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仿宋" w:hAnsi="仿宋" w:eastAsia="仿宋" w:cs="仿宋"/>
          <w:b/>
          <w:color w:val="auto"/>
          <w:sz w:val="52"/>
          <w:szCs w:val="52"/>
          <w:lang w:eastAsia="zh-CN"/>
        </w:rPr>
      </w:pPr>
      <w:r>
        <w:rPr>
          <w:rFonts w:hint="eastAsia" w:ascii="仿宋" w:hAnsi="仿宋" w:eastAsia="仿宋" w:cs="仿宋"/>
          <w:b/>
          <w:color w:val="auto"/>
          <w:sz w:val="48"/>
          <w:szCs w:val="48"/>
          <w:lang w:eastAsia="zh-CN"/>
        </w:rPr>
        <w:t>武义县百亩方永久基本农田集中连片整治项目方案编制工作及报备入库项目</w:t>
      </w:r>
    </w:p>
    <w:p>
      <w:pPr>
        <w:autoSpaceDE/>
        <w:autoSpaceDN/>
        <w:spacing w:line="312" w:lineRule="auto"/>
        <w:jc w:val="center"/>
        <w:rPr>
          <w:rFonts w:ascii="仿宋" w:hAnsi="仿宋" w:eastAsia="仿宋" w:cs="仿宋"/>
          <w:b/>
          <w:bCs/>
          <w:color w:val="auto"/>
          <w:sz w:val="84"/>
          <w:szCs w:val="84"/>
        </w:rPr>
      </w:pPr>
    </w:p>
    <w:p>
      <w:pPr>
        <w:autoSpaceDE/>
        <w:autoSpaceDN/>
        <w:spacing w:line="312" w:lineRule="auto"/>
        <w:jc w:val="center"/>
        <w:rPr>
          <w:rFonts w:ascii="仿宋" w:hAnsi="仿宋" w:eastAsia="仿宋" w:cs="仿宋"/>
          <w:b/>
          <w:bCs/>
          <w:color w:val="auto"/>
          <w:sz w:val="84"/>
          <w:szCs w:val="84"/>
        </w:rPr>
      </w:pPr>
    </w:p>
    <w:p>
      <w:pPr>
        <w:autoSpaceDE/>
        <w:autoSpaceDN/>
        <w:spacing w:line="312" w:lineRule="auto"/>
        <w:jc w:val="center"/>
        <w:rPr>
          <w:rFonts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pPr>
        <w:pStyle w:val="14"/>
        <w:snapToGrid w:val="0"/>
        <w:spacing w:before="120" w:after="120" w:line="312" w:lineRule="auto"/>
        <w:rPr>
          <w:rFonts w:ascii="仿宋" w:hAnsi="仿宋" w:eastAsia="仿宋" w:cs="仿宋"/>
          <w:b/>
          <w:bCs/>
          <w:w w:val="95"/>
          <w:kern w:val="0"/>
          <w:sz w:val="30"/>
          <w:szCs w:val="30"/>
        </w:rPr>
      </w:pPr>
    </w:p>
    <w:p>
      <w:pPr>
        <w:pStyle w:val="14"/>
        <w:snapToGrid w:val="0"/>
        <w:spacing w:before="120" w:after="120" w:line="312" w:lineRule="auto"/>
        <w:ind w:firstLine="2003" w:firstLineChars="700"/>
        <w:rPr>
          <w:rFonts w:ascii="仿宋" w:hAnsi="仿宋" w:eastAsia="仿宋" w:cs="仿宋"/>
          <w:b/>
          <w:bCs/>
          <w:w w:val="95"/>
          <w:kern w:val="0"/>
          <w:sz w:val="30"/>
          <w:szCs w:val="30"/>
        </w:rPr>
      </w:pPr>
    </w:p>
    <w:p>
      <w:pPr>
        <w:spacing w:line="600" w:lineRule="auto"/>
        <w:ind w:firstLine="1590" w:firstLineChars="495"/>
        <w:rPr>
          <w:rFonts w:ascii="仿宋" w:hAnsi="仿宋" w:eastAsia="仿宋" w:cs="仿宋"/>
          <w:b/>
          <w:bCs/>
          <w:color w:val="auto"/>
          <w:sz w:val="32"/>
          <w:szCs w:val="32"/>
        </w:rPr>
      </w:pPr>
    </w:p>
    <w:p>
      <w:pPr>
        <w:pStyle w:val="3"/>
        <w:ind w:firstLine="321"/>
        <w:rPr>
          <w:rFonts w:ascii="仿宋" w:hAnsi="仿宋" w:eastAsia="仿宋" w:cs="仿宋"/>
          <w:b/>
          <w:bCs/>
          <w:sz w:val="32"/>
          <w:szCs w:val="32"/>
        </w:rPr>
      </w:pPr>
    </w:p>
    <w:p>
      <w:pPr>
        <w:pStyle w:val="4"/>
        <w:rPr>
          <w:rFonts w:ascii="仿宋" w:hAnsi="仿宋" w:eastAsia="仿宋" w:cs="仿宋"/>
          <w:color w:val="auto"/>
        </w:rPr>
      </w:pPr>
    </w:p>
    <w:p>
      <w:pPr>
        <w:spacing w:line="600" w:lineRule="auto"/>
        <w:ind w:firstLine="1606" w:firstLineChars="5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highlight w:val="none"/>
          <w:lang w:eastAsia="zh-CN"/>
        </w:rPr>
        <w:t>JHTK-ZB2022112</w:t>
      </w:r>
    </w:p>
    <w:p>
      <w:pPr>
        <w:spacing w:line="600" w:lineRule="auto"/>
        <w:ind w:firstLine="1606" w:firstLineChars="500"/>
        <w:rPr>
          <w:rFonts w:ascii="仿宋" w:hAnsi="仿宋" w:eastAsia="仿宋" w:cs="仿宋"/>
          <w:b/>
          <w:bCs/>
          <w:color w:val="auto"/>
          <w:sz w:val="32"/>
          <w:szCs w:val="32"/>
        </w:rPr>
      </w:pPr>
      <w:r>
        <w:rPr>
          <w:rFonts w:hint="eastAsia" w:ascii="仿宋" w:hAnsi="仿宋" w:eastAsia="仿宋" w:cs="仿宋"/>
          <w:b/>
          <w:bCs/>
          <w:color w:val="auto"/>
          <w:sz w:val="32"/>
          <w:szCs w:val="32"/>
        </w:rPr>
        <w:t>采购单位：</w:t>
      </w:r>
      <w:r>
        <w:rPr>
          <w:rFonts w:hint="eastAsia" w:ascii="仿宋" w:hAnsi="仿宋" w:eastAsia="仿宋" w:cs="仿宋"/>
          <w:b/>
          <w:bCs/>
          <w:color w:val="auto"/>
          <w:sz w:val="32"/>
          <w:szCs w:val="32"/>
          <w:lang w:eastAsia="zh-CN"/>
        </w:rPr>
        <w:t>武义县自然资源和规划局</w:t>
      </w:r>
      <w:r>
        <w:rPr>
          <w:rFonts w:hint="eastAsia" w:ascii="仿宋" w:hAnsi="仿宋" w:eastAsia="仿宋" w:cs="仿宋"/>
          <w:b/>
          <w:bCs/>
          <w:color w:val="auto"/>
          <w:sz w:val="32"/>
          <w:szCs w:val="32"/>
        </w:rPr>
        <w:t>（盖章）</w:t>
      </w:r>
    </w:p>
    <w:p>
      <w:pPr>
        <w:pStyle w:val="14"/>
        <w:snapToGrid w:val="0"/>
        <w:spacing w:before="120" w:after="120" w:line="600" w:lineRule="auto"/>
        <w:ind w:firstLine="1606" w:firstLineChars="500"/>
        <w:rPr>
          <w:rFonts w:ascii="仿宋" w:hAnsi="仿宋" w:eastAsia="仿宋" w:cs="仿宋"/>
          <w:b/>
          <w:bCs/>
          <w:sz w:val="32"/>
          <w:szCs w:val="32"/>
        </w:rPr>
      </w:pPr>
      <w:r>
        <w:rPr>
          <w:rFonts w:hint="eastAsia" w:ascii="仿宋" w:hAnsi="仿宋" w:eastAsia="仿宋" w:cs="仿宋"/>
          <w:b/>
          <w:bCs/>
          <w:sz w:val="32"/>
          <w:szCs w:val="32"/>
        </w:rPr>
        <w:t>代理机构：金华同慷建设管理咨询有限公司（盖章）</w:t>
      </w:r>
    </w:p>
    <w:p>
      <w:pPr>
        <w:pStyle w:val="14"/>
        <w:snapToGrid w:val="0"/>
        <w:spacing w:before="120" w:after="120" w:line="312" w:lineRule="auto"/>
        <w:jc w:val="center"/>
        <w:rPr>
          <w:rFonts w:ascii="仿宋" w:hAnsi="仿宋" w:eastAsia="仿宋" w:cs="仿宋"/>
          <w:b/>
          <w:bCs/>
          <w:w w:val="95"/>
          <w:kern w:val="0"/>
          <w:sz w:val="30"/>
          <w:szCs w:val="30"/>
        </w:rPr>
      </w:pPr>
    </w:p>
    <w:p>
      <w:pPr>
        <w:pStyle w:val="14"/>
        <w:snapToGrid w:val="0"/>
        <w:spacing w:before="120" w:after="120" w:line="312" w:lineRule="auto"/>
        <w:jc w:val="center"/>
        <w:rPr>
          <w:rFonts w:ascii="仿宋" w:hAnsi="仿宋" w:eastAsia="仿宋" w:cs="仿宋"/>
          <w:b/>
          <w:bCs/>
          <w:sz w:val="32"/>
          <w:szCs w:val="32"/>
        </w:rPr>
      </w:pPr>
    </w:p>
    <w:p>
      <w:pPr>
        <w:pStyle w:val="14"/>
        <w:snapToGrid w:val="0"/>
        <w:spacing w:before="120" w:after="120" w:line="312" w:lineRule="auto"/>
        <w:jc w:val="center"/>
        <w:rPr>
          <w:rFonts w:ascii="仿宋" w:hAnsi="仿宋" w:eastAsia="仿宋" w:cs="仿宋"/>
          <w:b/>
          <w:bCs/>
          <w:sz w:val="32"/>
          <w:szCs w:val="32"/>
        </w:rPr>
      </w:pPr>
      <w:r>
        <w:rPr>
          <w:rFonts w:hint="eastAsia" w:ascii="仿宋" w:hAnsi="仿宋" w:eastAsia="仿宋" w:cs="仿宋"/>
          <w:b/>
          <w:bCs/>
          <w:sz w:val="32"/>
          <w:szCs w:val="32"/>
        </w:rPr>
        <w:t>二〇二二年</w:t>
      </w:r>
      <w:r>
        <w:rPr>
          <w:rFonts w:hint="eastAsia" w:ascii="仿宋" w:hAnsi="仿宋" w:eastAsia="仿宋" w:cs="仿宋"/>
          <w:b/>
          <w:bCs/>
          <w:sz w:val="32"/>
          <w:szCs w:val="32"/>
          <w:lang w:eastAsia="zh-CN"/>
        </w:rPr>
        <w:t>九</w:t>
      </w:r>
      <w:r>
        <w:rPr>
          <w:rFonts w:hint="eastAsia" w:ascii="仿宋" w:hAnsi="仿宋" w:eastAsia="仿宋" w:cs="仿宋"/>
          <w:b/>
          <w:bCs/>
          <w:sz w:val="32"/>
          <w:szCs w:val="32"/>
        </w:rPr>
        <w:t>月</w:t>
      </w:r>
    </w:p>
    <w:p>
      <w:pPr>
        <w:spacing w:line="312" w:lineRule="auto"/>
        <w:rPr>
          <w:rFonts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sectPr>
          <w:headerReference r:id="rId4" w:type="first"/>
          <w:headerReference r:id="rId3" w:type="default"/>
          <w:footerReference r:id="rId5" w:type="even"/>
          <w:pgSz w:w="11906" w:h="16838"/>
          <w:pgMar w:top="1247" w:right="1134" w:bottom="1020" w:left="1418" w:header="851" w:footer="907" w:gutter="0"/>
          <w:pgNumType w:fmt="numberInDash" w:start="1"/>
          <w:cols w:space="720" w:num="1"/>
          <w:titlePg/>
          <w:docGrid w:type="lines" w:linePitch="312" w:charSpace="0"/>
        </w:sectPr>
      </w:pPr>
    </w:p>
    <w:p>
      <w:pPr>
        <w:pStyle w:val="23"/>
        <w:rPr>
          <w:rFonts w:hint="eastAsia"/>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sectPr>
          <w:footerReference r:id="rId7" w:type="first"/>
          <w:footerReference r:id="rId6" w:type="default"/>
          <w:pgSz w:w="11906" w:h="16838"/>
          <w:pgMar w:top="1247" w:right="1134" w:bottom="1020" w:left="1418" w:header="851" w:footer="907" w:gutter="0"/>
          <w:pgNumType w:fmt="numberInDash" w:start="1"/>
          <w:cols w:space="720" w:num="1"/>
          <w:docGrid w:type="lines" w:linePitch="312" w:charSpace="0"/>
        </w:sectPr>
      </w:pPr>
    </w:p>
    <w:p>
      <w:pPr>
        <w:spacing w:line="312"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目  录</w:t>
      </w:r>
    </w:p>
    <w:p>
      <w:pPr>
        <w:spacing w:line="312" w:lineRule="auto"/>
        <w:jc w:val="center"/>
        <w:rPr>
          <w:rFonts w:ascii="仿宋" w:hAnsi="仿宋" w:eastAsia="仿宋" w:cs="仿宋"/>
          <w:b/>
          <w:color w:val="auto"/>
          <w:sz w:val="44"/>
          <w:szCs w:val="44"/>
        </w:rPr>
      </w:pPr>
    </w:p>
    <w:p>
      <w:pPr>
        <w:spacing w:line="312" w:lineRule="auto"/>
        <w:jc w:val="center"/>
        <w:rPr>
          <w:rFonts w:ascii="仿宋" w:hAnsi="仿宋" w:eastAsia="仿宋" w:cs="仿宋"/>
          <w:color w:val="auto"/>
        </w:rPr>
      </w:pP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第一章    招标公告</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第二章    投标须知</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第三章    招标需求</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第四章    评标办法及评分标准</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第五章    政府采购合同</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第六章    应提交的有关格式范例</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 xml:space="preserve">  </w:t>
      </w:r>
    </w:p>
    <w:p>
      <w:pPr>
        <w:snapToGrid w:val="0"/>
        <w:spacing w:line="312" w:lineRule="auto"/>
        <w:ind w:firstLine="1807" w:firstLineChars="500"/>
        <w:jc w:val="left"/>
        <w:rPr>
          <w:rFonts w:ascii="仿宋" w:hAnsi="仿宋" w:eastAsia="仿宋" w:cs="仿宋"/>
          <w:b/>
          <w:color w:val="auto"/>
          <w:sz w:val="36"/>
          <w:szCs w:val="36"/>
        </w:rPr>
      </w:pPr>
    </w:p>
    <w:p>
      <w:pPr>
        <w:spacing w:line="312" w:lineRule="auto"/>
        <w:rPr>
          <w:rStyle w:val="29"/>
          <w:rFonts w:ascii="仿宋" w:hAnsi="仿宋" w:eastAsia="仿宋" w:cs="仿宋"/>
          <w:color w:val="auto"/>
          <w:sz w:val="30"/>
        </w:rPr>
      </w:pPr>
    </w:p>
    <w:p>
      <w:pPr>
        <w:spacing w:line="312" w:lineRule="auto"/>
        <w:rPr>
          <w:rStyle w:val="29"/>
          <w:rFonts w:ascii="仿宋" w:hAnsi="仿宋" w:eastAsia="仿宋" w:cs="仿宋"/>
          <w:color w:val="auto"/>
          <w:sz w:val="30"/>
        </w:rPr>
      </w:pPr>
    </w:p>
    <w:p>
      <w:pPr>
        <w:spacing w:line="312" w:lineRule="auto"/>
        <w:rPr>
          <w:rStyle w:val="29"/>
          <w:rFonts w:ascii="仿宋" w:hAnsi="仿宋" w:eastAsia="仿宋" w:cs="仿宋"/>
          <w:color w:val="auto"/>
          <w:sz w:val="30"/>
        </w:rPr>
      </w:pPr>
    </w:p>
    <w:p>
      <w:pPr>
        <w:spacing w:line="312" w:lineRule="auto"/>
        <w:rPr>
          <w:rStyle w:val="29"/>
          <w:rFonts w:ascii="仿宋" w:hAnsi="仿宋" w:eastAsia="仿宋" w:cs="仿宋"/>
          <w:color w:val="auto"/>
          <w:sz w:val="30"/>
        </w:rPr>
      </w:pPr>
    </w:p>
    <w:p>
      <w:pPr>
        <w:pStyle w:val="23"/>
        <w:spacing w:line="312" w:lineRule="auto"/>
        <w:ind w:firstLine="480"/>
        <w:rPr>
          <w:rFonts w:ascii="仿宋" w:hAnsi="仿宋" w:eastAsia="仿宋" w:cs="仿宋"/>
        </w:rPr>
      </w:pPr>
    </w:p>
    <w:p>
      <w:pPr>
        <w:spacing w:line="312" w:lineRule="auto"/>
        <w:rPr>
          <w:rStyle w:val="29"/>
          <w:rFonts w:ascii="仿宋" w:hAnsi="仿宋" w:eastAsia="仿宋" w:cs="仿宋"/>
          <w:color w:val="auto"/>
          <w:sz w:val="30"/>
        </w:rPr>
      </w:pPr>
    </w:p>
    <w:p>
      <w:pPr>
        <w:pStyle w:val="23"/>
        <w:spacing w:line="312" w:lineRule="auto"/>
        <w:ind w:firstLine="480"/>
        <w:rPr>
          <w:rFonts w:ascii="仿宋" w:hAnsi="仿宋" w:eastAsia="仿宋" w:cs="仿宋"/>
        </w:rPr>
      </w:pPr>
    </w:p>
    <w:p>
      <w:pPr>
        <w:rPr>
          <w:rFonts w:ascii="仿宋" w:hAnsi="仿宋" w:eastAsia="仿宋" w:cs="仿宋"/>
          <w:color w:val="auto"/>
          <w:sz w:val="36"/>
          <w:szCs w:val="36"/>
        </w:rPr>
      </w:pPr>
      <w:bookmarkStart w:id="0" w:name="_Toc125344501"/>
    </w:p>
    <w:bookmarkEnd w:id="0"/>
    <w:p>
      <w:pPr>
        <w:jc w:val="center"/>
        <w:rPr>
          <w:rFonts w:hint="eastAsia" w:ascii="仿宋" w:hAnsi="仿宋" w:eastAsia="仿宋" w:cs="仿宋"/>
          <w:b/>
          <w:color w:val="auto"/>
          <w:kern w:val="44"/>
          <w:sz w:val="36"/>
          <w:szCs w:val="36"/>
        </w:rPr>
        <w:sectPr>
          <w:footerReference r:id="rId8" w:type="default"/>
          <w:pgSz w:w="11906" w:h="16838"/>
          <w:pgMar w:top="1247" w:right="1134" w:bottom="1020" w:left="1418" w:header="851" w:footer="907" w:gutter="0"/>
          <w:pgNumType w:fmt="numberInDash" w:start="1"/>
          <w:cols w:space="720" w:num="1"/>
          <w:docGrid w:type="lines" w:linePitch="312" w:charSpace="0"/>
        </w:sectPr>
      </w:pPr>
      <w:bookmarkStart w:id="1" w:name="_Toc125344502"/>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hint="eastAsia" w:ascii="仿宋" w:hAnsi="仿宋" w:eastAsia="仿宋" w:cs="仿宋"/>
        </w:rPr>
      </w:pPr>
    </w:p>
    <w:p>
      <w:pPr>
        <w:pStyle w:val="21"/>
        <w:keepNext w:val="0"/>
        <w:keepLines w:val="0"/>
        <w:pageBreakBefore w:val="0"/>
        <w:kinsoku/>
        <w:wordWrap/>
        <w:overflowPunct/>
        <w:topLinePunct w:val="0"/>
        <w:bidi w:val="0"/>
        <w:snapToGrid/>
        <w:spacing w:before="0" w:beforeAutospacing="0" w:after="0" w:afterAutospacing="0"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政府采购金融服务提示：</w:t>
      </w:r>
    </w:p>
    <w:p>
      <w:pPr>
        <w:pStyle w:val="21"/>
        <w:keepNext w:val="0"/>
        <w:keepLines w:val="0"/>
        <w:pageBreakBefore w:val="0"/>
        <w:kinsoku/>
        <w:wordWrap/>
        <w:overflowPunct/>
        <w:topLinePunct w:val="0"/>
        <w:bidi w:val="0"/>
        <w:snapToGrid/>
        <w:spacing w:before="0" w:beforeAutospacing="0" w:after="0" w:afterAutospacing="0" w:line="400" w:lineRule="exact"/>
        <w:ind w:firstLine="643" w:firstLineChars="200"/>
        <w:textAlignment w:val="auto"/>
        <w:rPr>
          <w:rFonts w:hint="eastAsia" w:ascii="仿宋" w:hAnsi="仿宋" w:eastAsia="仿宋" w:cs="仿宋"/>
          <w:b/>
          <w:bCs/>
          <w:sz w:val="32"/>
          <w:szCs w:val="32"/>
        </w:rPr>
      </w:pPr>
    </w:p>
    <w:p>
      <w:pPr>
        <w:pStyle w:val="21"/>
        <w:keepNext w:val="0"/>
        <w:keepLines w:val="0"/>
        <w:pageBreakBefore w:val="0"/>
        <w:kinsoku/>
        <w:wordWrap/>
        <w:overflowPunct/>
        <w:topLinePunct w:val="0"/>
        <w:bidi w:val="0"/>
        <w:snapToGrid/>
        <w:spacing w:before="0" w:beforeAutospacing="0" w:after="0" w:afterAutospacing="0" w:line="400" w:lineRule="exact"/>
        <w:ind w:firstLine="643" w:firstLineChars="200"/>
        <w:textAlignment w:val="auto"/>
        <w:rPr>
          <w:rFonts w:hint="eastAsia" w:ascii="仿宋" w:hAnsi="仿宋" w:eastAsia="仿宋" w:cs="仿宋"/>
          <w:b/>
          <w:bCs/>
          <w:sz w:val="32"/>
          <w:szCs w:val="32"/>
        </w:rPr>
      </w:pP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960" w:firstLineChars="400"/>
        <w:textAlignment w:val="auto"/>
        <w:rPr>
          <w:rFonts w:hint="eastAsia" w:ascii="仿宋" w:hAnsi="仿宋" w:eastAsia="仿宋" w:cs="仿宋"/>
        </w:rPr>
      </w:pPr>
      <w:r>
        <w:rPr>
          <w:rFonts w:hint="eastAsia" w:ascii="仿宋" w:hAnsi="仿宋" w:eastAsia="仿宋" w:cs="仿宋"/>
        </w:rPr>
        <w:t>为扩大政府采购金融服务面，除政采云网上金融服务合作银</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仿宋" w:hAnsi="仿宋" w:eastAsia="仿宋" w:cs="仿宋"/>
        </w:rPr>
      </w:pPr>
      <w:r>
        <w:rPr>
          <w:rFonts w:hint="eastAsia" w:ascii="仿宋" w:hAnsi="仿宋" w:eastAsia="仿宋" w:cs="仿宋"/>
        </w:rPr>
        <w:t>行外，金华市范围增加线下合作银行两家，具体信息如下：</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仿宋" w:hAnsi="仿宋" w:eastAsia="仿宋" w:cs="仿宋"/>
        </w:rPr>
      </w:pP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仿宋" w:hAnsi="仿宋" w:eastAsia="仿宋" w:cs="仿宋"/>
        </w:rPr>
      </w:pP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auto"/>
        <w:rPr>
          <w:rFonts w:hint="eastAsia" w:ascii="仿宋" w:hAnsi="仿宋" w:eastAsia="仿宋" w:cs="仿宋"/>
          <w:lang w:val="en-US" w:eastAsia="zh-CN"/>
        </w:rPr>
      </w:pPr>
      <w:r>
        <w:rPr>
          <w:rFonts w:hint="eastAsia" w:ascii="仿宋" w:hAnsi="仿宋" w:eastAsia="仿宋" w:cs="仿宋"/>
        </w:rPr>
        <w:t xml:space="preserve">金华银行文创支行 </w:t>
      </w:r>
      <w:r>
        <w:rPr>
          <w:rFonts w:hint="eastAsia" w:ascii="仿宋" w:hAnsi="仿宋" w:eastAsia="仿宋" w:cs="仿宋"/>
          <w:lang w:val="en-US" w:eastAsia="zh-CN"/>
        </w:rPr>
        <w:t xml:space="preserve">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auto"/>
        <w:rPr>
          <w:rFonts w:hint="eastAsia" w:ascii="仿宋" w:hAnsi="仿宋" w:eastAsia="仿宋" w:cs="仿宋"/>
        </w:rPr>
      </w:pPr>
      <w:r>
        <w:rPr>
          <w:rFonts w:hint="eastAsia" w:ascii="仿宋" w:hAnsi="仿宋" w:eastAsia="仿宋" w:cs="仿宋"/>
        </w:rPr>
        <w:t>联系人： 张琳俊</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auto"/>
        <w:rPr>
          <w:rFonts w:hint="eastAsia" w:ascii="仿宋" w:hAnsi="仿宋" w:eastAsia="仿宋" w:cs="仿宋"/>
        </w:rPr>
      </w:pPr>
      <w:r>
        <w:rPr>
          <w:rFonts w:hint="eastAsia" w:ascii="仿宋" w:hAnsi="仿宋" w:eastAsia="仿宋" w:cs="仿宋"/>
        </w:rPr>
        <w:t>联系电话： 13586975082</w:t>
      </w:r>
      <w:r>
        <w:rPr>
          <w:rFonts w:hint="eastAsia" w:ascii="仿宋" w:hAnsi="仿宋" w:eastAsia="仿宋" w:cs="仿宋"/>
          <w:lang w:val="en-US" w:eastAsia="zh-CN"/>
        </w:rPr>
        <w:t xml:space="preserve">       </w:t>
      </w:r>
      <w:r>
        <w:rPr>
          <w:rFonts w:hint="eastAsia" w:ascii="仿宋" w:hAnsi="仿宋" w:eastAsia="仿宋" w:cs="仿宋"/>
        </w:rPr>
        <w:t>0579-82479020</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仿宋" w:hAnsi="仿宋" w:eastAsia="仿宋" w:cs="仿宋"/>
        </w:rPr>
      </w:pP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仿宋" w:hAnsi="仿宋" w:eastAsia="仿宋" w:cs="仿宋"/>
        </w:rPr>
      </w:pP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仿宋" w:hAnsi="仿宋" w:eastAsia="仿宋" w:cs="仿宋"/>
        </w:rPr>
      </w:pPr>
      <w:r>
        <w:rPr>
          <w:rFonts w:hint="eastAsia" w:ascii="仿宋" w:hAnsi="仿宋" w:eastAsia="仿宋" w:cs="仿宋"/>
        </w:rPr>
        <w:t xml:space="preserve">浙商银行金华分行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仿宋" w:hAnsi="仿宋" w:eastAsia="仿宋" w:cs="仿宋"/>
        </w:rPr>
      </w:pPr>
      <w:r>
        <w:rPr>
          <w:rFonts w:hint="eastAsia" w:ascii="仿宋" w:hAnsi="仿宋" w:eastAsia="仿宋" w:cs="仿宋"/>
        </w:rPr>
        <w:t>联系人： 朱晨祥</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仿宋" w:hAnsi="仿宋" w:eastAsia="仿宋" w:cs="仿宋"/>
        </w:rPr>
      </w:pPr>
      <w:r>
        <w:rPr>
          <w:rFonts w:hint="eastAsia" w:ascii="仿宋" w:hAnsi="仿宋" w:eastAsia="仿宋" w:cs="仿宋"/>
        </w:rPr>
        <w:t>联系电话： 15857978811</w:t>
      </w:r>
      <w:r>
        <w:rPr>
          <w:rFonts w:hint="eastAsia" w:ascii="仿宋" w:hAnsi="仿宋" w:eastAsia="仿宋" w:cs="仿宋"/>
          <w:lang w:val="en-US" w:eastAsia="zh-CN"/>
        </w:rPr>
        <w:t xml:space="preserve">        </w:t>
      </w:r>
      <w:r>
        <w:rPr>
          <w:rFonts w:hint="eastAsia" w:ascii="仿宋" w:hAnsi="仿宋" w:eastAsia="仿宋" w:cs="仿宋"/>
        </w:rPr>
        <w:t>0579-82999581</w:t>
      </w:r>
    </w:p>
    <w:p>
      <w:pPr>
        <w:jc w:val="both"/>
        <w:rPr>
          <w:rFonts w:hint="eastAsia" w:ascii="仿宋" w:hAnsi="仿宋" w:eastAsia="仿宋" w:cs="仿宋"/>
          <w:b/>
          <w:color w:val="auto"/>
          <w:kern w:val="44"/>
          <w:sz w:val="36"/>
          <w:szCs w:val="36"/>
        </w:rPr>
      </w:pPr>
    </w:p>
    <w:p>
      <w:pPr>
        <w:jc w:val="both"/>
        <w:rPr>
          <w:rFonts w:hint="eastAsia" w:ascii="仿宋" w:hAnsi="仿宋" w:eastAsia="仿宋" w:cs="仿宋"/>
          <w:b/>
          <w:color w:val="auto"/>
          <w:kern w:val="44"/>
          <w:sz w:val="36"/>
          <w:szCs w:val="36"/>
        </w:rPr>
        <w:sectPr>
          <w:footerReference r:id="rId9" w:type="default"/>
          <w:pgSz w:w="11906" w:h="16838"/>
          <w:pgMar w:top="1247" w:right="1134" w:bottom="1020" w:left="1418" w:header="851" w:footer="907" w:gutter="0"/>
          <w:pgNumType w:fmt="numberInDash" w:start="1"/>
          <w:cols w:space="720" w:num="1"/>
          <w:docGrid w:type="lines" w:linePitch="312" w:charSpace="0"/>
        </w:sectPr>
      </w:pPr>
    </w:p>
    <w:p>
      <w:pPr>
        <w:jc w:val="center"/>
        <w:rPr>
          <w:rFonts w:ascii="仿宋" w:hAnsi="仿宋" w:eastAsia="仿宋" w:cs="仿宋"/>
          <w:color w:val="auto"/>
        </w:rPr>
      </w:pPr>
      <w:r>
        <w:rPr>
          <w:rFonts w:hint="eastAsia" w:ascii="仿宋" w:hAnsi="仿宋" w:eastAsia="仿宋" w:cs="仿宋"/>
          <w:b/>
          <w:color w:val="auto"/>
          <w:kern w:val="44"/>
          <w:sz w:val="36"/>
          <w:szCs w:val="36"/>
        </w:rPr>
        <w:t>第一章  招标公告</w:t>
      </w:r>
    </w:p>
    <w:tbl>
      <w:tblPr>
        <w:tblStyle w:val="24"/>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tcPr>
          <w:p>
            <w:pPr>
              <w:pStyle w:val="21"/>
              <w:spacing w:before="0" w:beforeAutospacing="0" w:after="0" w:afterAutospacing="0" w:line="420" w:lineRule="exact"/>
              <w:rPr>
                <w:rFonts w:ascii="仿宋" w:hAnsi="仿宋" w:eastAsia="仿宋" w:cs="仿宋"/>
              </w:rPr>
            </w:pPr>
            <w:r>
              <w:rPr>
                <w:rFonts w:hint="eastAsia" w:ascii="仿宋" w:hAnsi="仿宋" w:eastAsia="仿宋" w:cs="仿宋"/>
              </w:rPr>
              <w:t>项目概况：</w:t>
            </w:r>
          </w:p>
          <w:p>
            <w:pPr>
              <w:pStyle w:val="21"/>
              <w:spacing w:before="0" w:beforeAutospacing="0" w:after="0" w:afterAutospacing="0" w:line="420" w:lineRule="exact"/>
              <w:ind w:firstLine="480" w:firstLineChars="200"/>
              <w:jc w:val="both"/>
              <w:rPr>
                <w:rFonts w:ascii="仿宋" w:hAnsi="仿宋" w:eastAsia="仿宋" w:cs="仿宋"/>
              </w:rPr>
            </w:pPr>
            <w:r>
              <w:rPr>
                <w:rFonts w:hint="eastAsia" w:ascii="仿宋" w:hAnsi="仿宋" w:eastAsia="仿宋" w:cs="仿宋"/>
                <w:u w:val="single"/>
                <w:lang w:eastAsia="zh-CN"/>
              </w:rPr>
              <w:t>武义县百亩方永久基本农田集中连片整治项目方案编制工作及报备入库项目</w:t>
            </w:r>
            <w:r>
              <w:rPr>
                <w:rFonts w:hint="eastAsia" w:ascii="仿宋" w:hAnsi="仿宋" w:eastAsia="仿宋" w:cs="仿宋"/>
              </w:rPr>
              <w:t>的潜在供应商应在</w:t>
            </w:r>
            <w:r>
              <w:rPr>
                <w:rFonts w:hint="eastAsia" w:ascii="仿宋" w:hAnsi="仿宋" w:eastAsia="仿宋" w:cs="仿宋"/>
                <w:u w:val="single"/>
              </w:rPr>
              <w:t>浙江政府采购网www.zjzfcg.gov.cn/</w:t>
            </w:r>
            <w:r>
              <w:rPr>
                <w:rFonts w:hint="eastAsia" w:ascii="仿宋" w:hAnsi="仿宋" w:eastAsia="仿宋" w:cs="仿宋"/>
              </w:rPr>
              <w:t>获取（下载）招标文件，并于</w:t>
            </w:r>
            <w:r>
              <w:rPr>
                <w:rFonts w:hint="eastAsia" w:ascii="仿宋" w:hAnsi="仿宋" w:eastAsia="仿宋" w:cs="仿宋"/>
                <w:color w:val="0000FF"/>
                <w:highlight w:val="yellow"/>
                <w:u w:val="single"/>
                <w:lang w:eastAsia="zh-CN"/>
              </w:rPr>
              <w:t xml:space="preserve"> 2022年9月29日14：30时</w:t>
            </w:r>
            <w:r>
              <w:rPr>
                <w:rFonts w:hint="eastAsia" w:ascii="仿宋" w:hAnsi="仿宋" w:eastAsia="仿宋" w:cs="仿宋"/>
                <w:highlight w:val="none"/>
              </w:rPr>
              <w:t>（北京</w:t>
            </w:r>
            <w:r>
              <w:rPr>
                <w:rFonts w:hint="eastAsia" w:ascii="仿宋" w:hAnsi="仿宋" w:eastAsia="仿宋" w:cs="仿宋"/>
              </w:rPr>
              <w:t>时间）前递交（上传）投标文件。</w:t>
            </w:r>
          </w:p>
        </w:tc>
      </w:tr>
    </w:tbl>
    <w:p>
      <w:pPr>
        <w:pStyle w:val="21"/>
        <w:keepNext w:val="0"/>
        <w:keepLines w:val="0"/>
        <w:pageBreakBefore w:val="0"/>
        <w:kinsoku/>
        <w:wordWrap/>
        <w:overflowPunct/>
        <w:topLinePunct w:val="0"/>
        <w:bidi w:val="0"/>
        <w:snapToGrid/>
        <w:spacing w:before="0" w:beforeAutospacing="0" w:after="0" w:afterAutospacing="0" w:line="400" w:lineRule="exact"/>
        <w:jc w:val="both"/>
        <w:textAlignment w:val="auto"/>
        <w:rPr>
          <w:rFonts w:ascii="仿宋" w:hAnsi="仿宋" w:eastAsia="仿宋" w:cs="仿宋"/>
        </w:rPr>
      </w:pPr>
      <w:r>
        <w:rPr>
          <w:rStyle w:val="27"/>
          <w:rFonts w:hint="eastAsia" w:ascii="仿宋" w:hAnsi="仿宋" w:eastAsia="仿宋" w:cs="仿宋"/>
        </w:rPr>
        <w:t>一、项目基本情况</w:t>
      </w:r>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ascii="仿宋" w:hAnsi="仿宋" w:eastAsia="仿宋" w:cs="仿宋"/>
        </w:rPr>
      </w:pPr>
      <w:r>
        <w:rPr>
          <w:rFonts w:hint="eastAsia" w:ascii="仿宋" w:hAnsi="仿宋" w:eastAsia="仿宋" w:cs="仿宋"/>
        </w:rPr>
        <w:t>采购组织类型：分散采购-委托代理</w:t>
      </w:r>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lang w:eastAsia="zh-CN"/>
        </w:rPr>
        <w:t>JHTK-ZB2022112</w:t>
      </w:r>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武义县百亩方永久基本农田集中连片整治项目方案编制工作及报备入库项目</w:t>
      </w:r>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ascii="仿宋" w:hAnsi="仿宋" w:eastAsia="仿宋" w:cs="仿宋"/>
          <w:color w:val="0000FF"/>
          <w:highlight w:val="none"/>
        </w:rPr>
      </w:pPr>
      <w:r>
        <w:rPr>
          <w:rFonts w:hint="eastAsia" w:ascii="仿宋" w:hAnsi="仿宋" w:eastAsia="仿宋" w:cs="仿宋"/>
          <w:color w:val="0000FF"/>
          <w:highlight w:val="none"/>
        </w:rPr>
        <w:t>采购计划书号：</w:t>
      </w:r>
      <w:r>
        <w:rPr>
          <w:rFonts w:hint="eastAsia"/>
          <w:color w:val="0000FF"/>
          <w:highlight w:val="none"/>
        </w:rPr>
        <w:t>临[2022]</w:t>
      </w:r>
      <w:r>
        <w:rPr>
          <w:rFonts w:hint="eastAsia"/>
          <w:color w:val="0000FF"/>
          <w:highlight w:val="none"/>
          <w:lang w:val="en-US" w:eastAsia="zh-CN"/>
        </w:rPr>
        <w:t>964</w:t>
      </w:r>
      <w:r>
        <w:rPr>
          <w:rFonts w:hint="eastAsia"/>
          <w:color w:val="0000FF"/>
          <w:highlight w:val="none"/>
        </w:rPr>
        <w:t>号</w:t>
      </w:r>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eastAsia="仿宋" w:cs="仿宋"/>
          <w:highlight w:val="none"/>
          <w:lang w:eastAsia="zh-CN"/>
        </w:rPr>
        <w:t>500000</w:t>
      </w:r>
      <w:r>
        <w:rPr>
          <w:rFonts w:hint="eastAsia" w:ascii="仿宋" w:hAnsi="仿宋" w:eastAsia="仿宋" w:cs="仿宋"/>
          <w:highlight w:val="none"/>
          <w:lang w:val="en-US" w:eastAsia="zh-CN"/>
        </w:rPr>
        <w:t>0</w:t>
      </w:r>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rPr>
        <w:t>最高限价（元）：</w:t>
      </w:r>
      <w:r>
        <w:rPr>
          <w:rFonts w:hint="eastAsia" w:ascii="仿宋" w:hAnsi="仿宋" w:eastAsia="仿宋" w:cs="仿宋"/>
          <w:highlight w:val="none"/>
          <w:lang w:val="en-US" w:eastAsia="zh-CN"/>
        </w:rPr>
        <w:t xml:space="preserve">4930000       </w:t>
      </w:r>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采购需求：</w:t>
      </w:r>
    </w:p>
    <w:tbl>
      <w:tblPr>
        <w:tblStyle w:val="24"/>
        <w:tblW w:w="91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175"/>
        <w:gridCol w:w="2700"/>
        <w:gridCol w:w="1425"/>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1"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00" w:lineRule="exact"/>
              <w:jc w:val="center"/>
              <w:textAlignment w:val="auto"/>
              <w:rPr>
                <w:rFonts w:ascii="宋体" w:hAnsi="宋体"/>
                <w:b/>
                <w:color w:val="0000FF"/>
                <w:szCs w:val="21"/>
              </w:rPr>
            </w:pPr>
            <w:r>
              <w:rPr>
                <w:rFonts w:hint="eastAsia" w:ascii="宋体" w:hAnsi="宋体"/>
                <w:b/>
                <w:color w:val="0000FF"/>
                <w:szCs w:val="21"/>
              </w:rPr>
              <w:t>序号</w:t>
            </w:r>
          </w:p>
        </w:tc>
        <w:tc>
          <w:tcPr>
            <w:tcW w:w="2175"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00" w:lineRule="exact"/>
              <w:jc w:val="center"/>
              <w:textAlignment w:val="auto"/>
              <w:rPr>
                <w:rFonts w:ascii="宋体" w:hAnsi="宋体"/>
                <w:b/>
                <w:color w:val="0000FF"/>
                <w:szCs w:val="21"/>
              </w:rPr>
            </w:pPr>
            <w:r>
              <w:rPr>
                <w:rFonts w:hint="eastAsia" w:ascii="宋体" w:hAnsi="宋体"/>
                <w:b/>
                <w:color w:val="0000FF"/>
                <w:szCs w:val="21"/>
                <w:lang w:eastAsia="zh-CN"/>
              </w:rPr>
              <w:t>项目</w:t>
            </w:r>
            <w:r>
              <w:rPr>
                <w:rFonts w:hint="eastAsia" w:ascii="宋体" w:hAnsi="宋体"/>
                <w:b/>
                <w:color w:val="0000FF"/>
                <w:szCs w:val="21"/>
              </w:rPr>
              <w:t>名称</w:t>
            </w:r>
          </w:p>
        </w:tc>
        <w:tc>
          <w:tcPr>
            <w:tcW w:w="270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00" w:lineRule="exact"/>
              <w:jc w:val="center"/>
              <w:textAlignment w:val="auto"/>
              <w:rPr>
                <w:rFonts w:ascii="宋体" w:hAnsi="宋体"/>
                <w:b/>
                <w:color w:val="0000FF"/>
                <w:szCs w:val="21"/>
              </w:rPr>
            </w:pPr>
            <w:r>
              <w:rPr>
                <w:rFonts w:hint="eastAsia" w:ascii="宋体" w:hAnsi="宋体"/>
                <w:b/>
                <w:color w:val="0000FF"/>
                <w:szCs w:val="21"/>
              </w:rPr>
              <w:t>工作内容及计费项目</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kern w:val="2"/>
                <w:sz w:val="24"/>
                <w:szCs w:val="22"/>
                <w:lang w:val="en-US" w:eastAsia="zh-CN" w:bidi="ar-SA"/>
              </w:rPr>
            </w:pPr>
            <w:r>
              <w:rPr>
                <w:rFonts w:hint="eastAsia" w:ascii="宋体" w:hAnsi="宋体" w:eastAsia="宋体" w:cs="Times New Roman"/>
                <w:b/>
                <w:color w:val="0000FF"/>
                <w:szCs w:val="21"/>
              </w:rPr>
              <w:t>工作量</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b/>
                <w:color w:val="0000FF"/>
                <w:szCs w:val="21"/>
              </w:rPr>
            </w:pPr>
            <w:r>
              <w:rPr>
                <w:rFonts w:hint="eastAsia" w:ascii="宋体" w:hAnsi="宋体" w:eastAsia="宋体" w:cs="Times New Roman"/>
                <w:b/>
                <w:color w:val="0000FF"/>
                <w:szCs w:val="21"/>
                <w:lang w:eastAsia="zh-CN"/>
              </w:rPr>
              <w:t>最高限价单</w:t>
            </w:r>
            <w:r>
              <w:rPr>
                <w:rFonts w:hint="eastAsia" w:ascii="宋体" w:hAnsi="宋体" w:eastAsia="宋体" w:cs="Times New Roman"/>
                <w:b/>
                <w:color w:val="0000FF"/>
                <w:szCs w:val="21"/>
              </w:rPr>
              <w:t>价</w:t>
            </w:r>
          </w:p>
        </w:tc>
        <w:tc>
          <w:tcPr>
            <w:tcW w:w="10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Times New Roman"/>
                <w:b/>
                <w:color w:val="0000FF"/>
                <w:szCs w:val="21"/>
                <w:highlight w:val="none"/>
                <w:lang w:eastAsia="zh-CN"/>
              </w:rPr>
            </w:pPr>
            <w:r>
              <w:rPr>
                <w:rFonts w:hint="eastAsia" w:ascii="宋体" w:hAnsi="宋体" w:eastAsia="宋体" w:cs="Times New Roman"/>
                <w:b/>
                <w:color w:val="0000FF"/>
                <w:szCs w:val="21"/>
                <w:highlight w:val="none"/>
                <w:lang w:eastAsia="zh-CN"/>
              </w:rPr>
              <w:t>最高限价</w:t>
            </w:r>
            <w:r>
              <w:rPr>
                <w:rFonts w:hint="eastAsia" w:ascii="宋体" w:hAnsi="宋体" w:cs="Times New Roman"/>
                <w:b/>
                <w:color w:val="0000FF"/>
                <w:szCs w:val="21"/>
                <w:highlight w:val="none"/>
                <w:lang w:eastAsia="zh-CN"/>
              </w:rPr>
              <w:t>总</w:t>
            </w:r>
            <w:r>
              <w:rPr>
                <w:rFonts w:hint="eastAsia" w:ascii="宋体" w:hAnsi="宋体" w:eastAsia="宋体" w:cs="Times New Roman"/>
                <w:b/>
                <w:color w:val="0000FF"/>
                <w:szCs w:val="21"/>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31"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00" w:lineRule="exact"/>
              <w:jc w:val="center"/>
              <w:textAlignment w:val="auto"/>
              <w:rPr>
                <w:rFonts w:ascii="宋体" w:hAnsi="宋体" w:cs="宋体"/>
                <w:color w:val="0000FF"/>
                <w:kern w:val="0"/>
                <w:szCs w:val="21"/>
              </w:rPr>
            </w:pPr>
            <w:r>
              <w:rPr>
                <w:rFonts w:hint="eastAsia" w:ascii="宋体" w:hAnsi="宋体" w:cs="宋体"/>
                <w:color w:val="0000FF"/>
                <w:kern w:val="0"/>
                <w:szCs w:val="21"/>
              </w:rPr>
              <w:t>1</w:t>
            </w:r>
          </w:p>
        </w:tc>
        <w:tc>
          <w:tcPr>
            <w:tcW w:w="2175"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jc w:val="center"/>
              <w:textAlignment w:val="auto"/>
              <w:rPr>
                <w:rFonts w:ascii="宋体" w:hAnsi="宋体" w:cs="宋体"/>
                <w:color w:val="0000FF"/>
                <w:kern w:val="0"/>
                <w:szCs w:val="21"/>
              </w:rPr>
            </w:pPr>
            <w:r>
              <w:rPr>
                <w:rFonts w:hint="eastAsia" w:ascii="宋体" w:hAnsi="宋体" w:cs="宋体"/>
                <w:color w:val="0000FF"/>
                <w:kern w:val="0"/>
                <w:szCs w:val="21"/>
              </w:rPr>
              <w:t>武义县百亩方永久基本农田集中连片整治项目方案编制工作及报备入库项目</w:t>
            </w:r>
          </w:p>
        </w:tc>
        <w:tc>
          <w:tcPr>
            <w:tcW w:w="270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0000FF"/>
                <w:kern w:val="0"/>
                <w:szCs w:val="21"/>
                <w:lang w:val="en-US" w:eastAsia="zh-CN"/>
              </w:rPr>
            </w:pPr>
            <w:r>
              <w:rPr>
                <w:rFonts w:hint="eastAsia" w:ascii="宋体" w:hAnsi="宋体" w:cs="宋体"/>
                <w:color w:val="0000FF"/>
                <w:kern w:val="0"/>
                <w:szCs w:val="21"/>
              </w:rPr>
              <w:t>永久基本农田集中连片整治项目立项申报资料编制</w:t>
            </w:r>
            <w:r>
              <w:rPr>
                <w:rFonts w:hint="eastAsia" w:ascii="宋体" w:hAnsi="宋体" w:cs="宋体"/>
                <w:color w:val="0000FF"/>
                <w:kern w:val="0"/>
                <w:szCs w:val="21"/>
                <w:lang w:eastAsia="zh-CN"/>
              </w:rPr>
              <w:t>、</w:t>
            </w:r>
            <w:r>
              <w:rPr>
                <w:rFonts w:hint="eastAsia" w:ascii="宋体" w:hAnsi="宋体" w:cs="宋体"/>
                <w:color w:val="0000FF"/>
                <w:kern w:val="0"/>
                <w:szCs w:val="21"/>
              </w:rPr>
              <w:t>竣工资料编制及报备入库</w:t>
            </w:r>
            <w:r>
              <w:rPr>
                <w:rFonts w:hint="eastAsia" w:ascii="宋体" w:hAnsi="宋体" w:cs="宋体"/>
                <w:color w:val="0000FF"/>
                <w:kern w:val="0"/>
                <w:szCs w:val="21"/>
                <w:lang w:eastAsia="zh-CN"/>
              </w:rPr>
              <w:t>。</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宋体" w:hAnsi="宋体" w:eastAsia="宋体" w:cs="宋体"/>
                <w:kern w:val="2"/>
                <w:sz w:val="24"/>
                <w:szCs w:val="22"/>
                <w:lang w:val="en-US" w:eastAsia="zh-CN" w:bidi="ar-SA"/>
              </w:rPr>
            </w:pPr>
            <w:r>
              <w:rPr>
                <w:rFonts w:hint="eastAsia" w:ascii="宋体" w:hAnsi="宋体" w:eastAsia="宋体" w:cs="宋体"/>
                <w:color w:val="0000FF"/>
                <w:kern w:val="0"/>
                <w:szCs w:val="21"/>
                <w:lang w:val="en-US" w:eastAsia="zh-CN"/>
              </w:rPr>
              <w:t>约5.8万亩</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color w:val="0000FF"/>
                <w:szCs w:val="21"/>
              </w:rPr>
            </w:pPr>
            <w:r>
              <w:rPr>
                <w:rFonts w:hint="eastAsia" w:ascii="宋体" w:hAnsi="宋体"/>
                <w:color w:val="0000FF"/>
                <w:szCs w:val="21"/>
              </w:rPr>
              <w:t>8</w:t>
            </w:r>
            <w:r>
              <w:rPr>
                <w:rFonts w:ascii="宋体" w:hAnsi="宋体"/>
                <w:color w:val="0000FF"/>
                <w:szCs w:val="21"/>
              </w:rPr>
              <w:t>5</w:t>
            </w:r>
            <w:r>
              <w:rPr>
                <w:rFonts w:hint="eastAsia" w:ascii="宋体" w:hAnsi="宋体"/>
                <w:color w:val="0000FF"/>
                <w:szCs w:val="21"/>
              </w:rPr>
              <w:t>元/亩</w:t>
            </w:r>
          </w:p>
        </w:tc>
        <w:tc>
          <w:tcPr>
            <w:tcW w:w="10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宋体" w:hAnsi="宋体" w:eastAsia="宋体"/>
                <w:color w:val="0000FF"/>
                <w:szCs w:val="21"/>
                <w:highlight w:val="none"/>
                <w:lang w:val="en-US" w:eastAsia="zh-CN"/>
              </w:rPr>
            </w:pPr>
            <w:r>
              <w:rPr>
                <w:rFonts w:hint="eastAsia" w:ascii="宋体" w:hAnsi="宋体"/>
                <w:color w:val="0000FF"/>
                <w:szCs w:val="21"/>
                <w:highlight w:val="none"/>
                <w:lang w:val="en-US" w:eastAsia="zh-CN"/>
              </w:rPr>
              <w:t>4930000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118" w:type="dxa"/>
            <w:gridSpan w:val="6"/>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jc w:val="left"/>
              <w:textAlignment w:val="auto"/>
              <w:rPr>
                <w:rFonts w:hint="eastAsia" w:ascii="宋体" w:hAnsi="宋体"/>
                <w:color w:val="0000FF"/>
                <w:szCs w:val="21"/>
              </w:rPr>
            </w:pPr>
            <w:r>
              <w:rPr>
                <w:rFonts w:hint="eastAsia" w:ascii="宋体" w:hAnsi="宋体"/>
                <w:color w:val="0000FF"/>
                <w:szCs w:val="21"/>
              </w:rPr>
              <w:t>备注：工作量的增加、减少甚至取消，根据实际的工作量按实结算，本预算金额只作为一个参考。</w:t>
            </w:r>
          </w:p>
        </w:tc>
      </w:tr>
    </w:tbl>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ascii="仿宋" w:hAnsi="仿宋" w:eastAsia="仿宋" w:cs="仿宋"/>
        </w:rPr>
      </w:pPr>
      <w:r>
        <w:rPr>
          <w:rFonts w:hint="eastAsia" w:ascii="仿宋" w:hAnsi="仿宋" w:eastAsia="仿宋" w:cs="仿宋"/>
        </w:rPr>
        <w:t>评标办法：综合评分法</w:t>
      </w:r>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ascii="仿宋" w:hAnsi="仿宋" w:eastAsia="仿宋" w:cs="仿宋"/>
        </w:rPr>
      </w:pPr>
      <w:r>
        <w:rPr>
          <w:rFonts w:hint="eastAsia" w:ascii="仿宋" w:hAnsi="仿宋" w:eastAsia="仿宋" w:cs="仿宋"/>
        </w:rPr>
        <w:t>合同履行期限：详见招标文件 </w:t>
      </w:r>
    </w:p>
    <w:p>
      <w:pPr>
        <w:pStyle w:val="21"/>
        <w:keepNext w:val="0"/>
        <w:keepLines w:val="0"/>
        <w:pageBreakBefore w:val="0"/>
        <w:kinsoku/>
        <w:wordWrap/>
        <w:overflowPunct/>
        <w:topLinePunct w:val="0"/>
        <w:bidi w:val="0"/>
        <w:snapToGrid/>
        <w:spacing w:before="0" w:beforeAutospacing="0" w:after="0" w:afterAutospacing="0" w:line="400" w:lineRule="exact"/>
        <w:ind w:firstLine="480" w:firstLineChars="200"/>
        <w:textAlignment w:val="auto"/>
        <w:rPr>
          <w:rFonts w:ascii="仿宋" w:hAnsi="仿宋" w:eastAsia="仿宋" w:cs="仿宋"/>
        </w:rPr>
      </w:pPr>
      <w:r>
        <w:rPr>
          <w:rFonts w:hint="eastAsia" w:ascii="仿宋" w:hAnsi="仿宋" w:eastAsia="仿宋" w:cs="仿宋"/>
        </w:rPr>
        <w:t>本项目</w:t>
      </w:r>
      <w:r>
        <w:rPr>
          <w:rFonts w:hint="eastAsia" w:ascii="仿宋" w:hAnsi="仿宋" w:eastAsia="仿宋" w:cs="仿宋"/>
          <w:color w:val="0000FF"/>
          <w:lang w:eastAsia="zh-CN"/>
        </w:rPr>
        <w:t>（否）</w:t>
      </w:r>
      <w:r>
        <w:rPr>
          <w:rFonts w:hint="eastAsia" w:ascii="仿宋" w:hAnsi="仿宋" w:eastAsia="仿宋" w:cs="仿宋"/>
        </w:rPr>
        <w:t>接受联合体投标。</w:t>
      </w:r>
    </w:p>
    <w:p>
      <w:pPr>
        <w:pStyle w:val="21"/>
        <w:keepNext w:val="0"/>
        <w:keepLines w:val="0"/>
        <w:pageBreakBefore w:val="0"/>
        <w:kinsoku/>
        <w:wordWrap/>
        <w:overflowPunct/>
        <w:topLinePunct w:val="0"/>
        <w:bidi w:val="0"/>
        <w:snapToGrid/>
        <w:spacing w:before="0" w:beforeAutospacing="0" w:after="0" w:afterAutospacing="0" w:line="400" w:lineRule="exact"/>
        <w:jc w:val="both"/>
        <w:textAlignment w:val="auto"/>
        <w:rPr>
          <w:rStyle w:val="27"/>
          <w:rFonts w:ascii="仿宋" w:hAnsi="仿宋" w:eastAsia="仿宋" w:cs="仿宋"/>
        </w:rPr>
      </w:pPr>
      <w:r>
        <w:rPr>
          <w:rStyle w:val="27"/>
          <w:rFonts w:hint="eastAsia" w:ascii="仿宋" w:hAnsi="仿宋" w:eastAsia="仿宋" w:cs="仿宋"/>
        </w:rPr>
        <w:t>二、申请人的资格要求：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2.未被“信用中国”（www.creditchina.gov.cn）、中国政府采购网（www.ccgp.gov.cn）列入失信被执行人、重大税收违法案件当事人名单、政府采购严重违法失信行为记录名单；</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bCs/>
          <w:color w:val="000000"/>
          <w:sz w:val="24"/>
          <w:szCs w:val="24"/>
          <w:highlight w:val="none"/>
        </w:rPr>
      </w:pPr>
      <w:r>
        <w:rPr>
          <w:rFonts w:hint="eastAsia" w:ascii="仿宋" w:hAnsi="仿宋" w:eastAsia="仿宋" w:cs="仿宋"/>
          <w:color w:val="auto"/>
          <w:sz w:val="24"/>
          <w:szCs w:val="24"/>
          <w:highlight w:val="none"/>
        </w:rPr>
        <w:t>3.</w:t>
      </w:r>
      <w:r>
        <w:rPr>
          <w:rFonts w:hint="eastAsia" w:ascii="仿宋_GB2312" w:hAnsi="仿宋_GB2312" w:eastAsia="仿宋_GB2312" w:cs="仿宋_GB2312"/>
          <w:i w:val="0"/>
          <w:caps w:val="0"/>
          <w:color w:val="000000"/>
          <w:spacing w:val="0"/>
          <w:kern w:val="0"/>
          <w:sz w:val="24"/>
          <w:szCs w:val="24"/>
          <w:highlight w:val="none"/>
          <w:lang w:val="en-US" w:eastAsia="zh-CN" w:bidi="ar"/>
        </w:rPr>
        <w:t>落实政府采购政策需满足的资格要求：无。</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cs="仿宋"/>
          <w:kern w:val="2"/>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lang w:val="en-US" w:eastAsia="zh-CN"/>
        </w:rPr>
        <w:t>。</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jc w:val="both"/>
        <w:textAlignment w:val="auto"/>
        <w:rPr>
          <w:rFonts w:ascii="仿宋" w:hAnsi="仿宋" w:eastAsia="仿宋" w:cs="仿宋"/>
          <w:bCs/>
        </w:rPr>
      </w:pPr>
      <w:r>
        <w:rPr>
          <w:rFonts w:hint="eastAsia" w:ascii="仿宋" w:hAnsi="仿宋" w:eastAsia="仿宋" w:cs="仿宋"/>
          <w:kern w:val="2"/>
        </w:rPr>
        <w:t>5.本项目</w:t>
      </w:r>
      <w:r>
        <w:rPr>
          <w:rFonts w:hint="eastAsia" w:ascii="仿宋" w:hAnsi="仿宋" w:eastAsia="仿宋" w:cs="仿宋"/>
          <w:color w:val="0000FF"/>
          <w:lang w:eastAsia="zh-CN"/>
        </w:rPr>
        <w:t>不</w:t>
      </w:r>
      <w:r>
        <w:rPr>
          <w:rFonts w:hint="eastAsia" w:ascii="仿宋" w:hAnsi="仿宋" w:eastAsia="仿宋" w:cs="仿宋"/>
          <w:kern w:val="2"/>
        </w:rPr>
        <w:t>接受联合体投标。</w:t>
      </w:r>
    </w:p>
    <w:p>
      <w:pPr>
        <w:pStyle w:val="21"/>
        <w:keepNext w:val="0"/>
        <w:keepLines w:val="0"/>
        <w:pageBreakBefore w:val="0"/>
        <w:kinsoku/>
        <w:wordWrap/>
        <w:overflowPunct/>
        <w:topLinePunct w:val="0"/>
        <w:bidi w:val="0"/>
        <w:snapToGrid/>
        <w:spacing w:before="0" w:beforeAutospacing="0" w:after="0" w:afterAutospacing="0" w:line="360" w:lineRule="exact"/>
        <w:jc w:val="both"/>
        <w:textAlignment w:val="auto"/>
        <w:rPr>
          <w:rStyle w:val="27"/>
          <w:rFonts w:ascii="仿宋" w:hAnsi="仿宋" w:eastAsia="仿宋" w:cs="仿宋"/>
        </w:rPr>
      </w:pPr>
      <w:r>
        <w:rPr>
          <w:rStyle w:val="27"/>
          <w:rFonts w:hint="eastAsia" w:ascii="仿宋" w:hAnsi="仿宋" w:eastAsia="仿宋" w:cs="仿宋"/>
        </w:rPr>
        <w:t>三、获取招标文件</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ascii="仿宋" w:hAnsi="仿宋" w:eastAsia="仿宋" w:cs="仿宋"/>
        </w:rPr>
      </w:pPr>
      <w:r>
        <w:rPr>
          <w:rFonts w:hint="eastAsia" w:ascii="仿宋" w:hAnsi="仿宋" w:eastAsia="仿宋" w:cs="仿宋"/>
        </w:rPr>
        <w:t>时间：公告发布之日起至投标截止时间。</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ascii="仿宋" w:hAnsi="仿宋" w:eastAsia="仿宋" w:cs="仿宋"/>
        </w:rPr>
      </w:pPr>
      <w:r>
        <w:rPr>
          <w:rFonts w:hint="eastAsia" w:ascii="仿宋" w:hAnsi="仿宋" w:eastAsia="仿宋" w:cs="仿宋"/>
        </w:rPr>
        <w:t>地点（网址）：浙江政府采购网“政府采购云平台”（http://login.zcygov.cn/login）（或登入“政采云电子投标客户端”）。</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ascii="仿宋" w:hAnsi="仿宋" w:eastAsia="仿宋" w:cs="仿宋"/>
        </w:rPr>
      </w:pPr>
      <w:r>
        <w:rPr>
          <w:rFonts w:hint="eastAsia" w:ascii="仿宋" w:hAnsi="仿宋" w:eastAsia="仿宋" w:cs="仿宋"/>
        </w:rPr>
        <w:t>方式：请登入浙江政府采购网“政府采购云平台”（http://login.zcygov.cn/login）（或登入“政采云电子投标客户端”）搜索相应项目下载招标采购文件。</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lang w:eastAsia="zh-CN"/>
        </w:rPr>
      </w:pPr>
      <w:r>
        <w:rPr>
          <w:rFonts w:hint="eastAsia" w:ascii="仿宋" w:hAnsi="仿宋" w:eastAsia="仿宋" w:cs="仿宋"/>
        </w:rPr>
        <w:t>售价（元）：</w:t>
      </w:r>
      <w:r>
        <w:rPr>
          <w:rFonts w:hint="eastAsia" w:ascii="仿宋" w:hAnsi="仿宋" w:eastAsia="仿宋" w:cs="仿宋"/>
          <w:lang w:val="en-US" w:eastAsia="zh-CN"/>
        </w:rPr>
        <w:t>0</w:t>
      </w:r>
    </w:p>
    <w:p>
      <w:pPr>
        <w:pStyle w:val="21"/>
        <w:keepNext w:val="0"/>
        <w:keepLines w:val="0"/>
        <w:pageBreakBefore w:val="0"/>
        <w:kinsoku/>
        <w:wordWrap/>
        <w:overflowPunct/>
        <w:topLinePunct w:val="0"/>
        <w:bidi w:val="0"/>
        <w:snapToGrid/>
        <w:spacing w:before="0" w:beforeAutospacing="0" w:after="0" w:afterAutospacing="0" w:line="360" w:lineRule="exact"/>
        <w:jc w:val="both"/>
        <w:textAlignment w:val="auto"/>
        <w:rPr>
          <w:rStyle w:val="27"/>
          <w:rFonts w:ascii="仿宋" w:hAnsi="仿宋" w:eastAsia="仿宋" w:cs="仿宋"/>
        </w:rPr>
      </w:pPr>
      <w:r>
        <w:rPr>
          <w:rStyle w:val="27"/>
          <w:rFonts w:hint="eastAsia" w:ascii="仿宋" w:hAnsi="仿宋" w:eastAsia="仿宋" w:cs="仿宋"/>
        </w:rPr>
        <w:t>四、提交投标文件截止时间、开标时间和地点</w:t>
      </w:r>
    </w:p>
    <w:p>
      <w:pPr>
        <w:pStyle w:val="21"/>
        <w:keepNext w:val="0"/>
        <w:keepLines w:val="0"/>
        <w:pageBreakBefore w:val="0"/>
        <w:kinsoku/>
        <w:wordWrap/>
        <w:overflowPunct/>
        <w:topLinePunct w:val="0"/>
        <w:bidi w:val="0"/>
        <w:snapToGrid/>
        <w:spacing w:before="75" w:beforeAutospacing="0" w:after="75" w:afterAutospacing="0" w:line="360" w:lineRule="exact"/>
        <w:ind w:firstLine="480" w:firstLineChars="200"/>
        <w:textAlignment w:val="auto"/>
        <w:rPr>
          <w:rFonts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0000FF"/>
          <w:highlight w:val="none"/>
          <w:u w:val="single"/>
          <w:lang w:eastAsia="zh-CN"/>
        </w:rPr>
        <w:t>2022年9月29日14：30时</w:t>
      </w:r>
      <w:r>
        <w:rPr>
          <w:rFonts w:hint="eastAsia" w:ascii="仿宋" w:hAnsi="仿宋" w:eastAsia="仿宋" w:cs="仿宋"/>
          <w:highlight w:val="none"/>
          <w:u w:val="single"/>
        </w:rPr>
        <w:t>（</w:t>
      </w:r>
      <w:r>
        <w:rPr>
          <w:rFonts w:hint="eastAsia" w:ascii="仿宋" w:hAnsi="仿宋" w:eastAsia="仿宋" w:cs="仿宋"/>
          <w:highlight w:val="none"/>
        </w:rPr>
        <w:t>北京时间）</w:t>
      </w:r>
    </w:p>
    <w:p>
      <w:pPr>
        <w:pStyle w:val="21"/>
        <w:keepNext w:val="0"/>
        <w:keepLines w:val="0"/>
        <w:pageBreakBefore w:val="0"/>
        <w:kinsoku/>
        <w:wordWrap/>
        <w:overflowPunct/>
        <w:topLinePunct w:val="0"/>
        <w:bidi w:val="0"/>
        <w:snapToGrid/>
        <w:spacing w:before="75" w:beforeAutospacing="0" w:after="75" w:afterAutospacing="0" w:line="360" w:lineRule="exact"/>
        <w:ind w:firstLine="480" w:firstLineChars="200"/>
        <w:textAlignment w:val="auto"/>
        <w:rPr>
          <w:rFonts w:ascii="仿宋" w:hAnsi="仿宋" w:eastAsia="仿宋" w:cs="仿宋"/>
          <w:u w:val="single"/>
        </w:rPr>
      </w:pPr>
      <w:r>
        <w:rPr>
          <w:rFonts w:hint="eastAsia" w:ascii="仿宋" w:hAnsi="仿宋" w:eastAsia="仿宋" w:cs="仿宋"/>
        </w:rPr>
        <w:t>投标地点（网址）：</w:t>
      </w:r>
      <w:r>
        <w:rPr>
          <w:rFonts w:hint="eastAsia" w:ascii="仿宋" w:hAnsi="仿宋" w:eastAsia="仿宋" w:cs="仿宋"/>
          <w:u w:val="single"/>
        </w:rPr>
        <w:t>投标人应于</w:t>
      </w:r>
      <w:r>
        <w:rPr>
          <w:rFonts w:hint="eastAsia" w:ascii="仿宋" w:hAnsi="仿宋" w:eastAsia="仿宋" w:cs="仿宋"/>
          <w:u w:val="single"/>
          <w:lang w:eastAsia="zh-CN"/>
        </w:rPr>
        <w:t>2022年9月29日14：30时</w:t>
      </w:r>
      <w:r>
        <w:rPr>
          <w:rFonts w:hint="eastAsia" w:ascii="仿宋" w:hAnsi="仿宋" w:eastAsia="仿宋" w:cs="仿宋"/>
          <w:u w:val="single"/>
        </w:rPr>
        <w:t>前将</w:t>
      </w:r>
      <w:r>
        <w:rPr>
          <w:rFonts w:ascii="仿宋" w:hAnsi="仿宋" w:eastAsia="仿宋" w:cs="仿宋"/>
          <w:u w:val="single"/>
        </w:rPr>
        <w:t>投标文件须通过“政采云电子投标客户端”软件上传</w:t>
      </w:r>
      <w:r>
        <w:rPr>
          <w:rFonts w:hint="eastAsia" w:ascii="仿宋" w:hAnsi="仿宋" w:eastAsia="仿宋" w:cs="仿宋"/>
          <w:u w:val="single"/>
        </w:rPr>
        <w:t>，逾期或未上传成功的将导致无法投标或投标无效。</w:t>
      </w:r>
    </w:p>
    <w:p>
      <w:pPr>
        <w:pStyle w:val="21"/>
        <w:keepNext w:val="0"/>
        <w:keepLines w:val="0"/>
        <w:pageBreakBefore w:val="0"/>
        <w:kinsoku/>
        <w:wordWrap/>
        <w:overflowPunct/>
        <w:topLinePunct w:val="0"/>
        <w:bidi w:val="0"/>
        <w:snapToGrid/>
        <w:spacing w:before="75" w:beforeAutospacing="0" w:after="75" w:afterAutospacing="0" w:line="360" w:lineRule="exact"/>
        <w:ind w:firstLine="480" w:firstLineChars="200"/>
        <w:textAlignment w:val="auto"/>
        <w:rPr>
          <w:rFonts w:hint="eastAsia" w:ascii="仿宋" w:hAnsi="仿宋" w:eastAsia="仿宋" w:cs="仿宋"/>
          <w:lang w:eastAsia="zh-CN"/>
        </w:rPr>
      </w:pPr>
      <w:r>
        <w:rPr>
          <w:rFonts w:hint="eastAsia" w:ascii="仿宋" w:hAnsi="仿宋" w:eastAsia="仿宋" w:cs="仿宋"/>
        </w:rPr>
        <w:t>开标时间：</w:t>
      </w:r>
      <w:r>
        <w:rPr>
          <w:rFonts w:hint="eastAsia" w:ascii="仿宋" w:hAnsi="仿宋" w:eastAsia="仿宋" w:cs="仿宋"/>
          <w:u w:val="single"/>
          <w:lang w:eastAsia="zh-CN"/>
        </w:rPr>
        <w:t>2022年9月29日14：30时</w:t>
      </w:r>
    </w:p>
    <w:p>
      <w:pPr>
        <w:pStyle w:val="21"/>
        <w:keepNext w:val="0"/>
        <w:keepLines w:val="0"/>
        <w:pageBreakBefore w:val="0"/>
        <w:kinsoku/>
        <w:wordWrap/>
        <w:overflowPunct/>
        <w:topLinePunct w:val="0"/>
        <w:bidi w:val="0"/>
        <w:snapToGrid/>
        <w:spacing w:before="75" w:beforeAutospacing="0" w:after="75" w:afterAutospacing="0" w:line="360" w:lineRule="exact"/>
        <w:ind w:firstLine="480" w:firstLineChars="200"/>
        <w:textAlignment w:val="auto"/>
        <w:rPr>
          <w:rFonts w:hint="eastAsia" w:ascii="仿宋" w:hAnsi="仿宋" w:eastAsia="仿宋" w:cs="仿宋"/>
          <w:u w:val="single"/>
          <w:lang w:eastAsia="zh-CN"/>
        </w:rPr>
      </w:pPr>
      <w:r>
        <w:rPr>
          <w:rFonts w:hint="eastAsia" w:ascii="仿宋" w:hAnsi="仿宋" w:eastAsia="仿宋" w:cs="仿宋"/>
        </w:rPr>
        <w:t>开标地点：</w:t>
      </w:r>
      <w:r>
        <w:rPr>
          <w:rFonts w:ascii="仿宋" w:hAnsi="仿宋" w:eastAsia="仿宋" w:cs="仿宋"/>
          <w:u w:val="single"/>
        </w:rPr>
        <w:t>浙江政府采购网“政府采购云平台”（http://login.zcygov.cn/login）（或登入“政采云电子投标客户端”）开标大厅。</w:t>
      </w:r>
      <w:r>
        <w:rPr>
          <w:rFonts w:hint="eastAsia" w:ascii="仿宋" w:hAnsi="仿宋" w:eastAsia="仿宋" w:cs="仿宋"/>
          <w:u w:val="single"/>
        </w:rPr>
        <w:t>武义县金华市政府采购中心武义县分中心建行14楼政府采购开标室二</w:t>
      </w:r>
      <w:r>
        <w:rPr>
          <w:rFonts w:hint="eastAsia" w:ascii="仿宋" w:hAnsi="仿宋" w:eastAsia="仿宋" w:cs="仿宋"/>
          <w:u w:val="single"/>
          <w:lang w:eastAsia="zh-CN"/>
        </w:rPr>
        <w:t>。</w:t>
      </w:r>
    </w:p>
    <w:p>
      <w:pPr>
        <w:pStyle w:val="21"/>
        <w:keepNext w:val="0"/>
        <w:keepLines w:val="0"/>
        <w:pageBreakBefore w:val="0"/>
        <w:numPr>
          <w:ilvl w:val="0"/>
          <w:numId w:val="3"/>
        </w:numPr>
        <w:kinsoku/>
        <w:wordWrap/>
        <w:overflowPunct/>
        <w:topLinePunct w:val="0"/>
        <w:bidi w:val="0"/>
        <w:snapToGrid/>
        <w:spacing w:before="0" w:beforeAutospacing="0" w:after="0" w:afterAutospacing="0" w:line="360" w:lineRule="exact"/>
        <w:jc w:val="both"/>
        <w:textAlignment w:val="auto"/>
        <w:rPr>
          <w:rStyle w:val="27"/>
          <w:rFonts w:hint="eastAsia" w:ascii="仿宋" w:hAnsi="仿宋" w:eastAsia="仿宋" w:cs="仿宋"/>
        </w:rPr>
      </w:pPr>
      <w:r>
        <w:rPr>
          <w:rStyle w:val="27"/>
          <w:rFonts w:hint="eastAsia" w:ascii="仿宋" w:hAnsi="仿宋" w:eastAsia="仿宋" w:cs="仿宋"/>
        </w:rPr>
        <w:t>采购意向公开链接</w:t>
      </w:r>
    </w:p>
    <w:p>
      <w:pPr>
        <w:pStyle w:val="21"/>
        <w:keepNext w:val="0"/>
        <w:keepLines w:val="0"/>
        <w:pageBreakBefore w:val="0"/>
        <w:numPr>
          <w:ilvl w:val="0"/>
          <w:numId w:val="0"/>
        </w:numPr>
        <w:kinsoku/>
        <w:wordWrap/>
        <w:overflowPunct/>
        <w:topLinePunct w:val="0"/>
        <w:bidi w:val="0"/>
        <w:snapToGrid/>
        <w:spacing w:before="0" w:beforeAutospacing="0" w:after="0" w:afterAutospacing="0" w:line="360" w:lineRule="exact"/>
        <w:ind w:firstLine="482" w:firstLineChars="200"/>
        <w:jc w:val="both"/>
        <w:textAlignment w:val="auto"/>
        <w:rPr>
          <w:rStyle w:val="27"/>
          <w:rFonts w:hint="eastAsia" w:ascii="仿宋" w:hAnsi="仿宋" w:eastAsia="仿宋" w:cs="仿宋"/>
        </w:rPr>
      </w:pPr>
      <w:r>
        <w:rPr>
          <w:rStyle w:val="27"/>
          <w:rFonts w:hint="eastAsia" w:ascii="仿宋" w:hAnsi="仿宋" w:eastAsia="仿宋" w:cs="仿宋"/>
        </w:rPr>
        <w:t>https://zfcg.czt.zj.gov.cn/innerUsed_noticeDetails/index.html?noticeId=8569512&amp;utm=web-government-front.49399a16.0.0.d67f93a0283b11ed8c72f59b3a482ecc</w:t>
      </w:r>
    </w:p>
    <w:p>
      <w:pPr>
        <w:pStyle w:val="21"/>
        <w:keepNext w:val="0"/>
        <w:keepLines w:val="0"/>
        <w:pageBreakBefore w:val="0"/>
        <w:numPr>
          <w:ilvl w:val="0"/>
          <w:numId w:val="3"/>
        </w:numPr>
        <w:kinsoku/>
        <w:wordWrap/>
        <w:overflowPunct/>
        <w:topLinePunct w:val="0"/>
        <w:bidi w:val="0"/>
        <w:snapToGrid/>
        <w:spacing w:before="0" w:beforeAutospacing="0" w:after="0" w:afterAutospacing="0" w:line="360" w:lineRule="exact"/>
        <w:jc w:val="both"/>
        <w:textAlignment w:val="auto"/>
        <w:rPr>
          <w:rStyle w:val="27"/>
          <w:rFonts w:hint="eastAsia" w:ascii="仿宋" w:hAnsi="仿宋" w:eastAsia="仿宋" w:cs="仿宋"/>
        </w:rPr>
      </w:pPr>
      <w:r>
        <w:rPr>
          <w:rStyle w:val="27"/>
          <w:rFonts w:hint="eastAsia" w:ascii="仿宋" w:hAnsi="仿宋" w:eastAsia="仿宋" w:cs="仿宋"/>
        </w:rPr>
        <w:t>公告期限</w:t>
      </w:r>
    </w:p>
    <w:p>
      <w:pPr>
        <w:pStyle w:val="21"/>
        <w:keepNext w:val="0"/>
        <w:keepLines w:val="0"/>
        <w:pageBreakBefore w:val="0"/>
        <w:kinsoku/>
        <w:wordWrap/>
        <w:overflowPunct/>
        <w:topLinePunct w:val="0"/>
        <w:bidi w:val="0"/>
        <w:snapToGrid/>
        <w:spacing w:before="75" w:beforeAutospacing="0" w:after="75" w:afterAutospacing="0" w:line="360" w:lineRule="exact"/>
        <w:ind w:firstLine="480" w:firstLineChars="200"/>
        <w:textAlignment w:val="auto"/>
        <w:rPr>
          <w:rFonts w:hint="eastAsia" w:ascii="仿宋" w:hAnsi="仿宋" w:eastAsia="仿宋" w:cs="仿宋"/>
        </w:rPr>
      </w:pPr>
      <w:r>
        <w:rPr>
          <w:rFonts w:hint="eastAsia" w:ascii="仿宋" w:hAnsi="仿宋" w:eastAsia="仿宋" w:cs="仿宋"/>
        </w:rPr>
        <w:t>自本公告发布之日起5个工作日</w:t>
      </w:r>
    </w:p>
    <w:p>
      <w:pPr>
        <w:pStyle w:val="21"/>
        <w:keepNext w:val="0"/>
        <w:keepLines w:val="0"/>
        <w:pageBreakBefore w:val="0"/>
        <w:numPr>
          <w:ilvl w:val="0"/>
          <w:numId w:val="3"/>
        </w:numPr>
        <w:kinsoku/>
        <w:wordWrap/>
        <w:overflowPunct/>
        <w:topLinePunct w:val="0"/>
        <w:bidi w:val="0"/>
        <w:snapToGrid/>
        <w:spacing w:before="0" w:beforeAutospacing="0" w:after="0" w:afterAutospacing="0" w:line="360" w:lineRule="exact"/>
        <w:jc w:val="both"/>
        <w:textAlignment w:val="auto"/>
        <w:rPr>
          <w:rStyle w:val="27"/>
          <w:rFonts w:ascii="仿宋" w:hAnsi="仿宋" w:eastAsia="仿宋" w:cs="仿宋"/>
        </w:rPr>
      </w:pPr>
      <w:r>
        <w:rPr>
          <w:rStyle w:val="27"/>
          <w:rFonts w:hint="eastAsia" w:ascii="仿宋" w:hAnsi="仿宋" w:eastAsia="仿宋" w:cs="仿宋"/>
        </w:rPr>
        <w:t>其他补充事宜</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rPr>
      </w:pPr>
      <w:r>
        <w:rPr>
          <w:rFonts w:hint="eastAsia" w:ascii="仿宋" w:hAnsi="仿宋" w:eastAsia="仿宋" w:cs="仿宋"/>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rPr>
      </w:pPr>
      <w:r>
        <w:rPr>
          <w:rFonts w:hint="eastAsia" w:ascii="仿宋" w:hAnsi="仿宋" w:eastAsia="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rPr>
      </w:pPr>
      <w:r>
        <w:rPr>
          <w:rFonts w:hint="eastAsia" w:ascii="仿宋" w:hAnsi="仿宋" w:eastAsia="仿宋" w:cs="仿宋"/>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rPr>
      </w:pPr>
      <w:r>
        <w:rPr>
          <w:rFonts w:hint="eastAsia" w:ascii="仿宋" w:hAnsi="仿宋" w:eastAsia="仿宋" w:cs="仿宋"/>
        </w:rPr>
        <w:t>4.其他事项：见招标文件 </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rPr>
      </w:pPr>
      <w:r>
        <w:rPr>
          <w:rFonts w:hint="eastAsia" w:ascii="仿宋" w:hAnsi="仿宋" w:eastAsia="仿宋" w:cs="仿宋"/>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ascii="仿宋" w:hAnsi="仿宋" w:eastAsia="仿宋" w:cs="仿宋"/>
        </w:rPr>
      </w:pPr>
      <w:r>
        <w:rPr>
          <w:rFonts w:hint="eastAsia" w:ascii="仿宋" w:hAnsi="仿宋" w:eastAsia="仿宋" w:cs="仿宋"/>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 </w:t>
      </w:r>
    </w:p>
    <w:p>
      <w:pPr>
        <w:pStyle w:val="21"/>
        <w:keepNext w:val="0"/>
        <w:keepLines w:val="0"/>
        <w:pageBreakBefore w:val="0"/>
        <w:numPr>
          <w:ilvl w:val="0"/>
          <w:numId w:val="3"/>
        </w:numPr>
        <w:kinsoku/>
        <w:wordWrap/>
        <w:overflowPunct/>
        <w:topLinePunct w:val="0"/>
        <w:bidi w:val="0"/>
        <w:snapToGrid/>
        <w:spacing w:before="0" w:beforeAutospacing="0" w:after="0" w:afterAutospacing="0" w:line="360" w:lineRule="exact"/>
        <w:jc w:val="both"/>
        <w:textAlignment w:val="auto"/>
        <w:rPr>
          <w:rFonts w:ascii="仿宋" w:hAnsi="仿宋" w:eastAsia="仿宋" w:cs="仿宋"/>
        </w:rPr>
      </w:pPr>
      <w:r>
        <w:rPr>
          <w:rStyle w:val="27"/>
          <w:rFonts w:hint="eastAsia" w:ascii="仿宋" w:hAnsi="仿宋" w:eastAsia="仿宋" w:cs="仿宋"/>
        </w:rPr>
        <w:t>对本次招标提出询问、质疑、投诉，请按以下方式联系：</w:t>
      </w:r>
      <w:r>
        <w:rPr>
          <w:rFonts w:hint="eastAsia" w:ascii="仿宋" w:hAnsi="仿宋" w:eastAsia="仿宋" w:cs="仿宋"/>
        </w:rPr>
        <w:t>　　　　　　　　　　</w:t>
      </w:r>
    </w:p>
    <w:p>
      <w:pPr>
        <w:pStyle w:val="21"/>
        <w:keepNext w:val="0"/>
        <w:keepLines w:val="0"/>
        <w:pageBreakBefore w:val="0"/>
        <w:kinsoku/>
        <w:wordWrap/>
        <w:overflowPunct/>
        <w:topLinePunct w:val="0"/>
        <w:bidi w:val="0"/>
        <w:snapToGrid/>
        <w:spacing w:before="0" w:beforeAutospacing="0" w:after="0" w:afterAutospacing="0" w:line="360" w:lineRule="exact"/>
        <w:textAlignment w:val="auto"/>
        <w:rPr>
          <w:rFonts w:ascii="仿宋" w:hAnsi="仿宋" w:eastAsia="仿宋" w:cs="仿宋"/>
          <w:highlight w:val="none"/>
          <w:u w:val="none"/>
        </w:rPr>
      </w:pPr>
      <w:r>
        <w:rPr>
          <w:rFonts w:hint="eastAsia" w:ascii="仿宋" w:hAnsi="仿宋" w:eastAsia="仿宋" w:cs="仿宋"/>
          <w:highlight w:val="none"/>
          <w:u w:val="none"/>
        </w:rPr>
        <w:t>1.采购人信息</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highlight w:val="none"/>
          <w:u w:val="none"/>
        </w:rPr>
      </w:pPr>
      <w:r>
        <w:rPr>
          <w:rFonts w:hint="eastAsia" w:ascii="仿宋" w:hAnsi="仿宋" w:eastAsia="仿宋" w:cs="仿宋"/>
          <w:highlight w:val="none"/>
          <w:u w:val="none"/>
        </w:rPr>
        <w:t xml:space="preserve">名    称：武义县自然资源和规划局 </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highlight w:val="none"/>
          <w:u w:val="none"/>
        </w:rPr>
      </w:pPr>
      <w:r>
        <w:rPr>
          <w:rFonts w:hint="eastAsia" w:ascii="仿宋" w:hAnsi="仿宋" w:eastAsia="仿宋" w:cs="仿宋"/>
          <w:highlight w:val="none"/>
          <w:u w:val="none"/>
        </w:rPr>
        <w:t>地    址：武义县北岭新区武义县自然资源和规划局</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highlight w:val="none"/>
          <w:u w:val="none"/>
        </w:rPr>
      </w:pPr>
      <w:r>
        <w:rPr>
          <w:rFonts w:hint="eastAsia" w:ascii="仿宋" w:hAnsi="仿宋" w:eastAsia="仿宋" w:cs="仿宋"/>
          <w:highlight w:val="none"/>
          <w:u w:val="none"/>
        </w:rPr>
        <w:t>项目联系人（询问）：</w:t>
      </w:r>
      <w:r>
        <w:rPr>
          <w:rFonts w:hint="eastAsia" w:ascii="仿宋" w:hAnsi="仿宋" w:eastAsia="仿宋" w:cs="仿宋"/>
          <w:highlight w:val="none"/>
          <w:u w:val="none"/>
          <w:lang w:eastAsia="zh-CN"/>
        </w:rPr>
        <w:t>陈琛</w:t>
      </w:r>
      <w:r>
        <w:rPr>
          <w:rFonts w:hint="eastAsia" w:ascii="仿宋" w:hAnsi="仿宋" w:eastAsia="仿宋" w:cs="仿宋"/>
          <w:highlight w:val="none"/>
          <w:u w:val="none"/>
        </w:rPr>
        <w:t xml:space="preserve"> </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highlight w:val="none"/>
          <w:u w:val="none"/>
        </w:rPr>
      </w:pPr>
      <w:r>
        <w:rPr>
          <w:rFonts w:hint="eastAsia" w:ascii="仿宋" w:hAnsi="仿宋" w:eastAsia="仿宋" w:cs="仿宋"/>
          <w:highlight w:val="none"/>
          <w:u w:val="none"/>
        </w:rPr>
        <w:t>项目联系方式（询问）：</w:t>
      </w:r>
      <w:r>
        <w:rPr>
          <w:rFonts w:hint="eastAsia" w:ascii="仿宋" w:hAnsi="仿宋" w:eastAsia="仿宋" w:cs="仿宋"/>
          <w:highlight w:val="none"/>
          <w:u w:val="none"/>
          <w:lang w:val="en-US" w:eastAsia="zh-CN"/>
        </w:rPr>
        <w:t xml:space="preserve">15068032203 </w:t>
      </w:r>
      <w:r>
        <w:rPr>
          <w:rFonts w:hint="eastAsia" w:ascii="仿宋" w:hAnsi="仿宋" w:eastAsia="仿宋" w:cs="仿宋"/>
          <w:highlight w:val="none"/>
          <w:u w:val="none"/>
        </w:rPr>
        <w:t xml:space="preserve"> </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eastAsia" w:ascii="仿宋" w:hAnsi="仿宋" w:eastAsia="仿宋" w:cs="仿宋"/>
          <w:highlight w:val="none"/>
          <w:u w:val="none"/>
        </w:rPr>
      </w:pPr>
      <w:r>
        <w:rPr>
          <w:rFonts w:hint="eastAsia" w:ascii="仿宋" w:hAnsi="仿宋" w:eastAsia="仿宋" w:cs="仿宋"/>
          <w:highlight w:val="none"/>
          <w:u w:val="none"/>
        </w:rPr>
        <w:t xml:space="preserve">质疑联系人：李华兰  </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textAlignment w:val="auto"/>
        <w:rPr>
          <w:rFonts w:hint="default" w:ascii="仿宋" w:hAnsi="仿宋" w:eastAsia="仿宋" w:cs="仿宋"/>
          <w:u w:val="none"/>
          <w:lang w:val="en-US" w:eastAsia="zh-CN"/>
        </w:rPr>
      </w:pPr>
      <w:r>
        <w:rPr>
          <w:rFonts w:hint="eastAsia" w:ascii="仿宋" w:hAnsi="仿宋" w:eastAsia="仿宋" w:cs="仿宋"/>
          <w:highlight w:val="none"/>
          <w:u w:val="none"/>
        </w:rPr>
        <w:t>质疑联系方式：15058597215</w:t>
      </w:r>
    </w:p>
    <w:p>
      <w:pPr>
        <w:pStyle w:val="21"/>
        <w:keepNext w:val="0"/>
        <w:keepLines w:val="0"/>
        <w:pageBreakBefore w:val="0"/>
        <w:kinsoku/>
        <w:wordWrap/>
        <w:overflowPunct/>
        <w:topLinePunct w:val="0"/>
        <w:bidi w:val="0"/>
        <w:snapToGrid/>
        <w:spacing w:before="0" w:beforeAutospacing="0" w:after="0" w:afterAutospacing="0" w:line="360" w:lineRule="exact"/>
        <w:textAlignment w:val="auto"/>
        <w:rPr>
          <w:rFonts w:ascii="仿宋" w:hAnsi="仿宋" w:eastAsia="仿宋" w:cs="仿宋"/>
          <w:u w:val="none"/>
        </w:rPr>
      </w:pPr>
      <w:r>
        <w:rPr>
          <w:rFonts w:hint="eastAsia" w:ascii="仿宋" w:hAnsi="仿宋" w:eastAsia="仿宋" w:cs="仿宋"/>
          <w:u w:val="none"/>
        </w:rPr>
        <w:t>2.采购代理机构信息</w:t>
      </w:r>
    </w:p>
    <w:p>
      <w:pPr>
        <w:pStyle w:val="21"/>
        <w:keepNext w:val="0"/>
        <w:keepLines w:val="0"/>
        <w:pageBreakBefore w:val="0"/>
        <w:kinsoku/>
        <w:wordWrap/>
        <w:overflowPunct/>
        <w:topLinePunct w:val="0"/>
        <w:bidi w:val="0"/>
        <w:snapToGrid/>
        <w:spacing w:before="75" w:beforeAutospacing="0" w:after="75" w:afterAutospacing="0" w:line="360" w:lineRule="exact"/>
        <w:textAlignment w:val="auto"/>
        <w:rPr>
          <w:rFonts w:ascii="仿宋" w:hAnsi="仿宋" w:eastAsia="仿宋" w:cs="仿宋"/>
          <w:u w:val="none"/>
        </w:rPr>
      </w:pPr>
      <w:r>
        <w:rPr>
          <w:rFonts w:hint="eastAsia" w:ascii="仿宋" w:hAnsi="仿宋" w:eastAsia="仿宋" w:cs="仿宋"/>
          <w:u w:val="none"/>
        </w:rPr>
        <w:t>    名  称：金华同慷建设管理咨询有限公司　　　　　　　　　　</w:t>
      </w:r>
    </w:p>
    <w:p>
      <w:pPr>
        <w:pStyle w:val="21"/>
        <w:keepNext w:val="0"/>
        <w:keepLines w:val="0"/>
        <w:pageBreakBefore w:val="0"/>
        <w:kinsoku/>
        <w:wordWrap/>
        <w:overflowPunct/>
        <w:topLinePunct w:val="0"/>
        <w:bidi w:val="0"/>
        <w:snapToGrid/>
        <w:spacing w:before="75" w:beforeAutospacing="0" w:after="75" w:afterAutospacing="0" w:line="360" w:lineRule="exact"/>
        <w:textAlignment w:val="auto"/>
        <w:rPr>
          <w:rFonts w:ascii="仿宋" w:hAnsi="仿宋" w:eastAsia="仿宋" w:cs="仿宋"/>
          <w:u w:val="none"/>
        </w:rPr>
      </w:pPr>
      <w:r>
        <w:rPr>
          <w:rFonts w:hint="eastAsia" w:ascii="仿宋" w:hAnsi="仿宋" w:eastAsia="仿宋" w:cs="仿宋"/>
          <w:u w:val="none"/>
        </w:rPr>
        <w:t>    地  址：武义县中南名城2号楼商业2-001铺  </w:t>
      </w:r>
    </w:p>
    <w:p>
      <w:pPr>
        <w:pStyle w:val="21"/>
        <w:keepNext w:val="0"/>
        <w:keepLines w:val="0"/>
        <w:pageBreakBefore w:val="0"/>
        <w:kinsoku/>
        <w:wordWrap/>
        <w:overflowPunct/>
        <w:topLinePunct w:val="0"/>
        <w:bidi w:val="0"/>
        <w:snapToGrid/>
        <w:spacing w:before="75" w:beforeAutospacing="0" w:after="75" w:afterAutospacing="0" w:line="360" w:lineRule="exact"/>
        <w:textAlignment w:val="auto"/>
        <w:rPr>
          <w:rFonts w:ascii="仿宋" w:hAnsi="仿宋" w:eastAsia="仿宋" w:cs="仿宋"/>
          <w:u w:val="none"/>
        </w:rPr>
      </w:pPr>
      <w:r>
        <w:rPr>
          <w:rFonts w:hint="eastAsia" w:ascii="仿宋" w:hAnsi="仿宋" w:eastAsia="仿宋" w:cs="仿宋"/>
          <w:u w:val="none"/>
        </w:rPr>
        <w:t>    传   真：/　</w:t>
      </w:r>
    </w:p>
    <w:p>
      <w:pPr>
        <w:keepNext w:val="0"/>
        <w:keepLines w:val="0"/>
        <w:pageBreakBefore w:val="0"/>
        <w:kinsoku/>
        <w:wordWrap/>
        <w:overflowPunct/>
        <w:topLinePunct w:val="0"/>
        <w:bidi w:val="0"/>
        <w:snapToGrid/>
        <w:spacing w:line="360" w:lineRule="exact"/>
        <w:textAlignment w:val="auto"/>
        <w:rPr>
          <w:rFonts w:ascii="仿宋" w:hAnsi="仿宋" w:eastAsia="仿宋" w:cs="仿宋"/>
          <w:color w:val="auto"/>
          <w:sz w:val="24"/>
          <w:szCs w:val="24"/>
          <w:u w:val="none"/>
        </w:rPr>
      </w:pPr>
      <w:r>
        <w:rPr>
          <w:rFonts w:hint="eastAsia" w:ascii="仿宋" w:hAnsi="仿宋" w:eastAsia="仿宋" w:cs="仿宋"/>
          <w:color w:val="auto"/>
          <w:u w:val="none"/>
        </w:rPr>
        <w:t xml:space="preserve">    </w:t>
      </w:r>
      <w:r>
        <w:rPr>
          <w:rFonts w:hint="eastAsia" w:ascii="仿宋" w:hAnsi="仿宋" w:eastAsia="仿宋" w:cs="仿宋"/>
          <w:color w:val="auto"/>
          <w:sz w:val="24"/>
          <w:szCs w:val="24"/>
          <w:u w:val="none"/>
        </w:rPr>
        <w:t>项目联系人（询问）：</w:t>
      </w:r>
      <w:r>
        <w:rPr>
          <w:rFonts w:hint="eastAsia" w:ascii="仿宋" w:hAnsi="仿宋" w:eastAsia="仿宋" w:cs="仿宋"/>
          <w:color w:val="auto"/>
          <w:sz w:val="24"/>
          <w:szCs w:val="24"/>
          <w:u w:val="none"/>
          <w:lang w:eastAsia="zh-CN"/>
        </w:rPr>
        <w:t>陈舒立</w:t>
      </w:r>
      <w:r>
        <w:rPr>
          <w:rFonts w:hint="eastAsia" w:ascii="仿宋" w:hAnsi="仿宋" w:eastAsia="仿宋" w:cs="仿宋"/>
          <w:color w:val="auto"/>
          <w:sz w:val="24"/>
          <w:szCs w:val="24"/>
          <w:u w:val="none"/>
        </w:rPr>
        <w:t xml:space="preserve">     </w:t>
      </w:r>
    </w:p>
    <w:p>
      <w:pPr>
        <w:keepNext w:val="0"/>
        <w:keepLines w:val="0"/>
        <w:pageBreakBefore w:val="0"/>
        <w:kinsoku/>
        <w:wordWrap/>
        <w:overflowPunct/>
        <w:topLinePunct w:val="0"/>
        <w:bidi w:val="0"/>
        <w:snapToGrid/>
        <w:spacing w:line="360" w:lineRule="exact"/>
        <w:textAlignment w:val="auto"/>
        <w:rPr>
          <w:rFonts w:ascii="仿宋" w:hAnsi="仿宋" w:eastAsia="仿宋" w:cs="仿宋"/>
          <w:color w:val="auto"/>
          <w:sz w:val="24"/>
          <w:szCs w:val="24"/>
          <w:u w:val="none"/>
        </w:rPr>
      </w:pPr>
      <w:r>
        <w:rPr>
          <w:rFonts w:hint="eastAsia" w:ascii="仿宋" w:hAnsi="仿宋" w:eastAsia="仿宋" w:cs="仿宋"/>
          <w:color w:val="auto"/>
          <w:u w:val="none"/>
        </w:rPr>
        <w:t xml:space="preserve">    </w:t>
      </w:r>
      <w:r>
        <w:rPr>
          <w:rFonts w:hint="eastAsia" w:ascii="仿宋" w:hAnsi="仿宋" w:eastAsia="仿宋" w:cs="仿宋"/>
          <w:color w:val="auto"/>
          <w:sz w:val="24"/>
          <w:szCs w:val="24"/>
          <w:u w:val="none"/>
        </w:rPr>
        <w:t>项目联系方式（询问）：</w:t>
      </w:r>
      <w:r>
        <w:rPr>
          <w:rFonts w:hint="eastAsia" w:ascii="宋体" w:hAnsi="宋体" w:cs="宋体"/>
          <w:sz w:val="24"/>
          <w:szCs w:val="28"/>
          <w:lang w:val="en-US" w:eastAsia="zh-CN"/>
        </w:rPr>
        <w:t>15858177087</w:t>
      </w:r>
      <w:r>
        <w:rPr>
          <w:rFonts w:hint="eastAsia" w:ascii="仿宋" w:hAnsi="仿宋" w:eastAsia="仿宋" w:cs="仿宋"/>
          <w:color w:val="auto"/>
          <w:sz w:val="24"/>
          <w:szCs w:val="24"/>
          <w:u w:val="none"/>
        </w:rPr>
        <w:t xml:space="preserve"> </w:t>
      </w:r>
    </w:p>
    <w:p>
      <w:pPr>
        <w:keepNext w:val="0"/>
        <w:keepLines w:val="0"/>
        <w:pageBreakBefore w:val="0"/>
        <w:kinsoku/>
        <w:wordWrap/>
        <w:overflowPunct/>
        <w:topLinePunct w:val="0"/>
        <w:bidi w:val="0"/>
        <w:snapToGrid/>
        <w:spacing w:line="360" w:lineRule="exact"/>
        <w:textAlignment w:val="auto"/>
        <w:rPr>
          <w:rFonts w:ascii="仿宋" w:hAnsi="仿宋" w:eastAsia="仿宋" w:cs="仿宋"/>
          <w:color w:val="auto"/>
          <w:sz w:val="24"/>
          <w:szCs w:val="24"/>
          <w:u w:val="none"/>
        </w:rPr>
      </w:pPr>
      <w:r>
        <w:rPr>
          <w:rFonts w:hint="eastAsia" w:ascii="仿宋" w:hAnsi="仿宋" w:eastAsia="仿宋" w:cs="仿宋"/>
          <w:color w:val="auto"/>
          <w:u w:val="none"/>
        </w:rPr>
        <w:t xml:space="preserve">    </w:t>
      </w:r>
      <w:r>
        <w:rPr>
          <w:rFonts w:hint="eastAsia" w:ascii="仿宋" w:hAnsi="仿宋" w:eastAsia="仿宋" w:cs="仿宋"/>
          <w:color w:val="auto"/>
          <w:sz w:val="24"/>
          <w:szCs w:val="24"/>
          <w:u w:val="none"/>
        </w:rPr>
        <w:t xml:space="preserve">质疑联系人：程博翔            </w:t>
      </w:r>
    </w:p>
    <w:p>
      <w:pPr>
        <w:keepNext w:val="0"/>
        <w:keepLines w:val="0"/>
        <w:pageBreakBefore w:val="0"/>
        <w:kinsoku/>
        <w:wordWrap/>
        <w:overflowPunct/>
        <w:topLinePunct w:val="0"/>
        <w:bidi w:val="0"/>
        <w:snapToGrid/>
        <w:spacing w:line="360" w:lineRule="exact"/>
        <w:textAlignment w:val="auto"/>
        <w:rPr>
          <w:rFonts w:ascii="仿宋" w:hAnsi="仿宋" w:eastAsia="仿宋" w:cs="仿宋"/>
          <w:color w:val="auto"/>
          <w:u w:val="none"/>
        </w:rPr>
      </w:pPr>
      <w:r>
        <w:rPr>
          <w:rFonts w:hint="eastAsia" w:ascii="仿宋" w:hAnsi="仿宋" w:eastAsia="仿宋" w:cs="仿宋"/>
          <w:color w:val="auto"/>
          <w:u w:val="none"/>
        </w:rPr>
        <w:t xml:space="preserve">    </w:t>
      </w:r>
      <w:r>
        <w:rPr>
          <w:rFonts w:hint="eastAsia" w:ascii="仿宋" w:hAnsi="仿宋" w:eastAsia="仿宋" w:cs="仿宋"/>
          <w:color w:val="auto"/>
          <w:sz w:val="24"/>
          <w:szCs w:val="24"/>
          <w:u w:val="none"/>
        </w:rPr>
        <w:t>质疑联系方式：15925951663</w:t>
      </w:r>
    </w:p>
    <w:p>
      <w:pPr>
        <w:pStyle w:val="21"/>
        <w:keepNext w:val="0"/>
        <w:keepLines w:val="0"/>
        <w:pageBreakBefore w:val="0"/>
        <w:kinsoku/>
        <w:wordWrap/>
        <w:overflowPunct/>
        <w:topLinePunct w:val="0"/>
        <w:bidi w:val="0"/>
        <w:snapToGrid/>
        <w:spacing w:before="0" w:beforeAutospacing="0" w:after="0" w:afterAutospacing="0" w:line="360" w:lineRule="exact"/>
        <w:textAlignment w:val="auto"/>
        <w:rPr>
          <w:rFonts w:ascii="仿宋" w:hAnsi="仿宋" w:eastAsia="仿宋" w:cs="仿宋"/>
          <w:u w:val="none"/>
        </w:rPr>
      </w:pPr>
      <w:r>
        <w:rPr>
          <w:rFonts w:hint="eastAsia" w:ascii="仿宋" w:hAnsi="仿宋" w:eastAsia="仿宋" w:cs="仿宋"/>
          <w:u w:val="none"/>
        </w:rPr>
        <w:t>3.同级政府采购监督管理部门</w:t>
      </w:r>
    </w:p>
    <w:p>
      <w:pPr>
        <w:pStyle w:val="21"/>
        <w:keepNext w:val="0"/>
        <w:keepLines w:val="0"/>
        <w:pageBreakBefore w:val="0"/>
        <w:kinsoku/>
        <w:wordWrap/>
        <w:overflowPunct/>
        <w:topLinePunct w:val="0"/>
        <w:bidi w:val="0"/>
        <w:snapToGrid/>
        <w:spacing w:before="0" w:beforeAutospacing="0" w:after="0" w:afterAutospacing="0" w:line="360" w:lineRule="exact"/>
        <w:textAlignment w:val="auto"/>
        <w:rPr>
          <w:rFonts w:ascii="仿宋" w:hAnsi="仿宋" w:eastAsia="仿宋" w:cs="仿宋"/>
          <w:u w:val="none"/>
        </w:rPr>
      </w:pPr>
      <w:r>
        <w:rPr>
          <w:rFonts w:hint="eastAsia" w:ascii="仿宋" w:hAnsi="仿宋" w:eastAsia="仿宋" w:cs="仿宋"/>
          <w:u w:val="none"/>
        </w:rPr>
        <w:t>    名  称：武义县财政局政府采购监督管理科 　　　　　　　　　　　</w:t>
      </w:r>
    </w:p>
    <w:p>
      <w:pPr>
        <w:pStyle w:val="21"/>
        <w:keepNext w:val="0"/>
        <w:keepLines w:val="0"/>
        <w:pageBreakBefore w:val="0"/>
        <w:kinsoku/>
        <w:wordWrap/>
        <w:overflowPunct/>
        <w:topLinePunct w:val="0"/>
        <w:bidi w:val="0"/>
        <w:snapToGrid/>
        <w:spacing w:before="0" w:beforeAutospacing="0" w:after="0" w:afterAutospacing="0" w:line="360" w:lineRule="exact"/>
        <w:textAlignment w:val="auto"/>
        <w:rPr>
          <w:rFonts w:ascii="仿宋" w:hAnsi="仿宋" w:eastAsia="仿宋" w:cs="仿宋"/>
          <w:u w:val="none"/>
        </w:rPr>
      </w:pPr>
      <w:r>
        <w:rPr>
          <w:rFonts w:hint="eastAsia" w:ascii="仿宋" w:hAnsi="仿宋" w:eastAsia="仿宋" w:cs="仿宋"/>
          <w:u w:val="none"/>
        </w:rPr>
        <w:t>    地  址：武义县温泉南路100号502室  　　　　　　　　　　　　   </w:t>
      </w:r>
    </w:p>
    <w:p>
      <w:pPr>
        <w:pStyle w:val="21"/>
        <w:keepNext w:val="0"/>
        <w:keepLines w:val="0"/>
        <w:pageBreakBefore w:val="0"/>
        <w:kinsoku/>
        <w:wordWrap/>
        <w:overflowPunct/>
        <w:topLinePunct w:val="0"/>
        <w:bidi w:val="0"/>
        <w:snapToGrid/>
        <w:spacing w:before="0" w:beforeAutospacing="0" w:after="0" w:afterAutospacing="0" w:line="360" w:lineRule="exact"/>
        <w:textAlignment w:val="auto"/>
        <w:rPr>
          <w:rFonts w:ascii="仿宋" w:hAnsi="仿宋" w:eastAsia="仿宋" w:cs="仿宋"/>
          <w:u w:val="none"/>
        </w:rPr>
      </w:pPr>
      <w:r>
        <w:rPr>
          <w:rFonts w:hint="eastAsia" w:ascii="仿宋" w:hAnsi="仿宋" w:eastAsia="仿宋" w:cs="仿宋"/>
          <w:u w:val="none"/>
        </w:rPr>
        <w:t>    联 系 人：</w:t>
      </w:r>
      <w:r>
        <w:rPr>
          <w:rFonts w:hint="eastAsia" w:ascii="仿宋" w:hAnsi="仿宋" w:eastAsia="仿宋" w:cs="仿宋"/>
          <w:u w:val="none"/>
          <w:lang w:eastAsia="zh-CN"/>
        </w:rPr>
        <w:t>魏</w:t>
      </w:r>
      <w:r>
        <w:rPr>
          <w:rFonts w:hint="eastAsia" w:ascii="仿宋" w:hAnsi="仿宋" w:eastAsia="仿宋" w:cs="仿宋"/>
          <w:u w:val="none"/>
        </w:rPr>
        <w:t>女士   　　　　　　　　　　　</w:t>
      </w:r>
    </w:p>
    <w:p>
      <w:pPr>
        <w:pStyle w:val="21"/>
        <w:keepNext w:val="0"/>
        <w:keepLines w:val="0"/>
        <w:pageBreakBefore w:val="0"/>
        <w:kinsoku/>
        <w:wordWrap/>
        <w:overflowPunct/>
        <w:topLinePunct w:val="0"/>
        <w:bidi w:val="0"/>
        <w:snapToGrid/>
        <w:spacing w:before="0" w:beforeAutospacing="0" w:after="0" w:afterAutospacing="0" w:line="360" w:lineRule="exact"/>
        <w:textAlignment w:val="auto"/>
        <w:rPr>
          <w:rFonts w:ascii="仿宋" w:hAnsi="仿宋" w:eastAsia="仿宋" w:cs="仿宋"/>
          <w:sz w:val="21"/>
          <w:szCs w:val="21"/>
          <w:shd w:val="clear" w:color="auto" w:fill="FFFFFF"/>
        </w:rPr>
      </w:pPr>
      <w:r>
        <w:rPr>
          <w:rFonts w:hint="eastAsia" w:ascii="仿宋" w:hAnsi="仿宋" w:eastAsia="仿宋" w:cs="仿宋"/>
          <w:u w:val="none"/>
        </w:rPr>
        <w:t>    监督投诉电话：0579-87646372 　　　</w:t>
      </w:r>
      <w:r>
        <w:rPr>
          <w:rFonts w:hint="eastAsia" w:ascii="仿宋" w:hAnsi="仿宋" w:eastAsia="仿宋" w:cs="仿宋"/>
        </w:rPr>
        <w:t>　　　　　　　　　　　　　　</w:t>
      </w:r>
    </w:p>
    <w:p>
      <w:pPr>
        <w:pStyle w:val="30"/>
        <w:keepNext w:val="0"/>
        <w:keepLines w:val="0"/>
        <w:pageBreakBefore w:val="0"/>
        <w:kinsoku/>
        <w:wordWrap/>
        <w:overflowPunct/>
        <w:topLinePunct w:val="0"/>
        <w:bidi w:val="0"/>
        <w:snapToGrid/>
        <w:spacing w:line="360" w:lineRule="exact"/>
        <w:ind w:firstLine="420" w:firstLineChars="200"/>
        <w:textAlignment w:val="auto"/>
        <w:rPr>
          <w:rFonts w:ascii="仿宋" w:hAnsi="仿宋" w:eastAsia="仿宋" w:cs="仿宋"/>
          <w:color w:val="auto"/>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p>
    <w:bookmarkEnd w:id="1"/>
    <w:p>
      <w:pPr>
        <w:pStyle w:val="5"/>
        <w:pageBreakBefore w:val="0"/>
        <w:kinsoku/>
        <w:wordWrap/>
        <w:overflowPunct/>
        <w:topLinePunct w:val="0"/>
        <w:bidi w:val="0"/>
        <w:snapToGrid/>
        <w:spacing w:before="0" w:after="0" w:line="400" w:lineRule="exact"/>
        <w:textAlignment w:val="auto"/>
        <w:rPr>
          <w:rFonts w:ascii="仿宋" w:hAnsi="仿宋" w:eastAsia="仿宋" w:cs="仿宋"/>
          <w:color w:val="auto"/>
          <w:sz w:val="36"/>
          <w:szCs w:val="36"/>
        </w:rPr>
        <w:sectPr>
          <w:footerReference r:id="rId10" w:type="default"/>
          <w:pgSz w:w="11906" w:h="16838"/>
          <w:pgMar w:top="1247" w:right="1134" w:bottom="1020" w:left="1418" w:header="851" w:footer="907" w:gutter="0"/>
          <w:pgNumType w:fmt="numberInDash" w:start="1"/>
          <w:cols w:space="720" w:num="1"/>
          <w:docGrid w:type="lines" w:linePitch="312" w:charSpace="0"/>
        </w:sectPr>
      </w:pPr>
      <w:bookmarkStart w:id="2" w:name="_Toc125344503"/>
    </w:p>
    <w:p>
      <w:pPr>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第二章  投标须知</w:t>
      </w:r>
    </w:p>
    <w:p>
      <w:pPr>
        <w:pStyle w:val="6"/>
        <w:spacing w:before="0" w:after="0" w:line="420" w:lineRule="exact"/>
        <w:jc w:val="center"/>
        <w:rPr>
          <w:rFonts w:ascii="仿宋" w:hAnsi="仿宋" w:eastAsia="仿宋" w:cs="仿宋"/>
          <w:sz w:val="30"/>
          <w:szCs w:val="30"/>
        </w:rPr>
      </w:pPr>
      <w:r>
        <w:rPr>
          <w:rFonts w:hint="eastAsia" w:ascii="仿宋" w:hAnsi="仿宋" w:eastAsia="仿宋" w:cs="仿宋"/>
          <w:sz w:val="30"/>
          <w:szCs w:val="30"/>
        </w:rPr>
        <w:t>前  附  表</w:t>
      </w:r>
    </w:p>
    <w:tbl>
      <w:tblPr>
        <w:tblStyle w:val="24"/>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14"/>
              <w:spacing w:line="420" w:lineRule="exact"/>
              <w:jc w:val="center"/>
              <w:rPr>
                <w:rFonts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14"/>
              <w:spacing w:line="420" w:lineRule="exact"/>
              <w:jc w:val="center"/>
              <w:rPr>
                <w:rFonts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14"/>
              <w:spacing w:line="420" w:lineRule="exact"/>
              <w:jc w:val="center"/>
              <w:rPr>
                <w:rFonts w:ascii="仿宋" w:hAnsi="仿宋" w:eastAsia="仿宋" w:cs="仿宋"/>
                <w:b/>
                <w:szCs w:val="24"/>
              </w:rPr>
            </w:pPr>
            <w:r>
              <w:rPr>
                <w:rFonts w:hint="eastAsia" w:ascii="仿宋" w:hAnsi="仿宋" w:eastAsia="仿宋" w:cs="仿宋"/>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42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武义县百亩方永久基本农田集中连片整治项目方案编制工作及报备入库项目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szCs w:val="24"/>
              </w:rPr>
            </w:pPr>
            <w:r>
              <w:rPr>
                <w:rFonts w:hint="eastAsia" w:ascii="仿宋" w:hAnsi="仿宋" w:eastAsia="仿宋" w:cs="仿宋"/>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szCs w:val="24"/>
              </w:rPr>
            </w:pPr>
            <w:r>
              <w:rPr>
                <w:rFonts w:hint="eastAsia" w:ascii="仿宋" w:hAnsi="仿宋" w:eastAsia="仿宋" w:cs="仿宋"/>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highlight w:val="yellow"/>
              </w:rPr>
              <w:t>本项目设有最高限价，</w:t>
            </w:r>
            <w:r>
              <w:rPr>
                <w:rFonts w:hint="eastAsia" w:ascii="仿宋" w:hAnsi="仿宋" w:eastAsia="仿宋" w:cs="仿宋"/>
                <w:color w:val="0000FF"/>
                <w:sz w:val="24"/>
                <w:szCs w:val="24"/>
                <w:highlight w:val="yellow"/>
                <w:u w:val="single"/>
              </w:rPr>
              <w:t>最高限价</w:t>
            </w:r>
            <w:r>
              <w:rPr>
                <w:rFonts w:hint="eastAsia" w:ascii="仿宋" w:hAnsi="仿宋" w:eastAsia="仿宋" w:cs="仿宋"/>
                <w:color w:val="0000FF"/>
                <w:sz w:val="24"/>
                <w:szCs w:val="24"/>
                <w:highlight w:val="yellow"/>
                <w:u w:val="single"/>
                <w:lang w:eastAsia="zh-CN"/>
              </w:rPr>
              <w:t>单价：</w:t>
            </w:r>
            <w:r>
              <w:rPr>
                <w:rFonts w:hint="eastAsia" w:ascii="仿宋" w:hAnsi="仿宋" w:eastAsia="仿宋" w:cs="仿宋"/>
                <w:color w:val="0000FF"/>
                <w:sz w:val="24"/>
                <w:szCs w:val="24"/>
                <w:highlight w:val="yellow"/>
                <w:u w:val="single"/>
                <w:lang w:val="en-US" w:eastAsia="zh-CN"/>
              </w:rPr>
              <w:t>85</w:t>
            </w:r>
            <w:r>
              <w:rPr>
                <w:rFonts w:hint="eastAsia" w:ascii="仿宋" w:hAnsi="仿宋" w:eastAsia="仿宋" w:cs="仿宋"/>
                <w:color w:val="0000FF"/>
                <w:sz w:val="24"/>
                <w:szCs w:val="24"/>
                <w:highlight w:val="yellow"/>
                <w:u w:val="single"/>
              </w:rPr>
              <w:t>元</w:t>
            </w:r>
            <w:r>
              <w:rPr>
                <w:rFonts w:hint="eastAsia" w:ascii="仿宋" w:hAnsi="仿宋" w:eastAsia="仿宋" w:cs="仿宋"/>
                <w:color w:val="0000FF"/>
                <w:sz w:val="24"/>
                <w:szCs w:val="24"/>
                <w:highlight w:val="yellow"/>
                <w:u w:val="single"/>
                <w:lang w:val="en-US" w:eastAsia="zh-CN"/>
              </w:rPr>
              <w:t>/亩</w:t>
            </w:r>
            <w:r>
              <w:rPr>
                <w:rFonts w:hint="eastAsia" w:ascii="仿宋" w:hAnsi="仿宋" w:eastAsia="仿宋" w:cs="仿宋"/>
                <w:color w:val="auto"/>
                <w:sz w:val="24"/>
                <w:szCs w:val="24"/>
                <w:highlight w:val="yellow"/>
                <w:lang w:eastAsia="zh-CN"/>
              </w:rPr>
              <w:t>，</w:t>
            </w:r>
            <w:r>
              <w:rPr>
                <w:rFonts w:hint="eastAsia" w:ascii="仿宋" w:hAnsi="仿宋" w:eastAsia="仿宋" w:cs="仿宋"/>
                <w:color w:val="auto"/>
                <w:sz w:val="24"/>
                <w:szCs w:val="24"/>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投标人（供应商）资格要求</w:t>
            </w:r>
          </w:p>
        </w:tc>
        <w:tc>
          <w:tcPr>
            <w:tcW w:w="760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hAnsi="仿宋" w:eastAsia="仿宋" w:cs="仿宋"/>
                <w:color w:val="auto"/>
                <w:szCs w:val="24"/>
              </w:rPr>
            </w:pPr>
            <w:r>
              <w:rPr>
                <w:rFonts w:hint="eastAsia" w:ascii="仿宋" w:hAnsi="仿宋" w:eastAsia="仿宋" w:cs="仿宋"/>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szCs w:val="24"/>
              </w:rPr>
            </w:pPr>
            <w:r>
              <w:rPr>
                <w:rFonts w:hint="eastAsia" w:ascii="仿宋" w:hAnsi="仿宋" w:eastAsia="仿宋" w:cs="仿宋"/>
                <w:szCs w:val="24"/>
              </w:rPr>
              <w:t>本项目不接收联合体投标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仿宋" w:hAnsi="仿宋" w:eastAsia="仿宋" w:cs="仿宋"/>
                <w:color w:val="auto"/>
                <w:sz w:val="24"/>
                <w:szCs w:val="24"/>
              </w:rPr>
            </w:pPr>
            <w:r>
              <w:rPr>
                <w:rFonts w:hint="eastAsia" w:ascii="仿宋" w:hAnsi="仿宋" w:eastAsia="仿宋" w:cs="仿宋"/>
                <w:color w:val="auto"/>
                <w:sz w:val="24"/>
                <w:szCs w:val="24"/>
              </w:rPr>
              <w:t>本次招标共</w:t>
            </w:r>
            <w:r>
              <w:rPr>
                <w:rFonts w:hint="eastAsia" w:ascii="仿宋" w:hAnsi="仿宋" w:eastAsia="仿宋" w:cs="仿宋"/>
                <w:b/>
                <w:bCs/>
                <w:color w:val="auto"/>
                <w:sz w:val="24"/>
                <w:szCs w:val="24"/>
                <w:u w:val="single"/>
              </w:rPr>
              <w:t>1</w:t>
            </w:r>
            <w:r>
              <w:rPr>
                <w:rFonts w:hint="eastAsia" w:ascii="仿宋" w:hAnsi="仿宋" w:eastAsia="仿宋" w:cs="仿宋"/>
                <w:color w:val="auto"/>
                <w:sz w:val="24"/>
                <w:szCs w:val="24"/>
              </w:rPr>
              <w:t>个标的，采购人将整体择定中标人。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仿宋" w:hAnsi="仿宋" w:eastAsia="仿宋" w:cs="仿宋"/>
                <w:color w:val="auto"/>
                <w:sz w:val="24"/>
                <w:szCs w:val="24"/>
              </w:rPr>
            </w:pPr>
            <w:r>
              <w:rPr>
                <w:rFonts w:hint="eastAsia" w:ascii="仿宋" w:hAnsi="仿宋" w:eastAsia="仿宋" w:cs="仿宋"/>
                <w:color w:val="auto"/>
                <w:sz w:val="24"/>
                <w:szCs w:val="24"/>
              </w:rPr>
              <w:t>供应商资格采用资格后审方式，由</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招标文件的</w:t>
            </w:r>
          </w:p>
          <w:p>
            <w:pPr>
              <w:pStyle w:val="14"/>
              <w:spacing w:line="420" w:lineRule="exact"/>
              <w:jc w:val="center"/>
              <w:rPr>
                <w:rFonts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vAlign w:val="center"/>
          </w:tcPr>
          <w:p>
            <w:pPr>
              <w:pStyle w:val="21"/>
              <w:spacing w:before="0" w:beforeAutospacing="0" w:after="0" w:afterAutospacing="0" w:line="420" w:lineRule="exact"/>
              <w:rPr>
                <w:rFonts w:ascii="仿宋" w:hAnsi="仿宋" w:eastAsia="仿宋" w:cs="仿宋"/>
              </w:rPr>
            </w:pPr>
            <w:r>
              <w:rPr>
                <w:rFonts w:hint="eastAsia" w:ascii="仿宋" w:hAnsi="仿宋" w:eastAsia="仿宋" w:cs="仿宋"/>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420" w:lineRule="exact"/>
              <w:rPr>
                <w:rFonts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eastAsia" w:ascii="仿宋" w:hAnsi="仿宋" w:eastAsia="仿宋" w:cs="仿宋"/>
                <w:bCs/>
                <w:szCs w:val="24"/>
                <w:lang w:eastAsia="zh-CN"/>
              </w:rPr>
            </w:pPr>
            <w:r>
              <w:rPr>
                <w:rFonts w:hint="eastAsia" w:ascii="仿宋" w:hAnsi="仿宋" w:eastAsia="仿宋" w:cs="仿宋"/>
                <w:bCs/>
                <w:szCs w:val="24"/>
              </w:rPr>
              <w:t>1</w:t>
            </w:r>
            <w:r>
              <w:rPr>
                <w:rFonts w:hint="eastAsia" w:ascii="仿宋" w:hAnsi="仿宋" w:eastAsia="仿宋" w:cs="仿宋"/>
                <w:bCs/>
                <w:szCs w:val="24"/>
                <w:lang w:val="en-US" w:eastAsia="zh-CN"/>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jc w:val="center"/>
              <w:rPr>
                <w:rFonts w:eastAsia="方正仿宋_GB2312"/>
                <w:color w:val="auto"/>
                <w:sz w:val="24"/>
                <w:szCs w:val="24"/>
              </w:rPr>
            </w:pPr>
            <w:r>
              <w:rPr>
                <w:rFonts w:eastAsia="方正仿宋_GB2312"/>
                <w:color w:val="auto"/>
                <w:sz w:val="24"/>
                <w:szCs w:val="24"/>
              </w:rPr>
              <w:t>投标文件份数及其他要求</w:t>
            </w:r>
          </w:p>
        </w:tc>
        <w:tc>
          <w:tcPr>
            <w:tcW w:w="7605" w:type="dxa"/>
            <w:tcBorders>
              <w:top w:val="single" w:color="auto" w:sz="4" w:space="0"/>
              <w:left w:val="single" w:color="auto" w:sz="4" w:space="0"/>
              <w:bottom w:val="single" w:color="auto" w:sz="4" w:space="0"/>
              <w:right w:val="single" w:color="auto" w:sz="4" w:space="0"/>
            </w:tcBorders>
            <w:vAlign w:val="center"/>
          </w:tcPr>
          <w:p>
            <w:pPr>
              <w:numPr>
                <w:ilvl w:val="0"/>
                <w:numId w:val="4"/>
              </w:numPr>
              <w:autoSpaceDE/>
              <w:autoSpaceDN/>
              <w:adjustRightInd/>
              <w:spacing w:line="520" w:lineRule="exact"/>
              <w:rPr>
                <w:rFonts w:eastAsia="方正仿宋_GB2312"/>
                <w:color w:val="auto"/>
                <w:sz w:val="24"/>
                <w:szCs w:val="24"/>
              </w:rPr>
            </w:pPr>
            <w:r>
              <w:rPr>
                <w:rFonts w:eastAsia="方正仿宋_GB2312"/>
                <w:b/>
                <w:color w:val="auto"/>
                <w:sz w:val="24"/>
                <w:szCs w:val="24"/>
              </w:rPr>
              <w:t>电子版投标文件1份，本项目实行投标文件CA电子签章，投标人在编制生成“电子投标文件”时需进行CA电子签章加密。</w:t>
            </w:r>
          </w:p>
          <w:p>
            <w:pPr>
              <w:pStyle w:val="2"/>
              <w:numPr>
                <w:ilvl w:val="0"/>
                <w:numId w:val="4"/>
              </w:numPr>
              <w:autoSpaceDE/>
              <w:autoSpaceDN/>
              <w:adjustRightInd/>
              <w:spacing w:line="520" w:lineRule="exact"/>
              <w:rPr>
                <w:rFonts w:eastAsia="方正仿宋_GB2312"/>
                <w:color w:val="auto"/>
                <w:sz w:val="24"/>
                <w:szCs w:val="24"/>
              </w:rPr>
            </w:pPr>
            <w:r>
              <w:rPr>
                <w:rFonts w:eastAsia="方正仿宋_GB2312"/>
                <w:color w:val="auto"/>
                <w:sz w:val="24"/>
                <w:szCs w:val="24"/>
              </w:rPr>
              <w:t>投标人应按本招标采购文件规定的格式和顺序编制投标文件并按照“政采云电子投标客户端”的顺序关联，并标注目录和页码，投标文件内容不完整、关联、编排混乱导致投标文件被误读、漏读或者查找不到相关内容的，是投标人的责任。</w:t>
            </w:r>
          </w:p>
          <w:p>
            <w:pPr>
              <w:numPr>
                <w:ilvl w:val="0"/>
                <w:numId w:val="4"/>
              </w:numPr>
              <w:autoSpaceDE/>
              <w:autoSpaceDN/>
              <w:adjustRightInd/>
              <w:spacing w:line="520" w:lineRule="exact"/>
              <w:rPr>
                <w:rFonts w:eastAsia="方正仿宋_GB2312"/>
                <w:color w:val="auto"/>
                <w:sz w:val="24"/>
                <w:szCs w:val="24"/>
              </w:rPr>
            </w:pPr>
            <w:r>
              <w:rPr>
                <w:rFonts w:eastAsia="方正仿宋_GB2312"/>
                <w:color w:val="auto"/>
                <w:sz w:val="24"/>
                <w:szCs w:val="24"/>
              </w:rPr>
              <w:t>是否要求提交纸质版投标文件：</w:t>
            </w:r>
            <w:r>
              <w:rPr>
                <w:rFonts w:eastAsia="方正仿宋_GB2312"/>
                <w:color w:val="auto"/>
                <w:sz w:val="24"/>
                <w:szCs w:val="24"/>
                <w:u w:val="single"/>
              </w:rPr>
              <w:t>否；但中标后，中标人需在领取中标通知书前向采购代理机构提交与投标时一致的电子投标文件（资格文件、商务技术文件、报价文件）打印纸质版</w:t>
            </w:r>
            <w:r>
              <w:rPr>
                <w:rFonts w:hint="eastAsia" w:eastAsia="方正仿宋_GB2312"/>
                <w:color w:val="auto"/>
                <w:sz w:val="24"/>
                <w:szCs w:val="24"/>
                <w:u w:val="single"/>
              </w:rPr>
              <w:t>3</w:t>
            </w:r>
            <w:r>
              <w:rPr>
                <w:rFonts w:eastAsia="方正仿宋_GB2312"/>
                <w:color w:val="auto"/>
                <w:sz w:val="24"/>
                <w:szCs w:val="24"/>
                <w:u w:val="single"/>
              </w:rPr>
              <w:t>份（须按照招标采购文件要求签字盖章）。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eastAsia" w:ascii="仿宋" w:hAnsi="仿宋" w:eastAsia="仿宋" w:cs="仿宋"/>
                <w:bCs/>
                <w:szCs w:val="24"/>
                <w:lang w:eastAsia="zh-CN"/>
              </w:rPr>
            </w:pPr>
            <w:r>
              <w:rPr>
                <w:rFonts w:hint="eastAsia" w:ascii="仿宋" w:hAnsi="仿宋" w:eastAsia="仿宋" w:cs="仿宋"/>
                <w:bCs/>
                <w:szCs w:val="24"/>
              </w:rPr>
              <w:t>1</w:t>
            </w:r>
            <w:r>
              <w:rPr>
                <w:rFonts w:hint="eastAsia" w:ascii="仿宋" w:hAnsi="仿宋" w:eastAsia="仿宋" w:cs="仿宋"/>
                <w:bCs/>
                <w:szCs w:val="24"/>
                <w:lang w:val="en-US" w:eastAsia="zh-CN"/>
              </w:rPr>
              <w:t>2</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vAlign w:val="center"/>
          </w:tcPr>
          <w:p>
            <w:pPr>
              <w:pStyle w:val="46"/>
              <w:numPr>
                <w:ilvl w:val="0"/>
                <w:numId w:val="5"/>
              </w:numPr>
              <w:autoSpaceDE/>
              <w:autoSpaceDN/>
              <w:adjustRightInd/>
              <w:spacing w:line="360" w:lineRule="exact"/>
              <w:ind w:firstLineChars="0"/>
              <w:jc w:val="left"/>
              <w:rPr>
                <w:rFonts w:eastAsia="方正仿宋_GB2312"/>
                <w:color w:val="auto"/>
                <w:sz w:val="24"/>
                <w:szCs w:val="32"/>
              </w:rPr>
            </w:pPr>
            <w:r>
              <w:rPr>
                <w:rFonts w:eastAsia="方正仿宋_GB2312"/>
                <w:color w:val="auto"/>
                <w:sz w:val="24"/>
                <w:szCs w:val="32"/>
              </w:rPr>
              <w:t>符合参加政府采购活动应当具备的一般条件的承诺函</w:t>
            </w:r>
            <w:r>
              <w:rPr>
                <w:rFonts w:hint="eastAsia" w:eastAsia="方正仿宋_GB2312"/>
                <w:color w:val="auto"/>
                <w:sz w:val="24"/>
                <w:szCs w:val="32"/>
              </w:rPr>
              <w:t>；</w:t>
            </w:r>
          </w:p>
          <w:p>
            <w:pPr>
              <w:pStyle w:val="46"/>
              <w:numPr>
                <w:ilvl w:val="0"/>
                <w:numId w:val="5"/>
              </w:numPr>
              <w:autoSpaceDE/>
              <w:autoSpaceDN/>
              <w:adjustRightInd/>
              <w:spacing w:line="360" w:lineRule="exact"/>
              <w:ind w:firstLineChars="0"/>
              <w:jc w:val="left"/>
              <w:rPr>
                <w:rFonts w:eastAsia="方正仿宋_GB2312"/>
                <w:color w:val="auto"/>
                <w:sz w:val="24"/>
                <w:szCs w:val="32"/>
              </w:rPr>
            </w:pPr>
            <w:r>
              <w:rPr>
                <w:rFonts w:eastAsia="方正仿宋_GB2312"/>
                <w:color w:val="auto"/>
                <w:sz w:val="24"/>
                <w:szCs w:val="32"/>
              </w:rPr>
              <w:t>营业执照；</w:t>
            </w:r>
          </w:p>
          <w:p>
            <w:pPr>
              <w:pStyle w:val="46"/>
              <w:numPr>
                <w:ilvl w:val="0"/>
                <w:numId w:val="5"/>
              </w:numPr>
              <w:autoSpaceDE/>
              <w:autoSpaceDN/>
              <w:adjustRightInd/>
              <w:snapToGrid w:val="0"/>
              <w:spacing w:line="360" w:lineRule="exact"/>
              <w:ind w:firstLineChars="0"/>
              <w:jc w:val="left"/>
              <w:rPr>
                <w:rFonts w:eastAsia="方正仿宋_GB2312"/>
                <w:color w:val="auto"/>
                <w:sz w:val="24"/>
                <w:szCs w:val="24"/>
              </w:rPr>
            </w:pPr>
            <w:r>
              <w:rPr>
                <w:rFonts w:hint="eastAsia" w:eastAsia="方正仿宋_GB2312"/>
                <w:color w:val="auto"/>
                <w:sz w:val="24"/>
                <w:szCs w:val="32"/>
                <w:lang w:eastAsia="zh-CN"/>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r>
              <w:rPr>
                <w:rFonts w:eastAsia="方正仿宋_GB2312"/>
                <w:color w:val="auto"/>
                <w:sz w:val="24"/>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13</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vAlign w:val="center"/>
          </w:tcPr>
          <w:p>
            <w:pPr>
              <w:numPr>
                <w:ilvl w:val="0"/>
                <w:numId w:val="6"/>
              </w:numPr>
              <w:autoSpaceDE/>
              <w:autoSpaceDN/>
              <w:adjustRightInd/>
              <w:spacing w:line="360" w:lineRule="exact"/>
              <w:jc w:val="left"/>
              <w:rPr>
                <w:rFonts w:eastAsia="方正仿宋_GB2312"/>
                <w:color w:val="auto"/>
                <w:sz w:val="24"/>
              </w:rPr>
            </w:pPr>
            <w:r>
              <w:rPr>
                <w:rFonts w:eastAsia="方正仿宋_GB2312"/>
                <w:color w:val="auto"/>
                <w:sz w:val="24"/>
              </w:rPr>
              <w:t>投标声明函；</w:t>
            </w:r>
          </w:p>
          <w:p>
            <w:pPr>
              <w:numPr>
                <w:ilvl w:val="0"/>
                <w:numId w:val="6"/>
              </w:numPr>
              <w:autoSpaceDE/>
              <w:autoSpaceDN/>
              <w:adjustRightInd/>
              <w:spacing w:line="360" w:lineRule="exact"/>
              <w:jc w:val="left"/>
              <w:rPr>
                <w:rFonts w:eastAsia="方正仿宋_GB2312"/>
                <w:color w:val="auto"/>
                <w:sz w:val="24"/>
              </w:rPr>
            </w:pPr>
            <w:r>
              <w:rPr>
                <w:rFonts w:eastAsia="方正仿宋_GB2312"/>
                <w:color w:val="auto"/>
                <w:sz w:val="24"/>
              </w:rPr>
              <w:t>法定代表人资格书（或二、法定代表人授权委托书）；</w:t>
            </w:r>
          </w:p>
          <w:p>
            <w:pPr>
              <w:numPr>
                <w:ilvl w:val="0"/>
                <w:numId w:val="6"/>
              </w:numPr>
              <w:autoSpaceDE/>
              <w:autoSpaceDN/>
              <w:adjustRightInd/>
              <w:spacing w:line="360" w:lineRule="exact"/>
              <w:jc w:val="left"/>
              <w:rPr>
                <w:rFonts w:eastAsia="方正仿宋_GB2312"/>
                <w:color w:val="auto"/>
                <w:sz w:val="24"/>
              </w:rPr>
            </w:pPr>
            <w:r>
              <w:rPr>
                <w:rFonts w:eastAsia="方正仿宋_GB2312"/>
                <w:color w:val="auto"/>
                <w:sz w:val="24"/>
              </w:rPr>
              <w:t>投标人基本情况表；</w:t>
            </w:r>
          </w:p>
          <w:p>
            <w:pPr>
              <w:numPr>
                <w:ilvl w:val="0"/>
                <w:numId w:val="6"/>
              </w:numPr>
              <w:autoSpaceDE/>
              <w:autoSpaceDN/>
              <w:adjustRightInd/>
              <w:spacing w:line="360" w:lineRule="exact"/>
              <w:jc w:val="left"/>
              <w:rPr>
                <w:rFonts w:eastAsia="方正仿宋_GB2312"/>
                <w:color w:val="auto"/>
                <w:sz w:val="24"/>
              </w:rPr>
            </w:pPr>
            <w:r>
              <w:rPr>
                <w:rFonts w:eastAsia="方正仿宋_GB2312"/>
                <w:color w:val="auto"/>
                <w:sz w:val="24"/>
              </w:rPr>
              <w:t>拟派本项目团队人员汇总表；</w:t>
            </w:r>
          </w:p>
          <w:p>
            <w:pPr>
              <w:numPr>
                <w:ilvl w:val="0"/>
                <w:numId w:val="6"/>
              </w:numPr>
              <w:autoSpaceDE/>
              <w:autoSpaceDN/>
              <w:adjustRightInd/>
              <w:spacing w:line="360" w:lineRule="exact"/>
              <w:jc w:val="left"/>
              <w:rPr>
                <w:rFonts w:eastAsia="方正仿宋_GB2312"/>
                <w:color w:val="auto"/>
                <w:sz w:val="24"/>
              </w:rPr>
            </w:pPr>
            <w:r>
              <w:rPr>
                <w:rFonts w:eastAsia="方正仿宋_GB2312"/>
                <w:color w:val="auto"/>
                <w:sz w:val="24"/>
              </w:rPr>
              <w:t>商务响应表；</w:t>
            </w:r>
          </w:p>
          <w:p>
            <w:pPr>
              <w:numPr>
                <w:ilvl w:val="0"/>
                <w:numId w:val="6"/>
              </w:numPr>
              <w:autoSpaceDE/>
              <w:autoSpaceDN/>
              <w:adjustRightInd/>
              <w:spacing w:line="360" w:lineRule="exact"/>
              <w:jc w:val="left"/>
              <w:rPr>
                <w:rFonts w:eastAsia="方正仿宋_GB2312"/>
                <w:color w:val="auto"/>
                <w:sz w:val="24"/>
              </w:rPr>
            </w:pPr>
            <w:r>
              <w:rPr>
                <w:rFonts w:eastAsia="方正仿宋_GB2312"/>
                <w:color w:val="auto"/>
                <w:sz w:val="24"/>
              </w:rPr>
              <w:t>技术服务方案；</w:t>
            </w:r>
          </w:p>
          <w:p>
            <w:pPr>
              <w:numPr>
                <w:ilvl w:val="0"/>
                <w:numId w:val="6"/>
              </w:numPr>
              <w:autoSpaceDE/>
              <w:autoSpaceDN/>
              <w:adjustRightInd/>
              <w:spacing w:line="360" w:lineRule="exact"/>
              <w:jc w:val="left"/>
              <w:rPr>
                <w:rFonts w:eastAsia="方正仿宋_GB2312"/>
                <w:color w:val="auto"/>
                <w:sz w:val="24"/>
              </w:rPr>
            </w:pPr>
            <w:r>
              <w:rPr>
                <w:rFonts w:eastAsia="方正仿宋_GB2312"/>
                <w:color w:val="auto"/>
                <w:sz w:val="24"/>
              </w:rPr>
              <w:t>投标人认为需提交的其他文件和说明；</w:t>
            </w:r>
          </w:p>
          <w:p>
            <w:pPr>
              <w:numPr>
                <w:ilvl w:val="0"/>
                <w:numId w:val="6"/>
              </w:numPr>
              <w:autoSpaceDE/>
              <w:autoSpaceDN/>
              <w:adjustRightInd/>
              <w:spacing w:line="360" w:lineRule="exact"/>
              <w:jc w:val="left"/>
              <w:rPr>
                <w:rFonts w:eastAsia="方正仿宋_GB2312"/>
                <w:color w:val="auto"/>
                <w:sz w:val="24"/>
              </w:rPr>
            </w:pPr>
            <w:r>
              <w:rPr>
                <w:rFonts w:eastAsia="方正仿宋_GB2312"/>
                <w:color w:val="auto"/>
                <w:sz w:val="24"/>
              </w:rPr>
              <w:t>商务技术文件自评表。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vAlign w:val="center"/>
          </w:tcPr>
          <w:p>
            <w:pPr>
              <w:numPr>
                <w:ilvl w:val="0"/>
                <w:numId w:val="7"/>
              </w:numPr>
              <w:autoSpaceDE/>
              <w:autoSpaceDN/>
              <w:adjustRightInd/>
              <w:spacing w:line="360" w:lineRule="exact"/>
              <w:jc w:val="left"/>
              <w:rPr>
                <w:rFonts w:eastAsia="方正仿宋_GB2312"/>
                <w:color w:val="auto"/>
                <w:sz w:val="24"/>
              </w:rPr>
            </w:pPr>
            <w:r>
              <w:rPr>
                <w:rFonts w:eastAsia="方正仿宋_GB2312"/>
                <w:color w:val="auto"/>
                <w:sz w:val="24"/>
              </w:rPr>
              <w:t>投标函；</w:t>
            </w:r>
          </w:p>
          <w:p>
            <w:pPr>
              <w:numPr>
                <w:ilvl w:val="0"/>
                <w:numId w:val="7"/>
              </w:numPr>
              <w:autoSpaceDE/>
              <w:autoSpaceDN/>
              <w:adjustRightInd/>
              <w:spacing w:line="360" w:lineRule="exact"/>
              <w:jc w:val="left"/>
              <w:rPr>
                <w:rFonts w:eastAsia="方正仿宋_GB2312"/>
                <w:color w:val="auto"/>
                <w:sz w:val="24"/>
              </w:rPr>
            </w:pPr>
            <w:r>
              <w:rPr>
                <w:rFonts w:eastAsia="方正仿宋_GB2312"/>
                <w:color w:val="auto"/>
                <w:sz w:val="24"/>
              </w:rPr>
              <w:t>报价一览表；</w:t>
            </w:r>
          </w:p>
          <w:p>
            <w:pPr>
              <w:numPr>
                <w:ilvl w:val="0"/>
                <w:numId w:val="7"/>
              </w:numPr>
              <w:autoSpaceDE/>
              <w:autoSpaceDN/>
              <w:adjustRightInd/>
              <w:spacing w:line="360" w:lineRule="exact"/>
              <w:jc w:val="left"/>
            </w:pPr>
            <w:r>
              <w:rPr>
                <w:rFonts w:hint="eastAsia" w:eastAsia="方正仿宋_GB2312"/>
                <w:color w:val="auto"/>
                <w:sz w:val="24"/>
              </w:rPr>
              <w:t>投标承诺书；</w:t>
            </w:r>
          </w:p>
          <w:p>
            <w:pPr>
              <w:numPr>
                <w:ilvl w:val="0"/>
                <w:numId w:val="7"/>
              </w:numPr>
              <w:autoSpaceDE/>
              <w:autoSpaceDN/>
              <w:adjustRightInd/>
              <w:spacing w:line="360" w:lineRule="exact"/>
              <w:jc w:val="left"/>
            </w:pPr>
            <w:r>
              <w:rPr>
                <w:rFonts w:hint="eastAsia" w:ascii="仿宋" w:hAnsi="仿宋" w:eastAsia="仿宋" w:cs="仿宋"/>
                <w:color w:val="auto"/>
                <w:sz w:val="24"/>
                <w:szCs w:val="24"/>
              </w:rPr>
              <w:t>中小企业声明函；</w:t>
            </w:r>
          </w:p>
          <w:p>
            <w:pPr>
              <w:numPr>
                <w:ilvl w:val="0"/>
                <w:numId w:val="7"/>
              </w:numPr>
              <w:autoSpaceDE/>
              <w:autoSpaceDN/>
              <w:adjustRightInd/>
              <w:spacing w:line="360" w:lineRule="exact"/>
              <w:jc w:val="left"/>
              <w:rPr>
                <w:rFonts w:eastAsia="方正仿宋_GB2312"/>
                <w:sz w:val="24"/>
                <w:szCs w:val="24"/>
              </w:rPr>
            </w:pPr>
            <w:r>
              <w:rPr>
                <w:rFonts w:eastAsia="方正仿宋_GB2312"/>
                <w:sz w:val="24"/>
                <w:szCs w:val="24"/>
              </w:rPr>
              <w:t>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现场演示</w:t>
            </w:r>
          </w:p>
        </w:tc>
        <w:tc>
          <w:tcPr>
            <w:tcW w:w="7605"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供应商应于</w:t>
            </w:r>
            <w:r>
              <w:rPr>
                <w:rFonts w:hint="eastAsia" w:ascii="仿宋" w:hAnsi="仿宋" w:eastAsia="仿宋" w:cs="仿宋"/>
                <w:bCs/>
                <w:color w:val="auto"/>
                <w:sz w:val="24"/>
                <w:szCs w:val="24"/>
                <w:lang w:eastAsia="zh-CN"/>
              </w:rPr>
              <w:t>2022年9月29日14：30时</w:t>
            </w:r>
            <w:r>
              <w:rPr>
                <w:rFonts w:hint="eastAsia" w:ascii="仿宋" w:hAnsi="仿宋" w:eastAsia="仿宋" w:cs="仿宋"/>
                <w:color w:val="auto"/>
                <w:sz w:val="24"/>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bCs/>
                <w:szCs w:val="24"/>
              </w:rPr>
            </w:pPr>
            <w:r>
              <w:rPr>
                <w:rFonts w:hint="eastAsia" w:ascii="仿宋" w:hAnsi="仿宋" w:eastAsia="仿宋" w:cs="仿宋"/>
                <w:bCs/>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bCs/>
                <w:szCs w:val="24"/>
              </w:rPr>
            </w:pPr>
            <w:r>
              <w:rPr>
                <w:rFonts w:hint="eastAsia" w:ascii="仿宋" w:hAnsi="仿宋" w:eastAsia="仿宋" w:cs="仿宋"/>
                <w:bCs/>
                <w:szCs w:val="24"/>
              </w:rPr>
              <w:t>中标通知书发出后</w:t>
            </w:r>
            <w:r>
              <w:rPr>
                <w:rFonts w:hint="eastAsia" w:ascii="仿宋" w:hAnsi="仿宋" w:eastAsia="仿宋" w:cs="仿宋"/>
                <w:bCs/>
                <w:szCs w:val="24"/>
                <w:lang w:val="en-US" w:eastAsia="zh-CN"/>
              </w:rPr>
              <w:t>20</w:t>
            </w:r>
            <w:r>
              <w:rPr>
                <w:rFonts w:hint="eastAsia" w:ascii="仿宋" w:hAnsi="仿宋" w:eastAsia="仿宋" w:cs="仿宋"/>
                <w:bCs/>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bCs/>
                <w:szCs w:val="24"/>
              </w:rPr>
            </w:pPr>
            <w:r>
              <w:rPr>
                <w:rFonts w:hint="eastAsia" w:ascii="仿宋" w:hAnsi="仿宋" w:eastAsia="仿宋" w:cs="仿宋"/>
                <w:bCs/>
                <w:szCs w:val="24"/>
              </w:rPr>
              <w:t>本项目不允许转包和分包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bCs/>
                <w:szCs w:val="24"/>
              </w:rPr>
            </w:pPr>
            <w:r>
              <w:rPr>
                <w:rFonts w:hint="eastAsia" w:ascii="仿宋" w:hAnsi="仿宋" w:eastAsia="仿宋" w:cs="仿宋"/>
                <w:bCs/>
                <w:szCs w:val="24"/>
              </w:rPr>
              <w:t>本项目不收取</w:t>
            </w:r>
            <w:r>
              <w:rPr>
                <w:rFonts w:hint="eastAsia" w:ascii="仿宋" w:hAnsi="仿宋" w:eastAsia="仿宋" w:cs="仿宋"/>
                <w:szCs w:val="24"/>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ascii="仿宋" w:hAnsi="仿宋" w:eastAsia="仿宋" w:cs="仿宋"/>
                <w:bCs/>
                <w:color w:val="auto"/>
                <w:sz w:val="24"/>
                <w:szCs w:val="24"/>
                <w:lang w:eastAsia="zh-CN"/>
              </w:rPr>
              <w:t>2022年9月29日14：30时</w:t>
            </w:r>
            <w:r>
              <w:rPr>
                <w:rFonts w:hint="eastAsia" w:ascii="仿宋" w:hAnsi="仿宋" w:eastAsia="仿宋" w:cs="仿宋"/>
                <w:bCs/>
                <w:color w:val="auto"/>
                <w:sz w:val="24"/>
                <w:szCs w:val="24"/>
              </w:rPr>
              <w:t>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仿宋" w:hAnsi="仿宋" w:eastAsia="仿宋" w:cs="仿宋"/>
                <w:bCs/>
                <w:color w:val="auto"/>
                <w:kern w:val="2"/>
                <w:sz w:val="24"/>
                <w:szCs w:val="24"/>
              </w:rPr>
            </w:pPr>
            <w:r>
              <w:rPr>
                <w:rFonts w:eastAsia="方正仿宋_GB2312"/>
                <w:color w:val="auto"/>
                <w:sz w:val="24"/>
                <w:szCs w:val="24"/>
              </w:rPr>
              <w:t>电子投标文件传输提交：投标人应将投标文件通过“政采云电子投标客户端”软件上传。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仿宋" w:hAnsi="仿宋" w:eastAsia="仿宋" w:cs="仿宋"/>
                <w:bCs/>
                <w:color w:val="auto"/>
                <w:kern w:val="2"/>
                <w:sz w:val="24"/>
                <w:szCs w:val="24"/>
              </w:rPr>
            </w:pPr>
            <w:r>
              <w:rPr>
                <w:rFonts w:hint="eastAsia" w:ascii="仿宋" w:hAnsi="仿宋" w:eastAsia="仿宋" w:cs="仿宋"/>
                <w:bCs/>
                <w:color w:val="auto"/>
                <w:sz w:val="24"/>
                <w:szCs w:val="24"/>
              </w:rPr>
              <w:t>同投标截止时间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szCs w:val="24"/>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仿宋" w:hAnsi="仿宋" w:eastAsia="仿宋" w:cs="仿宋"/>
                <w:b/>
                <w:bCs/>
                <w:color w:val="auto"/>
                <w:kern w:val="2"/>
                <w:sz w:val="24"/>
                <w:szCs w:val="24"/>
              </w:rPr>
            </w:pPr>
            <w:r>
              <w:rPr>
                <w:rFonts w:eastAsia="方正仿宋_GB2312"/>
                <w:color w:val="auto"/>
                <w:sz w:val="24"/>
                <w:szCs w:val="24"/>
              </w:rPr>
              <w:t>浙江政府采购网“政府采购云平台”（http://login.zcygov.cn/login）（或登入“政采云电子投标客户端”）开标大厅。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eastAsia" w:ascii="仿宋" w:hAnsi="仿宋" w:eastAsia="仿宋" w:cs="仿宋"/>
                <w:bCs/>
                <w:szCs w:val="24"/>
                <w:lang w:val="en-US" w:eastAsia="zh-CN"/>
              </w:rPr>
            </w:pPr>
            <w:r>
              <w:rPr>
                <w:rFonts w:hint="eastAsia" w:ascii="仿宋" w:hAnsi="仿宋" w:eastAsia="仿宋" w:cs="仿宋"/>
                <w:bCs/>
                <w:szCs w:val="24"/>
              </w:rPr>
              <w:t>2</w:t>
            </w:r>
            <w:r>
              <w:rPr>
                <w:rFonts w:hint="eastAsia" w:ascii="仿宋" w:hAnsi="仿宋" w:eastAsia="仿宋" w:cs="仿宋"/>
                <w:bCs/>
                <w:szCs w:val="24"/>
                <w:lang w:val="en-US" w:eastAsia="zh-CN"/>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jc w:val="center"/>
              <w:rPr>
                <w:rFonts w:eastAsia="方正仿宋_GB2312"/>
                <w:color w:val="auto"/>
                <w:sz w:val="24"/>
                <w:szCs w:val="24"/>
              </w:rPr>
            </w:pPr>
            <w:r>
              <w:rPr>
                <w:rFonts w:eastAsia="方正仿宋_GB2312"/>
                <w:color w:val="auto"/>
                <w:sz w:val="24"/>
                <w:szCs w:val="24"/>
              </w:rPr>
              <w:t>评标委员会的组建</w:t>
            </w:r>
          </w:p>
        </w:tc>
        <w:tc>
          <w:tcPr>
            <w:tcW w:w="7605"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ind w:firstLine="480" w:firstLineChars="200"/>
              <w:rPr>
                <w:rFonts w:eastAsia="方正仿宋_GB2312"/>
                <w:color w:val="auto"/>
                <w:sz w:val="24"/>
                <w:szCs w:val="24"/>
              </w:rPr>
            </w:pPr>
            <w:r>
              <w:rPr>
                <w:rFonts w:eastAsia="方正仿宋_GB2312"/>
                <w:color w:val="auto"/>
                <w:sz w:val="24"/>
                <w:szCs w:val="24"/>
              </w:rPr>
              <w:t>评标委员会由</w:t>
            </w:r>
            <w:r>
              <w:rPr>
                <w:rFonts w:hint="eastAsia" w:eastAsia="方正仿宋_GB2312"/>
                <w:color w:val="auto"/>
                <w:sz w:val="24"/>
                <w:szCs w:val="24"/>
              </w:rPr>
              <w:t>采购</w:t>
            </w:r>
            <w:r>
              <w:rPr>
                <w:rFonts w:eastAsia="方正仿宋_GB2312"/>
                <w:color w:val="auto"/>
                <w:sz w:val="24"/>
                <w:szCs w:val="24"/>
              </w:rPr>
              <w:t>人依法组建</w:t>
            </w:r>
            <w:r>
              <w:rPr>
                <w:rFonts w:hint="eastAsia" w:eastAsia="方正仿宋_GB2312"/>
                <w:color w:val="auto"/>
                <w:sz w:val="24"/>
                <w:szCs w:val="24"/>
              </w:rPr>
              <w:t>。</w:t>
            </w:r>
            <w:r>
              <w:rPr>
                <w:rFonts w:eastAsia="方正仿宋_GB2312"/>
                <w:color w:val="auto"/>
                <w:sz w:val="24"/>
                <w:szCs w:val="24"/>
              </w:rPr>
              <w:t>评标委员会构成：</w:t>
            </w:r>
            <w:r>
              <w:rPr>
                <w:rFonts w:eastAsia="方正仿宋_GB2312"/>
                <w:color w:val="auto"/>
                <w:sz w:val="24"/>
                <w:szCs w:val="24"/>
                <w:u w:val="single"/>
              </w:rPr>
              <w:t>5</w:t>
            </w:r>
            <w:r>
              <w:rPr>
                <w:rFonts w:eastAsia="方正仿宋_GB2312"/>
                <w:color w:val="auto"/>
                <w:sz w:val="24"/>
                <w:szCs w:val="24"/>
              </w:rPr>
              <w:t xml:space="preserve">人，其中采购人代表 </w:t>
            </w:r>
            <w:r>
              <w:rPr>
                <w:rFonts w:eastAsia="方正仿宋_GB2312"/>
                <w:color w:val="auto"/>
                <w:sz w:val="24"/>
                <w:szCs w:val="24"/>
                <w:u w:val="single"/>
              </w:rPr>
              <w:t xml:space="preserve">1 </w:t>
            </w:r>
            <w:r>
              <w:rPr>
                <w:rFonts w:eastAsia="方正仿宋_GB2312"/>
                <w:color w:val="auto"/>
                <w:sz w:val="24"/>
                <w:szCs w:val="24"/>
              </w:rPr>
              <w:t>人，专家</w:t>
            </w:r>
            <w:r>
              <w:rPr>
                <w:rFonts w:eastAsia="方正仿宋_GB2312"/>
                <w:color w:val="auto"/>
                <w:sz w:val="24"/>
                <w:szCs w:val="24"/>
                <w:u w:val="single"/>
              </w:rPr>
              <w:t xml:space="preserve"> 4</w:t>
            </w:r>
            <w:r>
              <w:rPr>
                <w:rFonts w:eastAsia="方正仿宋_GB2312"/>
                <w:color w:val="auto"/>
                <w:sz w:val="24"/>
                <w:szCs w:val="24"/>
              </w:rPr>
              <w:t>人；评标专家确定方式：从政府采购综合评标专家库中电脑随机抽取</w:t>
            </w:r>
            <w:r>
              <w:rPr>
                <w:rFonts w:hint="eastAsia" w:eastAsia="方正仿宋_GB2312"/>
                <w:color w:val="auto"/>
                <w:sz w:val="24"/>
                <w:szCs w:val="24"/>
                <w:lang w:eastAsia="zh-CN"/>
              </w:rPr>
              <w:t>或推荐表形式推荐抽取</w:t>
            </w:r>
            <w:r>
              <w:rPr>
                <w:rFonts w:eastAsia="方正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eastAsia" w:ascii="仿宋" w:hAnsi="仿宋" w:eastAsia="仿宋" w:cs="仿宋"/>
                <w:bCs/>
                <w:szCs w:val="24"/>
                <w:lang w:val="en-US" w:eastAsia="zh-CN"/>
              </w:rPr>
            </w:pPr>
            <w:r>
              <w:rPr>
                <w:rFonts w:hint="eastAsia" w:ascii="仿宋" w:hAnsi="仿宋" w:eastAsia="仿宋" w:cs="仿宋"/>
                <w:bCs/>
                <w:szCs w:val="24"/>
              </w:rPr>
              <w:t>2</w:t>
            </w:r>
            <w:r>
              <w:rPr>
                <w:rFonts w:hint="eastAsia" w:ascii="仿宋" w:hAnsi="仿宋" w:eastAsia="仿宋" w:cs="仿宋"/>
                <w:bCs/>
                <w:szCs w:val="24"/>
                <w:lang w:val="en-US" w:eastAsia="zh-CN"/>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jc w:val="center"/>
              <w:rPr>
                <w:rFonts w:eastAsia="方正仿宋_GB2312"/>
                <w:color w:val="auto"/>
                <w:sz w:val="24"/>
                <w:szCs w:val="24"/>
              </w:rPr>
            </w:pPr>
            <w:r>
              <w:rPr>
                <w:rFonts w:eastAsia="方正仿宋_GB2312"/>
                <w:color w:val="auto"/>
                <w:sz w:val="24"/>
                <w:szCs w:val="24"/>
              </w:rPr>
              <w:t>评标委员会推荐中标候选人的人数</w:t>
            </w:r>
          </w:p>
        </w:tc>
        <w:tc>
          <w:tcPr>
            <w:tcW w:w="7605"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rPr>
                <w:rFonts w:eastAsia="方正仿宋_GB2312"/>
                <w:color w:val="auto"/>
                <w:sz w:val="24"/>
                <w:szCs w:val="24"/>
              </w:rPr>
            </w:pPr>
            <w:r>
              <w:rPr>
                <w:rFonts w:eastAsia="方正仿宋_GB2312"/>
                <w:color w:val="auto"/>
                <w:sz w:val="24"/>
                <w:szCs w:val="24"/>
              </w:rPr>
              <w:t>评标委员会推荐的中标候选人数：</w:t>
            </w:r>
            <w:r>
              <w:rPr>
                <w:rFonts w:eastAsia="方正仿宋_GB2312"/>
                <w:color w:val="auto"/>
                <w:sz w:val="24"/>
                <w:szCs w:val="24"/>
                <w:u w:val="single"/>
              </w:rPr>
              <w:t>1</w:t>
            </w:r>
            <w:r>
              <w:rPr>
                <w:rFonts w:eastAsia="方正仿宋_GB2312"/>
                <w:color w:val="auto"/>
                <w:sz w:val="24"/>
                <w:szCs w:val="24"/>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29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jc w:val="center"/>
              <w:rPr>
                <w:rFonts w:eastAsia="方正仿宋_GB2312"/>
                <w:color w:val="auto"/>
                <w:sz w:val="24"/>
                <w:szCs w:val="24"/>
              </w:rPr>
            </w:pPr>
            <w:r>
              <w:rPr>
                <w:rFonts w:eastAsia="方正仿宋_GB2312"/>
                <w:color w:val="auto"/>
                <w:sz w:val="24"/>
                <w:szCs w:val="24"/>
              </w:rPr>
              <w:t>是否委托评标委员会确定中标人</w:t>
            </w:r>
          </w:p>
        </w:tc>
        <w:tc>
          <w:tcPr>
            <w:tcW w:w="7605"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rPr>
                <w:rFonts w:eastAsia="方正仿宋_GB2312"/>
                <w:color w:val="auto"/>
                <w:sz w:val="24"/>
                <w:szCs w:val="24"/>
              </w:rPr>
            </w:pPr>
            <w:r>
              <w:rPr>
                <w:rFonts w:eastAsia="方正仿宋_GB2312"/>
                <w:color w:val="auto"/>
                <w:sz w:val="24"/>
                <w:szCs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color w:val="auto"/>
                <w:kern w:val="2"/>
                <w:sz w:val="24"/>
                <w:szCs w:val="24"/>
                <w:lang w:val="en-US" w:eastAsia="zh-CN" w:bidi="ar-SA"/>
              </w:rPr>
            </w:pPr>
            <w:r>
              <w:rPr>
                <w:rFonts w:hint="eastAsia" w:ascii="仿宋" w:hAnsi="仿宋" w:eastAsia="仿宋" w:cs="仿宋"/>
                <w:bCs/>
                <w:szCs w:val="24"/>
              </w:rPr>
              <w:t>30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jc w:val="center"/>
              <w:rPr>
                <w:rFonts w:eastAsia="方正仿宋_GB2312"/>
                <w:color w:val="auto"/>
                <w:sz w:val="24"/>
                <w:szCs w:val="24"/>
              </w:rPr>
            </w:pPr>
            <w:r>
              <w:rPr>
                <w:rFonts w:eastAsia="方正仿宋_GB2312"/>
                <w:color w:val="auto"/>
                <w:sz w:val="24"/>
                <w:szCs w:val="24"/>
              </w:rPr>
              <w:t>中标结果公告</w:t>
            </w:r>
          </w:p>
          <w:p>
            <w:pPr>
              <w:autoSpaceDE/>
              <w:autoSpaceDN/>
              <w:adjustRightInd/>
              <w:spacing w:line="520" w:lineRule="exact"/>
              <w:jc w:val="center"/>
              <w:rPr>
                <w:rFonts w:eastAsia="方正仿宋_GB2312"/>
                <w:color w:val="auto"/>
                <w:kern w:val="2"/>
                <w:sz w:val="24"/>
                <w:szCs w:val="24"/>
              </w:rPr>
            </w:pPr>
            <w:r>
              <w:rPr>
                <w:rFonts w:eastAsia="方正仿宋_GB2312"/>
                <w:color w:val="auto"/>
                <w:sz w:val="24"/>
                <w:szCs w:val="24"/>
              </w:rPr>
              <w:t>媒介及期限</w:t>
            </w:r>
          </w:p>
        </w:tc>
        <w:tc>
          <w:tcPr>
            <w:tcW w:w="7605"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rPr>
                <w:rFonts w:eastAsia="方正仿宋_GB2312"/>
                <w:color w:val="auto"/>
                <w:sz w:val="24"/>
                <w:szCs w:val="24"/>
              </w:rPr>
            </w:pPr>
            <w:r>
              <w:rPr>
                <w:rFonts w:eastAsia="方正仿宋_GB2312"/>
                <w:color w:val="auto"/>
                <w:sz w:val="24"/>
                <w:szCs w:val="24"/>
              </w:rPr>
              <w:t>中标人确定之日起2个工作日内，中标结果在浙江政府采购网和武义县公共资源交易网公告</w:t>
            </w:r>
            <w:r>
              <w:rPr>
                <w:rFonts w:hint="eastAsia" w:eastAsia="方正仿宋_GB2312"/>
                <w:color w:val="auto"/>
                <w:sz w:val="24"/>
                <w:szCs w:val="24"/>
              </w:rPr>
              <w:t>不得少于</w:t>
            </w:r>
            <w:r>
              <w:rPr>
                <w:rFonts w:eastAsia="方正仿宋_GB2312"/>
                <w:color w:val="auto"/>
                <w:sz w:val="24"/>
                <w:szCs w:val="24"/>
              </w:rPr>
              <w:t>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color w:val="auto"/>
                <w:kern w:val="2"/>
                <w:sz w:val="24"/>
                <w:szCs w:val="24"/>
                <w:lang w:val="en-US" w:eastAsia="zh-CN" w:bidi="ar-SA"/>
              </w:rPr>
            </w:pPr>
            <w:r>
              <w:rPr>
                <w:rFonts w:hint="eastAsia" w:ascii="仿宋" w:hAnsi="仿宋" w:eastAsia="仿宋" w:cs="仿宋"/>
                <w:bCs/>
                <w:szCs w:val="24"/>
              </w:rPr>
              <w:t>31</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color w:val="auto"/>
                <w:kern w:val="2"/>
                <w:sz w:val="24"/>
                <w:szCs w:val="24"/>
                <w:lang w:val="en-US" w:eastAsia="zh-CN" w:bidi="ar-SA"/>
              </w:rPr>
            </w:pPr>
            <w:r>
              <w:rPr>
                <w:rFonts w:hint="eastAsia" w:ascii="仿宋" w:hAnsi="仿宋" w:eastAsia="仿宋" w:cs="仿宋"/>
                <w:bCs/>
                <w:szCs w:val="24"/>
              </w:rPr>
              <w:t>32</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szCs w:val="24"/>
              </w:rPr>
            </w:pPr>
            <w:r>
              <w:rPr>
                <w:rFonts w:hint="eastAsia" w:ascii="仿宋" w:hAnsi="仿宋" w:eastAsia="仿宋" w:cs="仿宋"/>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bCs/>
                <w:color w:val="auto"/>
                <w:kern w:val="2"/>
                <w:sz w:val="24"/>
                <w:szCs w:val="24"/>
                <w:lang w:val="en-US" w:eastAsia="zh-CN" w:bidi="ar-SA"/>
              </w:rPr>
            </w:pPr>
            <w:r>
              <w:rPr>
                <w:rFonts w:hint="eastAsia" w:ascii="仿宋" w:hAnsi="仿宋" w:eastAsia="仿宋" w:cs="仿宋"/>
                <w:bCs/>
                <w:szCs w:val="24"/>
              </w:rPr>
              <w:t>33</w:t>
            </w:r>
          </w:p>
        </w:tc>
        <w:tc>
          <w:tcPr>
            <w:tcW w:w="1760" w:type="dxa"/>
            <w:tcBorders>
              <w:top w:val="single" w:color="auto" w:sz="4" w:space="0"/>
              <w:left w:val="single" w:color="auto" w:sz="4" w:space="0"/>
              <w:bottom w:val="single" w:color="auto" w:sz="4" w:space="0"/>
              <w:right w:val="single" w:color="auto" w:sz="4" w:space="0"/>
            </w:tcBorders>
            <w:vAlign w:val="center"/>
          </w:tcPr>
          <w:p>
            <w:pPr>
              <w:spacing w:beforeLines="10"/>
              <w:jc w:val="center"/>
              <w:rPr>
                <w:rFonts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ascii="仿宋" w:hAnsi="仿宋" w:eastAsia="仿宋" w:cs="仿宋"/>
                <w:szCs w:val="24"/>
              </w:rPr>
            </w:pPr>
            <w:r>
              <w:rPr>
                <w:rFonts w:hint="eastAsia" w:ascii="仿宋" w:hAnsi="仿宋" w:eastAsia="仿宋" w:cs="仿宋"/>
                <w:bCs/>
                <w:szCs w:val="24"/>
                <w:lang w:val="zh-CN"/>
              </w:rPr>
              <w:t>根据财库</w:t>
            </w:r>
            <w:r>
              <w:rPr>
                <w:rFonts w:hint="eastAsia" w:ascii="仿宋" w:hAnsi="仿宋" w:eastAsia="仿宋" w:cs="仿宋"/>
                <w:bCs/>
                <w:szCs w:val="24"/>
              </w:rPr>
              <w:t>[2019]9号、</w:t>
            </w:r>
            <w:r>
              <w:rPr>
                <w:rFonts w:hint="eastAsia" w:ascii="仿宋" w:hAnsi="仿宋" w:eastAsia="仿宋" w:cs="仿宋"/>
                <w:bCs/>
                <w:szCs w:val="24"/>
                <w:lang w:val="zh-CN"/>
              </w:rPr>
              <w:t>财库</w:t>
            </w:r>
            <w:r>
              <w:rPr>
                <w:rFonts w:hint="eastAsia" w:ascii="仿宋" w:hAnsi="仿宋" w:eastAsia="仿宋" w:cs="仿宋"/>
                <w:bCs/>
                <w:szCs w:val="24"/>
              </w:rPr>
              <w:t>[2019]18号、</w:t>
            </w:r>
            <w:r>
              <w:rPr>
                <w:rFonts w:hint="eastAsia" w:ascii="仿宋" w:hAnsi="仿宋" w:eastAsia="仿宋" w:cs="仿宋"/>
                <w:bCs/>
                <w:szCs w:val="24"/>
                <w:lang w:val="zh-CN"/>
              </w:rPr>
              <w:t>财库</w:t>
            </w:r>
            <w:r>
              <w:rPr>
                <w:rFonts w:hint="eastAsia" w:ascii="仿宋" w:hAnsi="仿宋" w:eastAsia="仿宋" w:cs="仿宋"/>
                <w:bCs/>
                <w:szCs w:val="24"/>
              </w:rPr>
              <w:t>[2019]19号规定，</w:t>
            </w:r>
            <w:r>
              <w:rPr>
                <w:rFonts w:hint="eastAsia" w:ascii="仿宋" w:hAnsi="仿宋" w:eastAsia="仿宋" w:cs="仿宋"/>
                <w:bCs/>
                <w:szCs w:val="24"/>
                <w:lang w:val="zh-CN"/>
              </w:rPr>
              <w:t>采购人拟采购的产品属于品目清单范围的，采购人及其委托的采购代理机构将依据国家确定的认证机构</w:t>
            </w:r>
            <w:r>
              <w:rPr>
                <w:rFonts w:hint="eastAsia" w:ascii="仿宋" w:hAnsi="仿宋" w:eastAsia="仿宋" w:cs="仿宋"/>
                <w:szCs w:val="24"/>
                <w:lang w:val="zh-CN"/>
              </w:rPr>
              <w:t>出具</w:t>
            </w:r>
            <w:r>
              <w:rPr>
                <w:rFonts w:hint="eastAsia" w:ascii="仿宋" w:hAnsi="仿宋" w:eastAsia="仿宋" w:cs="仿宋"/>
                <w:bCs/>
                <w:szCs w:val="24"/>
                <w:lang w:val="zh-CN"/>
              </w:rPr>
              <w:t>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Cs/>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default" w:ascii="仿宋" w:hAnsi="仿宋" w:eastAsia="仿宋" w:cs="仿宋"/>
                <w:bCs/>
                <w:color w:val="auto"/>
                <w:kern w:val="2"/>
                <w:sz w:val="24"/>
                <w:szCs w:val="24"/>
                <w:lang w:val="en-US" w:eastAsia="zh-CN" w:bidi="ar-SA"/>
              </w:rPr>
            </w:pPr>
            <w:r>
              <w:rPr>
                <w:rFonts w:hint="eastAsia" w:ascii="仿宋" w:hAnsi="仿宋" w:eastAsia="仿宋" w:cs="仿宋"/>
                <w:bCs/>
                <w:szCs w:val="24"/>
              </w:rPr>
              <w:t>34</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pacing w:line="3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政策落实</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1.项目属性：</w:t>
            </w:r>
            <w:r>
              <w:rPr>
                <w:rFonts w:hint="eastAsia" w:ascii="Times New Roman" w:hAnsi="Times New Roman" w:eastAsia="方正仿宋_GB2312" w:cs="Times New Roman"/>
                <w:sz w:val="24"/>
                <w:szCs w:val="24"/>
                <w:highlight w:val="none"/>
                <w:lang w:val="en-US" w:eastAsia="zh-CN"/>
              </w:rPr>
              <w:t>服务类</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方正仿宋_GB2312" w:cs="Times New Roman"/>
                <w:sz w:val="24"/>
                <w:szCs w:val="24"/>
                <w:highlight w:val="magenta"/>
                <w:lang w:val="en-US" w:eastAsia="zh-CN"/>
              </w:rPr>
            </w:pPr>
            <w:r>
              <w:rPr>
                <w:rFonts w:hint="eastAsia" w:ascii="Times New Roman" w:hAnsi="Times New Roman" w:eastAsia="方正仿宋_GB2312" w:cs="Times New Roman"/>
                <w:sz w:val="24"/>
                <w:szCs w:val="24"/>
                <w:lang w:val="en-US" w:eastAsia="zh-CN"/>
              </w:rPr>
              <w:t>2.项目对应的中小企业划分标准所属行业：</w:t>
            </w:r>
            <w:r>
              <w:rPr>
                <w:rFonts w:hint="eastAsia" w:ascii="Times New Roman" w:hAnsi="Times New Roman" w:eastAsia="方正仿宋_GB2312" w:cs="Times New Roman"/>
                <w:color w:val="0000FF"/>
                <w:kern w:val="0"/>
                <w:sz w:val="24"/>
                <w:u w:val="single"/>
                <w:lang w:val="en-US" w:eastAsia="zh-CN"/>
              </w:rPr>
              <w:t>其他专业技术服务</w:t>
            </w:r>
            <w:r>
              <w:rPr>
                <w:rFonts w:hint="eastAsia" w:ascii="Times New Roman" w:hAnsi="Times New Roman" w:eastAsia="方正仿宋_GB2312" w:cs="Times New Roman"/>
                <w:sz w:val="24"/>
                <w:szCs w:val="24"/>
                <w:lang w:val="en-US" w:eastAsia="zh-CN"/>
              </w:rPr>
              <w:t>（具体根据《中小企业划型标准规定》执行）</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方正仿宋_GB2312" w:cs="Times New Roman"/>
                <w:sz w:val="24"/>
                <w:szCs w:val="24"/>
                <w:highlight w:val="none"/>
                <w:lang w:val="en-US" w:eastAsia="zh-CN"/>
              </w:rPr>
            </w:pPr>
            <w:r>
              <w:rPr>
                <w:rFonts w:hint="eastAsia" w:ascii="Times New Roman" w:hAnsi="Times New Roman" w:eastAsia="方正仿宋_GB2312" w:cs="Times New Roman"/>
                <w:sz w:val="24"/>
                <w:szCs w:val="24"/>
                <w:highlight w:val="none"/>
                <w:lang w:val="en-US" w:eastAsia="zh-CN"/>
              </w:rPr>
              <w:t>3.本项目</w:t>
            </w:r>
            <w:r>
              <w:rPr>
                <w:rFonts w:hint="eastAsia" w:ascii="Times New Roman" w:hAnsi="Times New Roman" w:eastAsia="方正仿宋_GB2312" w:cs="Times New Roman"/>
                <w:color w:val="0000FF"/>
                <w:kern w:val="0"/>
                <w:sz w:val="24"/>
                <w:u w:val="single"/>
                <w:lang w:val="en-US" w:eastAsia="zh-CN"/>
              </w:rPr>
              <w:t>不</w:t>
            </w:r>
            <w:r>
              <w:rPr>
                <w:rFonts w:hint="eastAsia" w:ascii="Times New Roman" w:hAnsi="Times New Roman" w:eastAsia="方正仿宋_GB2312" w:cs="Times New Roman"/>
                <w:color w:val="0000FF"/>
                <w:sz w:val="24"/>
                <w:szCs w:val="24"/>
                <w:highlight w:val="none"/>
                <w:u w:val="single"/>
                <w:lang w:val="en-US" w:eastAsia="zh-CN"/>
              </w:rPr>
              <w:t>属于</w:t>
            </w:r>
            <w:r>
              <w:rPr>
                <w:rFonts w:hint="eastAsia" w:ascii="Times New Roman" w:hAnsi="Times New Roman" w:eastAsia="方正仿宋_GB2312" w:cs="Times New Roman"/>
                <w:sz w:val="24"/>
                <w:szCs w:val="24"/>
                <w:highlight w:val="none"/>
                <w:lang w:val="en-US" w:eastAsia="zh-CN"/>
              </w:rPr>
              <w:t>预留份额专门面向中小企业采购的项目，</w:t>
            </w:r>
            <w:r>
              <w:rPr>
                <w:rFonts w:hint="eastAsia" w:ascii="Times New Roman" w:hAnsi="Times New Roman" w:eastAsia="方正仿宋_GB2312" w:cs="Times New Roman"/>
                <w:color w:val="0000FF"/>
                <w:kern w:val="0"/>
                <w:sz w:val="24"/>
                <w:u w:val="single"/>
                <w:lang w:val="en-US" w:eastAsia="zh-CN"/>
              </w:rPr>
              <w:t>将</w:t>
            </w:r>
            <w:r>
              <w:rPr>
                <w:rFonts w:hint="eastAsia" w:ascii="Times New Roman" w:hAnsi="Times New Roman" w:eastAsia="方正仿宋_GB2312" w:cs="Times New Roman"/>
                <w:color w:val="0000FF"/>
                <w:sz w:val="24"/>
                <w:szCs w:val="24"/>
                <w:highlight w:val="none"/>
                <w:u w:val="single"/>
                <w:lang w:val="en-US" w:eastAsia="zh-CN"/>
              </w:rPr>
              <w:t>执行</w:t>
            </w:r>
            <w:r>
              <w:rPr>
                <w:rFonts w:hint="eastAsia" w:ascii="Times New Roman" w:hAnsi="Times New Roman" w:eastAsia="方正仿宋_GB2312" w:cs="Times New Roman"/>
                <w:sz w:val="24"/>
                <w:szCs w:val="24"/>
                <w:highlight w:val="none"/>
                <w:lang w:val="en-US" w:eastAsia="zh-CN"/>
              </w:rPr>
              <w:t>价格评审优惠的扶持政策。</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第六章 投标文件格式）。</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5.根据财库[2014]68号的相关规定，在政府采购活动中，监狱企业视同小型、微型企业，享受评审中价格扣除政策，并在投标文件中提供由省级以上监狱管理局、戒毒管理局（含新疆生产建设兵团）出具的属于监狱企业的相关文件（监狱企业声明函）。”</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z w:val="24"/>
                <w:szCs w:val="24"/>
                <w:lang w:val="en-US" w:eastAsia="zh-CN"/>
              </w:rPr>
              <w:t>注：1.未提供以上材料的，均不给予价格扣除；</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Cs/>
                <w:color w:val="auto"/>
                <w:kern w:val="2"/>
                <w:sz w:val="24"/>
                <w:szCs w:val="24"/>
                <w:lang w:val="en-US" w:eastAsia="zh-CN" w:bidi="ar-SA"/>
              </w:rPr>
            </w:pPr>
            <w:r>
              <w:rPr>
                <w:rFonts w:hint="eastAsia" w:ascii="Times New Roman" w:hAnsi="Times New Roman" w:eastAsia="方正仿宋_GB2312" w:cs="Times New Roman"/>
                <w:sz w:val="24"/>
                <w:szCs w:val="24"/>
                <w:lang w:val="en-US" w:eastAsia="zh-CN"/>
              </w:rPr>
              <w:t>2.</w:t>
            </w:r>
            <w:r>
              <w:rPr>
                <w:rFonts w:hint="eastAsia" w:ascii="仿宋" w:hAnsi="仿宋" w:eastAsia="仿宋" w:cs="仿宋"/>
                <w:b w:val="0"/>
                <w:bCs w:val="0"/>
                <w:color w:val="auto"/>
                <w:kern w:val="2"/>
                <w:sz w:val="24"/>
                <w:szCs w:val="24"/>
                <w:lang w:val="en-US" w:eastAsia="zh-CN" w:bidi="ar-SA"/>
              </w:rPr>
              <w:t>声明函中所列行业与招标采购文件所明确的行业不一致但不改变划型结果情形的，不影响声明有效性，也不作为虚假资料情形认定。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default" w:ascii="仿宋" w:hAnsi="仿宋" w:eastAsia="仿宋" w:cs="仿宋"/>
                <w:bCs/>
                <w:color w:val="auto"/>
                <w:kern w:val="2"/>
                <w:sz w:val="24"/>
                <w:szCs w:val="24"/>
                <w:lang w:val="en-US" w:eastAsia="zh-CN" w:bidi="ar-SA"/>
              </w:rPr>
            </w:pPr>
            <w:r>
              <w:rPr>
                <w:rFonts w:hint="eastAsia" w:ascii="仿宋" w:hAnsi="仿宋" w:eastAsia="仿宋" w:cs="仿宋"/>
                <w:bCs/>
                <w:szCs w:val="24"/>
                <w:lang w:val="en-US" w:eastAsia="zh-CN"/>
              </w:rPr>
              <w:t>35</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节能产品</w:t>
            </w:r>
          </w:p>
        </w:tc>
        <w:tc>
          <w:tcPr>
            <w:tcW w:w="76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 w:hAnsi="仿宋" w:eastAsia="仿宋" w:cs="仿宋"/>
                <w:sz w:val="24"/>
                <w:highlight w:val="none"/>
              </w:rPr>
            </w:pPr>
            <w:r>
              <w:rPr>
                <w:rFonts w:hint="eastAsia" w:ascii="仿宋" w:hAnsi="仿宋" w:eastAsia="仿宋" w:cs="仿宋"/>
                <w:sz w:val="24"/>
                <w:highlight w:val="none"/>
              </w:rPr>
              <w:t>□ 强制采购节能产品</w:t>
            </w:r>
          </w:p>
          <w:p>
            <w:pPr>
              <w:snapToGrid w:val="0"/>
              <w:spacing w:line="460" w:lineRule="exact"/>
              <w:rPr>
                <w:rFonts w:ascii="仿宋" w:hAnsi="仿宋" w:eastAsia="仿宋" w:cs="仿宋"/>
                <w:kern w:val="2"/>
                <w:sz w:val="24"/>
                <w:highlight w:val="none"/>
              </w:rPr>
            </w:pPr>
            <w:r>
              <w:rPr>
                <w:rFonts w:hint="eastAsia" w:ascii="仿宋" w:hAnsi="仿宋" w:eastAsia="仿宋" w:cs="仿宋"/>
                <w:kern w:val="2"/>
                <w:sz w:val="24"/>
                <w:highlight w:val="none"/>
              </w:rPr>
              <w:t>□ 优先采购节能产品</w:t>
            </w:r>
          </w:p>
          <w:p>
            <w:pPr>
              <w:snapToGrid w:val="0"/>
              <w:spacing w:line="460" w:lineRule="exact"/>
              <w:rPr>
                <w:rFonts w:hint="eastAsia" w:ascii="仿宋" w:hAnsi="仿宋" w:eastAsia="仿宋" w:cs="仿宋"/>
                <w:b/>
                <w:bCs/>
                <w:color w:val="000000"/>
                <w:kern w:val="2"/>
                <w:sz w:val="24"/>
                <w:szCs w:val="21"/>
                <w:lang w:val="en-US" w:eastAsia="zh-CN" w:bidi="ar-SA"/>
              </w:rPr>
            </w:pPr>
            <w:r>
              <w:rPr>
                <w:rFonts w:hint="eastAsia" w:ascii="仿宋" w:hAnsi="仿宋" w:eastAsia="仿宋" w:cs="仿宋"/>
                <w:kern w:val="2"/>
                <w:sz w:val="24"/>
                <w:highlight w:val="none"/>
              </w:rPr>
              <w:sym w:font="Wingdings" w:char="00FE"/>
            </w:r>
            <w:r>
              <w:rPr>
                <w:rFonts w:hint="eastAsia" w:ascii="仿宋" w:hAnsi="仿宋" w:eastAsia="仿宋" w:cs="仿宋"/>
                <w:kern w:val="2"/>
                <w:sz w:val="24"/>
                <w:highlight w:val="none"/>
              </w:rPr>
              <w:t xml:space="preserve"> 不</w:t>
            </w:r>
            <w:r>
              <w:rPr>
                <w:rFonts w:hint="eastAsia" w:ascii="仿宋" w:hAnsi="仿宋" w:eastAsia="仿宋" w:cs="仿宋"/>
                <w:sz w:val="24"/>
                <w:highlight w:val="none"/>
              </w:rPr>
              <w:t>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default" w:ascii="仿宋" w:hAnsi="仿宋" w:eastAsia="仿宋" w:cs="仿宋"/>
                <w:bCs/>
                <w:color w:val="auto"/>
                <w:kern w:val="2"/>
                <w:sz w:val="24"/>
                <w:szCs w:val="24"/>
                <w:lang w:val="en-US" w:eastAsia="zh-CN" w:bidi="ar-SA"/>
              </w:rPr>
            </w:pPr>
            <w:r>
              <w:rPr>
                <w:rFonts w:hint="eastAsia" w:ascii="仿宋" w:hAnsi="仿宋" w:eastAsia="仿宋" w:cs="仿宋"/>
                <w:bCs/>
                <w:szCs w:val="24"/>
                <w:lang w:val="en-US" w:eastAsia="zh-CN"/>
              </w:rPr>
              <w:t>36</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环境标志产品</w:t>
            </w:r>
          </w:p>
        </w:tc>
        <w:tc>
          <w:tcPr>
            <w:tcW w:w="76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 w:hAnsi="仿宋" w:eastAsia="仿宋" w:cs="仿宋"/>
                <w:kern w:val="2"/>
                <w:sz w:val="24"/>
              </w:rPr>
            </w:pPr>
            <w:r>
              <w:rPr>
                <w:rFonts w:hint="eastAsia" w:ascii="仿宋" w:hAnsi="仿宋" w:eastAsia="仿宋" w:cs="仿宋"/>
                <w:kern w:val="2"/>
                <w:sz w:val="24"/>
              </w:rPr>
              <w:t>□ 优先采购环境标志产品</w:t>
            </w:r>
          </w:p>
          <w:p>
            <w:pPr>
              <w:snapToGrid w:val="0"/>
              <w:spacing w:line="46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sz w:val="24"/>
              </w:rPr>
              <w:sym w:font="Wingdings" w:char="00FE"/>
            </w:r>
            <w:r>
              <w:rPr>
                <w:rFonts w:hint="eastAsia" w:ascii="仿宋" w:hAnsi="仿宋" w:eastAsia="仿宋" w:cs="仿宋"/>
                <w:sz w:val="24"/>
              </w:rPr>
              <w:t xml:space="preserve"> 不</w:t>
            </w:r>
            <w:r>
              <w:rPr>
                <w:rFonts w:hint="eastAsia" w:ascii="仿宋" w:hAnsi="仿宋" w:eastAsia="仿宋" w:cs="仿宋"/>
                <w:sz w:val="24"/>
                <w:highlight w:val="none"/>
              </w:rPr>
              <w:t>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lang w:val="en-US" w:eastAsia="zh-CN"/>
              </w:rPr>
              <w:t>37</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特别</w:t>
            </w:r>
            <w:r>
              <w:rPr>
                <w:rFonts w:hint="eastAsia" w:ascii="仿宋" w:hAnsi="仿宋" w:eastAsia="仿宋" w:cs="仿宋"/>
                <w:bCs/>
                <w:color w:val="auto"/>
                <w:sz w:val="24"/>
                <w:szCs w:val="24"/>
                <w:lang w:val="zh-CN"/>
              </w:rPr>
              <w:t>提醒</w:t>
            </w:r>
            <w:r>
              <w:rPr>
                <w:rFonts w:hint="eastAsia" w:ascii="仿宋" w:hAnsi="仿宋" w:eastAsia="仿宋" w:cs="仿宋"/>
                <w:bCs/>
                <w:color w:val="auto"/>
                <w:sz w:val="24"/>
                <w:szCs w:val="24"/>
              </w:rPr>
              <w:t>：</w:t>
            </w:r>
          </w:p>
          <w:p>
            <w:pPr>
              <w:pStyle w:val="14"/>
              <w:spacing w:line="42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（1）本项目招标代理费由中标方支付，招标代理费为</w:t>
            </w:r>
            <w:r>
              <w:rPr>
                <w:rFonts w:hint="eastAsia" w:ascii="仿宋" w:hAnsi="仿宋" w:eastAsia="仿宋" w:cs="仿宋"/>
                <w:bCs/>
                <w:color w:val="auto"/>
                <w:sz w:val="24"/>
                <w:szCs w:val="24"/>
                <w:lang w:eastAsia="zh-CN"/>
              </w:rPr>
              <w:t>人民币</w:t>
            </w:r>
            <w:r>
              <w:rPr>
                <w:rFonts w:hint="eastAsia" w:ascii="仿宋" w:hAnsi="仿宋" w:eastAsia="仿宋" w:cs="仿宋"/>
                <w:bCs/>
                <w:color w:val="auto"/>
                <w:sz w:val="24"/>
                <w:szCs w:val="24"/>
                <w:lang w:val="en-US" w:eastAsia="zh-CN"/>
              </w:rPr>
              <w:t>49000</w:t>
            </w:r>
            <w:r>
              <w:rPr>
                <w:rFonts w:hint="eastAsia" w:ascii="仿宋" w:hAnsi="仿宋" w:eastAsia="仿宋" w:cs="仿宋"/>
                <w:bCs/>
                <w:color w:val="auto"/>
                <w:sz w:val="24"/>
                <w:szCs w:val="24"/>
              </w:rPr>
              <w:t>元（单位名称：金华同慷建设管理咨询有限公司；开户行及账号：武义农商营业部201000196279614）。</w:t>
            </w:r>
          </w:p>
          <w:p>
            <w:pPr>
              <w:pStyle w:val="14"/>
              <w:spacing w:line="42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（2）以上</w:t>
            </w:r>
            <w:r>
              <w:rPr>
                <w:rFonts w:hint="eastAsia" w:ascii="仿宋" w:hAnsi="仿宋" w:eastAsia="仿宋" w:cs="仿宋"/>
                <w:bCs/>
                <w:color w:val="auto"/>
                <w:sz w:val="24"/>
                <w:szCs w:val="24"/>
                <w:lang w:val="zh-CN"/>
              </w:rPr>
              <w:t>费用</w:t>
            </w:r>
            <w:r>
              <w:rPr>
                <w:rFonts w:hint="eastAsia" w:ascii="仿宋" w:hAnsi="仿宋" w:eastAsia="仿宋" w:cs="仿宋"/>
                <w:bCs/>
                <w:color w:val="auto"/>
                <w:sz w:val="24"/>
                <w:szCs w:val="24"/>
              </w:rPr>
              <w:t>由投标供应商在报价中一并考虑，但不在项目详细报价清单中单列。</w:t>
            </w:r>
          </w:p>
        </w:tc>
      </w:tr>
    </w:tbl>
    <w:p>
      <w:pPr>
        <w:pStyle w:val="23"/>
        <w:spacing w:line="312" w:lineRule="auto"/>
        <w:ind w:firstLine="602"/>
        <w:jc w:val="center"/>
        <w:rPr>
          <w:rFonts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2"/>
    <w:p>
      <w:pPr>
        <w:pStyle w:val="6"/>
        <w:spacing w:before="0" w:after="0" w:line="420" w:lineRule="exact"/>
        <w:jc w:val="center"/>
        <w:rPr>
          <w:rFonts w:ascii="仿宋" w:hAnsi="仿宋" w:eastAsia="仿宋" w:cs="仿宋"/>
          <w:sz w:val="30"/>
          <w:szCs w:val="30"/>
        </w:rPr>
      </w:pPr>
      <w:r>
        <w:rPr>
          <w:rFonts w:hint="eastAsia" w:ascii="仿宋" w:hAnsi="仿宋" w:eastAsia="仿宋" w:cs="仿宋"/>
          <w:sz w:val="30"/>
          <w:szCs w:val="30"/>
        </w:rPr>
        <w:t>一、总  则</w:t>
      </w:r>
    </w:p>
    <w:p>
      <w:pPr>
        <w:snapToGrid w:val="0"/>
        <w:spacing w:line="336" w:lineRule="auto"/>
        <w:ind w:firstLine="482" w:firstLineChars="200"/>
        <w:jc w:val="left"/>
        <w:outlineLvl w:val="1"/>
        <w:rPr>
          <w:rFonts w:ascii="仿宋" w:hAnsi="仿宋" w:eastAsia="仿宋" w:cs="仿宋"/>
          <w:color w:val="auto"/>
        </w:rPr>
      </w:pPr>
      <w:r>
        <w:rPr>
          <w:rFonts w:hint="eastAsia" w:ascii="仿宋" w:hAnsi="仿宋" w:eastAsia="仿宋" w:cs="仿宋"/>
          <w:b/>
          <w:bCs/>
          <w:color w:val="auto"/>
          <w:sz w:val="24"/>
        </w:rPr>
        <w:t>1.</w:t>
      </w:r>
      <w:r>
        <w:rPr>
          <w:rFonts w:hint="eastAsia" w:ascii="仿宋" w:hAnsi="仿宋" w:eastAsia="仿宋" w:cs="仿宋"/>
          <w:b/>
          <w:color w:val="auto"/>
          <w:sz w:val="24"/>
        </w:rPr>
        <w:t>适用范围</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本招标文件适用于本次所述项目的招标。</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2.定义</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2.1“采购人”系指组织本次招标的采购单位。</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2.2“采购代理机构”系指金华同慷建设管理咨询有限公司。</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2.3“投标人”系指向采购人和采购代理机构提交投标文件的供应商。</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2.4“货物”系指供方按招标文件规定，须向采购人提供的一切设备、保险、税 金、备品备件、工具、手册及其它有关技术资料和材料。</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2.5“服务”系指招标文件规定投标人须承担的安装、调试、技术协助、校准、培训、技术指导以及其他类似的义务。</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2.6“项目”系指投标人按招标文件规定向采购人提供的货物和服务。</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2.7“书面形式”包括信函、传真、电报等。</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2.9“▲”系指实质性要求条款，不允许负偏离，否则作无效标处理；“★”为重要参数。</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3.采购方式</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本次采购采用公开招标方式进行。</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4.投标人及投标委托有关说明</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投标人代表不是法定代表人，须有法定代表人出具的授权委托书。</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5.投标费用</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投标人应自行承担获得招标文件和编制、提交投标文件所涉及的一切费用。不论投标结果如何，投标人均应自行承担所有与投标有关的全部费用。</w:t>
      </w:r>
      <w:r>
        <w:rPr>
          <w:rFonts w:hint="eastAsia" w:ascii="仿宋" w:hAnsi="仿宋" w:eastAsia="仿宋" w:cs="仿宋"/>
          <w:b/>
          <w:bCs/>
          <w:color w:val="auto"/>
          <w:sz w:val="24"/>
        </w:rPr>
        <w:t>对中标人收取政府采购代理服务费。</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6.特别说明：</w:t>
      </w:r>
    </w:p>
    <w:p>
      <w:pPr>
        <w:pStyle w:val="14"/>
        <w:snapToGrid w:val="0"/>
        <w:spacing w:line="336" w:lineRule="auto"/>
        <w:ind w:firstLine="480" w:firstLineChars="200"/>
        <w:jc w:val="left"/>
        <w:rPr>
          <w:rFonts w:ascii="仿宋" w:hAnsi="仿宋" w:eastAsia="仿宋" w:cs="仿宋"/>
        </w:rPr>
      </w:pPr>
      <w:r>
        <w:rPr>
          <w:rFonts w:hint="eastAsia" w:ascii="仿宋" w:hAnsi="仿宋" w:eastAsia="仿宋" w:cs="仿宋"/>
        </w:rPr>
        <w:t>6.1投标人应仔细阅读招标文件的所有内容，按照招标文件的要求提交投标文件，并对所提供的全部资料的真实性承担法律责任。</w:t>
      </w:r>
    </w:p>
    <w:p>
      <w:pPr>
        <w:pStyle w:val="14"/>
        <w:snapToGrid w:val="0"/>
        <w:spacing w:line="336" w:lineRule="auto"/>
        <w:ind w:firstLine="480" w:firstLineChars="200"/>
        <w:jc w:val="left"/>
        <w:rPr>
          <w:rFonts w:ascii="仿宋" w:hAnsi="仿宋" w:eastAsia="仿宋" w:cs="仿宋"/>
        </w:rPr>
      </w:pPr>
      <w:r>
        <w:rPr>
          <w:rFonts w:hint="eastAsia" w:ascii="仿宋" w:hAnsi="仿宋" w:eastAsia="仿宋" w:cs="仿宋"/>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4"/>
        <w:snapToGrid w:val="0"/>
        <w:spacing w:line="336" w:lineRule="auto"/>
        <w:ind w:firstLine="480" w:firstLineChars="200"/>
        <w:jc w:val="left"/>
        <w:rPr>
          <w:rFonts w:ascii="仿宋" w:hAnsi="仿宋" w:eastAsia="仿宋" w:cs="仿宋"/>
        </w:rPr>
      </w:pPr>
      <w:r>
        <w:rPr>
          <w:rFonts w:hint="eastAsia" w:ascii="仿宋" w:hAnsi="仿宋" w:eastAsia="仿宋" w:cs="仿宋"/>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4"/>
        <w:snapToGrid w:val="0"/>
        <w:spacing w:line="336" w:lineRule="auto"/>
        <w:ind w:firstLine="480" w:firstLineChars="200"/>
        <w:rPr>
          <w:rFonts w:ascii="仿宋" w:hAnsi="仿宋" w:eastAsia="仿宋" w:cs="仿宋"/>
        </w:rPr>
      </w:pPr>
      <w:r>
        <w:rPr>
          <w:rFonts w:hint="eastAsia" w:ascii="仿宋" w:hAnsi="仿宋" w:eastAsia="仿宋" w:cs="仿宋"/>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4"/>
        <w:snapToGrid w:val="0"/>
        <w:spacing w:line="336" w:lineRule="auto"/>
        <w:ind w:firstLine="480" w:firstLineChars="200"/>
        <w:rPr>
          <w:rFonts w:ascii="仿宋" w:hAnsi="仿宋" w:eastAsia="仿宋" w:cs="仿宋"/>
        </w:rPr>
      </w:pPr>
      <w:r>
        <w:rPr>
          <w:rFonts w:hint="eastAsia" w:ascii="仿宋" w:hAnsi="仿宋" w:eastAsia="仿宋" w:cs="仿宋"/>
        </w:rPr>
        <w:t>6.5本项目涉及采购货物必须是全新、未使用过的原装合格正品（包括零部件），如安装或配置了软件的，须为正版软件。</w:t>
      </w:r>
    </w:p>
    <w:p>
      <w:pPr>
        <w:pStyle w:val="14"/>
        <w:snapToGrid w:val="0"/>
        <w:spacing w:line="336" w:lineRule="auto"/>
        <w:ind w:firstLine="480" w:firstLineChars="200"/>
        <w:rPr>
          <w:rFonts w:ascii="仿宋" w:hAnsi="仿宋" w:eastAsia="仿宋" w:cs="仿宋"/>
        </w:rPr>
      </w:pPr>
      <w:r>
        <w:rPr>
          <w:rFonts w:hint="eastAsia" w:ascii="仿宋" w:hAnsi="仿宋" w:eastAsia="仿宋" w:cs="仿宋"/>
        </w:rPr>
        <w:t>6.6国产的货物及其有关服务必须符合中华人民共和国的设计和制造生产标准或行业标准。招标公告有其他要求的，亦应符合其要求。</w:t>
      </w:r>
    </w:p>
    <w:p>
      <w:pPr>
        <w:pStyle w:val="14"/>
        <w:snapToGrid w:val="0"/>
        <w:spacing w:line="336" w:lineRule="auto"/>
        <w:ind w:firstLine="480" w:firstLineChars="200"/>
        <w:rPr>
          <w:rFonts w:ascii="仿宋" w:hAnsi="仿宋" w:eastAsia="仿宋" w:cs="仿宋"/>
        </w:rPr>
      </w:pPr>
      <w:r>
        <w:rPr>
          <w:rFonts w:hint="eastAsia" w:ascii="仿宋" w:hAnsi="仿宋" w:eastAsia="仿宋" w:cs="仿宋"/>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7.质疑和投诉</w:t>
      </w:r>
    </w:p>
    <w:p>
      <w:pPr>
        <w:pStyle w:val="14"/>
        <w:snapToGrid w:val="0"/>
        <w:spacing w:line="336" w:lineRule="auto"/>
        <w:ind w:firstLine="480" w:firstLineChars="200"/>
        <w:rPr>
          <w:rFonts w:ascii="仿宋" w:hAnsi="仿宋" w:eastAsia="仿宋" w:cs="仿宋"/>
          <w:bCs/>
        </w:rPr>
      </w:pPr>
      <w:r>
        <w:rPr>
          <w:rFonts w:hint="eastAsia" w:ascii="仿宋" w:hAnsi="仿宋" w:eastAsia="仿宋" w:cs="仿宋"/>
          <w:bCs/>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p>
      <w:pPr>
        <w:pStyle w:val="14"/>
        <w:snapToGrid w:val="0"/>
        <w:spacing w:line="336" w:lineRule="auto"/>
        <w:ind w:firstLine="480" w:firstLineChars="200"/>
        <w:rPr>
          <w:rFonts w:ascii="仿宋" w:hAnsi="仿宋" w:eastAsia="仿宋" w:cs="仿宋"/>
        </w:rPr>
      </w:pPr>
      <w:r>
        <w:rPr>
          <w:rFonts w:hint="eastAsia" w:ascii="仿宋" w:hAnsi="仿宋" w:eastAsia="仿宋" w:cs="仿宋"/>
          <w:bCs/>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rPr>
        <w:t>其来源或线索，便于有关单位调查、答复和处理。</w:t>
      </w:r>
    </w:p>
    <w:p>
      <w:pPr>
        <w:pStyle w:val="14"/>
        <w:snapToGrid w:val="0"/>
        <w:spacing w:line="336" w:lineRule="auto"/>
        <w:ind w:firstLine="480" w:firstLineChars="200"/>
        <w:rPr>
          <w:rFonts w:ascii="仿宋" w:hAnsi="仿宋" w:eastAsia="仿宋" w:cs="仿宋"/>
          <w:szCs w:val="24"/>
        </w:rPr>
      </w:pPr>
      <w:r>
        <w:rPr>
          <w:rFonts w:hint="eastAsia" w:ascii="仿宋" w:hAnsi="仿宋" w:eastAsia="仿宋" w:cs="仿宋"/>
        </w:rPr>
        <w:t>7.3</w:t>
      </w:r>
      <w:r>
        <w:rPr>
          <w:rFonts w:hint="eastAsia" w:ascii="仿宋" w:hAnsi="仿宋" w:eastAsia="仿宋" w:cs="仿宋"/>
          <w:szCs w:val="24"/>
        </w:rPr>
        <w:t>采购代理机构与采购人研究后，对认为有必要回答的问题，采购人和采购代理机构将补充（更正）以网上发布公告的形式通知所有投标人，补充（更正）是招标文件的组成部分。</w:t>
      </w:r>
    </w:p>
    <w:p>
      <w:pPr>
        <w:pStyle w:val="14"/>
        <w:snapToGrid w:val="0"/>
        <w:spacing w:line="336" w:lineRule="auto"/>
        <w:ind w:firstLine="482" w:firstLineChars="200"/>
        <w:rPr>
          <w:rFonts w:ascii="仿宋" w:hAnsi="仿宋" w:eastAsia="仿宋" w:cs="仿宋"/>
          <w:b/>
        </w:rPr>
      </w:pPr>
      <w:r>
        <w:rPr>
          <w:rFonts w:hint="eastAsia" w:ascii="仿宋" w:hAnsi="仿宋" w:eastAsia="仿宋" w:cs="仿宋"/>
          <w:b/>
          <w:bCs/>
          <w:szCs w:val="24"/>
        </w:rPr>
        <w:t>7.4</w:t>
      </w:r>
      <w:r>
        <w:rPr>
          <w:rFonts w:hint="eastAsia" w:ascii="仿宋" w:hAnsi="仿宋" w:eastAsia="仿宋" w:cs="仿宋"/>
          <w:b/>
          <w:bCs/>
          <w:u w:val="single"/>
        </w:rPr>
        <w:t>质疑供应商在收到该更正（补充）公告后应于1日内，以书面或传真形式（签署意见并加盖公章）向采购代理机构回函给予确认。过期未回复的，视为默认接受。</w:t>
      </w:r>
    </w:p>
    <w:p>
      <w:pPr>
        <w:snapToGrid w:val="0"/>
        <w:spacing w:line="420" w:lineRule="exact"/>
        <w:ind w:firstLine="443" w:firstLineChars="147"/>
        <w:jc w:val="center"/>
        <w:rPr>
          <w:rFonts w:ascii="仿宋" w:hAnsi="仿宋" w:eastAsia="仿宋" w:cs="仿宋"/>
          <w:b/>
          <w:bCs/>
          <w:color w:val="auto"/>
          <w:kern w:val="2"/>
          <w:sz w:val="30"/>
          <w:szCs w:val="30"/>
        </w:rPr>
      </w:pPr>
    </w:p>
    <w:p>
      <w:pPr>
        <w:snapToGrid w:val="0"/>
        <w:spacing w:line="420" w:lineRule="exact"/>
        <w:ind w:firstLine="443" w:firstLineChars="147"/>
        <w:jc w:val="center"/>
        <w:rPr>
          <w:rFonts w:ascii="仿宋" w:hAnsi="仿宋" w:eastAsia="仿宋" w:cs="仿宋"/>
          <w:b/>
          <w:bCs/>
          <w:color w:val="auto"/>
          <w:kern w:val="2"/>
          <w:sz w:val="30"/>
          <w:szCs w:val="30"/>
        </w:rPr>
      </w:pPr>
    </w:p>
    <w:p>
      <w:pPr>
        <w:pStyle w:val="6"/>
        <w:spacing w:before="0" w:after="0" w:line="420" w:lineRule="exact"/>
        <w:jc w:val="center"/>
        <w:rPr>
          <w:rFonts w:ascii="仿宋" w:hAnsi="仿宋" w:eastAsia="仿宋" w:cs="仿宋"/>
          <w:sz w:val="30"/>
          <w:szCs w:val="30"/>
        </w:rPr>
      </w:pPr>
      <w:r>
        <w:rPr>
          <w:rFonts w:hint="eastAsia" w:ascii="仿宋" w:hAnsi="仿宋" w:eastAsia="仿宋" w:cs="仿宋"/>
          <w:sz w:val="30"/>
          <w:szCs w:val="30"/>
        </w:rPr>
        <w:t>二、招标文件</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8.招标文件的构成</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本招标文件由以下部分组成：</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8.1招标公告；</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8.2投标须知；</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8.3评标办法及评分标准；</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8.4采购需求；</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8.5应提交的有关格式范例；</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8.6本项目招标文件的澄清、答复、修改、补充的内容。</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9.投标人的风险</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 xml:space="preserve">10.招标文件的澄清与修改 </w:t>
      </w:r>
    </w:p>
    <w:p>
      <w:pPr>
        <w:pStyle w:val="14"/>
        <w:snapToGrid w:val="0"/>
        <w:spacing w:line="420" w:lineRule="exact"/>
        <w:ind w:firstLine="480" w:firstLineChars="200"/>
        <w:rPr>
          <w:rFonts w:ascii="仿宋" w:hAnsi="仿宋" w:eastAsia="仿宋" w:cs="仿宋"/>
          <w:szCs w:val="24"/>
        </w:rPr>
      </w:pPr>
      <w:r>
        <w:rPr>
          <w:rFonts w:hint="eastAsia" w:ascii="仿宋" w:hAnsi="仿宋" w:eastAsia="仿宋" w:cs="仿宋"/>
        </w:rPr>
        <w:t>10.1</w:t>
      </w:r>
      <w:r>
        <w:rPr>
          <w:rFonts w:hint="eastAsia" w:ascii="仿宋" w:hAnsi="仿宋" w:eastAsia="仿宋" w:cs="仿宋"/>
          <w:bCs/>
        </w:rPr>
        <w:t>投标人下载招标文件后，应认真阅读本招标文件的所有内容，发现其中有误或有不合理要求的，投标人必须按前附表规定的时间前以书面形式</w:t>
      </w:r>
      <w:r>
        <w:rPr>
          <w:rFonts w:hint="eastAsia" w:ascii="仿宋" w:hAnsi="仿宋" w:eastAsia="仿宋" w:cs="仿宋"/>
        </w:rPr>
        <w:t>(包括书面文字、传真等)</w:t>
      </w:r>
      <w:r>
        <w:rPr>
          <w:rFonts w:hint="eastAsia" w:ascii="仿宋" w:hAnsi="仿宋" w:eastAsia="仿宋" w:cs="仿宋"/>
          <w:bCs/>
        </w:rPr>
        <w:t>要求采购人澄清</w:t>
      </w:r>
      <w:r>
        <w:rPr>
          <w:rFonts w:hint="eastAsia" w:ascii="仿宋" w:hAnsi="仿宋" w:eastAsia="仿宋" w:cs="仿宋"/>
        </w:rPr>
        <w:t>。逾期提出的，采购人将不予受理。</w:t>
      </w:r>
      <w:r>
        <w:rPr>
          <w:rFonts w:hint="eastAsia" w:ascii="仿宋" w:hAnsi="仿宋" w:eastAsia="仿宋" w:cs="仿宋"/>
          <w:szCs w:val="24"/>
        </w:rPr>
        <w:t>采购代理机构与采购人研究后，对认为有必要回答的问题，采购人将补充（更正内容）以网上发布公告的形式通知所有投标人，补充（更正）内容是招标文件的组成部分。投标人可以通过武义县公共资源交易网自行下载，以确认已阅知该澄清或修改内容，否则，由此导致的风险由投标人自行承担，采购人不承担任何责任。</w:t>
      </w:r>
    </w:p>
    <w:p>
      <w:pPr>
        <w:pStyle w:val="14"/>
        <w:snapToGrid w:val="0"/>
        <w:spacing w:line="420" w:lineRule="exact"/>
        <w:ind w:firstLine="480" w:firstLineChars="200"/>
        <w:rPr>
          <w:rFonts w:ascii="仿宋" w:hAnsi="仿宋" w:eastAsia="仿宋" w:cs="仿宋"/>
          <w:szCs w:val="24"/>
        </w:rPr>
      </w:pPr>
      <w:r>
        <w:rPr>
          <w:rFonts w:hint="eastAsia" w:ascii="仿宋" w:hAnsi="仿宋" w:eastAsia="仿宋" w:cs="仿宋"/>
          <w:szCs w:val="24"/>
        </w:rPr>
        <w:t>10.2</w:t>
      </w:r>
      <w:r>
        <w:rPr>
          <w:rFonts w:hint="eastAsia" w:ascii="仿宋" w:hAnsi="仿宋" w:eastAsia="仿宋" w:cs="仿宋"/>
        </w:rPr>
        <w:t>招标文件澄清、答复、修改、补充的内容为招标文件的组成部分。当招标文件与招标文件的答复、澄清、修改、补充公告就同一内容的表述不一致时，以最后发出的文件或公告或通知为准。</w:t>
      </w:r>
    </w:p>
    <w:p>
      <w:pPr>
        <w:pStyle w:val="14"/>
        <w:snapToGrid w:val="0"/>
        <w:spacing w:line="420" w:lineRule="exact"/>
        <w:ind w:firstLine="480" w:firstLineChars="200"/>
        <w:rPr>
          <w:rFonts w:ascii="仿宋" w:hAnsi="仿宋" w:eastAsia="仿宋" w:cs="仿宋"/>
        </w:rPr>
      </w:pPr>
      <w:r>
        <w:rPr>
          <w:rFonts w:hint="eastAsia" w:ascii="仿宋" w:hAnsi="仿宋" w:eastAsia="仿宋" w:cs="仿宋"/>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4"/>
        <w:snapToGrid w:val="0"/>
        <w:spacing w:line="420" w:lineRule="exact"/>
        <w:ind w:firstLine="480" w:firstLineChars="200"/>
        <w:rPr>
          <w:rFonts w:ascii="仿宋" w:hAnsi="仿宋" w:eastAsia="仿宋" w:cs="仿宋"/>
        </w:rPr>
      </w:pPr>
      <w:r>
        <w:rPr>
          <w:rFonts w:hint="eastAsia" w:ascii="仿宋" w:hAnsi="仿宋" w:eastAsia="仿宋" w:cs="仿宋"/>
        </w:rPr>
        <w:t>10.4为使投标人在编制投标文件时，把补充公告内容进行研究，采购代理机构可以酌情推迟递交投标文件的截止时间。</w:t>
      </w:r>
    </w:p>
    <w:p>
      <w:pPr>
        <w:pStyle w:val="14"/>
        <w:snapToGrid w:val="0"/>
        <w:spacing w:line="420" w:lineRule="exact"/>
        <w:ind w:firstLine="480" w:firstLineChars="200"/>
        <w:rPr>
          <w:rFonts w:ascii="仿宋" w:hAnsi="仿宋" w:eastAsia="仿宋" w:cs="仿宋"/>
        </w:rPr>
      </w:pPr>
      <w:r>
        <w:rPr>
          <w:rFonts w:hint="eastAsia" w:ascii="仿宋" w:hAnsi="仿宋" w:eastAsia="仿宋" w:cs="仿宋"/>
        </w:rPr>
        <w:t>10.5投标人一旦参与本次招标活动，即被视为接受了本招标文件的所有内容，如有任何异议，均须在答疑截止时间前提出。</w:t>
      </w:r>
    </w:p>
    <w:p>
      <w:pPr>
        <w:pStyle w:val="6"/>
        <w:spacing w:before="0" w:after="0" w:line="420" w:lineRule="exact"/>
        <w:jc w:val="center"/>
        <w:rPr>
          <w:rFonts w:hint="eastAsia" w:ascii="仿宋" w:hAnsi="仿宋" w:eastAsia="仿宋" w:cs="仿宋"/>
          <w:sz w:val="30"/>
          <w:szCs w:val="30"/>
        </w:rPr>
      </w:pPr>
      <w:bookmarkStart w:id="3" w:name="_Toc125344505"/>
    </w:p>
    <w:p>
      <w:pPr>
        <w:pStyle w:val="6"/>
        <w:spacing w:before="0" w:after="0" w:line="420" w:lineRule="exact"/>
        <w:jc w:val="center"/>
        <w:rPr>
          <w:rFonts w:hint="eastAsia" w:ascii="仿宋" w:hAnsi="仿宋" w:eastAsia="仿宋" w:cs="仿宋"/>
          <w:sz w:val="30"/>
          <w:szCs w:val="30"/>
        </w:rPr>
      </w:pPr>
    </w:p>
    <w:p>
      <w:pPr>
        <w:pStyle w:val="6"/>
        <w:spacing w:before="0" w:after="0" w:line="420" w:lineRule="exact"/>
        <w:jc w:val="center"/>
        <w:rPr>
          <w:rFonts w:hint="eastAsia" w:ascii="仿宋" w:hAnsi="仿宋" w:eastAsia="仿宋" w:cs="仿宋"/>
          <w:sz w:val="30"/>
          <w:szCs w:val="30"/>
        </w:rPr>
      </w:pPr>
    </w:p>
    <w:p>
      <w:pPr>
        <w:pStyle w:val="6"/>
        <w:spacing w:before="0" w:after="0" w:line="420" w:lineRule="exact"/>
        <w:jc w:val="center"/>
        <w:rPr>
          <w:rFonts w:hint="eastAsia" w:ascii="仿宋" w:hAnsi="仿宋" w:eastAsia="仿宋" w:cs="仿宋"/>
          <w:sz w:val="30"/>
          <w:szCs w:val="30"/>
        </w:rPr>
      </w:pPr>
    </w:p>
    <w:p>
      <w:pPr>
        <w:pStyle w:val="6"/>
        <w:spacing w:before="0" w:after="0" w:line="420" w:lineRule="exact"/>
        <w:jc w:val="center"/>
        <w:rPr>
          <w:rFonts w:hint="eastAsia" w:ascii="仿宋" w:hAnsi="仿宋" w:eastAsia="仿宋" w:cs="仿宋"/>
          <w:sz w:val="30"/>
          <w:szCs w:val="30"/>
        </w:rPr>
      </w:pPr>
    </w:p>
    <w:p>
      <w:pPr>
        <w:pStyle w:val="6"/>
        <w:spacing w:before="0" w:after="0" w:line="420" w:lineRule="exact"/>
        <w:jc w:val="center"/>
        <w:rPr>
          <w:rFonts w:ascii="仿宋" w:hAnsi="仿宋" w:eastAsia="仿宋" w:cs="仿宋"/>
          <w:sz w:val="30"/>
          <w:szCs w:val="30"/>
        </w:rPr>
      </w:pPr>
      <w:r>
        <w:rPr>
          <w:rFonts w:hint="eastAsia" w:ascii="仿宋" w:hAnsi="仿宋" w:eastAsia="仿宋" w:cs="仿宋"/>
          <w:sz w:val="30"/>
          <w:szCs w:val="30"/>
        </w:rPr>
        <w:t>三、投标文件编制</w:t>
      </w:r>
      <w:bookmarkEnd w:id="3"/>
      <w:r>
        <w:rPr>
          <w:rFonts w:hint="eastAsia" w:ascii="仿宋" w:hAnsi="仿宋" w:eastAsia="仿宋" w:cs="仿宋"/>
          <w:sz w:val="30"/>
          <w:szCs w:val="30"/>
        </w:rPr>
        <w:t>和提交</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11.投标文件的组成</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投标文件由资格文件、商务技术文件、报价文件三部分组成。详见前附表。</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12.投标文件的语言及计量</w:t>
      </w:r>
    </w:p>
    <w:p>
      <w:pPr>
        <w:pStyle w:val="14"/>
        <w:snapToGrid w:val="0"/>
        <w:spacing w:line="360" w:lineRule="auto"/>
        <w:ind w:firstLine="480" w:firstLineChars="200"/>
        <w:rPr>
          <w:rFonts w:ascii="仿宋" w:hAnsi="仿宋" w:eastAsia="仿宋" w:cs="仿宋"/>
        </w:rPr>
      </w:pPr>
      <w:r>
        <w:rPr>
          <w:rFonts w:hint="eastAsia" w:ascii="仿宋" w:hAnsi="仿宋" w:eastAsia="仿宋" w:cs="仿宋"/>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pPr>
        <w:pStyle w:val="14"/>
        <w:snapToGrid w:val="0"/>
        <w:spacing w:line="360" w:lineRule="auto"/>
        <w:ind w:firstLine="480" w:firstLineChars="200"/>
        <w:rPr>
          <w:rFonts w:ascii="仿宋" w:hAnsi="仿宋" w:eastAsia="仿宋" w:cs="仿宋"/>
        </w:rPr>
      </w:pPr>
      <w:r>
        <w:rPr>
          <w:rFonts w:hint="eastAsia" w:ascii="仿宋" w:hAnsi="仿宋" w:eastAsia="仿宋" w:cs="仿宋"/>
        </w:rPr>
        <w:t>12.2投标计量单位，招标文件已有明确规定的，使用招标文件规定的计量单位；招标文件没有规定的，应采用中华人民共和国法定计量单位（货币单位：人民币元），否则视同未响应。</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13.</w:t>
      </w:r>
      <w:r>
        <w:rPr>
          <w:rFonts w:hint="eastAsia" w:ascii="仿宋" w:hAnsi="仿宋" w:eastAsia="仿宋" w:cs="仿宋"/>
          <w:b/>
          <w:color w:val="auto"/>
          <w:sz w:val="24"/>
          <w:szCs w:val="24"/>
        </w:rPr>
        <w:t>投标</w:t>
      </w:r>
      <w:r>
        <w:rPr>
          <w:rFonts w:hint="eastAsia" w:ascii="仿宋" w:hAnsi="仿宋" w:eastAsia="仿宋" w:cs="仿宋"/>
          <w:b/>
          <w:color w:val="auto"/>
          <w:sz w:val="24"/>
        </w:rPr>
        <w:t>报价</w:t>
      </w:r>
    </w:p>
    <w:p>
      <w:pPr>
        <w:pStyle w:val="14"/>
        <w:snapToGrid w:val="0"/>
        <w:spacing w:line="360" w:lineRule="auto"/>
        <w:ind w:firstLine="480" w:firstLineChars="200"/>
        <w:rPr>
          <w:rFonts w:ascii="仿宋" w:hAnsi="仿宋" w:eastAsia="仿宋" w:cs="仿宋"/>
        </w:rPr>
      </w:pPr>
      <w:r>
        <w:rPr>
          <w:rFonts w:hint="eastAsia" w:ascii="仿宋" w:hAnsi="仿宋" w:eastAsia="仿宋" w:cs="仿宋"/>
        </w:rPr>
        <w:t>13.1投标报价应按招标文件中相关附表格式填写。本项目的投标应以人民币计。</w:t>
      </w:r>
    </w:p>
    <w:p>
      <w:pPr>
        <w:pStyle w:val="14"/>
        <w:spacing w:line="360" w:lineRule="auto"/>
        <w:ind w:firstLine="480" w:firstLineChars="200"/>
        <w:rPr>
          <w:rFonts w:ascii="仿宋" w:hAnsi="仿宋" w:eastAsia="仿宋" w:cs="仿宋"/>
        </w:rPr>
      </w:pPr>
      <w:r>
        <w:rPr>
          <w:rFonts w:hint="eastAsia" w:ascii="仿宋" w:hAnsi="仿宋" w:eastAsia="仿宋" w:cs="仿宋"/>
        </w:rPr>
        <w:t>13.2投标报价应包括与本项目履行过程中涉及到的一切费用及配合业主通过有关政府部门审批的相关服务等全部项目的费用及工作所发生的一切应有费用。投标报价（包括单价、总价等）均保留到小数点后两位（如：100.88元）。投标人必须报有合理单价，其将作为设备增减的主要依据。如有漏项，视同已包含在其它项目中，合同总价和单价不做调整。</w:t>
      </w:r>
    </w:p>
    <w:p>
      <w:pPr>
        <w:pStyle w:val="14"/>
        <w:snapToGrid w:val="0"/>
        <w:spacing w:line="360" w:lineRule="auto"/>
        <w:ind w:firstLine="480" w:firstLineChars="200"/>
        <w:rPr>
          <w:rFonts w:ascii="仿宋" w:hAnsi="仿宋" w:eastAsia="仿宋" w:cs="仿宋"/>
        </w:rPr>
      </w:pPr>
      <w:r>
        <w:rPr>
          <w:rFonts w:hint="eastAsia" w:ascii="仿宋" w:hAnsi="仿宋" w:eastAsia="仿宋" w:cs="仿宋"/>
        </w:rPr>
        <w:t>13.3投标文件只允许有一个报价，有选择的或有条件的报价将不予接受。</w:t>
      </w:r>
    </w:p>
    <w:p>
      <w:pPr>
        <w:pStyle w:val="14"/>
        <w:snapToGrid w:val="0"/>
        <w:spacing w:line="360" w:lineRule="auto"/>
        <w:ind w:firstLine="480" w:firstLineChars="200"/>
        <w:rPr>
          <w:rFonts w:ascii="仿宋" w:hAnsi="仿宋" w:eastAsia="仿宋" w:cs="仿宋"/>
        </w:rPr>
      </w:pPr>
      <w:r>
        <w:rPr>
          <w:rFonts w:hint="eastAsia" w:ascii="仿宋" w:hAnsi="仿宋" w:eastAsia="仿宋" w:cs="仿宋"/>
        </w:rPr>
        <w:t>13.4招标文件未列明，而投标人认为必需的费用也需列入报价。</w:t>
      </w:r>
    </w:p>
    <w:p>
      <w:pPr>
        <w:pStyle w:val="14"/>
        <w:spacing w:line="360" w:lineRule="auto"/>
        <w:ind w:firstLine="480" w:firstLineChars="200"/>
        <w:rPr>
          <w:rFonts w:ascii="仿宋" w:hAnsi="仿宋" w:eastAsia="仿宋" w:cs="仿宋"/>
          <w:szCs w:val="24"/>
        </w:rPr>
      </w:pPr>
      <w:r>
        <w:rPr>
          <w:rFonts w:hint="eastAsia" w:ascii="仿宋" w:hAnsi="仿宋" w:eastAsia="仿宋" w:cs="仿宋"/>
        </w:rPr>
        <w:t>13.5</w:t>
      </w:r>
      <w:r>
        <w:rPr>
          <w:rFonts w:hint="eastAsia" w:ascii="仿宋" w:hAnsi="仿宋" w:eastAsia="仿宋" w:cs="仿宋"/>
          <w:szCs w:val="24"/>
        </w:rPr>
        <w:t>中标后，中标人所填写的单价在合同实施期间不因市场变化因素而变动，投标人在计算报价时应考虑一定的风险系数。</w:t>
      </w:r>
    </w:p>
    <w:p>
      <w:pPr>
        <w:pStyle w:val="14"/>
        <w:snapToGrid w:val="0"/>
        <w:spacing w:line="360" w:lineRule="auto"/>
        <w:ind w:firstLine="480" w:firstLineChars="200"/>
        <w:rPr>
          <w:rFonts w:ascii="仿宋" w:hAnsi="仿宋" w:eastAsia="仿宋" w:cs="仿宋"/>
          <w:bCs/>
        </w:rPr>
      </w:pPr>
      <w:r>
        <w:rPr>
          <w:rFonts w:hint="eastAsia" w:ascii="仿宋" w:hAnsi="仿宋" w:eastAsia="仿宋" w:cs="仿宋"/>
          <w:bCs/>
        </w:rPr>
        <w:t>13.6投标人若有方案和报价未被唱标，应在开标时及时声明或提请采购代理机构宣读，否则是投标人自己的风险，采购代理机构对此不承担任何责任。</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14.投标</w:t>
      </w:r>
      <w:r>
        <w:rPr>
          <w:rFonts w:hint="eastAsia" w:ascii="仿宋" w:hAnsi="仿宋" w:eastAsia="仿宋" w:cs="仿宋"/>
          <w:b/>
          <w:color w:val="auto"/>
          <w:sz w:val="24"/>
        </w:rPr>
        <w:t>文件</w:t>
      </w:r>
      <w:r>
        <w:rPr>
          <w:rFonts w:hint="eastAsia" w:ascii="仿宋" w:hAnsi="仿宋" w:eastAsia="仿宋" w:cs="仿宋"/>
          <w:b/>
          <w:color w:val="auto"/>
          <w:sz w:val="24"/>
          <w:szCs w:val="24"/>
        </w:rPr>
        <w:t>的有效期</w:t>
      </w:r>
    </w:p>
    <w:p>
      <w:pPr>
        <w:pStyle w:val="14"/>
        <w:snapToGrid w:val="0"/>
        <w:spacing w:line="360" w:lineRule="auto"/>
        <w:ind w:firstLine="480" w:firstLineChars="200"/>
        <w:rPr>
          <w:rFonts w:ascii="仿宋" w:hAnsi="仿宋" w:eastAsia="仿宋" w:cs="仿宋"/>
        </w:rPr>
      </w:pPr>
      <w:r>
        <w:rPr>
          <w:rFonts w:hint="eastAsia" w:ascii="仿宋" w:hAnsi="仿宋" w:eastAsia="仿宋" w:cs="仿宋"/>
        </w:rPr>
        <w:t>14.1</w:t>
      </w:r>
      <w:r>
        <w:rPr>
          <w:rFonts w:hint="eastAsia" w:ascii="仿宋" w:hAnsi="仿宋" w:eastAsia="仿宋" w:cs="仿宋"/>
          <w:szCs w:val="21"/>
        </w:rPr>
        <w:t>投标有效期为从投标截止之日算起的日历天数，</w:t>
      </w:r>
      <w:r>
        <w:rPr>
          <w:rFonts w:hint="eastAsia" w:ascii="仿宋" w:hAnsi="仿宋" w:eastAsia="仿宋" w:cs="仿宋"/>
        </w:rPr>
        <w:t>自投标截止日起90天投标书应保持有效。如采购人认为必要，可延长投标有效期。有效期短于这个规定期限的投标将被拒绝。</w:t>
      </w:r>
    </w:p>
    <w:p>
      <w:pPr>
        <w:pStyle w:val="14"/>
        <w:snapToGrid w:val="0"/>
        <w:spacing w:line="360" w:lineRule="auto"/>
        <w:ind w:firstLine="480" w:firstLineChars="200"/>
        <w:rPr>
          <w:rFonts w:ascii="仿宋" w:hAnsi="仿宋" w:eastAsia="仿宋" w:cs="仿宋"/>
        </w:rPr>
      </w:pPr>
      <w:r>
        <w:rPr>
          <w:rFonts w:hint="eastAsia" w:ascii="仿宋" w:hAnsi="仿宋" w:eastAsia="仿宋" w:cs="仿宋"/>
        </w:rPr>
        <w:t>14.2在特殊情况下，采购人可与投标人协商延长投标书的有效期，这种要求和答复均以书面形式进行。</w:t>
      </w:r>
    </w:p>
    <w:p>
      <w:pPr>
        <w:pStyle w:val="14"/>
        <w:snapToGrid w:val="0"/>
        <w:spacing w:line="360" w:lineRule="auto"/>
        <w:ind w:firstLine="480" w:firstLineChars="200"/>
        <w:rPr>
          <w:rFonts w:ascii="仿宋" w:hAnsi="仿宋" w:eastAsia="仿宋" w:cs="仿宋"/>
        </w:rPr>
      </w:pPr>
      <w:r>
        <w:rPr>
          <w:rFonts w:hint="eastAsia" w:ascii="仿宋" w:hAnsi="仿宋" w:eastAsia="仿宋" w:cs="仿宋"/>
        </w:rPr>
        <w:t xml:space="preserve">14.3投标人可拒绝接受延期要求，但其投标在原投标有效期满后不再有效。同意延长有效期的投标人不能修改投标文件。 </w:t>
      </w:r>
    </w:p>
    <w:p>
      <w:pPr>
        <w:pStyle w:val="14"/>
        <w:snapToGrid w:val="0"/>
        <w:spacing w:line="360" w:lineRule="auto"/>
        <w:ind w:firstLine="480" w:firstLineChars="200"/>
        <w:rPr>
          <w:rFonts w:ascii="仿宋" w:hAnsi="仿宋" w:eastAsia="仿宋" w:cs="仿宋"/>
        </w:rPr>
      </w:pPr>
      <w:r>
        <w:rPr>
          <w:rFonts w:hint="eastAsia" w:ascii="仿宋" w:hAnsi="仿宋" w:eastAsia="仿宋" w:cs="仿宋"/>
        </w:rPr>
        <w:t>14.4中标人的投标文件自开标之日起至合同履行完毕止均应保持有效。</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15.投标</w:t>
      </w:r>
      <w:r>
        <w:rPr>
          <w:rFonts w:hint="eastAsia" w:ascii="仿宋" w:hAnsi="仿宋" w:eastAsia="仿宋" w:cs="仿宋"/>
          <w:b/>
          <w:color w:val="auto"/>
          <w:sz w:val="24"/>
          <w:szCs w:val="24"/>
        </w:rPr>
        <w:t>保证金</w:t>
      </w:r>
    </w:p>
    <w:p>
      <w:pPr>
        <w:snapToGrid w:val="0"/>
        <w:spacing w:line="360" w:lineRule="auto"/>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15.1本项目免收投标保证金。</w:t>
      </w:r>
    </w:p>
    <w:p>
      <w:pPr>
        <w:snapToGrid w:val="0"/>
        <w:spacing w:line="360" w:lineRule="auto"/>
        <w:ind w:firstLine="480" w:firstLineChars="200"/>
        <w:jc w:val="left"/>
        <w:outlineLvl w:val="0"/>
        <w:rPr>
          <w:rFonts w:ascii="仿宋" w:hAnsi="仿宋" w:eastAsia="仿宋" w:cs="仿宋"/>
          <w:color w:val="auto"/>
          <w:sz w:val="24"/>
        </w:rPr>
      </w:pPr>
      <w:r>
        <w:rPr>
          <w:rFonts w:hint="eastAsia" w:ascii="仿宋" w:hAnsi="仿宋" w:eastAsia="仿宋" w:cs="仿宋"/>
          <w:color w:val="auto"/>
          <w:sz w:val="24"/>
          <w:szCs w:val="24"/>
        </w:rPr>
        <w:t>15.2如投标人有下列情形</w:t>
      </w:r>
      <w:r>
        <w:rPr>
          <w:rFonts w:hint="eastAsia" w:ascii="仿宋" w:hAnsi="仿宋" w:eastAsia="仿宋" w:cs="仿宋"/>
          <w:color w:val="auto"/>
          <w:sz w:val="24"/>
        </w:rPr>
        <w:t>之一的，应当按照本项目采购预算价2%的标准承担因此给采购单位造成的损失的赔偿责任及相应的法律责任：</w:t>
      </w:r>
    </w:p>
    <w:p>
      <w:pPr>
        <w:snapToGrid w:val="0"/>
        <w:spacing w:line="360" w:lineRule="auto"/>
        <w:ind w:firstLine="480" w:firstLineChars="200"/>
        <w:jc w:val="left"/>
        <w:outlineLvl w:val="0"/>
        <w:rPr>
          <w:rFonts w:ascii="仿宋" w:hAnsi="仿宋" w:eastAsia="仿宋" w:cs="仿宋"/>
          <w:bCs/>
          <w:color w:val="auto"/>
          <w:sz w:val="24"/>
          <w:szCs w:val="24"/>
        </w:rPr>
      </w:pPr>
      <w:r>
        <w:rPr>
          <w:rFonts w:hint="eastAsia" w:ascii="仿宋" w:hAnsi="仿宋" w:eastAsia="仿宋" w:cs="仿宋"/>
          <w:color w:val="auto"/>
          <w:sz w:val="24"/>
        </w:rPr>
        <w:t>15.3.1投标人在投标有效期内撤回投标</w:t>
      </w:r>
      <w:r>
        <w:rPr>
          <w:rFonts w:hint="eastAsia" w:ascii="仿宋" w:hAnsi="仿宋" w:eastAsia="仿宋" w:cs="仿宋"/>
          <w:bCs/>
          <w:color w:val="auto"/>
          <w:sz w:val="24"/>
          <w:szCs w:val="24"/>
        </w:rPr>
        <w:t>文件的；</w:t>
      </w:r>
    </w:p>
    <w:p>
      <w:pPr>
        <w:snapToGrid w:val="0"/>
        <w:spacing w:line="360" w:lineRule="auto"/>
        <w:ind w:firstLine="480" w:firstLineChars="200"/>
        <w:jc w:val="left"/>
        <w:rPr>
          <w:rFonts w:ascii="仿宋" w:hAnsi="仿宋" w:eastAsia="仿宋" w:cs="仿宋"/>
          <w:bCs/>
          <w:color w:val="auto"/>
          <w:sz w:val="24"/>
          <w:szCs w:val="24"/>
        </w:rPr>
      </w:pPr>
      <w:r>
        <w:rPr>
          <w:rFonts w:hint="eastAsia" w:ascii="仿宋" w:hAnsi="仿宋" w:eastAsia="仿宋" w:cs="仿宋"/>
          <w:bCs/>
          <w:color w:val="auto"/>
          <w:sz w:val="24"/>
          <w:szCs w:val="24"/>
        </w:rPr>
        <w:t>15.3.2投标人在投标过程中弄虚作假，提供虚假材料的；</w:t>
      </w:r>
    </w:p>
    <w:p>
      <w:pPr>
        <w:snapToGrid w:val="0"/>
        <w:spacing w:line="360" w:lineRule="auto"/>
        <w:ind w:firstLine="480" w:firstLineChars="200"/>
        <w:jc w:val="left"/>
        <w:rPr>
          <w:rFonts w:ascii="仿宋" w:hAnsi="仿宋" w:eastAsia="仿宋" w:cs="仿宋"/>
          <w:bCs/>
          <w:color w:val="auto"/>
          <w:sz w:val="24"/>
          <w:szCs w:val="24"/>
        </w:rPr>
      </w:pPr>
      <w:r>
        <w:rPr>
          <w:rFonts w:hint="eastAsia" w:ascii="仿宋" w:hAnsi="仿宋" w:eastAsia="仿宋" w:cs="仿宋"/>
          <w:bCs/>
          <w:color w:val="auto"/>
          <w:sz w:val="24"/>
          <w:szCs w:val="24"/>
        </w:rPr>
        <w:t>15.3.3中标人无正当理由在规定的时间内不与采购人签订合同的；</w:t>
      </w:r>
    </w:p>
    <w:p>
      <w:pPr>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15.3.4</w:t>
      </w:r>
      <w:r>
        <w:rPr>
          <w:rFonts w:hint="eastAsia" w:ascii="仿宋" w:hAnsi="仿宋" w:eastAsia="仿宋" w:cs="仿宋"/>
          <w:color w:val="auto"/>
          <w:sz w:val="24"/>
          <w:szCs w:val="24"/>
        </w:rPr>
        <w:t>将中标项目转让给他人或者在投标文件中未说明且未经采购人同意，将中标项目分包给他人的；</w:t>
      </w:r>
    </w:p>
    <w:p>
      <w:pPr>
        <w:snapToGrid w:val="0"/>
        <w:spacing w:line="360" w:lineRule="auto"/>
        <w:ind w:firstLine="480" w:firstLineChars="200"/>
        <w:rPr>
          <w:rFonts w:ascii="仿宋" w:hAnsi="仿宋" w:eastAsia="仿宋" w:cs="仿宋"/>
          <w:b/>
          <w:color w:val="auto"/>
          <w:sz w:val="24"/>
          <w:szCs w:val="24"/>
        </w:rPr>
      </w:pPr>
      <w:r>
        <w:rPr>
          <w:rFonts w:hint="eastAsia" w:ascii="仿宋" w:hAnsi="仿宋" w:eastAsia="仿宋" w:cs="仿宋"/>
          <w:bCs/>
          <w:color w:val="auto"/>
          <w:sz w:val="24"/>
          <w:szCs w:val="24"/>
        </w:rPr>
        <w:t>15.3</w:t>
      </w:r>
      <w:r>
        <w:rPr>
          <w:rFonts w:hint="eastAsia" w:ascii="仿宋" w:hAnsi="仿宋" w:eastAsia="仿宋" w:cs="仿宋"/>
          <w:color w:val="auto"/>
          <w:sz w:val="24"/>
          <w:szCs w:val="24"/>
        </w:rPr>
        <w:t>.5其他严重扰乱招投标程序的；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15.3.6向有关人员行贿或者采取其他不正当手段谋取中标的；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15.3.7中标人无正当理由放弃中标的；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15.3.8投标人质疑投诉提供虚假情况；</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15.3.9存在法律、法规规定的其它损害采购人或采购单位利益或社会公共利益的情形的。</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16.投标文件的制作</w:t>
      </w:r>
    </w:p>
    <w:p>
      <w:pPr>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16.1投标人应按招标文件前附表规定的内容编制投标文件。</w:t>
      </w:r>
    </w:p>
    <w:p>
      <w:pPr>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16.2投标人应按本招标文件规定的格式和顺序编制投标文件并标注页码，投标文件内容不完整、编排混乱导致投标文件被误读、漏读或者查找不到相关内容的，是投标人的责任。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仿宋" w:hAnsi="仿宋" w:eastAsia="仿宋" w:cs="仿宋"/>
          <w:b/>
          <w:color w:val="auto"/>
          <w:sz w:val="24"/>
          <w:szCs w:val="24"/>
        </w:rPr>
      </w:pPr>
      <w:r>
        <w:rPr>
          <w:rFonts w:hint="eastAsia" w:ascii="仿宋" w:hAnsi="仿宋" w:eastAsia="仿宋" w:cs="仿宋"/>
          <w:color w:val="auto"/>
          <w:sz w:val="24"/>
          <w:szCs w:val="24"/>
        </w:rPr>
        <w:t>16.3投标文件须由投标人在规定位置盖章，投标人应写全称。</w:t>
      </w:r>
      <w:r>
        <w:rPr>
          <w:rFonts w:hint="eastAsia" w:ascii="仿宋" w:hAnsi="仿宋" w:eastAsia="仿宋" w:cs="仿宋"/>
          <w:b/>
          <w:color w:val="auto"/>
          <w:sz w:val="24"/>
          <w:szCs w:val="24"/>
        </w:rPr>
        <w:t>电子投标文件中所有加盖公章均采用CA签章。</w:t>
      </w:r>
    </w:p>
    <w:p>
      <w:pPr>
        <w:snapToGrid w:val="0"/>
        <w:spacing w:line="360" w:lineRule="auto"/>
        <w:ind w:firstLine="480" w:firstLineChars="200"/>
        <w:jc w:val="left"/>
        <w:rPr>
          <w:rFonts w:ascii="仿宋" w:hAnsi="仿宋" w:eastAsia="仿宋" w:cs="仿宋"/>
          <w:b/>
          <w:color w:val="auto"/>
          <w:sz w:val="24"/>
          <w:szCs w:val="24"/>
        </w:rPr>
      </w:pPr>
      <w:r>
        <w:rPr>
          <w:rFonts w:hint="eastAsia" w:ascii="仿宋" w:hAnsi="仿宋" w:eastAsia="仿宋" w:cs="仿宋"/>
          <w:color w:val="auto"/>
          <w:sz w:val="24"/>
          <w:szCs w:val="24"/>
        </w:rPr>
        <w:t>16.4投标文件不得涂改，若有修改错漏处，须加盖单位公章。投标文件因表达不清所引起的后果由投标人负责。</w:t>
      </w:r>
    </w:p>
    <w:p>
      <w:pPr>
        <w:snapToGrid w:val="0"/>
        <w:spacing w:line="360" w:lineRule="auto"/>
        <w:ind w:firstLine="480" w:firstLineChars="200"/>
        <w:jc w:val="left"/>
        <w:rPr>
          <w:rFonts w:ascii="仿宋" w:hAnsi="仿宋" w:eastAsia="仿宋" w:cs="仿宋"/>
          <w:bCs/>
          <w:color w:val="auto"/>
          <w:sz w:val="24"/>
          <w:szCs w:val="24"/>
        </w:rPr>
      </w:pPr>
      <w:r>
        <w:rPr>
          <w:rFonts w:hint="eastAsia" w:ascii="仿宋" w:hAnsi="仿宋" w:eastAsia="仿宋" w:cs="仿宋"/>
          <w:bCs/>
          <w:color w:val="auto"/>
          <w:sz w:val="24"/>
          <w:szCs w:val="24"/>
        </w:rPr>
        <w:t>16.5投标人应认真阅读招标文件中所有的内容。如果投标人编制的投标文件实质上不响应招标文件的要求，其投标文件将作无效标处理。</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17.投标</w:t>
      </w:r>
      <w:r>
        <w:rPr>
          <w:rFonts w:hint="eastAsia" w:ascii="仿宋" w:hAnsi="仿宋" w:eastAsia="仿宋" w:cs="仿宋"/>
          <w:b/>
          <w:color w:val="auto"/>
          <w:sz w:val="24"/>
        </w:rPr>
        <w:t>文件</w:t>
      </w:r>
      <w:r>
        <w:rPr>
          <w:rFonts w:hint="eastAsia" w:ascii="仿宋" w:hAnsi="仿宋" w:eastAsia="仿宋" w:cs="仿宋"/>
          <w:b/>
          <w:color w:val="auto"/>
          <w:sz w:val="24"/>
          <w:szCs w:val="24"/>
        </w:rPr>
        <w:t>的递交、修改和撤回</w:t>
      </w:r>
    </w:p>
    <w:p>
      <w:pPr>
        <w:pStyle w:val="1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17.1投标人应将投标文件的</w:t>
      </w:r>
      <w:r>
        <w:rPr>
          <w:rFonts w:hint="eastAsia" w:ascii="仿宋" w:hAnsi="仿宋" w:eastAsia="仿宋" w:cs="仿宋"/>
          <w:sz w:val="24"/>
        </w:rPr>
        <w:t>资格文件</w:t>
      </w:r>
      <w:r>
        <w:rPr>
          <w:rFonts w:hint="eastAsia" w:ascii="仿宋" w:hAnsi="仿宋" w:eastAsia="仿宋" w:cs="仿宋"/>
          <w:sz w:val="24"/>
          <w:szCs w:val="24"/>
        </w:rPr>
        <w:t>、商务技术文件、报价文件分开制作。</w:t>
      </w:r>
      <w:r>
        <w:rPr>
          <w:rFonts w:hint="eastAsia" w:ascii="仿宋" w:hAnsi="仿宋" w:eastAsia="仿宋" w:cs="仿宋"/>
          <w:b/>
          <w:sz w:val="24"/>
          <w:szCs w:val="24"/>
        </w:rPr>
        <w:t>如投标文件技术标内容含有商务报价的内容，将被视作无效标处理。</w:t>
      </w:r>
    </w:p>
    <w:p>
      <w:pPr>
        <w:pStyle w:val="11"/>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17.2投标人应在开标前在“政采云”上自行加密上传电子投标文件，逾期上传或未按要求上传的投标文件将予以拒收。</w:t>
      </w:r>
    </w:p>
    <w:p>
      <w:pPr>
        <w:pStyle w:val="11"/>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17.3</w:t>
      </w:r>
      <w:r>
        <w:rPr>
          <w:rFonts w:hint="eastAsia" w:ascii="仿宋" w:hAnsi="仿宋" w:eastAsia="仿宋" w:cs="仿宋"/>
          <w:sz w:val="24"/>
          <w:szCs w:val="24"/>
        </w:rPr>
        <w:t>投标人在投标截止时间之前，可以对已提交的投标文件进行修改或撤回，补充、修改的内容为投标文件的组成部分。</w:t>
      </w:r>
    </w:p>
    <w:p>
      <w:pPr>
        <w:pStyle w:val="1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17.4投标截止时间后，投标人不得撤回、修改投标文件。</w:t>
      </w:r>
    </w:p>
    <w:p>
      <w:pPr>
        <w:pStyle w:val="1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17.5不论投标人中标与否，投标人文件均不得撤回其投标。</w:t>
      </w:r>
    </w:p>
    <w:p>
      <w:pPr>
        <w:pStyle w:val="11"/>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17.6未按时解密的，视为投标文件撤回。</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18.投标</w:t>
      </w:r>
      <w:r>
        <w:rPr>
          <w:rFonts w:hint="eastAsia" w:ascii="仿宋" w:hAnsi="仿宋" w:eastAsia="仿宋" w:cs="仿宋"/>
          <w:b/>
          <w:color w:val="auto"/>
          <w:sz w:val="24"/>
        </w:rPr>
        <w:t>无效</w:t>
      </w:r>
      <w:r>
        <w:rPr>
          <w:rFonts w:hint="eastAsia" w:ascii="仿宋" w:hAnsi="仿宋" w:eastAsia="仿宋" w:cs="仿宋"/>
          <w:b/>
          <w:color w:val="auto"/>
          <w:sz w:val="24"/>
          <w:szCs w:val="24"/>
        </w:rPr>
        <w:t>的情形</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实质上没有响应招标文件要求的投标将被视为无效投标。投标人不得通过修正或撤销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2"/>
        <w:snapToGrid w:val="0"/>
        <w:spacing w:after="0" w:line="360" w:lineRule="auto"/>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18.1在符合性审查和资格性审查时，如发现下列情形之一的，投标文件将被视为无效投标：</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18.1.1资格证明文件不全的，或者不符合招标文件标明的资格要求的；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18.1.2未按照招标文件规定要求</w:t>
      </w:r>
      <w:r>
        <w:rPr>
          <w:rFonts w:hint="eastAsia" w:ascii="仿宋" w:hAnsi="仿宋" w:eastAsia="仿宋" w:cs="仿宋"/>
          <w:color w:val="auto"/>
          <w:sz w:val="24"/>
          <w:szCs w:val="24"/>
          <w:lang w:eastAsia="zh-CN"/>
        </w:rPr>
        <w:t>签字或</w:t>
      </w:r>
      <w:r>
        <w:rPr>
          <w:rFonts w:hint="eastAsia" w:ascii="仿宋" w:hAnsi="仿宋" w:eastAsia="仿宋" w:cs="仿宋"/>
          <w:color w:val="auto"/>
          <w:sz w:val="24"/>
          <w:szCs w:val="24"/>
        </w:rPr>
        <w:t>盖章</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18.1.3投标文件项目不齐全或者内容虚假的；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18.1.4投标文件的实质性内容未使用中文表述、意思表述不明确、前后矛盾或者使用计量单位不符合招标文件要求的；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18.1.5投标有效期、交货时间、质保期、售后服务承诺等条款不能满足招标文件要求的；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18.1.6投标文件的技术标内容含有商务报价的内容；</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18.1.7投标文件含有采购人不能接受的附加条件的；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18.1.8不符合法律、法规或未实质性响应招标文件要求或者投标文件有采购人不能接受的附加条件的。</w:t>
      </w:r>
    </w:p>
    <w:p>
      <w:pPr>
        <w:pStyle w:val="12"/>
        <w:snapToGrid w:val="0"/>
        <w:spacing w:after="0" w:line="360" w:lineRule="auto"/>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18.2在技术评审时，如发现下列情形之一的，投标文件将被视为无效：</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18.2.1未提供或未如实提供投标货物的技术参数，或者投标文件标明的响应或偏离与事实不符或虚假投标的；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18.2.2允许偏离的技术、性能指标或者辅助功能项目发生负偏离达20项（含）以上的；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18.2.3投标技术方案不明确，存在一个或一个以上备选（替代）投标方案的；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18.2.4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2"/>
        <w:snapToGrid w:val="0"/>
        <w:spacing w:after="0" w:line="360" w:lineRule="auto"/>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18.3在报价评审时，如发现下列情形之一的，投标文件将被视为无效：</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（1）未采用人民币报价或者未按照招标文件标明的币种报价的；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（2）投标报价超过招标文件中规定的最高限价的；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（3）评标委员会认为投标人的报价明显低于其他通过符合性审查投标人的报价，有可能影响产品质量或者不能诚信履约，且投标人不能证明其报价合理性的；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（4）投标人不接受报价文件中修正后的报价的；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（5）投标报价具有选择性。</w:t>
      </w:r>
    </w:p>
    <w:p>
      <w:pPr>
        <w:pStyle w:val="12"/>
        <w:snapToGrid w:val="0"/>
        <w:spacing w:after="0" w:line="360" w:lineRule="auto"/>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18.4符合招标文件明确规定的其他无效投标条款的。</w:t>
      </w:r>
    </w:p>
    <w:p>
      <w:pPr>
        <w:pStyle w:val="6"/>
        <w:spacing w:before="0" w:after="0" w:line="420" w:lineRule="exact"/>
        <w:rPr>
          <w:rFonts w:ascii="仿宋" w:hAnsi="仿宋" w:eastAsia="仿宋" w:cs="仿宋"/>
          <w:sz w:val="30"/>
          <w:szCs w:val="30"/>
        </w:rPr>
      </w:pPr>
      <w:bookmarkStart w:id="4" w:name="_Toc125344507"/>
    </w:p>
    <w:p>
      <w:pPr>
        <w:rPr>
          <w:rFonts w:ascii="仿宋" w:hAnsi="仿宋" w:eastAsia="仿宋" w:cs="仿宋"/>
          <w:b/>
          <w:bCs/>
          <w:color w:val="auto"/>
          <w:kern w:val="2"/>
          <w:sz w:val="30"/>
          <w:szCs w:val="30"/>
        </w:rPr>
      </w:pPr>
    </w:p>
    <w:p>
      <w:pPr>
        <w:pStyle w:val="23"/>
        <w:ind w:left="0" w:leftChars="0" w:firstLine="0" w:firstLineChars="0"/>
      </w:pPr>
    </w:p>
    <w:p>
      <w:pPr>
        <w:pStyle w:val="6"/>
        <w:spacing w:before="0" w:after="0" w:line="420" w:lineRule="exact"/>
        <w:jc w:val="center"/>
        <w:rPr>
          <w:rFonts w:ascii="仿宋" w:hAnsi="仿宋" w:eastAsia="仿宋" w:cs="仿宋"/>
          <w:sz w:val="30"/>
          <w:szCs w:val="30"/>
        </w:rPr>
      </w:pPr>
      <w:r>
        <w:rPr>
          <w:rFonts w:hint="eastAsia" w:ascii="仿宋" w:hAnsi="仿宋" w:eastAsia="仿宋" w:cs="仿宋"/>
          <w:sz w:val="30"/>
          <w:szCs w:val="30"/>
        </w:rPr>
        <w:t>四、开  标</w:t>
      </w:r>
      <w:bookmarkEnd w:id="4"/>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bCs/>
          <w:color w:val="auto"/>
          <w:sz w:val="24"/>
        </w:rPr>
        <w:t>19.</w:t>
      </w:r>
      <w:r>
        <w:rPr>
          <w:rFonts w:hint="eastAsia" w:ascii="仿宋" w:hAnsi="仿宋" w:eastAsia="仿宋" w:cs="仿宋"/>
          <w:b/>
          <w:color w:val="auto"/>
          <w:sz w:val="24"/>
        </w:rPr>
        <w:t>开标</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19.1采购代理机构将在前附表规定的时间、地点进行开标。无关人员不得进入开标现场。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19.2本项目实行电子开评标，投标人无须前往开评标现场，只需在规定时间内在“政采云”平台上上传电子投标文件。 </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20.开标程序</w:t>
      </w:r>
    </w:p>
    <w:p>
      <w:pPr>
        <w:autoSpaceDE/>
        <w:autoSpaceDN/>
        <w:adjustRightInd/>
        <w:spacing w:line="520" w:lineRule="exact"/>
        <w:ind w:firstLine="480" w:firstLineChars="200"/>
        <w:rPr>
          <w:rFonts w:eastAsia="方正仿宋_GB2312"/>
          <w:color w:val="auto"/>
          <w:sz w:val="24"/>
          <w:szCs w:val="24"/>
        </w:rPr>
      </w:pPr>
      <w:r>
        <w:rPr>
          <w:rFonts w:hint="eastAsia" w:eastAsia="方正仿宋_GB2312"/>
          <w:color w:val="auto"/>
          <w:sz w:val="24"/>
          <w:szCs w:val="24"/>
        </w:rPr>
        <w:t>20.1</w:t>
      </w:r>
      <w:r>
        <w:rPr>
          <w:rFonts w:hint="eastAsia" w:eastAsia="方正仿宋_GB2312"/>
          <w:b/>
          <w:bCs/>
          <w:color w:val="auto"/>
          <w:sz w:val="24"/>
          <w:szCs w:val="24"/>
        </w:rPr>
        <w:t>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r>
        <w:rPr>
          <w:rFonts w:eastAsia="方正仿宋_GB2312"/>
          <w:b/>
          <w:bCs/>
          <w:color w:val="auto"/>
          <w:sz w:val="24"/>
          <w:szCs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20.2评标委员会对投标人的资格和商务技术响应文件进行评审；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20.3对技术标有效的投标单位的投标报价在“政采云”平台上予以公开；</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20.4评标委员会对技术标有效的投标单位进行投标报价评审，确定投标报价评审有效投标单位；</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20.5对投标报价评审后有效的投标单位计算投标报价分和综合得分；</w:t>
      </w:r>
    </w:p>
    <w:p>
      <w:pPr>
        <w:spacing w:line="360" w:lineRule="auto"/>
        <w:ind w:firstLine="480" w:firstLineChars="200"/>
        <w:rPr>
          <w:rFonts w:eastAsia="方正仿宋_GB2312"/>
          <w:color w:val="auto"/>
          <w:sz w:val="24"/>
          <w:szCs w:val="24"/>
        </w:rPr>
      </w:pPr>
      <w:r>
        <w:rPr>
          <w:rFonts w:hint="eastAsia" w:ascii="仿宋" w:hAnsi="仿宋" w:eastAsia="仿宋" w:cs="仿宋"/>
          <w:color w:val="auto"/>
          <w:sz w:val="24"/>
        </w:rPr>
        <w:t>20.6确定预中标人</w:t>
      </w:r>
      <w:r>
        <w:rPr>
          <w:rFonts w:eastAsia="方正仿宋_GB2312"/>
          <w:color w:val="auto"/>
          <w:sz w:val="24"/>
          <w:szCs w:val="24"/>
        </w:rPr>
        <w:t>。</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特别说明：</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1、政采云公司如对电子化开标及评审程序有调整的，按调整后的程序操作。</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2、如中标单位投标文件和招标文件要求不一致，且评审过程中未发现的，履约应按有利于采购人的要求执行。</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3、采购过程中出现以下情形，导致电子交易平台无法正常运行，或者无法保证电子交易的公平、公正和安全时，采购组织机构可中止电子交易活动：</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（一）电子交易平台发生故障而无法登录访问的； </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（二）电子交易平台应用或数据库出现错误，不能进行正常操作的；</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（三）电子交易平台发现严重安全漏洞，有潜在泄密危险的；</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（四）病毒发作导致不能进行正常操作的； </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（五）其他无法保证电子交易的公平、公正和安全的情况。</w:t>
      </w:r>
    </w:p>
    <w:p>
      <w:pPr>
        <w:pStyle w:val="20"/>
        <w:spacing w:line="360" w:lineRule="auto"/>
        <w:ind w:firstLine="480" w:firstLineChars="200"/>
        <w:rPr>
          <w:rFonts w:ascii="仿宋" w:hAnsi="仿宋" w:eastAsia="仿宋" w:cs="仿宋"/>
        </w:rPr>
      </w:pPr>
      <w:r>
        <w:rPr>
          <w:rFonts w:hint="eastAsia" w:ascii="仿宋" w:hAnsi="仿宋" w:eastAsia="仿宋" w:cs="仿宋"/>
          <w:sz w:val="24"/>
        </w:rPr>
        <w:t> 出现前款规定情形，不影响采购公平、公正性的，采购组织机构可以待上述情形消除后继续组织电子交易活动；影响或可能影响采购公平、公正性的，应当重新采购。</w:t>
      </w:r>
      <w:bookmarkStart w:id="5" w:name="_Toc125344508"/>
    </w:p>
    <w:p>
      <w:pPr>
        <w:pStyle w:val="6"/>
        <w:spacing w:before="0" w:after="0" w:line="420" w:lineRule="exact"/>
        <w:jc w:val="center"/>
        <w:rPr>
          <w:rFonts w:hint="eastAsia" w:ascii="仿宋" w:hAnsi="仿宋" w:eastAsia="仿宋" w:cs="仿宋"/>
          <w:sz w:val="30"/>
          <w:szCs w:val="30"/>
        </w:rPr>
      </w:pPr>
    </w:p>
    <w:p>
      <w:pPr>
        <w:pStyle w:val="6"/>
        <w:spacing w:before="0" w:after="0" w:line="420" w:lineRule="exact"/>
        <w:jc w:val="center"/>
        <w:rPr>
          <w:rFonts w:hint="eastAsia" w:ascii="仿宋" w:hAnsi="仿宋" w:eastAsia="仿宋" w:cs="仿宋"/>
          <w:sz w:val="30"/>
          <w:szCs w:val="30"/>
        </w:rPr>
      </w:pPr>
    </w:p>
    <w:p>
      <w:pPr>
        <w:pStyle w:val="6"/>
        <w:spacing w:before="0" w:after="0" w:line="420" w:lineRule="exact"/>
        <w:jc w:val="center"/>
        <w:rPr>
          <w:rFonts w:hint="eastAsia" w:ascii="仿宋" w:hAnsi="仿宋" w:eastAsia="仿宋" w:cs="仿宋"/>
          <w:sz w:val="30"/>
          <w:szCs w:val="30"/>
        </w:rPr>
      </w:pPr>
    </w:p>
    <w:p>
      <w:pPr>
        <w:pStyle w:val="6"/>
        <w:spacing w:before="0" w:after="0" w:line="420" w:lineRule="exact"/>
        <w:jc w:val="center"/>
        <w:rPr>
          <w:rFonts w:ascii="仿宋" w:hAnsi="仿宋" w:eastAsia="仿宋" w:cs="仿宋"/>
          <w:sz w:val="30"/>
          <w:szCs w:val="30"/>
        </w:rPr>
      </w:pPr>
      <w:r>
        <w:rPr>
          <w:rFonts w:hint="eastAsia" w:ascii="仿宋" w:hAnsi="仿宋" w:eastAsia="仿宋" w:cs="仿宋"/>
          <w:sz w:val="30"/>
          <w:szCs w:val="30"/>
        </w:rPr>
        <w:t>五、评　标</w:t>
      </w:r>
      <w:bookmarkEnd w:id="5"/>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21. 组建评标委员会</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评标委员会按照有关规定组建，由1位采购人代表和4位评审专家组成。</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22.评标原则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w:t>
      </w:r>
      <w:r>
        <w:rPr>
          <w:rFonts w:hint="eastAsia" w:ascii="仿宋_GB2312" w:hAnsi="仿宋_GB2312" w:eastAsia="仿宋_GB2312" w:cs="仿宋_GB2312"/>
          <w:sz w:val="24"/>
          <w:szCs w:val="24"/>
        </w:rPr>
        <w:t>评审专家必须公平、公正评审，遵纪守法，客观、廉洁地履行职责。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22.2</w:t>
      </w:r>
      <w:r>
        <w:rPr>
          <w:rFonts w:hint="eastAsia" w:ascii="仿宋_GB2312" w:hAnsi="仿宋_GB2312" w:eastAsia="仿宋_GB2312" w:cs="仿宋_GB2312"/>
          <w:sz w:val="24"/>
          <w:szCs w:val="24"/>
        </w:rPr>
        <w:t>评审专家在评审开始前，应关闭并上交随身携带的各种通信工具。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22.3</w:t>
      </w:r>
      <w:r>
        <w:rPr>
          <w:rFonts w:hint="eastAsia" w:ascii="仿宋_GB2312" w:hAnsi="仿宋_GB2312" w:eastAsia="仿宋_GB2312" w:cs="仿宋_GB2312"/>
          <w:sz w:val="24"/>
          <w:szCs w:val="24"/>
        </w:rPr>
        <w:t>评审专家在评审过程中，未经许可不得中途离开评审现场，不得迟到早退。</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22.4</w:t>
      </w:r>
      <w:r>
        <w:rPr>
          <w:rFonts w:hint="eastAsia" w:ascii="仿宋_GB2312" w:hAnsi="仿宋_GB2312" w:eastAsia="仿宋_GB2312" w:cs="仿宋_GB2312"/>
          <w:sz w:val="24"/>
          <w:szCs w:val="24"/>
        </w:rPr>
        <w:t>评审专家和工作人员不得透露评审过程中的讨论情况和评审结果。</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22.5</w:t>
      </w:r>
      <w:r>
        <w:rPr>
          <w:rFonts w:hint="eastAsia" w:ascii="仿宋_GB2312" w:hAnsi="仿宋_GB2312" w:eastAsia="仿宋_GB2312" w:cs="仿宋_GB2312"/>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w:t>
      </w:r>
      <w:r>
        <w:rPr>
          <w:rFonts w:hint="eastAsia" w:ascii="仿宋_GB2312" w:hAnsi="仿宋_GB2312" w:eastAsia="仿宋_GB2312" w:cs="仿宋_GB2312"/>
          <w:sz w:val="24"/>
          <w:szCs w:val="24"/>
          <w:highlight w:val="none"/>
        </w:rPr>
        <w:t>可询问投标人，并允许投标人进行陈述申辩，</w:t>
      </w:r>
      <w:r>
        <w:rPr>
          <w:rFonts w:hint="eastAsia" w:ascii="仿宋_GB2312" w:hAnsi="仿宋_GB2312" w:eastAsia="仿宋_GB2312" w:cs="仿宋_GB2312"/>
          <w:sz w:val="24"/>
          <w:szCs w:val="24"/>
        </w:rPr>
        <w:t>但不允许其对偏离条款进行补充、修正或撤回。</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22.6</w:t>
      </w:r>
      <w:r>
        <w:rPr>
          <w:rFonts w:hint="eastAsia" w:ascii="仿宋_GB2312" w:hAnsi="仿宋_GB2312" w:eastAsia="仿宋_GB2312" w:cs="仿宋_GB2312"/>
          <w:sz w:val="24"/>
          <w:szCs w:val="24"/>
        </w:rPr>
        <w:t>采购人、采购代理机构不得向评审委员会的评审专家作倾向性、误导性的解释或者说明。</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22.7</w:t>
      </w:r>
      <w:r>
        <w:rPr>
          <w:rFonts w:hint="eastAsia" w:ascii="仿宋_GB2312" w:hAnsi="仿宋_GB2312" w:eastAsia="仿宋_GB2312" w:cs="仿宋_GB2312"/>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22.8</w:t>
      </w:r>
      <w:r>
        <w:rPr>
          <w:rFonts w:hint="eastAsia" w:ascii="仿宋_GB2312" w:hAnsi="仿宋_GB2312" w:eastAsia="仿宋_GB2312" w:cs="仿宋_GB2312"/>
          <w:sz w:val="24"/>
          <w:szCs w:val="24"/>
        </w:rPr>
        <w:t>评审专家在评审过程中不得将自己的观点强加给其他评审专家，评审专家应自主发表见解，对评审意见承担个人责任。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22.9</w:t>
      </w:r>
      <w:r>
        <w:rPr>
          <w:rFonts w:hint="eastAsia" w:ascii="仿宋_GB2312" w:hAnsi="仿宋_GB2312" w:eastAsia="仿宋_GB2312" w:cs="仿宋_GB2312"/>
          <w:sz w:val="24"/>
          <w:szCs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w:t>
      </w:r>
      <w:r>
        <w:rPr>
          <w:rFonts w:hint="eastAsia" w:ascii="仿宋_GB2312" w:hAnsi="仿宋_GB2312" w:eastAsia="仿宋_GB2312" w:cs="仿宋_GB2312"/>
          <w:sz w:val="24"/>
          <w:szCs w:val="24"/>
          <w:highlight w:val="none"/>
        </w:rPr>
        <w:t>评审报告中须对其报价的合理性等进行分析和特别说明。</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22.10</w:t>
      </w:r>
      <w:r>
        <w:rPr>
          <w:rFonts w:hint="eastAsia" w:ascii="仿宋_GB2312" w:hAnsi="仿宋_GB2312" w:eastAsia="仿宋_GB2312" w:cs="仿宋_GB2312"/>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22.11</w:t>
      </w:r>
      <w:r>
        <w:rPr>
          <w:rFonts w:hint="eastAsia" w:ascii="仿宋_GB2312" w:hAnsi="仿宋_GB2312" w:eastAsia="仿宋_GB2312" w:cs="仿宋_GB2312"/>
          <w:sz w:val="24"/>
          <w:szCs w:val="24"/>
        </w:rPr>
        <w:t>评审专家应当遵守评审工作纪律，不得泄露评审文件、评审情况和评审中获悉的商业秘密。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评审委员会在评审过程中发现投标人有行贿、提供虚假材料或者串通等违法行为的，应当及时向财政部门报告。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22.12</w:t>
      </w:r>
      <w:r>
        <w:rPr>
          <w:rFonts w:hint="eastAsia" w:ascii="仿宋_GB2312" w:hAnsi="仿宋_GB2312" w:eastAsia="仿宋_GB2312" w:cs="仿宋_GB2312"/>
          <w:sz w:val="24"/>
          <w:szCs w:val="24"/>
        </w:rPr>
        <w:t>招标文件内容违反国家有关强制性规定的，评审委员会应当停止评审并向采购代理机构说明情况。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22.13</w:t>
      </w:r>
      <w:r>
        <w:rPr>
          <w:rFonts w:hint="eastAsia" w:ascii="仿宋_GB2312" w:hAnsi="仿宋_GB2312" w:eastAsia="仿宋_GB2312" w:cs="仿宋_GB2312"/>
          <w:sz w:val="24"/>
          <w:szCs w:val="24"/>
        </w:rPr>
        <w:t>评审专家应当配合</w:t>
      </w:r>
      <w:r>
        <w:rPr>
          <w:rFonts w:hint="eastAsia" w:ascii="仿宋_GB2312" w:hAnsi="仿宋_GB2312" w:eastAsia="仿宋_GB2312" w:cs="仿宋_GB2312"/>
          <w:color w:val="auto"/>
          <w:sz w:val="24"/>
          <w:szCs w:val="24"/>
          <w:highlight w:val="none"/>
        </w:rPr>
        <w:t>采购代理机构</w:t>
      </w:r>
      <w:r>
        <w:rPr>
          <w:rFonts w:hint="eastAsia" w:ascii="仿宋_GB2312" w:hAnsi="仿宋_GB2312" w:eastAsia="仿宋_GB2312" w:cs="仿宋_GB2312"/>
          <w:sz w:val="24"/>
          <w:szCs w:val="24"/>
        </w:rPr>
        <w:t>答复投标人提出的质疑。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22.14</w:t>
      </w:r>
      <w:r>
        <w:rPr>
          <w:rFonts w:hint="eastAsia" w:ascii="仿宋_GB2312" w:hAnsi="仿宋_GB2312" w:eastAsia="仿宋_GB2312" w:cs="仿宋_GB2312"/>
          <w:sz w:val="24"/>
          <w:szCs w:val="24"/>
        </w:rPr>
        <w:t>评审专家应当配合财政部门的投诉处理工作。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22.15</w:t>
      </w:r>
      <w:r>
        <w:rPr>
          <w:rFonts w:hint="eastAsia" w:ascii="仿宋_GB2312" w:hAnsi="仿宋_GB2312" w:eastAsia="仿宋_GB2312" w:cs="仿宋_GB2312"/>
          <w:sz w:val="24"/>
          <w:szCs w:val="24"/>
        </w:rPr>
        <w:t>评审专家有如下行为之一的，责令改正，给予警告，可以并处一千元以下的罚款：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明知应当回避而未主动回避的；</w:t>
      </w:r>
    </w:p>
    <w:p>
      <w:pPr>
        <w:keepNext w:val="0"/>
        <w:keepLines w:val="0"/>
        <w:pageBreakBefore w:val="0"/>
        <w:kinsoku/>
        <w:wordWrap/>
        <w:overflowPunct/>
        <w:topLinePunct w:val="0"/>
        <w:autoSpaceDE/>
        <w:autoSpaceDN/>
        <w:bidi w:val="0"/>
        <w:adjustRightInd w:val="0"/>
        <w:snapToGrid w:val="0"/>
        <w:spacing w:line="360" w:lineRule="auto"/>
        <w:ind w:firstLine="43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spacing w:val="-11"/>
          <w:kern w:val="0"/>
          <w:sz w:val="24"/>
          <w:szCs w:val="24"/>
          <w:lang w:eastAsia="zh-CN"/>
        </w:rPr>
        <w:t>②</w:t>
      </w:r>
      <w:r>
        <w:rPr>
          <w:rFonts w:hint="eastAsia" w:ascii="仿宋_GB2312" w:hAnsi="仿宋_GB2312" w:eastAsia="仿宋_GB2312" w:cs="仿宋_GB2312"/>
          <w:snapToGrid w:val="0"/>
          <w:spacing w:val="-11"/>
          <w:kern w:val="0"/>
          <w:sz w:val="24"/>
          <w:szCs w:val="24"/>
        </w:rPr>
        <w:t>在</w:t>
      </w:r>
      <w:r>
        <w:rPr>
          <w:rFonts w:hint="eastAsia" w:ascii="仿宋_GB2312" w:hAnsi="仿宋_GB2312" w:eastAsia="仿宋_GB2312" w:cs="仿宋_GB2312"/>
          <w:snapToGrid w:val="0"/>
          <w:spacing w:val="-11"/>
          <w:kern w:val="0"/>
          <w:sz w:val="24"/>
          <w:szCs w:val="24"/>
          <w:lang w:eastAsia="zh-CN"/>
        </w:rPr>
        <w:t>得知</w:t>
      </w:r>
      <w:r>
        <w:rPr>
          <w:rFonts w:hint="eastAsia" w:ascii="仿宋_GB2312" w:hAnsi="仿宋_GB2312" w:eastAsia="仿宋_GB2312" w:cs="仿宋_GB2312"/>
          <w:snapToGrid w:val="0"/>
          <w:spacing w:val="-11"/>
          <w:kern w:val="0"/>
          <w:sz w:val="24"/>
          <w:szCs w:val="24"/>
        </w:rPr>
        <w:t>自己为评审专家身份后至评审结束前时段内私下接触投标人的</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③</w:t>
      </w:r>
      <w:r>
        <w:rPr>
          <w:rFonts w:hint="eastAsia" w:ascii="仿宋_GB2312" w:hAnsi="仿宋_GB2312" w:eastAsia="仿宋_GB2312" w:cs="仿宋_GB2312"/>
          <w:sz w:val="24"/>
          <w:szCs w:val="24"/>
        </w:rPr>
        <w:t>在评审过程中擅离职守，影响评审程序正常进行的；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④</w:t>
      </w:r>
      <w:r>
        <w:rPr>
          <w:rFonts w:hint="eastAsia" w:ascii="仿宋_GB2312" w:hAnsi="仿宋_GB2312" w:eastAsia="仿宋_GB2312" w:cs="仿宋_GB2312"/>
          <w:sz w:val="24"/>
          <w:szCs w:val="24"/>
        </w:rPr>
        <w:t>在评审过程有明显不合理或者不正当倾向性的；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⑤</w:t>
      </w:r>
      <w:r>
        <w:rPr>
          <w:rFonts w:hint="eastAsia" w:ascii="仿宋_GB2312" w:hAnsi="仿宋_GB2312" w:eastAsia="仿宋_GB2312" w:cs="仿宋_GB2312"/>
          <w:sz w:val="24"/>
          <w:szCs w:val="24"/>
        </w:rPr>
        <w:t>未按招标文件规定的评审方法和标准进行评审的。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⑥</w:t>
      </w:r>
      <w:r>
        <w:rPr>
          <w:rFonts w:hint="eastAsia" w:ascii="仿宋_GB2312" w:hAnsi="仿宋_GB2312" w:eastAsia="仿宋_GB2312" w:cs="仿宋_GB2312"/>
          <w:sz w:val="24"/>
          <w:szCs w:val="24"/>
        </w:rPr>
        <w:t>上述</w:t>
      </w: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至</w:t>
      </w:r>
      <w:r>
        <w:rPr>
          <w:rFonts w:hint="eastAsia" w:ascii="仿宋_GB2312" w:hAnsi="仿宋_GB2312" w:eastAsia="仿宋_GB2312" w:cs="仿宋_GB2312"/>
          <w:sz w:val="24"/>
          <w:szCs w:val="24"/>
          <w:lang w:eastAsia="zh-CN"/>
        </w:rPr>
        <w:t>⑤</w:t>
      </w:r>
      <w:r>
        <w:rPr>
          <w:rFonts w:hint="eastAsia" w:ascii="仿宋_GB2312" w:hAnsi="仿宋_GB2312" w:eastAsia="仿宋_GB2312" w:cs="仿宋_GB2312"/>
          <w:sz w:val="24"/>
          <w:szCs w:val="24"/>
        </w:rPr>
        <w:t>行为影响中标结果的，中标结果无效。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22.16</w:t>
      </w:r>
      <w:r>
        <w:rPr>
          <w:rFonts w:hint="eastAsia" w:ascii="仿宋_GB2312" w:hAnsi="仿宋_GB2312" w:eastAsia="仿宋_GB2312" w:cs="仿宋_GB2312"/>
          <w:sz w:val="24"/>
          <w:szCs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政府采购评审专家与投标人存在利害关系未回避的，处2万元以上5万元以下的罚款，禁止其参加政府采购评审活动。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pStyle w:val="14"/>
        <w:snapToGrid w:val="0"/>
        <w:spacing w:line="360" w:lineRule="auto"/>
        <w:ind w:firstLine="480" w:firstLineChars="200"/>
        <w:rPr>
          <w:rFonts w:ascii="仿宋" w:hAnsi="仿宋" w:eastAsia="仿宋" w:cs="仿宋"/>
          <w:bCs/>
        </w:rPr>
      </w:pPr>
      <w:r>
        <w:rPr>
          <w:rFonts w:hint="eastAsia" w:ascii="仿宋_GB2312" w:hAnsi="仿宋_GB2312" w:eastAsia="仿宋_GB2312" w:cs="仿宋_GB2312"/>
          <w:sz w:val="24"/>
          <w:szCs w:val="24"/>
        </w:rPr>
        <w:t>政府采购评审专家有上述违法行为的，其评审意见无效，不得获取评审费；有违法所得的，没收违法所得；给他人造成损失的，依法承担民事责任</w:t>
      </w:r>
      <w:r>
        <w:rPr>
          <w:rFonts w:hint="eastAsia" w:ascii="仿宋" w:hAnsi="仿宋" w:eastAsia="仿宋" w:cs="仿宋"/>
          <w:bCs/>
        </w:rPr>
        <w:t>。</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23.评标程序</w:t>
      </w:r>
    </w:p>
    <w:p>
      <w:pPr>
        <w:snapToGrid w:val="0"/>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23.1资格审查</w:t>
      </w:r>
    </w:p>
    <w:p>
      <w:pPr>
        <w:snapToGrid w:val="0"/>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lang w:eastAsia="zh-CN"/>
        </w:rPr>
        <w:t>采购人</w:t>
      </w:r>
      <w:r>
        <w:rPr>
          <w:rFonts w:hint="eastAsia" w:ascii="仿宋" w:hAnsi="仿宋" w:eastAsia="仿宋" w:cs="仿宋"/>
          <w:color w:val="auto"/>
          <w:sz w:val="24"/>
        </w:rPr>
        <w:t>对投标人的资格进行审查。</w:t>
      </w:r>
    </w:p>
    <w:p>
      <w:pPr>
        <w:snapToGrid w:val="0"/>
        <w:spacing w:line="360" w:lineRule="auto"/>
        <w:ind w:firstLine="482" w:firstLineChars="200"/>
        <w:rPr>
          <w:rFonts w:ascii="仿宋" w:hAnsi="仿宋" w:eastAsia="仿宋" w:cs="仿宋"/>
          <w:b/>
          <w:bCs/>
          <w:color w:val="auto"/>
          <w:sz w:val="24"/>
          <w:szCs w:val="20"/>
        </w:rPr>
      </w:pPr>
      <w:r>
        <w:rPr>
          <w:rFonts w:hint="eastAsia" w:ascii="仿宋" w:hAnsi="仿宋" w:eastAsia="仿宋" w:cs="仿宋"/>
          <w:b/>
          <w:bCs/>
          <w:color w:val="auto"/>
          <w:sz w:val="24"/>
        </w:rPr>
        <w:t>23.2形式审查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2"/>
          <w:sz w:val="24"/>
          <w:szCs w:val="24"/>
        </w:rPr>
        <w:t>评标委员会对投标人的</w:t>
      </w:r>
      <w:r>
        <w:rPr>
          <w:rFonts w:hint="eastAsia" w:ascii="仿宋" w:hAnsi="仿宋" w:eastAsia="仿宋" w:cs="仿宋"/>
          <w:color w:val="auto"/>
          <w:sz w:val="24"/>
        </w:rPr>
        <w:t>投标文件的完整性、合法性等进行审查。</w:t>
      </w:r>
    </w:p>
    <w:p>
      <w:pPr>
        <w:snapToGrid w:val="0"/>
        <w:spacing w:line="360" w:lineRule="auto"/>
        <w:ind w:firstLine="482" w:firstLineChars="200"/>
        <w:rPr>
          <w:rFonts w:ascii="仿宋" w:hAnsi="仿宋" w:eastAsia="仿宋" w:cs="仿宋"/>
          <w:b/>
          <w:bCs/>
          <w:color w:val="auto"/>
          <w:sz w:val="24"/>
          <w:szCs w:val="20"/>
        </w:rPr>
      </w:pPr>
      <w:r>
        <w:rPr>
          <w:rFonts w:hint="eastAsia" w:ascii="仿宋" w:hAnsi="仿宋" w:eastAsia="仿宋" w:cs="仿宋"/>
          <w:b/>
          <w:bCs/>
          <w:color w:val="auto"/>
          <w:sz w:val="24"/>
        </w:rPr>
        <w:t>23.3实质审查与比较</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23.3.2评标委员会将根据投标人的投标文件进行审查、核对,如有疑问,将对投标人进行询标,投标人要向评标委员会澄清有关问题,并最终以“政采云”在线询标或其他有效形式形式进行答复。投标人代表拒绝澄清或者澄清的内容改变了投标文件的实质性内容的，评标委员会有权对该投标文件作出不利于投标人的评判。</w:t>
      </w:r>
    </w:p>
    <w:p>
      <w:pPr>
        <w:pStyle w:val="20"/>
        <w:spacing w:line="360" w:lineRule="auto"/>
        <w:ind w:firstLine="480" w:firstLineChars="200"/>
        <w:rPr>
          <w:rFonts w:ascii="仿宋" w:hAnsi="仿宋" w:eastAsia="仿宋" w:cs="仿宋"/>
          <w:bCs/>
          <w:sz w:val="24"/>
        </w:rPr>
      </w:pPr>
      <w:r>
        <w:rPr>
          <w:rFonts w:hint="eastAsia" w:ascii="仿宋" w:hAnsi="仿宋" w:eastAsia="仿宋" w:cs="仿宋"/>
          <w:bCs/>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23.3.4如果投标文件实质不响应招标文件的各项要求，评标委员会将予以拒绝，并且不允许投标人通过修改或撤销其不符合要求的差异或保留，使之成为具有响应性的投标。</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23.3.5各投标人的技术得分为所有评委的有效评分的算术平均数。</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23.3.6评标委员会完成评标后,评委对各部分得分汇总,计算出本项目最终得分。评标委员会按评标原则推荐中标候选人，同时起草评标报告。</w:t>
      </w:r>
    </w:p>
    <w:p>
      <w:pPr>
        <w:pStyle w:val="20"/>
        <w:spacing w:line="360" w:lineRule="auto"/>
        <w:ind w:firstLine="480" w:firstLineChars="200"/>
        <w:rPr>
          <w:rFonts w:ascii="仿宋" w:hAnsi="仿宋" w:eastAsia="仿宋" w:cs="仿宋"/>
          <w:bCs/>
          <w:sz w:val="24"/>
        </w:rPr>
      </w:pPr>
      <w:r>
        <w:rPr>
          <w:rFonts w:hint="eastAsia" w:ascii="仿宋" w:hAnsi="仿宋" w:eastAsia="仿宋" w:cs="仿宋"/>
          <w:bCs/>
          <w:sz w:val="24"/>
        </w:rPr>
        <w:t>23.3.7评标委员会对明显不合理的投标报价，有权要求投标人在规定时间内提交说明，投标人不能提供的或提供的材料不能说明问题的，评标委员会可以判定其投标无效。</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24.如投标人或采购人有下列情形之一的，应按串通投标行为认定，禁止其一至三年内进入本市政府采购市场，情节严重的移送有关部门依法处理。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24.1不同投标人的投标文件由同一单位或人员编制；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24.2不同投标人委托同一单位或个人办理投标事宜；</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24.3不同投标人的投标文件载明的项目管理或联系人员为同一人；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24.4不同投标人的投标文件异常一致或者投标报价呈规律性差异；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24.5不同投标人的投标文件遗留其他投标人不属于本投标人参加政府采购必需的信息资料的；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24.6不同投标人的授权代表为同一单位的工作人员的；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24.7采购响应截止时间后，采购人协助投标人撤换或更改投标文件的；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24.8采购人泄露有意向参加政府采购的投标人名称、数量等应当保密的事项的；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24.9不同投标人之间私下达成书面或口头协议，指定一家投标人中标或轮流中标的；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24.10属于同一集团、协会、商会等组织成员的投标人按照该组织要求协同的投标；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24.11投标人之间为谋取中标或者排斥特定投标人而采取的其他联合行动；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24.12不同投标人与同一投标人联合投标的；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24.13采购人（或采购代理机构）明示或者暗示投标人压低或者抬高投标报价；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24.14采购人（或采购代理机构）明示或者暗示投标人为特定投标人中标提供方便；</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24.15采购人（或采购代理机构）与投标人为谋求特定投标人中标而采取的其他串通行为；</w:t>
      </w:r>
    </w:p>
    <w:p>
      <w:pPr>
        <w:snapToGrid w:val="0"/>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24.16法律、法规或规章规定的其他串通行为。</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25.投标文件的澄清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26.错误修正</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投标文件报价出现前后不一致的，按照下列规定修正：</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26.1投标文件中开标一览表（报价表）内容与投标文件中相应内容不一致的，以开标一览表（报价表）为准。</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26.2大写金额和小写金额不一致的，以大写金额为准。</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26.3单价金额小数点或者百分比有明显错位的，以开标一览表的总价为准，并修改单价。</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26.4总价金额与按单价汇总金额不一致的，以单价金额计算结果为准。</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同时出现两种以上不一致的，按照上述规定的顺序修正。</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按上述修正错误的原则及方法调整或修正投标文件的投标报价，投标人同意并加盖公章确认，调整后的投标报价对投标人具有约束作用。如果投标人不接受修正后的报价，则其投标将作为无效投标处理。</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27.评标办法</w:t>
      </w:r>
    </w:p>
    <w:p>
      <w:pPr>
        <w:pStyle w:val="20"/>
        <w:spacing w:line="360" w:lineRule="auto"/>
        <w:ind w:firstLine="480" w:firstLineChars="200"/>
        <w:rPr>
          <w:rFonts w:ascii="仿宋" w:hAnsi="仿宋" w:eastAsia="仿宋" w:cs="仿宋"/>
          <w:sz w:val="24"/>
          <w:u w:val="single"/>
        </w:rPr>
      </w:pPr>
      <w:r>
        <w:rPr>
          <w:rFonts w:hint="eastAsia" w:ascii="仿宋" w:hAnsi="仿宋" w:eastAsia="仿宋" w:cs="仿宋"/>
          <w:sz w:val="24"/>
        </w:rPr>
        <w:t>本项目评标办法是综合评分法，具体评标内容及评分标准等详见《第</w:t>
      </w:r>
      <w:r>
        <w:rPr>
          <w:rFonts w:hint="eastAsia" w:ascii="仿宋" w:hAnsi="仿宋" w:eastAsia="仿宋" w:cs="仿宋"/>
          <w:sz w:val="24"/>
          <w:lang w:eastAsia="zh-CN"/>
        </w:rPr>
        <w:t>四</w:t>
      </w:r>
      <w:r>
        <w:rPr>
          <w:rFonts w:hint="eastAsia" w:ascii="仿宋" w:hAnsi="仿宋" w:eastAsia="仿宋" w:cs="仿宋"/>
          <w:sz w:val="24"/>
        </w:rPr>
        <w:t>章：评标办法及评分标准》。</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28.评标过程的保密</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28.1开标后，直到宣布授予中标人合同为止，凡属于审查、澄清、评价和比较投标文件的有关资料和授予合同的信息，采购人、评标委员会成员都不应向投标人或与该过程无关的其他人员泄露。</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28.3中标人确定后，采购人不对未中标人就评标过程以及未能中标原因作出任何解释。未中标人不得向评标委员会或其他有关人员索问评标过程的情况和材料。</w:t>
      </w:r>
    </w:p>
    <w:p>
      <w:pPr>
        <w:widowControl/>
        <w:autoSpaceDE/>
        <w:autoSpaceDN/>
        <w:adjustRightInd/>
        <w:jc w:val="center"/>
        <w:rPr>
          <w:rFonts w:hint="eastAsia" w:ascii="仿宋" w:hAnsi="仿宋" w:eastAsia="仿宋" w:cs="仿宋"/>
          <w:b/>
          <w:bCs/>
          <w:sz w:val="30"/>
          <w:szCs w:val="30"/>
        </w:rPr>
      </w:pPr>
    </w:p>
    <w:p>
      <w:pPr>
        <w:widowControl/>
        <w:autoSpaceDE/>
        <w:autoSpaceDN/>
        <w:adjustRightInd/>
        <w:jc w:val="center"/>
        <w:rPr>
          <w:rFonts w:hint="eastAsia" w:ascii="仿宋" w:hAnsi="仿宋" w:eastAsia="仿宋" w:cs="仿宋"/>
          <w:b/>
          <w:bCs/>
          <w:sz w:val="30"/>
          <w:szCs w:val="30"/>
        </w:rPr>
      </w:pPr>
    </w:p>
    <w:p>
      <w:pPr>
        <w:widowControl/>
        <w:autoSpaceDE/>
        <w:autoSpaceDN/>
        <w:adjustRightInd/>
        <w:jc w:val="center"/>
        <w:rPr>
          <w:rFonts w:ascii="仿宋" w:hAnsi="仿宋" w:eastAsia="仿宋" w:cs="仿宋"/>
          <w:b/>
          <w:bCs/>
          <w:sz w:val="30"/>
          <w:szCs w:val="30"/>
        </w:rPr>
      </w:pPr>
      <w:r>
        <w:rPr>
          <w:rFonts w:hint="eastAsia" w:ascii="仿宋" w:hAnsi="仿宋" w:eastAsia="仿宋" w:cs="仿宋"/>
          <w:b/>
          <w:bCs/>
          <w:sz w:val="30"/>
          <w:szCs w:val="30"/>
        </w:rPr>
        <w:t>六、定标</w:t>
      </w:r>
    </w:p>
    <w:p>
      <w:pPr>
        <w:pStyle w:val="20"/>
        <w:spacing w:line="420" w:lineRule="exact"/>
        <w:ind w:firstLine="482" w:firstLineChars="200"/>
        <w:rPr>
          <w:rFonts w:ascii="仿宋" w:hAnsi="仿宋" w:eastAsia="仿宋" w:cs="仿宋"/>
          <w:b/>
          <w:bCs/>
          <w:sz w:val="24"/>
        </w:rPr>
      </w:pP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29.确定中标人</w:t>
      </w:r>
    </w:p>
    <w:p>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本项目由采购人确定中标人。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29.2第一名中标候选人无正当理由放弃中标成交或被取消中标资格的，将上报武义县财政局，武义县财政局将按《中华人民共和国政府采购法》、《武义县招投标市场不良行为记录暂行规定》等有关法律、法规、制度进行处理。</w:t>
      </w:r>
      <w:r>
        <w:rPr>
          <w:rFonts w:hint="eastAsia" w:ascii="仿宋" w:hAnsi="仿宋" w:eastAsia="仿宋" w:cs="仿宋"/>
          <w:b/>
          <w:color w:val="auto"/>
          <w:sz w:val="24"/>
        </w:rPr>
        <w:t>此标的将另行组织采购</w:t>
      </w:r>
      <w:r>
        <w:rPr>
          <w:rFonts w:hint="eastAsia" w:ascii="仿宋" w:hAnsi="仿宋" w:eastAsia="仿宋" w:cs="仿宋"/>
          <w:color w:val="auto"/>
          <w:sz w:val="24"/>
        </w:rPr>
        <w:t>。</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30.中标通知与</w:t>
      </w:r>
      <w:r>
        <w:rPr>
          <w:rFonts w:hint="eastAsia" w:ascii="仿宋" w:hAnsi="仿宋" w:eastAsia="仿宋" w:cs="仿宋"/>
          <w:b/>
          <w:color w:val="auto"/>
          <w:sz w:val="24"/>
        </w:rPr>
        <w:t>中标</w:t>
      </w:r>
      <w:r>
        <w:rPr>
          <w:rFonts w:hint="eastAsia" w:ascii="仿宋" w:hAnsi="仿宋" w:eastAsia="仿宋" w:cs="仿宋"/>
          <w:b/>
          <w:bCs/>
          <w:color w:val="auto"/>
          <w:sz w:val="24"/>
        </w:rPr>
        <w:t>结果公告</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30.1采购结果经采购人确认后，采购代理机构将于2个工作日内在浙江省政府采购网上发布中标公告，并同时发放《中标通知书》，中标结果公告期限为1个工作日。《中标通知书》一经发出即发生法律效力。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31. 中标</w:t>
      </w:r>
      <w:r>
        <w:rPr>
          <w:rFonts w:hint="eastAsia" w:ascii="仿宋" w:hAnsi="仿宋" w:eastAsia="仿宋" w:cs="仿宋"/>
          <w:b/>
          <w:color w:val="auto"/>
          <w:sz w:val="24"/>
        </w:rPr>
        <w:t>无效</w:t>
      </w:r>
      <w:r>
        <w:rPr>
          <w:rFonts w:hint="eastAsia" w:ascii="仿宋" w:hAnsi="仿宋" w:eastAsia="仿宋" w:cs="仿宋"/>
          <w:b/>
          <w:bCs/>
          <w:color w:val="auto"/>
          <w:sz w:val="24"/>
        </w:rPr>
        <w:t>情形</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中标人存在下列情形之一的，中标无效：</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31.1提供虚假材料谋取中标的；</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31.2采取不正当手段诋毁、排挤其他投标人的；</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31.3与采购人、其他投标人恶意串通的；</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31.4向采购人、采购代理机构行贿或者提供其他不正当利益的；</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31.5在招标过程中与采购人进行协商谈判；不按照招标文件和投标文件订立合同或者与采购人另行背离合同实质性内容的协议的；</w:t>
      </w:r>
    </w:p>
    <w:p>
      <w:pPr>
        <w:pStyle w:val="20"/>
        <w:spacing w:line="360" w:lineRule="auto"/>
        <w:ind w:firstLine="480" w:firstLineChars="200"/>
        <w:rPr>
          <w:rFonts w:ascii="仿宋" w:hAnsi="仿宋" w:eastAsia="仿宋" w:cs="仿宋"/>
          <w:sz w:val="24"/>
        </w:rPr>
      </w:pPr>
      <w:r>
        <w:rPr>
          <w:rFonts w:hint="eastAsia" w:ascii="仿宋" w:hAnsi="仿宋" w:eastAsia="仿宋" w:cs="仿宋"/>
          <w:sz w:val="24"/>
        </w:rPr>
        <w:t>31.6拖延、拒签合同的；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31.7存在法律、法规规定的其它损害采购人或采购单位利益或社会公共利益的情形的</w:t>
      </w:r>
      <w:r>
        <w:rPr>
          <w:rFonts w:hint="eastAsia" w:ascii="仿宋" w:hAnsi="仿宋" w:eastAsia="仿宋" w:cs="仿宋"/>
          <w:color w:val="auto"/>
          <w:sz w:val="24"/>
          <w:szCs w:val="24"/>
        </w:rPr>
        <w:t>。</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32.重新招标</w:t>
      </w:r>
    </w:p>
    <w:p>
      <w:pPr>
        <w:snapToGrid w:val="0"/>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投标截止时间及评审期间，出现有效供应商不足3家的，本项目流标，重新组织采购。</w:t>
      </w:r>
    </w:p>
    <w:p>
      <w:pPr>
        <w:snapToGrid w:val="0"/>
        <w:spacing w:line="420" w:lineRule="exact"/>
        <w:rPr>
          <w:rFonts w:ascii="仿宋" w:hAnsi="仿宋" w:eastAsia="仿宋" w:cs="仿宋"/>
          <w:b/>
          <w:bCs/>
          <w:color w:val="auto"/>
          <w:sz w:val="24"/>
        </w:rPr>
      </w:pPr>
    </w:p>
    <w:p>
      <w:pPr>
        <w:snapToGrid w:val="0"/>
        <w:spacing w:line="420" w:lineRule="exact"/>
        <w:ind w:firstLine="590" w:firstLineChars="196"/>
        <w:jc w:val="center"/>
        <w:rPr>
          <w:rFonts w:ascii="仿宋" w:hAnsi="仿宋" w:eastAsia="仿宋" w:cs="仿宋"/>
          <w:b/>
          <w:bCs/>
          <w:color w:val="auto"/>
          <w:sz w:val="30"/>
          <w:szCs w:val="30"/>
        </w:rPr>
      </w:pPr>
    </w:p>
    <w:p>
      <w:pPr>
        <w:pStyle w:val="6"/>
        <w:spacing w:before="0" w:after="0" w:line="420" w:lineRule="exact"/>
        <w:jc w:val="center"/>
        <w:rPr>
          <w:rFonts w:ascii="仿宋" w:hAnsi="仿宋" w:eastAsia="仿宋" w:cs="仿宋"/>
          <w:sz w:val="30"/>
          <w:szCs w:val="30"/>
        </w:rPr>
      </w:pPr>
      <w:r>
        <w:rPr>
          <w:rFonts w:hint="eastAsia" w:ascii="仿宋" w:hAnsi="仿宋" w:eastAsia="仿宋" w:cs="仿宋"/>
          <w:sz w:val="30"/>
          <w:szCs w:val="30"/>
        </w:rPr>
        <w:t>七、授予合同</w:t>
      </w:r>
    </w:p>
    <w:p>
      <w:pPr>
        <w:snapToGrid w:val="0"/>
        <w:spacing w:line="420" w:lineRule="exact"/>
        <w:ind w:firstLine="472" w:firstLineChars="196"/>
        <w:rPr>
          <w:rFonts w:ascii="仿宋" w:hAnsi="仿宋" w:eastAsia="仿宋" w:cs="仿宋"/>
          <w:b/>
          <w:bCs/>
          <w:color w:val="auto"/>
          <w:sz w:val="24"/>
        </w:rPr>
      </w:pP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33.签订合同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33.1除不可抗力等特殊情况外，采购人原则上应当在中标通知书发出之日起20日内，与成交人按照采购文件确定的事项签订政府采购合同，并在签订之日起2个工作日内将政府采购合同在浙江政府采购网上公告。</w:t>
      </w:r>
    </w:p>
    <w:p>
      <w:pPr>
        <w:pStyle w:val="50"/>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ascii="仿宋" w:hAnsi="仿宋" w:eastAsia="仿宋"/>
          <w:kern w:val="0"/>
          <w:sz w:val="24"/>
          <w:szCs w:val="24"/>
        </w:rPr>
      </w:pPr>
      <w:r>
        <w:rPr>
          <w:rFonts w:hint="eastAsia" w:ascii="仿宋" w:hAnsi="仿宋" w:eastAsia="仿宋"/>
          <w:kern w:val="0"/>
          <w:sz w:val="24"/>
          <w:szCs w:val="24"/>
          <w:lang w:val="en-US" w:eastAsia="zh-CN"/>
        </w:rPr>
        <w:t>33.2</w:t>
      </w:r>
      <w:r>
        <w:rPr>
          <w:rFonts w:hint="eastAsia" w:ascii="仿宋" w:hAnsi="仿宋" w:eastAsia="仿宋"/>
          <w:kern w:val="0"/>
          <w:sz w:val="24"/>
          <w:szCs w:val="24"/>
          <w:lang w:val="zh-CN"/>
        </w:rPr>
        <w:t>成交人按规定的日期、时间、地点，由法定代表人或其授权代表与采购人代表签订合同。如成交人为联合体的，由联合体成员各方法定代表人或其授权代表与采购人代表签订合同。</w:t>
      </w:r>
    </w:p>
    <w:p>
      <w:pPr>
        <w:pStyle w:val="50"/>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ascii="仿宋" w:hAnsi="仿宋" w:eastAsia="仿宋" w:cs="仿宋_GB2312"/>
          <w:sz w:val="24"/>
          <w:szCs w:val="24"/>
        </w:rPr>
      </w:pPr>
      <w:r>
        <w:rPr>
          <w:rFonts w:hint="eastAsia" w:ascii="仿宋" w:hAnsi="仿宋" w:eastAsia="仿宋" w:cs="仿宋_GB2312"/>
          <w:sz w:val="24"/>
          <w:szCs w:val="24"/>
          <w:lang w:val="en-US" w:eastAsia="zh-CN"/>
        </w:rPr>
        <w:t>33</w:t>
      </w:r>
      <w:r>
        <w:rPr>
          <w:rFonts w:ascii="仿宋" w:hAnsi="仿宋" w:eastAsia="仿宋" w:cs="仿宋_GB2312"/>
          <w:sz w:val="24"/>
          <w:szCs w:val="24"/>
        </w:rPr>
        <w:t>.3如签订合同并生效后，供应商无故拒绝或延期，除按照合同条款处理外，列入不良行为记录一次，并给予通报。</w:t>
      </w:r>
    </w:p>
    <w:p>
      <w:pPr>
        <w:pStyle w:val="50"/>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ascii="仿宋" w:hAnsi="仿宋" w:eastAsia="仿宋" w:cs="仿宋_GB2312"/>
          <w:sz w:val="24"/>
          <w:szCs w:val="24"/>
        </w:rPr>
      </w:pPr>
      <w:r>
        <w:rPr>
          <w:rFonts w:hint="eastAsia" w:ascii="仿宋" w:hAnsi="仿宋" w:eastAsia="仿宋" w:cs="仿宋_GB2312"/>
          <w:sz w:val="24"/>
          <w:szCs w:val="24"/>
          <w:lang w:val="en-US" w:eastAsia="zh-CN"/>
        </w:rPr>
        <w:t>33</w:t>
      </w:r>
      <w:r>
        <w:rPr>
          <w:rFonts w:ascii="仿宋" w:hAnsi="仿宋" w:eastAsia="仿宋" w:cs="仿宋_GB2312"/>
          <w:sz w:val="24"/>
          <w:szCs w:val="24"/>
        </w:rPr>
        <w:t>.4成交人</w:t>
      </w:r>
      <w:r>
        <w:rPr>
          <w:rFonts w:hint="eastAsia" w:ascii="仿宋" w:hAnsi="仿宋" w:eastAsia="仿宋" w:cs="仿宋_GB2312"/>
          <w:sz w:val="24"/>
          <w:szCs w:val="24"/>
        </w:rPr>
        <w:t>拒绝与采购人签订合同的，采购人可以按照评审报告推荐的中标或者成交候选人名单排序，确定下一候选人为成交人，也可以重新开展政府采购活动。</w:t>
      </w:r>
    </w:p>
    <w:p>
      <w:pPr>
        <w:pStyle w:val="50"/>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仿宋" w:hAnsi="仿宋" w:eastAsia="仿宋" w:cs="仿宋_GB2312"/>
          <w:sz w:val="24"/>
          <w:szCs w:val="24"/>
        </w:rPr>
      </w:pPr>
      <w:r>
        <w:rPr>
          <w:rFonts w:hint="eastAsia" w:ascii="仿宋" w:hAnsi="仿宋" w:eastAsia="仿宋" w:cs="仿宋_GB2312"/>
          <w:sz w:val="24"/>
          <w:szCs w:val="24"/>
          <w:lang w:val="en-US" w:eastAsia="zh-CN"/>
        </w:rPr>
        <w:t>33</w:t>
      </w:r>
      <w:r>
        <w:rPr>
          <w:rFonts w:ascii="仿宋" w:hAnsi="仿宋" w:eastAsia="仿宋" w:cs="仿宋_GB2312"/>
          <w:sz w:val="24"/>
          <w:szCs w:val="24"/>
        </w:rPr>
        <w:t>.5采购合同由采购人与成交人根据</w:t>
      </w:r>
      <w:r>
        <w:rPr>
          <w:rFonts w:hint="eastAsia" w:ascii="仿宋" w:hAnsi="仿宋" w:eastAsia="仿宋" w:cs="仿宋_GB2312"/>
          <w:sz w:val="24"/>
          <w:szCs w:val="24"/>
        </w:rPr>
        <w:t>采购文件、磋商响应文件等内容通过政府采购电子交易平台在线签订，自动备案。</w:t>
      </w:r>
    </w:p>
    <w:p>
      <w:pPr>
        <w:pStyle w:val="50"/>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ascii="仿宋" w:hAnsi="仿宋" w:eastAsia="仿宋" w:cs="仿宋_GB2312"/>
          <w:sz w:val="24"/>
          <w:szCs w:val="24"/>
        </w:rPr>
      </w:pPr>
      <w:r>
        <w:rPr>
          <w:rFonts w:hint="eastAsia" w:ascii="仿宋" w:hAnsi="仿宋" w:eastAsia="仿宋" w:cs="仿宋_GB2312"/>
          <w:sz w:val="24"/>
          <w:szCs w:val="24"/>
          <w:lang w:val="en-US" w:eastAsia="zh-CN"/>
        </w:rPr>
        <w:t>33.6政府采购货物和服务项目不得收取质量保证金。政府采购工程以及与工程建设有关的货物、服务，采用招标方式采购的，按国家和省有关规定执行</w:t>
      </w:r>
      <w:r>
        <w:rPr>
          <w:rFonts w:hint="eastAsia" w:ascii="仿宋" w:hAnsi="仿宋" w:eastAsia="仿宋" w:cs="仿宋_GB2312"/>
          <w:sz w:val="24"/>
          <w:szCs w:val="24"/>
        </w:rPr>
        <w:t>。</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34.履约</w:t>
      </w:r>
      <w:r>
        <w:rPr>
          <w:rFonts w:hint="eastAsia" w:ascii="仿宋" w:hAnsi="仿宋" w:eastAsia="仿宋" w:cs="仿宋"/>
          <w:b/>
          <w:color w:val="auto"/>
          <w:sz w:val="24"/>
        </w:rPr>
        <w:t>保证金</w:t>
      </w:r>
    </w:p>
    <w:p>
      <w:pPr>
        <w:pStyle w:val="50"/>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pStyle w:val="50"/>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 w:name="_Toc352165696"/>
      <w:bookmarkStart w:id="7" w:name="_Toc339459646"/>
      <w:bookmarkStart w:id="8" w:name="_Toc125344511"/>
    </w:p>
    <w:p>
      <w:pPr>
        <w:snapToGrid w:val="0"/>
        <w:spacing w:line="336" w:lineRule="auto"/>
        <w:ind w:firstLine="482" w:firstLineChars="200"/>
        <w:jc w:val="left"/>
        <w:outlineLvl w:val="1"/>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35.预付款</w:t>
      </w:r>
    </w:p>
    <w:p>
      <w:pPr>
        <w:pStyle w:val="50"/>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Style w:val="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_GB2312"/>
          <w:b/>
          <w:sz w:val="24"/>
          <w:szCs w:val="24"/>
          <w:lang w:val="en-US" w:eastAsia="zh-CN"/>
        </w:rPr>
      </w:pPr>
      <w:r>
        <w:rPr>
          <w:rFonts w:hint="eastAsia" w:ascii="仿宋" w:hAnsi="仿宋" w:eastAsia="仿宋" w:cs="仿宋_GB2312"/>
          <w:b/>
          <w:sz w:val="24"/>
          <w:szCs w:val="24"/>
          <w:lang w:val="en-US" w:eastAsia="zh-CN"/>
        </w:rPr>
        <w:t>36.资金支付</w:t>
      </w:r>
    </w:p>
    <w:p>
      <w:pPr>
        <w:pStyle w:val="50"/>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仿宋" w:hAnsi="仿宋" w:eastAsia="仿宋" w:cs="仿宋_GB2312"/>
          <w:sz w:val="24"/>
          <w:szCs w:val="24"/>
          <w:lang w:val="en-US" w:eastAsia="zh-CN"/>
        </w:rPr>
      </w:pPr>
      <w:r>
        <w:rPr>
          <w:rFonts w:hint="default" w:ascii="仿宋" w:hAnsi="仿宋" w:eastAsia="仿宋" w:cs="仿宋_GB2312"/>
          <w:sz w:val="24"/>
          <w:szCs w:val="24"/>
          <w:lang w:val="en-US" w:eastAsia="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合同一式陆份，采购单位和中标人各执两份，采监科、代理机构各执一份。</w:t>
      </w:r>
    </w:p>
    <w:p>
      <w:pPr>
        <w:spacing w:line="360" w:lineRule="auto"/>
        <w:ind w:firstLine="480" w:firstLineChars="200"/>
      </w:pPr>
      <w:r>
        <w:rPr>
          <w:rFonts w:hint="eastAsia" w:ascii="仿宋" w:hAnsi="仿宋" w:eastAsia="仿宋" w:cs="仿宋"/>
          <w:color w:val="auto"/>
          <w:sz w:val="24"/>
        </w:rPr>
        <w:t>3</w:t>
      </w:r>
      <w:r>
        <w:rPr>
          <w:rFonts w:hint="eastAsia" w:ascii="仿宋" w:hAnsi="仿宋" w:eastAsia="仿宋" w:cs="仿宋"/>
          <w:color w:val="auto"/>
          <w:sz w:val="24"/>
          <w:lang w:val="en-US" w:eastAsia="zh-CN"/>
        </w:rPr>
        <w:t>8.</w:t>
      </w:r>
      <w:r>
        <w:rPr>
          <w:rFonts w:hint="eastAsia" w:ascii="仿宋" w:hAnsi="仿宋" w:eastAsia="仿宋" w:cs="仿宋"/>
          <w:color w:val="auto"/>
          <w:sz w:val="24"/>
        </w:rPr>
        <w:t>中标人和采购单位不得擅自变更、中止或者终止合同，不得另外订立背离合同实质性内容的其它协议。</w:t>
      </w:r>
    </w:p>
    <w:p>
      <w:pPr>
        <w:pStyle w:val="6"/>
        <w:spacing w:before="0" w:after="0" w:line="420" w:lineRule="exact"/>
        <w:jc w:val="center"/>
        <w:rPr>
          <w:rFonts w:ascii="仿宋" w:hAnsi="仿宋" w:eastAsia="仿宋" w:cs="仿宋"/>
          <w:sz w:val="30"/>
          <w:szCs w:val="30"/>
        </w:rPr>
      </w:pPr>
      <w:r>
        <w:rPr>
          <w:rFonts w:hint="eastAsia" w:ascii="仿宋" w:hAnsi="仿宋" w:eastAsia="仿宋" w:cs="仿宋"/>
          <w:sz w:val="30"/>
          <w:szCs w:val="30"/>
        </w:rPr>
        <w:t>八、质疑和投诉</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lang w:val="en-US" w:eastAsia="zh-CN"/>
        </w:rPr>
        <w:t>39</w:t>
      </w:r>
      <w:r>
        <w:rPr>
          <w:rFonts w:hint="eastAsia" w:ascii="仿宋" w:hAnsi="仿宋" w:eastAsia="仿宋" w:cs="仿宋"/>
          <w:b/>
          <w:bCs/>
          <w:color w:val="auto"/>
          <w:sz w:val="24"/>
        </w:rPr>
        <w:t>.质疑与投诉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9</w:t>
      </w:r>
      <w:r>
        <w:rPr>
          <w:rFonts w:hint="eastAsia" w:ascii="仿宋" w:hAnsi="仿宋" w:eastAsia="仿宋" w:cs="仿宋"/>
          <w:color w:val="auto"/>
          <w:sz w:val="24"/>
        </w:rPr>
        <w:t>.1开标过程中，投标人对开标有异议的，应当在“政采云”平台上及时提出，评审委员应对异常情况制作相关记录。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9</w:t>
      </w:r>
      <w:r>
        <w:rPr>
          <w:rFonts w:hint="eastAsia" w:ascii="仿宋" w:hAnsi="仿宋" w:eastAsia="仿宋" w:cs="仿宋"/>
          <w:color w:val="auto"/>
          <w:sz w:val="24"/>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9</w:t>
      </w:r>
      <w:r>
        <w:rPr>
          <w:rFonts w:hint="eastAsia" w:ascii="仿宋" w:hAnsi="仿宋" w:eastAsia="仿宋" w:cs="仿宋"/>
          <w:color w:val="auto"/>
          <w:sz w:val="24"/>
        </w:rPr>
        <w:t>.3质疑投诉的相关规定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（一）质疑投诉递交的资料需为书面材料。质疑投诉书面材料需法人代表人（或负责人）或授权代表签字并加盖公章。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（二）质疑投诉属于以下情况之一的，将不予受理：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(1).质疑投诉人不是所投诉项目的参与者，或者与质疑投诉项目无任何利害关系。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(2).质疑投诉事项不具体，且未提供有效线索，难以查证。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(3).未提供书面质疑或者质疑未加盖公章的；投诉人为法人或者其他组织，其投诉书未经法定代表人或者主要负责人签字并加盖公章的。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(4).已超过招标文件规定质疑投诉提出期限的事项。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(5).投诉事项已作出处理决定，并且投诉人没有提出新的证据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(6).质疑投诉的事项已经进入行政复议或者行政诉讼程序的；投诉事项应先提出质疑而没有提出质疑的。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(7).不符合《政府采购质疑和投诉办法》（财政部令第94号）等有关规定的投诉。</w:t>
      </w:r>
    </w:p>
    <w:bookmarkEnd w:id="6"/>
    <w:bookmarkEnd w:id="7"/>
    <w:p>
      <w:pPr>
        <w:pStyle w:val="6"/>
        <w:spacing w:before="0" w:after="0" w:line="420" w:lineRule="exact"/>
        <w:jc w:val="center"/>
        <w:rPr>
          <w:rFonts w:ascii="仿宋" w:hAnsi="仿宋" w:eastAsia="仿宋" w:cs="仿宋"/>
          <w:sz w:val="30"/>
          <w:szCs w:val="30"/>
        </w:rPr>
      </w:pPr>
    </w:p>
    <w:p>
      <w:pPr>
        <w:pStyle w:val="6"/>
        <w:spacing w:before="0" w:after="0" w:line="420" w:lineRule="exact"/>
        <w:jc w:val="center"/>
        <w:rPr>
          <w:rFonts w:ascii="仿宋" w:hAnsi="仿宋" w:eastAsia="仿宋" w:cs="仿宋"/>
          <w:sz w:val="30"/>
          <w:szCs w:val="30"/>
        </w:rPr>
      </w:pPr>
    </w:p>
    <w:p>
      <w:pPr>
        <w:pStyle w:val="6"/>
        <w:numPr>
          <w:ilvl w:val="0"/>
          <w:numId w:val="0"/>
        </w:numPr>
        <w:spacing w:before="0" w:after="0" w:line="420" w:lineRule="exact"/>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九、验收</w:t>
      </w:r>
    </w:p>
    <w:p>
      <w:pPr>
        <w:spacing w:line="360" w:lineRule="auto"/>
        <w:ind w:firstLine="480" w:firstLineChars="200"/>
        <w:rPr>
          <w:rFonts w:ascii="仿宋" w:hAnsi="仿宋" w:eastAsia="仿宋" w:cs="Helvetica"/>
          <w:kern w:val="0"/>
          <w:sz w:val="24"/>
          <w:szCs w:val="24"/>
        </w:rPr>
      </w:pPr>
      <w:r>
        <w:rPr>
          <w:rFonts w:hint="eastAsia" w:ascii="仿宋" w:hAnsi="仿宋" w:eastAsia="仿宋" w:cs="Helvetica"/>
          <w:kern w:val="0"/>
          <w:sz w:val="24"/>
          <w:szCs w:val="24"/>
          <w:lang w:val="en-US" w:eastAsia="zh-CN"/>
        </w:rPr>
        <w:t>40.</w:t>
      </w:r>
      <w:r>
        <w:rPr>
          <w:rFonts w:ascii="仿宋" w:hAnsi="仿宋" w:eastAsia="仿宋" w:cs="Helvetica"/>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lang w:val="en-US" w:eastAsia="zh-CN"/>
        </w:rPr>
        <w:t>41.</w:t>
      </w:r>
      <w:r>
        <w:rPr>
          <w:rFonts w:ascii="仿宋" w:hAnsi="仿宋" w:eastAsia="仿宋" w:cs="Helvetica"/>
          <w:kern w:val="0"/>
          <w:sz w:val="24"/>
          <w:szCs w:val="24"/>
        </w:rPr>
        <w:t>采购人可以邀请参加本项目的其他供应商或者第三方机构参与验收。参与验收的供应商或者第三方机构的意见作为</w:t>
      </w:r>
      <w:r>
        <w:rPr>
          <w:rFonts w:hint="eastAsia" w:ascii="仿宋" w:hAnsi="仿宋" w:eastAsia="仿宋" w:cs="Helvetica"/>
          <w:kern w:val="0"/>
          <w:sz w:val="24"/>
          <w:szCs w:val="24"/>
        </w:rPr>
        <w:t>验收书的参考资料一并存档。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Helvetica"/>
          <w:kern w:val="0"/>
          <w:sz w:val="24"/>
          <w:szCs w:val="24"/>
        </w:rPr>
      </w:pPr>
      <w:r>
        <w:rPr>
          <w:rFonts w:hint="eastAsia" w:ascii="仿宋" w:hAnsi="仿宋" w:eastAsia="仿宋" w:cs="Helvetica"/>
          <w:kern w:val="0"/>
          <w:sz w:val="24"/>
          <w:szCs w:val="24"/>
          <w:lang w:val="en-US" w:eastAsia="zh-CN"/>
        </w:rPr>
        <w:t>42.</w:t>
      </w:r>
      <w:r>
        <w:rPr>
          <w:rFonts w:ascii="仿宋" w:hAnsi="仿宋" w:eastAsia="仿宋" w:cs="Helvetica"/>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Helvetica"/>
          <w:kern w:val="0"/>
          <w:sz w:val="24"/>
          <w:szCs w:val="24"/>
        </w:rPr>
      </w:pPr>
      <w:r>
        <w:rPr>
          <w:rFonts w:hint="eastAsia" w:ascii="仿宋" w:hAnsi="仿宋" w:eastAsia="仿宋" w:cs="Helvetica"/>
          <w:kern w:val="0"/>
          <w:sz w:val="24"/>
          <w:szCs w:val="24"/>
          <w:lang w:val="en-US" w:eastAsia="zh-CN"/>
        </w:rPr>
        <w:t>43.</w:t>
      </w:r>
      <w:r>
        <w:rPr>
          <w:rFonts w:hint="eastAsia" w:ascii="仿宋" w:hAnsi="仿宋" w:eastAsia="仿宋" w:cs="仿宋"/>
          <w:sz w:val="24"/>
          <w:szCs w:val="24"/>
        </w:rPr>
        <w:t>采购人原则上</w:t>
      </w:r>
      <w:r>
        <w:rPr>
          <w:rFonts w:hint="eastAsia" w:ascii="仿宋" w:hAnsi="仿宋" w:eastAsia="仿宋" w:cs="Helvetica"/>
          <w:kern w:val="0"/>
          <w:sz w:val="24"/>
          <w:szCs w:val="24"/>
        </w:rPr>
        <w:t>应当在</w:t>
      </w:r>
      <w:r>
        <w:rPr>
          <w:rFonts w:hint="eastAsia" w:ascii="仿宋" w:hAnsi="仿宋" w:eastAsia="仿宋" w:cs="Helvetica"/>
          <w:kern w:val="0"/>
          <w:sz w:val="24"/>
          <w:szCs w:val="24"/>
          <w:lang w:eastAsia="zh-CN"/>
        </w:rPr>
        <w:t>履约验收</w:t>
      </w:r>
      <w:r>
        <w:rPr>
          <w:rFonts w:hint="eastAsia" w:ascii="仿宋" w:hAnsi="仿宋" w:eastAsia="仿宋" w:cs="Helvetica"/>
          <w:kern w:val="0"/>
          <w:sz w:val="24"/>
          <w:szCs w:val="24"/>
        </w:rPr>
        <w:t>之日起</w:t>
      </w:r>
      <w:r>
        <w:rPr>
          <w:rFonts w:hint="eastAsia" w:ascii="仿宋" w:hAnsi="仿宋" w:eastAsia="仿宋" w:cs="Helvetica"/>
          <w:kern w:val="0"/>
          <w:sz w:val="24"/>
          <w:szCs w:val="24"/>
          <w:lang w:val="en-US" w:eastAsia="zh-CN"/>
        </w:rPr>
        <w:t>2</w:t>
      </w:r>
      <w:r>
        <w:rPr>
          <w:rFonts w:hint="eastAsia" w:ascii="仿宋" w:hAnsi="仿宋" w:eastAsia="仿宋" w:cs="Helvetica"/>
          <w:kern w:val="0"/>
          <w:sz w:val="24"/>
          <w:szCs w:val="24"/>
        </w:rPr>
        <w:t>个工作日内</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rPr>
        <w:t>将</w:t>
      </w:r>
      <w:r>
        <w:rPr>
          <w:rFonts w:hint="eastAsia" w:ascii="仿宋" w:hAnsi="仿宋" w:eastAsia="仿宋" w:cs="Helvetica"/>
          <w:kern w:val="0"/>
          <w:sz w:val="24"/>
          <w:szCs w:val="24"/>
          <w:lang w:eastAsia="zh-CN"/>
        </w:rPr>
        <w:t>履约验收结果</w:t>
      </w:r>
      <w:r>
        <w:rPr>
          <w:rFonts w:hint="eastAsia" w:ascii="仿宋" w:hAnsi="仿宋" w:eastAsia="仿宋" w:cs="Helvetica"/>
          <w:kern w:val="0"/>
          <w:sz w:val="24"/>
          <w:szCs w:val="24"/>
        </w:rPr>
        <w:t>在浙江政府采购网上公告。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Helvetica"/>
          <w:kern w:val="0"/>
          <w:sz w:val="24"/>
          <w:szCs w:val="24"/>
        </w:rPr>
      </w:pPr>
      <w:r>
        <w:rPr>
          <w:rFonts w:hint="eastAsia" w:ascii="仿宋" w:hAnsi="仿宋" w:eastAsia="仿宋" w:cs="Helvetica"/>
          <w:kern w:val="0"/>
          <w:sz w:val="24"/>
          <w:szCs w:val="24"/>
          <w:lang w:val="en-US" w:eastAsia="zh-CN"/>
        </w:rPr>
        <w:t>44.</w:t>
      </w:r>
      <w:r>
        <w:rPr>
          <w:rFonts w:ascii="仿宋" w:hAnsi="仿宋" w:eastAsia="仿宋" w:cs="Helvetica"/>
          <w:kern w:val="0"/>
          <w:sz w:val="24"/>
          <w:szCs w:val="24"/>
        </w:rPr>
        <w:t>验收合格的项目，采购人将根据采购合同的约定及时向供应商支付采购资金、退还履约保证金。</w:t>
      </w:r>
    </w:p>
    <w:p>
      <w:pPr>
        <w:pStyle w:val="12"/>
        <w:snapToGrid w:val="0"/>
        <w:spacing w:after="0" w:line="360" w:lineRule="auto"/>
        <w:ind w:left="0" w:leftChars="0" w:firstLine="480" w:firstLineChars="200"/>
        <w:jc w:val="left"/>
        <w:rPr>
          <w:rFonts w:ascii="仿宋" w:hAnsi="仿宋" w:eastAsia="仿宋" w:cs="Helvetica"/>
          <w:kern w:val="0"/>
          <w:sz w:val="24"/>
          <w:szCs w:val="24"/>
        </w:rPr>
      </w:pPr>
      <w:r>
        <w:rPr>
          <w:rFonts w:ascii="仿宋" w:hAnsi="仿宋" w:eastAsia="仿宋" w:cs="Helvetica"/>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2"/>
        <w:snapToGrid w:val="0"/>
        <w:spacing w:after="0" w:line="360" w:lineRule="auto"/>
        <w:ind w:left="0" w:leftChars="0" w:firstLine="480" w:firstLineChars="200"/>
        <w:jc w:val="center"/>
        <w:rPr>
          <w:rFonts w:ascii="仿宋" w:hAnsi="仿宋" w:eastAsia="仿宋" w:cs="Helvetica"/>
          <w:kern w:val="0"/>
          <w:sz w:val="24"/>
          <w:szCs w:val="24"/>
        </w:rPr>
      </w:pPr>
    </w:p>
    <w:p>
      <w:pPr>
        <w:pStyle w:val="12"/>
        <w:snapToGrid w:val="0"/>
        <w:spacing w:after="0" w:line="360" w:lineRule="auto"/>
        <w:ind w:left="0" w:leftChars="0" w:firstLine="480" w:firstLineChars="200"/>
        <w:jc w:val="center"/>
        <w:rPr>
          <w:rFonts w:ascii="仿宋" w:hAnsi="仿宋" w:eastAsia="仿宋" w:cs="Helvetica"/>
          <w:kern w:val="0"/>
          <w:sz w:val="24"/>
          <w:szCs w:val="24"/>
        </w:rPr>
      </w:pPr>
    </w:p>
    <w:p>
      <w:pPr>
        <w:pStyle w:val="12"/>
        <w:snapToGrid w:val="0"/>
        <w:spacing w:after="0" w:line="360" w:lineRule="auto"/>
        <w:ind w:left="0" w:leftChars="0" w:firstLine="602" w:firstLineChars="200"/>
        <w:jc w:val="center"/>
        <w:rPr>
          <w:rFonts w:hint="eastAsia" w:ascii="仿宋" w:hAnsi="仿宋" w:eastAsia="仿宋" w:cs="仿宋"/>
          <w:b/>
          <w:bCs/>
          <w:color w:val="auto"/>
          <w:sz w:val="24"/>
          <w:szCs w:val="24"/>
        </w:rPr>
      </w:pPr>
      <w:r>
        <w:rPr>
          <w:rFonts w:hint="eastAsia" w:ascii="仿宋" w:hAnsi="仿宋" w:eastAsia="仿宋" w:cs="仿宋"/>
          <w:b/>
          <w:bCs/>
          <w:sz w:val="30"/>
          <w:szCs w:val="30"/>
          <w:lang w:eastAsia="zh-CN"/>
        </w:rPr>
        <w:t>十</w:t>
      </w:r>
      <w:r>
        <w:rPr>
          <w:rFonts w:hint="eastAsia" w:ascii="仿宋" w:hAnsi="仿宋" w:eastAsia="仿宋" w:cs="仿宋"/>
          <w:b/>
          <w:bCs/>
          <w:sz w:val="30"/>
          <w:szCs w:val="30"/>
        </w:rPr>
        <w:t>、采购项目需要落实的政府采购政策 （进口除外）</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2.支持绿色发展</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（2）修缮、装修类项目采购建材的，采购人应将绿色建筑和绿色建材性能、指标等作为实质性条件纳入招标文件和合同。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3.支持中小企业发展</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（2）在政府采购活动中，投标人提供的货物、工程或者服务符合下列情形的，享受中小企业扶持政策：</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①在货物采购项目中，货物由中小企业制造，即货物由中小企业生产且使用该中小企业商号或者注册商标；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②在工程采购项目中，工程由中小企业承建，即工程施工单位为中小企业；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③在服务采购项目中，服务由中小企业承接，即提供服务的人员为中小企业依照《中华人民共和国劳动合同法》订立劳动合同的从业人员。在货物采购项目中，投标人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 号）规定的条件并提供《残疾人福利性单位声明函》（附件 1）的残疾人福利性单位视同小型、微型企业；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（4）符合《关于政府采购支持监狱企业发展有关问题的通知》（财库[2014]68 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4.支持创新发展</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（1）采购人优先采购被认定为首台套产品和“制造精品”的自主创新产品。</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（2）首台套产品被纳入《首台套产品推广应用指导目录》之日起 2 年内，以及产品核心技术高于国内领先水平，并具有明晰自主知识产权的“制造精品”产品，自认定之日起 2 年内视同已具备相应销售业绩，参加政府采购活动时业绩分值为满分。</w:t>
      </w:r>
    </w:p>
    <w:p>
      <w:pPr>
        <w:pStyle w:val="6"/>
        <w:spacing w:before="0" w:after="0" w:line="420" w:lineRule="exact"/>
        <w:jc w:val="both"/>
        <w:rPr>
          <w:rFonts w:hint="eastAsia" w:ascii="仿宋" w:hAnsi="仿宋" w:eastAsia="仿宋" w:cs="仿宋"/>
          <w:sz w:val="30"/>
          <w:szCs w:val="30"/>
          <w:lang w:eastAsia="zh-CN"/>
        </w:rPr>
      </w:pPr>
    </w:p>
    <w:p>
      <w:pPr>
        <w:pStyle w:val="6"/>
        <w:spacing w:before="0" w:after="0" w:line="420" w:lineRule="exact"/>
        <w:jc w:val="center"/>
        <w:rPr>
          <w:rFonts w:hint="eastAsia" w:ascii="仿宋" w:hAnsi="仿宋" w:eastAsia="仿宋" w:cs="仿宋"/>
          <w:sz w:val="30"/>
          <w:szCs w:val="30"/>
          <w:lang w:eastAsia="zh-CN"/>
        </w:rPr>
      </w:pPr>
    </w:p>
    <w:p>
      <w:pPr>
        <w:pStyle w:val="6"/>
        <w:spacing w:before="0" w:after="0" w:line="420" w:lineRule="exact"/>
        <w:jc w:val="center"/>
        <w:rPr>
          <w:rFonts w:ascii="仿宋" w:hAnsi="仿宋" w:eastAsia="仿宋" w:cs="仿宋"/>
          <w:sz w:val="30"/>
          <w:szCs w:val="30"/>
        </w:rPr>
      </w:pPr>
      <w:r>
        <w:rPr>
          <w:rFonts w:hint="eastAsia" w:ascii="仿宋" w:hAnsi="仿宋" w:eastAsia="仿宋" w:cs="仿宋"/>
          <w:sz w:val="30"/>
          <w:szCs w:val="30"/>
          <w:lang w:eastAsia="zh-CN"/>
        </w:rPr>
        <w:t>十一、</w:t>
      </w:r>
      <w:r>
        <w:rPr>
          <w:rFonts w:hint="eastAsia" w:ascii="仿宋" w:hAnsi="仿宋" w:eastAsia="仿宋" w:cs="仿宋"/>
          <w:sz w:val="30"/>
          <w:szCs w:val="30"/>
        </w:rPr>
        <w:t>监督和解释</w:t>
      </w:r>
      <w:bookmarkEnd w:id="8"/>
    </w:p>
    <w:p>
      <w:pPr>
        <w:spacing w:line="420" w:lineRule="exact"/>
        <w:ind w:firstLine="482" w:firstLineChars="200"/>
        <w:rPr>
          <w:rFonts w:ascii="仿宋" w:hAnsi="仿宋" w:eastAsia="仿宋" w:cs="仿宋"/>
          <w:b/>
          <w:bCs/>
          <w:color w:val="auto"/>
          <w:sz w:val="24"/>
        </w:rPr>
      </w:pPr>
    </w:p>
    <w:p>
      <w:pPr>
        <w:snapToGrid w:val="0"/>
        <w:spacing w:line="336" w:lineRule="auto"/>
        <w:ind w:firstLine="482" w:firstLineChars="200"/>
        <w:jc w:val="left"/>
        <w:outlineLvl w:val="1"/>
        <w:rPr>
          <w:rFonts w:ascii="仿宋" w:hAnsi="仿宋" w:eastAsia="仿宋" w:cs="仿宋"/>
          <w:b/>
          <w:bCs/>
          <w:color w:val="auto"/>
          <w:sz w:val="36"/>
          <w:szCs w:val="36"/>
        </w:rPr>
      </w:pPr>
      <w:r>
        <w:rPr>
          <w:rFonts w:hint="eastAsia" w:ascii="仿宋" w:hAnsi="仿宋" w:eastAsia="仿宋" w:cs="仿宋"/>
          <w:b/>
          <w:bCs/>
          <w:color w:val="auto"/>
          <w:sz w:val="24"/>
        </w:rPr>
        <w:t>36.本招标文件的解释权属于采购人和金华同慷建设管理咨询有限公司。</w:t>
      </w:r>
    </w:p>
    <w:p>
      <w:pPr>
        <w:widowControl/>
        <w:tabs>
          <w:tab w:val="left" w:pos="450"/>
          <w:tab w:val="left" w:pos="2520"/>
          <w:tab w:val="left" w:pos="8280"/>
        </w:tabs>
        <w:spacing w:line="312" w:lineRule="auto"/>
        <w:jc w:val="center"/>
        <w:rPr>
          <w:rFonts w:ascii="仿宋" w:hAnsi="仿宋" w:eastAsia="仿宋" w:cs="仿宋"/>
          <w:b/>
          <w:color w:val="auto"/>
          <w:kern w:val="44"/>
          <w:sz w:val="36"/>
          <w:szCs w:val="36"/>
        </w:rPr>
      </w:pPr>
      <w:r>
        <w:rPr>
          <w:rFonts w:hint="eastAsia" w:ascii="仿宋" w:hAnsi="仿宋" w:eastAsia="仿宋" w:cs="仿宋"/>
          <w:b/>
          <w:color w:val="auto"/>
          <w:sz w:val="32"/>
          <w:szCs w:val="32"/>
        </w:rPr>
        <w:br w:type="page"/>
      </w:r>
      <w:r>
        <w:rPr>
          <w:rFonts w:hint="eastAsia" w:ascii="仿宋" w:hAnsi="仿宋" w:eastAsia="仿宋" w:cs="仿宋"/>
          <w:b/>
          <w:color w:val="auto"/>
          <w:kern w:val="44"/>
          <w:sz w:val="36"/>
          <w:szCs w:val="36"/>
        </w:rPr>
        <w:t>第三章  招标需求</w:t>
      </w:r>
    </w:p>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一、项目背景</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sz w:val="24"/>
          <w:lang w:bidi="en-US"/>
        </w:rPr>
      </w:pPr>
      <w:r>
        <w:rPr>
          <w:rFonts w:hint="eastAsia" w:ascii="仿宋" w:hAnsi="仿宋" w:eastAsia="仿宋" w:cs="仿宋"/>
          <w:sz w:val="24"/>
        </w:rPr>
        <w:t>为切实加强耕地质量建设，稳妥推进耕地“非农化”“非粮化”整治，实现永久基本农田集中连片、规模种植和高水平保护，保障国家粮食安全，根据《浙江省土地整治条例》、省政府《关于下达2021年浙江省国民经济和社会发展计划的通知》（浙政发[2021]1号）、自然资源部《关于支持浙江省实施全域土地综合整治有关意见的函》（自然资规[2018]189号）、自然资源部《关于开展全域土地综合整治试点工作的通知》（自然资发[2019]194号）、2021年省政府工作报告和《浙江省自然资源发展“十四五”规划》、《浙江省自然资源厅关于开发永久基本农田集中连片整治工作的通知》（浙自然资厅函[2021]389号）和《浙江省自然资源厅关于做好2022年度“百千万”永久基本农田集中连片整治工作的通知》（浙自然资厅函〔2022〕77号）等有关法规和文件精神，开展永久基本农田集中连片整治工作。</w:t>
      </w:r>
    </w:p>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二、工作目的</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sz w:val="24"/>
          <w:lang w:bidi="en-US"/>
        </w:rPr>
      </w:pPr>
      <w:r>
        <w:rPr>
          <w:rFonts w:hint="eastAsia" w:ascii="仿宋" w:hAnsi="仿宋" w:eastAsia="仿宋" w:cs="仿宋"/>
          <w:color w:val="000000"/>
          <w:sz w:val="24"/>
          <w:lang w:bidi="en-US"/>
        </w:rPr>
        <w:t>1.提升耕地质量水平</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sz w:val="24"/>
          <w:lang w:bidi="en-US"/>
        </w:rPr>
      </w:pPr>
      <w:r>
        <w:rPr>
          <w:rFonts w:hint="eastAsia" w:ascii="仿宋" w:hAnsi="仿宋" w:eastAsia="仿宋" w:cs="仿宋"/>
          <w:color w:val="000000"/>
          <w:sz w:val="24"/>
          <w:lang w:bidi="en-US"/>
        </w:rPr>
        <w:t>永久基本农田集中连片工程整治以满足机械化、现代化生产要求为目标，通过修缮、新建农田水利设施及田间道路工程，提高灌溉保证率和耕种便利度，整合归并耕地地块，实现耕地连片经营，提高耕地综合生产能力，稳步提高耕地质量等级。</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sz w:val="24"/>
          <w:lang w:bidi="en-US"/>
        </w:rPr>
      </w:pPr>
      <w:r>
        <w:rPr>
          <w:rFonts w:hint="eastAsia" w:ascii="仿宋" w:hAnsi="仿宋" w:eastAsia="仿宋" w:cs="仿宋"/>
          <w:color w:val="000000"/>
          <w:sz w:val="24"/>
          <w:lang w:bidi="en-US"/>
        </w:rPr>
        <w:t>2.落实省级下达任务</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sz w:val="24"/>
          <w:lang w:bidi="en-US"/>
        </w:rPr>
      </w:pPr>
      <w:r>
        <w:rPr>
          <w:rFonts w:hint="eastAsia" w:ascii="仿宋" w:hAnsi="仿宋" w:eastAsia="仿宋" w:cs="仿宋"/>
          <w:color w:val="000000"/>
          <w:sz w:val="24"/>
          <w:lang w:bidi="en-US"/>
        </w:rPr>
        <w:t>永久基本农田集中连片工程作为浙江省“十四五”耕地保护中重要的一部分，省自然资源厅按照年度任务下达地方市、县。因此，开展千亩方、万亩方永久基本农田集中连片工程既是耕地保护的一项重要工程，又是落实上级下达任务的一项耕地保护重点工作。</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sz w:val="24"/>
          <w:lang w:bidi="en-US"/>
        </w:rPr>
      </w:pPr>
      <w:r>
        <w:rPr>
          <w:rFonts w:hint="eastAsia" w:ascii="仿宋" w:hAnsi="仿宋" w:eastAsia="仿宋" w:cs="仿宋"/>
          <w:color w:val="000000"/>
          <w:sz w:val="24"/>
          <w:lang w:bidi="en-US"/>
        </w:rPr>
        <w:t>3.完善耕地保护管理</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sz w:val="24"/>
          <w:lang w:bidi="en-US"/>
        </w:rPr>
      </w:pPr>
      <w:r>
        <w:rPr>
          <w:rFonts w:hint="eastAsia" w:ascii="仿宋" w:hAnsi="仿宋" w:eastAsia="仿宋" w:cs="仿宋"/>
          <w:color w:val="000000"/>
          <w:sz w:val="24"/>
          <w:lang w:bidi="en-US"/>
        </w:rPr>
        <w:t>永久基本农田集中连片工程统筹推进永久基本农田保护、粮食生产功能区建设、高标准农田建设、耕地“非农化”“非粮化”整治等工程实施，有效解决耕地利用效率不高问题，协同各个部门共同推进耕地保护，完善耕地保护管理工作。</w:t>
      </w:r>
    </w:p>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三、工作任务</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highlight w:val="none"/>
          <w:lang w:bidi="en-US"/>
        </w:rPr>
      </w:pPr>
      <w:r>
        <w:rPr>
          <w:rFonts w:hint="eastAsia" w:ascii="仿宋" w:hAnsi="仿宋" w:eastAsia="仿宋" w:cs="仿宋"/>
          <w:color w:val="auto"/>
          <w:sz w:val="24"/>
          <w:highlight w:val="none"/>
          <w:lang w:bidi="en-US"/>
        </w:rPr>
        <w:t>本次工作任务涉及约10</w:t>
      </w:r>
      <w:r>
        <w:rPr>
          <w:rFonts w:hint="eastAsia" w:ascii="仿宋" w:hAnsi="仿宋" w:eastAsia="仿宋" w:cs="仿宋"/>
          <w:color w:val="auto"/>
          <w:sz w:val="24"/>
          <w:highlight w:val="none"/>
          <w:lang w:val="en-US" w:eastAsia="zh-CN" w:bidi="en-US"/>
        </w:rPr>
        <w:t>3</w:t>
      </w:r>
      <w:r>
        <w:rPr>
          <w:rFonts w:hint="eastAsia" w:ascii="仿宋" w:hAnsi="仿宋" w:eastAsia="仿宋" w:cs="仿宋"/>
          <w:color w:val="auto"/>
          <w:sz w:val="24"/>
          <w:highlight w:val="none"/>
          <w:lang w:bidi="en-US"/>
        </w:rPr>
        <w:t>个百亩方永久基本农田集中连片整治项目，涉及12个乡镇街道（茭道、白洋、大田、壶山、俞源、桃溪、白姆、履坦、桐琴、泉溪、熟溪、王宅），总规模约</w:t>
      </w:r>
      <w:r>
        <w:rPr>
          <w:rFonts w:hint="eastAsia" w:ascii="仿宋" w:hAnsi="仿宋" w:eastAsia="仿宋" w:cs="仿宋"/>
          <w:color w:val="auto"/>
          <w:sz w:val="24"/>
          <w:highlight w:val="none"/>
          <w:lang w:val="en-US" w:eastAsia="zh-CN" w:bidi="en-US"/>
        </w:rPr>
        <w:t>5.8</w:t>
      </w:r>
      <w:r>
        <w:rPr>
          <w:rFonts w:hint="eastAsia" w:ascii="仿宋" w:hAnsi="仿宋" w:eastAsia="仿宋" w:cs="仿宋"/>
          <w:color w:val="auto"/>
          <w:sz w:val="24"/>
          <w:highlight w:val="none"/>
          <w:lang w:bidi="en-US"/>
        </w:rPr>
        <w:t>万亩的永久基本农田集中连片整治方案编制工作及报备入库工作。</w:t>
      </w:r>
    </w:p>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四、工作内容</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lang w:bidi="en-US"/>
        </w:rPr>
      </w:pPr>
      <w:r>
        <w:rPr>
          <w:rFonts w:hint="eastAsia" w:ascii="仿宋" w:hAnsi="仿宋" w:eastAsia="仿宋" w:cs="仿宋"/>
          <w:color w:val="auto"/>
          <w:sz w:val="24"/>
          <w:lang w:bidi="en-US"/>
        </w:rPr>
        <w:t>依据《浙江省自然资源厅关于开展永久基本农田集中连片整治工作的通知》（浙自然资厅函〔2021〕389 号）、《浙江省永久基本农田集中连片整治项目实施技术指南（试行）》和《浙江省自然资源厅关于做好2022年度“百千万”永久基本农田集中连片整治工作的通知》（浙自然资厅函〔2022〕77号）等文件要求，选择耕地和永久基本农田相对集中连片、耕作条件便利，水源有保障，土壤适合农作物生长，周边具备项目建设所需的水利、交通、电力等骨干工程设施，适宜机械化、规模化粮食生产区域作为集中连片整治项目区。明确整治项目区内可实施耕地质量提升、耕地功能恢复、整治补充耕地、建设用地复垦以及耕地生态建设五类子项目，并满足相关指标要求，完成永久基本农田集中连片整治实施方案、系统录入、整体验收及系统报备等各项技术服务工作。</w:t>
      </w:r>
    </w:p>
    <w:p>
      <w:pPr>
        <w:keepNext w:val="0"/>
        <w:keepLines w:val="0"/>
        <w:pageBreakBefore w:val="0"/>
        <w:widowControl w:val="0"/>
        <w:numPr>
          <w:ilvl w:val="0"/>
          <w:numId w:val="8"/>
        </w:numPr>
        <w:kinsoku/>
        <w:wordWrap/>
        <w:overflowPunct/>
        <w:topLinePunct w:val="0"/>
        <w:autoSpaceDE/>
        <w:autoSpaceDN/>
        <w:bidi w:val="0"/>
        <w:adjustRightInd w:val="0"/>
        <w:snapToGrid/>
        <w:spacing w:line="460" w:lineRule="exact"/>
        <w:ind w:firstLine="562" w:firstLineChars="200"/>
        <w:textAlignment w:val="auto"/>
        <w:rPr>
          <w:rFonts w:hint="eastAsia" w:ascii="仿宋" w:hAnsi="仿宋" w:eastAsia="仿宋" w:cs="仿宋"/>
          <w:b/>
          <w:bCs/>
          <w:color w:val="auto"/>
          <w:sz w:val="28"/>
          <w:szCs w:val="24"/>
          <w:lang w:eastAsia="zh-CN"/>
        </w:rPr>
      </w:pPr>
      <w:r>
        <w:rPr>
          <w:rFonts w:hint="eastAsia" w:ascii="仿宋" w:hAnsi="仿宋" w:eastAsia="仿宋" w:cs="仿宋"/>
          <w:b/>
          <w:bCs/>
          <w:color w:val="auto"/>
          <w:sz w:val="28"/>
          <w:szCs w:val="24"/>
          <w:lang w:eastAsia="zh-CN"/>
        </w:rPr>
        <w:t>成果要求</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lang w:val="en-US" w:eastAsia="zh-CN" w:bidi="en-US"/>
        </w:rPr>
      </w:pPr>
      <w:r>
        <w:rPr>
          <w:rFonts w:hint="eastAsia" w:ascii="仿宋" w:hAnsi="仿宋" w:eastAsia="仿宋" w:cs="仿宋"/>
          <w:color w:val="auto"/>
          <w:sz w:val="24"/>
          <w:lang w:val="en-US" w:eastAsia="zh-CN" w:bidi="en-US"/>
        </w:rPr>
        <w:t>1、立项阶段的项目规划设计方案文本、图件；立项和验收所需表格、图件等，以及立项和验收阶段的相关成果的报备入库工作。</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kern w:val="2"/>
          <w:sz w:val="24"/>
          <w:szCs w:val="22"/>
          <w:lang w:val="en-US" w:eastAsia="zh-CN" w:bidi="en-US"/>
        </w:rPr>
      </w:pPr>
      <w:r>
        <w:rPr>
          <w:rFonts w:hint="eastAsia" w:ascii="仿宋" w:hAnsi="仿宋" w:eastAsia="仿宋" w:cs="仿宋"/>
          <w:color w:val="auto"/>
          <w:sz w:val="24"/>
          <w:lang w:val="en-US" w:eastAsia="zh-CN" w:bidi="en-US"/>
        </w:rPr>
        <w:t>2、投标人须将技术（服务）成果送到指定地点，各项技术参数及成果必须满足招标单位的要求。</w:t>
      </w:r>
    </w:p>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eastAsia="zh-CN"/>
        </w:rPr>
        <w:t>六</w:t>
      </w:r>
      <w:r>
        <w:rPr>
          <w:rFonts w:hint="eastAsia" w:ascii="仿宋" w:hAnsi="仿宋" w:eastAsia="仿宋" w:cs="仿宋"/>
          <w:b/>
          <w:bCs/>
          <w:color w:val="auto"/>
          <w:sz w:val="28"/>
          <w:szCs w:val="24"/>
        </w:rPr>
        <w:t>、商务条款</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hint="eastAsia" w:ascii="仿宋" w:hAnsi="仿宋" w:eastAsia="仿宋" w:cs="仿宋"/>
          <w:b/>
          <w:bCs/>
          <w:color w:val="auto"/>
          <w:sz w:val="24"/>
          <w:lang w:eastAsia="zh-CN"/>
        </w:rPr>
      </w:pPr>
      <w:bookmarkStart w:id="9" w:name="_Toc30699"/>
      <w:r>
        <w:rPr>
          <w:rFonts w:hint="eastAsia" w:ascii="仿宋" w:hAnsi="仿宋" w:eastAsia="仿宋" w:cs="仿宋"/>
          <w:b/>
          <w:bCs/>
          <w:color w:val="auto"/>
          <w:sz w:val="24"/>
          <w:lang w:eastAsia="zh-CN"/>
        </w:rPr>
        <w:t>（一）</w:t>
      </w:r>
      <w:bookmarkEnd w:id="9"/>
      <w:r>
        <w:rPr>
          <w:rFonts w:hint="eastAsia" w:ascii="仿宋" w:hAnsi="仿宋" w:eastAsia="仿宋" w:cs="仿宋"/>
          <w:b/>
          <w:bCs/>
          <w:color w:val="auto"/>
          <w:sz w:val="24"/>
          <w:lang w:eastAsia="zh-CN"/>
        </w:rPr>
        <w:t>工期要求：</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bCs/>
          <w:color w:val="auto"/>
          <w:sz w:val="24"/>
        </w:rPr>
        <w:t>按照</w:t>
      </w:r>
      <w:r>
        <w:rPr>
          <w:rFonts w:hint="eastAsia" w:ascii="仿宋" w:hAnsi="仿宋" w:eastAsia="仿宋" w:cs="仿宋"/>
          <w:bCs/>
          <w:color w:val="auto"/>
          <w:sz w:val="24"/>
          <w:lang w:eastAsia="zh-CN"/>
        </w:rPr>
        <w:t>主管</w:t>
      </w:r>
      <w:r>
        <w:rPr>
          <w:rFonts w:hint="eastAsia" w:ascii="仿宋" w:hAnsi="仿宋" w:eastAsia="仿宋" w:cs="仿宋"/>
          <w:bCs/>
          <w:color w:val="auto"/>
          <w:sz w:val="24"/>
        </w:rPr>
        <w:t>部门要求的时间内，完成每个阶段工作。</w:t>
      </w:r>
    </w:p>
    <w:p>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eastAsia="zh-CN"/>
        </w:rPr>
        <w:t>（二）</w:t>
      </w:r>
      <w:r>
        <w:rPr>
          <w:rFonts w:hint="eastAsia" w:ascii="仿宋" w:hAnsi="仿宋" w:eastAsia="仿宋" w:cs="仿宋"/>
          <w:b/>
          <w:bCs/>
          <w:color w:val="auto"/>
          <w:sz w:val="24"/>
        </w:rPr>
        <w:t>付款方式</w:t>
      </w:r>
      <w:r>
        <w:rPr>
          <w:rFonts w:hint="eastAsia" w:ascii="仿宋" w:hAnsi="仿宋" w:eastAsia="仿宋" w:cs="仿宋"/>
          <w:b/>
          <w:bCs/>
          <w:color w:val="auto"/>
          <w:sz w:val="24"/>
          <w:lang w:val="en-US" w:eastAsia="zh-CN"/>
        </w:rPr>
        <w:t>:</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1.合同签订后，在15个工作日内，支付合同总额的30%款项作为项目启动资金；</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2.完成验收，按实际验收总面积支付至合同总额的70%；</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3.完成项目全部工作，按验收总面积支付剩余合同款项。</w:t>
      </w:r>
    </w:p>
    <w:p>
      <w:pPr>
        <w:pStyle w:val="3"/>
        <w:keepNext w:val="0"/>
        <w:keepLines w:val="0"/>
        <w:pageBreakBefore w:val="0"/>
        <w:numPr>
          <w:ilvl w:val="0"/>
          <w:numId w:val="0"/>
        </w:numPr>
        <w:kinsoku/>
        <w:wordWrap/>
        <w:overflowPunct/>
        <w:topLinePunct w:val="0"/>
        <w:bidi w:val="0"/>
        <w:spacing w:line="460" w:lineRule="exact"/>
        <w:textAlignment w:val="auto"/>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 xml:space="preserve">     （三）验收标准：</w:t>
      </w:r>
    </w:p>
    <w:p>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根据国家现行技术标准，按招标文件以及合同规定的验收评定标准等规范，由甲方单位组织验收或按实认可，均视为验收合格。</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ascii="仿宋" w:hAnsi="仿宋" w:eastAsia="仿宋" w:cs="仿宋"/>
          <w:b/>
          <w:color w:val="auto"/>
          <w:kern w:val="44"/>
          <w:sz w:val="36"/>
          <w:szCs w:val="36"/>
        </w:rPr>
      </w:pPr>
      <w:r>
        <w:rPr>
          <w:rFonts w:hint="eastAsia" w:ascii="仿宋" w:hAnsi="仿宋" w:eastAsia="仿宋" w:cs="仿宋"/>
          <w:b/>
          <w:sz w:val="28"/>
          <w:szCs w:val="24"/>
          <w:lang w:eastAsia="zh-CN"/>
        </w:rPr>
        <w:t>七、</w:t>
      </w:r>
      <w:r>
        <w:rPr>
          <w:rFonts w:hint="eastAsia" w:ascii="仿宋" w:hAnsi="仿宋" w:eastAsia="仿宋" w:cs="仿宋"/>
          <w:b/>
          <w:sz w:val="28"/>
          <w:szCs w:val="24"/>
        </w:rPr>
        <w:t>投标人中标后因提供假冒、劣质产品或不能履行产品质量售后服务保证的供应商将按《中华人民共和国政府采购法》和其他法规进行相应的处罚</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color w:val="auto"/>
          <w:kern w:val="44"/>
          <w:sz w:val="36"/>
          <w:szCs w:val="36"/>
        </w:rPr>
        <w:br w:type="page"/>
      </w:r>
    </w:p>
    <w:p>
      <w:pPr>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第四章  评标办法及评分标准</w:t>
      </w:r>
    </w:p>
    <w:p>
      <w:pPr>
        <w:spacing w:line="420" w:lineRule="exact"/>
        <w:ind w:firstLine="480" w:firstLineChars="200"/>
        <w:rPr>
          <w:rFonts w:ascii="仿宋" w:hAnsi="仿宋" w:eastAsia="仿宋" w:cs="仿宋"/>
          <w:color w:val="auto"/>
          <w:sz w:val="24"/>
          <w:szCs w:val="24"/>
        </w:rPr>
      </w:pP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一、采用</w:t>
      </w:r>
      <w:r>
        <w:rPr>
          <w:rFonts w:hint="eastAsia" w:ascii="仿宋" w:hAnsi="仿宋" w:eastAsia="仿宋" w:cs="仿宋"/>
          <w:color w:val="auto"/>
          <w:sz w:val="24"/>
          <w:szCs w:val="24"/>
          <w:u w:val="single"/>
        </w:rPr>
        <w:t>　综合评分法　</w:t>
      </w:r>
      <w:r>
        <w:rPr>
          <w:rFonts w:hint="eastAsia" w:ascii="仿宋" w:hAnsi="仿宋" w:eastAsia="仿宋" w:cs="仿宋"/>
          <w:color w:val="auto"/>
          <w:sz w:val="24"/>
          <w:szCs w:val="24"/>
        </w:rPr>
        <w:t>。即在符合招标文件要求的前提下，择定最高得分者为第一中标候选人，即预中标人。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 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color w:val="auto"/>
          <w:sz w:val="24"/>
          <w:szCs w:val="24"/>
        </w:rPr>
        <w:t>评分过程中采用四舍五入</w:t>
      </w:r>
      <w:r>
        <w:rPr>
          <w:rFonts w:hint="eastAsia" w:ascii="仿宋" w:hAnsi="仿宋" w:eastAsia="仿宋" w:cs="仿宋"/>
          <w:color w:val="auto"/>
          <w:sz w:val="24"/>
          <w:szCs w:val="24"/>
        </w:rPr>
        <w:t>法，并保留小数2位。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三、评分办法</w:t>
      </w:r>
    </w:p>
    <w:p>
      <w:pPr>
        <w:spacing w:line="360" w:lineRule="auto"/>
        <w:ind w:firstLine="480" w:firstLineChars="200"/>
        <w:rPr>
          <w:rFonts w:ascii="仿宋" w:hAnsi="仿宋" w:eastAsia="仿宋" w:cs="仿宋"/>
          <w:color w:val="0000FF"/>
          <w:sz w:val="24"/>
          <w:szCs w:val="24"/>
          <w:highlight w:val="none"/>
        </w:rPr>
      </w:pPr>
      <w:r>
        <w:rPr>
          <w:rFonts w:hint="eastAsia" w:ascii="仿宋" w:hAnsi="仿宋" w:eastAsia="仿宋" w:cs="仿宋"/>
          <w:color w:val="0000FF"/>
          <w:sz w:val="24"/>
          <w:szCs w:val="24"/>
          <w:highlight w:val="none"/>
        </w:rPr>
        <w:t>（一）满分为100分。总得分=商务技术分（</w:t>
      </w:r>
      <w:r>
        <w:rPr>
          <w:rFonts w:hint="eastAsia" w:ascii="仿宋" w:hAnsi="仿宋" w:eastAsia="仿宋" w:cs="仿宋"/>
          <w:color w:val="0000FF"/>
          <w:sz w:val="24"/>
          <w:szCs w:val="24"/>
          <w:highlight w:val="none"/>
          <w:lang w:val="en-US" w:eastAsia="zh-CN"/>
        </w:rPr>
        <w:t>80</w:t>
      </w:r>
      <w:r>
        <w:rPr>
          <w:rFonts w:hint="eastAsia" w:ascii="仿宋" w:hAnsi="仿宋" w:eastAsia="仿宋" w:cs="仿宋"/>
          <w:color w:val="0000FF"/>
          <w:sz w:val="24"/>
          <w:szCs w:val="24"/>
          <w:highlight w:val="none"/>
        </w:rPr>
        <w:t>分）+报价分（</w:t>
      </w:r>
      <w:r>
        <w:rPr>
          <w:rFonts w:hint="eastAsia" w:ascii="仿宋" w:hAnsi="仿宋" w:eastAsia="仿宋" w:cs="仿宋"/>
          <w:color w:val="0000FF"/>
          <w:sz w:val="24"/>
          <w:szCs w:val="24"/>
          <w:highlight w:val="none"/>
          <w:lang w:val="en-US" w:eastAsia="zh-CN"/>
        </w:rPr>
        <w:t>20</w:t>
      </w:r>
      <w:r>
        <w:rPr>
          <w:rFonts w:hint="eastAsia" w:ascii="仿宋" w:hAnsi="仿宋" w:eastAsia="仿宋" w:cs="仿宋"/>
          <w:color w:val="0000FF"/>
          <w:sz w:val="24"/>
          <w:szCs w:val="24"/>
          <w:highlight w:val="none"/>
        </w:rPr>
        <w:t>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（二）技术得分=技术评分，技术评分=所有评委的有效评分的算术平均数。</w:t>
      </w:r>
    </w:p>
    <w:p>
      <w:pPr>
        <w:spacing w:line="360" w:lineRule="auto"/>
        <w:ind w:firstLine="480" w:firstLineChars="200"/>
        <w:rPr>
          <w:rFonts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报价评分将在有效投标人范围内进行，</w:t>
      </w:r>
      <w:r>
        <w:rPr>
          <w:rFonts w:hint="eastAsia" w:ascii="仿宋" w:hAnsi="仿宋" w:eastAsia="仿宋" w:cs="仿宋"/>
          <w:color w:val="0000FF"/>
          <w:kern w:val="1"/>
          <w:sz w:val="24"/>
          <w:szCs w:val="24"/>
        </w:rPr>
        <w:t>最高得</w:t>
      </w:r>
      <w:r>
        <w:rPr>
          <w:rFonts w:hint="eastAsia" w:ascii="仿宋" w:hAnsi="仿宋" w:eastAsia="仿宋" w:cs="仿宋"/>
          <w:color w:val="0000FF"/>
          <w:kern w:val="1"/>
          <w:sz w:val="24"/>
          <w:szCs w:val="24"/>
          <w:lang w:val="en-US" w:eastAsia="zh-CN"/>
        </w:rPr>
        <w:t>20</w:t>
      </w:r>
      <w:r>
        <w:rPr>
          <w:rFonts w:hint="eastAsia" w:ascii="仿宋" w:hAnsi="仿宋" w:eastAsia="仿宋" w:cs="仿宋"/>
          <w:color w:val="0000FF"/>
          <w:kern w:val="1"/>
          <w:sz w:val="24"/>
          <w:szCs w:val="24"/>
        </w:rPr>
        <w:t>分</w:t>
      </w:r>
      <w:r>
        <w:rPr>
          <w:rFonts w:hint="eastAsia" w:ascii="仿宋" w:hAnsi="仿宋" w:eastAsia="仿宋" w:cs="仿宋"/>
          <w:color w:val="auto"/>
          <w:kern w:val="1"/>
          <w:sz w:val="24"/>
          <w:szCs w:val="24"/>
        </w:rPr>
        <w:t>，小数点后保留2位小数。</w:t>
      </w:r>
      <w:r>
        <w:rPr>
          <w:rFonts w:eastAsia="方正仿宋_GB2312"/>
          <w:sz w:val="24"/>
          <w:szCs w:val="24"/>
        </w:rPr>
        <w:t>以合格投标人且</w:t>
      </w:r>
      <w:r>
        <w:rPr>
          <w:rFonts w:hint="eastAsia" w:eastAsia="方正仿宋_GB2312"/>
          <w:sz w:val="24"/>
          <w:szCs w:val="24"/>
        </w:rPr>
        <w:t>投标</w:t>
      </w:r>
      <w:r>
        <w:rPr>
          <w:rFonts w:hint="eastAsia" w:eastAsia="方正仿宋_GB2312"/>
          <w:sz w:val="24"/>
          <w:szCs w:val="24"/>
          <w:lang w:eastAsia="zh-CN"/>
        </w:rPr>
        <w:t>报价</w:t>
      </w:r>
      <w:r>
        <w:rPr>
          <w:rFonts w:hint="eastAsia" w:eastAsia="方正仿宋_GB2312"/>
          <w:sz w:val="24"/>
          <w:szCs w:val="24"/>
        </w:rPr>
        <w:t>最</w:t>
      </w:r>
      <w:r>
        <w:rPr>
          <w:rFonts w:eastAsia="方正仿宋_GB2312"/>
          <w:sz w:val="24"/>
          <w:szCs w:val="24"/>
        </w:rPr>
        <w:t>低的投标报价为评标基准价，其报价分为满分</w:t>
      </w:r>
      <w:r>
        <w:rPr>
          <w:rFonts w:hint="eastAsia" w:ascii="仿宋" w:hAnsi="仿宋" w:eastAsia="仿宋" w:cs="仿宋"/>
          <w:color w:val="auto"/>
          <w:kern w:val="1"/>
          <w:sz w:val="24"/>
          <w:szCs w:val="24"/>
        </w:rPr>
        <w:t>。其他投标人的价格分按照下列公式计算：</w:t>
      </w:r>
    </w:p>
    <w:p>
      <w:pPr>
        <w:spacing w:line="360" w:lineRule="auto"/>
        <w:ind w:firstLine="480" w:firstLineChars="200"/>
        <w:rPr>
          <w:rFonts w:ascii="仿宋" w:hAnsi="仿宋" w:eastAsia="仿宋" w:cs="仿宋"/>
          <w:color w:val="auto"/>
          <w:kern w:val="1"/>
          <w:sz w:val="24"/>
          <w:szCs w:val="24"/>
        </w:rPr>
      </w:pPr>
      <w:r>
        <w:rPr>
          <w:rFonts w:hint="eastAsia" w:ascii="仿宋" w:hAnsi="仿宋" w:eastAsia="仿宋" w:cs="仿宋"/>
          <w:color w:val="0000FF"/>
          <w:kern w:val="1"/>
          <w:sz w:val="24"/>
          <w:szCs w:val="24"/>
        </w:rPr>
        <w:t>报价分=(评标基准价／投标报价)×</w:t>
      </w:r>
      <w:r>
        <w:rPr>
          <w:rFonts w:hint="eastAsia" w:ascii="仿宋" w:hAnsi="仿宋" w:eastAsia="仿宋" w:cs="仿宋"/>
          <w:color w:val="0000FF"/>
          <w:kern w:val="1"/>
          <w:sz w:val="24"/>
          <w:szCs w:val="24"/>
          <w:lang w:val="en-US" w:eastAsia="zh-CN"/>
        </w:rPr>
        <w:t>20</w:t>
      </w:r>
      <w:r>
        <w:rPr>
          <w:rFonts w:eastAsia="方正仿宋_GB2312"/>
          <w:color w:val="auto"/>
          <w:sz w:val="24"/>
          <w:szCs w:val="24"/>
        </w:rPr>
        <w:t>，计算结果四舍五入</w:t>
      </w:r>
      <w:r>
        <w:rPr>
          <w:rFonts w:hint="eastAsia" w:ascii="仿宋" w:hAnsi="仿宋" w:eastAsia="仿宋" w:cs="仿宋"/>
          <w:color w:val="auto"/>
          <w:kern w:val="1"/>
          <w:sz w:val="24"/>
          <w:szCs w:val="24"/>
        </w:rPr>
        <w:t>小数点</w:t>
      </w:r>
      <w:r>
        <w:rPr>
          <w:rFonts w:eastAsia="方正仿宋_GB2312"/>
          <w:color w:val="auto"/>
          <w:sz w:val="24"/>
          <w:szCs w:val="24"/>
        </w:rPr>
        <w:t>保留2位小数</w:t>
      </w:r>
      <w:r>
        <w:rPr>
          <w:rFonts w:hint="eastAsia" w:ascii="仿宋" w:hAnsi="仿宋" w:eastAsia="仿宋" w:cs="仿宋"/>
          <w:color w:val="auto"/>
          <w:kern w:val="1"/>
          <w:sz w:val="24"/>
          <w:szCs w:val="24"/>
        </w:rPr>
        <w:t>。</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bookmarkStart w:id="10" w:name="_Hlk36476656"/>
      <w:r>
        <w:rPr>
          <w:rFonts w:ascii="仿宋" w:hAnsi="仿宋" w:eastAsia="仿宋"/>
          <w:b/>
          <w:bCs/>
          <w:sz w:val="24"/>
          <w:szCs w:val="24"/>
        </w:rPr>
        <w:t>评标办法前附表</w:t>
      </w:r>
    </w:p>
    <w:tbl>
      <w:tblPr>
        <w:tblStyle w:val="2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6"/>
        <w:gridCol w:w="956"/>
        <w:gridCol w:w="578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
                <w:sz w:val="24"/>
                <w:szCs w:val="24"/>
              </w:rPr>
            </w:pPr>
            <w:r>
              <w:rPr>
                <w:rFonts w:ascii="仿宋" w:hAnsi="仿宋" w:eastAsia="仿宋"/>
                <w:b/>
                <w:sz w:val="24"/>
                <w:szCs w:val="24"/>
              </w:rPr>
              <w:t>序号</w:t>
            </w:r>
          </w:p>
        </w:tc>
        <w:tc>
          <w:tcPr>
            <w:tcW w:w="9119" w:type="dxa"/>
            <w:gridSpan w:val="4"/>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ascii="仿宋" w:hAnsi="仿宋" w:eastAsia="仿宋" w:cs="仿宋"/>
                <w:b/>
                <w:bCs/>
                <w:color w:val="auto"/>
                <w:sz w:val="24"/>
                <w:szCs w:val="24"/>
              </w:rPr>
            </w:pPr>
            <w:r>
              <w:rPr>
                <w:rFonts w:ascii="仿宋" w:hAnsi="仿宋" w:eastAsia="仿宋"/>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
                <w:kern w:val="2"/>
                <w:sz w:val="24"/>
                <w:szCs w:val="24"/>
              </w:rPr>
            </w:pPr>
            <w:r>
              <w:rPr>
                <w:rFonts w:ascii="仿宋" w:hAnsi="仿宋" w:eastAsia="仿宋"/>
                <w:b/>
                <w:sz w:val="24"/>
                <w:szCs w:val="24"/>
              </w:rPr>
              <w:t>1</w:t>
            </w:r>
          </w:p>
        </w:tc>
        <w:tc>
          <w:tcPr>
            <w:tcW w:w="9119" w:type="dxa"/>
            <w:gridSpan w:val="4"/>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本次评标采用综合评分法。</w:t>
            </w:r>
          </w:p>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sz w:val="24"/>
                <w:szCs w:val="24"/>
              </w:rPr>
            </w:pPr>
            <w:r>
              <w:rPr>
                <w:rFonts w:ascii="仿宋" w:hAnsi="仿宋" w:eastAsia="仿宋"/>
                <w:sz w:val="24"/>
                <w:szCs w:val="24"/>
              </w:rPr>
              <w:t>2.评标委员会先对投标文件进行符合性审查，对满足招标采购文件实质性要求的投标文件再进行商务技术文件评审，最后对报价文件进行评审。</w:t>
            </w:r>
          </w:p>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sz w:val="24"/>
                <w:szCs w:val="24"/>
              </w:rPr>
              <w:t>3.投标人的评标总得分=商务技术得分+报价得分；评标委员会按照投标人最终总得分从高到低的顺序对投标人排名并编号，确定第一名中标候选人。如出现总得分相同的，以商务技术文件得分高者优先；若商务技术得分和报价得分均相同的，由评标委员会进行投票表决得票多者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28" w:type="dxa"/>
            <w:gridSpan w:val="5"/>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b/>
                <w:sz w:val="24"/>
                <w:szCs w:val="24"/>
              </w:rPr>
              <w:t>（一）资格评审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
                <w:bCs/>
                <w:sz w:val="24"/>
                <w:szCs w:val="24"/>
              </w:rPr>
            </w:pPr>
            <w:r>
              <w:rPr>
                <w:rFonts w:ascii="仿宋" w:hAnsi="仿宋" w:eastAsia="仿宋"/>
                <w:b/>
                <w:bCs/>
                <w:sz w:val="24"/>
                <w:szCs w:val="24"/>
              </w:rPr>
              <w:t>序号</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Cs/>
                <w:sz w:val="24"/>
                <w:szCs w:val="24"/>
              </w:rPr>
            </w:pPr>
            <w:r>
              <w:rPr>
                <w:rFonts w:ascii="仿宋" w:hAnsi="仿宋" w:eastAsia="仿宋"/>
                <w:b/>
                <w:bCs/>
                <w:sz w:val="24"/>
                <w:szCs w:val="24"/>
              </w:rPr>
              <w:t>评审因素</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ascii="仿宋" w:hAnsi="仿宋" w:eastAsia="仿宋" w:cs="仿宋"/>
                <w:b/>
                <w:bCs/>
                <w:color w:val="auto"/>
                <w:sz w:val="24"/>
                <w:szCs w:val="24"/>
              </w:rPr>
            </w:pPr>
            <w:r>
              <w:rPr>
                <w:rFonts w:ascii="仿宋" w:hAnsi="仿宋" w:eastAsia="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sz w:val="24"/>
                <w:szCs w:val="24"/>
              </w:rPr>
            </w:pPr>
            <w:r>
              <w:rPr>
                <w:rFonts w:ascii="仿宋" w:hAnsi="仿宋" w:eastAsia="仿宋"/>
                <w:sz w:val="24"/>
                <w:szCs w:val="24"/>
              </w:rPr>
              <w:t>1</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
                <w:sz w:val="24"/>
                <w:szCs w:val="24"/>
              </w:rPr>
            </w:pPr>
            <w:r>
              <w:rPr>
                <w:rFonts w:ascii="仿宋" w:hAnsi="仿宋" w:eastAsia="仿宋"/>
                <w:bCs/>
                <w:sz w:val="24"/>
                <w:szCs w:val="24"/>
              </w:rPr>
              <w:t>营业执照</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bCs/>
                <w:sz w:val="24"/>
                <w:szCs w:val="24"/>
              </w:rPr>
              <w:t>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 w:hAnsi="仿宋" w:eastAsia="仿宋"/>
                <w:kern w:val="2"/>
                <w:sz w:val="24"/>
                <w:szCs w:val="24"/>
                <w:lang w:eastAsia="zh-CN"/>
              </w:rPr>
            </w:pPr>
            <w:r>
              <w:rPr>
                <w:rFonts w:hint="eastAsia" w:ascii="仿宋" w:hAnsi="仿宋" w:eastAsia="仿宋"/>
                <w:sz w:val="24"/>
                <w:szCs w:val="24"/>
                <w:lang w:val="en-US" w:eastAsia="zh-CN"/>
              </w:rPr>
              <w:t>2</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bCs/>
                <w:color w:val="000000"/>
                <w:sz w:val="24"/>
                <w:szCs w:val="24"/>
                <w:lang w:val="en-US" w:eastAsia="zh-CN" w:bidi="ar-SA"/>
              </w:rPr>
            </w:pPr>
            <w:r>
              <w:rPr>
                <w:rFonts w:ascii="仿宋" w:hAnsi="仿宋" w:eastAsia="仿宋"/>
                <w:sz w:val="24"/>
                <w:szCs w:val="24"/>
              </w:rPr>
              <w:t>基本资质</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lang w:val="en-US" w:eastAsia="zh-CN" w:bidi="ar-SA"/>
              </w:rPr>
            </w:pPr>
            <w:r>
              <w:rPr>
                <w:rFonts w:hint="eastAsia" w:ascii="仿宋" w:hAnsi="仿宋" w:eastAsia="仿宋"/>
                <w:bCs/>
                <w:sz w:val="24"/>
                <w:szCs w:val="24"/>
              </w:rPr>
              <w:t>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3</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bCs/>
                <w:color w:val="000000"/>
                <w:sz w:val="24"/>
                <w:szCs w:val="24"/>
                <w:lang w:val="en-US" w:eastAsia="zh-CN" w:bidi="ar-SA"/>
              </w:rPr>
            </w:pPr>
            <w:r>
              <w:rPr>
                <w:rFonts w:ascii="仿宋" w:hAnsi="仿宋" w:eastAsia="仿宋"/>
                <w:sz w:val="24"/>
                <w:szCs w:val="24"/>
              </w:rPr>
              <w:t>信用记录</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lang w:val="en-US" w:eastAsia="zh-CN" w:bidi="ar-SA"/>
              </w:rPr>
            </w:pPr>
            <w:r>
              <w:rPr>
                <w:rFonts w:ascii="仿宋" w:hAnsi="仿宋" w:eastAsia="仿宋"/>
                <w:bCs/>
                <w:sz w:val="24"/>
                <w:szCs w:val="24"/>
              </w:rPr>
              <w:t>未被“信用中国”、“中国政府采购网”列入失信被执行人、重大税收违法案件当事人名单、政府采购严重违法失信行为记录名单或尚在行政处罚期内的。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bCs/>
                <w:color w:val="000000"/>
                <w:sz w:val="24"/>
                <w:szCs w:val="24"/>
                <w:lang w:val="en-US" w:eastAsia="zh-CN" w:bidi="ar-SA"/>
              </w:rPr>
            </w:pPr>
            <w:r>
              <w:rPr>
                <w:rFonts w:ascii="仿宋" w:hAnsi="仿宋" w:eastAsia="仿宋"/>
                <w:bCs/>
                <w:sz w:val="24"/>
                <w:szCs w:val="24"/>
              </w:rPr>
              <w:t>其他要求</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lang w:val="en-US" w:eastAsia="zh-CN" w:bidi="ar-SA"/>
              </w:rPr>
            </w:pPr>
            <w:r>
              <w:rPr>
                <w:rFonts w:ascii="仿宋" w:hAnsi="仿宋" w:eastAsia="仿宋"/>
                <w:bCs/>
                <w:sz w:val="24"/>
                <w:szCs w:val="24"/>
              </w:rPr>
              <w:t>符合招标文件中规定的资格要求。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828" w:type="dxa"/>
            <w:gridSpan w:val="5"/>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b/>
                <w:sz w:val="24"/>
                <w:szCs w:val="24"/>
              </w:rPr>
              <w:t>（二）符合性评审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
                <w:bCs/>
                <w:sz w:val="24"/>
                <w:szCs w:val="24"/>
              </w:rPr>
            </w:pPr>
            <w:r>
              <w:rPr>
                <w:rFonts w:ascii="仿宋" w:hAnsi="仿宋" w:eastAsia="仿宋"/>
                <w:b/>
                <w:bCs/>
                <w:sz w:val="24"/>
                <w:szCs w:val="24"/>
              </w:rPr>
              <w:t>序号</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Cs/>
                <w:sz w:val="24"/>
                <w:szCs w:val="24"/>
              </w:rPr>
            </w:pPr>
            <w:r>
              <w:rPr>
                <w:rFonts w:ascii="仿宋" w:hAnsi="仿宋" w:eastAsia="仿宋"/>
                <w:b/>
                <w:bCs/>
                <w:sz w:val="24"/>
                <w:szCs w:val="24"/>
              </w:rPr>
              <w:t>评审因素</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ascii="仿宋" w:hAnsi="仿宋" w:eastAsia="仿宋" w:cs="仿宋"/>
                <w:b/>
                <w:bCs/>
                <w:color w:val="auto"/>
                <w:sz w:val="24"/>
                <w:szCs w:val="24"/>
              </w:rPr>
            </w:pPr>
            <w:r>
              <w:rPr>
                <w:rFonts w:ascii="仿宋" w:hAnsi="仿宋" w:eastAsia="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Cs/>
                <w:sz w:val="24"/>
                <w:szCs w:val="24"/>
              </w:rPr>
            </w:pPr>
            <w:r>
              <w:rPr>
                <w:rFonts w:hint="eastAsia" w:ascii="仿宋" w:hAnsi="仿宋" w:eastAsia="仿宋"/>
                <w:bCs/>
                <w:sz w:val="24"/>
                <w:szCs w:val="24"/>
              </w:rPr>
              <w:t>1</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sz w:val="24"/>
                <w:szCs w:val="24"/>
              </w:rPr>
            </w:pPr>
            <w:r>
              <w:rPr>
                <w:rFonts w:ascii="仿宋" w:hAnsi="仿宋" w:eastAsia="仿宋"/>
                <w:sz w:val="24"/>
                <w:szCs w:val="24"/>
              </w:rPr>
              <w:t>投标人名称</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sz w:val="24"/>
                <w:szCs w:val="24"/>
              </w:rPr>
              <w:t>与有效的营业执照一致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Cs/>
                <w:sz w:val="24"/>
                <w:szCs w:val="24"/>
              </w:rPr>
            </w:pPr>
            <w:r>
              <w:rPr>
                <w:rFonts w:hint="eastAsia" w:ascii="仿宋" w:hAnsi="仿宋" w:eastAsia="仿宋"/>
                <w:bCs/>
                <w:sz w:val="24"/>
                <w:szCs w:val="24"/>
              </w:rPr>
              <w:t>2</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sz w:val="24"/>
                <w:szCs w:val="24"/>
              </w:rPr>
            </w:pPr>
            <w:r>
              <w:rPr>
                <w:rFonts w:ascii="仿宋" w:hAnsi="仿宋" w:eastAsia="仿宋"/>
                <w:sz w:val="24"/>
                <w:szCs w:val="24"/>
              </w:rPr>
              <w:t>投标文件签字盖章</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Cs/>
                <w:sz w:val="24"/>
                <w:szCs w:val="24"/>
              </w:rPr>
            </w:pPr>
            <w:r>
              <w:rPr>
                <w:rFonts w:hint="eastAsia" w:ascii="仿宋" w:hAnsi="仿宋" w:eastAsia="仿宋"/>
                <w:bCs/>
                <w:sz w:val="24"/>
                <w:szCs w:val="24"/>
              </w:rPr>
              <w:t>3</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sz w:val="24"/>
                <w:szCs w:val="24"/>
              </w:rPr>
            </w:pPr>
            <w:r>
              <w:rPr>
                <w:rFonts w:ascii="仿宋" w:hAnsi="仿宋" w:eastAsia="仿宋"/>
                <w:sz w:val="24"/>
                <w:szCs w:val="24"/>
              </w:rPr>
              <w:t>投标文件格式</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Cs/>
                <w:sz w:val="24"/>
                <w:szCs w:val="24"/>
              </w:rPr>
            </w:pPr>
            <w:r>
              <w:rPr>
                <w:rFonts w:hint="eastAsia" w:ascii="仿宋" w:hAnsi="仿宋" w:eastAsia="仿宋"/>
                <w:bCs/>
                <w:sz w:val="24"/>
                <w:szCs w:val="24"/>
              </w:rPr>
              <w:t>4</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sz w:val="24"/>
                <w:szCs w:val="24"/>
              </w:rPr>
            </w:pPr>
            <w:r>
              <w:rPr>
                <w:rFonts w:ascii="仿宋" w:hAnsi="仿宋" w:eastAsia="仿宋"/>
                <w:sz w:val="24"/>
                <w:szCs w:val="24"/>
              </w:rPr>
              <w:t>投标内容</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Cs/>
                <w:sz w:val="24"/>
                <w:szCs w:val="24"/>
              </w:rPr>
            </w:pPr>
            <w:r>
              <w:rPr>
                <w:rFonts w:hint="eastAsia" w:ascii="仿宋" w:hAnsi="仿宋" w:eastAsia="仿宋"/>
                <w:bCs/>
                <w:sz w:val="24"/>
                <w:szCs w:val="24"/>
              </w:rPr>
              <w:t>5</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sz w:val="24"/>
                <w:szCs w:val="24"/>
              </w:rPr>
            </w:pPr>
            <w:r>
              <w:rPr>
                <w:rFonts w:ascii="仿宋" w:hAnsi="仿宋" w:eastAsia="仿宋"/>
                <w:sz w:val="24"/>
                <w:szCs w:val="24"/>
              </w:rPr>
              <w:t>投标有效期</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Cs/>
                <w:sz w:val="24"/>
                <w:szCs w:val="24"/>
              </w:rPr>
            </w:pPr>
            <w:r>
              <w:rPr>
                <w:rFonts w:hint="eastAsia" w:ascii="仿宋" w:hAnsi="仿宋" w:eastAsia="仿宋"/>
                <w:bCs/>
                <w:sz w:val="24"/>
                <w:szCs w:val="24"/>
              </w:rPr>
              <w:t>6</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工期</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cs="仿宋"/>
                <w:b/>
                <w:bCs/>
                <w:color w:val="auto"/>
                <w:sz w:val="24"/>
                <w:szCs w:val="24"/>
              </w:rPr>
            </w:pPr>
            <w:r>
              <w:rPr>
                <w:rFonts w:ascii="仿宋" w:hAnsi="仿宋" w:eastAsia="仿宋"/>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7</w:t>
            </w:r>
          </w:p>
        </w:tc>
        <w:tc>
          <w:tcPr>
            <w:tcW w:w="2222"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投标报价</w:t>
            </w:r>
          </w:p>
        </w:tc>
        <w:tc>
          <w:tcPr>
            <w:tcW w:w="6897" w:type="dxa"/>
            <w:gridSpan w:val="2"/>
            <w:shd w:val="clear" w:color="auto" w:fill="auto"/>
            <w:vAlign w:val="center"/>
          </w:tcPr>
          <w:p>
            <w:pPr>
              <w:keepNext w:val="0"/>
              <w:keepLines w:val="0"/>
              <w:pageBreakBefore w:val="0"/>
              <w:kinsoku/>
              <w:wordWrap/>
              <w:overflowPunct/>
              <w:topLinePunct w:val="0"/>
              <w:bidi w:val="0"/>
              <w:snapToGrid/>
              <w:spacing w:line="240" w:lineRule="exact"/>
              <w:jc w:val="left"/>
              <w:textAlignment w:val="auto"/>
              <w:rPr>
                <w:rFonts w:ascii="仿宋" w:hAnsi="仿宋" w:eastAsia="仿宋"/>
                <w:sz w:val="24"/>
                <w:szCs w:val="24"/>
              </w:rPr>
            </w:pPr>
            <w:r>
              <w:rPr>
                <w:rFonts w:ascii="仿宋" w:hAnsi="仿宋" w:eastAsia="仿宋"/>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828" w:type="dxa"/>
            <w:gridSpan w:val="5"/>
            <w:shd w:val="clear" w:color="auto" w:fill="auto"/>
            <w:vAlign w:val="center"/>
          </w:tcPr>
          <w:p>
            <w:pPr>
              <w:keepNext w:val="0"/>
              <w:keepLines w:val="0"/>
              <w:pageBreakBefore w:val="0"/>
              <w:kinsoku/>
              <w:wordWrap/>
              <w:overflowPunct/>
              <w:topLinePunct w:val="0"/>
              <w:autoSpaceDE/>
              <w:autoSpaceDN/>
              <w:bidi w:val="0"/>
              <w:adjustRightInd/>
              <w:snapToGrid/>
              <w:spacing w:beforeLines="50" w:afterLines="50" w:line="240" w:lineRule="exact"/>
              <w:ind w:firstLine="482" w:firstLineChars="200"/>
              <w:textAlignment w:val="auto"/>
              <w:rPr>
                <w:rFonts w:hint="eastAsia" w:ascii="仿宋" w:hAnsi="仿宋" w:eastAsia="仿宋" w:cs="仿宋"/>
                <w:b/>
                <w:color w:val="0000FF"/>
                <w:sz w:val="24"/>
                <w:szCs w:val="24"/>
              </w:rPr>
            </w:pPr>
            <w:r>
              <w:rPr>
                <w:rFonts w:hint="eastAsia" w:ascii="仿宋" w:hAnsi="仿宋" w:eastAsia="仿宋" w:cs="仿宋"/>
                <w:b/>
                <w:sz w:val="24"/>
                <w:szCs w:val="24"/>
              </w:rPr>
              <w:t>（三）商务技术分</w:t>
            </w:r>
            <w:r>
              <w:rPr>
                <w:rFonts w:hint="eastAsia" w:ascii="仿宋" w:hAnsi="仿宋" w:eastAsia="仿宋" w:cs="仿宋"/>
                <w:b/>
                <w:color w:val="0000FF"/>
                <w:sz w:val="24"/>
                <w:szCs w:val="24"/>
              </w:rPr>
              <w:t>（</w:t>
            </w:r>
            <w:r>
              <w:rPr>
                <w:rFonts w:hint="eastAsia" w:ascii="仿宋" w:hAnsi="仿宋" w:eastAsia="仿宋" w:cs="仿宋"/>
                <w:b/>
                <w:color w:val="0000FF"/>
                <w:sz w:val="24"/>
                <w:szCs w:val="24"/>
                <w:lang w:val="en-US" w:eastAsia="zh-CN"/>
              </w:rPr>
              <w:t>80</w:t>
            </w:r>
            <w:r>
              <w:rPr>
                <w:rFonts w:hint="eastAsia" w:ascii="仿宋" w:hAnsi="仿宋" w:eastAsia="仿宋" w:cs="仿宋"/>
                <w:b/>
                <w:color w:val="0000FF"/>
                <w:sz w:val="24"/>
                <w:szCs w:val="24"/>
              </w:rPr>
              <w:t>分）</w:t>
            </w:r>
          </w:p>
          <w:p>
            <w:pPr>
              <w:keepNext w:val="0"/>
              <w:keepLines w:val="0"/>
              <w:pageBreakBefore w:val="0"/>
              <w:kinsoku/>
              <w:wordWrap/>
              <w:overflowPunct/>
              <w:topLinePunct w:val="0"/>
              <w:bidi w:val="0"/>
              <w:snapToGrid/>
              <w:spacing w:line="240" w:lineRule="exact"/>
              <w:jc w:val="left"/>
              <w:textAlignment w:val="auto"/>
              <w:rPr>
                <w:rFonts w:hint="eastAsia" w:ascii="仿宋" w:hAnsi="仿宋" w:eastAsia="仿宋" w:cs="仿宋"/>
                <w:b/>
                <w:bCs/>
                <w:color w:val="auto"/>
                <w:sz w:val="24"/>
                <w:szCs w:val="24"/>
              </w:rPr>
            </w:pPr>
            <w:r>
              <w:rPr>
                <w:rFonts w:hint="eastAsia" w:ascii="仿宋" w:hAnsi="仿宋" w:eastAsia="仿宋" w:cs="仿宋"/>
                <w:bCs/>
                <w:sz w:val="24"/>
                <w:szCs w:val="24"/>
              </w:rPr>
              <w:t>评标委员会成员应独立对投标人的商务技术文件打分，打分时保留小数1位，投标人最终得分为评标委员会所有成员的算术平均值，评分分值计算保留小数点后两位，小数点后第三位“四舍五入”。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66"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评审因素</w:t>
            </w:r>
          </w:p>
        </w:tc>
        <w:tc>
          <w:tcPr>
            <w:tcW w:w="6744" w:type="dxa"/>
            <w:gridSpan w:val="2"/>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评审标准</w:t>
            </w:r>
          </w:p>
        </w:tc>
        <w:tc>
          <w:tcPr>
            <w:tcW w:w="11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09"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val="en-US" w:eastAsia="zh-CN"/>
              </w:rPr>
              <w:t>1</w:t>
            </w:r>
          </w:p>
        </w:tc>
        <w:tc>
          <w:tcPr>
            <w:tcW w:w="1266"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项目</w:t>
            </w:r>
            <w:r>
              <w:rPr>
                <w:rFonts w:hint="eastAsia" w:ascii="仿宋" w:hAnsi="仿宋" w:eastAsia="仿宋" w:cs="仿宋"/>
                <w:sz w:val="21"/>
                <w:szCs w:val="21"/>
              </w:rPr>
              <w:t>业绩</w:t>
            </w:r>
          </w:p>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2分</w:t>
            </w:r>
            <w:r>
              <w:rPr>
                <w:rFonts w:hint="eastAsia" w:ascii="仿宋" w:hAnsi="仿宋" w:eastAsia="仿宋" w:cs="仿宋"/>
                <w:sz w:val="21"/>
                <w:szCs w:val="21"/>
                <w:lang w:eastAsia="zh-CN"/>
              </w:rPr>
              <w:t>）</w:t>
            </w:r>
          </w:p>
        </w:tc>
        <w:tc>
          <w:tcPr>
            <w:tcW w:w="6744" w:type="dxa"/>
            <w:gridSpan w:val="2"/>
            <w:vAlign w:val="center"/>
          </w:tcPr>
          <w:p>
            <w:pPr>
              <w:keepNext w:val="0"/>
              <w:keepLines w:val="0"/>
              <w:pageBreakBefore w:val="0"/>
              <w:kinsoku/>
              <w:wordWrap/>
              <w:overflowPunct/>
              <w:topLinePunct w:val="0"/>
              <w:autoSpaceDE/>
              <w:autoSpaceDN/>
              <w:bidi w:val="0"/>
              <w:snapToGrid/>
              <w:spacing w:line="240" w:lineRule="exact"/>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投标人自2018年1月1日以来</w:t>
            </w:r>
            <w:r>
              <w:rPr>
                <w:rFonts w:hint="eastAsia" w:ascii="仿宋" w:hAnsi="仿宋" w:eastAsia="仿宋" w:cs="仿宋"/>
                <w:bCs/>
                <w:color w:val="000000"/>
                <w:kern w:val="0"/>
                <w:sz w:val="21"/>
                <w:szCs w:val="21"/>
                <w:lang w:eastAsia="zh-CN"/>
              </w:rPr>
              <w:t>至今</w:t>
            </w:r>
            <w:r>
              <w:rPr>
                <w:rFonts w:hint="eastAsia" w:ascii="仿宋" w:hAnsi="仿宋" w:eastAsia="仿宋" w:cs="仿宋"/>
                <w:bCs/>
                <w:color w:val="000000"/>
                <w:kern w:val="0"/>
                <w:sz w:val="21"/>
                <w:szCs w:val="21"/>
              </w:rPr>
              <w:t>（以合同签订时间为准），承担过类似项目业绩的，每提供1个业绩合同得</w:t>
            </w:r>
            <w:r>
              <w:rPr>
                <w:rFonts w:hint="eastAsia" w:ascii="仿宋" w:hAnsi="仿宋" w:eastAsia="仿宋" w:cs="仿宋"/>
                <w:bCs/>
                <w:color w:val="000000"/>
                <w:kern w:val="0"/>
                <w:sz w:val="21"/>
                <w:szCs w:val="21"/>
                <w:lang w:val="en-US" w:eastAsia="zh-CN"/>
              </w:rPr>
              <w:t>0.5</w:t>
            </w:r>
            <w:r>
              <w:rPr>
                <w:rFonts w:hint="eastAsia" w:ascii="仿宋" w:hAnsi="仿宋" w:eastAsia="仿宋" w:cs="仿宋"/>
                <w:bCs/>
                <w:color w:val="000000"/>
                <w:kern w:val="0"/>
                <w:sz w:val="21"/>
                <w:szCs w:val="21"/>
              </w:rPr>
              <w:t>分，本项最高得</w:t>
            </w:r>
            <w:r>
              <w:rPr>
                <w:rFonts w:hint="eastAsia" w:ascii="仿宋" w:hAnsi="仿宋" w:eastAsia="仿宋" w:cs="仿宋"/>
                <w:bCs/>
                <w:color w:val="000000"/>
                <w:kern w:val="0"/>
                <w:sz w:val="21"/>
                <w:szCs w:val="21"/>
                <w:lang w:val="en-US" w:eastAsia="zh-CN"/>
              </w:rPr>
              <w:t>2</w:t>
            </w:r>
            <w:r>
              <w:rPr>
                <w:rFonts w:hint="eastAsia" w:ascii="仿宋" w:hAnsi="仿宋" w:eastAsia="仿宋" w:cs="仿宋"/>
                <w:bCs/>
                <w:color w:val="000000"/>
                <w:kern w:val="0"/>
                <w:sz w:val="21"/>
                <w:szCs w:val="21"/>
              </w:rPr>
              <w:t>分。</w:t>
            </w:r>
          </w:p>
          <w:p>
            <w:pPr>
              <w:keepNext w:val="0"/>
              <w:keepLines w:val="0"/>
              <w:pageBreakBefore w:val="0"/>
              <w:kinsoku/>
              <w:wordWrap/>
              <w:overflowPunct/>
              <w:topLinePunct w:val="0"/>
              <w:autoSpaceDE/>
              <w:autoSpaceDN/>
              <w:bidi w:val="0"/>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b/>
                <w:bCs/>
                <w:color w:val="000000"/>
                <w:kern w:val="0"/>
                <w:sz w:val="21"/>
                <w:szCs w:val="21"/>
              </w:rPr>
              <w:t>（</w:t>
            </w:r>
            <w:r>
              <w:rPr>
                <w:rFonts w:hint="eastAsia" w:ascii="仿宋" w:hAnsi="仿宋" w:eastAsia="仿宋" w:cs="仿宋"/>
                <w:b/>
                <w:bCs/>
                <w:color w:val="000000"/>
                <w:kern w:val="0"/>
                <w:sz w:val="21"/>
                <w:szCs w:val="21"/>
                <w:lang w:eastAsia="zh-CN"/>
              </w:rPr>
              <w:t>需</w:t>
            </w:r>
            <w:r>
              <w:rPr>
                <w:rFonts w:hint="eastAsia" w:ascii="仿宋" w:hAnsi="仿宋" w:eastAsia="仿宋" w:cs="仿宋"/>
                <w:b/>
                <w:bCs/>
                <w:color w:val="000000"/>
                <w:kern w:val="0"/>
                <w:sz w:val="21"/>
                <w:szCs w:val="21"/>
              </w:rPr>
              <w:t>提供业绩合同</w:t>
            </w:r>
            <w:r>
              <w:rPr>
                <w:rFonts w:hint="eastAsia" w:ascii="仿宋" w:hAnsi="仿宋" w:eastAsia="仿宋" w:cs="仿宋"/>
                <w:b/>
                <w:bCs/>
                <w:color w:val="000000"/>
                <w:kern w:val="0"/>
                <w:sz w:val="21"/>
                <w:szCs w:val="21"/>
                <w:lang w:eastAsia="zh-CN"/>
              </w:rPr>
              <w:t>原件的</w:t>
            </w:r>
            <w:r>
              <w:rPr>
                <w:rFonts w:hint="eastAsia" w:ascii="仿宋" w:hAnsi="仿宋" w:eastAsia="仿宋" w:cs="仿宋"/>
                <w:b/>
                <w:bCs/>
                <w:color w:val="000000"/>
                <w:kern w:val="0"/>
                <w:sz w:val="21"/>
                <w:szCs w:val="21"/>
              </w:rPr>
              <w:t>扫描件并加盖公章，不提供不得分。）</w:t>
            </w:r>
          </w:p>
        </w:tc>
        <w:tc>
          <w:tcPr>
            <w:tcW w:w="1109"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16"/>
                <w:szCs w:val="16"/>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09"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val="en-US" w:eastAsia="zh-CN"/>
              </w:rPr>
              <w:t>2</w:t>
            </w:r>
          </w:p>
        </w:tc>
        <w:tc>
          <w:tcPr>
            <w:tcW w:w="1266"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rPr>
              <w:t>企业</w:t>
            </w:r>
            <w:r>
              <w:rPr>
                <w:rFonts w:hint="eastAsia" w:ascii="仿宋" w:hAnsi="仿宋" w:eastAsia="仿宋" w:cs="仿宋"/>
                <w:sz w:val="21"/>
                <w:szCs w:val="21"/>
                <w:lang w:eastAsia="zh-CN"/>
              </w:rPr>
              <w:t>资信</w:t>
            </w:r>
          </w:p>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13分</w:t>
            </w:r>
            <w:r>
              <w:rPr>
                <w:rFonts w:hint="eastAsia" w:ascii="仿宋" w:hAnsi="仿宋" w:eastAsia="仿宋" w:cs="仿宋"/>
                <w:sz w:val="21"/>
                <w:szCs w:val="21"/>
                <w:lang w:eastAsia="zh-CN"/>
              </w:rPr>
              <w:t>）</w:t>
            </w:r>
          </w:p>
        </w:tc>
        <w:tc>
          <w:tcPr>
            <w:tcW w:w="6744" w:type="dxa"/>
            <w:gridSpan w:val="2"/>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投标人具有土地规划乙级及以上资质的得2分，乙级以下资质的得1分；具有土地勘测资质的得2分；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）投标人获得过地理信息产业百强企业证书</w:t>
            </w:r>
            <w:r>
              <w:rPr>
                <w:rFonts w:hint="eastAsia" w:ascii="仿宋" w:hAnsi="仿宋" w:eastAsia="仿宋" w:cs="仿宋"/>
                <w:lang w:eastAsia="zh-CN"/>
              </w:rPr>
              <w:t>的得</w:t>
            </w:r>
            <w:r>
              <w:rPr>
                <w:rFonts w:hint="eastAsia" w:ascii="仿宋" w:hAnsi="仿宋" w:eastAsia="仿宋" w:cs="仿宋"/>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lang w:eastAsia="zh-CN"/>
              </w:rPr>
            </w:pPr>
            <w:r>
              <w:rPr>
                <w:rFonts w:hint="eastAsia" w:ascii="仿宋" w:hAnsi="仿宋" w:eastAsia="仿宋" w:cs="仿宋"/>
                <w:b w:val="0"/>
                <w:bCs w:val="0"/>
              </w:rPr>
              <w:t>（</w:t>
            </w:r>
            <w:r>
              <w:rPr>
                <w:rFonts w:hint="eastAsia" w:ascii="仿宋" w:hAnsi="仿宋" w:eastAsia="仿宋" w:cs="仿宋"/>
                <w:b w:val="0"/>
                <w:bCs w:val="0"/>
                <w:lang w:val="en-US" w:eastAsia="zh-CN"/>
              </w:rPr>
              <w:t>3</w:t>
            </w:r>
            <w:r>
              <w:rPr>
                <w:rFonts w:hint="eastAsia" w:ascii="仿宋" w:hAnsi="仿宋" w:eastAsia="仿宋" w:cs="仿宋"/>
                <w:b w:val="0"/>
                <w:bCs w:val="0"/>
              </w:rPr>
              <w:t>）</w:t>
            </w:r>
            <w:r>
              <w:rPr>
                <w:rFonts w:hint="eastAsia" w:ascii="仿宋" w:hAnsi="仿宋" w:eastAsia="仿宋" w:cs="仿宋"/>
                <w:b w:val="0"/>
                <w:bCs w:val="0"/>
                <w:lang w:eastAsia="zh-CN"/>
              </w:rPr>
              <w:t>投标人具有</w:t>
            </w:r>
            <w:r>
              <w:rPr>
                <w:rFonts w:hint="eastAsia" w:ascii="仿宋" w:hAnsi="仿宋" w:eastAsia="仿宋" w:cs="仿宋"/>
                <w:b w:val="0"/>
                <w:bCs w:val="0"/>
              </w:rPr>
              <w:t>CMMI5认证证书</w:t>
            </w:r>
            <w:r>
              <w:rPr>
                <w:rFonts w:hint="eastAsia" w:ascii="仿宋" w:hAnsi="仿宋" w:eastAsia="仿宋" w:cs="仿宋"/>
                <w:b w:val="0"/>
                <w:bCs w:val="0"/>
                <w:lang w:eastAsia="zh-CN"/>
              </w:rPr>
              <w:t>的得</w:t>
            </w:r>
            <w:r>
              <w:rPr>
                <w:rFonts w:hint="eastAsia" w:ascii="仿宋" w:hAnsi="仿宋" w:eastAsia="仿宋" w:cs="仿宋"/>
                <w:b w:val="0"/>
                <w:bCs w:val="0"/>
                <w:lang w:val="en-US" w:eastAsia="zh-CN"/>
              </w:rPr>
              <w:t>2</w:t>
            </w:r>
            <w:r>
              <w:rPr>
                <w:rFonts w:hint="eastAsia" w:ascii="仿宋" w:hAnsi="仿宋" w:eastAsia="仿宋" w:cs="仿宋"/>
                <w:b w:val="0"/>
                <w:bCs w:val="0"/>
              </w:rPr>
              <w:t>分</w:t>
            </w:r>
            <w:r>
              <w:rPr>
                <w:rFonts w:hint="eastAsia" w:ascii="仿宋" w:hAnsi="仿宋" w:eastAsia="仿宋" w:cs="仿宋"/>
                <w:b w:val="0"/>
                <w:bCs w:val="0"/>
                <w:lang w:eastAsia="zh-CN"/>
              </w:rPr>
              <w:t>；</w:t>
            </w: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lang w:eastAsia="zh-CN"/>
              </w:rPr>
              <w:t>）投标人具有测绘成果及资料档案保密证书的得</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lang w:eastAsia="zh-CN"/>
              </w:rPr>
              <w:t>分</w:t>
            </w:r>
            <w:r>
              <w:rPr>
                <w:rFonts w:hint="eastAsia" w:ascii="仿宋" w:hAnsi="仿宋" w:eastAsia="仿宋" w:cs="仿宋"/>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lang w:eastAsia="zh-CN"/>
              </w:rPr>
              <w:t>）</w:t>
            </w:r>
            <w:r>
              <w:rPr>
                <w:rFonts w:hint="eastAsia" w:ascii="仿宋" w:hAnsi="仿宋" w:eastAsia="仿宋" w:cs="仿宋"/>
                <w:highlight w:val="none"/>
              </w:rPr>
              <w:t>投标人获得过国家级（含部级）国土资源科学技术奖的，得</w:t>
            </w:r>
            <w:r>
              <w:rPr>
                <w:rFonts w:hint="eastAsia" w:ascii="仿宋" w:hAnsi="仿宋" w:eastAsia="仿宋" w:cs="仿宋"/>
                <w:highlight w:val="none"/>
                <w:lang w:val="en-US" w:eastAsia="zh-CN"/>
              </w:rPr>
              <w:t>2</w:t>
            </w:r>
            <w:r>
              <w:rPr>
                <w:rFonts w:hint="eastAsia" w:ascii="仿宋" w:hAnsi="仿宋" w:eastAsia="仿宋" w:cs="仿宋"/>
                <w:highlight w:val="none"/>
              </w:rPr>
              <w:t>分</w:t>
            </w:r>
            <w:r>
              <w:rPr>
                <w:rFonts w:hint="eastAsia" w:ascii="仿宋" w:hAnsi="仿宋" w:eastAsia="仿宋" w:cs="仿宋"/>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lang w:eastAsia="zh-CN"/>
              </w:rPr>
              <w:t>）2015年1月1日以来投标人承担过土地业务相关数据库标准研制且通过验收的，得2分。</w:t>
            </w: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000000"/>
                <w:kern w:val="0"/>
                <w:sz w:val="21"/>
                <w:szCs w:val="21"/>
              </w:rPr>
              <w:t>（</w:t>
            </w:r>
            <w:r>
              <w:rPr>
                <w:rFonts w:hint="eastAsia" w:ascii="仿宋" w:hAnsi="仿宋" w:eastAsia="仿宋" w:cs="仿宋"/>
                <w:b/>
                <w:bCs/>
                <w:color w:val="000000"/>
                <w:kern w:val="0"/>
                <w:sz w:val="21"/>
                <w:szCs w:val="21"/>
                <w:lang w:eastAsia="zh-CN"/>
              </w:rPr>
              <w:t>需</w:t>
            </w:r>
            <w:r>
              <w:rPr>
                <w:rFonts w:hint="eastAsia" w:ascii="仿宋" w:hAnsi="仿宋" w:eastAsia="仿宋" w:cs="仿宋"/>
                <w:b/>
                <w:bCs/>
                <w:color w:val="000000"/>
                <w:kern w:val="0"/>
                <w:sz w:val="21"/>
                <w:szCs w:val="21"/>
              </w:rPr>
              <w:t>提供</w:t>
            </w:r>
            <w:r>
              <w:rPr>
                <w:rFonts w:hint="eastAsia" w:ascii="仿宋" w:hAnsi="仿宋" w:eastAsia="仿宋" w:cs="仿宋"/>
                <w:b/>
                <w:bCs/>
                <w:color w:val="000000"/>
                <w:kern w:val="0"/>
                <w:sz w:val="21"/>
                <w:szCs w:val="21"/>
                <w:lang w:eastAsia="zh-CN"/>
              </w:rPr>
              <w:t>证书原件的</w:t>
            </w:r>
            <w:r>
              <w:rPr>
                <w:rFonts w:hint="eastAsia" w:ascii="仿宋" w:hAnsi="仿宋" w:eastAsia="仿宋" w:cs="仿宋"/>
                <w:b/>
                <w:bCs/>
                <w:color w:val="000000"/>
                <w:kern w:val="0"/>
                <w:sz w:val="21"/>
                <w:szCs w:val="21"/>
              </w:rPr>
              <w:t>扫描件并加盖公章，不提供不得分。）</w:t>
            </w:r>
          </w:p>
        </w:tc>
        <w:tc>
          <w:tcPr>
            <w:tcW w:w="1109"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13</w:t>
            </w:r>
          </w:p>
          <w:p>
            <w:pPr>
              <w:pStyle w:val="3"/>
              <w:keepNext w:val="0"/>
              <w:keepLines w:val="0"/>
              <w:pageBreakBefore w:val="0"/>
              <w:kinsoku/>
              <w:wordWrap/>
              <w:overflowPunct/>
              <w:topLinePunct w:val="0"/>
              <w:bidi w:val="0"/>
              <w:snapToGrid/>
              <w:spacing w:line="240" w:lineRule="exact"/>
              <w:ind w:left="0" w:leftChars="0" w:firstLine="0" w:firstLineChars="0"/>
              <w:jc w:val="both"/>
              <w:textAlignment w:val="auto"/>
              <w:rPr>
                <w:rFonts w:hint="eastAsia" w:ascii="仿宋" w:hAnsi="仿宋" w:eastAsia="仿宋" w:cs="仿宋"/>
              </w:rPr>
            </w:pPr>
            <w:r>
              <w:rPr>
                <w:rFonts w:hint="eastAsia" w:ascii="仿宋" w:hAnsi="仿宋" w:eastAsia="仿宋" w:cs="仿宋"/>
                <w:sz w:val="16"/>
                <w:szCs w:val="16"/>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9" w:type="dxa"/>
            <w:vMerge w:val="restart"/>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val="en-US" w:eastAsia="zh-CN"/>
              </w:rPr>
              <w:t>3</w:t>
            </w:r>
          </w:p>
        </w:tc>
        <w:tc>
          <w:tcPr>
            <w:tcW w:w="1266"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技术方案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30</w:t>
            </w:r>
            <w:r>
              <w:rPr>
                <w:rFonts w:hint="eastAsia" w:ascii="仿宋" w:hAnsi="仿宋" w:eastAsia="仿宋" w:cs="仿宋"/>
                <w:color w:val="000000"/>
                <w:sz w:val="21"/>
                <w:szCs w:val="21"/>
              </w:rPr>
              <w:t>分）</w:t>
            </w:r>
          </w:p>
        </w:tc>
        <w:tc>
          <w:tcPr>
            <w:tcW w:w="674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bCs/>
                <w:color w:val="auto"/>
                <w:spacing w:val="-4"/>
                <w:sz w:val="24"/>
                <w:szCs w:val="24"/>
                <w:highlight w:val="none"/>
              </w:rPr>
            </w:pPr>
            <w:r>
              <w:rPr>
                <w:rFonts w:hint="eastAsia" w:ascii="仿宋" w:hAnsi="仿宋" w:eastAsia="仿宋" w:cs="仿宋"/>
                <w:color w:val="000000"/>
                <w:sz w:val="21"/>
                <w:szCs w:val="21"/>
              </w:rPr>
              <w:t>根据投标人对本项目的理解和分析</w:t>
            </w:r>
            <w:r>
              <w:rPr>
                <w:rFonts w:hint="eastAsia" w:ascii="仿宋" w:hAnsi="仿宋" w:eastAsia="仿宋" w:cs="仿宋"/>
                <w:color w:val="000000"/>
                <w:sz w:val="21"/>
                <w:szCs w:val="21"/>
                <w:lang w:val="en-US" w:eastAsia="zh-CN"/>
              </w:rPr>
              <w:t>0-5分</w:t>
            </w:r>
            <w:r>
              <w:rPr>
                <w:rFonts w:hint="eastAsia" w:ascii="仿宋" w:hAnsi="仿宋" w:eastAsia="仿宋" w:cs="仿宋"/>
                <w:color w:val="000000"/>
                <w:sz w:val="21"/>
                <w:szCs w:val="21"/>
              </w:rPr>
              <w:t>。</w:t>
            </w:r>
          </w:p>
        </w:tc>
        <w:tc>
          <w:tcPr>
            <w:tcW w:w="11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8"/>
                <w:szCs w:val="24"/>
                <w:lang w:val="en-US" w:eastAsia="zh-CN"/>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9" w:type="dxa"/>
            <w:vMerge w:val="continue"/>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p>
        </w:tc>
        <w:tc>
          <w:tcPr>
            <w:tcW w:w="126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p>
        </w:tc>
        <w:tc>
          <w:tcPr>
            <w:tcW w:w="674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000000"/>
                <w:sz w:val="21"/>
                <w:szCs w:val="21"/>
              </w:rPr>
              <w:t>项目技术方案是否</w:t>
            </w:r>
            <w:r>
              <w:rPr>
                <w:rFonts w:hint="eastAsia" w:ascii="仿宋" w:hAnsi="仿宋" w:eastAsia="仿宋" w:cs="仿宋"/>
                <w:color w:val="000000"/>
                <w:sz w:val="21"/>
                <w:szCs w:val="21"/>
                <w:lang w:val="zh-CN"/>
              </w:rPr>
              <w:t>内容齐全、结构完整、表述准确、条理清晰</w:t>
            </w:r>
            <w:r>
              <w:rPr>
                <w:rFonts w:hint="eastAsia" w:ascii="仿宋" w:hAnsi="仿宋" w:eastAsia="仿宋" w:cs="仿宋"/>
                <w:color w:val="000000"/>
                <w:sz w:val="21"/>
                <w:szCs w:val="21"/>
              </w:rPr>
              <w:t>，是否符合本项目实际情况和采购文件提出的要求</w:t>
            </w:r>
            <w:r>
              <w:rPr>
                <w:rFonts w:hint="eastAsia" w:ascii="仿宋" w:hAnsi="仿宋" w:eastAsia="仿宋" w:cs="仿宋"/>
                <w:color w:val="000000"/>
                <w:sz w:val="21"/>
                <w:szCs w:val="21"/>
                <w:lang w:val="en-US" w:eastAsia="zh-CN"/>
              </w:rPr>
              <w:t>0-5分</w:t>
            </w:r>
            <w:r>
              <w:rPr>
                <w:rFonts w:hint="eastAsia" w:ascii="仿宋" w:hAnsi="仿宋" w:eastAsia="仿宋" w:cs="仿宋"/>
                <w:color w:val="000000"/>
                <w:sz w:val="21"/>
                <w:szCs w:val="21"/>
              </w:rPr>
              <w:t>。</w:t>
            </w:r>
          </w:p>
        </w:tc>
        <w:tc>
          <w:tcPr>
            <w:tcW w:w="11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9" w:type="dxa"/>
            <w:vMerge w:val="continue"/>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p>
        </w:tc>
        <w:tc>
          <w:tcPr>
            <w:tcW w:w="126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p>
        </w:tc>
        <w:tc>
          <w:tcPr>
            <w:tcW w:w="674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000000"/>
                <w:sz w:val="21"/>
                <w:szCs w:val="21"/>
                <w:lang w:val="zh-CN"/>
              </w:rPr>
              <w:t>项目技术方案的针对性、全面性</w:t>
            </w:r>
            <w:r>
              <w:rPr>
                <w:rFonts w:hint="eastAsia" w:ascii="仿宋" w:hAnsi="仿宋" w:eastAsia="仿宋" w:cs="仿宋"/>
                <w:color w:val="000000"/>
                <w:sz w:val="21"/>
                <w:szCs w:val="21"/>
                <w:lang w:val="en-US" w:eastAsia="zh-CN"/>
              </w:rPr>
              <w:t>0-5分</w:t>
            </w:r>
            <w:r>
              <w:rPr>
                <w:rFonts w:hint="eastAsia" w:ascii="仿宋" w:hAnsi="仿宋" w:eastAsia="仿宋" w:cs="仿宋"/>
                <w:color w:val="000000"/>
                <w:sz w:val="21"/>
                <w:szCs w:val="21"/>
                <w:lang w:val="zh-CN"/>
              </w:rPr>
              <w:t>。</w:t>
            </w:r>
          </w:p>
        </w:tc>
        <w:tc>
          <w:tcPr>
            <w:tcW w:w="11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9" w:type="dxa"/>
            <w:vMerge w:val="continue"/>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p>
        </w:tc>
        <w:tc>
          <w:tcPr>
            <w:tcW w:w="126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p>
        </w:tc>
        <w:tc>
          <w:tcPr>
            <w:tcW w:w="674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000000"/>
                <w:sz w:val="21"/>
                <w:szCs w:val="21"/>
                <w:lang w:val="zh-CN"/>
              </w:rPr>
              <w:t>项目技术方案的合理性、科学性</w:t>
            </w:r>
            <w:r>
              <w:rPr>
                <w:rFonts w:hint="eastAsia" w:ascii="仿宋" w:hAnsi="仿宋" w:eastAsia="仿宋" w:cs="仿宋"/>
                <w:color w:val="000000"/>
                <w:sz w:val="21"/>
                <w:szCs w:val="21"/>
                <w:lang w:val="en-US" w:eastAsia="zh-CN"/>
              </w:rPr>
              <w:t>0-5分</w:t>
            </w:r>
            <w:r>
              <w:rPr>
                <w:rFonts w:hint="eastAsia" w:ascii="仿宋" w:hAnsi="仿宋" w:eastAsia="仿宋" w:cs="仿宋"/>
                <w:color w:val="000000"/>
                <w:sz w:val="21"/>
                <w:szCs w:val="21"/>
                <w:lang w:val="zh-CN"/>
              </w:rPr>
              <w:t>。</w:t>
            </w:r>
          </w:p>
        </w:tc>
        <w:tc>
          <w:tcPr>
            <w:tcW w:w="11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09" w:type="dxa"/>
            <w:vMerge w:val="continue"/>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p>
        </w:tc>
        <w:tc>
          <w:tcPr>
            <w:tcW w:w="126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p>
        </w:tc>
        <w:tc>
          <w:tcPr>
            <w:tcW w:w="674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000000"/>
                <w:sz w:val="21"/>
                <w:szCs w:val="21"/>
              </w:rPr>
              <w:t>根据</w:t>
            </w:r>
            <w:r>
              <w:rPr>
                <w:rFonts w:hint="eastAsia" w:ascii="仿宋" w:hAnsi="仿宋" w:eastAsia="仿宋" w:cs="仿宋"/>
                <w:color w:val="000000"/>
                <w:sz w:val="21"/>
                <w:szCs w:val="21"/>
                <w:lang w:eastAsia="zh-CN"/>
              </w:rPr>
              <w:t>投标人提供的</w:t>
            </w:r>
            <w:r>
              <w:rPr>
                <w:rFonts w:hint="eastAsia" w:ascii="仿宋" w:hAnsi="仿宋" w:eastAsia="仿宋" w:cs="仿宋"/>
                <w:color w:val="000000"/>
                <w:sz w:val="21"/>
                <w:szCs w:val="21"/>
              </w:rPr>
              <w:t>投标文件是否针对本项目特点和难点进行分析，并提出解决问题的措施</w:t>
            </w:r>
            <w:r>
              <w:rPr>
                <w:rFonts w:hint="eastAsia" w:ascii="仿宋" w:hAnsi="仿宋" w:eastAsia="仿宋" w:cs="仿宋"/>
                <w:color w:val="000000"/>
                <w:sz w:val="21"/>
                <w:szCs w:val="21"/>
                <w:lang w:val="en-US" w:eastAsia="zh-CN"/>
              </w:rPr>
              <w:t>0-5分</w:t>
            </w:r>
            <w:r>
              <w:rPr>
                <w:rFonts w:hint="eastAsia" w:ascii="仿宋" w:hAnsi="仿宋" w:eastAsia="仿宋" w:cs="仿宋"/>
                <w:color w:val="000000"/>
                <w:sz w:val="21"/>
                <w:szCs w:val="21"/>
              </w:rPr>
              <w:t>。</w:t>
            </w:r>
          </w:p>
        </w:tc>
        <w:tc>
          <w:tcPr>
            <w:tcW w:w="11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09" w:type="dxa"/>
            <w:vMerge w:val="continue"/>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p>
        </w:tc>
        <w:tc>
          <w:tcPr>
            <w:tcW w:w="126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p>
        </w:tc>
        <w:tc>
          <w:tcPr>
            <w:tcW w:w="674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000000"/>
                <w:sz w:val="21"/>
                <w:szCs w:val="21"/>
                <w:lang w:val="zh-CN"/>
              </w:rPr>
              <w:t>完成本项目工作的有利条件和工作基础描述，投标人对本项目的了解程度和类似经验</w:t>
            </w:r>
            <w:r>
              <w:rPr>
                <w:rFonts w:hint="eastAsia" w:ascii="仿宋" w:hAnsi="仿宋" w:eastAsia="仿宋" w:cs="仿宋"/>
                <w:color w:val="000000"/>
                <w:sz w:val="21"/>
                <w:szCs w:val="21"/>
                <w:lang w:val="en-US" w:eastAsia="zh-CN"/>
              </w:rPr>
              <w:t>0-5分</w:t>
            </w:r>
            <w:r>
              <w:rPr>
                <w:rFonts w:hint="eastAsia" w:ascii="仿宋" w:hAnsi="仿宋" w:eastAsia="仿宋" w:cs="仿宋"/>
                <w:color w:val="000000"/>
                <w:sz w:val="21"/>
                <w:szCs w:val="21"/>
                <w:lang w:val="zh-CN"/>
              </w:rPr>
              <w:t>。</w:t>
            </w:r>
          </w:p>
        </w:tc>
        <w:tc>
          <w:tcPr>
            <w:tcW w:w="11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restart"/>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val="en-US" w:eastAsia="zh-CN"/>
              </w:rPr>
              <w:t>4</w:t>
            </w:r>
          </w:p>
        </w:tc>
        <w:tc>
          <w:tcPr>
            <w:tcW w:w="1266"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实施方案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分）</w:t>
            </w:r>
          </w:p>
        </w:tc>
        <w:tc>
          <w:tcPr>
            <w:tcW w:w="674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000000"/>
                <w:sz w:val="21"/>
                <w:szCs w:val="21"/>
                <w:lang w:val="zh-CN"/>
              </w:rPr>
              <w:t>组织实施方案制定是否规范、科学合理、安全严密，具有可操作性</w:t>
            </w:r>
            <w:r>
              <w:rPr>
                <w:rFonts w:hint="eastAsia" w:ascii="仿宋" w:hAnsi="仿宋" w:eastAsia="仿宋" w:cs="仿宋"/>
                <w:color w:val="000000"/>
                <w:sz w:val="21"/>
                <w:szCs w:val="21"/>
                <w:lang w:val="en-US" w:eastAsia="zh-CN"/>
              </w:rPr>
              <w:t>0-4分</w:t>
            </w:r>
            <w:r>
              <w:rPr>
                <w:rFonts w:hint="eastAsia" w:ascii="仿宋" w:hAnsi="仿宋" w:eastAsia="仿宋" w:cs="仿宋"/>
                <w:color w:val="000000"/>
                <w:sz w:val="21"/>
                <w:szCs w:val="21"/>
                <w:lang w:val="zh-CN"/>
              </w:rPr>
              <w:t>。</w:t>
            </w:r>
          </w:p>
        </w:tc>
        <w:tc>
          <w:tcPr>
            <w:tcW w:w="11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vMerge w:val="continue"/>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p>
        </w:tc>
        <w:tc>
          <w:tcPr>
            <w:tcW w:w="126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p>
        </w:tc>
        <w:tc>
          <w:tcPr>
            <w:tcW w:w="674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color w:val="000000"/>
                <w:sz w:val="21"/>
                <w:szCs w:val="21"/>
                <w:lang w:val="zh-CN"/>
              </w:rPr>
              <w:t>针对本项目科学合理地安排工作时间进度、工作程序和步骤的情况</w:t>
            </w:r>
            <w:r>
              <w:rPr>
                <w:rFonts w:hint="eastAsia" w:ascii="仿宋" w:hAnsi="仿宋" w:eastAsia="仿宋" w:cs="仿宋"/>
                <w:color w:val="000000"/>
                <w:sz w:val="21"/>
                <w:szCs w:val="21"/>
                <w:lang w:val="en-US" w:eastAsia="zh-CN"/>
              </w:rPr>
              <w:t>0-4分</w:t>
            </w:r>
            <w:r>
              <w:rPr>
                <w:rFonts w:hint="eastAsia" w:ascii="仿宋" w:hAnsi="仿宋" w:eastAsia="仿宋" w:cs="仿宋"/>
                <w:color w:val="000000"/>
                <w:sz w:val="21"/>
                <w:szCs w:val="21"/>
                <w:lang w:val="zh-CN"/>
              </w:rPr>
              <w:t>。</w:t>
            </w:r>
          </w:p>
        </w:tc>
        <w:tc>
          <w:tcPr>
            <w:tcW w:w="11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val="en-US" w:eastAsia="zh-CN"/>
              </w:rPr>
              <w:t>5</w:t>
            </w:r>
          </w:p>
        </w:tc>
        <w:tc>
          <w:tcPr>
            <w:tcW w:w="12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color w:val="000000"/>
                <w:sz w:val="21"/>
                <w:szCs w:val="21"/>
                <w:lang w:eastAsia="zh-CN"/>
              </w:rPr>
              <w:t>质量</w:t>
            </w:r>
            <w:r>
              <w:rPr>
                <w:rFonts w:hint="eastAsia" w:ascii="仿宋" w:hAnsi="仿宋" w:eastAsia="仿宋" w:cs="仿宋"/>
                <w:color w:val="000000"/>
                <w:sz w:val="21"/>
                <w:szCs w:val="21"/>
              </w:rPr>
              <w:t>保证措施（</w:t>
            </w: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分）</w:t>
            </w:r>
          </w:p>
        </w:tc>
        <w:tc>
          <w:tcPr>
            <w:tcW w:w="6744" w:type="dxa"/>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sz w:val="21"/>
                <w:szCs w:val="22"/>
              </w:rPr>
              <w:t>根据投标人提供的方案，项目作业质量目标、质量保证措施、项目管理制度（包括质量管理、设备管理、保密管理及档案管理等）打分</w:t>
            </w:r>
            <w:r>
              <w:rPr>
                <w:rFonts w:hint="eastAsia" w:ascii="仿宋" w:hAnsi="仿宋" w:eastAsia="仿宋" w:cs="仿宋"/>
                <w:color w:val="000000"/>
                <w:sz w:val="21"/>
                <w:szCs w:val="21"/>
                <w:lang w:val="en-US" w:eastAsia="zh-CN"/>
              </w:rPr>
              <w:t>0-4分</w:t>
            </w:r>
            <w:r>
              <w:rPr>
                <w:rFonts w:hint="eastAsia" w:ascii="仿宋" w:hAnsi="仿宋" w:eastAsia="仿宋" w:cs="仿宋"/>
                <w:sz w:val="21"/>
                <w:szCs w:val="22"/>
              </w:rPr>
              <w:t>。</w:t>
            </w:r>
          </w:p>
        </w:tc>
        <w:tc>
          <w:tcPr>
            <w:tcW w:w="11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9" w:type="dxa"/>
            <w:vMerge w:val="restart"/>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val="en-US" w:eastAsia="zh-CN"/>
              </w:rPr>
              <w:t>6</w:t>
            </w:r>
          </w:p>
        </w:tc>
        <w:tc>
          <w:tcPr>
            <w:tcW w:w="1266" w:type="dxa"/>
            <w:vMerge w:val="restart"/>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售后服务</w:t>
            </w:r>
          </w:p>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val="zh-CN"/>
              </w:rPr>
              <w:t>（</w:t>
            </w:r>
            <w:r>
              <w:rPr>
                <w:rFonts w:hint="eastAsia" w:ascii="仿宋" w:hAnsi="仿宋" w:eastAsia="仿宋" w:cs="仿宋"/>
                <w:sz w:val="21"/>
                <w:szCs w:val="21"/>
                <w:lang w:val="en-US" w:eastAsia="zh-CN"/>
              </w:rPr>
              <w:t>8分</w:t>
            </w:r>
            <w:r>
              <w:rPr>
                <w:rFonts w:hint="eastAsia" w:ascii="仿宋" w:hAnsi="仿宋" w:eastAsia="仿宋" w:cs="仿宋"/>
                <w:sz w:val="21"/>
                <w:szCs w:val="21"/>
                <w:lang w:val="zh-CN"/>
              </w:rPr>
              <w:t>）</w:t>
            </w:r>
          </w:p>
        </w:tc>
        <w:tc>
          <w:tcPr>
            <w:tcW w:w="6744" w:type="dxa"/>
            <w:gridSpan w:val="2"/>
            <w:vAlign w:val="center"/>
          </w:tcPr>
          <w:p>
            <w:pPr>
              <w:keepNext w:val="0"/>
              <w:keepLines w:val="0"/>
              <w:pageBreakBefore w:val="0"/>
              <w:kinsoku/>
              <w:wordWrap/>
              <w:overflowPunct/>
              <w:topLinePunct w:val="0"/>
              <w:autoSpaceDE/>
              <w:autoSpaceDN/>
              <w:bidi w:val="0"/>
              <w:snapToGrid/>
              <w:spacing w:line="240" w:lineRule="exact"/>
              <w:textAlignment w:val="auto"/>
              <w:rPr>
                <w:rFonts w:hint="eastAsia" w:ascii="仿宋" w:hAnsi="仿宋" w:eastAsia="仿宋" w:cs="仿宋"/>
                <w:color w:val="auto"/>
                <w:sz w:val="24"/>
                <w:szCs w:val="24"/>
              </w:rPr>
            </w:pPr>
            <w:r>
              <w:rPr>
                <w:rFonts w:hint="eastAsia" w:ascii="仿宋" w:hAnsi="仿宋" w:eastAsia="仿宋" w:cs="仿宋"/>
                <w:sz w:val="21"/>
                <w:szCs w:val="21"/>
                <w:lang w:val="zh-CN"/>
              </w:rPr>
              <w:t>售后服务方案的完整性，并保障成果的应用情况</w:t>
            </w:r>
            <w:r>
              <w:rPr>
                <w:rFonts w:hint="eastAsia" w:ascii="仿宋" w:hAnsi="仿宋" w:eastAsia="仿宋" w:cs="仿宋"/>
                <w:sz w:val="21"/>
                <w:szCs w:val="21"/>
                <w:lang w:val="en-US" w:eastAsia="zh-CN"/>
              </w:rPr>
              <w:t>0-4分</w:t>
            </w:r>
            <w:r>
              <w:rPr>
                <w:rFonts w:hint="eastAsia" w:ascii="仿宋" w:hAnsi="仿宋" w:eastAsia="仿宋" w:cs="仿宋"/>
                <w:sz w:val="21"/>
                <w:szCs w:val="21"/>
                <w:lang w:val="zh-CN"/>
              </w:rPr>
              <w:t>。</w:t>
            </w:r>
          </w:p>
        </w:tc>
        <w:tc>
          <w:tcPr>
            <w:tcW w:w="1109"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9" w:type="dxa"/>
            <w:vMerge w:val="continue"/>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p>
        </w:tc>
        <w:tc>
          <w:tcPr>
            <w:tcW w:w="1266" w:type="dxa"/>
            <w:vMerge w:val="continue"/>
            <w:vAlign w:val="center"/>
          </w:tcPr>
          <w:p>
            <w:pPr>
              <w:keepNext w:val="0"/>
              <w:keepLines w:val="0"/>
              <w:pageBreakBefore w:val="0"/>
              <w:kinsoku/>
              <w:wordWrap/>
              <w:overflowPunct/>
              <w:topLinePunct w:val="0"/>
              <w:autoSpaceDE/>
              <w:autoSpaceDN/>
              <w:bidi w:val="0"/>
              <w:snapToGrid/>
              <w:spacing w:line="240" w:lineRule="exact"/>
              <w:ind w:right="26" w:rightChars="0"/>
              <w:jc w:val="center"/>
              <w:textAlignment w:val="auto"/>
              <w:rPr>
                <w:rFonts w:hint="eastAsia" w:ascii="仿宋" w:hAnsi="仿宋" w:eastAsia="仿宋" w:cs="仿宋"/>
                <w:color w:val="auto"/>
                <w:sz w:val="24"/>
                <w:szCs w:val="24"/>
              </w:rPr>
            </w:pPr>
          </w:p>
        </w:tc>
        <w:tc>
          <w:tcPr>
            <w:tcW w:w="6744" w:type="dxa"/>
            <w:gridSpan w:val="2"/>
            <w:vAlign w:val="center"/>
          </w:tcPr>
          <w:p>
            <w:pPr>
              <w:keepNext w:val="0"/>
              <w:keepLines w:val="0"/>
              <w:pageBreakBefore w:val="0"/>
              <w:kinsoku/>
              <w:wordWrap/>
              <w:overflowPunct/>
              <w:topLinePunct w:val="0"/>
              <w:autoSpaceDE/>
              <w:autoSpaceDN/>
              <w:bidi w:val="0"/>
              <w:snapToGrid/>
              <w:spacing w:line="240" w:lineRule="exact"/>
              <w:textAlignment w:val="auto"/>
              <w:rPr>
                <w:rFonts w:hint="eastAsia" w:ascii="仿宋" w:hAnsi="仿宋" w:eastAsia="仿宋" w:cs="仿宋"/>
                <w:sz w:val="24"/>
                <w:szCs w:val="24"/>
                <w:lang w:eastAsia="zh-CN"/>
              </w:rPr>
            </w:pPr>
            <w:r>
              <w:rPr>
                <w:rFonts w:hint="eastAsia" w:ascii="仿宋" w:hAnsi="仿宋" w:eastAsia="仿宋" w:cs="仿宋"/>
                <w:sz w:val="21"/>
                <w:szCs w:val="21"/>
                <w:lang w:val="zh-CN" w:eastAsia="zh-CN"/>
              </w:rPr>
              <w:t>投标人</w:t>
            </w:r>
            <w:r>
              <w:rPr>
                <w:rFonts w:hint="eastAsia" w:ascii="仿宋" w:hAnsi="仿宋" w:eastAsia="仿宋" w:cs="仿宋"/>
                <w:sz w:val="21"/>
                <w:szCs w:val="21"/>
                <w:lang w:val="zh-CN"/>
              </w:rPr>
              <w:t>对服务承诺的保障措施，售后人员安排是否合理，是否满足采购要求等</w:t>
            </w:r>
            <w:r>
              <w:rPr>
                <w:rFonts w:hint="eastAsia" w:ascii="仿宋" w:hAnsi="仿宋" w:eastAsia="仿宋" w:cs="仿宋"/>
                <w:sz w:val="21"/>
                <w:szCs w:val="21"/>
                <w:lang w:val="en-US" w:eastAsia="zh-CN"/>
              </w:rPr>
              <w:t>0-4分</w:t>
            </w:r>
            <w:r>
              <w:rPr>
                <w:rFonts w:hint="eastAsia" w:ascii="仿宋" w:hAnsi="仿宋" w:eastAsia="仿宋" w:cs="仿宋"/>
                <w:sz w:val="21"/>
                <w:szCs w:val="21"/>
                <w:lang w:val="zh-CN"/>
              </w:rPr>
              <w:t>。</w:t>
            </w:r>
          </w:p>
        </w:tc>
        <w:tc>
          <w:tcPr>
            <w:tcW w:w="1109"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9" w:type="dxa"/>
            <w:vMerge w:val="restart"/>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rPr>
            </w:pPr>
            <w:r>
              <w:rPr>
                <w:rFonts w:hint="eastAsia" w:ascii="仿宋" w:hAnsi="仿宋" w:eastAsia="仿宋" w:cs="仿宋"/>
                <w:sz w:val="21"/>
                <w:szCs w:val="21"/>
                <w:lang w:val="en-US" w:eastAsia="zh-CN"/>
              </w:rPr>
              <w:t>7</w:t>
            </w:r>
          </w:p>
        </w:tc>
        <w:tc>
          <w:tcPr>
            <w:tcW w:w="1266" w:type="dxa"/>
            <w:vMerge w:val="restart"/>
            <w:vAlign w:val="center"/>
          </w:tcPr>
          <w:p>
            <w:pPr>
              <w:keepNext w:val="0"/>
              <w:keepLines w:val="0"/>
              <w:pageBreakBefore w:val="0"/>
              <w:kinsoku/>
              <w:wordWrap/>
              <w:overflowPunct/>
              <w:topLinePunct w:val="0"/>
              <w:autoSpaceDE/>
              <w:autoSpaceDN/>
              <w:bidi w:val="0"/>
              <w:snapToGrid/>
              <w:spacing w:line="240" w:lineRule="exact"/>
              <w:ind w:right="26"/>
              <w:jc w:val="center"/>
              <w:textAlignment w:val="auto"/>
              <w:rPr>
                <w:rFonts w:hint="eastAsia" w:ascii="仿宋" w:hAnsi="仿宋" w:eastAsia="仿宋" w:cs="仿宋"/>
                <w:color w:val="auto"/>
                <w:sz w:val="24"/>
                <w:szCs w:val="24"/>
              </w:rPr>
            </w:pPr>
            <w:r>
              <w:rPr>
                <w:rFonts w:hint="eastAsia" w:ascii="仿宋" w:hAnsi="仿宋" w:eastAsia="仿宋" w:cs="仿宋"/>
                <w:sz w:val="21"/>
                <w:szCs w:val="21"/>
              </w:rPr>
              <w:t>项目组成员</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15分</w:t>
            </w:r>
            <w:r>
              <w:rPr>
                <w:rFonts w:hint="eastAsia" w:ascii="仿宋" w:hAnsi="仿宋" w:eastAsia="仿宋" w:cs="仿宋"/>
                <w:sz w:val="21"/>
                <w:szCs w:val="21"/>
                <w:lang w:eastAsia="zh-CN"/>
              </w:rPr>
              <w:t>）</w:t>
            </w:r>
          </w:p>
        </w:tc>
        <w:tc>
          <w:tcPr>
            <w:tcW w:w="6744" w:type="dxa"/>
            <w:gridSpan w:val="2"/>
            <w:vAlign w:val="center"/>
          </w:tcPr>
          <w:p>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）拟派本项目的</w:t>
            </w:r>
            <w:r>
              <w:rPr>
                <w:rFonts w:hint="eastAsia" w:ascii="仿宋" w:hAnsi="仿宋" w:eastAsia="仿宋" w:cs="仿宋"/>
              </w:rPr>
              <w:t>项目负责人同时具有</w:t>
            </w:r>
            <w:r>
              <w:rPr>
                <w:rFonts w:hint="eastAsia" w:ascii="仿宋" w:hAnsi="仿宋" w:eastAsia="仿宋" w:cs="仿宋"/>
                <w:lang w:val="zh-CN"/>
              </w:rPr>
              <w:t>土地相关专业高级职称和PMP</w:t>
            </w:r>
            <w:r>
              <w:rPr>
                <w:rFonts w:hint="eastAsia" w:ascii="仿宋" w:hAnsi="仿宋" w:eastAsia="仿宋" w:cs="仿宋"/>
              </w:rPr>
              <w:t>项目管理证书</w:t>
            </w:r>
            <w:r>
              <w:rPr>
                <w:rFonts w:hint="eastAsia" w:ascii="仿宋" w:hAnsi="仿宋" w:eastAsia="仿宋" w:cs="仿宋"/>
                <w:lang w:val="zh-CN"/>
              </w:rPr>
              <w:t>得</w:t>
            </w:r>
            <w:r>
              <w:rPr>
                <w:rFonts w:hint="eastAsia" w:ascii="仿宋" w:hAnsi="仿宋" w:eastAsia="仿宋" w:cs="仿宋"/>
                <w:lang w:val="en-US" w:eastAsia="zh-CN"/>
              </w:rPr>
              <w:t>2</w:t>
            </w:r>
            <w:r>
              <w:rPr>
                <w:rFonts w:hint="eastAsia" w:ascii="仿宋" w:hAnsi="仿宋" w:eastAsia="仿宋" w:cs="仿宋"/>
                <w:lang w:val="zh-CN"/>
              </w:rPr>
              <w:t>分</w:t>
            </w:r>
            <w:r>
              <w:rPr>
                <w:rFonts w:hint="eastAsia" w:ascii="仿宋" w:hAnsi="仿宋" w:eastAsia="仿宋" w:cs="仿宋"/>
              </w:rPr>
              <w:t>。</w:t>
            </w:r>
          </w:p>
          <w:p>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拟派本项目的</w:t>
            </w:r>
            <w:r>
              <w:rPr>
                <w:rFonts w:hint="eastAsia" w:ascii="仿宋" w:hAnsi="仿宋" w:eastAsia="仿宋" w:cs="仿宋"/>
              </w:rPr>
              <w:t>项目技术负责人具有城乡规划高级职称及注册城乡规划师的得</w:t>
            </w:r>
            <w:r>
              <w:rPr>
                <w:rFonts w:hint="eastAsia" w:ascii="仿宋" w:hAnsi="仿宋" w:eastAsia="仿宋" w:cs="仿宋"/>
                <w:lang w:val="en-US" w:eastAsia="zh-CN"/>
              </w:rPr>
              <w:t>2</w:t>
            </w:r>
            <w:r>
              <w:rPr>
                <w:rFonts w:hint="eastAsia" w:ascii="仿宋" w:hAnsi="仿宋" w:eastAsia="仿宋" w:cs="仿宋"/>
              </w:rPr>
              <w:t>分。</w:t>
            </w:r>
          </w:p>
          <w:p>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 w:hAnsi="仿宋" w:eastAsia="仿宋" w:cs="仿宋"/>
                <w:color w:val="auto"/>
                <w:sz w:val="24"/>
                <w:szCs w:val="24"/>
              </w:rPr>
            </w:pPr>
            <w:r>
              <w:rPr>
                <w:rFonts w:hint="eastAsia" w:ascii="仿宋" w:hAnsi="仿宋" w:eastAsia="仿宋" w:cs="仿宋"/>
                <w:b/>
                <w:bCs/>
              </w:rPr>
              <w:t>（</w:t>
            </w:r>
            <w:r>
              <w:rPr>
                <w:rFonts w:hint="eastAsia" w:ascii="仿宋" w:hAnsi="仿宋" w:eastAsia="仿宋" w:cs="仿宋"/>
                <w:b/>
                <w:bCs/>
                <w:lang w:eastAsia="zh-CN"/>
              </w:rPr>
              <w:t>注：需提供证书原件的扫描件及由投标单位为其缴纳的2022年</w:t>
            </w:r>
            <w:r>
              <w:rPr>
                <w:rFonts w:hint="eastAsia" w:ascii="仿宋" w:hAnsi="仿宋" w:eastAsia="仿宋" w:cs="仿宋"/>
                <w:b/>
                <w:bCs/>
                <w:lang w:val="en-US" w:eastAsia="zh-CN"/>
              </w:rPr>
              <w:t>7</w:t>
            </w:r>
            <w:r>
              <w:rPr>
                <w:rFonts w:hint="eastAsia" w:ascii="仿宋" w:hAnsi="仿宋" w:eastAsia="仿宋" w:cs="仿宋"/>
                <w:b/>
                <w:bCs/>
                <w:lang w:eastAsia="zh-CN"/>
              </w:rPr>
              <w:t>月至2022年</w:t>
            </w:r>
            <w:r>
              <w:rPr>
                <w:rFonts w:hint="eastAsia" w:ascii="仿宋" w:hAnsi="仿宋" w:eastAsia="仿宋" w:cs="仿宋"/>
                <w:b/>
                <w:bCs/>
                <w:lang w:val="en-US" w:eastAsia="zh-CN"/>
              </w:rPr>
              <w:t>9</w:t>
            </w:r>
            <w:r>
              <w:rPr>
                <w:rFonts w:hint="eastAsia" w:ascii="仿宋" w:hAnsi="仿宋" w:eastAsia="仿宋" w:cs="仿宋"/>
                <w:b/>
                <w:bCs/>
                <w:lang w:eastAsia="zh-CN"/>
              </w:rPr>
              <w:t>月之间任意2个月的社保缴纳证明材料</w:t>
            </w:r>
            <w:r>
              <w:rPr>
                <w:rFonts w:hint="eastAsia" w:ascii="仿宋" w:hAnsi="仿宋" w:eastAsia="仿宋" w:cs="仿宋"/>
                <w:b/>
                <w:bCs/>
              </w:rPr>
              <w:t>，证书和人员不匹配的不得分</w:t>
            </w:r>
            <w:r>
              <w:rPr>
                <w:rFonts w:hint="eastAsia" w:ascii="仿宋" w:hAnsi="仿宋" w:eastAsia="仿宋" w:cs="仿宋"/>
                <w:b/>
                <w:bCs/>
                <w:lang w:eastAsia="zh-CN"/>
              </w:rPr>
              <w:t>，不提供不得分。</w:t>
            </w:r>
            <w:r>
              <w:rPr>
                <w:rFonts w:hint="eastAsia" w:ascii="仿宋" w:hAnsi="仿宋" w:eastAsia="仿宋" w:cs="仿宋"/>
                <w:b/>
                <w:bCs/>
              </w:rPr>
              <w:t>）</w:t>
            </w:r>
          </w:p>
        </w:tc>
        <w:tc>
          <w:tcPr>
            <w:tcW w:w="1109"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p>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sz w:val="16"/>
                <w:szCs w:val="16"/>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9" w:type="dxa"/>
            <w:vMerge w:val="continue"/>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lang w:val="en-US"/>
              </w:rPr>
            </w:pPr>
          </w:p>
        </w:tc>
        <w:tc>
          <w:tcPr>
            <w:tcW w:w="1266" w:type="dxa"/>
            <w:vMerge w:val="continue"/>
            <w:vAlign w:val="center"/>
          </w:tcPr>
          <w:p>
            <w:pPr>
              <w:keepNext w:val="0"/>
              <w:keepLines w:val="0"/>
              <w:pageBreakBefore w:val="0"/>
              <w:kinsoku/>
              <w:wordWrap/>
              <w:overflowPunct/>
              <w:topLinePunct w:val="0"/>
              <w:autoSpaceDE/>
              <w:autoSpaceDN/>
              <w:bidi w:val="0"/>
              <w:snapToGrid/>
              <w:spacing w:line="240" w:lineRule="exact"/>
              <w:ind w:right="26" w:rightChars="0"/>
              <w:jc w:val="center"/>
              <w:textAlignment w:val="auto"/>
              <w:rPr>
                <w:rFonts w:hint="eastAsia" w:ascii="仿宋" w:hAnsi="仿宋" w:eastAsia="仿宋" w:cs="仿宋"/>
                <w:color w:val="auto"/>
                <w:sz w:val="24"/>
                <w:szCs w:val="24"/>
              </w:rPr>
            </w:pPr>
          </w:p>
        </w:tc>
        <w:tc>
          <w:tcPr>
            <w:tcW w:w="6744" w:type="dxa"/>
            <w:gridSpan w:val="2"/>
            <w:vAlign w:val="center"/>
          </w:tcPr>
          <w:p>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 w:hAnsi="仿宋" w:eastAsia="仿宋" w:cs="仿宋"/>
              </w:rPr>
            </w:pPr>
            <w:bookmarkStart w:id="21" w:name="_GoBack"/>
            <w:r>
              <w:rPr>
                <w:rFonts w:hint="eastAsia" w:ascii="仿宋" w:hAnsi="仿宋" w:eastAsia="仿宋" w:cs="仿宋"/>
              </w:rPr>
              <w:t>（1）</w:t>
            </w:r>
            <w:r>
              <w:rPr>
                <w:rFonts w:hint="eastAsia" w:ascii="仿宋" w:hAnsi="仿宋" w:eastAsia="仿宋" w:cs="仿宋"/>
                <w:lang w:eastAsia="zh-CN"/>
              </w:rPr>
              <w:t>拟派本项目的</w:t>
            </w:r>
            <w:r>
              <w:rPr>
                <w:rFonts w:hint="eastAsia" w:ascii="仿宋" w:hAnsi="仿宋" w:eastAsia="仿宋" w:cs="仿宋"/>
              </w:rPr>
              <w:t>项目组成员具有土地相关专业中级及以上积称的每个得</w:t>
            </w:r>
            <w:r>
              <w:rPr>
                <w:rFonts w:hint="eastAsia" w:ascii="仿宋" w:hAnsi="仿宋" w:eastAsia="仿宋" w:cs="仿宋"/>
                <w:lang w:val="en-US" w:eastAsia="zh-CN"/>
              </w:rPr>
              <w:t>1</w:t>
            </w:r>
            <w:r>
              <w:rPr>
                <w:rFonts w:hint="eastAsia" w:ascii="仿宋" w:hAnsi="仿宋" w:eastAsia="仿宋" w:cs="仿宋"/>
              </w:rPr>
              <w:t>分，最高得</w:t>
            </w:r>
            <w:r>
              <w:rPr>
                <w:rFonts w:hint="eastAsia" w:ascii="仿宋" w:hAnsi="仿宋" w:eastAsia="仿宋" w:cs="仿宋"/>
                <w:lang w:val="en-US" w:eastAsia="zh-CN"/>
              </w:rPr>
              <w:t>4</w:t>
            </w:r>
            <w:r>
              <w:rPr>
                <w:rFonts w:hint="eastAsia" w:ascii="仿宋" w:hAnsi="仿宋" w:eastAsia="仿宋" w:cs="仿宋"/>
              </w:rPr>
              <w:t>分。</w:t>
            </w:r>
          </w:p>
          <w:p>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拟派本项目的</w:t>
            </w:r>
            <w:r>
              <w:rPr>
                <w:rFonts w:hint="eastAsia" w:ascii="仿宋" w:hAnsi="仿宋" w:eastAsia="仿宋" w:cs="仿宋"/>
              </w:rPr>
              <w:t>项目组成员具有注册城乡规划师的每个得</w:t>
            </w:r>
            <w:r>
              <w:rPr>
                <w:rFonts w:hint="eastAsia" w:ascii="仿宋" w:hAnsi="仿宋" w:eastAsia="仿宋" w:cs="仿宋"/>
                <w:lang w:val="en-US" w:eastAsia="zh-CN"/>
              </w:rPr>
              <w:t>1</w:t>
            </w:r>
            <w:r>
              <w:rPr>
                <w:rFonts w:hint="eastAsia" w:ascii="仿宋" w:hAnsi="仿宋" w:eastAsia="仿宋" w:cs="仿宋"/>
              </w:rPr>
              <w:t>分，最高得</w:t>
            </w:r>
            <w:r>
              <w:rPr>
                <w:rFonts w:hint="eastAsia" w:ascii="仿宋" w:hAnsi="仿宋" w:eastAsia="仿宋" w:cs="仿宋"/>
                <w:lang w:val="en-US" w:eastAsia="zh-CN"/>
              </w:rPr>
              <w:t>2</w:t>
            </w:r>
            <w:r>
              <w:rPr>
                <w:rFonts w:hint="eastAsia" w:ascii="仿宋" w:hAnsi="仿宋" w:eastAsia="仿宋" w:cs="仿宋"/>
              </w:rPr>
              <w:t>分。</w:t>
            </w:r>
          </w:p>
          <w:p>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拟派本项目的</w:t>
            </w:r>
            <w:r>
              <w:rPr>
                <w:rFonts w:hint="eastAsia" w:ascii="仿宋" w:hAnsi="仿宋" w:eastAsia="仿宋" w:cs="仿宋"/>
              </w:rPr>
              <w:t>项目组成员具有PMP项目管理证书的每个得</w:t>
            </w:r>
            <w:r>
              <w:rPr>
                <w:rFonts w:hint="eastAsia" w:ascii="仿宋" w:hAnsi="仿宋" w:eastAsia="仿宋" w:cs="仿宋"/>
                <w:lang w:val="en-US" w:eastAsia="zh-CN"/>
              </w:rPr>
              <w:t>1</w:t>
            </w:r>
            <w:r>
              <w:rPr>
                <w:rFonts w:hint="eastAsia" w:ascii="仿宋" w:hAnsi="仿宋" w:eastAsia="仿宋" w:cs="仿宋"/>
              </w:rPr>
              <w:t>分，最高得</w:t>
            </w:r>
            <w:r>
              <w:rPr>
                <w:rFonts w:hint="eastAsia" w:ascii="仿宋" w:hAnsi="仿宋" w:eastAsia="仿宋" w:cs="仿宋"/>
                <w:lang w:val="en-US" w:eastAsia="zh-CN"/>
              </w:rPr>
              <w:t>2</w:t>
            </w:r>
            <w:r>
              <w:rPr>
                <w:rFonts w:hint="eastAsia" w:ascii="仿宋" w:hAnsi="仿宋" w:eastAsia="仿宋" w:cs="仿宋"/>
              </w:rPr>
              <w:t>分。</w:t>
            </w:r>
          </w:p>
          <w:p>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拟派本项目的</w:t>
            </w:r>
            <w:r>
              <w:rPr>
                <w:rFonts w:hint="eastAsia" w:ascii="仿宋" w:hAnsi="仿宋" w:eastAsia="仿宋" w:cs="仿宋"/>
              </w:rPr>
              <w:t>项目组成员具有土地规划从业资格证书的每个得</w:t>
            </w:r>
            <w:r>
              <w:rPr>
                <w:rFonts w:hint="eastAsia" w:ascii="仿宋" w:hAnsi="仿宋" w:eastAsia="仿宋" w:cs="仿宋"/>
                <w:lang w:val="en-US" w:eastAsia="zh-CN"/>
              </w:rPr>
              <w:t>0.5</w:t>
            </w:r>
            <w:r>
              <w:rPr>
                <w:rFonts w:hint="eastAsia" w:ascii="仿宋" w:hAnsi="仿宋" w:eastAsia="仿宋" w:cs="仿宋"/>
              </w:rPr>
              <w:t>分，最高得</w:t>
            </w:r>
            <w:r>
              <w:rPr>
                <w:rFonts w:hint="eastAsia" w:ascii="仿宋" w:hAnsi="仿宋" w:eastAsia="仿宋" w:cs="仿宋"/>
                <w:lang w:val="en-US" w:eastAsia="zh-CN"/>
              </w:rPr>
              <w:t>3</w:t>
            </w:r>
            <w:r>
              <w:rPr>
                <w:rFonts w:hint="eastAsia" w:ascii="仿宋" w:hAnsi="仿宋" w:eastAsia="仿宋" w:cs="仿宋"/>
              </w:rPr>
              <w:t>分。</w:t>
            </w:r>
          </w:p>
          <w:p>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 w:hAnsi="仿宋" w:eastAsia="仿宋" w:cs="仿宋"/>
                <w:color w:val="auto"/>
                <w:sz w:val="24"/>
                <w:szCs w:val="24"/>
              </w:rPr>
            </w:pPr>
            <w:r>
              <w:rPr>
                <w:rFonts w:hint="eastAsia" w:ascii="仿宋" w:hAnsi="仿宋" w:eastAsia="仿宋" w:cs="仿宋"/>
                <w:b/>
                <w:bCs/>
              </w:rPr>
              <w:t>（</w:t>
            </w:r>
            <w:r>
              <w:rPr>
                <w:rFonts w:hint="eastAsia" w:ascii="仿宋" w:hAnsi="仿宋" w:eastAsia="仿宋" w:cs="仿宋"/>
                <w:b/>
                <w:bCs/>
                <w:lang w:eastAsia="zh-CN"/>
              </w:rPr>
              <w:t>注：以上人员不可重复得分，需提供证书原件的扫描件及由投标单位为其缴纳的2022年</w:t>
            </w:r>
            <w:r>
              <w:rPr>
                <w:rFonts w:hint="eastAsia" w:ascii="仿宋" w:hAnsi="仿宋" w:eastAsia="仿宋" w:cs="仿宋"/>
                <w:b/>
                <w:bCs/>
                <w:lang w:val="en-US" w:eastAsia="zh-CN"/>
              </w:rPr>
              <w:t>7</w:t>
            </w:r>
            <w:r>
              <w:rPr>
                <w:rFonts w:hint="eastAsia" w:ascii="仿宋" w:hAnsi="仿宋" w:eastAsia="仿宋" w:cs="仿宋"/>
                <w:b/>
                <w:bCs/>
                <w:lang w:eastAsia="zh-CN"/>
              </w:rPr>
              <w:t>月至2022年</w:t>
            </w:r>
            <w:r>
              <w:rPr>
                <w:rFonts w:hint="eastAsia" w:ascii="仿宋" w:hAnsi="仿宋" w:eastAsia="仿宋" w:cs="仿宋"/>
                <w:b/>
                <w:bCs/>
                <w:lang w:val="en-US" w:eastAsia="zh-CN"/>
              </w:rPr>
              <w:t>9</w:t>
            </w:r>
            <w:r>
              <w:rPr>
                <w:rFonts w:hint="eastAsia" w:ascii="仿宋" w:hAnsi="仿宋" w:eastAsia="仿宋" w:cs="仿宋"/>
                <w:b/>
                <w:bCs/>
                <w:lang w:eastAsia="zh-CN"/>
              </w:rPr>
              <w:t>月之间任意2个月的社保缴纳证明材料</w:t>
            </w:r>
            <w:r>
              <w:rPr>
                <w:rFonts w:hint="eastAsia" w:ascii="仿宋" w:hAnsi="仿宋" w:eastAsia="仿宋" w:cs="仿宋"/>
                <w:b/>
                <w:bCs/>
              </w:rPr>
              <w:t>，证书和人员不匹配的不得分</w:t>
            </w:r>
            <w:r>
              <w:rPr>
                <w:rFonts w:hint="eastAsia" w:ascii="仿宋" w:hAnsi="仿宋" w:eastAsia="仿宋" w:cs="仿宋"/>
                <w:b/>
                <w:bCs/>
                <w:lang w:eastAsia="zh-CN"/>
              </w:rPr>
              <w:t>，不提供不得分。</w:t>
            </w:r>
            <w:r>
              <w:rPr>
                <w:rFonts w:hint="eastAsia" w:ascii="仿宋" w:hAnsi="仿宋" w:eastAsia="仿宋" w:cs="仿宋"/>
                <w:b/>
                <w:bCs/>
              </w:rPr>
              <w:t>）</w:t>
            </w:r>
            <w:bookmarkEnd w:id="21"/>
          </w:p>
        </w:tc>
        <w:tc>
          <w:tcPr>
            <w:tcW w:w="1109" w:type="dxa"/>
            <w:vAlign w:val="center"/>
          </w:tcPr>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11</w:t>
            </w:r>
          </w:p>
          <w:p>
            <w:pPr>
              <w:keepNext w:val="0"/>
              <w:keepLines w:val="0"/>
              <w:pageBreakBefore w:val="0"/>
              <w:kinsoku/>
              <w:wordWrap/>
              <w:overflowPunct/>
              <w:topLinePunct w:val="0"/>
              <w:autoSpaceDE/>
              <w:autoSpaceDN/>
              <w:bidi w:val="0"/>
              <w:snapToGrid/>
              <w:spacing w:line="2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sz w:val="16"/>
                <w:szCs w:val="16"/>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828" w:type="dxa"/>
            <w:gridSpan w:val="5"/>
            <w:vAlign w:val="center"/>
          </w:tcPr>
          <w:p>
            <w:pPr>
              <w:pStyle w:val="47"/>
              <w:keepNext w:val="0"/>
              <w:keepLines w:val="0"/>
              <w:pageBreakBefore w:val="0"/>
              <w:kinsoku/>
              <w:wordWrap/>
              <w:overflowPunct/>
              <w:topLinePunct w:val="0"/>
              <w:bidi w:val="0"/>
              <w:snapToGrid/>
              <w:spacing w:before="0" w:beforeAutospacing="0" w:after="0" w:afterAutospacing="0" w:line="240" w:lineRule="exact"/>
              <w:textAlignment w:val="auto"/>
              <w:rPr>
                <w:rFonts w:ascii="仿宋" w:hAnsi="仿宋" w:eastAsia="仿宋" w:cs="Times New Roman"/>
                <w:kern w:val="2"/>
              </w:rPr>
            </w:pPr>
            <w:r>
              <w:rPr>
                <w:rFonts w:ascii="仿宋" w:hAnsi="仿宋" w:eastAsia="仿宋" w:cs="Times New Roman"/>
                <w:kern w:val="2"/>
              </w:rPr>
              <w:t>注：1.如在投标文件中未涉及上述评分内容的，均按0分计。</w:t>
            </w:r>
          </w:p>
          <w:p>
            <w:pPr>
              <w:keepNext w:val="0"/>
              <w:keepLines w:val="0"/>
              <w:pageBreakBefore w:val="0"/>
              <w:kinsoku/>
              <w:wordWrap/>
              <w:overflowPunct/>
              <w:topLinePunct w:val="0"/>
              <w:bidi w:val="0"/>
              <w:snapToGrid/>
              <w:spacing w:line="240" w:lineRule="exact"/>
              <w:ind w:firstLine="480" w:firstLineChars="200"/>
              <w:jc w:val="left"/>
              <w:textAlignment w:val="auto"/>
              <w:rPr>
                <w:rFonts w:ascii="仿宋" w:hAnsi="仿宋" w:eastAsia="仿宋" w:cs="仿宋"/>
                <w:color w:val="auto"/>
                <w:sz w:val="24"/>
                <w:szCs w:val="24"/>
              </w:rPr>
            </w:pPr>
            <w:r>
              <w:rPr>
                <w:rFonts w:ascii="仿宋" w:hAnsi="仿宋" w:eastAsia="仿宋"/>
                <w:kern w:val="2"/>
                <w:sz w:val="24"/>
                <w:szCs w:val="24"/>
              </w:rPr>
              <w:t>2.投标文件中提供的材料均应清晰可辨，否则不得分。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828"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四</w:t>
            </w:r>
            <w:r>
              <w:rPr>
                <w:rFonts w:hint="eastAsia" w:ascii="仿宋" w:hAnsi="仿宋" w:eastAsia="仿宋" w:cs="仿宋"/>
                <w:b/>
                <w:sz w:val="24"/>
                <w:szCs w:val="24"/>
                <w:lang w:eastAsia="zh-CN"/>
              </w:rPr>
              <w:t>）</w:t>
            </w:r>
            <w:r>
              <w:rPr>
                <w:rFonts w:hint="eastAsia" w:ascii="仿宋" w:hAnsi="仿宋" w:eastAsia="仿宋" w:cs="仿宋"/>
                <w:b/>
                <w:sz w:val="24"/>
                <w:szCs w:val="24"/>
              </w:rPr>
              <w:t>报</w:t>
            </w:r>
            <w:r>
              <w:rPr>
                <w:rFonts w:hint="eastAsia" w:ascii="仿宋" w:hAnsi="仿宋" w:eastAsia="仿宋" w:cs="仿宋"/>
                <w:b/>
                <w:sz w:val="24"/>
                <w:szCs w:val="24"/>
                <w:highlight w:val="none"/>
              </w:rPr>
              <w:t>价</w:t>
            </w:r>
            <w:r>
              <w:rPr>
                <w:rFonts w:hint="eastAsia" w:ascii="仿宋" w:hAnsi="仿宋" w:eastAsia="仿宋" w:cs="仿宋"/>
                <w:b/>
                <w:sz w:val="24"/>
                <w:szCs w:val="24"/>
              </w:rPr>
              <w:t>分（</w:t>
            </w:r>
            <w:r>
              <w:rPr>
                <w:rFonts w:hint="eastAsia" w:ascii="仿宋" w:hAnsi="仿宋" w:eastAsia="仿宋" w:cs="仿宋"/>
                <w:b/>
                <w:sz w:val="24"/>
                <w:szCs w:val="24"/>
                <w:lang w:val="en-US" w:eastAsia="zh-CN"/>
              </w:rPr>
              <w:t>20分）</w:t>
            </w:r>
          </w:p>
          <w:p>
            <w:pPr>
              <w:keepNext w:val="0"/>
              <w:keepLines w:val="0"/>
              <w:pageBreakBefore w:val="0"/>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评定评标基准价：以合格投标人且投标价格最低的投标报价为评标基准价，其报价分为满分。(若投标价格最低的投标供应商享受《</w:t>
            </w:r>
            <w:r>
              <w:rPr>
                <w:rFonts w:hint="eastAsia" w:ascii="仿宋" w:hAnsi="仿宋" w:eastAsia="仿宋" w:cs="仿宋"/>
                <w:sz w:val="24"/>
                <w:szCs w:val="24"/>
                <w:highlight w:val="none"/>
                <w:lang w:val="zh-CN"/>
              </w:rPr>
              <w:t>政府采购促进中小企业发展管理办法</w:t>
            </w:r>
            <w:r>
              <w:rPr>
                <w:rFonts w:hint="eastAsia" w:ascii="仿宋" w:hAnsi="仿宋" w:eastAsia="仿宋" w:cs="仿宋"/>
                <w:sz w:val="24"/>
                <w:szCs w:val="24"/>
              </w:rPr>
              <w:t>》规定的优惠政策的，则评标基准价=投标</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0.80</w:t>
            </w:r>
            <w:r>
              <w:rPr>
                <w:rFonts w:hint="eastAsia" w:ascii="仿宋" w:hAnsi="仿宋" w:eastAsia="仿宋" w:cs="仿宋"/>
                <w:sz w:val="24"/>
                <w:szCs w:val="24"/>
                <w:highlight w:val="none"/>
              </w:rPr>
              <w:t>）</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其他投标人的价格分统一按照下列公式计算：</w:t>
            </w:r>
          </w:p>
          <w:p>
            <w:pPr>
              <w:keepNext w:val="0"/>
              <w:keepLines w:val="0"/>
              <w:pageBreakBefore w:val="0"/>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报价得分＝（评标基准价／投标报价）×</w:t>
            </w:r>
            <w:r>
              <w:rPr>
                <w:rFonts w:hint="eastAsia" w:ascii="仿宋" w:hAnsi="仿宋" w:eastAsia="仿宋" w:cs="仿宋"/>
                <w:sz w:val="24"/>
                <w:szCs w:val="24"/>
                <w:lang w:val="en-US" w:eastAsia="zh-CN"/>
              </w:rPr>
              <w:t>20，</w:t>
            </w:r>
            <w:r>
              <w:rPr>
                <w:rFonts w:hint="eastAsia" w:ascii="仿宋" w:hAnsi="仿宋" w:eastAsia="仿宋" w:cs="仿宋"/>
                <w:sz w:val="24"/>
                <w:szCs w:val="24"/>
              </w:rPr>
              <w:t>计算结果</w:t>
            </w:r>
            <w:r>
              <w:rPr>
                <w:rFonts w:hint="eastAsia" w:ascii="仿宋" w:hAnsi="仿宋" w:eastAsia="仿宋" w:cs="仿宋"/>
                <w:sz w:val="24"/>
                <w:szCs w:val="24"/>
                <w:lang w:val="en-US" w:eastAsia="zh-CN"/>
              </w:rPr>
              <w:t>四舍五入</w:t>
            </w:r>
            <w:r>
              <w:rPr>
                <w:rFonts w:hint="eastAsia" w:ascii="仿宋" w:hAnsi="仿宋" w:eastAsia="仿宋" w:cs="仿宋"/>
                <w:sz w:val="24"/>
                <w:szCs w:val="24"/>
              </w:rPr>
              <w:t>保留2位小数。</w:t>
            </w:r>
          </w:p>
          <w:p>
            <w:pPr>
              <w:keepNext w:val="0"/>
              <w:keepLines w:val="0"/>
              <w:pageBreakBefore w:val="0"/>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zh-CN"/>
              </w:rPr>
              <w:t>依据财政部和工业和信息化部《关于印发《政府采购促进中小企业发展管理办法》的通知》（财库〔20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val="zh-CN"/>
              </w:rPr>
              <w:t>〕46号）</w:t>
            </w:r>
            <w:r>
              <w:rPr>
                <w:rFonts w:hint="eastAsia" w:ascii="仿宋" w:hAnsi="仿宋" w:eastAsia="仿宋" w:cs="仿宋"/>
                <w:sz w:val="24"/>
                <w:szCs w:val="24"/>
                <w:highlight w:val="none"/>
                <w:lang w:val="en-US" w:eastAsia="zh-CN"/>
              </w:rPr>
              <w:t>及《浙江省财政厅关于进一步加大政府采购支持中小企业力度 助力扎实稳住经济的通知》（浙财采监</w:t>
            </w:r>
            <w:r>
              <w:rPr>
                <w:rFonts w:hint="eastAsia" w:ascii="仿宋" w:hAnsi="仿宋" w:eastAsia="仿宋" w:cs="仿宋"/>
                <w:sz w:val="24"/>
                <w:szCs w:val="24"/>
                <w:highlight w:val="none"/>
                <w:lang w:val="zh-CN"/>
              </w:rPr>
              <w:t>〔20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8号）</w:t>
            </w:r>
            <w:r>
              <w:rPr>
                <w:rFonts w:hint="eastAsia" w:ascii="仿宋" w:hAnsi="仿宋" w:eastAsia="仿宋" w:cs="仿宋"/>
                <w:sz w:val="24"/>
                <w:szCs w:val="24"/>
                <w:highlight w:val="none"/>
                <w:lang w:val="zh-CN"/>
              </w:rPr>
              <w:t>的规定，对小型和微型企业产品的价格给予</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val="zh-CN"/>
              </w:rPr>
              <w:t>%的扣除，用扣除后的价格参与评审；依据财库[2014]68号文件规定，监狱企业视同小型、微型企业；依据《财政部、民政部、中国残疾人联合会关于促进残疾人就业政府采购政策的通知》（财库〔2017〕141号）的规定，残疾人福利性单位视同小型、微型企业。</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FF"/>
                <w:sz w:val="24"/>
                <w:szCs w:val="24"/>
                <w:highlight w:val="none"/>
              </w:rPr>
            </w:pPr>
            <w:r>
              <w:rPr>
                <w:rFonts w:hint="eastAsia" w:ascii="仿宋" w:hAnsi="仿宋" w:eastAsia="仿宋" w:cs="仿宋"/>
                <w:sz w:val="24"/>
                <w:szCs w:val="24"/>
                <w:highlight w:val="none"/>
              </w:rPr>
              <w:t>若投标人是中小企业优惠政策的应按照规定，在</w:t>
            </w:r>
            <w:r>
              <w:rPr>
                <w:rFonts w:hint="eastAsia" w:ascii="仿宋" w:hAnsi="仿宋" w:eastAsia="仿宋" w:cs="仿宋"/>
                <w:sz w:val="24"/>
                <w:szCs w:val="24"/>
                <w:highlight w:val="none"/>
                <w:lang w:eastAsia="zh-CN"/>
              </w:rPr>
              <w:t>报价文件</w:t>
            </w:r>
            <w:r>
              <w:rPr>
                <w:rFonts w:hint="eastAsia" w:ascii="仿宋" w:hAnsi="仿宋" w:eastAsia="仿宋" w:cs="仿宋"/>
                <w:sz w:val="24"/>
                <w:szCs w:val="24"/>
                <w:highlight w:val="none"/>
              </w:rPr>
              <w:t>中按照规定格式，</w:t>
            </w:r>
            <w:r>
              <w:rPr>
                <w:rFonts w:hint="eastAsia" w:ascii="仿宋" w:hAnsi="仿宋" w:eastAsia="仿宋" w:cs="仿宋"/>
                <w:b/>
                <w:bCs/>
                <w:color w:val="000000"/>
                <w:kern w:val="0"/>
                <w:sz w:val="24"/>
                <w:szCs w:val="24"/>
                <w:highlight w:val="none"/>
              </w:rPr>
              <w:t>提供自招标公告发布之日起至投标截止日内任意时间</w:t>
            </w:r>
            <w:r>
              <w:rPr>
                <w:rFonts w:hint="eastAsia" w:ascii="仿宋" w:hAnsi="仿宋" w:eastAsia="仿宋" w:cs="仿宋"/>
                <w:b/>
                <w:bCs/>
                <w:sz w:val="24"/>
                <w:szCs w:val="24"/>
                <w:highlight w:val="none"/>
                <w:lang w:eastAsia="zh-CN"/>
              </w:rPr>
              <w:t>的</w:t>
            </w:r>
            <w:r>
              <w:rPr>
                <w:rFonts w:hint="eastAsia" w:ascii="仿宋" w:hAnsi="仿宋" w:eastAsia="仿宋" w:cs="仿宋"/>
                <w:b/>
                <w:bCs/>
                <w:sz w:val="24"/>
                <w:szCs w:val="24"/>
                <w:highlight w:val="none"/>
              </w:rPr>
              <w:t>页面查询结果网页</w:t>
            </w:r>
            <w:r>
              <w:rPr>
                <w:rFonts w:hint="eastAsia" w:ascii="仿宋" w:hAnsi="仿宋" w:eastAsia="仿宋" w:cs="仿宋"/>
                <w:b/>
                <w:bCs/>
                <w:sz w:val="24"/>
                <w:szCs w:val="24"/>
                <w:highlight w:val="none"/>
                <w:lang w:eastAsia="zh-CN"/>
              </w:rPr>
              <w:t>截图</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若投标人是残疾人福利单位的须按照规定格式，提供《残疾人福利性单位声明函》及财库【2017】141号文第一条（一）至（五）的材料。若投标人是监狱企业须提供（省级以上监狱管理局、戒毒管理局（含新疆生产建设兵团）出具的属于监狱企业的资格文件）。其报价扣减</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后再计入报价得分的评审（不累计扣减）。即投标报价得分=评标基准价／(投标报价*</w:t>
            </w:r>
            <w:r>
              <w:rPr>
                <w:rFonts w:hint="eastAsia" w:ascii="仿宋" w:hAnsi="仿宋" w:eastAsia="仿宋" w:cs="仿宋"/>
                <w:sz w:val="24"/>
                <w:szCs w:val="24"/>
                <w:highlight w:val="none"/>
                <w:lang w:val="en-US" w:eastAsia="zh-CN"/>
              </w:rPr>
              <w:t xml:space="preserve"> 80%</w:t>
            </w:r>
            <w:r>
              <w:rPr>
                <w:rFonts w:hint="eastAsia" w:ascii="仿宋" w:hAnsi="仿宋" w:eastAsia="仿宋" w:cs="仿宋"/>
                <w:sz w:val="24"/>
                <w:szCs w:val="24"/>
                <w:highlight w:val="none"/>
              </w:rPr>
              <w:t>)×报价分权重。</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若本项目所有</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均属小型、微型企业或监狱企业或残疾人福利性单位的，按原报价进行评审。</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监狱企业、残疾人福利性单位属于小型、微型企业的，不重复享受政策。</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（3）投标人提供的《中小企业声明函》与实际情况不符的，视为投标人提供虚假材料投标，投标无效。</w:t>
            </w:r>
          </w:p>
          <w:p>
            <w:pPr>
              <w:keepNext w:val="0"/>
              <w:keepLines w:val="0"/>
              <w:pageBreakBefore w:val="0"/>
              <w:kinsoku/>
              <w:wordWrap/>
              <w:overflowPunct/>
              <w:topLinePunct w:val="0"/>
              <w:bidi w:val="0"/>
              <w:snapToGrid/>
              <w:spacing w:line="240" w:lineRule="exact"/>
              <w:ind w:firstLine="480" w:firstLineChars="200"/>
              <w:jc w:val="left"/>
              <w:textAlignment w:val="auto"/>
              <w:rPr>
                <w:rFonts w:ascii="仿宋" w:hAnsi="仿宋" w:eastAsia="仿宋"/>
                <w:kern w:val="2"/>
                <w:sz w:val="24"/>
                <w:szCs w:val="24"/>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投标人未提供上述相关材料的，不享受上述扶持政策。</w:t>
            </w:r>
          </w:p>
        </w:tc>
      </w:tr>
    </w:tbl>
    <w:p>
      <w:pPr>
        <w:pStyle w:val="4"/>
        <w:ind w:left="0" w:leftChars="0"/>
        <w:rPr>
          <w:rFonts w:ascii="仿宋" w:hAnsi="仿宋" w:eastAsia="仿宋" w:cs="仿宋"/>
          <w:b/>
          <w:color w:val="auto"/>
          <w:sz w:val="24"/>
          <w:szCs w:val="24"/>
        </w:rPr>
      </w:pPr>
      <w:r>
        <w:rPr>
          <w:rFonts w:hint="eastAsia" w:ascii="仿宋" w:hAnsi="仿宋" w:eastAsia="仿宋" w:cs="仿宋"/>
          <w:b/>
          <w:color w:val="auto"/>
          <w:sz w:val="24"/>
          <w:szCs w:val="24"/>
        </w:rPr>
        <w:t>注：本次评审通过资格审查和符合性评审的单位全部入围进行商务评审。</w:t>
      </w:r>
      <w:bookmarkEnd w:id="10"/>
    </w:p>
    <w:p>
      <w:pPr>
        <w:rPr>
          <w:rFonts w:ascii="仿宋" w:hAnsi="仿宋" w:eastAsia="仿宋" w:cs="仿宋"/>
          <w:b/>
          <w:color w:val="auto"/>
          <w:sz w:val="24"/>
          <w:szCs w:val="24"/>
        </w:rPr>
      </w:pPr>
      <w:r>
        <w:rPr>
          <w:rFonts w:hint="eastAsia" w:ascii="仿宋" w:hAnsi="仿宋" w:eastAsia="仿宋" w:cs="仿宋"/>
          <w:b/>
          <w:color w:val="auto"/>
          <w:sz w:val="24"/>
          <w:szCs w:val="24"/>
        </w:rPr>
        <w:br w:type="page"/>
      </w:r>
    </w:p>
    <w:p>
      <w:pPr>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第五章  武义县政府采购合同（通用条款）</w:t>
      </w:r>
    </w:p>
    <w:p>
      <w:pPr>
        <w:spacing w:line="420" w:lineRule="exact"/>
        <w:jc w:val="center"/>
        <w:rPr>
          <w:rFonts w:ascii="仿宋" w:hAnsi="仿宋" w:eastAsia="仿宋" w:cs="仿宋"/>
          <w:color w:val="auto"/>
          <w:sz w:val="24"/>
          <w:szCs w:val="24"/>
        </w:rPr>
      </w:pPr>
    </w:p>
    <w:p>
      <w:pPr>
        <w:spacing w:line="420" w:lineRule="exact"/>
        <w:rPr>
          <w:rFonts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乙方（供货单位）：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auto"/>
          <w:sz w:val="24"/>
          <w:szCs w:val="24"/>
          <w:u w:val="single"/>
          <w:lang w:eastAsia="zh-CN"/>
        </w:rPr>
        <w:t>武义县百亩方永久基本农田集中连片整治项目方案编制工作及报备入库项目</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lang w:eastAsia="zh-CN"/>
        </w:rPr>
        <w:t>JHTK-ZB2022112</w:t>
      </w:r>
      <w:r>
        <w:rPr>
          <w:rFonts w:hint="eastAsia" w:ascii="仿宋" w:hAnsi="仿宋" w:eastAsia="仿宋" w:cs="仿宋"/>
          <w:color w:val="auto"/>
          <w:sz w:val="24"/>
          <w:szCs w:val="24"/>
        </w:rPr>
        <w:t>）采购文件相关要求，经法定程序采购，双方同意签订以下合同条款，以便双方共同遵守、履行合同。</w:t>
      </w:r>
    </w:p>
    <w:p>
      <w:pPr>
        <w:spacing w:line="420" w:lineRule="exact"/>
        <w:rPr>
          <w:rFonts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一、采购项目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产品（或服务）名称</w:t>
            </w:r>
          </w:p>
        </w:tc>
        <w:tc>
          <w:tcPr>
            <w:tcW w:w="3332" w:type="dxa"/>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产品（或服务）内容</w:t>
            </w:r>
          </w:p>
        </w:tc>
        <w:tc>
          <w:tcPr>
            <w:tcW w:w="1388" w:type="dxa"/>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数量（或服务期限）</w:t>
            </w:r>
          </w:p>
        </w:tc>
        <w:tc>
          <w:tcPr>
            <w:tcW w:w="1260" w:type="dxa"/>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单价（元）</w:t>
            </w:r>
          </w:p>
        </w:tc>
        <w:tc>
          <w:tcPr>
            <w:tcW w:w="1440" w:type="dxa"/>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pPr>
              <w:spacing w:line="420" w:lineRule="exact"/>
              <w:rPr>
                <w:rFonts w:ascii="仿宋" w:hAnsi="仿宋" w:eastAsia="仿宋" w:cs="仿宋"/>
                <w:color w:val="auto"/>
                <w:sz w:val="24"/>
                <w:szCs w:val="24"/>
              </w:rPr>
            </w:pPr>
          </w:p>
        </w:tc>
        <w:tc>
          <w:tcPr>
            <w:tcW w:w="3332" w:type="dxa"/>
          </w:tcPr>
          <w:p>
            <w:pPr>
              <w:spacing w:line="420" w:lineRule="exact"/>
              <w:rPr>
                <w:rFonts w:ascii="仿宋" w:hAnsi="仿宋" w:eastAsia="仿宋" w:cs="仿宋"/>
                <w:color w:val="auto"/>
                <w:sz w:val="24"/>
                <w:szCs w:val="24"/>
              </w:rPr>
            </w:pPr>
          </w:p>
        </w:tc>
        <w:tc>
          <w:tcPr>
            <w:tcW w:w="1388" w:type="dxa"/>
          </w:tcPr>
          <w:p>
            <w:pPr>
              <w:spacing w:line="420" w:lineRule="exact"/>
              <w:rPr>
                <w:rFonts w:ascii="仿宋" w:hAnsi="仿宋" w:eastAsia="仿宋" w:cs="仿宋"/>
                <w:color w:val="auto"/>
                <w:sz w:val="24"/>
                <w:szCs w:val="24"/>
              </w:rPr>
            </w:pPr>
          </w:p>
        </w:tc>
        <w:tc>
          <w:tcPr>
            <w:tcW w:w="1260" w:type="dxa"/>
          </w:tcPr>
          <w:p>
            <w:pPr>
              <w:spacing w:line="420" w:lineRule="exact"/>
              <w:rPr>
                <w:rFonts w:ascii="仿宋" w:hAnsi="仿宋" w:eastAsia="仿宋" w:cs="仿宋"/>
                <w:color w:val="auto"/>
                <w:sz w:val="24"/>
                <w:szCs w:val="24"/>
              </w:rPr>
            </w:pPr>
          </w:p>
        </w:tc>
        <w:tc>
          <w:tcPr>
            <w:tcW w:w="1440" w:type="dxa"/>
          </w:tcPr>
          <w:p>
            <w:pPr>
              <w:spacing w:line="42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pPr>
              <w:spacing w:line="420" w:lineRule="exact"/>
              <w:rPr>
                <w:rFonts w:ascii="仿宋" w:hAnsi="仿宋" w:eastAsia="仿宋" w:cs="仿宋"/>
                <w:color w:val="auto"/>
                <w:sz w:val="24"/>
                <w:szCs w:val="24"/>
              </w:rPr>
            </w:pPr>
          </w:p>
        </w:tc>
        <w:tc>
          <w:tcPr>
            <w:tcW w:w="3332" w:type="dxa"/>
          </w:tcPr>
          <w:p>
            <w:pPr>
              <w:spacing w:line="420" w:lineRule="exact"/>
              <w:rPr>
                <w:rFonts w:ascii="仿宋" w:hAnsi="仿宋" w:eastAsia="仿宋" w:cs="仿宋"/>
                <w:color w:val="auto"/>
                <w:sz w:val="24"/>
                <w:szCs w:val="24"/>
              </w:rPr>
            </w:pPr>
          </w:p>
        </w:tc>
        <w:tc>
          <w:tcPr>
            <w:tcW w:w="1388" w:type="dxa"/>
          </w:tcPr>
          <w:p>
            <w:pPr>
              <w:spacing w:line="420" w:lineRule="exact"/>
              <w:rPr>
                <w:rFonts w:ascii="仿宋" w:hAnsi="仿宋" w:eastAsia="仿宋" w:cs="仿宋"/>
                <w:color w:val="auto"/>
                <w:sz w:val="24"/>
                <w:szCs w:val="24"/>
              </w:rPr>
            </w:pPr>
          </w:p>
        </w:tc>
        <w:tc>
          <w:tcPr>
            <w:tcW w:w="1260" w:type="dxa"/>
          </w:tcPr>
          <w:p>
            <w:pPr>
              <w:spacing w:line="420" w:lineRule="exact"/>
              <w:rPr>
                <w:rFonts w:ascii="仿宋" w:hAnsi="仿宋" w:eastAsia="仿宋" w:cs="仿宋"/>
                <w:color w:val="auto"/>
                <w:sz w:val="24"/>
                <w:szCs w:val="24"/>
              </w:rPr>
            </w:pPr>
          </w:p>
        </w:tc>
        <w:tc>
          <w:tcPr>
            <w:tcW w:w="1440" w:type="dxa"/>
          </w:tcPr>
          <w:p>
            <w:pPr>
              <w:spacing w:line="42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pPr>
              <w:spacing w:line="420" w:lineRule="exact"/>
              <w:rPr>
                <w:rFonts w:ascii="仿宋" w:hAnsi="仿宋" w:eastAsia="仿宋" w:cs="仿宋"/>
                <w:color w:val="auto"/>
                <w:sz w:val="24"/>
                <w:szCs w:val="24"/>
              </w:rPr>
            </w:pPr>
          </w:p>
        </w:tc>
        <w:tc>
          <w:tcPr>
            <w:tcW w:w="3332" w:type="dxa"/>
          </w:tcPr>
          <w:p>
            <w:pPr>
              <w:spacing w:line="420" w:lineRule="exact"/>
              <w:rPr>
                <w:rFonts w:ascii="仿宋" w:hAnsi="仿宋" w:eastAsia="仿宋" w:cs="仿宋"/>
                <w:color w:val="auto"/>
                <w:sz w:val="24"/>
                <w:szCs w:val="24"/>
              </w:rPr>
            </w:pPr>
          </w:p>
        </w:tc>
        <w:tc>
          <w:tcPr>
            <w:tcW w:w="1388" w:type="dxa"/>
          </w:tcPr>
          <w:p>
            <w:pPr>
              <w:spacing w:line="420" w:lineRule="exact"/>
              <w:rPr>
                <w:rFonts w:ascii="仿宋" w:hAnsi="仿宋" w:eastAsia="仿宋" w:cs="仿宋"/>
                <w:color w:val="auto"/>
                <w:sz w:val="24"/>
                <w:szCs w:val="24"/>
              </w:rPr>
            </w:pPr>
          </w:p>
        </w:tc>
        <w:tc>
          <w:tcPr>
            <w:tcW w:w="1260" w:type="dxa"/>
          </w:tcPr>
          <w:p>
            <w:pPr>
              <w:spacing w:line="420" w:lineRule="exact"/>
              <w:rPr>
                <w:rFonts w:ascii="仿宋" w:hAnsi="仿宋" w:eastAsia="仿宋" w:cs="仿宋"/>
                <w:color w:val="auto"/>
                <w:sz w:val="24"/>
                <w:szCs w:val="24"/>
              </w:rPr>
            </w:pPr>
          </w:p>
        </w:tc>
        <w:tc>
          <w:tcPr>
            <w:tcW w:w="1440" w:type="dxa"/>
          </w:tcPr>
          <w:p>
            <w:pPr>
              <w:spacing w:line="42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vAlign w:val="center"/>
          </w:tcPr>
          <w:p>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合计人民币（大写）：  佰   拾   万   仟   佰   拾   元    角    分  ￥：</w:t>
            </w:r>
          </w:p>
        </w:tc>
      </w:tr>
    </w:tbl>
    <w:p>
      <w:pPr>
        <w:spacing w:line="420" w:lineRule="exact"/>
        <w:rPr>
          <w:rFonts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二、产品（或服务）要求</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三、产品（或服务）质量要求</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四、项目验收</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项目由甲方单位组织验收。</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五、付款方式</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六、履约保证金</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1、中标方在签订合同前需向采购单位缴纳合同金额</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的履约保证金。</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2、履约保证金在甲方将项目验收合格后，无息退还给乙方。</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3、如乙方未能履行合同规定的义务，甲方有权在履约保证金中取得补偿。</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七、产品数量变更</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且事先须向武义县财政局审核备案。</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八、售后服务</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具体售后服务条款参照</w:t>
      </w:r>
      <w:r>
        <w:rPr>
          <w:rFonts w:hint="eastAsia" w:ascii="仿宋" w:hAnsi="仿宋" w:eastAsia="仿宋" w:cs="仿宋"/>
          <w:color w:val="auto"/>
          <w:sz w:val="24"/>
          <w:szCs w:val="24"/>
          <w:lang w:eastAsia="zh-CN"/>
        </w:rPr>
        <w:t>甲方采购</w:t>
      </w:r>
      <w:r>
        <w:rPr>
          <w:rFonts w:hint="eastAsia" w:ascii="仿宋" w:hAnsi="仿宋" w:eastAsia="仿宋" w:cs="仿宋"/>
          <w:color w:val="auto"/>
          <w:sz w:val="24"/>
          <w:szCs w:val="24"/>
        </w:rPr>
        <w:t>文件及乙方</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文件中的售后服务承诺。</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九、违约责任</w:t>
      </w:r>
    </w:p>
    <w:p>
      <w:pPr>
        <w:spacing w:line="42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十、其他约定事项</w:t>
      </w:r>
    </w:p>
    <w:p>
      <w:pPr>
        <w:spacing w:line="42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十一、解决合同纠纷方式</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u w:val="single"/>
        </w:rPr>
        <w:t>武义县</w:t>
      </w:r>
      <w:r>
        <w:rPr>
          <w:rFonts w:hint="eastAsia" w:ascii="仿宋" w:hAnsi="仿宋" w:eastAsia="仿宋" w:cs="仿宋"/>
          <w:color w:val="auto"/>
          <w:sz w:val="24"/>
          <w:szCs w:val="24"/>
        </w:rPr>
        <w:t>人民法院起诉。</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十二、其它</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1、本项目的招标文件、投标文件、中标通知书作为合同的附件，具有同等法律效力。</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2、本合同自签订之日起生效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eastAsia="zh-CN"/>
        </w:rPr>
        <w:t>签订时间：</w:t>
      </w:r>
      <w:r>
        <w:rPr>
          <w:rFonts w:hint="eastAsia" w:ascii="仿宋" w:hAnsi="仿宋" w:eastAsia="仿宋" w:cs="仿宋"/>
          <w:color w:val="auto"/>
          <w:sz w:val="24"/>
          <w:szCs w:val="24"/>
          <w:u w:val="single"/>
          <w:lang w:val="en-US" w:eastAsia="zh-CN"/>
        </w:rPr>
        <w:t xml:space="preserve">    年    月   日</w:t>
      </w:r>
      <w:r>
        <w:rPr>
          <w:rFonts w:hint="eastAsia" w:ascii="仿宋" w:hAnsi="仿宋" w:eastAsia="仿宋" w:cs="仿宋"/>
          <w:color w:val="auto"/>
          <w:sz w:val="24"/>
          <w:szCs w:val="24"/>
        </w:rPr>
        <w:t>。</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3、本合同一式陆份，甲乙双方各执两份，采监科备案一份，代理机构存档一份。</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exact"/>
          <w:jc w:val="center"/>
        </w:trPr>
        <w:tc>
          <w:tcPr>
            <w:tcW w:w="4809" w:type="dxa"/>
          </w:tcPr>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jc w:val="center"/>
              <w:textAlignment w:val="auto"/>
              <w:rPr>
                <w:rFonts w:ascii="仿宋" w:hAnsi="仿宋" w:eastAsia="仿宋" w:cs="仿宋"/>
                <w:color w:val="auto"/>
                <w:sz w:val="24"/>
              </w:rPr>
            </w:pPr>
            <w:r>
              <w:rPr>
                <w:rFonts w:hint="eastAsia" w:ascii="仿宋" w:hAnsi="仿宋" w:eastAsia="仿宋" w:cs="仿宋"/>
                <w:color w:val="auto"/>
                <w:sz w:val="24"/>
              </w:rPr>
              <w:t>甲  方</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单位名称（盖章）：</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单位地址：</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法定代表人（签字）：</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或授权代理人（签字）：</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电话：</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邮政编码：</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right="-57" w:rightChars="-27"/>
              <w:textAlignment w:val="auto"/>
              <w:rPr>
                <w:rFonts w:ascii="仿宋" w:hAnsi="仿宋" w:eastAsia="仿宋" w:cs="仿宋"/>
                <w:color w:val="auto"/>
                <w:sz w:val="24"/>
              </w:rPr>
            </w:pPr>
          </w:p>
        </w:tc>
        <w:tc>
          <w:tcPr>
            <w:tcW w:w="4727" w:type="dxa"/>
          </w:tcPr>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jc w:val="center"/>
              <w:textAlignment w:val="auto"/>
              <w:rPr>
                <w:rFonts w:ascii="仿宋" w:hAnsi="仿宋" w:eastAsia="仿宋" w:cs="仿宋"/>
                <w:color w:val="auto"/>
                <w:sz w:val="24"/>
              </w:rPr>
            </w:pPr>
            <w:r>
              <w:rPr>
                <w:rFonts w:hint="eastAsia" w:ascii="仿宋" w:hAnsi="仿宋" w:eastAsia="仿宋" w:cs="仿宋"/>
                <w:color w:val="auto"/>
                <w:sz w:val="24"/>
              </w:rPr>
              <w:t>乙  方</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单位名称（盖章）：</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单位地址：</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法定代表人（签字）：</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或委托代理人（签字）：</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电话：</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开户银行（必填）：</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账号（必填）：</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 xml:space="preserve">邮政编码：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exact"/>
          <w:jc w:val="center"/>
        </w:trPr>
        <w:tc>
          <w:tcPr>
            <w:tcW w:w="9536" w:type="dxa"/>
            <w:gridSpan w:val="2"/>
          </w:tcPr>
          <w:p>
            <w:pPr>
              <w:tabs>
                <w:tab w:val="left" w:pos="760"/>
              </w:tabs>
              <w:spacing w:line="360" w:lineRule="auto"/>
              <w:jc w:val="left"/>
              <w:rPr>
                <w:rFonts w:ascii="仿宋" w:hAnsi="仿宋" w:eastAsia="仿宋" w:cs="仿宋"/>
                <w:color w:val="auto"/>
                <w:sz w:val="24"/>
              </w:rPr>
            </w:pPr>
            <w:r>
              <w:rPr>
                <w:rFonts w:hint="eastAsia" w:ascii="仿宋" w:hAnsi="仿宋" w:eastAsia="仿宋" w:cs="仿宋"/>
                <w:color w:val="auto"/>
                <w:sz w:val="24"/>
              </w:rPr>
              <w:t>见证方（盖章）：金华同慷建设管理咨询有限公司</w:t>
            </w:r>
          </w:p>
          <w:p>
            <w:pPr>
              <w:tabs>
                <w:tab w:val="left" w:pos="760"/>
              </w:tabs>
              <w:spacing w:line="360" w:lineRule="auto"/>
              <w:jc w:val="left"/>
              <w:rPr>
                <w:rFonts w:ascii="仿宋" w:hAnsi="仿宋" w:eastAsia="仿宋" w:cs="仿宋"/>
                <w:color w:val="auto"/>
              </w:rPr>
            </w:pPr>
          </w:p>
        </w:tc>
      </w:tr>
    </w:tbl>
    <w:p>
      <w:pPr>
        <w:spacing w:line="420" w:lineRule="exact"/>
        <w:rPr>
          <w:rFonts w:ascii="仿宋" w:hAnsi="仿宋" w:eastAsia="仿宋" w:cs="仿宋"/>
          <w:color w:val="auto"/>
          <w:sz w:val="24"/>
          <w:szCs w:val="24"/>
        </w:rPr>
      </w:pPr>
    </w:p>
    <w:p>
      <w:pPr>
        <w:widowControl/>
        <w:tabs>
          <w:tab w:val="left" w:pos="450"/>
          <w:tab w:val="left" w:pos="2520"/>
          <w:tab w:val="left" w:pos="8280"/>
        </w:tabs>
        <w:spacing w:line="312" w:lineRule="auto"/>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第六章  应提交的有关格式范例</w:t>
      </w:r>
    </w:p>
    <w:p>
      <w:pPr>
        <w:widowControl/>
        <w:tabs>
          <w:tab w:val="left" w:pos="450"/>
          <w:tab w:val="left" w:pos="8280"/>
        </w:tabs>
        <w:spacing w:line="312" w:lineRule="auto"/>
        <w:ind w:firstLine="480"/>
        <w:jc w:val="center"/>
        <w:rPr>
          <w:rFonts w:ascii="仿宋" w:hAnsi="仿宋" w:eastAsia="仿宋" w:cs="仿宋"/>
          <w:b/>
          <w:bCs/>
          <w:color w:val="auto"/>
          <w:sz w:val="32"/>
          <w:szCs w:val="32"/>
        </w:rPr>
      </w:pPr>
    </w:p>
    <w:p>
      <w:pPr>
        <w:widowControl/>
        <w:tabs>
          <w:tab w:val="left" w:pos="450"/>
          <w:tab w:val="left" w:pos="2520"/>
          <w:tab w:val="left" w:pos="8280"/>
        </w:tabs>
        <w:spacing w:line="312" w:lineRule="auto"/>
        <w:jc w:val="center"/>
        <w:rPr>
          <w:rFonts w:ascii="仿宋" w:hAnsi="仿宋" w:eastAsia="仿宋" w:cs="仿宋"/>
          <w:b/>
          <w:bCs/>
          <w:color w:val="auto"/>
          <w:sz w:val="30"/>
          <w:szCs w:val="30"/>
        </w:rPr>
      </w:pPr>
      <w:r>
        <w:rPr>
          <w:rFonts w:hint="eastAsia" w:ascii="仿宋" w:hAnsi="仿宋" w:eastAsia="仿宋" w:cs="仿宋"/>
          <w:b/>
          <w:bCs/>
          <w:color w:val="auto"/>
          <w:sz w:val="30"/>
          <w:szCs w:val="30"/>
        </w:rPr>
        <w:t>封面格式</w:t>
      </w:r>
    </w:p>
    <w:p>
      <w:pPr>
        <w:widowControl/>
        <w:tabs>
          <w:tab w:val="left" w:pos="8280"/>
        </w:tabs>
        <w:spacing w:line="312" w:lineRule="auto"/>
        <w:ind w:firstLine="480"/>
        <w:jc w:val="center"/>
        <w:rPr>
          <w:rFonts w:ascii="仿宋" w:hAnsi="仿宋" w:eastAsia="仿宋" w:cs="仿宋"/>
          <w:b/>
          <w:color w:val="auto"/>
          <w:sz w:val="30"/>
          <w:szCs w:val="30"/>
        </w:rPr>
      </w:pPr>
    </w:p>
    <w:p>
      <w:pPr>
        <w:widowControl/>
        <w:tabs>
          <w:tab w:val="left" w:pos="450"/>
          <w:tab w:val="left" w:pos="2520"/>
          <w:tab w:val="left" w:pos="8280"/>
        </w:tabs>
        <w:spacing w:line="312" w:lineRule="auto"/>
        <w:jc w:val="center"/>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资格文件/商务</w:t>
      </w:r>
      <w:r>
        <w:rPr>
          <w:rFonts w:hint="eastAsia" w:ascii="仿宋" w:hAnsi="仿宋" w:eastAsia="仿宋" w:cs="仿宋"/>
          <w:b/>
          <w:bCs/>
          <w:color w:val="auto"/>
          <w:sz w:val="30"/>
          <w:szCs w:val="30"/>
        </w:rPr>
        <w:t>技术</w:t>
      </w:r>
      <w:r>
        <w:rPr>
          <w:rFonts w:hint="eastAsia" w:ascii="仿宋" w:hAnsi="仿宋" w:eastAsia="仿宋" w:cs="仿宋"/>
          <w:b/>
          <w:color w:val="auto"/>
          <w:sz w:val="30"/>
          <w:szCs w:val="30"/>
        </w:rPr>
        <w:t>文件/报价文件</w:t>
      </w:r>
    </w:p>
    <w:p>
      <w:pPr>
        <w:widowControl/>
        <w:tabs>
          <w:tab w:val="left" w:pos="275"/>
          <w:tab w:val="left" w:pos="8280"/>
        </w:tabs>
        <w:spacing w:line="312" w:lineRule="auto"/>
        <w:ind w:firstLine="480"/>
        <w:jc w:val="left"/>
        <w:rPr>
          <w:rFonts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275"/>
          <w:tab w:val="left" w:pos="8280"/>
        </w:tabs>
        <w:spacing w:line="312" w:lineRule="auto"/>
        <w:jc w:val="left"/>
        <w:rPr>
          <w:rFonts w:ascii="仿宋" w:hAnsi="仿宋" w:eastAsia="仿宋" w:cs="仿宋"/>
          <w:b/>
          <w:color w:val="auto"/>
          <w:sz w:val="30"/>
          <w:szCs w:val="30"/>
          <w:u w:val="single"/>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rPr>
        <w:t xml:space="preserve">                                      </w:t>
      </w:r>
    </w:p>
    <w:p>
      <w:pPr>
        <w:widowControl/>
        <w:tabs>
          <w:tab w:val="left" w:pos="275"/>
          <w:tab w:val="left" w:pos="8280"/>
        </w:tabs>
        <w:spacing w:line="312" w:lineRule="auto"/>
        <w:ind w:firstLine="443" w:firstLineChars="147"/>
        <w:jc w:val="left"/>
        <w:rPr>
          <w:rFonts w:ascii="仿宋" w:hAnsi="仿宋" w:eastAsia="仿宋" w:cs="仿宋"/>
          <w:b/>
          <w:color w:val="auto"/>
          <w:sz w:val="30"/>
          <w:szCs w:val="30"/>
        </w:rPr>
      </w:pPr>
    </w:p>
    <w:p>
      <w:pPr>
        <w:widowControl/>
        <w:tabs>
          <w:tab w:val="left" w:pos="275"/>
          <w:tab w:val="left" w:pos="8280"/>
        </w:tabs>
        <w:spacing w:line="312" w:lineRule="auto"/>
        <w:jc w:val="left"/>
        <w:rPr>
          <w:rFonts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p>
    <w:p>
      <w:pPr>
        <w:widowControl/>
        <w:tabs>
          <w:tab w:val="left" w:pos="765"/>
          <w:tab w:val="left" w:pos="8280"/>
        </w:tabs>
        <w:spacing w:line="312" w:lineRule="auto"/>
        <w:ind w:firstLine="480"/>
        <w:jc w:val="left"/>
        <w:rPr>
          <w:rFonts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765"/>
          <w:tab w:val="left" w:pos="8280"/>
        </w:tabs>
        <w:spacing w:line="312" w:lineRule="auto"/>
        <w:jc w:val="left"/>
        <w:rPr>
          <w:rFonts w:ascii="仿宋" w:hAnsi="仿宋" w:eastAsia="仿宋" w:cs="仿宋"/>
          <w:b/>
          <w:color w:val="auto"/>
          <w:sz w:val="30"/>
          <w:szCs w:val="30"/>
          <w:u w:val="single"/>
        </w:rPr>
      </w:pPr>
      <w:r>
        <w:rPr>
          <w:rFonts w:hint="eastAsia" w:ascii="仿宋" w:hAnsi="仿宋" w:eastAsia="仿宋" w:cs="仿宋"/>
          <w:b/>
          <w:color w:val="auto"/>
          <w:sz w:val="30"/>
          <w:szCs w:val="30"/>
        </w:rPr>
        <w:t>投标人</w:t>
      </w:r>
      <w:r>
        <w:rPr>
          <w:rFonts w:hint="eastAsia" w:ascii="仿宋" w:hAnsi="仿宋" w:eastAsia="仿宋" w:cs="仿宋"/>
          <w:b/>
          <w:color w:val="auto"/>
          <w:sz w:val="30"/>
          <w:szCs w:val="30"/>
          <w:u w:val="none"/>
        </w:rPr>
        <w:t xml:space="preserve"> （盖章）</w:t>
      </w:r>
      <w:r>
        <w:rPr>
          <w:rFonts w:hint="eastAsia" w:ascii="仿宋" w:hAnsi="仿宋" w:eastAsia="仿宋" w:cs="仿宋"/>
          <w:b/>
          <w:color w:val="auto"/>
          <w:sz w:val="30"/>
          <w:szCs w:val="30"/>
        </w:rPr>
        <w:t>：</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p>
    <w:p>
      <w:pPr>
        <w:widowControl/>
        <w:tabs>
          <w:tab w:val="left" w:pos="8280"/>
        </w:tabs>
        <w:spacing w:line="312" w:lineRule="auto"/>
        <w:ind w:firstLine="480"/>
        <w:jc w:val="center"/>
        <w:rPr>
          <w:rFonts w:ascii="仿宋" w:hAnsi="仿宋" w:eastAsia="仿宋" w:cs="仿宋"/>
          <w:b/>
          <w:color w:val="auto"/>
          <w:sz w:val="30"/>
          <w:szCs w:val="30"/>
        </w:rPr>
      </w:pPr>
    </w:p>
    <w:p>
      <w:pPr>
        <w:widowControl/>
        <w:tabs>
          <w:tab w:val="left" w:pos="8280"/>
        </w:tabs>
        <w:spacing w:line="312" w:lineRule="auto"/>
        <w:ind w:firstLine="480"/>
        <w:jc w:val="center"/>
        <w:rPr>
          <w:rFonts w:ascii="仿宋" w:hAnsi="仿宋" w:eastAsia="仿宋" w:cs="仿宋"/>
          <w:b/>
          <w:color w:val="auto"/>
          <w:sz w:val="30"/>
          <w:szCs w:val="30"/>
        </w:rPr>
      </w:pPr>
    </w:p>
    <w:p>
      <w:pPr>
        <w:widowControl/>
        <w:tabs>
          <w:tab w:val="left" w:pos="350"/>
          <w:tab w:val="left" w:pos="8280"/>
        </w:tabs>
        <w:spacing w:line="312" w:lineRule="auto"/>
        <w:jc w:val="left"/>
        <w:rPr>
          <w:rFonts w:ascii="仿宋" w:hAnsi="仿宋" w:eastAsia="仿宋" w:cs="仿宋"/>
          <w:b/>
          <w:color w:val="auto"/>
          <w:sz w:val="30"/>
          <w:szCs w:val="30"/>
        </w:rPr>
      </w:pPr>
      <w:r>
        <w:rPr>
          <w:rFonts w:hint="eastAsia" w:ascii="仿宋" w:hAnsi="仿宋" w:eastAsia="仿宋" w:cs="仿宋"/>
          <w:b/>
          <w:color w:val="auto"/>
          <w:sz w:val="30"/>
          <w:szCs w:val="30"/>
        </w:rPr>
        <w:t>日期：       年     月     日</w:t>
      </w:r>
    </w:p>
    <w:p>
      <w:pPr>
        <w:rPr>
          <w:rFonts w:ascii="仿宋" w:hAnsi="仿宋" w:eastAsia="仿宋" w:cs="仿宋"/>
          <w:color w:val="auto"/>
        </w:rPr>
      </w:pPr>
    </w:p>
    <w:p>
      <w:pPr>
        <w:widowControl/>
        <w:tabs>
          <w:tab w:val="left" w:pos="450"/>
          <w:tab w:val="left" w:pos="2520"/>
          <w:tab w:val="left" w:pos="8280"/>
        </w:tabs>
        <w:spacing w:line="312" w:lineRule="auto"/>
        <w:ind w:firstLine="480"/>
        <w:jc w:val="center"/>
        <w:rPr>
          <w:rFonts w:ascii="仿宋" w:hAnsi="仿宋" w:eastAsia="仿宋" w:cs="仿宋"/>
          <w:b/>
          <w:bCs/>
          <w:color w:val="auto"/>
          <w:sz w:val="32"/>
          <w:szCs w:val="32"/>
        </w:rPr>
      </w:pPr>
    </w:p>
    <w:p>
      <w:pPr>
        <w:widowControl/>
        <w:tabs>
          <w:tab w:val="left" w:pos="450"/>
          <w:tab w:val="left" w:pos="2520"/>
          <w:tab w:val="left" w:pos="8280"/>
        </w:tabs>
        <w:spacing w:line="312" w:lineRule="auto"/>
        <w:ind w:firstLine="480"/>
        <w:rPr>
          <w:rFonts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pPr>
        <w:snapToGrid w:val="0"/>
        <w:spacing w:beforeLines="50" w:line="460" w:lineRule="exact"/>
        <w:jc w:val="center"/>
        <w:rPr>
          <w:rFonts w:eastAsia="方正仿宋_GB2312"/>
          <w:b/>
          <w:color w:val="auto"/>
          <w:sz w:val="40"/>
          <w:szCs w:val="40"/>
        </w:rPr>
      </w:pPr>
      <w:r>
        <w:rPr>
          <w:rFonts w:eastAsia="方正仿宋_GB2312"/>
          <w:b/>
          <w:color w:val="auto"/>
          <w:sz w:val="40"/>
          <w:szCs w:val="40"/>
        </w:rPr>
        <w:t>目录</w:t>
      </w:r>
      <w:bookmarkStart w:id="11" w:name="_Toc5107"/>
    </w:p>
    <w:p>
      <w:pPr>
        <w:pStyle w:val="44"/>
        <w:rPr>
          <w:rFonts w:ascii="Times New Roman" w:hAnsi="Times New Roman" w:eastAsia="方正仿宋_GB2312"/>
        </w:rPr>
      </w:pPr>
    </w:p>
    <w:p>
      <w:pPr>
        <w:autoSpaceDE/>
        <w:autoSpaceDN/>
        <w:adjustRightInd/>
        <w:snapToGrid w:val="0"/>
        <w:spacing w:beforeLines="50" w:line="360" w:lineRule="exact"/>
        <w:ind w:firstLine="241" w:firstLineChars="100"/>
        <w:rPr>
          <w:rFonts w:eastAsia="方正仿宋_GB2312"/>
          <w:color w:val="auto"/>
          <w:sz w:val="24"/>
          <w:szCs w:val="32"/>
        </w:rPr>
      </w:pPr>
      <w:r>
        <w:rPr>
          <w:rFonts w:hint="eastAsia" w:eastAsia="方正仿宋_GB2312"/>
          <w:b/>
          <w:bCs/>
          <w:color w:val="auto"/>
          <w:sz w:val="24"/>
        </w:rPr>
        <w:t>1.</w:t>
      </w:r>
      <w:r>
        <w:rPr>
          <w:rFonts w:eastAsia="方正仿宋_GB2312"/>
          <w:b/>
          <w:bCs/>
          <w:color w:val="auto"/>
          <w:sz w:val="24"/>
        </w:rPr>
        <w:t>资格文件</w:t>
      </w:r>
    </w:p>
    <w:p>
      <w:pPr>
        <w:pStyle w:val="46"/>
        <w:numPr>
          <w:ilvl w:val="0"/>
          <w:numId w:val="10"/>
        </w:numPr>
        <w:autoSpaceDE/>
        <w:autoSpaceDN/>
        <w:adjustRightInd/>
        <w:spacing w:line="360" w:lineRule="exact"/>
        <w:ind w:firstLineChars="0"/>
        <w:jc w:val="left"/>
        <w:rPr>
          <w:rFonts w:hint="eastAsia" w:eastAsia="方正仿宋_GB2312"/>
          <w:color w:val="auto"/>
          <w:sz w:val="24"/>
          <w:szCs w:val="32"/>
        </w:rPr>
      </w:pPr>
      <w:r>
        <w:rPr>
          <w:rFonts w:hint="eastAsia" w:eastAsia="方正仿宋_GB2312"/>
          <w:color w:val="auto"/>
          <w:sz w:val="24"/>
          <w:szCs w:val="32"/>
        </w:rPr>
        <w:t>符合参加政府采购活动应当具备的一般条件的承诺函；</w:t>
      </w:r>
    </w:p>
    <w:p>
      <w:pPr>
        <w:pStyle w:val="46"/>
        <w:numPr>
          <w:ilvl w:val="0"/>
          <w:numId w:val="10"/>
        </w:numPr>
        <w:autoSpaceDE/>
        <w:autoSpaceDN/>
        <w:adjustRightInd/>
        <w:spacing w:line="360" w:lineRule="exact"/>
        <w:ind w:firstLineChars="0"/>
        <w:jc w:val="left"/>
        <w:rPr>
          <w:rFonts w:hint="eastAsia" w:eastAsia="方正仿宋_GB2312"/>
          <w:color w:val="auto"/>
          <w:sz w:val="24"/>
          <w:szCs w:val="32"/>
        </w:rPr>
      </w:pPr>
      <w:r>
        <w:rPr>
          <w:rFonts w:hint="eastAsia" w:eastAsia="方正仿宋_GB2312"/>
          <w:color w:val="auto"/>
          <w:sz w:val="24"/>
          <w:szCs w:val="32"/>
        </w:rPr>
        <w:t>营业执照；</w:t>
      </w:r>
    </w:p>
    <w:p>
      <w:pPr>
        <w:pStyle w:val="46"/>
        <w:numPr>
          <w:ilvl w:val="0"/>
          <w:numId w:val="10"/>
        </w:numPr>
        <w:autoSpaceDE/>
        <w:autoSpaceDN/>
        <w:adjustRightInd/>
        <w:spacing w:line="360" w:lineRule="exact"/>
        <w:ind w:firstLineChars="0"/>
        <w:jc w:val="left"/>
        <w:rPr>
          <w:rFonts w:hint="eastAsia" w:eastAsia="方正仿宋_GB2312"/>
          <w:color w:val="auto"/>
          <w:sz w:val="24"/>
          <w:szCs w:val="32"/>
        </w:rPr>
      </w:pPr>
      <w:r>
        <w:rPr>
          <w:rFonts w:hint="eastAsia" w:eastAsia="方正仿宋_GB2312"/>
          <w:color w:val="auto"/>
          <w:sz w:val="24"/>
          <w:szCs w:val="32"/>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autoSpaceDE/>
        <w:autoSpaceDN/>
        <w:adjustRightInd/>
        <w:snapToGrid w:val="0"/>
        <w:spacing w:beforeLines="50" w:line="360" w:lineRule="exact"/>
        <w:ind w:firstLine="241" w:firstLineChars="100"/>
        <w:rPr>
          <w:rFonts w:eastAsia="方正仿宋_GB2312"/>
          <w:b/>
          <w:bCs/>
          <w:color w:val="auto"/>
          <w:sz w:val="24"/>
        </w:rPr>
      </w:pPr>
      <w:r>
        <w:rPr>
          <w:rFonts w:eastAsia="方正仿宋_GB2312"/>
          <w:b/>
          <w:bCs/>
          <w:color w:val="auto"/>
          <w:sz w:val="24"/>
        </w:rPr>
        <w:t>2.</w:t>
      </w:r>
      <w:bookmarkEnd w:id="11"/>
      <w:r>
        <w:rPr>
          <w:rFonts w:eastAsia="方正仿宋_GB2312"/>
          <w:b/>
          <w:bCs/>
          <w:color w:val="auto"/>
          <w:sz w:val="24"/>
        </w:rPr>
        <w:t>商务技术文件</w:t>
      </w:r>
    </w:p>
    <w:p>
      <w:pPr>
        <w:numPr>
          <w:ilvl w:val="0"/>
          <w:numId w:val="11"/>
        </w:numPr>
        <w:autoSpaceDE/>
        <w:autoSpaceDN/>
        <w:adjustRightInd/>
        <w:spacing w:line="360" w:lineRule="exact"/>
        <w:jc w:val="left"/>
        <w:rPr>
          <w:rFonts w:eastAsia="方正仿宋_GB2312"/>
          <w:color w:val="auto"/>
          <w:sz w:val="24"/>
        </w:rPr>
      </w:pPr>
      <w:r>
        <w:rPr>
          <w:rFonts w:eastAsia="方正仿宋_GB2312"/>
          <w:color w:val="auto"/>
          <w:sz w:val="24"/>
        </w:rPr>
        <w:t>投标声明函；</w:t>
      </w:r>
    </w:p>
    <w:p>
      <w:pPr>
        <w:numPr>
          <w:ilvl w:val="0"/>
          <w:numId w:val="11"/>
        </w:numPr>
        <w:autoSpaceDE/>
        <w:autoSpaceDN/>
        <w:adjustRightInd/>
        <w:spacing w:line="360" w:lineRule="exact"/>
        <w:jc w:val="left"/>
        <w:rPr>
          <w:rFonts w:eastAsia="方正仿宋_GB2312"/>
          <w:color w:val="auto"/>
          <w:sz w:val="24"/>
        </w:rPr>
      </w:pPr>
      <w:r>
        <w:rPr>
          <w:rFonts w:eastAsia="方正仿宋_GB2312"/>
          <w:color w:val="auto"/>
          <w:sz w:val="24"/>
        </w:rPr>
        <w:t>法定代表人资格书（或二、法定代表人授权委托书）；</w:t>
      </w:r>
    </w:p>
    <w:p>
      <w:pPr>
        <w:numPr>
          <w:ilvl w:val="0"/>
          <w:numId w:val="11"/>
        </w:numPr>
        <w:autoSpaceDE/>
        <w:autoSpaceDN/>
        <w:adjustRightInd/>
        <w:spacing w:line="360" w:lineRule="exact"/>
        <w:jc w:val="left"/>
        <w:rPr>
          <w:rFonts w:eastAsia="方正仿宋_GB2312"/>
          <w:color w:val="auto"/>
          <w:sz w:val="24"/>
        </w:rPr>
      </w:pPr>
      <w:r>
        <w:rPr>
          <w:rFonts w:eastAsia="方正仿宋_GB2312"/>
          <w:color w:val="auto"/>
          <w:sz w:val="24"/>
        </w:rPr>
        <w:t>投标人基本情况表；</w:t>
      </w:r>
    </w:p>
    <w:p>
      <w:pPr>
        <w:numPr>
          <w:ilvl w:val="0"/>
          <w:numId w:val="11"/>
        </w:numPr>
        <w:autoSpaceDE/>
        <w:autoSpaceDN/>
        <w:adjustRightInd/>
        <w:spacing w:line="360" w:lineRule="exact"/>
        <w:jc w:val="left"/>
        <w:rPr>
          <w:rFonts w:eastAsia="方正仿宋_GB2312"/>
          <w:color w:val="auto"/>
          <w:sz w:val="24"/>
        </w:rPr>
      </w:pPr>
      <w:r>
        <w:rPr>
          <w:rFonts w:eastAsia="方正仿宋_GB2312"/>
          <w:color w:val="auto"/>
          <w:sz w:val="24"/>
        </w:rPr>
        <w:t>拟派本项目团队人员汇总表；</w:t>
      </w:r>
    </w:p>
    <w:p>
      <w:pPr>
        <w:numPr>
          <w:ilvl w:val="0"/>
          <w:numId w:val="11"/>
        </w:numPr>
        <w:autoSpaceDE/>
        <w:autoSpaceDN/>
        <w:adjustRightInd/>
        <w:spacing w:line="360" w:lineRule="exact"/>
        <w:jc w:val="left"/>
        <w:rPr>
          <w:rFonts w:eastAsia="方正仿宋_GB2312"/>
          <w:color w:val="auto"/>
          <w:sz w:val="24"/>
        </w:rPr>
      </w:pPr>
      <w:r>
        <w:rPr>
          <w:rFonts w:eastAsia="方正仿宋_GB2312"/>
          <w:color w:val="auto"/>
          <w:sz w:val="24"/>
        </w:rPr>
        <w:t>商务响应表；</w:t>
      </w:r>
    </w:p>
    <w:p>
      <w:pPr>
        <w:numPr>
          <w:ilvl w:val="0"/>
          <w:numId w:val="11"/>
        </w:numPr>
        <w:autoSpaceDE/>
        <w:autoSpaceDN/>
        <w:adjustRightInd/>
        <w:spacing w:line="360" w:lineRule="exact"/>
        <w:jc w:val="left"/>
        <w:rPr>
          <w:rFonts w:eastAsia="方正仿宋_GB2312"/>
          <w:color w:val="auto"/>
          <w:sz w:val="24"/>
        </w:rPr>
      </w:pPr>
      <w:r>
        <w:rPr>
          <w:rFonts w:eastAsia="方正仿宋_GB2312"/>
          <w:color w:val="auto"/>
          <w:sz w:val="24"/>
        </w:rPr>
        <w:t>技术服务方案；</w:t>
      </w:r>
    </w:p>
    <w:p>
      <w:pPr>
        <w:numPr>
          <w:ilvl w:val="0"/>
          <w:numId w:val="11"/>
        </w:numPr>
        <w:autoSpaceDE/>
        <w:autoSpaceDN/>
        <w:adjustRightInd/>
        <w:spacing w:line="360" w:lineRule="exact"/>
        <w:jc w:val="left"/>
        <w:rPr>
          <w:rFonts w:eastAsia="方正仿宋_GB2312"/>
          <w:color w:val="auto"/>
          <w:sz w:val="24"/>
        </w:rPr>
      </w:pPr>
      <w:r>
        <w:rPr>
          <w:rFonts w:eastAsia="方正仿宋_GB2312"/>
          <w:color w:val="auto"/>
          <w:sz w:val="24"/>
        </w:rPr>
        <w:t>投标人认为需提交的其他文件和说明；</w:t>
      </w:r>
    </w:p>
    <w:p>
      <w:pPr>
        <w:numPr>
          <w:ilvl w:val="0"/>
          <w:numId w:val="11"/>
        </w:numPr>
        <w:autoSpaceDE/>
        <w:autoSpaceDN/>
        <w:adjustRightInd/>
        <w:spacing w:line="360" w:lineRule="exact"/>
        <w:jc w:val="left"/>
        <w:rPr>
          <w:rFonts w:eastAsia="方正仿宋_GB2312"/>
          <w:color w:val="auto"/>
          <w:sz w:val="24"/>
        </w:rPr>
      </w:pPr>
      <w:r>
        <w:rPr>
          <w:rFonts w:eastAsia="方正仿宋_GB2312"/>
          <w:color w:val="auto"/>
          <w:sz w:val="24"/>
        </w:rPr>
        <w:t>商务技术文件自评表。</w:t>
      </w:r>
    </w:p>
    <w:p>
      <w:pPr>
        <w:autoSpaceDE/>
        <w:autoSpaceDN/>
        <w:adjustRightInd/>
        <w:spacing w:line="360" w:lineRule="exact"/>
        <w:ind w:firstLine="241" w:firstLineChars="100"/>
        <w:jc w:val="left"/>
        <w:rPr>
          <w:rFonts w:eastAsia="方正仿宋_GB2312"/>
          <w:b/>
          <w:bCs/>
          <w:color w:val="auto"/>
          <w:sz w:val="24"/>
        </w:rPr>
      </w:pPr>
      <w:bookmarkStart w:id="12" w:name="_Toc30067"/>
      <w:r>
        <w:rPr>
          <w:rFonts w:eastAsia="方正仿宋_GB2312"/>
          <w:b/>
          <w:bCs/>
          <w:color w:val="auto"/>
          <w:sz w:val="24"/>
        </w:rPr>
        <w:t>3.</w:t>
      </w:r>
      <w:bookmarkEnd w:id="12"/>
      <w:r>
        <w:rPr>
          <w:rFonts w:eastAsia="方正仿宋_GB2312"/>
          <w:b/>
          <w:bCs/>
          <w:color w:val="auto"/>
          <w:sz w:val="24"/>
        </w:rPr>
        <w:t>报价文件</w:t>
      </w:r>
    </w:p>
    <w:p>
      <w:pPr>
        <w:pStyle w:val="15"/>
        <w:numPr>
          <w:ilvl w:val="0"/>
          <w:numId w:val="12"/>
        </w:numPr>
        <w:snapToGrid w:val="0"/>
        <w:spacing w:line="360" w:lineRule="exact"/>
        <w:ind w:leftChars="0"/>
        <w:rPr>
          <w:rFonts w:hint="eastAsia" w:eastAsia="方正仿宋_GB2312"/>
          <w:color w:val="auto"/>
          <w:sz w:val="24"/>
        </w:rPr>
      </w:pPr>
      <w:r>
        <w:rPr>
          <w:rFonts w:hint="eastAsia" w:eastAsia="方正仿宋_GB2312"/>
          <w:color w:val="auto"/>
          <w:sz w:val="24"/>
        </w:rPr>
        <w:t>投标函；</w:t>
      </w:r>
    </w:p>
    <w:p>
      <w:pPr>
        <w:pStyle w:val="15"/>
        <w:numPr>
          <w:ilvl w:val="0"/>
          <w:numId w:val="12"/>
        </w:numPr>
        <w:snapToGrid w:val="0"/>
        <w:spacing w:line="360" w:lineRule="exact"/>
        <w:ind w:leftChars="0"/>
        <w:rPr>
          <w:rFonts w:hint="eastAsia" w:eastAsia="方正仿宋_GB2312"/>
          <w:color w:val="auto"/>
          <w:sz w:val="24"/>
        </w:rPr>
      </w:pPr>
      <w:r>
        <w:rPr>
          <w:rFonts w:hint="eastAsia" w:eastAsia="方正仿宋_GB2312"/>
          <w:color w:val="auto"/>
          <w:sz w:val="24"/>
        </w:rPr>
        <w:t>报价一览表；</w:t>
      </w:r>
    </w:p>
    <w:p>
      <w:pPr>
        <w:pStyle w:val="15"/>
        <w:numPr>
          <w:ilvl w:val="0"/>
          <w:numId w:val="12"/>
        </w:numPr>
        <w:snapToGrid w:val="0"/>
        <w:spacing w:line="360" w:lineRule="exact"/>
        <w:ind w:leftChars="0"/>
        <w:rPr>
          <w:rFonts w:hint="eastAsia" w:eastAsia="方正仿宋_GB2312"/>
          <w:color w:val="auto"/>
          <w:sz w:val="24"/>
        </w:rPr>
      </w:pPr>
      <w:r>
        <w:rPr>
          <w:rFonts w:hint="eastAsia" w:eastAsia="方正仿宋_GB2312"/>
          <w:color w:val="auto"/>
          <w:sz w:val="24"/>
        </w:rPr>
        <w:t>投标承诺书；</w:t>
      </w:r>
    </w:p>
    <w:p>
      <w:pPr>
        <w:pStyle w:val="15"/>
        <w:numPr>
          <w:ilvl w:val="0"/>
          <w:numId w:val="12"/>
        </w:numPr>
        <w:snapToGrid w:val="0"/>
        <w:spacing w:line="360" w:lineRule="exact"/>
        <w:ind w:leftChars="0"/>
        <w:rPr>
          <w:rFonts w:hint="eastAsia" w:eastAsia="方正仿宋_GB2312"/>
          <w:color w:val="auto"/>
          <w:sz w:val="24"/>
        </w:rPr>
      </w:pPr>
      <w:r>
        <w:rPr>
          <w:rFonts w:hint="eastAsia" w:eastAsia="方正仿宋_GB2312"/>
          <w:color w:val="auto"/>
          <w:sz w:val="24"/>
        </w:rPr>
        <w:t>中小企业声明函；</w:t>
      </w:r>
    </w:p>
    <w:p>
      <w:pPr>
        <w:pStyle w:val="15"/>
        <w:numPr>
          <w:ilvl w:val="0"/>
          <w:numId w:val="12"/>
        </w:numPr>
        <w:snapToGrid w:val="0"/>
        <w:spacing w:line="360" w:lineRule="exact"/>
        <w:ind w:leftChars="0"/>
        <w:rPr>
          <w:rFonts w:eastAsia="方正仿宋_GB2312"/>
          <w:sz w:val="24"/>
          <w:szCs w:val="24"/>
        </w:rPr>
      </w:pPr>
      <w:r>
        <w:rPr>
          <w:rFonts w:hint="eastAsia" w:eastAsia="方正仿宋_GB2312"/>
          <w:color w:val="auto"/>
          <w:sz w:val="24"/>
        </w:rPr>
        <w:t>投标人针对报价需要说明的其他文件和说明（格式自拟）。</w:t>
      </w:r>
    </w:p>
    <w:p>
      <w:pPr>
        <w:pStyle w:val="14"/>
        <w:spacing w:before="157" w:after="157" w:line="360" w:lineRule="exact"/>
        <w:rPr>
          <w:rFonts w:eastAsia="方正仿宋_GB2312"/>
          <w:b/>
          <w:bCs/>
          <w:sz w:val="28"/>
          <w:szCs w:val="28"/>
        </w:rPr>
      </w:pPr>
      <w:bookmarkStart w:id="13" w:name="_Toc14471"/>
    </w:p>
    <w:p>
      <w:pPr>
        <w:pStyle w:val="14"/>
        <w:spacing w:before="157" w:after="157" w:line="360" w:lineRule="exact"/>
        <w:rPr>
          <w:rFonts w:eastAsia="方正仿宋_GB2312"/>
          <w:b/>
          <w:bCs/>
          <w:sz w:val="28"/>
          <w:szCs w:val="28"/>
        </w:rPr>
      </w:pPr>
    </w:p>
    <w:p>
      <w:pPr>
        <w:pStyle w:val="14"/>
        <w:spacing w:before="157" w:after="157" w:line="360" w:lineRule="exact"/>
        <w:rPr>
          <w:rFonts w:eastAsia="方正仿宋_GB2312"/>
          <w:b/>
          <w:bCs/>
          <w:sz w:val="28"/>
          <w:szCs w:val="28"/>
        </w:rPr>
      </w:pPr>
      <w:r>
        <w:rPr>
          <w:rFonts w:eastAsia="方正仿宋_GB2312"/>
          <w:b/>
          <w:bCs/>
          <w:sz w:val="28"/>
          <w:szCs w:val="28"/>
        </w:rPr>
        <w:t>注：</w:t>
      </w:r>
      <w:bookmarkEnd w:id="13"/>
    </w:p>
    <w:p>
      <w:pPr>
        <w:pStyle w:val="14"/>
        <w:spacing w:before="157" w:after="157" w:line="360" w:lineRule="exact"/>
        <w:rPr>
          <w:rFonts w:eastAsia="方正仿宋_GB2312"/>
          <w:b/>
          <w:bCs/>
          <w:sz w:val="28"/>
          <w:szCs w:val="28"/>
        </w:rPr>
      </w:pPr>
      <w:r>
        <w:rPr>
          <w:rFonts w:eastAsia="方正仿宋_GB2312"/>
          <w:b/>
          <w:bCs/>
          <w:sz w:val="28"/>
          <w:szCs w:val="28"/>
        </w:rPr>
        <w:t>1.电子投标文件评分内容应按照“政采云电子投标客户端”的顺序关联；若造成混乱的，后果由投标人自负。</w:t>
      </w:r>
    </w:p>
    <w:p>
      <w:pPr>
        <w:widowControl/>
        <w:autoSpaceDE/>
        <w:autoSpaceDN/>
        <w:adjustRightInd/>
        <w:jc w:val="left"/>
        <w:rPr>
          <w:rFonts w:ascii="仿宋" w:hAnsi="仿宋" w:eastAsia="仿宋" w:cs="仿宋"/>
          <w:b/>
          <w:bCs/>
          <w:color w:val="auto"/>
          <w:sz w:val="30"/>
          <w:szCs w:val="30"/>
        </w:rPr>
      </w:pPr>
      <w:r>
        <w:rPr>
          <w:rFonts w:eastAsia="方正仿宋_GB2312"/>
          <w:b/>
          <w:bCs/>
          <w:color w:val="auto"/>
          <w:sz w:val="28"/>
          <w:szCs w:val="28"/>
        </w:rPr>
        <w:t>2.未提供格式的由投标人格式自拟。</w:t>
      </w:r>
    </w:p>
    <w:p>
      <w:pPr>
        <w:widowControl/>
        <w:autoSpaceDE/>
        <w:autoSpaceDN/>
        <w:adjustRightInd/>
        <w:jc w:val="left"/>
        <w:rPr>
          <w:rFonts w:ascii="仿宋" w:hAnsi="仿宋" w:eastAsia="仿宋" w:cs="仿宋"/>
          <w:b/>
          <w:bCs/>
          <w:color w:val="auto"/>
          <w:sz w:val="30"/>
          <w:szCs w:val="30"/>
        </w:rPr>
      </w:pPr>
      <w:r>
        <w:rPr>
          <w:rFonts w:ascii="仿宋" w:hAnsi="仿宋" w:eastAsia="仿宋" w:cs="仿宋"/>
          <w:b/>
          <w:bCs/>
          <w:color w:val="auto"/>
          <w:sz w:val="30"/>
          <w:szCs w:val="30"/>
        </w:rPr>
        <w:br w:type="page"/>
      </w:r>
    </w:p>
    <w:p>
      <w:pPr>
        <w:snapToGrid w:val="0"/>
        <w:spacing w:line="360" w:lineRule="auto"/>
        <w:jc w:val="center"/>
        <w:rPr>
          <w:rFonts w:eastAsia="方正仿宋_GB2312"/>
          <w:b/>
          <w:bCs/>
          <w:color w:val="auto"/>
          <w:kern w:val="2"/>
          <w:sz w:val="28"/>
          <w:szCs w:val="28"/>
        </w:rPr>
      </w:pPr>
      <w:r>
        <w:rPr>
          <w:rFonts w:hint="eastAsia" w:eastAsia="方正仿宋_GB2312"/>
          <w:b/>
          <w:bCs/>
          <w:color w:val="auto"/>
          <w:sz w:val="28"/>
          <w:szCs w:val="28"/>
        </w:rPr>
        <w:t>一、</w:t>
      </w:r>
      <w:r>
        <w:rPr>
          <w:rFonts w:eastAsia="方正仿宋_GB2312"/>
          <w:b/>
          <w:bCs/>
          <w:color w:val="auto"/>
          <w:kern w:val="2"/>
          <w:sz w:val="28"/>
          <w:szCs w:val="28"/>
        </w:rPr>
        <w:t>符合参加政府采购活动应当具备的一般条件的承诺函</w:t>
      </w:r>
    </w:p>
    <w:p>
      <w:pPr>
        <w:snapToGrid w:val="0"/>
        <w:spacing w:line="360" w:lineRule="auto"/>
        <w:jc w:val="left"/>
        <w:rPr>
          <w:rFonts w:eastAsia="方正仿宋_GB2312"/>
          <w:b/>
          <w:bCs/>
          <w:color w:val="auto"/>
          <w:kern w:val="2"/>
          <w:sz w:val="28"/>
          <w:szCs w:val="28"/>
        </w:rPr>
      </w:pPr>
    </w:p>
    <w:p>
      <w:pPr>
        <w:spacing w:line="360" w:lineRule="auto"/>
        <w:rPr>
          <w:rFonts w:ascii="仿宋" w:hAnsi="仿宋" w:eastAsia="仿宋"/>
          <w:color w:val="auto"/>
          <w:kern w:val="2"/>
          <w:sz w:val="24"/>
          <w:szCs w:val="24"/>
        </w:rPr>
      </w:pPr>
      <w:r>
        <w:rPr>
          <w:rFonts w:ascii="仿宋" w:hAnsi="仿宋" w:eastAsia="仿宋"/>
          <w:color w:val="auto"/>
          <w:sz w:val="24"/>
          <w:szCs w:val="24"/>
        </w:rPr>
        <w:t>致：</w:t>
      </w:r>
      <w:r>
        <w:rPr>
          <w:rFonts w:ascii="仿宋" w:hAnsi="仿宋" w:eastAsia="仿宋"/>
          <w:color w:val="auto"/>
          <w:sz w:val="24"/>
          <w:szCs w:val="24"/>
          <w:u w:val="single"/>
        </w:rPr>
        <w:t xml:space="preserve">              （采购人）</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sz w:val="24"/>
          <w:szCs w:val="24"/>
        </w:rPr>
        <w:t>我方</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w:t>
      </w:r>
      <w:r>
        <w:rPr>
          <w:rFonts w:hint="eastAsia" w:ascii="仿宋" w:hAnsi="仿宋" w:eastAsia="仿宋"/>
          <w:color w:val="auto"/>
          <w:sz w:val="24"/>
          <w:szCs w:val="24"/>
          <w:u w:val="single"/>
        </w:rPr>
        <w:t>投标人名称</w:t>
      </w:r>
      <w:r>
        <w:rPr>
          <w:rFonts w:ascii="仿宋" w:hAnsi="仿宋" w:eastAsia="仿宋"/>
          <w:color w:val="auto"/>
          <w:sz w:val="24"/>
          <w:szCs w:val="24"/>
          <w:u w:val="single"/>
        </w:rPr>
        <w:t>）</w:t>
      </w:r>
      <w:r>
        <w:rPr>
          <w:rFonts w:ascii="仿宋" w:hAnsi="仿宋" w:eastAsia="仿宋"/>
          <w:color w:val="auto"/>
          <w:kern w:val="2"/>
          <w:sz w:val="24"/>
          <w:szCs w:val="24"/>
        </w:rPr>
        <w:t>参与</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kern w:val="2"/>
          <w:sz w:val="24"/>
          <w:szCs w:val="24"/>
        </w:rPr>
        <w:t>（项目名称）【</w:t>
      </w:r>
      <w:r>
        <w:rPr>
          <w:rFonts w:hint="eastAsia" w:ascii="仿宋" w:hAnsi="仿宋" w:eastAsia="仿宋"/>
          <w:color w:val="auto"/>
          <w:kern w:val="2"/>
          <w:sz w:val="24"/>
          <w:szCs w:val="24"/>
        </w:rPr>
        <w:t>项目</w:t>
      </w:r>
      <w:r>
        <w:rPr>
          <w:rFonts w:ascii="仿宋" w:hAnsi="仿宋" w:eastAsia="仿宋"/>
          <w:color w:val="auto"/>
          <w:kern w:val="2"/>
          <w:sz w:val="24"/>
          <w:szCs w:val="24"/>
        </w:rPr>
        <w:t>编号：（采购编号）】政府采购活动，郑重承诺：</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kern w:val="2"/>
          <w:sz w:val="24"/>
          <w:szCs w:val="24"/>
        </w:rPr>
        <w:t>（一）具备《中华人民共和国政府采购法》第二十二条第一款规定的条件：</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kern w:val="2"/>
          <w:sz w:val="24"/>
          <w:szCs w:val="24"/>
        </w:rPr>
        <w:t>1</w:t>
      </w:r>
      <w:r>
        <w:rPr>
          <w:rFonts w:hint="eastAsia" w:ascii="仿宋" w:hAnsi="仿宋" w:eastAsia="仿宋"/>
          <w:color w:val="auto"/>
          <w:kern w:val="2"/>
          <w:sz w:val="24"/>
          <w:szCs w:val="24"/>
        </w:rPr>
        <w:t>.</w:t>
      </w:r>
      <w:r>
        <w:rPr>
          <w:rFonts w:ascii="仿宋" w:hAnsi="仿宋" w:eastAsia="仿宋"/>
          <w:color w:val="auto"/>
          <w:kern w:val="2"/>
          <w:sz w:val="24"/>
          <w:szCs w:val="24"/>
        </w:rPr>
        <w:t>具有独立承担民事责任的能力；</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kern w:val="2"/>
          <w:sz w:val="24"/>
          <w:szCs w:val="24"/>
        </w:rPr>
        <w:t>2</w:t>
      </w:r>
      <w:r>
        <w:rPr>
          <w:rFonts w:hint="eastAsia" w:ascii="仿宋" w:hAnsi="仿宋" w:eastAsia="仿宋"/>
          <w:color w:val="auto"/>
          <w:kern w:val="2"/>
          <w:sz w:val="24"/>
          <w:szCs w:val="24"/>
        </w:rPr>
        <w:t>.</w:t>
      </w:r>
      <w:r>
        <w:rPr>
          <w:rFonts w:ascii="仿宋" w:hAnsi="仿宋" w:eastAsia="仿宋"/>
          <w:color w:val="auto"/>
          <w:kern w:val="2"/>
          <w:sz w:val="24"/>
          <w:szCs w:val="24"/>
        </w:rPr>
        <w:t xml:space="preserve">具有良好的商业信誉和健全的财务会计制度； </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kern w:val="2"/>
          <w:sz w:val="24"/>
          <w:szCs w:val="24"/>
        </w:rPr>
        <w:t>3</w:t>
      </w:r>
      <w:r>
        <w:rPr>
          <w:rFonts w:hint="eastAsia" w:ascii="仿宋" w:hAnsi="仿宋" w:eastAsia="仿宋"/>
          <w:color w:val="auto"/>
          <w:kern w:val="2"/>
          <w:sz w:val="24"/>
          <w:szCs w:val="24"/>
        </w:rPr>
        <w:t>.</w:t>
      </w:r>
      <w:r>
        <w:rPr>
          <w:rFonts w:ascii="仿宋" w:hAnsi="仿宋" w:eastAsia="仿宋"/>
          <w:color w:val="auto"/>
          <w:kern w:val="2"/>
          <w:sz w:val="24"/>
          <w:szCs w:val="24"/>
        </w:rPr>
        <w:t>具有履行合同所必需的设备和专业技术能力；</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kern w:val="2"/>
          <w:sz w:val="24"/>
          <w:szCs w:val="24"/>
        </w:rPr>
        <w:t>4</w:t>
      </w:r>
      <w:r>
        <w:rPr>
          <w:rFonts w:hint="eastAsia" w:ascii="仿宋" w:hAnsi="仿宋" w:eastAsia="仿宋"/>
          <w:color w:val="auto"/>
          <w:kern w:val="2"/>
          <w:sz w:val="24"/>
          <w:szCs w:val="24"/>
        </w:rPr>
        <w:t>.</w:t>
      </w:r>
      <w:r>
        <w:rPr>
          <w:rFonts w:ascii="仿宋" w:hAnsi="仿宋" w:eastAsia="仿宋"/>
          <w:color w:val="auto"/>
          <w:kern w:val="2"/>
          <w:sz w:val="24"/>
          <w:szCs w:val="24"/>
        </w:rPr>
        <w:t>有依法缴纳税收和社会保障资金的良好记录；</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kern w:val="2"/>
          <w:sz w:val="24"/>
          <w:szCs w:val="24"/>
        </w:rPr>
        <w:t>5</w:t>
      </w:r>
      <w:r>
        <w:rPr>
          <w:rFonts w:hint="eastAsia" w:ascii="仿宋" w:hAnsi="仿宋" w:eastAsia="仿宋"/>
          <w:color w:val="auto"/>
          <w:kern w:val="2"/>
          <w:sz w:val="24"/>
          <w:szCs w:val="24"/>
        </w:rPr>
        <w:t>.</w:t>
      </w:r>
      <w:r>
        <w:rPr>
          <w:rFonts w:ascii="仿宋" w:hAnsi="仿宋" w:eastAsia="仿宋"/>
          <w:color w:val="auto"/>
          <w:kern w:val="2"/>
          <w:sz w:val="24"/>
          <w:szCs w:val="24"/>
        </w:rPr>
        <w:t>参加政府采购活动前三年内，在经营活动中没有重大违法记录；</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kern w:val="2"/>
          <w:sz w:val="24"/>
          <w:szCs w:val="24"/>
        </w:rPr>
        <w:t>6</w:t>
      </w:r>
      <w:r>
        <w:rPr>
          <w:rFonts w:hint="eastAsia" w:ascii="仿宋" w:hAnsi="仿宋" w:eastAsia="仿宋"/>
          <w:color w:val="auto"/>
          <w:kern w:val="2"/>
          <w:sz w:val="24"/>
          <w:szCs w:val="24"/>
        </w:rPr>
        <w:t>.</w:t>
      </w:r>
      <w:r>
        <w:rPr>
          <w:rFonts w:ascii="仿宋" w:hAnsi="仿宋" w:eastAsia="仿宋"/>
          <w:color w:val="auto"/>
          <w:kern w:val="2"/>
          <w:sz w:val="24"/>
          <w:szCs w:val="24"/>
        </w:rPr>
        <w:t>具有法律、行政法规规定的其他条件。</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kern w:val="2"/>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jc w:val="left"/>
        <w:rPr>
          <w:rFonts w:ascii="仿宋" w:hAnsi="仿宋" w:eastAsia="仿宋"/>
          <w:color w:val="auto"/>
          <w:kern w:val="2"/>
          <w:sz w:val="24"/>
          <w:szCs w:val="24"/>
        </w:rPr>
      </w:pPr>
      <w:r>
        <w:rPr>
          <w:rFonts w:ascii="仿宋" w:hAnsi="仿宋" w:eastAsia="仿宋"/>
          <w:color w:val="auto"/>
          <w:kern w:val="2"/>
          <w:sz w:val="24"/>
          <w:szCs w:val="24"/>
        </w:rPr>
        <w:t>（三）具有履行合同所必需的场地、设备和专业技术能力。如有虚假，采购人可取消我方任何资格（投标/中标/签订合同），我方对此无任何异议</w:t>
      </w:r>
      <w:r>
        <w:rPr>
          <w:rFonts w:hint="eastAsia" w:ascii="仿宋" w:hAnsi="仿宋" w:eastAsia="仿宋"/>
          <w:color w:val="auto"/>
          <w:kern w:val="2"/>
          <w:sz w:val="24"/>
          <w:szCs w:val="24"/>
        </w:rPr>
        <w:t>。</w:t>
      </w:r>
    </w:p>
    <w:p>
      <w:pPr>
        <w:snapToGrid w:val="0"/>
        <w:spacing w:line="360" w:lineRule="auto"/>
        <w:jc w:val="right"/>
        <w:rPr>
          <w:rFonts w:ascii="仿宋" w:hAnsi="仿宋" w:eastAsia="仿宋"/>
          <w:color w:val="auto"/>
          <w:kern w:val="2"/>
          <w:sz w:val="24"/>
          <w:szCs w:val="24"/>
          <w:lang w:val="zh-CN"/>
        </w:rPr>
      </w:pPr>
    </w:p>
    <w:p>
      <w:pPr>
        <w:snapToGrid w:val="0"/>
        <w:spacing w:line="360" w:lineRule="auto"/>
        <w:jc w:val="right"/>
        <w:rPr>
          <w:rFonts w:ascii="仿宋" w:hAnsi="仿宋" w:eastAsia="仿宋"/>
          <w:color w:val="auto"/>
          <w:kern w:val="2"/>
          <w:sz w:val="24"/>
          <w:szCs w:val="24"/>
          <w:lang w:val="zh-CN"/>
        </w:rPr>
      </w:pPr>
    </w:p>
    <w:p>
      <w:pPr>
        <w:snapToGrid w:val="0"/>
        <w:spacing w:line="360" w:lineRule="auto"/>
        <w:jc w:val="right"/>
        <w:rPr>
          <w:rFonts w:ascii="仿宋" w:hAnsi="仿宋" w:eastAsia="仿宋"/>
          <w:color w:val="auto"/>
          <w:kern w:val="2"/>
          <w:sz w:val="24"/>
          <w:szCs w:val="24"/>
        </w:rPr>
      </w:pPr>
      <w:r>
        <w:rPr>
          <w:rFonts w:ascii="仿宋" w:hAnsi="仿宋" w:eastAsia="仿宋"/>
          <w:color w:val="auto"/>
          <w:kern w:val="2"/>
          <w:sz w:val="24"/>
          <w:szCs w:val="24"/>
          <w:lang w:val="zh-CN"/>
        </w:rPr>
        <w:t>投标人名称(</w:t>
      </w:r>
      <w:r>
        <w:rPr>
          <w:rFonts w:hint="eastAsia" w:ascii="仿宋" w:hAnsi="仿宋" w:eastAsia="仿宋"/>
          <w:color w:val="auto"/>
          <w:kern w:val="2"/>
          <w:sz w:val="24"/>
          <w:szCs w:val="24"/>
        </w:rPr>
        <w:t>单位盖章</w:t>
      </w:r>
      <w:r>
        <w:rPr>
          <w:rFonts w:ascii="仿宋" w:hAnsi="仿宋" w:eastAsia="仿宋"/>
          <w:color w:val="auto"/>
          <w:kern w:val="2"/>
          <w:sz w:val="24"/>
          <w:szCs w:val="24"/>
          <w:lang w:val="zh-CN"/>
        </w:rPr>
        <w:t>)：</w:t>
      </w:r>
    </w:p>
    <w:p>
      <w:pPr>
        <w:snapToGrid w:val="0"/>
        <w:spacing w:line="360" w:lineRule="auto"/>
        <w:jc w:val="right"/>
        <w:rPr>
          <w:rFonts w:eastAsia="方正仿宋_GB2312"/>
          <w:color w:val="auto"/>
          <w:kern w:val="2"/>
          <w:sz w:val="28"/>
          <w:szCs w:val="28"/>
          <w:lang w:val="zh-CN"/>
        </w:rPr>
      </w:pPr>
      <w:r>
        <w:rPr>
          <w:rFonts w:ascii="仿宋" w:hAnsi="仿宋" w:eastAsia="仿宋"/>
          <w:color w:val="auto"/>
          <w:kern w:val="2"/>
          <w:sz w:val="24"/>
          <w:szCs w:val="24"/>
          <w:lang w:val="zh-CN"/>
        </w:rPr>
        <w:t xml:space="preserve">                        </w:t>
      </w:r>
      <w:r>
        <w:rPr>
          <w:rFonts w:ascii="仿宋" w:hAnsi="仿宋" w:eastAsia="仿宋"/>
          <w:color w:val="auto"/>
          <w:kern w:val="2"/>
          <w:sz w:val="24"/>
          <w:szCs w:val="24"/>
        </w:rPr>
        <w:t xml:space="preserve">       </w:t>
      </w:r>
      <w:r>
        <w:rPr>
          <w:rFonts w:ascii="仿宋" w:hAnsi="仿宋" w:eastAsia="仿宋"/>
          <w:color w:val="auto"/>
          <w:kern w:val="2"/>
          <w:sz w:val="24"/>
          <w:szCs w:val="24"/>
          <w:lang w:val="zh-CN"/>
        </w:rPr>
        <w:t>日期</w:t>
      </w:r>
      <w:r>
        <w:rPr>
          <w:rFonts w:ascii="仿宋" w:hAnsi="仿宋" w:eastAsia="仿宋"/>
          <w:color w:val="auto"/>
          <w:kern w:val="2"/>
          <w:sz w:val="24"/>
          <w:szCs w:val="24"/>
        </w:rPr>
        <w:t xml:space="preserve">：  年  </w:t>
      </w:r>
      <w:r>
        <w:rPr>
          <w:rFonts w:ascii="仿宋" w:hAnsi="仿宋" w:eastAsia="仿宋"/>
          <w:color w:val="auto"/>
          <w:kern w:val="2"/>
          <w:sz w:val="24"/>
          <w:szCs w:val="24"/>
          <w:lang w:val="zh-CN"/>
        </w:rPr>
        <w:t>月</w:t>
      </w:r>
      <w:r>
        <w:rPr>
          <w:rFonts w:ascii="仿宋" w:hAnsi="仿宋" w:eastAsia="仿宋"/>
          <w:color w:val="auto"/>
          <w:kern w:val="2"/>
          <w:sz w:val="24"/>
          <w:szCs w:val="24"/>
        </w:rPr>
        <w:t xml:space="preserve">   </w:t>
      </w:r>
      <w:r>
        <w:rPr>
          <w:rFonts w:ascii="仿宋" w:hAnsi="仿宋" w:eastAsia="仿宋"/>
          <w:color w:val="auto"/>
          <w:kern w:val="2"/>
          <w:sz w:val="24"/>
          <w:szCs w:val="24"/>
          <w:lang w:val="zh-CN"/>
        </w:rPr>
        <w:t>日</w:t>
      </w:r>
    </w:p>
    <w:p>
      <w:pPr>
        <w:jc w:val="left"/>
        <w:rPr>
          <w:rFonts w:eastAsia="方正仿宋_GB2312"/>
          <w:b/>
          <w:bCs/>
          <w:color w:val="auto"/>
          <w:sz w:val="28"/>
          <w:szCs w:val="28"/>
        </w:rPr>
      </w:pPr>
      <w:r>
        <w:rPr>
          <w:rFonts w:eastAsia="方正仿宋_GB2312"/>
          <w:b/>
          <w:bCs/>
          <w:color w:val="auto"/>
          <w:sz w:val="28"/>
          <w:szCs w:val="28"/>
        </w:rPr>
        <w:br w:type="page"/>
      </w:r>
      <w:r>
        <w:rPr>
          <w:rFonts w:hint="eastAsia" w:eastAsia="方正仿宋_GB2312"/>
          <w:b/>
          <w:bCs/>
          <w:color w:val="auto"/>
          <w:sz w:val="28"/>
          <w:szCs w:val="28"/>
        </w:rPr>
        <w:t>二</w:t>
      </w:r>
      <w:r>
        <w:rPr>
          <w:rFonts w:eastAsia="方正仿宋_GB2312"/>
          <w:b/>
          <w:bCs/>
          <w:color w:val="auto"/>
          <w:sz w:val="28"/>
          <w:szCs w:val="28"/>
        </w:rPr>
        <w:t>、营业执照</w:t>
      </w:r>
    </w:p>
    <w:p>
      <w:pPr>
        <w:pStyle w:val="4"/>
        <w:ind w:left="0" w:leftChars="0" w:firstLine="0" w:firstLineChars="0"/>
        <w:rPr>
          <w:color w:val="auto"/>
        </w:rPr>
      </w:pPr>
    </w:p>
    <w:p>
      <w:pPr>
        <w:pStyle w:val="2"/>
        <w:rPr>
          <w:color w:val="auto"/>
        </w:rPr>
      </w:pPr>
    </w:p>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500" w:lineRule="exact"/>
        <w:jc w:val="left"/>
        <w:textAlignment w:val="auto"/>
        <w:rPr>
          <w:rFonts w:hint="eastAsia" w:eastAsia="方正仿宋_GB2312"/>
          <w:b/>
          <w:bCs/>
          <w:color w:val="auto"/>
          <w:sz w:val="28"/>
          <w:szCs w:val="28"/>
          <w:lang w:eastAsia="zh-CN"/>
        </w:rPr>
      </w:pPr>
      <w:r>
        <w:rPr>
          <w:rFonts w:hint="eastAsia" w:eastAsia="方正仿宋_GB2312"/>
          <w:b/>
          <w:bCs/>
          <w:color w:val="auto"/>
          <w:sz w:val="28"/>
          <w:szCs w:val="28"/>
          <w:lang w:eastAsia="zh-CN"/>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pStyle w:val="6"/>
        <w:numPr>
          <w:ilvl w:val="0"/>
          <w:numId w:val="0"/>
        </w:numPr>
        <w:rPr>
          <w:rFonts w:hint="eastAsia"/>
          <w:lang w:eastAsia="zh-CN"/>
        </w:rPr>
      </w:pPr>
      <w:r>
        <w:rPr>
          <w:rFonts w:hint="eastAsia" w:ascii="仿宋" w:hAnsi="仿宋" w:eastAsia="仿宋" w:cs="仿宋"/>
          <w:b/>
          <w:sz w:val="30"/>
          <w:szCs w:val="30"/>
        </w:rPr>
        <w:drawing>
          <wp:anchor distT="0" distB="0" distL="114300" distR="114300" simplePos="0" relativeHeight="251659264" behindDoc="0" locked="0" layoutInCell="1" allowOverlap="1">
            <wp:simplePos x="0" y="0"/>
            <wp:positionH relativeFrom="column">
              <wp:posOffset>-109855</wp:posOffset>
            </wp:positionH>
            <wp:positionV relativeFrom="paragraph">
              <wp:posOffset>51435</wp:posOffset>
            </wp:positionV>
            <wp:extent cx="5687695" cy="3900805"/>
            <wp:effectExtent l="0" t="0" r="8255" b="4445"/>
            <wp:wrapNone/>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20"/>
                    <a:stretch>
                      <a:fillRect/>
                    </a:stretch>
                  </pic:blipFill>
                  <pic:spPr>
                    <a:xfrm>
                      <a:off x="0" y="0"/>
                      <a:ext cx="5687695" cy="3900805"/>
                    </a:xfrm>
                    <a:prstGeom prst="rect">
                      <a:avLst/>
                    </a:prstGeom>
                    <a:noFill/>
                    <a:ln>
                      <a:noFill/>
                    </a:ln>
                  </pic:spPr>
                </pic:pic>
              </a:graphicData>
            </a:graphic>
          </wp:anchor>
        </w:drawing>
      </w:r>
    </w:p>
    <w:p>
      <w:pPr>
        <w:pStyle w:val="2"/>
        <w:rPr>
          <w:rFonts w:eastAsia="方正仿宋_GB2312"/>
          <w:b/>
          <w:bCs/>
          <w:color w:val="auto"/>
          <w:kern w:val="2"/>
          <w:sz w:val="28"/>
          <w:szCs w:val="28"/>
        </w:rPr>
      </w:pPr>
    </w:p>
    <w:p>
      <w:pPr>
        <w:spacing w:beforeLines="50"/>
        <w:rPr>
          <w:rFonts w:eastAsia="方正仿宋_GB2312"/>
          <w:bCs/>
          <w:color w:val="auto"/>
          <w:kern w:val="2"/>
          <w:sz w:val="28"/>
          <w:u w:val="single"/>
        </w:rPr>
      </w:pPr>
    </w:p>
    <w:p>
      <w:pPr>
        <w:pStyle w:val="6"/>
        <w:rPr>
          <w:rFonts w:eastAsia="方正仿宋_GB2312"/>
          <w:bCs/>
          <w:color w:val="auto"/>
          <w:kern w:val="2"/>
          <w:sz w:val="28"/>
          <w:u w:val="single"/>
        </w:rPr>
      </w:pPr>
    </w:p>
    <w:p>
      <w:pPr>
        <w:rPr>
          <w:rFonts w:eastAsia="方正仿宋_GB2312"/>
          <w:bCs/>
          <w:color w:val="auto"/>
          <w:kern w:val="2"/>
          <w:sz w:val="28"/>
          <w:u w:val="single"/>
        </w:rPr>
      </w:pPr>
    </w:p>
    <w:p>
      <w:pPr>
        <w:pStyle w:val="6"/>
        <w:rPr>
          <w:rFonts w:eastAsia="方正仿宋_GB2312"/>
          <w:bCs/>
          <w:color w:val="auto"/>
          <w:kern w:val="2"/>
          <w:sz w:val="28"/>
          <w:u w:val="single"/>
        </w:rPr>
      </w:pPr>
    </w:p>
    <w:p>
      <w:pPr>
        <w:sectPr>
          <w:pgSz w:w="11906" w:h="16838"/>
          <w:pgMar w:top="993" w:right="1474" w:bottom="1134" w:left="1474" w:header="851" w:footer="641" w:gutter="0"/>
          <w:cols w:space="720" w:num="1"/>
          <w:docGrid w:type="lines" w:linePitch="315" w:charSpace="0"/>
        </w:sectPr>
      </w:pPr>
      <w:r>
        <w:rPr>
          <w:rFonts w:hint="eastAsia" w:ascii="仿宋" w:hAnsi="仿宋" w:eastAsia="仿宋" w:cs="仿宋"/>
          <w:b/>
          <w:bCs/>
          <w:color w:val="000000"/>
        </w:rPr>
        <w:drawing>
          <wp:anchor distT="0" distB="0" distL="114300" distR="114300" simplePos="0" relativeHeight="251661312" behindDoc="0" locked="0" layoutInCell="1" allowOverlap="1">
            <wp:simplePos x="0" y="0"/>
            <wp:positionH relativeFrom="column">
              <wp:posOffset>57785</wp:posOffset>
            </wp:positionH>
            <wp:positionV relativeFrom="paragraph">
              <wp:posOffset>161925</wp:posOffset>
            </wp:positionV>
            <wp:extent cx="5568950" cy="3623310"/>
            <wp:effectExtent l="0" t="0" r="12700" b="15240"/>
            <wp:wrapNone/>
            <wp:docPr id="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4"/>
                    <pic:cNvPicPr>
                      <a:picLocks noChangeAspect="1"/>
                    </pic:cNvPicPr>
                  </pic:nvPicPr>
                  <pic:blipFill>
                    <a:blip r:embed="rId21"/>
                    <a:stretch>
                      <a:fillRect/>
                    </a:stretch>
                  </pic:blipFill>
                  <pic:spPr>
                    <a:xfrm>
                      <a:off x="0" y="0"/>
                      <a:ext cx="5568950" cy="3623310"/>
                    </a:xfrm>
                    <a:prstGeom prst="rect">
                      <a:avLst/>
                    </a:prstGeom>
                    <a:solidFill>
                      <a:srgbClr val="FFC000"/>
                    </a:solidFill>
                    <a:ln>
                      <a:noFill/>
                    </a:ln>
                  </pic:spPr>
                </pic:pic>
              </a:graphicData>
            </a:graphic>
          </wp:anchor>
        </w:drawing>
      </w:r>
    </w:p>
    <w:p>
      <w:pPr>
        <w:spacing w:line="420" w:lineRule="exact"/>
        <w:jc w:val="both"/>
        <w:rPr>
          <w:rFonts w:hint="eastAsia" w:ascii="Times New Roman" w:hAnsi="Times New Roman" w:eastAsia="方正仿宋_GB2312"/>
          <w:b/>
          <w:bCs/>
          <w:sz w:val="28"/>
          <w:szCs w:val="52"/>
        </w:rPr>
      </w:pPr>
    </w:p>
    <w:p>
      <w:pPr>
        <w:spacing w:line="420" w:lineRule="exact"/>
        <w:jc w:val="center"/>
        <w:rPr>
          <w:rFonts w:hint="eastAsia" w:ascii="Times New Roman" w:hAnsi="Times New Roman" w:eastAsia="方正仿宋_GB2312"/>
          <w:b/>
          <w:bCs/>
          <w:sz w:val="28"/>
          <w:szCs w:val="52"/>
        </w:rPr>
      </w:pPr>
    </w:p>
    <w:p>
      <w:pPr>
        <w:spacing w:line="420" w:lineRule="exact"/>
        <w:jc w:val="center"/>
        <w:rPr>
          <w:rFonts w:hint="eastAsia" w:ascii="Times New Roman" w:hAnsi="Times New Roman" w:eastAsia="方正仿宋_GB2312"/>
          <w:b/>
          <w:bCs/>
          <w:sz w:val="28"/>
          <w:szCs w:val="52"/>
        </w:rPr>
      </w:pPr>
    </w:p>
    <w:p>
      <w:pPr>
        <w:spacing w:line="420" w:lineRule="exact"/>
        <w:jc w:val="center"/>
        <w:rPr>
          <w:rFonts w:ascii="Times New Roman" w:hAnsi="Times New Roman" w:eastAsia="方正仿宋_GB2312"/>
          <w:szCs w:val="21"/>
        </w:rPr>
      </w:pPr>
      <w:r>
        <w:rPr>
          <w:rFonts w:hint="eastAsia" w:ascii="Times New Roman" w:hAnsi="Times New Roman" w:eastAsia="方正仿宋_GB2312"/>
          <w:b/>
          <w:bCs/>
          <w:sz w:val="28"/>
          <w:szCs w:val="52"/>
        </w:rPr>
        <w:t>一</w:t>
      </w:r>
      <w:r>
        <w:rPr>
          <w:rFonts w:ascii="Times New Roman" w:hAnsi="Times New Roman" w:eastAsia="方正仿宋_GB2312"/>
          <w:b/>
          <w:bCs/>
          <w:sz w:val="28"/>
          <w:szCs w:val="52"/>
        </w:rPr>
        <w:t>、投标声明函</w:t>
      </w:r>
    </w:p>
    <w:p>
      <w:pPr>
        <w:pStyle w:val="14"/>
        <w:spacing w:before="120" w:after="120" w:line="288" w:lineRule="auto"/>
        <w:rPr>
          <w:rFonts w:ascii="仿宋" w:hAnsi="仿宋" w:eastAsia="仿宋"/>
          <w:szCs w:val="24"/>
        </w:rPr>
      </w:pPr>
      <w:r>
        <w:rPr>
          <w:rFonts w:ascii="仿宋" w:hAnsi="仿宋" w:eastAsia="仿宋"/>
          <w:szCs w:val="24"/>
        </w:rPr>
        <w:t>致：</w:t>
      </w:r>
      <w:r>
        <w:rPr>
          <w:rFonts w:ascii="仿宋" w:hAnsi="仿宋" w:eastAsia="仿宋"/>
          <w:szCs w:val="24"/>
          <w:u w:val="single"/>
        </w:rPr>
        <w:t xml:space="preserve">              （采购人） </w:t>
      </w:r>
    </w:p>
    <w:p>
      <w:pPr>
        <w:autoSpaceDE/>
        <w:autoSpaceDN/>
        <w:adjustRightInd/>
        <w:snapToGrid w:val="0"/>
        <w:spacing w:line="288" w:lineRule="auto"/>
        <w:rPr>
          <w:rFonts w:ascii="仿宋" w:hAnsi="仿宋" w:eastAsia="仿宋"/>
          <w:color w:val="auto"/>
          <w:sz w:val="24"/>
          <w:szCs w:val="24"/>
        </w:rPr>
      </w:pPr>
      <w:r>
        <w:rPr>
          <w:rFonts w:ascii="仿宋" w:hAnsi="仿宋" w:eastAsia="仿宋"/>
          <w:color w:val="auto"/>
          <w:sz w:val="24"/>
          <w:szCs w:val="24"/>
        </w:rPr>
        <w:t xml:space="preserve">    </w:t>
      </w:r>
      <w:r>
        <w:rPr>
          <w:rFonts w:ascii="仿宋" w:hAnsi="仿宋" w:eastAsia="仿宋"/>
          <w:color w:val="auto"/>
          <w:sz w:val="24"/>
          <w:szCs w:val="24"/>
          <w:u w:val="single"/>
        </w:rPr>
        <w:t xml:space="preserve">                           </w:t>
      </w:r>
      <w:r>
        <w:rPr>
          <w:rFonts w:ascii="仿宋" w:hAnsi="仿宋" w:eastAsia="仿宋"/>
          <w:color w:val="auto"/>
          <w:sz w:val="24"/>
          <w:szCs w:val="24"/>
        </w:rPr>
        <w:t>（投标人名称）系中华人民共和国合法企业，经营地址</w:t>
      </w:r>
      <w:r>
        <w:rPr>
          <w:rFonts w:ascii="仿宋" w:hAnsi="仿宋" w:eastAsia="仿宋"/>
          <w:color w:val="auto"/>
          <w:sz w:val="24"/>
          <w:szCs w:val="24"/>
          <w:u w:val="single"/>
        </w:rPr>
        <w:t xml:space="preserve">                               </w:t>
      </w:r>
      <w:r>
        <w:rPr>
          <w:rFonts w:ascii="仿宋" w:hAnsi="仿宋" w:eastAsia="仿宋"/>
          <w:color w:val="auto"/>
          <w:sz w:val="24"/>
          <w:szCs w:val="24"/>
        </w:rPr>
        <w:t>。</w:t>
      </w:r>
    </w:p>
    <w:p>
      <w:pPr>
        <w:autoSpaceDE/>
        <w:autoSpaceDN/>
        <w:adjustRightInd/>
        <w:snapToGrid w:val="0"/>
        <w:spacing w:line="288" w:lineRule="auto"/>
        <w:ind w:firstLine="480" w:firstLineChars="200"/>
        <w:rPr>
          <w:rFonts w:ascii="仿宋" w:hAnsi="仿宋" w:eastAsia="仿宋"/>
          <w:color w:val="auto"/>
          <w:sz w:val="24"/>
          <w:szCs w:val="24"/>
        </w:rPr>
      </w:pPr>
      <w:r>
        <w:rPr>
          <w:rFonts w:ascii="仿宋" w:hAnsi="仿宋" w:eastAsia="仿宋"/>
          <w:color w:val="auto"/>
          <w:sz w:val="24"/>
          <w:szCs w:val="24"/>
        </w:rPr>
        <w:t>我</w:t>
      </w:r>
      <w:r>
        <w:rPr>
          <w:rFonts w:ascii="仿宋" w:hAnsi="仿宋" w:eastAsia="仿宋"/>
          <w:color w:val="auto"/>
          <w:sz w:val="24"/>
          <w:szCs w:val="24"/>
          <w:u w:val="single"/>
        </w:rPr>
        <w:t xml:space="preserve">        （</w:t>
      </w:r>
      <w:r>
        <w:rPr>
          <w:rFonts w:ascii="仿宋" w:hAnsi="仿宋" w:eastAsia="仿宋"/>
          <w:color w:val="auto"/>
          <w:sz w:val="24"/>
          <w:szCs w:val="24"/>
        </w:rPr>
        <w:t>姓名）系</w:t>
      </w:r>
      <w:r>
        <w:rPr>
          <w:rFonts w:ascii="仿宋" w:hAnsi="仿宋" w:eastAsia="仿宋"/>
          <w:color w:val="auto"/>
          <w:sz w:val="24"/>
          <w:szCs w:val="24"/>
          <w:u w:val="single"/>
        </w:rPr>
        <w:t xml:space="preserve">                           </w:t>
      </w:r>
      <w:r>
        <w:rPr>
          <w:rFonts w:ascii="仿宋" w:hAnsi="仿宋" w:eastAsia="仿宋"/>
          <w:color w:val="auto"/>
          <w:sz w:val="24"/>
          <w:szCs w:val="24"/>
        </w:rPr>
        <w:t>（投标人名称）的法定代表人，我方愿意参加贵方组织的</w:t>
      </w:r>
      <w:r>
        <w:rPr>
          <w:rFonts w:ascii="仿宋" w:hAnsi="仿宋" w:eastAsia="仿宋"/>
          <w:color w:val="auto"/>
          <w:sz w:val="24"/>
          <w:szCs w:val="24"/>
          <w:u w:val="single"/>
        </w:rPr>
        <w:t xml:space="preserve">                          </w:t>
      </w:r>
      <w:r>
        <w:rPr>
          <w:rFonts w:ascii="仿宋" w:hAnsi="仿宋" w:eastAsia="仿宋"/>
          <w:color w:val="auto"/>
          <w:sz w:val="24"/>
          <w:szCs w:val="24"/>
        </w:rPr>
        <w:t>项目的投标，为便于贵方公正、择优地确定中标人，我方就本次投标有关事项郑重声明如下：</w:t>
      </w:r>
    </w:p>
    <w:p>
      <w:pPr>
        <w:autoSpaceDE/>
        <w:autoSpaceDN/>
        <w:adjustRightInd/>
        <w:snapToGrid w:val="0"/>
        <w:spacing w:line="288" w:lineRule="auto"/>
        <w:ind w:firstLine="480" w:firstLineChars="200"/>
        <w:rPr>
          <w:rFonts w:ascii="仿宋" w:hAnsi="仿宋" w:eastAsia="仿宋"/>
          <w:color w:val="auto"/>
          <w:sz w:val="24"/>
          <w:szCs w:val="24"/>
        </w:rPr>
      </w:pPr>
      <w:r>
        <w:rPr>
          <w:rFonts w:hint="eastAsia" w:ascii="仿宋" w:hAnsi="仿宋" w:eastAsia="仿宋"/>
          <w:color w:val="auto"/>
          <w:sz w:val="24"/>
          <w:szCs w:val="24"/>
        </w:rPr>
        <w:t>（一）</w:t>
      </w:r>
      <w:r>
        <w:rPr>
          <w:rFonts w:ascii="仿宋" w:hAnsi="仿宋" w:eastAsia="仿宋"/>
          <w:color w:val="auto"/>
          <w:sz w:val="24"/>
          <w:szCs w:val="24"/>
        </w:rPr>
        <w:t>我方向贵方提交的所有投标文件、资料都是准确的和真实的；</w:t>
      </w:r>
    </w:p>
    <w:p>
      <w:pPr>
        <w:autoSpaceDE/>
        <w:autoSpaceDN/>
        <w:adjustRightInd/>
        <w:snapToGrid w:val="0"/>
        <w:spacing w:beforeLines="50" w:line="288" w:lineRule="auto"/>
        <w:ind w:firstLine="480" w:firstLineChars="200"/>
        <w:rPr>
          <w:rFonts w:ascii="仿宋" w:hAnsi="仿宋" w:eastAsia="仿宋"/>
          <w:color w:val="auto"/>
          <w:sz w:val="24"/>
          <w:szCs w:val="24"/>
        </w:rPr>
      </w:pPr>
      <w:r>
        <w:rPr>
          <w:rFonts w:hint="eastAsia" w:ascii="仿宋" w:hAnsi="仿宋" w:eastAsia="仿宋"/>
          <w:color w:val="auto"/>
          <w:sz w:val="24"/>
          <w:szCs w:val="24"/>
        </w:rPr>
        <w:t>（二）</w:t>
      </w:r>
      <w:r>
        <w:rPr>
          <w:rFonts w:ascii="仿宋" w:hAnsi="仿宋" w:eastAsia="仿宋"/>
          <w:color w:val="auto"/>
          <w:sz w:val="24"/>
          <w:szCs w:val="24"/>
        </w:rPr>
        <w:t>我方不是采购人的附属机构；在获知本项目采购信息后，与采购人聘请的为此项目提供咨询服务的公司及其附属机构没有任何联系。</w:t>
      </w:r>
    </w:p>
    <w:p>
      <w:pPr>
        <w:autoSpaceDE/>
        <w:autoSpaceDN/>
        <w:adjustRightInd/>
        <w:snapToGrid w:val="0"/>
        <w:spacing w:line="288" w:lineRule="auto"/>
        <w:ind w:firstLine="480" w:firstLineChars="200"/>
        <w:rPr>
          <w:rFonts w:ascii="仿宋" w:hAnsi="仿宋" w:eastAsia="仿宋"/>
          <w:b/>
          <w:bCs/>
          <w:color w:val="auto"/>
          <w:sz w:val="24"/>
          <w:szCs w:val="24"/>
          <w:u w:val="single"/>
        </w:rPr>
      </w:pPr>
      <w:r>
        <w:rPr>
          <w:rFonts w:hint="eastAsia" w:ascii="仿宋" w:hAnsi="仿宋" w:eastAsia="仿宋" w:cs="仿宋_GB2312"/>
          <w:color w:val="auto"/>
          <w:sz w:val="24"/>
          <w:szCs w:val="24"/>
        </w:rPr>
        <w:t>（三）我方拟在中标后将</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工作分包，分包承担主体是</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，我方承诺分包承担主体具备相应资质条件</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，且不再次分包。</w:t>
      </w:r>
      <w:r>
        <w:rPr>
          <w:rFonts w:hint="eastAsia" w:ascii="仿宋" w:hAnsi="仿宋" w:eastAsia="仿宋" w:cs="仿宋_GB2312"/>
          <w:b/>
          <w:bCs/>
          <w:color w:val="auto"/>
          <w:sz w:val="24"/>
          <w:szCs w:val="24"/>
          <w:u w:val="single"/>
        </w:rPr>
        <w:t>（不再将工作进行分包或本项目不允许分包的，下划线处填写“/”。）</w:t>
      </w:r>
    </w:p>
    <w:p>
      <w:pPr>
        <w:autoSpaceDE/>
        <w:autoSpaceDN/>
        <w:adjustRightInd/>
        <w:snapToGrid w:val="0"/>
        <w:spacing w:beforeLines="50" w:line="288" w:lineRule="auto"/>
        <w:ind w:firstLine="480" w:firstLineChars="200"/>
        <w:rPr>
          <w:rFonts w:ascii="仿宋" w:hAnsi="仿宋" w:eastAsia="仿宋"/>
          <w:color w:val="auto"/>
          <w:sz w:val="24"/>
          <w:szCs w:val="24"/>
        </w:rPr>
      </w:pPr>
      <w:r>
        <w:rPr>
          <w:rFonts w:hint="eastAsia" w:ascii="仿宋" w:hAnsi="仿宋" w:eastAsia="仿宋"/>
          <w:color w:val="auto"/>
          <w:sz w:val="24"/>
          <w:szCs w:val="24"/>
        </w:rPr>
        <w:t>（四）</w:t>
      </w:r>
      <w:r>
        <w:rPr>
          <w:rFonts w:ascii="仿宋" w:hAnsi="仿宋" w:eastAsia="仿宋"/>
          <w:color w:val="auto"/>
          <w:sz w:val="24"/>
          <w:szCs w:val="24"/>
        </w:rPr>
        <w:t>我方在此声明，所递交的投标文件及有关资料内容完整、真实和准确，如有虚假或隐瞒，我方愿意承担一切后果和责任。严格遵守《中华人民共和国政府采购法》等相关法律法规的规定：</w:t>
      </w:r>
      <w:r>
        <w:rPr>
          <w:rFonts w:hint="eastAsia" w:ascii="仿宋" w:hAnsi="仿宋" w:eastAsia="仿宋"/>
          <w:color w:val="auto"/>
          <w:sz w:val="24"/>
          <w:szCs w:val="24"/>
        </w:rPr>
        <w:t>投标人</w:t>
      </w:r>
      <w:r>
        <w:rPr>
          <w:rFonts w:ascii="仿宋" w:hAnsi="仿宋" w:eastAsia="仿宋"/>
          <w:color w:val="auto"/>
          <w:sz w:val="24"/>
          <w:szCs w:val="24"/>
        </w:rPr>
        <w:t>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提供虚假材料谋取中标、成交的；</w:t>
      </w:r>
    </w:p>
    <w:p>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采取不正当手段诋毁、排挤其他投标</w:t>
      </w:r>
      <w:r>
        <w:rPr>
          <w:rFonts w:hint="eastAsia" w:ascii="仿宋" w:hAnsi="仿宋" w:eastAsia="仿宋"/>
          <w:color w:val="auto"/>
          <w:sz w:val="24"/>
          <w:szCs w:val="24"/>
        </w:rPr>
        <w:t>人</w:t>
      </w:r>
      <w:r>
        <w:rPr>
          <w:rFonts w:ascii="仿宋" w:hAnsi="仿宋" w:eastAsia="仿宋"/>
          <w:color w:val="auto"/>
          <w:sz w:val="24"/>
          <w:szCs w:val="24"/>
        </w:rPr>
        <w:t>的；</w:t>
      </w:r>
    </w:p>
    <w:p>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3.与其他</w:t>
      </w:r>
      <w:r>
        <w:rPr>
          <w:rFonts w:ascii="仿宋" w:hAnsi="仿宋" w:eastAsia="仿宋"/>
          <w:color w:val="auto"/>
          <w:sz w:val="24"/>
          <w:szCs w:val="24"/>
        </w:rPr>
        <w:t>投标</w:t>
      </w:r>
      <w:r>
        <w:rPr>
          <w:rFonts w:hint="eastAsia" w:ascii="仿宋" w:hAnsi="仿宋" w:eastAsia="仿宋"/>
          <w:color w:val="auto"/>
          <w:sz w:val="24"/>
          <w:szCs w:val="24"/>
        </w:rPr>
        <w:t>人</w:t>
      </w:r>
      <w:r>
        <w:rPr>
          <w:rFonts w:ascii="仿宋" w:hAnsi="仿宋" w:eastAsia="仿宋"/>
          <w:color w:val="auto"/>
          <w:sz w:val="24"/>
          <w:szCs w:val="24"/>
        </w:rPr>
        <w:t>恶意串通的；</w:t>
      </w:r>
    </w:p>
    <w:p>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向采购单位行贿或者提供其他不正当利益的；</w:t>
      </w:r>
    </w:p>
    <w:p>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拒绝有关部门监督检查或提供虚假情况的。</w:t>
      </w:r>
    </w:p>
    <w:p>
      <w:pPr>
        <w:autoSpaceDE/>
        <w:autoSpaceDN/>
        <w:adjustRightInd/>
        <w:spacing w:line="460" w:lineRule="exact"/>
        <w:ind w:firstLine="2400" w:firstLineChars="1000"/>
        <w:rPr>
          <w:rFonts w:ascii="仿宋" w:hAnsi="仿宋" w:eastAsia="仿宋"/>
          <w:color w:val="auto"/>
          <w:sz w:val="24"/>
          <w:szCs w:val="24"/>
        </w:rPr>
      </w:pPr>
      <w:bookmarkStart w:id="14" w:name="_Toc4718_WPSOffice_Level2"/>
      <w:r>
        <w:rPr>
          <w:rFonts w:ascii="仿宋" w:hAnsi="仿宋" w:eastAsia="仿宋"/>
          <w:color w:val="auto"/>
          <w:sz w:val="24"/>
          <w:szCs w:val="24"/>
        </w:rPr>
        <w:t>投 标 人：</w:t>
      </w:r>
      <w:r>
        <w:rPr>
          <w:rFonts w:ascii="仿宋" w:hAnsi="仿宋" w:eastAsia="仿宋"/>
          <w:color w:val="auto"/>
          <w:sz w:val="24"/>
          <w:szCs w:val="24"/>
          <w:u w:val="single"/>
        </w:rPr>
        <w:t xml:space="preserve">                      </w:t>
      </w:r>
      <w:r>
        <w:rPr>
          <w:rFonts w:ascii="仿宋" w:hAnsi="仿宋" w:eastAsia="仿宋"/>
          <w:color w:val="auto"/>
          <w:sz w:val="24"/>
          <w:szCs w:val="24"/>
        </w:rPr>
        <w:t>（</w:t>
      </w:r>
      <w:r>
        <w:rPr>
          <w:rFonts w:eastAsia="方正仿宋_GB2312"/>
          <w:color w:val="auto"/>
          <w:sz w:val="24"/>
          <w:u w:val="none"/>
        </w:rPr>
        <w:t>全称、公章</w:t>
      </w:r>
      <w:r>
        <w:rPr>
          <w:rFonts w:ascii="仿宋" w:hAnsi="仿宋" w:eastAsia="仿宋"/>
          <w:color w:val="auto"/>
          <w:sz w:val="24"/>
          <w:szCs w:val="24"/>
        </w:rPr>
        <w:t>）</w:t>
      </w:r>
    </w:p>
    <w:p>
      <w:pPr>
        <w:autoSpaceDE/>
        <w:autoSpaceDN/>
        <w:adjustRightInd/>
        <w:spacing w:line="460" w:lineRule="exact"/>
        <w:ind w:firstLine="2400" w:firstLineChars="1000"/>
        <w:rPr>
          <w:rFonts w:ascii="仿宋" w:hAnsi="仿宋" w:eastAsia="仿宋"/>
          <w:color w:val="auto"/>
          <w:sz w:val="24"/>
          <w:szCs w:val="24"/>
        </w:rPr>
      </w:pPr>
      <w:r>
        <w:rPr>
          <w:rFonts w:ascii="仿宋" w:hAnsi="仿宋" w:eastAsia="仿宋"/>
          <w:color w:val="auto"/>
          <w:sz w:val="24"/>
          <w:szCs w:val="24"/>
        </w:rPr>
        <w:t>法定代表人或其委托代理人：</w:t>
      </w:r>
      <w:r>
        <w:rPr>
          <w:rFonts w:ascii="仿宋" w:hAnsi="仿宋" w:eastAsia="仿宋"/>
          <w:color w:val="auto"/>
          <w:sz w:val="24"/>
          <w:szCs w:val="24"/>
          <w:u w:val="single"/>
        </w:rPr>
        <w:t xml:space="preserve">       </w:t>
      </w:r>
      <w:r>
        <w:rPr>
          <w:rFonts w:ascii="仿宋" w:hAnsi="仿宋" w:eastAsia="仿宋"/>
          <w:color w:val="auto"/>
          <w:sz w:val="24"/>
          <w:szCs w:val="24"/>
        </w:rPr>
        <w:t>（签字或盖章）</w:t>
      </w:r>
    </w:p>
    <w:p>
      <w:pPr>
        <w:autoSpaceDE/>
        <w:autoSpaceDN/>
        <w:adjustRightInd/>
        <w:spacing w:line="460" w:lineRule="exact"/>
        <w:ind w:firstLine="2400" w:firstLineChars="1000"/>
        <w:rPr>
          <w:rFonts w:ascii="仿宋" w:hAnsi="仿宋" w:eastAsia="仿宋"/>
          <w:color w:val="auto"/>
          <w:sz w:val="24"/>
          <w:szCs w:val="24"/>
        </w:rPr>
      </w:pPr>
      <w:r>
        <w:rPr>
          <w:rFonts w:ascii="仿宋" w:hAnsi="仿宋" w:eastAsia="仿宋"/>
          <w:color w:val="auto"/>
          <w:sz w:val="24"/>
          <w:szCs w:val="24"/>
        </w:rPr>
        <w:t>电话：</w:t>
      </w:r>
      <w:r>
        <w:rPr>
          <w:rFonts w:ascii="仿宋" w:hAnsi="仿宋" w:eastAsia="仿宋"/>
          <w:color w:val="auto"/>
          <w:sz w:val="24"/>
          <w:szCs w:val="24"/>
          <w:u w:val="single"/>
        </w:rPr>
        <w:t xml:space="preserve">                                     </w:t>
      </w:r>
    </w:p>
    <w:p>
      <w:pPr>
        <w:autoSpaceDE/>
        <w:autoSpaceDN/>
        <w:adjustRightInd/>
        <w:spacing w:line="460" w:lineRule="exact"/>
        <w:ind w:firstLine="2400" w:firstLineChars="1000"/>
        <w:rPr>
          <w:rFonts w:ascii="仿宋" w:hAnsi="仿宋" w:eastAsia="仿宋"/>
          <w:color w:val="auto"/>
          <w:sz w:val="24"/>
          <w:szCs w:val="24"/>
        </w:rPr>
      </w:pPr>
      <w:r>
        <w:rPr>
          <w:rFonts w:ascii="仿宋" w:hAnsi="仿宋" w:eastAsia="仿宋"/>
          <w:color w:val="auto"/>
          <w:sz w:val="24"/>
          <w:szCs w:val="24"/>
        </w:rPr>
        <w:t>电子邮件：</w:t>
      </w:r>
      <w:r>
        <w:rPr>
          <w:rFonts w:ascii="仿宋" w:hAnsi="仿宋" w:eastAsia="仿宋"/>
          <w:color w:val="auto"/>
          <w:sz w:val="24"/>
          <w:szCs w:val="24"/>
          <w:u w:val="single"/>
        </w:rPr>
        <w:t xml:space="preserve">                                     </w:t>
      </w:r>
    </w:p>
    <w:p>
      <w:pPr>
        <w:pStyle w:val="23"/>
        <w:spacing w:after="0" w:line="460" w:lineRule="exact"/>
        <w:ind w:left="0" w:leftChars="0" w:firstLine="2400" w:firstLineChars="1000"/>
        <w:rPr>
          <w:rFonts w:ascii="Times New Roman" w:hAnsi="Times New Roman" w:eastAsia="方正仿宋_GB2312"/>
          <w:sz w:val="21"/>
          <w:szCs w:val="21"/>
          <w:u w:val="single"/>
        </w:rPr>
      </w:pPr>
      <w:r>
        <w:rPr>
          <w:rFonts w:ascii="仿宋" w:hAnsi="仿宋" w:eastAsia="仿宋"/>
          <w:szCs w:val="24"/>
        </w:rPr>
        <w:t>日    期：</w:t>
      </w:r>
      <w:r>
        <w:rPr>
          <w:rFonts w:ascii="仿宋" w:hAnsi="仿宋" w:eastAsia="仿宋"/>
          <w:szCs w:val="24"/>
          <w:u w:val="single"/>
        </w:rPr>
        <w:t xml:space="preserve">                   </w:t>
      </w:r>
      <w:r>
        <w:rPr>
          <w:rFonts w:hint="eastAsia" w:ascii="仿宋" w:hAnsi="仿宋" w:eastAsia="仿宋"/>
          <w:szCs w:val="24"/>
          <w:u w:val="single"/>
        </w:rPr>
        <w:t xml:space="preserve">               </w:t>
      </w:r>
      <w:r>
        <w:rPr>
          <w:rFonts w:hint="eastAsia" w:ascii="Times New Roman" w:hAnsi="Times New Roman" w:eastAsia="方正仿宋_GB2312"/>
          <w:sz w:val="21"/>
          <w:szCs w:val="21"/>
          <w:u w:val="single"/>
        </w:rPr>
        <w:t xml:space="preserve">  </w:t>
      </w:r>
    </w:p>
    <w:p>
      <w:pPr>
        <w:pStyle w:val="6"/>
        <w:jc w:val="center"/>
        <w:rPr>
          <w:rFonts w:ascii="Times New Roman" w:hAnsi="Times New Roman" w:eastAsia="方正仿宋_GB2312"/>
          <w:szCs w:val="40"/>
        </w:rPr>
      </w:pPr>
      <w:r>
        <w:rPr>
          <w:rFonts w:ascii="Times New Roman" w:hAnsi="Times New Roman" w:eastAsia="方正仿宋_GB2312"/>
          <w:szCs w:val="40"/>
        </w:rPr>
        <w:br w:type="page"/>
      </w:r>
      <w:r>
        <w:rPr>
          <w:rFonts w:hint="eastAsia" w:ascii="Times New Roman" w:hAnsi="Times New Roman" w:eastAsia="方正仿宋_GB2312"/>
          <w:szCs w:val="40"/>
        </w:rPr>
        <w:t>二</w:t>
      </w:r>
      <w:r>
        <w:rPr>
          <w:rFonts w:ascii="Times New Roman" w:hAnsi="Times New Roman" w:eastAsia="方正仿宋_GB2312"/>
          <w:szCs w:val="40"/>
        </w:rPr>
        <w:t>、法定代表人资格书</w:t>
      </w:r>
      <w:bookmarkEnd w:id="14"/>
    </w:p>
    <w:p>
      <w:pPr>
        <w:spacing w:line="720" w:lineRule="auto"/>
        <w:ind w:firstLine="480" w:firstLineChars="200"/>
        <w:rPr>
          <w:rFonts w:eastAsia="方正仿宋_GB2312"/>
          <w:color w:val="auto"/>
          <w:sz w:val="24"/>
        </w:rPr>
      </w:pPr>
      <w:r>
        <w:rPr>
          <w:rFonts w:eastAsia="方正仿宋_GB2312"/>
          <w:color w:val="auto"/>
          <w:sz w:val="24"/>
        </w:rPr>
        <w:t>单位名称：</w:t>
      </w:r>
    </w:p>
    <w:p>
      <w:pPr>
        <w:spacing w:line="720" w:lineRule="auto"/>
        <w:ind w:firstLine="480" w:firstLineChars="200"/>
        <w:rPr>
          <w:rFonts w:eastAsia="方正仿宋_GB2312"/>
          <w:color w:val="auto"/>
          <w:sz w:val="24"/>
        </w:rPr>
      </w:pPr>
      <w:r>
        <w:rPr>
          <w:rFonts w:eastAsia="方正仿宋_GB2312"/>
          <w:color w:val="auto"/>
          <w:sz w:val="24"/>
        </w:rPr>
        <w:t>地址：</w:t>
      </w:r>
    </w:p>
    <w:p>
      <w:pPr>
        <w:spacing w:line="720" w:lineRule="auto"/>
        <w:ind w:firstLine="480" w:firstLineChars="200"/>
        <w:rPr>
          <w:rFonts w:eastAsia="方正仿宋_GB2312"/>
          <w:color w:val="auto"/>
          <w:sz w:val="24"/>
          <w:u w:val="single"/>
        </w:rPr>
      </w:pPr>
      <w:r>
        <w:rPr>
          <w:rFonts w:eastAsia="方正仿宋_GB2312"/>
          <w:color w:val="auto"/>
          <w:sz w:val="24"/>
          <w:u w:val="single"/>
        </w:rPr>
        <w:t xml:space="preserve">姓名：         性别：       年龄：         职务：          </w:t>
      </w:r>
    </w:p>
    <w:p>
      <w:pPr>
        <w:spacing w:line="720" w:lineRule="auto"/>
        <w:ind w:firstLine="480" w:firstLineChars="200"/>
        <w:rPr>
          <w:rFonts w:eastAsia="方正仿宋_GB2312"/>
          <w:color w:val="auto"/>
          <w:sz w:val="24"/>
        </w:rPr>
      </w:pPr>
      <w:r>
        <w:rPr>
          <w:rFonts w:eastAsia="方正仿宋_GB2312"/>
          <w:color w:val="auto"/>
          <w:sz w:val="24"/>
        </w:rPr>
        <w:t>系</w:t>
      </w:r>
      <w:r>
        <w:rPr>
          <w:rFonts w:eastAsia="方正仿宋_GB2312"/>
          <w:color w:val="auto"/>
          <w:sz w:val="24"/>
          <w:u w:val="single"/>
        </w:rPr>
        <w:t xml:space="preserve">              </w:t>
      </w:r>
      <w:r>
        <w:rPr>
          <w:rFonts w:eastAsia="方正仿宋_GB2312"/>
          <w:color w:val="auto"/>
          <w:sz w:val="24"/>
        </w:rPr>
        <w:t>的法定代表人。为</w:t>
      </w:r>
      <w:r>
        <w:rPr>
          <w:rFonts w:eastAsia="方正仿宋_GB2312"/>
          <w:color w:val="auto"/>
          <w:sz w:val="24"/>
          <w:u w:val="single"/>
        </w:rPr>
        <w:t xml:space="preserve">                  （项目名称）</w:t>
      </w:r>
      <w:r>
        <w:rPr>
          <w:rFonts w:eastAsia="方正仿宋_GB2312"/>
          <w:color w:val="auto"/>
          <w:sz w:val="24"/>
        </w:rPr>
        <w:t>，签署上述投标文件、进行合同谈判、签署合同和处理与之有关的一切事务。</w:t>
      </w:r>
    </w:p>
    <w:p>
      <w:pPr>
        <w:spacing w:line="720" w:lineRule="auto"/>
        <w:ind w:firstLine="480" w:firstLineChars="200"/>
        <w:rPr>
          <w:rFonts w:eastAsia="方正仿宋_GB2312"/>
          <w:color w:val="auto"/>
          <w:sz w:val="24"/>
        </w:rPr>
      </w:pPr>
      <w:r>
        <w:rPr>
          <w:rFonts w:eastAsia="方正仿宋_GB2312"/>
          <w:color w:val="auto"/>
          <w:sz w:val="24"/>
        </w:rPr>
        <w:t>特此说明。</w:t>
      </w:r>
    </w:p>
    <w:tbl>
      <w:tblPr>
        <w:tblStyle w:val="24"/>
        <w:tblpPr w:leftFromText="180" w:rightFromText="180" w:vertAnchor="text" w:horzAnchor="page" w:tblpX="957" w:tblpY="47"/>
        <w:tblOverlap w:val="never"/>
        <w:tblW w:w="0" w:type="auto"/>
        <w:tblInd w:w="0" w:type="dxa"/>
        <w:tblLayout w:type="fixed"/>
        <w:tblCellMar>
          <w:top w:w="0" w:type="dxa"/>
          <w:left w:w="108" w:type="dxa"/>
          <w:bottom w:w="0" w:type="dxa"/>
          <w:right w:w="108" w:type="dxa"/>
        </w:tblCellMar>
      </w:tblPr>
      <w:tblGrid>
        <w:gridCol w:w="4892"/>
        <w:gridCol w:w="4893"/>
      </w:tblGrid>
      <w:tr>
        <w:tblPrEx>
          <w:tblCellMar>
            <w:top w:w="0" w:type="dxa"/>
            <w:left w:w="108" w:type="dxa"/>
            <w:bottom w:w="0" w:type="dxa"/>
            <w:right w:w="108" w:type="dxa"/>
          </w:tblCellMar>
        </w:tblPrEx>
        <w:trPr>
          <w:trHeight w:val="3041" w:hRule="atLeast"/>
        </w:trPr>
        <w:tc>
          <w:tcPr>
            <w:tcW w:w="48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2312"/>
                <w:color w:val="auto"/>
                <w:sz w:val="24"/>
              </w:rPr>
            </w:pPr>
            <w:r>
              <w:rPr>
                <w:rFonts w:eastAsia="方正仿宋_GB2312"/>
                <w:color w:val="auto"/>
                <w:sz w:val="24"/>
              </w:rPr>
              <w:t>附：法定代表人</w:t>
            </w:r>
            <w:r>
              <w:rPr>
                <w:rFonts w:hint="eastAsia" w:eastAsia="方正仿宋_GB2312"/>
                <w:color w:val="auto"/>
                <w:sz w:val="24"/>
              </w:rPr>
              <w:t>有效</w:t>
            </w:r>
            <w:r>
              <w:rPr>
                <w:rFonts w:eastAsia="方正仿宋_GB2312"/>
                <w:color w:val="auto"/>
                <w:sz w:val="24"/>
              </w:rPr>
              <w:t>身份证</w:t>
            </w:r>
            <w:r>
              <w:rPr>
                <w:rFonts w:hint="eastAsia" w:eastAsia="方正仿宋_GB2312"/>
                <w:color w:val="auto"/>
                <w:sz w:val="24"/>
              </w:rPr>
              <w:t>原件的扫描件</w:t>
            </w:r>
          </w:p>
          <w:p>
            <w:pPr>
              <w:spacing w:line="400" w:lineRule="exact"/>
              <w:jc w:val="center"/>
              <w:rPr>
                <w:rFonts w:eastAsia="方正仿宋_GB2312"/>
                <w:color w:val="auto"/>
                <w:sz w:val="24"/>
              </w:rPr>
            </w:pPr>
            <w:r>
              <w:rPr>
                <w:rFonts w:eastAsia="方正仿宋_GB2312"/>
                <w:color w:val="auto"/>
                <w:sz w:val="24"/>
              </w:rPr>
              <w:t>（正面）</w:t>
            </w:r>
          </w:p>
        </w:tc>
        <w:tc>
          <w:tcPr>
            <w:tcW w:w="48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2312"/>
                <w:color w:val="auto"/>
                <w:sz w:val="24"/>
              </w:rPr>
            </w:pPr>
            <w:r>
              <w:rPr>
                <w:rFonts w:eastAsia="方正仿宋_GB2312"/>
                <w:color w:val="auto"/>
                <w:sz w:val="24"/>
              </w:rPr>
              <w:t>附：法定代表人</w:t>
            </w:r>
            <w:r>
              <w:rPr>
                <w:rFonts w:hint="eastAsia" w:eastAsia="方正仿宋_GB2312"/>
                <w:color w:val="auto"/>
                <w:sz w:val="24"/>
              </w:rPr>
              <w:t>有效</w:t>
            </w:r>
            <w:r>
              <w:rPr>
                <w:rFonts w:eastAsia="方正仿宋_GB2312"/>
                <w:color w:val="auto"/>
                <w:sz w:val="24"/>
              </w:rPr>
              <w:t>身份证</w:t>
            </w:r>
            <w:r>
              <w:rPr>
                <w:rFonts w:hint="eastAsia" w:eastAsia="方正仿宋_GB2312"/>
                <w:color w:val="auto"/>
                <w:sz w:val="24"/>
              </w:rPr>
              <w:t>原件的扫描件</w:t>
            </w:r>
          </w:p>
          <w:p>
            <w:pPr>
              <w:spacing w:line="400" w:lineRule="exact"/>
              <w:jc w:val="center"/>
              <w:rPr>
                <w:rFonts w:eastAsia="方正仿宋_GB2312"/>
                <w:color w:val="auto"/>
                <w:sz w:val="24"/>
              </w:rPr>
            </w:pPr>
            <w:r>
              <w:rPr>
                <w:rFonts w:eastAsia="方正仿宋_GB2312"/>
                <w:color w:val="auto"/>
                <w:sz w:val="24"/>
              </w:rPr>
              <w:t>（反面）</w:t>
            </w:r>
          </w:p>
        </w:tc>
      </w:tr>
    </w:tbl>
    <w:p>
      <w:pPr>
        <w:spacing w:beforeLines="50"/>
        <w:ind w:firstLine="4320" w:firstLineChars="1800"/>
        <w:rPr>
          <w:rFonts w:eastAsia="方正仿宋_GB2312"/>
          <w:color w:val="auto"/>
          <w:sz w:val="24"/>
        </w:rPr>
      </w:pPr>
    </w:p>
    <w:p>
      <w:pPr>
        <w:spacing w:beforeLines="50"/>
        <w:ind w:firstLine="4320" w:firstLineChars="18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4320" w:firstLineChars="1800"/>
        <w:rPr>
          <w:rFonts w:eastAsia="方正仿宋_GB2312"/>
          <w:color w:val="auto"/>
          <w:sz w:val="24"/>
        </w:rPr>
      </w:pPr>
    </w:p>
    <w:p>
      <w:pPr>
        <w:spacing w:beforeLines="50"/>
        <w:ind w:firstLine="4320" w:firstLineChars="1800"/>
        <w:rPr>
          <w:rFonts w:eastAsia="方正仿宋_GB2312"/>
          <w:color w:val="auto"/>
          <w:sz w:val="24"/>
          <w:u w:val="single"/>
        </w:rPr>
      </w:pPr>
      <w:r>
        <w:rPr>
          <w:rFonts w:eastAsia="方正仿宋_GB2312"/>
          <w:color w:val="auto"/>
          <w:sz w:val="24"/>
        </w:rPr>
        <w:t>法定代表人：</w:t>
      </w:r>
      <w:r>
        <w:rPr>
          <w:rFonts w:eastAsia="方正仿宋_GB2312"/>
          <w:b/>
          <w:bCs/>
          <w:color w:val="auto"/>
          <w:sz w:val="24"/>
          <w:u w:val="single"/>
        </w:rPr>
        <w:t>（签字或盖章）</w:t>
      </w:r>
    </w:p>
    <w:p>
      <w:pPr>
        <w:spacing w:beforeLines="50"/>
        <w:ind w:firstLine="4320" w:firstLineChars="1800"/>
        <w:rPr>
          <w:rFonts w:eastAsia="方正仿宋_GB2312"/>
          <w:color w:val="auto"/>
          <w:sz w:val="24"/>
        </w:rPr>
      </w:pPr>
    </w:p>
    <w:p>
      <w:pPr>
        <w:spacing w:beforeLines="50"/>
        <w:ind w:firstLine="4320" w:firstLineChars="1800"/>
        <w:rPr>
          <w:rFonts w:eastAsia="方正仿宋_GB2312"/>
          <w:color w:val="auto"/>
          <w:sz w:val="24"/>
          <w:u w:val="single"/>
        </w:rPr>
      </w:pPr>
      <w:r>
        <w:rPr>
          <w:rFonts w:eastAsia="方正仿宋_GB2312"/>
          <w:color w:val="auto"/>
          <w:sz w:val="24"/>
        </w:rPr>
        <w:t xml:space="preserve">日    期： </w:t>
      </w:r>
      <w:r>
        <w:rPr>
          <w:rFonts w:eastAsia="方正仿宋_GB2312"/>
          <w:color w:val="auto"/>
          <w:sz w:val="24"/>
          <w:u w:val="single"/>
        </w:rPr>
        <w:t xml:space="preserve">                        </w:t>
      </w:r>
    </w:p>
    <w:p>
      <w:pPr>
        <w:spacing w:line="360" w:lineRule="auto"/>
        <w:ind w:firstLine="420" w:firstLineChars="200"/>
        <w:rPr>
          <w:rFonts w:eastAsia="方正仿宋_GB2312"/>
          <w:color w:val="auto"/>
        </w:rPr>
      </w:pPr>
    </w:p>
    <w:p>
      <w:pPr>
        <w:spacing w:line="360" w:lineRule="auto"/>
        <w:ind w:firstLine="420" w:firstLineChars="200"/>
        <w:rPr>
          <w:rFonts w:eastAsia="方正仿宋_GB2312"/>
          <w:color w:val="auto"/>
        </w:rPr>
      </w:pPr>
    </w:p>
    <w:p>
      <w:pPr>
        <w:pStyle w:val="14"/>
        <w:snapToGrid w:val="0"/>
        <w:spacing w:before="120" w:after="120" w:line="360" w:lineRule="auto"/>
        <w:rPr>
          <w:rFonts w:eastAsia="方正仿宋_GB2312"/>
          <w:u w:val="single"/>
        </w:rPr>
      </w:pPr>
    </w:p>
    <w:p>
      <w:pPr>
        <w:pStyle w:val="14"/>
        <w:snapToGrid w:val="0"/>
        <w:spacing w:before="120" w:after="120" w:line="360" w:lineRule="auto"/>
        <w:rPr>
          <w:rFonts w:eastAsia="方正仿宋_GB2312"/>
          <w:u w:val="single"/>
        </w:rPr>
      </w:pPr>
    </w:p>
    <w:p>
      <w:pPr>
        <w:pStyle w:val="6"/>
        <w:jc w:val="center"/>
        <w:rPr>
          <w:rFonts w:ascii="Times New Roman" w:hAnsi="Times New Roman" w:eastAsia="方正仿宋_GB2312"/>
          <w:szCs w:val="40"/>
        </w:rPr>
      </w:pPr>
      <w:r>
        <w:rPr>
          <w:rFonts w:ascii="Times New Roman" w:hAnsi="Times New Roman" w:eastAsia="方正仿宋_GB2312"/>
          <w:szCs w:val="40"/>
        </w:rPr>
        <w:t xml:space="preserve">或 </w:t>
      </w:r>
      <w:r>
        <w:rPr>
          <w:rFonts w:hint="eastAsia" w:ascii="Times New Roman" w:hAnsi="Times New Roman" w:eastAsia="方正仿宋_GB2312"/>
          <w:szCs w:val="40"/>
        </w:rPr>
        <w:t>二</w:t>
      </w:r>
      <w:r>
        <w:rPr>
          <w:rFonts w:ascii="Times New Roman" w:hAnsi="Times New Roman" w:eastAsia="方正仿宋_GB2312"/>
          <w:szCs w:val="40"/>
        </w:rPr>
        <w:t>、法定代表人授权委托书</w:t>
      </w:r>
    </w:p>
    <w:p>
      <w:pPr>
        <w:spacing w:beforeLines="50" w:line="360" w:lineRule="auto"/>
        <w:ind w:firstLine="600" w:firstLineChars="250"/>
        <w:rPr>
          <w:rFonts w:eastAsia="方正仿宋_GB2312"/>
          <w:color w:val="auto"/>
          <w:sz w:val="24"/>
        </w:rPr>
      </w:pPr>
      <w:r>
        <w:rPr>
          <w:rFonts w:eastAsia="方正仿宋_GB2312"/>
          <w:color w:val="auto"/>
          <w:sz w:val="24"/>
        </w:rPr>
        <w:t>本人作为</w:t>
      </w:r>
      <w:r>
        <w:rPr>
          <w:rFonts w:eastAsia="方正仿宋_GB2312"/>
          <w:color w:val="auto"/>
          <w:sz w:val="24"/>
          <w:u w:val="single"/>
        </w:rPr>
        <w:t>（投标人名称）</w:t>
      </w:r>
      <w:r>
        <w:rPr>
          <w:rFonts w:eastAsia="方正仿宋_GB2312"/>
          <w:color w:val="auto"/>
          <w:sz w:val="24"/>
        </w:rPr>
        <w:t>的法定代表人，在此授权我公司的</w:t>
      </w:r>
      <w:r>
        <w:rPr>
          <w:rFonts w:eastAsia="方正仿宋_GB2312"/>
          <w:i/>
          <w:color w:val="auto"/>
          <w:sz w:val="24"/>
          <w:u w:val="single"/>
        </w:rPr>
        <w:t xml:space="preserve">            </w:t>
      </w:r>
      <w:r>
        <w:rPr>
          <w:rFonts w:eastAsia="方正仿宋_GB2312"/>
          <w:color w:val="auto"/>
          <w:sz w:val="24"/>
          <w:u w:val="single"/>
        </w:rPr>
        <w:t xml:space="preserve">  </w:t>
      </w:r>
      <w:r>
        <w:rPr>
          <w:rFonts w:eastAsia="方正仿宋_GB2312"/>
          <w:color w:val="auto"/>
          <w:sz w:val="24"/>
        </w:rPr>
        <w:t>，身份证件号码</w:t>
      </w:r>
      <w:r>
        <w:rPr>
          <w:rFonts w:eastAsia="方正仿宋_GB2312"/>
          <w:color w:val="auto"/>
          <w:sz w:val="24"/>
          <w:u w:val="single"/>
        </w:rPr>
        <w:t xml:space="preserve">                      </w:t>
      </w:r>
      <w:r>
        <w:rPr>
          <w:rFonts w:eastAsia="方正仿宋_GB2312"/>
          <w:color w:val="auto"/>
          <w:sz w:val="24"/>
        </w:rPr>
        <w:t>，作为我的合法的委托代理人，以我的名义并代表我公司全权处理</w:t>
      </w:r>
      <w:r>
        <w:rPr>
          <w:rFonts w:eastAsia="方正仿宋_GB2312"/>
          <w:color w:val="auto"/>
          <w:sz w:val="24"/>
          <w:u w:val="single"/>
        </w:rPr>
        <w:t xml:space="preserve">         </w:t>
      </w:r>
      <w:r>
        <w:rPr>
          <w:rFonts w:eastAsia="方正仿宋_GB2312"/>
          <w:color w:val="auto"/>
          <w:sz w:val="24"/>
        </w:rPr>
        <w:t>项目投标的各项事宜。</w:t>
      </w:r>
    </w:p>
    <w:p>
      <w:pPr>
        <w:snapToGrid w:val="0"/>
        <w:spacing w:beforeLines="50" w:line="360" w:lineRule="auto"/>
        <w:ind w:firstLine="492" w:firstLineChars="200"/>
        <w:rPr>
          <w:rFonts w:eastAsia="方正仿宋_GB2312"/>
          <w:color w:val="auto"/>
          <w:sz w:val="24"/>
        </w:rPr>
      </w:pPr>
      <w:r>
        <w:rPr>
          <w:rFonts w:eastAsia="方正仿宋_GB2312"/>
          <w:color w:val="auto"/>
          <w:spacing w:val="3"/>
          <w:sz w:val="24"/>
        </w:rPr>
        <w:t>本授权书期限自</w:t>
      </w:r>
      <w:r>
        <w:rPr>
          <w:rFonts w:eastAsia="方正仿宋_GB2312"/>
          <w:color w:val="auto"/>
          <w:sz w:val="24"/>
          <w:u w:val="single"/>
        </w:rPr>
        <w:t xml:space="preserve">     </w:t>
      </w:r>
      <w:r>
        <w:rPr>
          <w:rFonts w:eastAsia="方正仿宋_GB2312"/>
          <w:color w:val="auto"/>
          <w:spacing w:val="3"/>
          <w:sz w:val="24"/>
        </w:rPr>
        <w:t>年</w:t>
      </w:r>
      <w:r>
        <w:rPr>
          <w:rFonts w:eastAsia="方正仿宋_GB2312"/>
          <w:color w:val="auto"/>
          <w:sz w:val="24"/>
          <w:u w:val="single"/>
        </w:rPr>
        <w:t xml:space="preserve">     </w:t>
      </w:r>
      <w:r>
        <w:rPr>
          <w:rFonts w:eastAsia="方正仿宋_GB2312"/>
          <w:color w:val="auto"/>
          <w:spacing w:val="3"/>
          <w:sz w:val="24"/>
        </w:rPr>
        <w:t>月</w:t>
      </w:r>
      <w:r>
        <w:rPr>
          <w:rFonts w:eastAsia="方正仿宋_GB2312"/>
          <w:color w:val="auto"/>
          <w:sz w:val="24"/>
          <w:u w:val="single"/>
        </w:rPr>
        <w:t xml:space="preserve">     </w:t>
      </w:r>
      <w:r>
        <w:rPr>
          <w:rFonts w:eastAsia="方正仿宋_GB2312"/>
          <w:color w:val="auto"/>
          <w:spacing w:val="3"/>
          <w:sz w:val="24"/>
        </w:rPr>
        <w:t>日起至</w:t>
      </w:r>
      <w:r>
        <w:rPr>
          <w:rFonts w:eastAsia="方正仿宋_GB2312"/>
          <w:color w:val="auto"/>
          <w:sz w:val="24"/>
          <w:u w:val="single"/>
        </w:rPr>
        <w:t xml:space="preserve">     </w:t>
      </w:r>
      <w:r>
        <w:rPr>
          <w:rFonts w:eastAsia="方正仿宋_GB2312"/>
          <w:color w:val="auto"/>
          <w:spacing w:val="3"/>
          <w:sz w:val="24"/>
        </w:rPr>
        <w:t>年</w:t>
      </w:r>
      <w:r>
        <w:rPr>
          <w:rFonts w:eastAsia="方正仿宋_GB2312"/>
          <w:color w:val="auto"/>
          <w:sz w:val="24"/>
          <w:u w:val="single"/>
        </w:rPr>
        <w:t xml:space="preserve">     </w:t>
      </w:r>
      <w:r>
        <w:rPr>
          <w:rFonts w:eastAsia="方正仿宋_GB2312"/>
          <w:color w:val="auto"/>
          <w:spacing w:val="3"/>
          <w:sz w:val="24"/>
        </w:rPr>
        <w:t>月</w:t>
      </w:r>
      <w:r>
        <w:rPr>
          <w:rFonts w:eastAsia="方正仿宋_GB2312"/>
          <w:color w:val="auto"/>
          <w:sz w:val="24"/>
          <w:u w:val="single"/>
        </w:rPr>
        <w:t xml:space="preserve">     </w:t>
      </w:r>
      <w:r>
        <w:rPr>
          <w:rFonts w:eastAsia="方正仿宋_GB2312"/>
          <w:color w:val="auto"/>
          <w:sz w:val="24"/>
        </w:rPr>
        <w:t>日止。</w:t>
      </w:r>
    </w:p>
    <w:p>
      <w:pPr>
        <w:snapToGrid w:val="0"/>
        <w:spacing w:beforeLines="50" w:line="360" w:lineRule="auto"/>
        <w:ind w:firstLine="500" w:firstLineChars="200"/>
        <w:rPr>
          <w:rFonts w:eastAsia="方正仿宋_GB2312"/>
          <w:color w:val="auto"/>
          <w:sz w:val="24"/>
        </w:rPr>
      </w:pPr>
      <w:r>
        <w:rPr>
          <w:rFonts w:eastAsia="方正仿宋_GB2312"/>
          <w:color w:val="auto"/>
          <w:spacing w:val="5"/>
          <w:sz w:val="24"/>
        </w:rPr>
        <w:t>在此授权范围和期限内，被授权人所实施的行为具有法律效力，授权人</w:t>
      </w:r>
      <w:r>
        <w:rPr>
          <w:rFonts w:eastAsia="方正仿宋_GB2312"/>
          <w:color w:val="auto"/>
          <w:spacing w:val="4"/>
          <w:sz w:val="24"/>
        </w:rPr>
        <w:t>予以认可。</w:t>
      </w:r>
    </w:p>
    <w:p>
      <w:pPr>
        <w:snapToGrid w:val="0"/>
        <w:spacing w:beforeLines="50" w:line="360" w:lineRule="auto"/>
        <w:ind w:firstLine="480" w:firstLineChars="200"/>
        <w:rPr>
          <w:rFonts w:eastAsia="方正仿宋_GB2312"/>
          <w:color w:val="auto"/>
          <w:sz w:val="24"/>
        </w:rPr>
      </w:pPr>
      <w:r>
        <w:rPr>
          <w:rFonts w:eastAsia="方正仿宋_GB2312"/>
          <w:color w:val="auto"/>
          <w:sz w:val="24"/>
        </w:rPr>
        <w:t>委托代理人无权转让委托权，特此委托。</w:t>
      </w:r>
    </w:p>
    <w:p>
      <w:pPr>
        <w:spacing w:beforeLines="50" w:line="360" w:lineRule="auto"/>
        <w:ind w:firstLine="480" w:firstLineChars="200"/>
        <w:rPr>
          <w:rFonts w:eastAsia="方正仿宋_GB2312"/>
          <w:color w:val="auto"/>
          <w:sz w:val="24"/>
          <w:u w:val="single"/>
        </w:rPr>
      </w:pPr>
      <w:r>
        <w:rPr>
          <w:rFonts w:eastAsia="方正仿宋_GB2312"/>
          <w:color w:val="auto"/>
          <w:sz w:val="24"/>
        </w:rPr>
        <w:t>委托代理人：</w:t>
      </w:r>
      <w:r>
        <w:rPr>
          <w:rFonts w:eastAsia="方正仿宋_GB2312"/>
          <w:color w:val="auto"/>
          <w:sz w:val="24"/>
          <w:u w:val="single"/>
        </w:rPr>
        <w:t xml:space="preserve">        </w:t>
      </w:r>
      <w:r>
        <w:rPr>
          <w:rFonts w:eastAsia="方正仿宋_GB2312"/>
          <w:color w:val="auto"/>
          <w:sz w:val="24"/>
        </w:rPr>
        <w:t xml:space="preserve">性别：  </w:t>
      </w:r>
      <w:r>
        <w:rPr>
          <w:rFonts w:eastAsia="方正仿宋_GB2312"/>
          <w:color w:val="auto"/>
          <w:sz w:val="24"/>
          <w:u w:val="single"/>
        </w:rPr>
        <w:t xml:space="preserve">             </w:t>
      </w:r>
    </w:p>
    <w:p>
      <w:pPr>
        <w:spacing w:beforeLines="50" w:line="360" w:lineRule="auto"/>
        <w:ind w:firstLine="480" w:firstLineChars="200"/>
        <w:rPr>
          <w:rFonts w:eastAsia="方正仿宋_GB2312"/>
          <w:color w:val="auto"/>
          <w:sz w:val="24"/>
          <w:u w:val="single"/>
        </w:rPr>
      </w:pPr>
      <w:r>
        <w:rPr>
          <w:rFonts w:eastAsia="方正仿宋_GB2312"/>
          <w:color w:val="auto"/>
          <w:sz w:val="24"/>
        </w:rPr>
        <w:t>身份证号码：</w:t>
      </w:r>
      <w:r>
        <w:rPr>
          <w:rFonts w:eastAsia="方正仿宋_GB2312"/>
          <w:color w:val="auto"/>
          <w:sz w:val="24"/>
          <w:u w:val="single"/>
        </w:rPr>
        <w:t xml:space="preserve">                   </w:t>
      </w:r>
      <w:r>
        <w:rPr>
          <w:rFonts w:eastAsia="方正仿宋_GB2312"/>
          <w:color w:val="auto"/>
          <w:sz w:val="24"/>
        </w:rPr>
        <w:t xml:space="preserve"> 职务：</w:t>
      </w:r>
      <w:r>
        <w:rPr>
          <w:rFonts w:eastAsia="方正仿宋_GB2312"/>
          <w:color w:val="auto"/>
          <w:sz w:val="24"/>
          <w:u w:val="single"/>
        </w:rPr>
        <w:t xml:space="preserve">          </w:t>
      </w:r>
    </w:p>
    <w:p>
      <w:pPr>
        <w:spacing w:beforeLines="50" w:line="360" w:lineRule="auto"/>
        <w:ind w:firstLine="480" w:firstLineChars="200"/>
        <w:rPr>
          <w:rFonts w:eastAsia="方正仿宋_GB2312"/>
          <w:color w:val="auto"/>
          <w:sz w:val="24"/>
          <w:u w:val="single"/>
        </w:rPr>
      </w:pPr>
      <w:r>
        <w:rPr>
          <w:rFonts w:eastAsia="方正仿宋_GB2312"/>
          <w:color w:val="auto"/>
          <w:sz w:val="24"/>
        </w:rPr>
        <w:t>委托代理人手机号码：</w:t>
      </w:r>
      <w:r>
        <w:rPr>
          <w:rFonts w:eastAsia="方正仿宋_GB2312"/>
          <w:color w:val="auto"/>
          <w:sz w:val="24"/>
          <w:u w:val="single"/>
        </w:rPr>
        <w:t xml:space="preserve">              </w:t>
      </w:r>
    </w:p>
    <w:tbl>
      <w:tblPr>
        <w:tblStyle w:val="24"/>
        <w:tblpPr w:leftFromText="180" w:rightFromText="180" w:vertAnchor="text" w:horzAnchor="page" w:tblpX="957" w:tblpY="47"/>
        <w:tblOverlap w:val="never"/>
        <w:tblW w:w="0" w:type="auto"/>
        <w:tblInd w:w="0" w:type="dxa"/>
        <w:tblLayout w:type="fixed"/>
        <w:tblCellMar>
          <w:top w:w="0" w:type="dxa"/>
          <w:left w:w="108" w:type="dxa"/>
          <w:bottom w:w="0" w:type="dxa"/>
          <w:right w:w="108" w:type="dxa"/>
        </w:tblCellMar>
      </w:tblPr>
      <w:tblGrid>
        <w:gridCol w:w="4892"/>
        <w:gridCol w:w="4893"/>
      </w:tblGrid>
      <w:tr>
        <w:tblPrEx>
          <w:tblCellMar>
            <w:top w:w="0" w:type="dxa"/>
            <w:left w:w="108" w:type="dxa"/>
            <w:bottom w:w="0" w:type="dxa"/>
            <w:right w:w="108" w:type="dxa"/>
          </w:tblCellMar>
        </w:tblPrEx>
        <w:trPr>
          <w:trHeight w:val="3041" w:hRule="atLeast"/>
        </w:trPr>
        <w:tc>
          <w:tcPr>
            <w:tcW w:w="48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2312"/>
                <w:color w:val="auto"/>
                <w:sz w:val="24"/>
              </w:rPr>
            </w:pPr>
            <w:r>
              <w:rPr>
                <w:rFonts w:eastAsia="方正仿宋_GB2312"/>
                <w:color w:val="auto"/>
                <w:sz w:val="24"/>
              </w:rPr>
              <w:t>附：法定代表人</w:t>
            </w:r>
            <w:r>
              <w:rPr>
                <w:rFonts w:hint="eastAsia" w:eastAsia="方正仿宋_GB2312"/>
                <w:color w:val="auto"/>
                <w:sz w:val="24"/>
              </w:rPr>
              <w:t>有效</w:t>
            </w:r>
            <w:r>
              <w:rPr>
                <w:rFonts w:eastAsia="方正仿宋_GB2312"/>
                <w:color w:val="auto"/>
                <w:sz w:val="24"/>
              </w:rPr>
              <w:t>身份证</w:t>
            </w:r>
            <w:r>
              <w:rPr>
                <w:rFonts w:hint="eastAsia" w:eastAsia="方正仿宋_GB2312"/>
                <w:color w:val="auto"/>
                <w:sz w:val="24"/>
              </w:rPr>
              <w:t>原件的扫描件</w:t>
            </w:r>
          </w:p>
          <w:p>
            <w:pPr>
              <w:spacing w:line="400" w:lineRule="exact"/>
              <w:jc w:val="center"/>
              <w:rPr>
                <w:rFonts w:eastAsia="方正仿宋_GB2312"/>
                <w:color w:val="auto"/>
                <w:sz w:val="24"/>
              </w:rPr>
            </w:pPr>
            <w:r>
              <w:rPr>
                <w:rFonts w:eastAsia="方正仿宋_GB2312"/>
                <w:color w:val="auto"/>
                <w:sz w:val="24"/>
              </w:rPr>
              <w:t>（正反面）</w:t>
            </w:r>
          </w:p>
        </w:tc>
        <w:tc>
          <w:tcPr>
            <w:tcW w:w="48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2312"/>
                <w:color w:val="auto"/>
                <w:sz w:val="24"/>
              </w:rPr>
            </w:pPr>
            <w:r>
              <w:rPr>
                <w:rFonts w:eastAsia="方正仿宋_GB2312"/>
                <w:color w:val="auto"/>
                <w:sz w:val="24"/>
              </w:rPr>
              <w:t>附：委托代理人</w:t>
            </w:r>
            <w:r>
              <w:rPr>
                <w:rFonts w:hint="eastAsia" w:eastAsia="方正仿宋_GB2312"/>
                <w:color w:val="auto"/>
                <w:sz w:val="24"/>
              </w:rPr>
              <w:t>有效</w:t>
            </w:r>
            <w:r>
              <w:rPr>
                <w:rFonts w:eastAsia="方正仿宋_GB2312"/>
                <w:color w:val="auto"/>
                <w:sz w:val="24"/>
              </w:rPr>
              <w:t>身份证</w:t>
            </w:r>
            <w:r>
              <w:rPr>
                <w:rFonts w:hint="eastAsia" w:eastAsia="方正仿宋_GB2312"/>
                <w:color w:val="auto"/>
                <w:sz w:val="24"/>
              </w:rPr>
              <w:t>原件的扫描件</w:t>
            </w:r>
          </w:p>
          <w:p>
            <w:pPr>
              <w:spacing w:line="400" w:lineRule="exact"/>
              <w:jc w:val="center"/>
              <w:rPr>
                <w:rFonts w:eastAsia="方正仿宋_GB2312"/>
                <w:color w:val="auto"/>
                <w:sz w:val="24"/>
              </w:rPr>
            </w:pPr>
            <w:r>
              <w:rPr>
                <w:rFonts w:eastAsia="方正仿宋_GB2312"/>
                <w:color w:val="auto"/>
                <w:sz w:val="24"/>
              </w:rPr>
              <w:t>（正反面）</w:t>
            </w:r>
          </w:p>
        </w:tc>
      </w:tr>
    </w:tbl>
    <w:p>
      <w:pPr>
        <w:snapToGrid w:val="0"/>
        <w:spacing w:before="50" w:afterLines="50"/>
        <w:jc w:val="left"/>
        <w:rPr>
          <w:rFonts w:eastAsia="方正仿宋_GB2312"/>
          <w:color w:val="auto"/>
          <w:sz w:val="24"/>
          <w:szCs w:val="20"/>
        </w:rPr>
      </w:pPr>
    </w:p>
    <w:p>
      <w:pPr>
        <w:snapToGrid w:val="0"/>
        <w:spacing w:before="50" w:afterLines="50"/>
        <w:jc w:val="left"/>
        <w:rPr>
          <w:rFonts w:eastAsia="方正仿宋_GB2312"/>
          <w:color w:val="auto"/>
          <w:sz w:val="24"/>
          <w:szCs w:val="20"/>
        </w:rPr>
      </w:pPr>
    </w:p>
    <w:p>
      <w:pPr>
        <w:spacing w:beforeLines="50"/>
        <w:ind w:firstLine="4320" w:firstLineChars="18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4320" w:firstLineChars="1800"/>
        <w:rPr>
          <w:rFonts w:eastAsia="方正仿宋_GB2312"/>
          <w:color w:val="auto"/>
          <w:sz w:val="24"/>
        </w:rPr>
      </w:pPr>
    </w:p>
    <w:p>
      <w:pPr>
        <w:spacing w:beforeLines="50"/>
        <w:ind w:firstLine="4320" w:firstLineChars="1800"/>
        <w:rPr>
          <w:rFonts w:eastAsia="方正仿宋_GB2312"/>
          <w:color w:val="auto"/>
          <w:sz w:val="24"/>
          <w:u w:val="single"/>
        </w:rPr>
      </w:pPr>
      <w:r>
        <w:rPr>
          <w:rFonts w:eastAsia="方正仿宋_GB2312"/>
          <w:color w:val="auto"/>
          <w:sz w:val="24"/>
        </w:rPr>
        <w:t>法定代表人：</w:t>
      </w:r>
      <w:r>
        <w:rPr>
          <w:rFonts w:eastAsia="方正仿宋_GB2312"/>
          <w:b/>
          <w:bCs/>
          <w:color w:val="auto"/>
          <w:sz w:val="24"/>
          <w:u w:val="single"/>
        </w:rPr>
        <w:t>（签字或盖章）</w:t>
      </w:r>
    </w:p>
    <w:p>
      <w:pPr>
        <w:spacing w:beforeLines="50"/>
        <w:ind w:firstLine="4320" w:firstLineChars="1800"/>
        <w:rPr>
          <w:rFonts w:eastAsia="方正仿宋_GB2312"/>
          <w:color w:val="auto"/>
          <w:sz w:val="24"/>
        </w:rPr>
      </w:pPr>
    </w:p>
    <w:p>
      <w:pPr>
        <w:spacing w:beforeLines="50"/>
        <w:ind w:firstLine="4320" w:firstLineChars="1800"/>
        <w:rPr>
          <w:rFonts w:eastAsia="方正仿宋_GB2312"/>
          <w:color w:val="auto"/>
          <w:sz w:val="24"/>
          <w:szCs w:val="24"/>
        </w:rPr>
      </w:pPr>
      <w:r>
        <w:rPr>
          <w:rFonts w:hint="eastAsia" w:eastAsia="方正仿宋_GB2312"/>
          <w:color w:val="auto"/>
          <w:sz w:val="24"/>
        </w:rPr>
        <w:t>授权委托日期</w:t>
      </w:r>
      <w:r>
        <w:rPr>
          <w:rFonts w:eastAsia="方正仿宋_GB2312"/>
          <w:color w:val="auto"/>
          <w:sz w:val="24"/>
        </w:rPr>
        <w:t xml:space="preserve">： </w:t>
      </w:r>
      <w:r>
        <w:rPr>
          <w:rFonts w:eastAsia="方正仿宋_GB2312"/>
          <w:color w:val="auto"/>
          <w:sz w:val="24"/>
          <w:u w:val="single"/>
        </w:rPr>
        <w:t xml:space="preserve">                       </w:t>
      </w:r>
      <w:r>
        <w:rPr>
          <w:rFonts w:eastAsia="方正仿宋_GB2312"/>
          <w:color w:val="auto"/>
          <w:sz w:val="24"/>
          <w:szCs w:val="24"/>
          <w:u w:val="single"/>
        </w:rPr>
        <w:t xml:space="preserve">      </w:t>
      </w:r>
      <w:r>
        <w:rPr>
          <w:rFonts w:eastAsia="方正仿宋_GB2312"/>
          <w:color w:val="auto"/>
          <w:sz w:val="24"/>
          <w:szCs w:val="24"/>
        </w:rPr>
        <w:t xml:space="preserve">   </w:t>
      </w:r>
    </w:p>
    <w:p>
      <w:pPr>
        <w:pStyle w:val="23"/>
        <w:ind w:firstLine="480"/>
        <w:rPr>
          <w:rFonts w:ascii="Times New Roman" w:hAnsi="Times New Roman" w:eastAsia="方正仿宋_GB2312"/>
          <w:szCs w:val="20"/>
        </w:rPr>
      </w:pPr>
    </w:p>
    <w:p>
      <w:pPr>
        <w:pStyle w:val="23"/>
        <w:ind w:firstLine="480"/>
        <w:rPr>
          <w:rFonts w:ascii="Times New Roman" w:hAnsi="Times New Roman" w:eastAsia="方正仿宋_GB2312"/>
          <w:szCs w:val="20"/>
        </w:rPr>
      </w:pPr>
    </w:p>
    <w:p>
      <w:pPr>
        <w:snapToGrid w:val="0"/>
        <w:spacing w:before="50" w:afterLines="50"/>
        <w:jc w:val="left"/>
        <w:rPr>
          <w:rFonts w:eastAsia="方正仿宋_GB2312"/>
          <w:color w:val="auto"/>
          <w:sz w:val="24"/>
          <w:szCs w:val="20"/>
        </w:rPr>
      </w:pPr>
    </w:p>
    <w:p>
      <w:pPr>
        <w:pStyle w:val="6"/>
        <w:jc w:val="center"/>
        <w:rPr>
          <w:rFonts w:ascii="Times New Roman" w:hAnsi="Times New Roman" w:eastAsia="方正仿宋_GB2312"/>
          <w:szCs w:val="40"/>
        </w:rPr>
      </w:pPr>
      <w:bookmarkStart w:id="15" w:name="_Toc17710_WPSOffice_Level2"/>
      <w:r>
        <w:rPr>
          <w:rFonts w:hint="eastAsia" w:ascii="Times New Roman" w:hAnsi="Times New Roman" w:eastAsia="方正仿宋_GB2312"/>
          <w:szCs w:val="40"/>
        </w:rPr>
        <w:t>三、</w:t>
      </w:r>
      <w:r>
        <w:rPr>
          <w:rFonts w:ascii="Times New Roman" w:hAnsi="Times New Roman" w:eastAsia="方正仿宋_GB2312"/>
          <w:szCs w:val="40"/>
        </w:rPr>
        <w:t>投标人基本情况表</w:t>
      </w:r>
      <w:bookmarkEnd w:id="15"/>
    </w:p>
    <w:tbl>
      <w:tblPr>
        <w:tblStyle w:val="24"/>
        <w:tblW w:w="95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7"/>
        <w:gridCol w:w="943"/>
        <w:gridCol w:w="1365"/>
        <w:gridCol w:w="1286"/>
        <w:gridCol w:w="1239"/>
        <w:gridCol w:w="947"/>
        <w:gridCol w:w="19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8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单位名称</w:t>
            </w:r>
          </w:p>
        </w:tc>
        <w:tc>
          <w:tcPr>
            <w:tcW w:w="7722"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8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注册地址</w:t>
            </w:r>
          </w:p>
        </w:tc>
        <w:tc>
          <w:tcPr>
            <w:tcW w:w="7722"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atLeast"/>
        </w:trPr>
        <w:tc>
          <w:tcPr>
            <w:tcW w:w="181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联系方式</w:t>
            </w:r>
          </w:p>
        </w:tc>
        <w:tc>
          <w:tcPr>
            <w:tcW w:w="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联系人</w:t>
            </w:r>
          </w:p>
        </w:tc>
        <w:tc>
          <w:tcPr>
            <w:tcW w:w="26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c>
          <w:tcPr>
            <w:tcW w:w="12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电 话</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trPr>
        <w:tc>
          <w:tcPr>
            <w:tcW w:w="181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c>
          <w:tcPr>
            <w:tcW w:w="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传  真</w:t>
            </w:r>
          </w:p>
        </w:tc>
        <w:tc>
          <w:tcPr>
            <w:tcW w:w="26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c>
          <w:tcPr>
            <w:tcW w:w="12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网 址</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8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法定代表人</w:t>
            </w:r>
          </w:p>
        </w:tc>
        <w:tc>
          <w:tcPr>
            <w:tcW w:w="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姓名</w:t>
            </w:r>
          </w:p>
        </w:tc>
        <w:tc>
          <w:tcPr>
            <w:tcW w:w="136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技术职称</w:t>
            </w:r>
          </w:p>
        </w:tc>
        <w:tc>
          <w:tcPr>
            <w:tcW w:w="12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c>
          <w:tcPr>
            <w:tcW w:w="94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电话</w:t>
            </w:r>
          </w:p>
        </w:tc>
        <w:tc>
          <w:tcPr>
            <w:tcW w:w="194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8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成立时间</w:t>
            </w:r>
          </w:p>
        </w:tc>
        <w:tc>
          <w:tcPr>
            <w:tcW w:w="230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c>
          <w:tcPr>
            <w:tcW w:w="54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eastAsia="方正仿宋_GB2312"/>
                <w:color w:val="auto"/>
              </w:rPr>
            </w:pPr>
            <w:r>
              <w:rPr>
                <w:rFonts w:eastAsia="方正仿宋_GB2312"/>
                <w:color w:val="auto"/>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1817"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eastAsia="方正仿宋_GB2312"/>
                <w:color w:val="auto"/>
              </w:rPr>
            </w:pPr>
            <w:r>
              <w:rPr>
                <w:rFonts w:eastAsia="方正仿宋_GB2312"/>
                <w:color w:val="auto"/>
              </w:rPr>
              <w:t>经营范围</w:t>
            </w:r>
          </w:p>
        </w:tc>
        <w:tc>
          <w:tcPr>
            <w:tcW w:w="7722" w:type="dxa"/>
            <w:gridSpan w:val="6"/>
            <w:tcBorders>
              <w:top w:val="single" w:color="auto" w:sz="4" w:space="0"/>
              <w:left w:val="single" w:color="auto" w:sz="4" w:space="0"/>
              <w:right w:val="single" w:color="auto" w:sz="4" w:space="0"/>
            </w:tcBorders>
            <w:vAlign w:val="center"/>
          </w:tcPr>
          <w:p>
            <w:pPr>
              <w:topLinePunct/>
              <w:spacing w:line="440" w:lineRule="exact"/>
              <w:rPr>
                <w:rFonts w:eastAsia="方正仿宋_GB2312"/>
                <w:color w:val="auto"/>
              </w:rPr>
            </w:pPr>
          </w:p>
          <w:p>
            <w:pPr>
              <w:topLinePunct/>
              <w:spacing w:line="440" w:lineRule="exact"/>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8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r>
              <w:rPr>
                <w:rFonts w:eastAsia="方正仿宋_GB2312"/>
                <w:color w:val="auto"/>
              </w:rPr>
              <w:t>备注</w:t>
            </w:r>
          </w:p>
        </w:tc>
        <w:tc>
          <w:tcPr>
            <w:tcW w:w="7722"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方正仿宋_GB2312"/>
                <w:color w:val="auto"/>
              </w:rPr>
            </w:pPr>
          </w:p>
        </w:tc>
      </w:tr>
    </w:tbl>
    <w:p>
      <w:pPr>
        <w:spacing w:line="480" w:lineRule="auto"/>
        <w:jc w:val="left"/>
        <w:rPr>
          <w:rFonts w:eastAsia="方正仿宋_GB2312"/>
          <w:b/>
          <w:bCs/>
          <w:color w:val="auto"/>
        </w:rPr>
      </w:pPr>
    </w:p>
    <w:p>
      <w:pPr>
        <w:spacing w:line="480" w:lineRule="auto"/>
        <w:ind w:firstLine="480" w:firstLineChars="200"/>
        <w:jc w:val="left"/>
        <w:rPr>
          <w:rFonts w:eastAsia="方正仿宋_GB2312"/>
          <w:color w:val="auto"/>
          <w:sz w:val="24"/>
        </w:rPr>
      </w:pPr>
    </w:p>
    <w:p>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pPr>
        <w:spacing w:beforeLines="50"/>
        <w:ind w:firstLine="3600" w:firstLineChars="1500"/>
        <w:rPr>
          <w:rFonts w:eastAsia="方正仿宋_GB2312"/>
          <w:color w:val="auto"/>
          <w:sz w:val="24"/>
        </w:rPr>
        <w:sectPr>
          <w:headerReference r:id="rId11" w:type="default"/>
          <w:footerReference r:id="rId12" w:type="default"/>
          <w:pgSz w:w="11906" w:h="16838"/>
          <w:pgMar w:top="1474" w:right="1797" w:bottom="1247" w:left="1797" w:header="851" w:footer="851" w:gutter="0"/>
          <w:cols w:space="720" w:num="1"/>
          <w:docGrid w:linePitch="312" w:charSpace="0"/>
        </w:sectPr>
      </w:pPr>
      <w:r>
        <w:rPr>
          <w:rFonts w:eastAsia="方正仿宋_GB2312"/>
          <w:color w:val="auto"/>
          <w:sz w:val="24"/>
        </w:rPr>
        <w:t xml:space="preserve">日期： </w:t>
      </w:r>
    </w:p>
    <w:p>
      <w:pPr>
        <w:pStyle w:val="7"/>
        <w:numPr>
          <w:ilvl w:val="2"/>
          <w:numId w:val="0"/>
        </w:numPr>
        <w:ind w:leftChars="0"/>
        <w:jc w:val="center"/>
        <w:rPr>
          <w:rFonts w:eastAsia="方正仿宋_GB2312"/>
          <w:color w:val="auto"/>
        </w:rPr>
      </w:pPr>
      <w:bookmarkStart w:id="16" w:name="_Toc67_WPSOffice_Level2"/>
      <w:r>
        <w:rPr>
          <w:rFonts w:hint="eastAsia" w:eastAsia="方正仿宋_GB2312"/>
          <w:color w:val="auto"/>
          <w:lang w:val="en-US" w:eastAsia="zh-CN"/>
        </w:rPr>
        <w:t>3.1</w:t>
      </w:r>
      <w:r>
        <w:rPr>
          <w:rFonts w:eastAsia="方正仿宋_GB2312"/>
          <w:color w:val="auto"/>
        </w:rPr>
        <w:t>投标人的类似项目业绩一览表</w:t>
      </w:r>
      <w:bookmarkEnd w:id="16"/>
    </w:p>
    <w:tbl>
      <w:tblPr>
        <w:tblStyle w:val="24"/>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980"/>
        <w:gridCol w:w="2430"/>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793" w:type="dxa"/>
            <w:vAlign w:val="center"/>
          </w:tcPr>
          <w:p>
            <w:pPr>
              <w:spacing w:line="240" w:lineRule="atLeast"/>
              <w:jc w:val="center"/>
              <w:rPr>
                <w:rFonts w:ascii="仿宋" w:hAnsi="仿宋" w:eastAsia="仿宋"/>
                <w:bCs/>
                <w:color w:val="auto"/>
                <w:kern w:val="2"/>
                <w:sz w:val="24"/>
                <w:szCs w:val="24"/>
              </w:rPr>
            </w:pPr>
            <w:r>
              <w:rPr>
                <w:rFonts w:ascii="仿宋" w:hAnsi="仿宋" w:eastAsia="仿宋"/>
                <w:bCs/>
                <w:color w:val="auto"/>
                <w:sz w:val="24"/>
                <w:szCs w:val="24"/>
              </w:rPr>
              <w:t>项目名称</w:t>
            </w:r>
          </w:p>
        </w:tc>
        <w:tc>
          <w:tcPr>
            <w:tcW w:w="1980" w:type="dxa"/>
            <w:vAlign w:val="center"/>
          </w:tcPr>
          <w:p>
            <w:pPr>
              <w:spacing w:line="240" w:lineRule="atLeast"/>
              <w:jc w:val="center"/>
              <w:rPr>
                <w:rFonts w:ascii="仿宋" w:hAnsi="仿宋" w:eastAsia="仿宋"/>
                <w:bCs/>
                <w:color w:val="auto"/>
                <w:kern w:val="2"/>
                <w:sz w:val="24"/>
                <w:szCs w:val="24"/>
              </w:rPr>
            </w:pPr>
            <w:r>
              <w:rPr>
                <w:rFonts w:ascii="仿宋" w:hAnsi="仿宋" w:eastAsia="仿宋"/>
                <w:bCs/>
                <w:color w:val="auto"/>
                <w:sz w:val="24"/>
                <w:szCs w:val="24"/>
              </w:rPr>
              <w:t>项目</w:t>
            </w:r>
            <w:r>
              <w:rPr>
                <w:rFonts w:hint="eastAsia" w:ascii="仿宋" w:hAnsi="仿宋" w:eastAsia="仿宋"/>
                <w:bCs/>
                <w:color w:val="auto"/>
                <w:sz w:val="24"/>
                <w:szCs w:val="24"/>
              </w:rPr>
              <w:t>简介</w:t>
            </w:r>
          </w:p>
        </w:tc>
        <w:tc>
          <w:tcPr>
            <w:tcW w:w="2430" w:type="dxa"/>
            <w:vAlign w:val="center"/>
          </w:tcPr>
          <w:p>
            <w:pPr>
              <w:spacing w:line="240" w:lineRule="atLeast"/>
              <w:jc w:val="center"/>
              <w:rPr>
                <w:rFonts w:ascii="仿宋" w:hAnsi="仿宋" w:eastAsia="仿宋"/>
                <w:bCs/>
                <w:color w:val="auto"/>
                <w:kern w:val="2"/>
                <w:sz w:val="24"/>
                <w:szCs w:val="24"/>
              </w:rPr>
            </w:pPr>
            <w:r>
              <w:rPr>
                <w:rFonts w:ascii="仿宋" w:hAnsi="仿宋" w:eastAsia="仿宋"/>
                <w:bCs/>
                <w:color w:val="auto"/>
                <w:sz w:val="24"/>
                <w:szCs w:val="24"/>
              </w:rPr>
              <w:t>合同签订时间</w:t>
            </w:r>
            <w:r>
              <w:rPr>
                <w:rFonts w:hint="eastAsia" w:ascii="仿宋" w:hAnsi="仿宋" w:eastAsia="仿宋"/>
                <w:bCs/>
                <w:color w:val="auto"/>
                <w:sz w:val="24"/>
                <w:szCs w:val="24"/>
              </w:rPr>
              <w:t>及完成时间</w:t>
            </w:r>
          </w:p>
        </w:tc>
        <w:tc>
          <w:tcPr>
            <w:tcW w:w="1798" w:type="dxa"/>
            <w:vAlign w:val="center"/>
          </w:tcPr>
          <w:p>
            <w:pPr>
              <w:spacing w:line="240" w:lineRule="atLeast"/>
              <w:jc w:val="center"/>
              <w:rPr>
                <w:rFonts w:ascii="仿宋" w:hAnsi="仿宋" w:eastAsia="仿宋"/>
                <w:bCs/>
                <w:color w:val="auto"/>
                <w:kern w:val="2"/>
                <w:sz w:val="24"/>
                <w:szCs w:val="24"/>
              </w:rPr>
            </w:pPr>
            <w:r>
              <w:rPr>
                <w:rFonts w:hint="eastAsia" w:ascii="仿宋" w:hAnsi="仿宋" w:eastAsia="仿宋"/>
                <w:bCs/>
                <w:color w:val="auto"/>
                <w:sz w:val="24"/>
                <w:szCs w:val="24"/>
              </w:rPr>
              <w:t>获奖和奖项（没有填无）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vAlign w:val="center"/>
          </w:tcPr>
          <w:p>
            <w:pPr>
              <w:spacing w:line="240" w:lineRule="atLeast"/>
              <w:jc w:val="center"/>
              <w:rPr>
                <w:rFonts w:ascii="仿宋" w:hAnsi="仿宋" w:eastAsia="仿宋"/>
                <w:color w:val="auto"/>
                <w:sz w:val="24"/>
                <w:szCs w:val="24"/>
              </w:rPr>
            </w:pPr>
          </w:p>
        </w:tc>
        <w:tc>
          <w:tcPr>
            <w:tcW w:w="1980" w:type="dxa"/>
          </w:tcPr>
          <w:p>
            <w:pPr>
              <w:spacing w:line="240" w:lineRule="atLeast"/>
              <w:jc w:val="left"/>
              <w:rPr>
                <w:rFonts w:ascii="仿宋" w:hAnsi="仿宋" w:eastAsia="仿宋"/>
                <w:color w:val="auto"/>
                <w:sz w:val="24"/>
                <w:szCs w:val="24"/>
              </w:rPr>
            </w:pPr>
          </w:p>
        </w:tc>
        <w:tc>
          <w:tcPr>
            <w:tcW w:w="2430" w:type="dxa"/>
          </w:tcPr>
          <w:p>
            <w:pPr>
              <w:spacing w:line="240" w:lineRule="atLeast"/>
              <w:jc w:val="left"/>
              <w:rPr>
                <w:rFonts w:ascii="仿宋" w:hAnsi="仿宋" w:eastAsia="仿宋"/>
                <w:color w:val="auto"/>
                <w:sz w:val="24"/>
                <w:szCs w:val="24"/>
              </w:rPr>
            </w:pPr>
          </w:p>
        </w:tc>
        <w:tc>
          <w:tcPr>
            <w:tcW w:w="1798" w:type="dxa"/>
          </w:tcPr>
          <w:p>
            <w:pPr>
              <w:spacing w:line="240" w:lineRule="atLeast"/>
              <w:jc w:val="left"/>
              <w:rPr>
                <w:rFonts w:ascii="仿宋" w:hAnsi="仿宋" w:eastAsia="仿宋"/>
                <w:color w:val="auto"/>
                <w:sz w:val="24"/>
                <w:szCs w:val="24"/>
              </w:rPr>
            </w:pPr>
          </w:p>
        </w:tc>
      </w:tr>
    </w:tbl>
    <w:p>
      <w:pPr>
        <w:spacing w:line="480" w:lineRule="auto"/>
        <w:jc w:val="left"/>
        <w:rPr>
          <w:rFonts w:ascii="仿宋" w:hAnsi="仿宋" w:eastAsia="仿宋"/>
          <w:bCs/>
          <w:color w:val="auto"/>
          <w:sz w:val="24"/>
        </w:rPr>
      </w:pPr>
      <w:r>
        <w:rPr>
          <w:rFonts w:ascii="仿宋" w:hAnsi="仿宋" w:eastAsia="仿宋"/>
          <w:bCs/>
          <w:color w:val="auto"/>
          <w:sz w:val="24"/>
        </w:rPr>
        <w:t>注：本表后应附对应业绩相关材料。</w:t>
      </w:r>
    </w:p>
    <w:p>
      <w:pPr>
        <w:spacing w:beforeLines="50" w:line="360" w:lineRule="auto"/>
        <w:jc w:val="left"/>
        <w:rPr>
          <w:rFonts w:eastAsia="方正仿宋_GB2312"/>
          <w:color w:val="auto"/>
          <w:spacing w:val="20"/>
          <w:sz w:val="24"/>
        </w:rPr>
      </w:pPr>
    </w:p>
    <w:p>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pPr>
        <w:spacing w:beforeLines="50"/>
        <w:ind w:firstLine="3600" w:firstLineChars="1500"/>
        <w:rPr>
          <w:rFonts w:eastAsia="方正仿宋_GB2312"/>
          <w:color w:val="auto"/>
          <w:sz w:val="24"/>
        </w:rPr>
        <w:sectPr>
          <w:headerReference r:id="rId13" w:type="default"/>
          <w:footerReference r:id="rId14" w:type="default"/>
          <w:pgSz w:w="11906" w:h="16838"/>
          <w:pgMar w:top="1474" w:right="1797" w:bottom="1247" w:left="1797" w:header="851" w:footer="851" w:gutter="0"/>
          <w:cols w:space="720" w:num="1"/>
          <w:docGrid w:linePitch="312" w:charSpace="0"/>
        </w:sectPr>
      </w:pPr>
      <w:r>
        <w:rPr>
          <w:rFonts w:eastAsia="方正仿宋_GB2312"/>
          <w:color w:val="auto"/>
          <w:sz w:val="24"/>
        </w:rPr>
        <w:t>日期：</w:t>
      </w:r>
    </w:p>
    <w:p>
      <w:pPr>
        <w:pStyle w:val="6"/>
        <w:jc w:val="center"/>
        <w:rPr>
          <w:rFonts w:ascii="Times New Roman" w:hAnsi="Times New Roman" w:eastAsia="方正仿宋_GB2312"/>
          <w:szCs w:val="40"/>
        </w:rPr>
      </w:pPr>
      <w:r>
        <w:rPr>
          <w:rFonts w:ascii="Times New Roman" w:hAnsi="Times New Roman" w:eastAsia="方正仿宋_GB2312"/>
          <w:szCs w:val="40"/>
        </w:rPr>
        <w:t xml:space="preserve"> </w:t>
      </w:r>
      <w:bookmarkStart w:id="17" w:name="_Toc26228_WPSOffice_Level2"/>
      <w:r>
        <w:rPr>
          <w:rFonts w:hint="eastAsia" w:ascii="Times New Roman" w:hAnsi="Times New Roman" w:eastAsia="方正仿宋_GB2312"/>
          <w:szCs w:val="40"/>
        </w:rPr>
        <w:t>四、</w:t>
      </w:r>
      <w:r>
        <w:rPr>
          <w:rFonts w:ascii="Times New Roman" w:hAnsi="Times New Roman" w:eastAsia="方正仿宋_GB2312"/>
          <w:szCs w:val="40"/>
        </w:rPr>
        <w:t>拟派本项目团队人员汇总表</w:t>
      </w:r>
      <w:bookmarkEnd w:id="17"/>
    </w:p>
    <w:tbl>
      <w:tblPr>
        <w:tblStyle w:val="2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29"/>
        <w:gridCol w:w="812"/>
        <w:gridCol w:w="1422"/>
        <w:gridCol w:w="812"/>
        <w:gridCol w:w="812"/>
        <w:gridCol w:w="1422"/>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pPr>
              <w:jc w:val="center"/>
              <w:rPr>
                <w:rFonts w:eastAsia="方正仿宋_GB2312"/>
                <w:color w:val="auto"/>
              </w:rPr>
            </w:pPr>
            <w:r>
              <w:rPr>
                <w:rFonts w:eastAsia="方正仿宋_GB2312"/>
                <w:color w:val="auto"/>
              </w:rPr>
              <w:t>序号</w:t>
            </w:r>
          </w:p>
        </w:tc>
        <w:tc>
          <w:tcPr>
            <w:tcW w:w="729" w:type="dxa"/>
            <w:vAlign w:val="center"/>
          </w:tcPr>
          <w:p>
            <w:pPr>
              <w:jc w:val="center"/>
              <w:rPr>
                <w:rFonts w:eastAsia="方正仿宋_GB2312"/>
                <w:color w:val="auto"/>
              </w:rPr>
            </w:pPr>
            <w:r>
              <w:rPr>
                <w:rFonts w:eastAsia="方正仿宋_GB2312"/>
                <w:color w:val="auto"/>
              </w:rPr>
              <w:t>姓名</w:t>
            </w:r>
          </w:p>
        </w:tc>
        <w:tc>
          <w:tcPr>
            <w:tcW w:w="812" w:type="dxa"/>
            <w:vAlign w:val="center"/>
          </w:tcPr>
          <w:p>
            <w:pPr>
              <w:jc w:val="center"/>
              <w:rPr>
                <w:rFonts w:eastAsia="方正仿宋_GB2312"/>
                <w:color w:val="auto"/>
              </w:rPr>
            </w:pPr>
            <w:r>
              <w:rPr>
                <w:rFonts w:eastAsia="方正仿宋_GB2312"/>
                <w:color w:val="auto"/>
              </w:rPr>
              <w:t>性别</w:t>
            </w:r>
          </w:p>
        </w:tc>
        <w:tc>
          <w:tcPr>
            <w:tcW w:w="1422" w:type="dxa"/>
            <w:vAlign w:val="center"/>
          </w:tcPr>
          <w:p>
            <w:pPr>
              <w:jc w:val="center"/>
              <w:rPr>
                <w:rFonts w:eastAsia="方正仿宋_GB2312"/>
                <w:color w:val="auto"/>
              </w:rPr>
            </w:pPr>
            <w:r>
              <w:rPr>
                <w:rFonts w:eastAsia="方正仿宋_GB2312"/>
                <w:color w:val="auto"/>
              </w:rPr>
              <w:t>出生日期</w:t>
            </w:r>
          </w:p>
        </w:tc>
        <w:tc>
          <w:tcPr>
            <w:tcW w:w="812" w:type="dxa"/>
            <w:vAlign w:val="center"/>
          </w:tcPr>
          <w:p>
            <w:pPr>
              <w:jc w:val="center"/>
              <w:rPr>
                <w:rFonts w:eastAsia="方正仿宋_GB2312"/>
                <w:color w:val="auto"/>
              </w:rPr>
            </w:pPr>
            <w:r>
              <w:rPr>
                <w:rFonts w:eastAsia="方正仿宋_GB2312"/>
                <w:color w:val="auto"/>
              </w:rPr>
              <w:t>学历</w:t>
            </w:r>
          </w:p>
        </w:tc>
        <w:tc>
          <w:tcPr>
            <w:tcW w:w="812" w:type="dxa"/>
            <w:vAlign w:val="center"/>
          </w:tcPr>
          <w:p>
            <w:pPr>
              <w:jc w:val="center"/>
              <w:rPr>
                <w:rFonts w:eastAsia="方正仿宋_GB2312"/>
                <w:color w:val="auto"/>
              </w:rPr>
            </w:pPr>
            <w:r>
              <w:rPr>
                <w:rFonts w:eastAsia="方正仿宋_GB2312"/>
                <w:color w:val="auto"/>
              </w:rPr>
              <w:t>专业</w:t>
            </w:r>
          </w:p>
        </w:tc>
        <w:tc>
          <w:tcPr>
            <w:tcW w:w="1422" w:type="dxa"/>
            <w:vAlign w:val="center"/>
          </w:tcPr>
          <w:p>
            <w:pPr>
              <w:jc w:val="center"/>
              <w:rPr>
                <w:rFonts w:eastAsia="方正仿宋_GB2312"/>
                <w:color w:val="auto"/>
              </w:rPr>
            </w:pPr>
            <w:r>
              <w:rPr>
                <w:rFonts w:eastAsia="方正仿宋_GB2312"/>
                <w:color w:val="auto"/>
              </w:rPr>
              <w:t>技术职称</w:t>
            </w:r>
          </w:p>
        </w:tc>
        <w:tc>
          <w:tcPr>
            <w:tcW w:w="2794" w:type="dxa"/>
            <w:vAlign w:val="center"/>
          </w:tcPr>
          <w:p>
            <w:pPr>
              <w:jc w:val="center"/>
              <w:rPr>
                <w:rFonts w:eastAsia="方正仿宋_GB2312"/>
                <w:color w:val="auto"/>
              </w:rPr>
            </w:pPr>
            <w:r>
              <w:rPr>
                <w:rFonts w:eastAsia="方正仿宋_GB2312"/>
                <w:color w:val="auto"/>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pPr>
              <w:jc w:val="center"/>
              <w:rPr>
                <w:rFonts w:eastAsia="方正仿宋_GB2312"/>
                <w:color w:val="auto"/>
              </w:rPr>
            </w:pPr>
            <w:r>
              <w:rPr>
                <w:rFonts w:eastAsia="方正仿宋_GB2312"/>
                <w:color w:val="auto"/>
              </w:rPr>
              <w:t xml:space="preserve"> </w:t>
            </w:r>
          </w:p>
        </w:tc>
        <w:tc>
          <w:tcPr>
            <w:tcW w:w="729"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2794" w:type="dxa"/>
            <w:vAlign w:val="center"/>
          </w:tcPr>
          <w:p>
            <w:pPr>
              <w:jc w:val="center"/>
              <w:rPr>
                <w:rFonts w:eastAsia="方正仿宋_GB2312"/>
                <w:color w:val="auto"/>
              </w:rPr>
            </w:pPr>
            <w:r>
              <w:rPr>
                <w:rFonts w:eastAsia="方正仿宋_GB2312"/>
                <w:color w:val="auto"/>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pPr>
              <w:jc w:val="center"/>
              <w:rPr>
                <w:rFonts w:eastAsia="方正仿宋_GB2312"/>
                <w:color w:val="auto"/>
              </w:rPr>
            </w:pPr>
          </w:p>
        </w:tc>
        <w:tc>
          <w:tcPr>
            <w:tcW w:w="729"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2794" w:type="dxa"/>
            <w:vAlign w:val="center"/>
          </w:tcPr>
          <w:p>
            <w:pPr>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pPr>
              <w:jc w:val="center"/>
              <w:rPr>
                <w:rFonts w:eastAsia="方正仿宋_GB2312"/>
                <w:color w:val="auto"/>
              </w:rPr>
            </w:pPr>
          </w:p>
        </w:tc>
        <w:tc>
          <w:tcPr>
            <w:tcW w:w="729"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2794" w:type="dxa"/>
            <w:vAlign w:val="center"/>
          </w:tcPr>
          <w:p>
            <w:pPr>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pPr>
              <w:jc w:val="center"/>
              <w:rPr>
                <w:rFonts w:eastAsia="方正仿宋_GB2312"/>
                <w:color w:val="auto"/>
              </w:rPr>
            </w:pPr>
          </w:p>
        </w:tc>
        <w:tc>
          <w:tcPr>
            <w:tcW w:w="729"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2794" w:type="dxa"/>
            <w:vAlign w:val="center"/>
          </w:tcPr>
          <w:p>
            <w:pPr>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pPr>
              <w:jc w:val="center"/>
              <w:rPr>
                <w:rFonts w:eastAsia="方正仿宋_GB2312"/>
                <w:color w:val="auto"/>
              </w:rPr>
            </w:pPr>
          </w:p>
        </w:tc>
        <w:tc>
          <w:tcPr>
            <w:tcW w:w="729"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2794" w:type="dxa"/>
            <w:vAlign w:val="center"/>
          </w:tcPr>
          <w:p>
            <w:pPr>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pPr>
              <w:jc w:val="center"/>
              <w:rPr>
                <w:rFonts w:eastAsia="方正仿宋_GB2312"/>
                <w:color w:val="auto"/>
              </w:rPr>
            </w:pPr>
          </w:p>
        </w:tc>
        <w:tc>
          <w:tcPr>
            <w:tcW w:w="729"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2794" w:type="dxa"/>
            <w:vAlign w:val="center"/>
          </w:tcPr>
          <w:p>
            <w:pPr>
              <w:jc w:val="center"/>
              <w:rPr>
                <w:rFonts w:eastAsia="方正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Align w:val="center"/>
          </w:tcPr>
          <w:p>
            <w:pPr>
              <w:jc w:val="center"/>
              <w:rPr>
                <w:rFonts w:eastAsia="方正仿宋_GB2312"/>
                <w:color w:val="auto"/>
              </w:rPr>
            </w:pPr>
          </w:p>
        </w:tc>
        <w:tc>
          <w:tcPr>
            <w:tcW w:w="729"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812" w:type="dxa"/>
            <w:vAlign w:val="center"/>
          </w:tcPr>
          <w:p>
            <w:pPr>
              <w:jc w:val="center"/>
              <w:rPr>
                <w:rFonts w:eastAsia="方正仿宋_GB2312"/>
                <w:color w:val="auto"/>
              </w:rPr>
            </w:pPr>
          </w:p>
        </w:tc>
        <w:tc>
          <w:tcPr>
            <w:tcW w:w="1422" w:type="dxa"/>
            <w:vAlign w:val="center"/>
          </w:tcPr>
          <w:p>
            <w:pPr>
              <w:jc w:val="center"/>
              <w:rPr>
                <w:rFonts w:eastAsia="方正仿宋_GB2312"/>
                <w:color w:val="auto"/>
              </w:rPr>
            </w:pPr>
          </w:p>
        </w:tc>
        <w:tc>
          <w:tcPr>
            <w:tcW w:w="2794" w:type="dxa"/>
            <w:vAlign w:val="center"/>
          </w:tcPr>
          <w:p>
            <w:pPr>
              <w:jc w:val="center"/>
              <w:rPr>
                <w:rFonts w:eastAsia="方正仿宋_GB2312"/>
                <w:color w:val="auto"/>
              </w:rPr>
            </w:pPr>
          </w:p>
        </w:tc>
      </w:tr>
    </w:tbl>
    <w:p>
      <w:pPr>
        <w:snapToGrid w:val="0"/>
        <w:spacing w:before="50" w:afterLines="50" w:line="360" w:lineRule="auto"/>
        <w:ind w:firstLine="480" w:firstLineChars="200"/>
        <w:jc w:val="left"/>
        <w:rPr>
          <w:rFonts w:eastAsia="方正仿宋_GB2312"/>
          <w:color w:val="auto"/>
          <w:sz w:val="24"/>
        </w:rPr>
      </w:pPr>
      <w:r>
        <w:rPr>
          <w:rFonts w:eastAsia="方正仿宋_GB2312"/>
          <w:color w:val="auto"/>
          <w:sz w:val="24"/>
        </w:rPr>
        <w:t>注：1.在填写时，如本表格不适合投标人的实际情况，可根据本表格式自行划表填写；</w:t>
      </w:r>
    </w:p>
    <w:p>
      <w:pPr>
        <w:snapToGrid w:val="0"/>
        <w:spacing w:before="50" w:afterLines="50" w:line="360" w:lineRule="auto"/>
        <w:ind w:firstLine="960" w:firstLineChars="400"/>
        <w:jc w:val="left"/>
        <w:rPr>
          <w:rFonts w:eastAsia="方正仿宋_GB2312"/>
          <w:color w:val="auto"/>
          <w:sz w:val="24"/>
        </w:rPr>
      </w:pPr>
      <w:r>
        <w:rPr>
          <w:rFonts w:eastAsia="方正仿宋_GB2312"/>
          <w:color w:val="auto"/>
          <w:sz w:val="24"/>
        </w:rPr>
        <w:t>2.本表后应附对应人员相关证书及身份证原件的扫描件（正反面）。</w:t>
      </w:r>
    </w:p>
    <w:p>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pPr>
        <w:spacing w:beforeLines="50"/>
        <w:ind w:firstLine="3600" w:firstLineChars="1500"/>
        <w:rPr>
          <w:rFonts w:eastAsia="方正仿宋_GB2312"/>
          <w:color w:val="auto"/>
          <w:sz w:val="24"/>
        </w:rPr>
      </w:pPr>
      <w:r>
        <w:rPr>
          <w:rFonts w:hint="eastAsia" w:eastAsia="方正仿宋_GB2312"/>
          <w:color w:val="auto"/>
          <w:sz w:val="24"/>
        </w:rPr>
        <w:t>日期：</w:t>
      </w:r>
    </w:p>
    <w:p>
      <w:pPr>
        <w:pStyle w:val="9"/>
      </w:pPr>
    </w:p>
    <w:p>
      <w:pPr>
        <w:sectPr>
          <w:headerReference r:id="rId15" w:type="default"/>
          <w:footerReference r:id="rId16" w:type="default"/>
          <w:pgSz w:w="11906" w:h="16838"/>
          <w:pgMar w:top="1474" w:right="1797" w:bottom="1247" w:left="1797" w:header="851" w:footer="851" w:gutter="0"/>
          <w:cols w:space="720" w:num="1"/>
          <w:docGrid w:linePitch="312" w:charSpace="0"/>
        </w:sectPr>
      </w:pPr>
    </w:p>
    <w:p>
      <w:pPr>
        <w:pStyle w:val="7"/>
        <w:numPr>
          <w:ilvl w:val="2"/>
          <w:numId w:val="0"/>
        </w:numPr>
        <w:ind w:leftChars="0"/>
        <w:jc w:val="center"/>
        <w:rPr>
          <w:rFonts w:eastAsia="方正仿宋_GB2312"/>
          <w:color w:val="auto"/>
        </w:rPr>
      </w:pPr>
      <w:r>
        <w:rPr>
          <w:rFonts w:hint="eastAsia" w:eastAsia="方正仿宋_GB2312"/>
          <w:color w:val="auto"/>
          <w:lang w:val="en-US" w:eastAsia="zh-CN"/>
        </w:rPr>
        <w:t>4.1</w:t>
      </w:r>
      <w:r>
        <w:rPr>
          <w:rFonts w:eastAsia="方正仿宋_GB2312"/>
          <w:color w:val="auto"/>
        </w:rPr>
        <w:t>项目负责人基本情况表</w:t>
      </w:r>
    </w:p>
    <w:tbl>
      <w:tblPr>
        <w:tblStyle w:val="24"/>
        <w:tblW w:w="9140" w:type="dxa"/>
        <w:tblInd w:w="-5" w:type="dxa"/>
        <w:tblLayout w:type="fixed"/>
        <w:tblCellMar>
          <w:top w:w="0" w:type="dxa"/>
          <w:left w:w="0" w:type="dxa"/>
          <w:bottom w:w="0" w:type="dxa"/>
          <w:right w:w="0" w:type="dxa"/>
        </w:tblCellMar>
      </w:tblPr>
      <w:tblGrid>
        <w:gridCol w:w="1478"/>
        <w:gridCol w:w="655"/>
        <w:gridCol w:w="1064"/>
        <w:gridCol w:w="740"/>
        <w:gridCol w:w="958"/>
        <w:gridCol w:w="1708"/>
        <w:gridCol w:w="2537"/>
      </w:tblGrid>
      <w:tr>
        <w:tblPrEx>
          <w:tblCellMar>
            <w:top w:w="0" w:type="dxa"/>
            <w:left w:w="0" w:type="dxa"/>
            <w:bottom w:w="0" w:type="dxa"/>
            <w:right w:w="0" w:type="dxa"/>
          </w:tblCellMar>
        </w:tblPrEx>
        <w:trPr>
          <w:trHeight w:val="611" w:hRule="exact"/>
        </w:trPr>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姓名</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性别</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出生日期</w:t>
            </w:r>
          </w:p>
        </w:tc>
        <w:tc>
          <w:tcPr>
            <w:tcW w:w="2537" w:type="dxa"/>
            <w:tcBorders>
              <w:top w:val="single" w:color="auto" w:sz="4" w:space="0"/>
              <w:left w:val="single" w:color="auto" w:sz="4" w:space="0"/>
              <w:bottom w:val="single" w:color="auto" w:sz="4" w:space="0"/>
              <w:right w:val="single" w:color="auto" w:sz="4" w:space="0"/>
            </w:tcBorders>
            <w:vAlign w:val="center"/>
          </w:tcPr>
          <w:p>
            <w:pPr>
              <w:ind w:firstLine="525" w:firstLineChars="250"/>
              <w:rPr>
                <w:rFonts w:eastAsia="方正仿宋_GB2312"/>
                <w:color w:val="auto"/>
              </w:rPr>
            </w:pPr>
          </w:p>
        </w:tc>
      </w:tr>
      <w:tr>
        <w:tblPrEx>
          <w:tblCellMar>
            <w:top w:w="0" w:type="dxa"/>
            <w:left w:w="0" w:type="dxa"/>
            <w:bottom w:w="0" w:type="dxa"/>
            <w:right w:w="0" w:type="dxa"/>
          </w:tblCellMar>
        </w:tblPrEx>
        <w:trPr>
          <w:trHeight w:val="651" w:hRule="exact"/>
        </w:trPr>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从事本专业时间</w:t>
            </w:r>
          </w:p>
        </w:tc>
        <w:tc>
          <w:tcPr>
            <w:tcW w:w="3417"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执业时间</w:t>
            </w: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trHeight w:val="661" w:hRule="exact"/>
        </w:trPr>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执业注册</w:t>
            </w:r>
          </w:p>
        </w:tc>
        <w:tc>
          <w:tcPr>
            <w:tcW w:w="3417"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职称</w:t>
            </w: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trHeight w:val="622" w:hRule="exact"/>
        </w:trPr>
        <w:tc>
          <w:tcPr>
            <w:tcW w:w="14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本</w:t>
            </w:r>
          </w:p>
          <w:p>
            <w:pPr>
              <w:jc w:val="center"/>
              <w:rPr>
                <w:rFonts w:eastAsia="方正仿宋_GB2312"/>
                <w:color w:val="auto"/>
              </w:rPr>
            </w:pPr>
            <w:r>
              <w:rPr>
                <w:rFonts w:eastAsia="方正仿宋_GB2312"/>
                <w:color w:val="auto"/>
              </w:rPr>
              <w:t>人</w:t>
            </w:r>
          </w:p>
          <w:p>
            <w:pPr>
              <w:jc w:val="center"/>
              <w:rPr>
                <w:rFonts w:eastAsia="方正仿宋_GB2312"/>
                <w:color w:val="auto"/>
              </w:rPr>
            </w:pPr>
            <w:r>
              <w:rPr>
                <w:rFonts w:eastAsia="方正仿宋_GB2312"/>
                <w:color w:val="auto"/>
              </w:rPr>
              <w:t>主</w:t>
            </w:r>
          </w:p>
          <w:p>
            <w:pPr>
              <w:jc w:val="center"/>
              <w:rPr>
                <w:rFonts w:eastAsia="方正仿宋_GB2312"/>
                <w:color w:val="auto"/>
              </w:rPr>
            </w:pPr>
            <w:r>
              <w:rPr>
                <w:rFonts w:eastAsia="方正仿宋_GB2312"/>
                <w:color w:val="auto"/>
              </w:rPr>
              <w:t>要</w:t>
            </w:r>
          </w:p>
          <w:p>
            <w:pPr>
              <w:jc w:val="center"/>
              <w:rPr>
                <w:rFonts w:eastAsia="方正仿宋_GB2312"/>
                <w:color w:val="auto"/>
              </w:rPr>
            </w:pPr>
            <w:r>
              <w:rPr>
                <w:rFonts w:eastAsia="方正仿宋_GB2312"/>
                <w:color w:val="auto"/>
              </w:rPr>
              <w:t>项           目           成</w:t>
            </w:r>
          </w:p>
          <w:p>
            <w:pPr>
              <w:jc w:val="center"/>
              <w:rPr>
                <w:rFonts w:eastAsia="方正仿宋_GB2312"/>
                <w:color w:val="auto"/>
              </w:rPr>
            </w:pPr>
            <w:r>
              <w:rPr>
                <w:rFonts w:eastAsia="方正仿宋_GB2312"/>
                <w:color w:val="auto"/>
              </w:rPr>
              <w:t>果</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1</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项目名称及规模</w:t>
            </w: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完成年月</w:t>
            </w: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在该项目中任何职</w:t>
            </w:r>
          </w:p>
        </w:tc>
      </w:tr>
      <w:tr>
        <w:tblPrEx>
          <w:tblCellMar>
            <w:top w:w="0" w:type="dxa"/>
            <w:left w:w="0" w:type="dxa"/>
            <w:bottom w:w="0" w:type="dxa"/>
            <w:right w:w="0" w:type="dxa"/>
          </w:tblCellMar>
        </w:tblPrEx>
        <w:trPr>
          <w:trHeight w:val="471" w:hRule="exact"/>
        </w:trPr>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2</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trHeight w:val="465" w:hRule="exact"/>
        </w:trPr>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3</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trHeight w:val="473" w:hRule="exact"/>
        </w:trPr>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4</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trHeight w:val="467" w:hRule="exact"/>
        </w:trPr>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5</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trHeight w:val="474" w:hRule="exact"/>
        </w:trPr>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6</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cantSplit/>
          <w:trHeight w:val="483" w:hRule="exact"/>
        </w:trPr>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7</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cantSplit/>
          <w:trHeight w:val="465" w:hRule="exact"/>
        </w:trPr>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8</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253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trHeight w:val="947" w:hRule="exact"/>
        </w:trPr>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本人主要</w:t>
            </w:r>
          </w:p>
          <w:p>
            <w:pPr>
              <w:jc w:val="center"/>
              <w:rPr>
                <w:rFonts w:eastAsia="方正仿宋_GB2312"/>
                <w:color w:val="auto"/>
              </w:rPr>
            </w:pPr>
            <w:r>
              <w:rPr>
                <w:rFonts w:eastAsia="方正仿宋_GB2312"/>
                <w:color w:val="auto"/>
              </w:rPr>
              <w:t>获奖情况</w:t>
            </w:r>
          </w:p>
        </w:tc>
        <w:tc>
          <w:tcPr>
            <w:tcW w:w="7662"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r>
        <w:tblPrEx>
          <w:tblCellMar>
            <w:top w:w="0" w:type="dxa"/>
            <w:left w:w="0" w:type="dxa"/>
            <w:bottom w:w="0" w:type="dxa"/>
            <w:right w:w="0" w:type="dxa"/>
          </w:tblCellMar>
        </w:tblPrEx>
        <w:trPr>
          <w:trHeight w:val="903" w:hRule="exact"/>
        </w:trPr>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hint="eastAsia" w:eastAsia="方正仿宋_GB2312"/>
                <w:color w:val="auto"/>
              </w:rPr>
              <w:t>其他</w:t>
            </w:r>
            <w:r>
              <w:rPr>
                <w:rFonts w:eastAsia="方正仿宋_GB2312"/>
                <w:color w:val="auto"/>
              </w:rPr>
              <w:t>需</w:t>
            </w:r>
          </w:p>
          <w:p>
            <w:pPr>
              <w:jc w:val="center"/>
              <w:rPr>
                <w:rFonts w:eastAsia="方正仿宋_GB2312"/>
                <w:color w:val="auto"/>
              </w:rPr>
            </w:pPr>
            <w:r>
              <w:rPr>
                <w:rFonts w:eastAsia="方正仿宋_GB2312"/>
                <w:color w:val="auto"/>
              </w:rPr>
              <w:t>补充的情况</w:t>
            </w:r>
          </w:p>
        </w:tc>
        <w:tc>
          <w:tcPr>
            <w:tcW w:w="7662"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r>
    </w:tbl>
    <w:p>
      <w:pPr>
        <w:spacing w:beforeLines="50"/>
        <w:ind w:firstLine="3600" w:firstLineChars="1500"/>
        <w:rPr>
          <w:rFonts w:eastAsia="方正仿宋_GB2312"/>
          <w:color w:val="auto"/>
          <w:sz w:val="24"/>
        </w:rPr>
      </w:pPr>
    </w:p>
    <w:p>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pPr>
        <w:spacing w:beforeLines="50"/>
        <w:ind w:firstLine="3600" w:firstLineChars="1500"/>
        <w:rPr>
          <w:rFonts w:eastAsia="方正仿宋_GB2312"/>
          <w:color w:val="auto"/>
          <w:sz w:val="24"/>
        </w:rPr>
      </w:pPr>
      <w:r>
        <w:rPr>
          <w:rFonts w:hint="eastAsia" w:eastAsia="方正仿宋_GB2312"/>
          <w:color w:val="auto"/>
          <w:sz w:val="24"/>
        </w:rPr>
        <w:t>日期：</w:t>
      </w:r>
    </w:p>
    <w:p>
      <w:pPr>
        <w:pStyle w:val="7"/>
        <w:jc w:val="center"/>
        <w:rPr>
          <w:rFonts w:eastAsia="方正仿宋_GB2312"/>
          <w:color w:val="auto"/>
        </w:rPr>
        <w:sectPr>
          <w:headerReference r:id="rId17" w:type="default"/>
          <w:footerReference r:id="rId18" w:type="default"/>
          <w:pgSz w:w="11906" w:h="16838"/>
          <w:pgMar w:top="1474" w:right="1797" w:bottom="1247" w:left="1797" w:header="851" w:footer="851" w:gutter="0"/>
          <w:cols w:space="720" w:num="1"/>
          <w:docGrid w:linePitch="312" w:charSpace="0"/>
        </w:sectPr>
      </w:pPr>
    </w:p>
    <w:p>
      <w:pPr>
        <w:pStyle w:val="7"/>
        <w:numPr>
          <w:ilvl w:val="2"/>
          <w:numId w:val="0"/>
        </w:numPr>
        <w:ind w:leftChars="0"/>
        <w:jc w:val="center"/>
        <w:rPr>
          <w:rFonts w:eastAsia="方正仿宋_GB2312"/>
          <w:color w:val="auto"/>
        </w:rPr>
      </w:pPr>
      <w:bookmarkStart w:id="18" w:name="_Toc31649"/>
      <w:r>
        <w:rPr>
          <w:rFonts w:hint="eastAsia" w:eastAsia="方正仿宋_GB2312"/>
          <w:color w:val="auto"/>
          <w:lang w:val="en-US" w:eastAsia="zh-CN"/>
        </w:rPr>
        <w:t>4.2</w:t>
      </w:r>
      <w:r>
        <w:rPr>
          <w:rFonts w:hint="eastAsia" w:eastAsia="方正仿宋_GB2312"/>
          <w:color w:val="auto"/>
        </w:rPr>
        <w:t>项目负责人</w:t>
      </w:r>
      <w:r>
        <w:rPr>
          <w:rFonts w:eastAsia="方正仿宋_GB2312"/>
          <w:color w:val="auto"/>
        </w:rPr>
        <w:t>的类似项目业绩一览表</w:t>
      </w:r>
    </w:p>
    <w:tbl>
      <w:tblPr>
        <w:tblStyle w:val="24"/>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1631"/>
        <w:gridCol w:w="200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3269" w:type="dxa"/>
            <w:vAlign w:val="center"/>
          </w:tcPr>
          <w:p>
            <w:pPr>
              <w:spacing w:line="240" w:lineRule="atLeast"/>
              <w:jc w:val="center"/>
              <w:rPr>
                <w:rFonts w:ascii="仿宋" w:hAnsi="仿宋" w:eastAsia="仿宋"/>
                <w:bCs/>
                <w:color w:val="auto"/>
                <w:sz w:val="24"/>
                <w:szCs w:val="24"/>
              </w:rPr>
            </w:pPr>
            <w:r>
              <w:rPr>
                <w:rFonts w:ascii="仿宋" w:hAnsi="仿宋" w:eastAsia="仿宋"/>
                <w:bCs/>
                <w:color w:val="auto"/>
                <w:sz w:val="24"/>
                <w:szCs w:val="24"/>
              </w:rPr>
              <w:t>项目名称</w:t>
            </w:r>
          </w:p>
        </w:tc>
        <w:tc>
          <w:tcPr>
            <w:tcW w:w="1631" w:type="dxa"/>
            <w:vAlign w:val="center"/>
          </w:tcPr>
          <w:p>
            <w:pPr>
              <w:spacing w:line="240" w:lineRule="atLeast"/>
              <w:jc w:val="center"/>
              <w:rPr>
                <w:rFonts w:ascii="仿宋" w:hAnsi="仿宋" w:eastAsia="仿宋"/>
                <w:bCs/>
                <w:color w:val="auto"/>
                <w:sz w:val="24"/>
                <w:szCs w:val="24"/>
              </w:rPr>
            </w:pPr>
            <w:r>
              <w:rPr>
                <w:rFonts w:ascii="仿宋" w:hAnsi="仿宋" w:eastAsia="仿宋"/>
                <w:bCs/>
                <w:color w:val="auto"/>
                <w:sz w:val="24"/>
                <w:szCs w:val="24"/>
              </w:rPr>
              <w:t>项目</w:t>
            </w:r>
            <w:r>
              <w:rPr>
                <w:rFonts w:hint="eastAsia" w:ascii="仿宋" w:hAnsi="仿宋" w:eastAsia="仿宋"/>
                <w:bCs/>
                <w:color w:val="auto"/>
                <w:sz w:val="24"/>
                <w:szCs w:val="24"/>
              </w:rPr>
              <w:t>简介</w:t>
            </w:r>
          </w:p>
        </w:tc>
        <w:tc>
          <w:tcPr>
            <w:tcW w:w="2002" w:type="dxa"/>
            <w:vAlign w:val="center"/>
          </w:tcPr>
          <w:p>
            <w:pPr>
              <w:spacing w:line="240" w:lineRule="atLeast"/>
              <w:jc w:val="center"/>
              <w:rPr>
                <w:rFonts w:ascii="仿宋" w:hAnsi="仿宋" w:eastAsia="仿宋"/>
                <w:bCs/>
                <w:color w:val="auto"/>
                <w:sz w:val="24"/>
                <w:szCs w:val="24"/>
              </w:rPr>
            </w:pPr>
            <w:r>
              <w:rPr>
                <w:rFonts w:ascii="仿宋" w:hAnsi="仿宋" w:eastAsia="仿宋"/>
                <w:bCs/>
                <w:color w:val="auto"/>
                <w:sz w:val="24"/>
                <w:szCs w:val="24"/>
              </w:rPr>
              <w:t>合同签订时间</w:t>
            </w:r>
            <w:r>
              <w:rPr>
                <w:rFonts w:hint="eastAsia" w:ascii="仿宋" w:hAnsi="仿宋" w:eastAsia="仿宋"/>
                <w:bCs/>
                <w:color w:val="auto"/>
                <w:sz w:val="24"/>
                <w:szCs w:val="24"/>
              </w:rPr>
              <w:t>及完成时间</w:t>
            </w:r>
          </w:p>
        </w:tc>
        <w:tc>
          <w:tcPr>
            <w:tcW w:w="1977" w:type="dxa"/>
            <w:vAlign w:val="center"/>
          </w:tcPr>
          <w:p>
            <w:pPr>
              <w:spacing w:line="240" w:lineRule="atLeast"/>
              <w:jc w:val="center"/>
              <w:rPr>
                <w:rFonts w:ascii="仿宋" w:hAnsi="仿宋" w:eastAsia="仿宋"/>
                <w:bCs/>
                <w:color w:val="auto"/>
                <w:sz w:val="24"/>
                <w:szCs w:val="24"/>
              </w:rPr>
            </w:pPr>
            <w:r>
              <w:rPr>
                <w:rFonts w:hint="eastAsia" w:ascii="仿宋" w:hAnsi="仿宋" w:eastAsia="仿宋"/>
                <w:bCs/>
                <w:color w:val="auto"/>
                <w:sz w:val="24"/>
                <w:szCs w:val="24"/>
              </w:rPr>
              <w:t>获奖和奖项（没有填无）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3269" w:type="dxa"/>
            <w:vAlign w:val="center"/>
          </w:tcPr>
          <w:p>
            <w:pPr>
              <w:spacing w:line="240" w:lineRule="atLeast"/>
              <w:jc w:val="center"/>
              <w:rPr>
                <w:rFonts w:ascii="仿宋" w:hAnsi="仿宋" w:eastAsia="仿宋"/>
                <w:color w:val="auto"/>
                <w:sz w:val="24"/>
                <w:szCs w:val="24"/>
              </w:rPr>
            </w:pPr>
          </w:p>
        </w:tc>
        <w:tc>
          <w:tcPr>
            <w:tcW w:w="1631" w:type="dxa"/>
          </w:tcPr>
          <w:p>
            <w:pPr>
              <w:spacing w:line="240" w:lineRule="atLeast"/>
              <w:jc w:val="left"/>
              <w:rPr>
                <w:rFonts w:ascii="仿宋" w:hAnsi="仿宋" w:eastAsia="仿宋"/>
                <w:color w:val="auto"/>
                <w:sz w:val="24"/>
                <w:szCs w:val="24"/>
              </w:rPr>
            </w:pPr>
          </w:p>
        </w:tc>
        <w:tc>
          <w:tcPr>
            <w:tcW w:w="2002" w:type="dxa"/>
          </w:tcPr>
          <w:p>
            <w:pPr>
              <w:spacing w:line="240" w:lineRule="atLeast"/>
              <w:jc w:val="left"/>
              <w:rPr>
                <w:rFonts w:ascii="仿宋" w:hAnsi="仿宋" w:eastAsia="仿宋"/>
                <w:color w:val="auto"/>
                <w:sz w:val="24"/>
                <w:szCs w:val="24"/>
              </w:rPr>
            </w:pPr>
          </w:p>
        </w:tc>
        <w:tc>
          <w:tcPr>
            <w:tcW w:w="1977" w:type="dxa"/>
          </w:tcPr>
          <w:p>
            <w:pPr>
              <w:spacing w:line="240" w:lineRule="atLeast"/>
              <w:jc w:val="left"/>
              <w:rPr>
                <w:rFonts w:ascii="仿宋" w:hAnsi="仿宋" w:eastAsia="仿宋"/>
                <w:color w:val="auto"/>
                <w:sz w:val="24"/>
                <w:szCs w:val="24"/>
              </w:rPr>
            </w:pPr>
          </w:p>
        </w:tc>
      </w:tr>
    </w:tbl>
    <w:p>
      <w:pPr>
        <w:spacing w:line="480" w:lineRule="auto"/>
        <w:jc w:val="left"/>
        <w:rPr>
          <w:rFonts w:eastAsia="方正仿宋_GB2312"/>
          <w:color w:val="auto"/>
          <w:spacing w:val="20"/>
          <w:sz w:val="24"/>
        </w:rPr>
      </w:pPr>
      <w:r>
        <w:rPr>
          <w:rFonts w:eastAsia="方正仿宋_GB2312"/>
          <w:b/>
          <w:bCs/>
          <w:color w:val="auto"/>
          <w:sz w:val="24"/>
        </w:rPr>
        <w:t>注：本表后应附对应业绩相关材料。</w:t>
      </w:r>
    </w:p>
    <w:p>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pPr>
        <w:spacing w:beforeLines="50"/>
        <w:ind w:firstLine="3600" w:firstLineChars="1500"/>
        <w:rPr>
          <w:rFonts w:eastAsia="方正仿宋_GB2312"/>
          <w:color w:val="auto"/>
          <w:sz w:val="24"/>
        </w:rPr>
      </w:pPr>
      <w:r>
        <w:rPr>
          <w:rFonts w:hint="eastAsia" w:eastAsia="方正仿宋_GB2312"/>
          <w:color w:val="auto"/>
          <w:sz w:val="24"/>
        </w:rPr>
        <w:t>日期：</w:t>
      </w:r>
    </w:p>
    <w:p>
      <w:pPr>
        <w:pStyle w:val="6"/>
        <w:jc w:val="center"/>
        <w:rPr>
          <w:rFonts w:ascii="Times New Roman" w:hAnsi="Times New Roman" w:eastAsia="方正仿宋_GB2312"/>
          <w:szCs w:val="40"/>
        </w:rPr>
      </w:pPr>
      <w:r>
        <w:rPr>
          <w:rFonts w:hint="eastAsia" w:ascii="Times New Roman" w:hAnsi="Times New Roman" w:eastAsia="方正仿宋_GB2312"/>
        </w:rPr>
        <w:br w:type="page"/>
      </w:r>
      <w:r>
        <w:rPr>
          <w:rFonts w:hint="eastAsia" w:ascii="Times New Roman" w:hAnsi="Times New Roman" w:eastAsia="方正仿宋_GB2312"/>
          <w:szCs w:val="40"/>
        </w:rPr>
        <w:t>五</w:t>
      </w:r>
      <w:r>
        <w:rPr>
          <w:rFonts w:ascii="Times New Roman" w:hAnsi="Times New Roman" w:eastAsia="方正仿宋_GB2312"/>
          <w:szCs w:val="40"/>
        </w:rPr>
        <w:t>、商务响应表</w:t>
      </w:r>
    </w:p>
    <w:p>
      <w:pPr>
        <w:snapToGrid w:val="0"/>
        <w:spacing w:before="50"/>
        <w:jc w:val="left"/>
        <w:rPr>
          <w:rFonts w:eastAsia="方正仿宋_GB2312"/>
          <w:color w:val="auto"/>
          <w:sz w:val="24"/>
          <w:szCs w:val="20"/>
          <w:u w:val="single"/>
        </w:rPr>
      </w:pPr>
      <w:r>
        <w:rPr>
          <w:rFonts w:eastAsia="方正仿宋_GB2312"/>
          <w:color w:val="auto"/>
          <w:sz w:val="24"/>
        </w:rPr>
        <w:t>项目名称：</w:t>
      </w:r>
      <w:r>
        <w:rPr>
          <w:rFonts w:eastAsia="方正仿宋_GB2312"/>
          <w:color w:val="auto"/>
          <w:sz w:val="24"/>
          <w:u w:val="single"/>
        </w:rPr>
        <w:t xml:space="preserve">                            </w:t>
      </w:r>
      <w:r>
        <w:rPr>
          <w:rFonts w:eastAsia="方正仿宋_GB2312"/>
          <w:color w:val="auto"/>
          <w:sz w:val="24"/>
        </w:rPr>
        <w:t xml:space="preserve"> </w:t>
      </w:r>
    </w:p>
    <w:tbl>
      <w:tblPr>
        <w:tblStyle w:val="24"/>
        <w:tblW w:w="8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8"/>
        <w:gridCol w:w="1615"/>
        <w:gridCol w:w="38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eastAsia="方正仿宋_GB2312"/>
                <w:color w:val="auto"/>
                <w:sz w:val="24"/>
                <w:szCs w:val="20"/>
              </w:rPr>
            </w:pPr>
            <w:r>
              <w:rPr>
                <w:rFonts w:eastAsia="方正仿宋_GB2312"/>
                <w:color w:val="auto"/>
                <w:sz w:val="24"/>
              </w:rPr>
              <w:t>条款名称</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eastAsia="方正仿宋_GB2312"/>
                <w:color w:val="auto"/>
                <w:sz w:val="24"/>
                <w:szCs w:val="20"/>
              </w:rPr>
            </w:pPr>
            <w:r>
              <w:rPr>
                <w:rFonts w:eastAsia="方正仿宋_GB2312"/>
                <w:color w:val="auto"/>
                <w:sz w:val="24"/>
              </w:rPr>
              <w:t>是否响应</w:t>
            </w:r>
          </w:p>
        </w:tc>
        <w:tc>
          <w:tcPr>
            <w:tcW w:w="386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eastAsia="方正仿宋_GB2312"/>
                <w:color w:val="auto"/>
                <w:sz w:val="24"/>
                <w:szCs w:val="20"/>
              </w:rPr>
            </w:pPr>
            <w:r>
              <w:rPr>
                <w:rFonts w:eastAsia="方正仿宋_GB2312"/>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rPr>
            </w:pPr>
            <w:r>
              <w:rPr>
                <w:rFonts w:eastAsia="方正仿宋_GB2312"/>
                <w:color w:val="auto"/>
                <w:sz w:val="24"/>
              </w:rPr>
              <w:t>服务期</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rPr>
            </w:pPr>
          </w:p>
        </w:tc>
        <w:tc>
          <w:tcPr>
            <w:tcW w:w="3867"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r>
              <w:rPr>
                <w:rFonts w:eastAsia="方正仿宋_GB2312"/>
                <w:color w:val="auto"/>
                <w:sz w:val="24"/>
              </w:rPr>
              <w:t>服务要求</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p>
        </w:tc>
        <w:tc>
          <w:tcPr>
            <w:tcW w:w="3867"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r>
              <w:rPr>
                <w:rFonts w:eastAsia="方正仿宋_GB2312"/>
                <w:color w:val="auto"/>
                <w:sz w:val="24"/>
                <w:szCs w:val="20"/>
              </w:rPr>
              <w:t>付款条件（进度和方式）及结算办法</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p>
        </w:tc>
        <w:tc>
          <w:tcPr>
            <w:tcW w:w="3867"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rPr>
            </w:pPr>
            <w:r>
              <w:rPr>
                <w:rFonts w:hint="eastAsia" w:eastAsia="方正仿宋_GB2312"/>
                <w:color w:val="auto"/>
                <w:sz w:val="24"/>
              </w:rPr>
              <w:t>投标有效期</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p>
        </w:tc>
        <w:tc>
          <w:tcPr>
            <w:tcW w:w="3867"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r>
              <w:rPr>
                <w:rFonts w:eastAsia="方正仿宋_GB2312"/>
                <w:color w:val="auto"/>
                <w:sz w:val="24"/>
              </w:rPr>
              <w:t>…</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p>
        </w:tc>
        <w:tc>
          <w:tcPr>
            <w:tcW w:w="3867"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eastAsia="方正仿宋_GB2312"/>
                <w:color w:val="auto"/>
                <w:sz w:val="24"/>
                <w:szCs w:val="20"/>
              </w:rPr>
            </w:pPr>
          </w:p>
        </w:tc>
      </w:tr>
    </w:tbl>
    <w:p>
      <w:pPr>
        <w:spacing w:line="480" w:lineRule="exact"/>
        <w:rPr>
          <w:rFonts w:eastAsia="方正仿宋_GB2312"/>
          <w:b/>
          <w:color w:val="auto"/>
          <w:sz w:val="20"/>
        </w:rPr>
      </w:pPr>
      <w:r>
        <w:rPr>
          <w:rFonts w:eastAsia="方正仿宋_GB2312"/>
          <w:color w:val="auto"/>
          <w:sz w:val="24"/>
        </w:rPr>
        <w:t>注：此表在不改变表式的情况下可自行制作。</w:t>
      </w:r>
    </w:p>
    <w:p>
      <w:pPr>
        <w:snapToGrid w:val="0"/>
        <w:spacing w:before="50" w:afterLines="50" w:line="360" w:lineRule="auto"/>
        <w:ind w:right="1120"/>
        <w:jc w:val="left"/>
        <w:rPr>
          <w:rFonts w:eastAsia="方正仿宋_GB2312"/>
          <w:color w:val="auto"/>
          <w:spacing w:val="20"/>
          <w:sz w:val="24"/>
        </w:rPr>
      </w:pPr>
    </w:p>
    <w:p>
      <w:pPr>
        <w:snapToGrid w:val="0"/>
        <w:spacing w:before="50" w:afterLines="50" w:line="360" w:lineRule="auto"/>
        <w:ind w:right="1120"/>
        <w:jc w:val="left"/>
        <w:rPr>
          <w:rFonts w:eastAsia="方正仿宋_GB2312"/>
          <w:color w:val="auto"/>
          <w:spacing w:val="20"/>
          <w:sz w:val="24"/>
        </w:rPr>
      </w:pPr>
      <w:r>
        <w:rPr>
          <w:rFonts w:eastAsia="方正仿宋_GB2312"/>
          <w:color w:val="auto"/>
          <w:spacing w:val="20"/>
          <w:sz w:val="24"/>
        </w:rPr>
        <w:t>投标人：</w:t>
      </w:r>
      <w:r>
        <w:rPr>
          <w:rFonts w:eastAsia="方正仿宋_GB2312"/>
          <w:color w:val="auto"/>
          <w:sz w:val="24"/>
          <w:u w:val="single"/>
        </w:rPr>
        <w:t>（全称、公章）</w:t>
      </w:r>
      <w:r>
        <w:rPr>
          <w:rFonts w:eastAsia="方正仿宋_GB2312"/>
          <w:color w:val="auto"/>
          <w:spacing w:val="20"/>
          <w:sz w:val="24"/>
        </w:rPr>
        <w:t xml:space="preserve">        </w:t>
      </w:r>
    </w:p>
    <w:p>
      <w:pPr>
        <w:snapToGrid w:val="0"/>
        <w:spacing w:before="50" w:afterLines="50" w:line="360" w:lineRule="auto"/>
        <w:ind w:right="1120"/>
        <w:jc w:val="left"/>
        <w:rPr>
          <w:rFonts w:eastAsia="方正仿宋_GB2312"/>
          <w:color w:val="auto"/>
          <w:spacing w:val="20"/>
          <w:sz w:val="24"/>
          <w:u w:val="single"/>
        </w:rPr>
      </w:pPr>
      <w:r>
        <w:rPr>
          <w:rFonts w:eastAsia="方正仿宋_GB2312"/>
          <w:color w:val="auto"/>
          <w:spacing w:val="20"/>
          <w:sz w:val="24"/>
        </w:rPr>
        <w:t>法定代表人或委托代理人（签字或盖章）：</w:t>
      </w:r>
      <w:r>
        <w:rPr>
          <w:rFonts w:eastAsia="方正仿宋_GB2312"/>
          <w:color w:val="auto"/>
          <w:spacing w:val="20"/>
          <w:sz w:val="24"/>
          <w:u w:val="single"/>
        </w:rPr>
        <w:t xml:space="preserve">          </w:t>
      </w:r>
    </w:p>
    <w:p>
      <w:pPr>
        <w:snapToGrid w:val="0"/>
        <w:spacing w:before="50" w:afterLines="50" w:line="360" w:lineRule="auto"/>
        <w:jc w:val="left"/>
        <w:rPr>
          <w:rFonts w:eastAsia="方正仿宋_GB2312"/>
          <w:color w:val="auto"/>
          <w:sz w:val="24"/>
        </w:rPr>
      </w:pPr>
      <w:r>
        <w:rPr>
          <w:rFonts w:eastAsia="方正仿宋_GB2312"/>
          <w:color w:val="auto"/>
          <w:sz w:val="24"/>
        </w:rPr>
        <w:t xml:space="preserve">日 期:  </w:t>
      </w:r>
      <w:r>
        <w:rPr>
          <w:rFonts w:eastAsia="方正仿宋_GB2312"/>
          <w:color w:val="auto"/>
          <w:spacing w:val="20"/>
          <w:sz w:val="24"/>
          <w:u w:val="single"/>
        </w:rPr>
        <w:t xml:space="preserve">          </w:t>
      </w:r>
    </w:p>
    <w:p>
      <w:pPr>
        <w:pStyle w:val="6"/>
        <w:rPr>
          <w:rFonts w:ascii="Times New Roman" w:hAnsi="Times New Roman" w:eastAsia="方正仿宋_GB2312"/>
        </w:rPr>
      </w:pPr>
      <w:bookmarkStart w:id="19" w:name="_Toc32227_WPSOffice_Level2"/>
      <w:r>
        <w:rPr>
          <w:rFonts w:ascii="Times New Roman" w:hAnsi="Times New Roman" w:eastAsia="方正仿宋_GB2312"/>
        </w:rPr>
        <w:br w:type="page"/>
      </w:r>
      <w:r>
        <w:rPr>
          <w:rFonts w:hint="eastAsia" w:ascii="Times New Roman" w:hAnsi="Times New Roman" w:eastAsia="方正仿宋_GB2312"/>
        </w:rPr>
        <w:t>六</w:t>
      </w:r>
      <w:r>
        <w:rPr>
          <w:rFonts w:ascii="Times New Roman" w:hAnsi="Times New Roman" w:eastAsia="方正仿宋_GB2312"/>
        </w:rPr>
        <w:t>、技术服务方案</w:t>
      </w:r>
      <w:r>
        <w:rPr>
          <w:rFonts w:hint="eastAsia" w:ascii="Times New Roman" w:hAnsi="Times New Roman" w:eastAsia="方正仿宋_GB2312"/>
        </w:rPr>
        <w:t>（招标采购需求标“▲”实质性条款均须做出响应情况）</w:t>
      </w:r>
      <w:r>
        <w:rPr>
          <w:rFonts w:ascii="Times New Roman" w:hAnsi="Times New Roman" w:eastAsia="方正仿宋_GB2312"/>
        </w:rPr>
        <w:t>；</w:t>
      </w:r>
    </w:p>
    <w:p>
      <w:pPr>
        <w:spacing w:line="480" w:lineRule="exact"/>
        <w:rPr>
          <w:rFonts w:eastAsia="方正仿宋_GB2312"/>
          <w:b/>
          <w:bCs/>
          <w:color w:val="auto"/>
          <w:kern w:val="2"/>
          <w:sz w:val="32"/>
          <w:szCs w:val="32"/>
        </w:rPr>
      </w:pPr>
      <w:r>
        <w:rPr>
          <w:rFonts w:hint="eastAsia" w:eastAsia="方正仿宋_GB2312"/>
          <w:b/>
          <w:bCs/>
          <w:color w:val="auto"/>
          <w:kern w:val="2"/>
          <w:sz w:val="32"/>
          <w:szCs w:val="32"/>
        </w:rPr>
        <w:t>七</w:t>
      </w:r>
      <w:r>
        <w:rPr>
          <w:rFonts w:eastAsia="方正仿宋_GB2312"/>
          <w:b/>
          <w:bCs/>
          <w:color w:val="auto"/>
          <w:kern w:val="2"/>
          <w:sz w:val="32"/>
          <w:szCs w:val="32"/>
        </w:rPr>
        <w:t>、投标人认为需提交的其他文件和说明；</w:t>
      </w:r>
    </w:p>
    <w:p>
      <w:pPr>
        <w:rPr>
          <w:rFonts w:eastAsia="方正仿宋_GB2312"/>
          <w:color w:val="auto"/>
        </w:rPr>
      </w:pPr>
    </w:p>
    <w:p>
      <w:pPr>
        <w:pStyle w:val="6"/>
        <w:rPr>
          <w:rFonts w:ascii="Times New Roman" w:hAnsi="Times New Roman" w:eastAsia="方正仿宋_GB2312"/>
          <w:szCs w:val="40"/>
        </w:rPr>
      </w:pPr>
      <w:r>
        <w:rPr>
          <w:rFonts w:hint="eastAsia" w:ascii="Times New Roman" w:hAnsi="Times New Roman" w:eastAsia="方正仿宋_GB2312"/>
        </w:rPr>
        <w:t>八</w:t>
      </w:r>
      <w:r>
        <w:rPr>
          <w:rFonts w:ascii="Times New Roman" w:hAnsi="Times New Roman" w:eastAsia="方正仿宋_GB2312"/>
          <w:szCs w:val="40"/>
        </w:rPr>
        <w:t>、商务技术文件自评表（必须按页码对应填写）</w:t>
      </w:r>
      <w:bookmarkEnd w:id="19"/>
    </w:p>
    <w:p>
      <w:pPr>
        <w:pStyle w:val="23"/>
        <w:ind w:left="0" w:leftChars="0" w:firstLine="480"/>
        <w:rPr>
          <w:rFonts w:ascii="Times New Roman" w:hAnsi="Times New Roman" w:eastAsia="方正仿宋_GB2312"/>
        </w:rPr>
      </w:pPr>
    </w:p>
    <w:tbl>
      <w:tblPr>
        <w:tblStyle w:val="24"/>
        <w:tblpPr w:leftFromText="180" w:rightFromText="180" w:vertAnchor="text" w:horzAnchor="margin" w:tblpY="27"/>
        <w:tblOverlap w:val="never"/>
        <w:tblW w:w="0" w:type="auto"/>
        <w:tblInd w:w="0" w:type="dxa"/>
        <w:tblLayout w:type="fixed"/>
        <w:tblCellMar>
          <w:top w:w="0" w:type="dxa"/>
          <w:left w:w="108" w:type="dxa"/>
          <w:bottom w:w="0" w:type="dxa"/>
          <w:right w:w="108" w:type="dxa"/>
        </w:tblCellMar>
      </w:tblPr>
      <w:tblGrid>
        <w:gridCol w:w="817"/>
        <w:gridCol w:w="1134"/>
        <w:gridCol w:w="5268"/>
        <w:gridCol w:w="934"/>
        <w:gridCol w:w="927"/>
      </w:tblGrid>
      <w:tr>
        <w:tblPrEx>
          <w:tblCellMar>
            <w:top w:w="0" w:type="dxa"/>
            <w:left w:w="108" w:type="dxa"/>
            <w:bottom w:w="0" w:type="dxa"/>
            <w:right w:w="108" w:type="dxa"/>
          </w:tblCellMar>
        </w:tblPrEx>
        <w:trPr>
          <w:trHeight w:val="2012"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2312"/>
                <w:color w:val="auto"/>
              </w:rPr>
            </w:pPr>
            <w:r>
              <w:rPr>
                <w:rFonts w:eastAsia="方正仿宋_GB2312"/>
                <w:color w:val="auto"/>
              </w:rPr>
              <w:t>序号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方正仿宋_GB2312"/>
                <w:color w:val="auto"/>
              </w:rPr>
            </w:pPr>
            <w:r>
              <w:rPr>
                <w:rFonts w:eastAsia="方正仿宋_GB2312"/>
                <w:color w:val="auto"/>
              </w:rPr>
              <w:t>评审</w:t>
            </w:r>
            <w:r>
              <w:rPr>
                <w:rFonts w:hint="eastAsia" w:eastAsia="方正仿宋_GB2312"/>
                <w:color w:val="auto"/>
              </w:rPr>
              <w:t>内容</w:t>
            </w:r>
          </w:p>
        </w:tc>
        <w:tc>
          <w:tcPr>
            <w:tcW w:w="5268" w:type="dxa"/>
            <w:tcBorders>
              <w:top w:val="single" w:color="auto" w:sz="4" w:space="0"/>
              <w:left w:val="nil"/>
              <w:bottom w:val="single" w:color="auto" w:sz="4" w:space="0"/>
              <w:right w:val="single" w:color="auto" w:sz="4" w:space="0"/>
            </w:tcBorders>
            <w:vAlign w:val="center"/>
          </w:tcPr>
          <w:p>
            <w:pPr>
              <w:widowControl/>
              <w:jc w:val="center"/>
              <w:rPr>
                <w:rFonts w:eastAsia="方正仿宋_GB2312"/>
                <w:color w:val="auto"/>
              </w:rPr>
            </w:pPr>
            <w:r>
              <w:rPr>
                <w:rFonts w:eastAsia="方正仿宋_GB2312"/>
                <w:color w:val="auto"/>
              </w:rPr>
              <w:t>评审标准</w:t>
            </w:r>
          </w:p>
        </w:tc>
        <w:tc>
          <w:tcPr>
            <w:tcW w:w="934"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自评分</w:t>
            </w:r>
          </w:p>
        </w:tc>
        <w:tc>
          <w:tcPr>
            <w:tcW w:w="927"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内容所在对应页码</w:t>
            </w:r>
          </w:p>
        </w:tc>
      </w:tr>
      <w:tr>
        <w:tblPrEx>
          <w:tblCellMar>
            <w:top w:w="0" w:type="dxa"/>
            <w:left w:w="108" w:type="dxa"/>
            <w:bottom w:w="0" w:type="dxa"/>
            <w:right w:w="108" w:type="dxa"/>
          </w:tblCellMar>
        </w:tblPrEx>
        <w:trPr>
          <w:trHeight w:val="16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134"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c>
          <w:tcPr>
            <w:tcW w:w="5268" w:type="dxa"/>
            <w:tcBorders>
              <w:top w:val="single" w:color="auto" w:sz="4" w:space="0"/>
              <w:left w:val="nil"/>
              <w:bottom w:val="single" w:color="auto" w:sz="4" w:space="0"/>
              <w:right w:val="single" w:color="auto" w:sz="4" w:space="0"/>
            </w:tcBorders>
            <w:vAlign w:val="center"/>
          </w:tcPr>
          <w:p>
            <w:pPr>
              <w:pStyle w:val="45"/>
              <w:widowControl/>
              <w:rPr>
                <w:rFonts w:ascii="Times New Roman" w:hAnsi="Times New Roman" w:eastAsia="方正仿宋_GB2312" w:cs="Times New Roman"/>
                <w:bCs/>
                <w:color w:val="auto"/>
              </w:rPr>
            </w:pPr>
          </w:p>
        </w:tc>
        <w:tc>
          <w:tcPr>
            <w:tcW w:w="934"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c>
          <w:tcPr>
            <w:tcW w:w="927"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r>
      <w:tr>
        <w:tblPrEx>
          <w:tblCellMar>
            <w:top w:w="0" w:type="dxa"/>
            <w:left w:w="108" w:type="dxa"/>
            <w:bottom w:w="0" w:type="dxa"/>
            <w:right w:w="108" w:type="dxa"/>
          </w:tblCellMar>
        </w:tblPrEx>
        <w:trPr>
          <w:trHeight w:val="153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134"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c>
          <w:tcPr>
            <w:tcW w:w="5268" w:type="dxa"/>
            <w:tcBorders>
              <w:top w:val="single" w:color="auto" w:sz="4" w:space="0"/>
              <w:left w:val="nil"/>
              <w:bottom w:val="single" w:color="auto" w:sz="4" w:space="0"/>
              <w:right w:val="single" w:color="auto" w:sz="4" w:space="0"/>
            </w:tcBorders>
            <w:vAlign w:val="center"/>
          </w:tcPr>
          <w:p>
            <w:pPr>
              <w:pStyle w:val="45"/>
              <w:widowControl/>
              <w:rPr>
                <w:rFonts w:ascii="Times New Roman" w:hAnsi="Times New Roman" w:eastAsia="方正仿宋_GB2312" w:cs="Times New Roman"/>
                <w:color w:val="auto"/>
              </w:rPr>
            </w:pPr>
          </w:p>
        </w:tc>
        <w:tc>
          <w:tcPr>
            <w:tcW w:w="934"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c>
          <w:tcPr>
            <w:tcW w:w="927"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r>
      <w:tr>
        <w:tblPrEx>
          <w:tblCellMar>
            <w:top w:w="0" w:type="dxa"/>
            <w:left w:w="108" w:type="dxa"/>
            <w:bottom w:w="0" w:type="dxa"/>
            <w:right w:w="108" w:type="dxa"/>
          </w:tblCellMar>
        </w:tblPrEx>
        <w:trPr>
          <w:trHeight w:val="1623"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p>
        </w:tc>
        <w:tc>
          <w:tcPr>
            <w:tcW w:w="1134"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c>
          <w:tcPr>
            <w:tcW w:w="5268" w:type="dxa"/>
            <w:tcBorders>
              <w:top w:val="single" w:color="auto" w:sz="4" w:space="0"/>
              <w:left w:val="nil"/>
              <w:bottom w:val="single" w:color="auto" w:sz="4" w:space="0"/>
              <w:right w:val="single" w:color="auto" w:sz="4" w:space="0"/>
            </w:tcBorders>
            <w:vAlign w:val="center"/>
          </w:tcPr>
          <w:p>
            <w:pPr>
              <w:pStyle w:val="45"/>
              <w:widowControl/>
              <w:rPr>
                <w:rFonts w:ascii="Times New Roman" w:hAnsi="Times New Roman" w:eastAsia="方正仿宋_GB2312" w:cs="Times New Roman"/>
                <w:color w:val="auto"/>
              </w:rPr>
            </w:pPr>
          </w:p>
        </w:tc>
        <w:tc>
          <w:tcPr>
            <w:tcW w:w="934"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c>
          <w:tcPr>
            <w:tcW w:w="927"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r>
      <w:tr>
        <w:tblPrEx>
          <w:tblCellMar>
            <w:top w:w="0" w:type="dxa"/>
            <w:left w:w="108" w:type="dxa"/>
            <w:bottom w:w="0" w:type="dxa"/>
            <w:right w:w="108" w:type="dxa"/>
          </w:tblCellMar>
        </w:tblPrEx>
        <w:trPr>
          <w:trHeight w:val="804" w:hRule="atLeast"/>
        </w:trPr>
        <w:tc>
          <w:tcPr>
            <w:tcW w:w="7219"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_GB2312"/>
                <w:color w:val="auto"/>
              </w:rPr>
            </w:pPr>
            <w:r>
              <w:rPr>
                <w:rFonts w:eastAsia="方正仿宋_GB2312"/>
                <w:color w:val="auto"/>
              </w:rPr>
              <w:t>合计</w:t>
            </w:r>
          </w:p>
        </w:tc>
        <w:tc>
          <w:tcPr>
            <w:tcW w:w="934"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c>
          <w:tcPr>
            <w:tcW w:w="927" w:type="dxa"/>
            <w:tcBorders>
              <w:top w:val="single" w:color="auto" w:sz="4" w:space="0"/>
              <w:left w:val="nil"/>
              <w:bottom w:val="single" w:color="auto" w:sz="4" w:space="0"/>
              <w:right w:val="single" w:color="auto" w:sz="4" w:space="0"/>
            </w:tcBorders>
            <w:vAlign w:val="center"/>
          </w:tcPr>
          <w:p>
            <w:pPr>
              <w:jc w:val="center"/>
              <w:rPr>
                <w:rFonts w:eastAsia="方正仿宋_GB2312"/>
                <w:color w:val="auto"/>
              </w:rPr>
            </w:pPr>
          </w:p>
        </w:tc>
      </w:tr>
    </w:tbl>
    <w:p>
      <w:pPr>
        <w:snapToGrid w:val="0"/>
        <w:spacing w:before="50" w:afterLines="50"/>
        <w:jc w:val="left"/>
        <w:rPr>
          <w:rFonts w:eastAsia="方正仿宋_GB2312"/>
          <w:color w:val="auto"/>
          <w:sz w:val="24"/>
          <w:szCs w:val="20"/>
        </w:rPr>
      </w:pPr>
    </w:p>
    <w:p>
      <w:pPr>
        <w:snapToGrid w:val="0"/>
        <w:spacing w:before="50" w:afterLines="50"/>
        <w:jc w:val="left"/>
        <w:rPr>
          <w:rFonts w:eastAsia="方正仿宋_GB2312"/>
          <w:color w:val="auto"/>
          <w:sz w:val="24"/>
          <w:szCs w:val="20"/>
        </w:rPr>
      </w:pPr>
      <w:r>
        <w:rPr>
          <w:rFonts w:eastAsia="方正仿宋_GB2312"/>
          <w:color w:val="auto"/>
          <w:sz w:val="24"/>
          <w:szCs w:val="20"/>
        </w:rPr>
        <w:t>注：若投标人的商务技术文件中的自评分或相关材料对应页码造成混乱的，后果由投标人自负。</w:t>
      </w:r>
    </w:p>
    <w:p>
      <w:pPr>
        <w:snapToGrid w:val="0"/>
        <w:spacing w:before="50" w:afterLines="50"/>
        <w:jc w:val="left"/>
        <w:rPr>
          <w:rFonts w:eastAsia="方正仿宋_GB2312"/>
          <w:color w:val="auto"/>
          <w:sz w:val="24"/>
          <w:szCs w:val="20"/>
        </w:rPr>
      </w:pPr>
    </w:p>
    <w:p>
      <w:pPr>
        <w:pStyle w:val="6"/>
        <w:jc w:val="center"/>
        <w:rPr>
          <w:rFonts w:ascii="Times New Roman" w:hAnsi="Times New Roman" w:eastAsia="方正仿宋_GB2312"/>
          <w:sz w:val="24"/>
        </w:rPr>
      </w:pPr>
      <w:r>
        <w:rPr>
          <w:rFonts w:ascii="Times New Roman" w:hAnsi="Times New Roman" w:eastAsia="方正仿宋_GB2312"/>
        </w:rPr>
        <w:t>一、投标函</w:t>
      </w:r>
    </w:p>
    <w:p>
      <w:pPr>
        <w:autoSpaceDE/>
        <w:autoSpaceDN/>
        <w:adjustRightInd/>
        <w:spacing w:line="520" w:lineRule="exact"/>
        <w:rPr>
          <w:rFonts w:eastAsia="方正仿宋_GB2312"/>
          <w:color w:val="auto"/>
          <w:sz w:val="24"/>
          <w:u w:val="single"/>
        </w:rPr>
      </w:pPr>
      <w:r>
        <w:rPr>
          <w:rFonts w:eastAsia="方正仿宋_GB2312"/>
          <w:color w:val="auto"/>
          <w:sz w:val="24"/>
        </w:rPr>
        <w:t>致：</w:t>
      </w:r>
      <w:r>
        <w:rPr>
          <w:rFonts w:eastAsia="方正仿宋_GB2312"/>
          <w:color w:val="auto"/>
          <w:sz w:val="24"/>
          <w:u w:val="single"/>
        </w:rPr>
        <w:t xml:space="preserve">                              </w:t>
      </w:r>
    </w:p>
    <w:p>
      <w:pPr>
        <w:autoSpaceDE/>
        <w:autoSpaceDN/>
        <w:adjustRightInd/>
        <w:spacing w:line="520" w:lineRule="exact"/>
        <w:ind w:firstLine="600" w:firstLineChars="250"/>
        <w:rPr>
          <w:rFonts w:eastAsia="方正仿宋_GB2312"/>
          <w:color w:val="auto"/>
          <w:sz w:val="24"/>
        </w:rPr>
      </w:pPr>
      <w:r>
        <w:rPr>
          <w:rFonts w:eastAsia="方正仿宋_GB2312"/>
          <w:color w:val="auto"/>
          <w:sz w:val="24"/>
        </w:rPr>
        <w:t>根据贵方</w:t>
      </w:r>
      <w:r>
        <w:rPr>
          <w:rFonts w:eastAsia="方正仿宋_GB2312"/>
          <w:color w:val="auto"/>
          <w:sz w:val="24"/>
          <w:u w:val="single"/>
        </w:rPr>
        <w:t xml:space="preserve">                       </w:t>
      </w:r>
      <w:r>
        <w:rPr>
          <w:rFonts w:eastAsia="方正仿宋_GB2312"/>
          <w:color w:val="auto"/>
          <w:sz w:val="24"/>
        </w:rPr>
        <w:t>招标采购文件（项目编号</w:t>
      </w:r>
      <w:r>
        <w:rPr>
          <w:rFonts w:eastAsia="方正仿宋_GB2312"/>
          <w:color w:val="auto"/>
          <w:sz w:val="24"/>
          <w:u w:val="single"/>
        </w:rPr>
        <w:t xml:space="preserve">         </w:t>
      </w:r>
      <w:r>
        <w:rPr>
          <w:rFonts w:eastAsia="方正仿宋_GB2312"/>
          <w:color w:val="auto"/>
          <w:sz w:val="24"/>
        </w:rPr>
        <w:t>），（投标人）</w:t>
      </w:r>
      <w:r>
        <w:rPr>
          <w:rFonts w:eastAsia="方正仿宋_GB2312"/>
          <w:color w:val="auto"/>
          <w:sz w:val="24"/>
          <w:u w:val="single"/>
        </w:rPr>
        <w:t xml:space="preserve">                 </w:t>
      </w:r>
      <w:r>
        <w:rPr>
          <w:rFonts w:eastAsia="方正仿宋_GB2312"/>
          <w:color w:val="auto"/>
          <w:sz w:val="24"/>
        </w:rPr>
        <w:t>正式授权的（姓名）</w:t>
      </w:r>
      <w:r>
        <w:rPr>
          <w:rFonts w:eastAsia="方正仿宋_GB2312"/>
          <w:color w:val="auto"/>
          <w:sz w:val="24"/>
          <w:u w:val="single"/>
        </w:rPr>
        <w:t xml:space="preserve">        </w:t>
      </w:r>
      <w:r>
        <w:rPr>
          <w:rFonts w:eastAsia="方正仿宋_GB2312"/>
          <w:color w:val="auto"/>
          <w:sz w:val="24"/>
        </w:rPr>
        <w:t>（职务）</w:t>
      </w:r>
      <w:r>
        <w:rPr>
          <w:rFonts w:eastAsia="方正仿宋_GB2312"/>
          <w:color w:val="auto"/>
          <w:sz w:val="24"/>
          <w:u w:val="single"/>
        </w:rPr>
        <w:t xml:space="preserve">       </w:t>
      </w:r>
      <w:r>
        <w:rPr>
          <w:rFonts w:eastAsia="方正仿宋_GB2312"/>
          <w:color w:val="auto"/>
          <w:sz w:val="24"/>
        </w:rPr>
        <w:t>，提交招标采购文件要求的全套投标文件，同时承诺如下：</w:t>
      </w:r>
    </w:p>
    <w:p>
      <w:pPr>
        <w:autoSpaceDE/>
        <w:autoSpaceDN/>
        <w:adjustRightInd/>
        <w:spacing w:line="520" w:lineRule="exact"/>
        <w:ind w:firstLine="600" w:firstLineChars="250"/>
        <w:rPr>
          <w:rFonts w:eastAsia="方正仿宋_GB2312"/>
          <w:color w:val="auto"/>
          <w:sz w:val="24"/>
        </w:rPr>
      </w:pPr>
      <w:r>
        <w:rPr>
          <w:rFonts w:hint="eastAsia" w:eastAsia="方正仿宋_GB2312"/>
          <w:color w:val="auto"/>
          <w:sz w:val="24"/>
        </w:rPr>
        <w:t>（一）</w:t>
      </w:r>
      <w:r>
        <w:rPr>
          <w:rFonts w:eastAsia="方正仿宋_GB2312"/>
          <w:color w:val="auto"/>
          <w:sz w:val="24"/>
        </w:rPr>
        <w:t>我方已详细审核并确认全部招标采购文件，包括修改文件（如有）及有关附件。</w:t>
      </w:r>
    </w:p>
    <w:p>
      <w:pPr>
        <w:autoSpaceDE/>
        <w:autoSpaceDN/>
        <w:adjustRightInd/>
        <w:spacing w:line="520" w:lineRule="exact"/>
        <w:ind w:firstLine="600" w:firstLineChars="250"/>
        <w:rPr>
          <w:rFonts w:eastAsia="方正仿宋_GB2312"/>
          <w:color w:val="auto"/>
          <w:sz w:val="24"/>
        </w:rPr>
      </w:pPr>
      <w:r>
        <w:rPr>
          <w:rFonts w:hint="eastAsia" w:eastAsia="方正仿宋_GB2312"/>
          <w:color w:val="auto"/>
          <w:sz w:val="24"/>
        </w:rPr>
        <w:t>（二）</w:t>
      </w:r>
      <w:r>
        <w:rPr>
          <w:rFonts w:eastAsia="方正仿宋_GB2312"/>
          <w:color w:val="auto"/>
          <w:sz w:val="24"/>
        </w:rPr>
        <w:t>一旦我方中标，我方将按照投标文件中的承诺组建项目团队人员，由投标文件所承诺的人员完成本项目的全部工作，保证在未征得采购人同意的前提下不变更主要人员，保证按承诺的服务期完成并提供相应的服务。</w:t>
      </w:r>
    </w:p>
    <w:p>
      <w:pPr>
        <w:autoSpaceDE/>
        <w:autoSpaceDN/>
        <w:adjustRightInd/>
        <w:spacing w:line="520" w:lineRule="exact"/>
        <w:ind w:firstLine="600" w:firstLineChars="250"/>
        <w:rPr>
          <w:rFonts w:eastAsia="方正仿宋_GB2312"/>
          <w:color w:val="auto"/>
          <w:sz w:val="24"/>
        </w:rPr>
      </w:pPr>
      <w:r>
        <w:rPr>
          <w:rFonts w:hint="eastAsia" w:eastAsia="方正仿宋_GB2312"/>
          <w:color w:val="auto"/>
          <w:sz w:val="24"/>
        </w:rPr>
        <w:t>（三）</w:t>
      </w:r>
      <w:r>
        <w:rPr>
          <w:rFonts w:eastAsia="方正仿宋_GB2312"/>
          <w:color w:val="auto"/>
          <w:sz w:val="24"/>
        </w:rPr>
        <w:t>我方理解，最低报价不是中标的唯一条件，你们有依法选择中标单位的权利。</w:t>
      </w:r>
    </w:p>
    <w:p>
      <w:pPr>
        <w:autoSpaceDE/>
        <w:autoSpaceDN/>
        <w:adjustRightInd/>
        <w:spacing w:line="520" w:lineRule="exact"/>
        <w:ind w:firstLine="600" w:firstLineChars="250"/>
        <w:rPr>
          <w:rFonts w:eastAsia="方正仿宋_GB2312"/>
          <w:color w:val="auto"/>
          <w:sz w:val="24"/>
        </w:rPr>
      </w:pPr>
      <w:r>
        <w:rPr>
          <w:rFonts w:hint="eastAsia" w:eastAsia="方正仿宋_GB2312"/>
          <w:color w:val="auto"/>
          <w:sz w:val="24"/>
        </w:rPr>
        <w:t>（四）</w:t>
      </w:r>
      <w:r>
        <w:rPr>
          <w:rFonts w:eastAsia="方正仿宋_GB2312"/>
          <w:color w:val="auto"/>
          <w:sz w:val="24"/>
        </w:rPr>
        <w:t>我方同意所提交的投标文件在招标采购文件的投标须知中规定的投标有效期限内有效，在此期间内如果中标，我方将受此约束。</w:t>
      </w:r>
    </w:p>
    <w:p>
      <w:pPr>
        <w:autoSpaceDE/>
        <w:autoSpaceDN/>
        <w:adjustRightInd/>
        <w:spacing w:line="520" w:lineRule="exact"/>
        <w:ind w:firstLine="600" w:firstLineChars="250"/>
        <w:rPr>
          <w:rFonts w:eastAsia="方正仿宋_GB2312"/>
          <w:color w:val="auto"/>
          <w:sz w:val="24"/>
        </w:rPr>
      </w:pPr>
      <w:r>
        <w:rPr>
          <w:rFonts w:hint="eastAsia" w:eastAsia="方正仿宋_GB2312"/>
          <w:color w:val="auto"/>
          <w:sz w:val="24"/>
        </w:rPr>
        <w:t>（五）</w:t>
      </w:r>
      <w:r>
        <w:rPr>
          <w:rFonts w:eastAsia="方正仿宋_GB2312"/>
          <w:color w:val="auto"/>
          <w:sz w:val="24"/>
        </w:rPr>
        <w:t>除非另外达成协议并生效，贵方的中标通知书和本投标文件将成为约束双方的合同文件的组成部分。</w:t>
      </w:r>
    </w:p>
    <w:p>
      <w:pPr>
        <w:autoSpaceDE/>
        <w:autoSpaceDN/>
        <w:adjustRightInd/>
        <w:spacing w:line="520" w:lineRule="exact"/>
        <w:ind w:firstLine="600" w:firstLineChars="250"/>
        <w:rPr>
          <w:rFonts w:eastAsia="方正仿宋_GB2312"/>
          <w:color w:val="auto"/>
          <w:sz w:val="24"/>
        </w:rPr>
      </w:pPr>
      <w:r>
        <w:rPr>
          <w:rFonts w:hint="eastAsia" w:eastAsia="方正仿宋_GB2312"/>
          <w:color w:val="auto"/>
          <w:sz w:val="24"/>
        </w:rPr>
        <w:t>（六）我公司同意按招标文件规定向代理公司缴纳招标代理服务费承诺在领取中标通知书前一次性结清，如未在承诺时间内缴纳时按上述承诺金额标准的200%缴纳，由招标人在本次招标项目的合同价款中直接扣缴。</w:t>
      </w:r>
    </w:p>
    <w:p>
      <w:pPr>
        <w:autoSpaceDE/>
        <w:autoSpaceDN/>
        <w:adjustRightInd/>
        <w:spacing w:line="520" w:lineRule="exact"/>
        <w:ind w:firstLine="600" w:firstLineChars="250"/>
        <w:rPr>
          <w:rFonts w:eastAsia="方正仿宋_GB2312"/>
          <w:color w:val="auto"/>
          <w:sz w:val="24"/>
        </w:rPr>
      </w:pPr>
      <w:r>
        <w:rPr>
          <w:rFonts w:hint="eastAsia" w:eastAsia="方正仿宋_GB2312"/>
          <w:color w:val="auto"/>
          <w:sz w:val="24"/>
        </w:rPr>
        <w:t>（七）</w:t>
      </w:r>
      <w:r>
        <w:rPr>
          <w:rFonts w:eastAsia="方正仿宋_GB2312"/>
          <w:color w:val="auto"/>
          <w:sz w:val="24"/>
        </w:rPr>
        <w:t>其他补充说明：（补充说明事项）与本投标有关的一切正式往来以书面形式为准。</w:t>
      </w:r>
    </w:p>
    <w:p>
      <w:pPr>
        <w:spacing w:beforeLines="50"/>
        <w:ind w:firstLine="3600" w:firstLineChars="1500"/>
        <w:rPr>
          <w:rFonts w:eastAsia="方正仿宋_GB2312"/>
          <w:color w:val="auto"/>
          <w:sz w:val="24"/>
        </w:rPr>
      </w:pPr>
      <w:bookmarkStart w:id="20" w:name="_Toc27144_WPSOffice_Level2"/>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pPr>
        <w:spacing w:beforeLines="50"/>
        <w:ind w:firstLine="3600" w:firstLineChars="1500"/>
        <w:rPr>
          <w:rFonts w:hint="eastAsia" w:eastAsia="方正仿宋_GB2312"/>
          <w:color w:val="auto"/>
          <w:sz w:val="24"/>
        </w:rPr>
      </w:pPr>
      <w:r>
        <w:rPr>
          <w:rFonts w:hint="eastAsia" w:eastAsia="方正仿宋_GB2312"/>
          <w:color w:val="auto"/>
          <w:sz w:val="24"/>
        </w:rPr>
        <w:t>日期：</w:t>
      </w:r>
    </w:p>
    <w:p>
      <w:pPr>
        <w:pStyle w:val="2"/>
        <w:rPr>
          <w:rFonts w:hint="eastAsia" w:eastAsia="方正仿宋_GB2312"/>
          <w:color w:val="auto"/>
          <w:sz w:val="24"/>
        </w:rPr>
      </w:pPr>
    </w:p>
    <w:p>
      <w:pPr>
        <w:pStyle w:val="3"/>
      </w:pPr>
    </w:p>
    <w:p>
      <w:pPr>
        <w:pStyle w:val="6"/>
        <w:jc w:val="center"/>
        <w:rPr>
          <w:rFonts w:ascii="Times New Roman" w:hAnsi="Times New Roman" w:eastAsia="方正仿宋_GB2312"/>
        </w:rPr>
      </w:pPr>
      <w:r>
        <w:rPr>
          <w:rFonts w:ascii="Times New Roman" w:hAnsi="Times New Roman" w:eastAsia="方正仿宋_GB2312"/>
        </w:rPr>
        <w:t>二、</w:t>
      </w:r>
      <w:bookmarkEnd w:id="20"/>
      <w:r>
        <w:rPr>
          <w:rFonts w:ascii="Times New Roman" w:hAnsi="Times New Roman" w:eastAsia="方正仿宋_GB2312"/>
        </w:rPr>
        <w:t>报价一览表</w:t>
      </w:r>
    </w:p>
    <w:tbl>
      <w:tblPr>
        <w:tblStyle w:val="24"/>
        <w:tblW w:w="92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2"/>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exact"/>
        </w:trPr>
        <w:tc>
          <w:tcPr>
            <w:tcW w:w="2122" w:type="dxa"/>
            <w:vAlign w:val="center"/>
          </w:tcPr>
          <w:p>
            <w:pPr>
              <w:jc w:val="center"/>
              <w:rPr>
                <w:rFonts w:eastAsia="方正仿宋_GB2312"/>
                <w:color w:val="auto"/>
                <w:sz w:val="24"/>
              </w:rPr>
            </w:pPr>
            <w:r>
              <w:rPr>
                <w:rFonts w:eastAsia="方正仿宋_GB2312"/>
                <w:color w:val="auto"/>
                <w:sz w:val="24"/>
              </w:rPr>
              <w:t>项目名称</w:t>
            </w:r>
          </w:p>
        </w:tc>
        <w:tc>
          <w:tcPr>
            <w:tcW w:w="7156" w:type="dxa"/>
            <w:vAlign w:val="center"/>
          </w:tcPr>
          <w:p>
            <w:pPr>
              <w:rPr>
                <w:rFonts w:eastAsia="方正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exact"/>
        </w:trPr>
        <w:tc>
          <w:tcPr>
            <w:tcW w:w="2122" w:type="dxa"/>
            <w:vAlign w:val="center"/>
          </w:tcPr>
          <w:p>
            <w:pPr>
              <w:jc w:val="center"/>
              <w:rPr>
                <w:rFonts w:eastAsia="方正仿宋_GB2312"/>
                <w:color w:val="auto"/>
                <w:sz w:val="24"/>
              </w:rPr>
            </w:pPr>
            <w:r>
              <w:rPr>
                <w:rFonts w:hint="eastAsia" w:eastAsia="方正仿宋_GB2312"/>
                <w:color w:val="auto"/>
                <w:sz w:val="24"/>
              </w:rPr>
              <w:t>项目编号</w:t>
            </w:r>
          </w:p>
        </w:tc>
        <w:tc>
          <w:tcPr>
            <w:tcW w:w="7156" w:type="dxa"/>
            <w:vAlign w:val="center"/>
          </w:tcPr>
          <w:p>
            <w:pPr>
              <w:jc w:val="center"/>
              <w:rPr>
                <w:rFonts w:eastAsia="方正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exact"/>
        </w:trPr>
        <w:tc>
          <w:tcPr>
            <w:tcW w:w="2122" w:type="dxa"/>
            <w:vAlign w:val="center"/>
          </w:tcPr>
          <w:p>
            <w:pPr>
              <w:jc w:val="center"/>
              <w:rPr>
                <w:rFonts w:hint="eastAsia" w:eastAsia="方正仿宋_GB2312"/>
                <w:bCs/>
                <w:color w:val="auto"/>
                <w:sz w:val="24"/>
                <w:lang w:eastAsia="zh-CN"/>
              </w:rPr>
            </w:pPr>
            <w:r>
              <w:rPr>
                <w:rFonts w:hint="eastAsia" w:eastAsia="方正仿宋_GB2312"/>
                <w:bCs/>
                <w:color w:val="auto"/>
                <w:sz w:val="24"/>
              </w:rPr>
              <w:t>投标报价</w:t>
            </w:r>
            <w:r>
              <w:rPr>
                <w:rFonts w:hint="eastAsia" w:eastAsia="方正仿宋_GB2312"/>
                <w:bCs/>
                <w:color w:val="auto"/>
                <w:sz w:val="24"/>
                <w:lang w:eastAsia="zh-CN"/>
              </w:rPr>
              <w:t>单价</w:t>
            </w:r>
          </w:p>
        </w:tc>
        <w:tc>
          <w:tcPr>
            <w:tcW w:w="7156" w:type="dxa"/>
            <w:vAlign w:val="center"/>
          </w:tcPr>
          <w:p>
            <w:pPr>
              <w:spacing w:line="720" w:lineRule="auto"/>
              <w:rPr>
                <w:rFonts w:hint="eastAsia" w:eastAsia="方正仿宋_GB2312"/>
                <w:bCs/>
                <w:color w:val="auto"/>
                <w:sz w:val="24"/>
                <w:lang w:eastAsia="zh-CN"/>
              </w:rPr>
            </w:pPr>
            <w:r>
              <w:rPr>
                <w:rFonts w:hint="eastAsia" w:eastAsia="方正仿宋_GB2312"/>
                <w:bCs/>
                <w:color w:val="auto"/>
                <w:sz w:val="24"/>
                <w:lang w:eastAsia="zh-CN"/>
              </w:rPr>
              <w:t>小</w:t>
            </w:r>
            <w:r>
              <w:rPr>
                <w:rFonts w:eastAsia="方正仿宋_GB2312"/>
                <w:bCs/>
                <w:color w:val="auto"/>
                <w:sz w:val="24"/>
              </w:rPr>
              <w:t>写：</w:t>
            </w:r>
            <w:r>
              <w:rPr>
                <w:rFonts w:eastAsia="方正仿宋_GB2312"/>
                <w:bCs/>
                <w:color w:val="auto"/>
                <w:sz w:val="24"/>
                <w:u w:val="single"/>
              </w:rPr>
              <w:t xml:space="preserve">                 </w:t>
            </w:r>
            <w:r>
              <w:rPr>
                <w:rFonts w:eastAsia="方正仿宋_GB2312"/>
                <w:bCs/>
                <w:color w:val="auto"/>
                <w:sz w:val="24"/>
              </w:rPr>
              <w:t>元</w:t>
            </w:r>
            <w:r>
              <w:rPr>
                <w:rFonts w:hint="eastAsia" w:eastAsia="方正仿宋_GB2312"/>
                <w:bCs/>
                <w:color w:val="auto"/>
                <w:sz w:val="24"/>
                <w:lang w:val="en-US" w:eastAsia="zh-CN"/>
              </w:rPr>
              <w:t>/亩</w:t>
            </w:r>
          </w:p>
          <w:p>
            <w:pPr>
              <w:rPr>
                <w:rFonts w:hint="eastAsia" w:eastAsia="方正仿宋_GB2312"/>
                <w:bCs/>
                <w:color w:val="auto"/>
                <w:sz w:val="24"/>
                <w:lang w:val="en-US" w:eastAsia="zh-CN"/>
              </w:rPr>
            </w:pPr>
            <w:r>
              <w:rPr>
                <w:rFonts w:hint="eastAsia" w:eastAsia="方正仿宋_GB2312"/>
                <w:bCs/>
                <w:color w:val="auto"/>
                <w:sz w:val="24"/>
                <w:lang w:eastAsia="zh-CN"/>
              </w:rPr>
              <w:t>大</w:t>
            </w:r>
            <w:r>
              <w:rPr>
                <w:rFonts w:eastAsia="方正仿宋_GB2312"/>
                <w:bCs/>
                <w:color w:val="auto"/>
                <w:sz w:val="24"/>
              </w:rPr>
              <w:t>写：</w:t>
            </w:r>
            <w:r>
              <w:rPr>
                <w:rFonts w:eastAsia="方正仿宋_GB2312"/>
                <w:bCs/>
                <w:color w:val="auto"/>
                <w:sz w:val="24"/>
                <w:u w:val="single"/>
              </w:rPr>
              <w:t xml:space="preserve">                 </w:t>
            </w:r>
            <w:r>
              <w:rPr>
                <w:rFonts w:eastAsia="方正仿宋_GB2312"/>
                <w:bCs/>
                <w:color w:val="auto"/>
                <w:sz w:val="24"/>
              </w:rPr>
              <w:t>元</w:t>
            </w:r>
            <w:r>
              <w:rPr>
                <w:rFonts w:hint="eastAsia" w:eastAsia="方正仿宋_GB2312"/>
                <w:bCs/>
                <w:color w:val="auto"/>
                <w:sz w:val="24"/>
                <w:lang w:val="en-US" w:eastAsia="zh-CN"/>
              </w:rPr>
              <w:t>/亩</w:t>
            </w:r>
          </w:p>
          <w:p>
            <w:pPr>
              <w:jc w:val="center"/>
              <w:rPr>
                <w:rFonts w:hint="eastAsia" w:eastAsia="方正仿宋_GB2312"/>
                <w:bCs/>
                <w:color w:val="auto"/>
                <w:sz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exact"/>
        </w:trPr>
        <w:tc>
          <w:tcPr>
            <w:tcW w:w="2122" w:type="dxa"/>
            <w:vAlign w:val="center"/>
          </w:tcPr>
          <w:p>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数量</w:t>
            </w:r>
          </w:p>
        </w:tc>
        <w:tc>
          <w:tcPr>
            <w:tcW w:w="7156" w:type="dxa"/>
            <w:vAlign w:val="center"/>
          </w:tcPr>
          <w:p>
            <w:pPr>
              <w:spacing w:line="72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约</w:t>
            </w:r>
            <w:r>
              <w:rPr>
                <w:rFonts w:hint="eastAsia" w:ascii="仿宋" w:hAnsi="仿宋" w:eastAsia="仿宋" w:cs="仿宋"/>
                <w:bCs/>
                <w:color w:val="auto"/>
                <w:sz w:val="24"/>
                <w:highlight w:val="none"/>
                <w:lang w:val="en-US" w:eastAsia="zh-CN"/>
              </w:rPr>
              <w:t>5.8万亩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exact"/>
        </w:trPr>
        <w:tc>
          <w:tcPr>
            <w:tcW w:w="2122" w:type="dxa"/>
            <w:vAlign w:val="center"/>
          </w:tcPr>
          <w:p>
            <w:pPr>
              <w:jc w:val="center"/>
              <w:rPr>
                <w:rFonts w:hint="eastAsia" w:ascii="Times New Roman" w:hAnsi="Times New Roman" w:eastAsia="方正仿宋_GB2312" w:cs="Times New Roman"/>
                <w:bCs/>
                <w:color w:val="auto"/>
                <w:sz w:val="24"/>
                <w:szCs w:val="21"/>
                <w:lang w:val="en-US" w:eastAsia="zh-CN" w:bidi="ar-SA"/>
              </w:rPr>
            </w:pPr>
            <w:r>
              <w:rPr>
                <w:rFonts w:hint="eastAsia" w:eastAsia="方正仿宋_GB2312"/>
                <w:bCs/>
                <w:color w:val="auto"/>
                <w:sz w:val="24"/>
              </w:rPr>
              <w:t>投标报价</w:t>
            </w:r>
            <w:r>
              <w:rPr>
                <w:rFonts w:hint="eastAsia" w:eastAsia="方正仿宋_GB2312"/>
                <w:bCs/>
                <w:color w:val="auto"/>
                <w:sz w:val="24"/>
                <w:lang w:eastAsia="zh-CN"/>
              </w:rPr>
              <w:t>总价</w:t>
            </w:r>
          </w:p>
        </w:tc>
        <w:tc>
          <w:tcPr>
            <w:tcW w:w="7156" w:type="dxa"/>
            <w:vAlign w:val="center"/>
          </w:tcPr>
          <w:p>
            <w:pPr>
              <w:spacing w:line="720" w:lineRule="auto"/>
              <w:rPr>
                <w:rFonts w:hint="eastAsia" w:eastAsia="方正仿宋_GB2312"/>
                <w:bCs/>
                <w:color w:val="auto"/>
                <w:sz w:val="24"/>
                <w:lang w:eastAsia="zh-CN"/>
              </w:rPr>
            </w:pPr>
            <w:r>
              <w:rPr>
                <w:rFonts w:hint="eastAsia" w:eastAsia="方正仿宋_GB2312"/>
                <w:bCs/>
                <w:color w:val="auto"/>
                <w:sz w:val="24"/>
                <w:lang w:eastAsia="zh-CN"/>
              </w:rPr>
              <w:t>小</w:t>
            </w:r>
            <w:r>
              <w:rPr>
                <w:rFonts w:eastAsia="方正仿宋_GB2312"/>
                <w:bCs/>
                <w:color w:val="auto"/>
                <w:sz w:val="24"/>
              </w:rPr>
              <w:t>写：</w:t>
            </w:r>
            <w:r>
              <w:rPr>
                <w:rFonts w:eastAsia="方正仿宋_GB2312"/>
                <w:bCs/>
                <w:color w:val="auto"/>
                <w:sz w:val="24"/>
                <w:u w:val="single"/>
              </w:rPr>
              <w:t xml:space="preserve">                 </w:t>
            </w:r>
            <w:r>
              <w:rPr>
                <w:rFonts w:eastAsia="方正仿宋_GB2312"/>
                <w:bCs/>
                <w:color w:val="auto"/>
                <w:sz w:val="24"/>
              </w:rPr>
              <w:t>元</w:t>
            </w:r>
          </w:p>
          <w:p>
            <w:pPr>
              <w:rPr>
                <w:rFonts w:hint="eastAsia" w:eastAsia="方正仿宋_GB2312"/>
                <w:bCs/>
                <w:color w:val="auto"/>
                <w:sz w:val="24"/>
                <w:lang w:val="en-US" w:eastAsia="zh-CN"/>
              </w:rPr>
            </w:pPr>
            <w:r>
              <w:rPr>
                <w:rFonts w:hint="eastAsia" w:eastAsia="方正仿宋_GB2312"/>
                <w:bCs/>
                <w:color w:val="auto"/>
                <w:sz w:val="24"/>
                <w:lang w:eastAsia="zh-CN"/>
              </w:rPr>
              <w:t>大</w:t>
            </w:r>
            <w:r>
              <w:rPr>
                <w:rFonts w:eastAsia="方正仿宋_GB2312"/>
                <w:bCs/>
                <w:color w:val="auto"/>
                <w:sz w:val="24"/>
              </w:rPr>
              <w:t>写：</w:t>
            </w:r>
            <w:r>
              <w:rPr>
                <w:rFonts w:eastAsia="方正仿宋_GB2312"/>
                <w:bCs/>
                <w:color w:val="auto"/>
                <w:sz w:val="24"/>
                <w:u w:val="single"/>
              </w:rPr>
              <w:t xml:space="preserve">                 </w:t>
            </w:r>
            <w:r>
              <w:rPr>
                <w:rFonts w:hint="eastAsia" w:eastAsia="方正仿宋_GB2312"/>
                <w:bCs/>
                <w:color w:val="auto"/>
                <w:sz w:val="24"/>
                <w:u w:val="none"/>
                <w:lang w:eastAsia="zh-CN"/>
              </w:rPr>
              <w:t>元</w:t>
            </w:r>
          </w:p>
          <w:p>
            <w:pPr>
              <w:jc w:val="center"/>
              <w:rPr>
                <w:rFonts w:eastAsia="方正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exact"/>
        </w:trPr>
        <w:tc>
          <w:tcPr>
            <w:tcW w:w="2122" w:type="dxa"/>
            <w:vAlign w:val="center"/>
          </w:tcPr>
          <w:p>
            <w:pPr>
              <w:jc w:val="center"/>
              <w:rPr>
                <w:rFonts w:ascii="Times New Roman" w:hAnsi="Times New Roman" w:eastAsia="方正仿宋_GB2312" w:cs="Times New Roman"/>
                <w:color w:val="auto"/>
                <w:sz w:val="24"/>
                <w:szCs w:val="21"/>
                <w:lang w:val="en-US" w:eastAsia="zh-CN" w:bidi="ar-SA"/>
              </w:rPr>
            </w:pPr>
            <w:r>
              <w:rPr>
                <w:rFonts w:hint="eastAsia" w:eastAsia="方正仿宋_GB2312"/>
                <w:bCs/>
                <w:color w:val="auto"/>
                <w:sz w:val="24"/>
                <w:lang w:eastAsia="zh-CN"/>
              </w:rPr>
              <w:t>工期</w:t>
            </w:r>
          </w:p>
        </w:tc>
        <w:tc>
          <w:tcPr>
            <w:tcW w:w="7156" w:type="dxa"/>
            <w:vAlign w:val="center"/>
          </w:tcPr>
          <w:p>
            <w:pPr>
              <w:jc w:val="center"/>
              <w:rPr>
                <w:rFonts w:eastAsia="方正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exact"/>
        </w:trPr>
        <w:tc>
          <w:tcPr>
            <w:tcW w:w="2122" w:type="dxa"/>
            <w:vAlign w:val="center"/>
          </w:tcPr>
          <w:p>
            <w:pPr>
              <w:jc w:val="center"/>
              <w:rPr>
                <w:rFonts w:ascii="Times New Roman" w:hAnsi="Times New Roman" w:eastAsia="方正仿宋_GB2312" w:cs="Times New Roman"/>
                <w:color w:val="auto"/>
                <w:sz w:val="24"/>
                <w:szCs w:val="21"/>
                <w:lang w:val="en-US" w:eastAsia="zh-CN" w:bidi="ar-SA"/>
              </w:rPr>
            </w:pPr>
            <w:r>
              <w:rPr>
                <w:rFonts w:eastAsia="方正仿宋_GB2312"/>
                <w:color w:val="auto"/>
                <w:sz w:val="24"/>
              </w:rPr>
              <w:t>备注</w:t>
            </w:r>
          </w:p>
        </w:tc>
        <w:tc>
          <w:tcPr>
            <w:tcW w:w="7156" w:type="dxa"/>
            <w:vAlign w:val="center"/>
          </w:tcPr>
          <w:p>
            <w:pPr>
              <w:jc w:val="center"/>
              <w:rPr>
                <w:rFonts w:eastAsia="方正仿宋_GB2312"/>
                <w:color w:val="auto"/>
                <w:sz w:val="24"/>
              </w:rPr>
            </w:pPr>
          </w:p>
        </w:tc>
      </w:tr>
    </w:tbl>
    <w:p>
      <w:pPr>
        <w:snapToGrid w:val="0"/>
        <w:spacing w:before="50" w:after="50"/>
        <w:ind w:left="-3" w:leftChars="-72" w:right="-817" w:rightChars="-389" w:hanging="148" w:hangingChars="62"/>
        <w:jc w:val="center"/>
        <w:rPr>
          <w:rFonts w:eastAsia="方正仿宋_GB2312"/>
          <w:color w:val="auto"/>
          <w:sz w:val="24"/>
        </w:rPr>
      </w:pPr>
    </w:p>
    <w:p>
      <w:pPr>
        <w:snapToGrid w:val="0"/>
        <w:spacing w:before="50" w:after="50"/>
        <w:ind w:left="-3" w:leftChars="-72" w:right="-817" w:rightChars="-389" w:hanging="148" w:hangingChars="62"/>
        <w:jc w:val="center"/>
        <w:rPr>
          <w:rFonts w:eastAsia="方正仿宋_GB2312"/>
          <w:color w:val="auto"/>
          <w:sz w:val="24"/>
        </w:rPr>
      </w:pPr>
    </w:p>
    <w:p>
      <w:pPr>
        <w:snapToGrid w:val="0"/>
        <w:spacing w:before="50" w:after="50"/>
        <w:ind w:left="-3" w:leftChars="-72" w:right="-817" w:rightChars="-389" w:hanging="148" w:hangingChars="62"/>
        <w:jc w:val="center"/>
        <w:rPr>
          <w:rFonts w:eastAsia="方正仿宋_GB2312"/>
          <w:color w:val="auto"/>
          <w:sz w:val="24"/>
        </w:rPr>
      </w:pPr>
    </w:p>
    <w:p>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pPr>
        <w:spacing w:beforeLines="50"/>
        <w:ind w:firstLine="3600" w:firstLineChars="1500"/>
        <w:rPr>
          <w:rFonts w:eastAsia="方正仿宋_GB2312"/>
          <w:color w:val="auto"/>
          <w:sz w:val="24"/>
        </w:rPr>
      </w:pPr>
      <w:r>
        <w:rPr>
          <w:rFonts w:hint="eastAsia" w:eastAsia="方正仿宋_GB2312"/>
          <w:color w:val="auto"/>
          <w:sz w:val="24"/>
        </w:rPr>
        <w:t>日期：</w:t>
      </w:r>
    </w:p>
    <w:p>
      <w:pPr>
        <w:pStyle w:val="9"/>
      </w:pPr>
    </w:p>
    <w:p>
      <w:pPr>
        <w:spacing w:line="360" w:lineRule="auto"/>
        <w:ind w:left="843" w:hanging="843" w:hangingChars="350"/>
        <w:rPr>
          <w:rFonts w:hint="eastAsia" w:ascii="宋体" w:hAnsi="宋体" w:cs="宋体"/>
          <w:b/>
          <w:bCs/>
          <w:sz w:val="24"/>
        </w:rPr>
      </w:pPr>
    </w:p>
    <w:p>
      <w:pPr>
        <w:spacing w:line="360" w:lineRule="auto"/>
        <w:ind w:left="843" w:hanging="840" w:hangingChars="350"/>
        <w:rPr>
          <w:rFonts w:hint="eastAsia" w:ascii="仿宋" w:hAnsi="仿宋" w:eastAsia="仿宋" w:cs="仿宋"/>
          <w:b w:val="0"/>
          <w:bCs w:val="0"/>
          <w:sz w:val="24"/>
        </w:rPr>
      </w:pPr>
    </w:p>
    <w:p>
      <w:pPr>
        <w:spacing w:line="360" w:lineRule="auto"/>
        <w:ind w:left="843" w:hanging="840" w:hangingChars="350"/>
        <w:rPr>
          <w:rFonts w:hint="eastAsia" w:ascii="仿宋" w:hAnsi="仿宋" w:eastAsia="仿宋" w:cs="仿宋"/>
          <w:b w:val="0"/>
          <w:bCs w:val="0"/>
          <w:sz w:val="24"/>
        </w:rPr>
      </w:pPr>
      <w:r>
        <w:rPr>
          <w:rFonts w:hint="eastAsia" w:ascii="仿宋" w:hAnsi="仿宋" w:eastAsia="仿宋" w:cs="仿宋"/>
          <w:b w:val="0"/>
          <w:bCs w:val="0"/>
          <w:sz w:val="24"/>
        </w:rPr>
        <w:t>注：1.请在最高限价范围内作合理报价；</w:t>
      </w:r>
    </w:p>
    <w:p>
      <w:pPr>
        <w:spacing w:line="360" w:lineRule="auto"/>
        <w:ind w:left="833" w:leftChars="225" w:hanging="360" w:hangingChars="150"/>
        <w:rPr>
          <w:rFonts w:eastAsia="方正仿宋_GB2312"/>
          <w:b/>
          <w:color w:val="auto"/>
          <w:sz w:val="32"/>
          <w:szCs w:val="20"/>
        </w:rPr>
      </w:pPr>
      <w:r>
        <w:rPr>
          <w:rFonts w:hint="eastAsia" w:ascii="仿宋" w:hAnsi="仿宋" w:eastAsia="仿宋" w:cs="仿宋"/>
          <w:b w:val="0"/>
          <w:bCs w:val="0"/>
          <w:sz w:val="24"/>
        </w:rPr>
        <w:t>2.投标报价为投标人对此项目的最终报价，包含一切税费及相关费用。</w:t>
      </w:r>
      <w:bookmarkEnd w:id="18"/>
    </w:p>
    <w:p>
      <w:pPr>
        <w:pStyle w:val="37"/>
        <w:shd w:val="clear" w:color="auto" w:fill="auto"/>
        <w:spacing w:line="440" w:lineRule="exact"/>
        <w:ind w:firstLine="643" w:firstLineChars="200"/>
        <w:jc w:val="center"/>
        <w:rPr>
          <w:rFonts w:hint="eastAsia" w:ascii="仿宋" w:hAnsi="仿宋" w:eastAsia="仿宋" w:cs="仿宋"/>
          <w:b/>
          <w:sz w:val="32"/>
          <w:szCs w:val="32"/>
          <w:lang w:val="en-US" w:eastAsia="zh-CN"/>
        </w:rPr>
      </w:pPr>
    </w:p>
    <w:p>
      <w:pPr>
        <w:pStyle w:val="3"/>
        <w:ind w:left="0" w:leftChars="0" w:firstLine="0" w:firstLineChars="0"/>
      </w:pPr>
    </w:p>
    <w:p>
      <w:pPr>
        <w:jc w:val="center"/>
        <w:rPr>
          <w:rFonts w:eastAsia="方正仿宋_GB2312"/>
          <w:b/>
          <w:bCs/>
          <w:color w:val="auto"/>
          <w:kern w:val="2"/>
          <w:sz w:val="28"/>
        </w:rPr>
      </w:pPr>
      <w:r>
        <w:rPr>
          <w:rFonts w:hint="eastAsia" w:eastAsia="方正仿宋_GB2312"/>
          <w:b/>
          <w:bCs/>
          <w:color w:val="auto"/>
          <w:kern w:val="2"/>
          <w:sz w:val="28"/>
          <w:lang w:val="zh-CN"/>
        </w:rPr>
        <w:t>三、投标承诺书</w:t>
      </w:r>
    </w:p>
    <w:p>
      <w:pPr>
        <w:snapToGrid w:val="0"/>
        <w:spacing w:line="360" w:lineRule="auto"/>
        <w:rPr>
          <w:rFonts w:ascii="仿宋_GB2312" w:hAnsi="仿宋" w:eastAsia="仿宋_GB2312" w:cs="仿宋_GB2312"/>
          <w:color w:val="auto"/>
          <w:sz w:val="24"/>
        </w:rPr>
      </w:pP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）招标文件，现参加该项目投标，并就有关事项作出如下承诺：</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（1）已报名但无故放弃投标(开标前已有书面说明并证实的除外)一年内累计3次以上的；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（2）在招标采购过程中，与采购人进行协商谈判的；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（3）投标有效期内撤回其投标文件的；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（4）拒绝有关部门监督检查或提供虚假情况的；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（5）不积极配合采购人做好标的验收工作的；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（6）在有关部门的监督检查或考核中被通报批评或处以警告及以上处罚的；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（7）不遵守投标会场纪律，无理取闹，扰乱交易秩序的；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（8）中标后无正当理由放弃中标，或不与采购人签订政府采购合同，或在签订合同时提出附加条件或更改合同实质性内容，或拒不提交所要求的履约保证金的；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（9）虚假投诉、恶意投诉或未按层级和相关程序逐级质疑、投诉而影响采购工作正常进行或造成不良影响的；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（10）不按照与采购人订立的合同履行义务（包括提供标的、售后服务、技术支持等），严重违反合同规定和廉政合同要求的；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（11）项目负责人不到位，或擅自变换项目负责人，或不认真履行职责造成采购人损失的；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（13）与采购人、其他供应商或者采购代理机构相互串通的；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（14）采取不正当手段排挤其他供应商，进行不公平竞争的；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（15）中标后与采购人另行订立背离合同实质内容的协议的；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（16）事先有承诺，而事后违反承诺内容的；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（17）将中标项目转包或违反规定进行分包的；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（18）以他人名义投标或允许他人以自己名义投标，或者以其他方式弄虚作假的；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（19）为获取自身利益，向采购人及其他有利害关系的单位或个人提供不正当利益的；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（20）擅自变更、中止、终止或解除政府采购合同的；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（21）向有关人员行贿或者提供不正当利益谋取中标的；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（22）在政府采购活动期间，对管理机构、采购人、其他投标人、评标专家、中介机构等政府采购相关机构和人员，采取诋毁、诽谤、胁迫、暴力等不正当手段的；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1、质疑人须为投标人和其他利害关系人；</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2、投诉时，应当递交质疑书，质疑书应当包括下列内容：</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（3）质疑事项的基本事实；</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（4）相关请求及主张；</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（5）有效线索和相关证明材料；</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pPr>
        <w:spacing w:line="420" w:lineRule="exact"/>
        <w:ind w:firstLine="964" w:firstLineChars="400"/>
        <w:rPr>
          <w:rFonts w:ascii="仿宋" w:hAnsi="仿宋" w:eastAsia="仿宋" w:cs="仿宋"/>
          <w:b/>
          <w:color w:val="auto"/>
          <w:sz w:val="24"/>
          <w:szCs w:val="24"/>
        </w:rPr>
      </w:pPr>
    </w:p>
    <w:p>
      <w:pPr>
        <w:spacing w:line="420" w:lineRule="exact"/>
        <w:ind w:firstLine="960" w:firstLineChars="400"/>
        <w:rPr>
          <w:rFonts w:ascii="仿宋" w:hAnsi="仿宋" w:eastAsia="仿宋" w:cs="仿宋"/>
          <w:color w:val="auto"/>
          <w:sz w:val="24"/>
          <w:szCs w:val="24"/>
        </w:rPr>
      </w:pPr>
    </w:p>
    <w:p>
      <w:pPr>
        <w:spacing w:line="420" w:lineRule="exact"/>
        <w:ind w:firstLine="960" w:firstLineChars="400"/>
        <w:rPr>
          <w:rFonts w:ascii="仿宋" w:hAnsi="仿宋" w:eastAsia="仿宋" w:cs="仿宋"/>
          <w:color w:val="auto"/>
          <w:sz w:val="24"/>
          <w:szCs w:val="24"/>
        </w:rPr>
      </w:pPr>
    </w:p>
    <w:p>
      <w:pPr>
        <w:spacing w:line="420" w:lineRule="exact"/>
        <w:jc w:val="right"/>
        <w:rPr>
          <w:rFonts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 xml:space="preserve">  </w:t>
      </w:r>
      <w:r>
        <w:rPr>
          <w:rFonts w:eastAsia="方正仿宋_GB2312"/>
          <w:color w:val="auto"/>
          <w:sz w:val="24"/>
          <w:u w:val="single"/>
        </w:rPr>
        <w:t>（全称、公章）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420" w:lineRule="exact"/>
        <w:jc w:val="right"/>
        <w:rPr>
          <w:rFonts w:ascii="仿宋" w:hAnsi="仿宋" w:eastAsia="仿宋" w:cs="仿宋"/>
          <w:color w:val="auto"/>
          <w:sz w:val="24"/>
          <w:szCs w:val="24"/>
        </w:rPr>
      </w:pPr>
    </w:p>
    <w:p>
      <w:pPr>
        <w:spacing w:beforeLines="50"/>
        <w:ind w:firstLine="3600" w:firstLineChars="1500"/>
        <w:jc w:val="center"/>
        <w:rPr>
          <w:rFonts w:eastAsia="方正仿宋_GB2312"/>
          <w:color w:val="auto"/>
          <w:sz w:val="24"/>
        </w:rPr>
      </w:pPr>
      <w:r>
        <w:rPr>
          <w:rFonts w:hint="eastAsia" w:eastAsia="方正仿宋_GB2312"/>
          <w:color w:val="auto"/>
          <w:sz w:val="24"/>
          <w:lang w:val="en-US" w:eastAsia="zh-CN"/>
        </w:rPr>
        <w:t xml:space="preserve">      </w:t>
      </w:r>
      <w:r>
        <w:rPr>
          <w:rFonts w:hint="eastAsia" w:eastAsia="方正仿宋_GB2312"/>
          <w:color w:val="auto"/>
          <w:sz w:val="24"/>
        </w:rPr>
        <w:t>日期：</w:t>
      </w: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
      <w:pPr>
        <w:pStyle w:val="2"/>
      </w:pPr>
    </w:p>
    <w:p>
      <w:pPr>
        <w:spacing w:line="360" w:lineRule="auto"/>
        <w:jc w:val="center"/>
        <w:rPr>
          <w:rFonts w:ascii="仿宋" w:hAnsi="仿宋" w:eastAsia="仿宋"/>
          <w:b/>
          <w:color w:val="auto"/>
          <w:spacing w:val="6"/>
          <w:sz w:val="28"/>
          <w:szCs w:val="28"/>
        </w:rPr>
      </w:pPr>
      <w:r>
        <w:rPr>
          <w:rFonts w:hint="eastAsia" w:ascii="仿宋" w:hAnsi="仿宋" w:eastAsia="仿宋"/>
          <w:b/>
          <w:color w:val="auto"/>
          <w:spacing w:val="6"/>
          <w:sz w:val="28"/>
          <w:szCs w:val="28"/>
          <w:lang w:eastAsia="zh-CN"/>
        </w:rPr>
        <w:t>四、</w:t>
      </w:r>
      <w:r>
        <w:rPr>
          <w:rFonts w:ascii="仿宋" w:hAnsi="仿宋" w:eastAsia="仿宋"/>
          <w:b/>
          <w:color w:val="auto"/>
          <w:spacing w:val="6"/>
          <w:sz w:val="28"/>
          <w:szCs w:val="28"/>
        </w:rPr>
        <w:t>中小企业声明函</w:t>
      </w:r>
    </w:p>
    <w:p>
      <w:pPr>
        <w:widowControl/>
        <w:spacing w:line="360" w:lineRule="auto"/>
        <w:jc w:val="left"/>
        <w:rPr>
          <w:rFonts w:ascii="仿宋" w:hAnsi="仿宋" w:eastAsia="仿宋"/>
          <w:color w:val="auto"/>
          <w:sz w:val="24"/>
          <w:szCs w:val="24"/>
        </w:rPr>
      </w:pPr>
      <w:r>
        <w:rPr>
          <w:rFonts w:ascii="仿宋" w:hAnsi="仿宋" w:eastAsia="仿宋"/>
          <w:color w:val="auto"/>
          <w:sz w:val="24"/>
          <w:szCs w:val="24"/>
        </w:rPr>
        <w:t xml:space="preserve">   </w:t>
      </w:r>
      <w:r>
        <w:rPr>
          <w:rFonts w:hint="eastAsia" w:ascii="仿宋" w:hAnsi="仿宋" w:eastAsia="仿宋"/>
          <w:color w:val="auto"/>
          <w:sz w:val="24"/>
          <w:szCs w:val="24"/>
        </w:rPr>
        <w:t xml:space="preserve"> </w:t>
      </w:r>
      <w:r>
        <w:rPr>
          <w:rFonts w:ascii="仿宋" w:hAnsi="仿宋" w:eastAsia="仿宋"/>
          <w:color w:val="auto"/>
          <w:sz w:val="24"/>
          <w:szCs w:val="24"/>
        </w:rPr>
        <w:t xml:space="preserve"> 本公司郑重声明，根据《政府采购促进中小企业发展管理办法》（财库﹝2020﹞46 号）的规定，本公司参加</w:t>
      </w:r>
      <w:r>
        <w:rPr>
          <w:rFonts w:ascii="仿宋" w:hAnsi="仿宋" w:eastAsia="仿宋"/>
          <w:color w:val="auto"/>
          <w:sz w:val="24"/>
          <w:szCs w:val="24"/>
          <w:u w:val="single"/>
        </w:rPr>
        <w:t xml:space="preserve">         </w:t>
      </w:r>
      <w:r>
        <w:rPr>
          <w:rFonts w:ascii="仿宋" w:hAnsi="仿宋" w:eastAsia="仿宋"/>
          <w:color w:val="auto"/>
          <w:sz w:val="24"/>
          <w:szCs w:val="24"/>
        </w:rPr>
        <w:t>（单位名称）的</w:t>
      </w:r>
      <w:r>
        <w:rPr>
          <w:rFonts w:ascii="仿宋" w:hAnsi="仿宋" w:eastAsia="仿宋"/>
          <w:color w:val="auto"/>
          <w:sz w:val="24"/>
          <w:szCs w:val="24"/>
          <w:u w:val="single"/>
        </w:rPr>
        <w:t xml:space="preserve">                </w:t>
      </w:r>
      <w:r>
        <w:rPr>
          <w:rFonts w:ascii="仿宋" w:hAnsi="仿宋" w:eastAsia="仿宋"/>
          <w:color w:val="auto"/>
          <w:sz w:val="24"/>
          <w:szCs w:val="24"/>
        </w:rPr>
        <w:t>（项目名称）采购活动，具体情况如下：</w:t>
      </w:r>
    </w:p>
    <w:p>
      <w:pPr>
        <w:widowControl/>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w:t>
      </w:r>
      <w:r>
        <w:rPr>
          <w:rFonts w:ascii="仿宋" w:hAnsi="仿宋" w:eastAsia="仿宋"/>
          <w:color w:val="auto"/>
          <w:sz w:val="24"/>
          <w:szCs w:val="24"/>
          <w:u w:val="single"/>
        </w:rPr>
        <w:t xml:space="preserve">            </w:t>
      </w:r>
      <w:r>
        <w:rPr>
          <w:rFonts w:ascii="仿宋" w:hAnsi="仿宋" w:eastAsia="仿宋"/>
          <w:color w:val="auto"/>
          <w:sz w:val="24"/>
          <w:szCs w:val="24"/>
        </w:rPr>
        <w:t>（标的名称），属于（采购文件中明确的所属行业）；承建（承接）企业为</w:t>
      </w:r>
      <w:r>
        <w:rPr>
          <w:rFonts w:ascii="仿宋" w:hAnsi="仿宋" w:eastAsia="仿宋"/>
          <w:color w:val="auto"/>
          <w:sz w:val="24"/>
          <w:szCs w:val="24"/>
          <w:u w:val="single"/>
        </w:rPr>
        <w:t xml:space="preserve">          </w:t>
      </w:r>
      <w:r>
        <w:rPr>
          <w:rFonts w:ascii="仿宋" w:hAnsi="仿宋" w:eastAsia="仿宋"/>
          <w:color w:val="auto"/>
          <w:sz w:val="24"/>
          <w:szCs w:val="24"/>
        </w:rPr>
        <w:t>（企业名称），从业人员</w:t>
      </w:r>
      <w:r>
        <w:rPr>
          <w:rFonts w:ascii="仿宋" w:hAnsi="仿宋" w:eastAsia="仿宋"/>
          <w:color w:val="auto"/>
          <w:sz w:val="24"/>
          <w:szCs w:val="24"/>
          <w:u w:val="single"/>
        </w:rPr>
        <w:t xml:space="preserve"> </w:t>
      </w:r>
      <w:r>
        <w:rPr>
          <w:rFonts w:ascii="仿宋" w:hAnsi="仿宋" w:eastAsia="仿宋"/>
          <w:color w:val="auto"/>
          <w:sz w:val="24"/>
          <w:szCs w:val="24"/>
          <w:u w:val="single"/>
        </w:rPr>
        <w:tab/>
      </w:r>
      <w:r>
        <w:rPr>
          <w:rFonts w:ascii="仿宋" w:hAnsi="仿宋" w:eastAsia="仿宋"/>
          <w:color w:val="auto"/>
          <w:sz w:val="24"/>
          <w:szCs w:val="24"/>
        </w:rPr>
        <w:t>人，营业收入为</w:t>
      </w:r>
      <w:r>
        <w:rPr>
          <w:rFonts w:ascii="仿宋" w:hAnsi="仿宋" w:eastAsia="仿宋"/>
          <w:color w:val="auto"/>
          <w:sz w:val="24"/>
          <w:szCs w:val="24"/>
          <w:u w:val="single"/>
        </w:rPr>
        <w:t xml:space="preserve"> </w:t>
      </w:r>
      <w:r>
        <w:rPr>
          <w:rFonts w:ascii="仿宋" w:hAnsi="仿宋" w:eastAsia="仿宋"/>
          <w:color w:val="auto"/>
          <w:sz w:val="24"/>
          <w:szCs w:val="24"/>
          <w:u w:val="single"/>
        </w:rPr>
        <w:tab/>
      </w:r>
      <w:r>
        <w:rPr>
          <w:rFonts w:ascii="仿宋" w:hAnsi="仿宋" w:eastAsia="仿宋"/>
          <w:color w:val="auto"/>
          <w:sz w:val="24"/>
          <w:szCs w:val="24"/>
        </w:rPr>
        <w:t>万元，资产总额为</w:t>
      </w:r>
      <w:r>
        <w:rPr>
          <w:rFonts w:ascii="仿宋" w:hAnsi="仿宋" w:eastAsia="仿宋"/>
          <w:color w:val="auto"/>
          <w:sz w:val="24"/>
          <w:szCs w:val="24"/>
          <w:u w:val="single"/>
        </w:rPr>
        <w:t xml:space="preserve">     </w:t>
      </w:r>
      <w:r>
        <w:rPr>
          <w:rFonts w:ascii="仿宋" w:hAnsi="仿宋" w:eastAsia="仿宋"/>
          <w:color w:val="auto"/>
          <w:sz w:val="24"/>
          <w:szCs w:val="24"/>
        </w:rPr>
        <w:t>万元，属于（</w:t>
      </w:r>
      <w:r>
        <w:rPr>
          <w:rFonts w:ascii="仿宋" w:hAnsi="仿宋" w:eastAsia="仿宋"/>
          <w:color w:val="auto"/>
          <w:sz w:val="24"/>
          <w:szCs w:val="24"/>
          <w:u w:val="single"/>
        </w:rPr>
        <w:t>中型企业、小型企业、微型企业</w:t>
      </w:r>
      <w:r>
        <w:rPr>
          <w:rFonts w:ascii="仿宋" w:hAnsi="仿宋" w:eastAsia="仿宋"/>
          <w:color w:val="auto"/>
          <w:sz w:val="24"/>
          <w:szCs w:val="24"/>
        </w:rPr>
        <w:t>）；</w:t>
      </w:r>
    </w:p>
    <w:p>
      <w:pPr>
        <w:widowControl/>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本企业对上述声明内容的真实性负责。如有虚假，将依法承担相应责任。</w:t>
      </w:r>
    </w:p>
    <w:p>
      <w:pPr>
        <w:widowControl/>
        <w:spacing w:line="360" w:lineRule="auto"/>
        <w:jc w:val="left"/>
        <w:rPr>
          <w:rFonts w:ascii="仿宋" w:hAnsi="仿宋" w:eastAsia="仿宋"/>
          <w:color w:val="auto"/>
          <w:sz w:val="24"/>
          <w:szCs w:val="24"/>
        </w:rPr>
      </w:pPr>
    </w:p>
    <w:p>
      <w:pPr>
        <w:widowControl/>
        <w:spacing w:line="360" w:lineRule="auto"/>
        <w:jc w:val="center"/>
        <w:rPr>
          <w:rFonts w:ascii="仿宋" w:hAnsi="仿宋" w:eastAsia="仿宋"/>
          <w:color w:val="auto"/>
          <w:sz w:val="24"/>
          <w:szCs w:val="24"/>
        </w:rPr>
      </w:pPr>
      <w:r>
        <w:rPr>
          <w:rFonts w:ascii="仿宋" w:hAnsi="仿宋" w:eastAsia="仿宋"/>
          <w:color w:val="auto"/>
          <w:sz w:val="24"/>
          <w:szCs w:val="24"/>
        </w:rPr>
        <w:t xml:space="preserve">                企业名称（盖章）：</w:t>
      </w:r>
    </w:p>
    <w:p>
      <w:pPr>
        <w:widowControl/>
        <w:spacing w:line="360" w:lineRule="auto"/>
        <w:jc w:val="center"/>
        <w:rPr>
          <w:rFonts w:ascii="仿宋" w:hAnsi="仿宋" w:eastAsia="仿宋"/>
          <w:color w:val="auto"/>
          <w:sz w:val="24"/>
          <w:szCs w:val="24"/>
        </w:rPr>
      </w:pPr>
      <w:r>
        <w:rPr>
          <w:rFonts w:ascii="仿宋" w:hAnsi="仿宋" w:eastAsia="仿宋"/>
          <w:color w:val="auto"/>
          <w:sz w:val="24"/>
          <w:szCs w:val="24"/>
        </w:rPr>
        <w:t xml:space="preserve">         日  期：</w:t>
      </w:r>
    </w:p>
    <w:p>
      <w:pPr>
        <w:spacing w:line="360" w:lineRule="auto"/>
        <w:jc w:val="left"/>
        <w:rPr>
          <w:rFonts w:eastAsia="方正仿宋_GB2312"/>
          <w:color w:val="auto"/>
          <w:sz w:val="24"/>
        </w:rPr>
      </w:pPr>
    </w:p>
    <w:p>
      <w:pPr>
        <w:pStyle w:val="2"/>
        <w:spacing w:line="360" w:lineRule="auto"/>
        <w:rPr>
          <w:rFonts w:eastAsia="方正仿宋_GB2312"/>
          <w:color w:val="auto"/>
        </w:rPr>
      </w:pPr>
    </w:p>
    <w:p>
      <w:pPr>
        <w:pStyle w:val="2"/>
        <w:spacing w:line="360" w:lineRule="auto"/>
        <w:rPr>
          <w:rFonts w:eastAsia="方正仿宋_GB2312"/>
          <w:color w:val="auto"/>
        </w:rPr>
      </w:pPr>
    </w:p>
    <w:p>
      <w:pPr>
        <w:pStyle w:val="3"/>
        <w:ind w:firstLine="210"/>
        <w:rPr>
          <w:rFonts w:ascii="Times New Roman" w:hAnsi="Times New Roman" w:eastAsia="方正仿宋_GB2312"/>
        </w:rPr>
      </w:pPr>
    </w:p>
    <w:p>
      <w:pPr>
        <w:rPr>
          <w:rFonts w:eastAsia="方正仿宋_GB2312"/>
          <w:color w:val="auto"/>
        </w:rPr>
      </w:pPr>
    </w:p>
    <w:p>
      <w:pPr>
        <w:pStyle w:val="23"/>
        <w:ind w:firstLine="480"/>
      </w:pPr>
    </w:p>
    <w:p>
      <w:pPr>
        <w:spacing w:line="360" w:lineRule="auto"/>
        <w:jc w:val="left"/>
        <w:rPr>
          <w:rFonts w:eastAsia="方正仿宋_GB2312"/>
          <w:color w:val="auto"/>
          <w:sz w:val="24"/>
        </w:rPr>
      </w:pPr>
    </w:p>
    <w:p>
      <w:pPr>
        <w:widowControl/>
        <w:autoSpaceDE/>
        <w:autoSpaceDN/>
        <w:adjustRightInd/>
        <w:jc w:val="left"/>
        <w:rPr>
          <w:rFonts w:eastAsia="方正仿宋_GB2312"/>
          <w:b/>
          <w:color w:val="auto"/>
          <w:spacing w:val="6"/>
          <w:sz w:val="28"/>
          <w:szCs w:val="28"/>
        </w:rPr>
      </w:pPr>
      <w:r>
        <w:rPr>
          <w:rFonts w:eastAsia="方正仿宋_GB2312"/>
          <w:b/>
          <w:color w:val="auto"/>
          <w:spacing w:val="6"/>
          <w:sz w:val="28"/>
          <w:szCs w:val="28"/>
        </w:rPr>
        <w:br w:type="page"/>
      </w:r>
    </w:p>
    <w:p>
      <w:pPr>
        <w:spacing w:line="360" w:lineRule="auto"/>
        <w:jc w:val="center"/>
        <w:rPr>
          <w:rFonts w:eastAsia="方正仿宋_GB2312"/>
          <w:b/>
          <w:color w:val="auto"/>
          <w:spacing w:val="6"/>
          <w:sz w:val="28"/>
          <w:szCs w:val="28"/>
        </w:rPr>
      </w:pPr>
      <w:r>
        <w:rPr>
          <w:rFonts w:hint="eastAsia" w:eastAsia="方正仿宋_GB2312"/>
          <w:b/>
          <w:color w:val="auto"/>
          <w:spacing w:val="6"/>
          <w:sz w:val="28"/>
          <w:szCs w:val="28"/>
          <w:lang w:eastAsia="zh-CN"/>
        </w:rPr>
        <w:t>（</w:t>
      </w:r>
      <w:r>
        <w:rPr>
          <w:rFonts w:hint="eastAsia" w:eastAsia="方正仿宋_GB2312"/>
          <w:b/>
          <w:color w:val="auto"/>
          <w:spacing w:val="6"/>
          <w:sz w:val="28"/>
          <w:szCs w:val="28"/>
        </w:rPr>
        <w:t>或</w:t>
      </w:r>
      <w:r>
        <w:rPr>
          <w:rFonts w:hint="eastAsia" w:eastAsia="方正仿宋_GB2312"/>
          <w:b/>
          <w:color w:val="auto"/>
          <w:spacing w:val="6"/>
          <w:sz w:val="28"/>
          <w:szCs w:val="28"/>
          <w:lang w:eastAsia="zh-CN"/>
        </w:rPr>
        <w:t>）</w:t>
      </w:r>
      <w:r>
        <w:rPr>
          <w:rFonts w:eastAsia="方正仿宋_GB2312"/>
          <w:b/>
          <w:color w:val="auto"/>
          <w:spacing w:val="6"/>
          <w:sz w:val="28"/>
          <w:szCs w:val="28"/>
        </w:rPr>
        <w:t>残疾人福利性单位声明函</w:t>
      </w:r>
    </w:p>
    <w:p>
      <w:pPr>
        <w:spacing w:line="360" w:lineRule="auto"/>
        <w:rPr>
          <w:rFonts w:eastAsia="方正仿宋_GB2312"/>
          <w:b/>
          <w:color w:val="auto"/>
          <w:spacing w:val="6"/>
          <w:sz w:val="28"/>
          <w:szCs w:val="28"/>
        </w:rPr>
      </w:pPr>
    </w:p>
    <w:p>
      <w:pPr>
        <w:spacing w:line="360" w:lineRule="auto"/>
        <w:ind w:firstLine="504" w:firstLineChars="200"/>
        <w:rPr>
          <w:rFonts w:ascii="仿宋" w:hAnsi="仿宋" w:eastAsia="仿宋"/>
          <w:color w:val="auto"/>
          <w:spacing w:val="6"/>
          <w:sz w:val="24"/>
          <w:szCs w:val="24"/>
        </w:rPr>
      </w:pPr>
      <w:r>
        <w:rPr>
          <w:rFonts w:ascii="仿宋" w:hAnsi="仿宋" w:eastAsia="仿宋"/>
          <w:color w:val="auto"/>
          <w:spacing w:val="6"/>
          <w:sz w:val="24"/>
          <w:szCs w:val="24"/>
        </w:rPr>
        <w:t>本单位郑重声明，根据《财政部 民政部 中国残疾人联合会关于促进残疾人就业政府采购政策的通知》（财库</w:t>
      </w:r>
      <w:r>
        <w:rPr>
          <w:rFonts w:ascii="仿宋" w:hAnsi="仿宋" w:eastAsia="仿宋"/>
          <w:color w:val="auto"/>
          <w:sz w:val="24"/>
          <w:szCs w:val="24"/>
        </w:rPr>
        <w:t>〔2017〕141</w:t>
      </w:r>
      <w:r>
        <w:rPr>
          <w:rFonts w:ascii="仿宋" w:hAnsi="仿宋" w:eastAsia="仿宋"/>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olor w:val="auto"/>
          <w:spacing w:val="6"/>
          <w:sz w:val="24"/>
          <w:szCs w:val="24"/>
        </w:rPr>
      </w:pPr>
      <w:r>
        <w:rPr>
          <w:rFonts w:ascii="仿宋" w:hAnsi="仿宋" w:eastAsia="仿宋"/>
          <w:color w:val="auto"/>
          <w:spacing w:val="6"/>
          <w:sz w:val="24"/>
          <w:szCs w:val="24"/>
        </w:rPr>
        <w:t>本单位对上述声明的真实性负责。如有虚假，将依法承担相应责任。</w:t>
      </w:r>
    </w:p>
    <w:p>
      <w:pPr>
        <w:tabs>
          <w:tab w:val="left" w:pos="4860"/>
        </w:tabs>
        <w:spacing w:line="360" w:lineRule="auto"/>
        <w:ind w:right="1560" w:firstLine="504" w:firstLineChars="200"/>
        <w:jc w:val="right"/>
        <w:rPr>
          <w:rFonts w:ascii="仿宋" w:hAnsi="仿宋" w:eastAsia="仿宋"/>
          <w:color w:val="auto"/>
          <w:spacing w:val="6"/>
          <w:sz w:val="24"/>
          <w:szCs w:val="24"/>
        </w:rPr>
      </w:pPr>
      <w:r>
        <w:rPr>
          <w:rFonts w:ascii="仿宋" w:hAnsi="仿宋" w:eastAsia="仿宋"/>
          <w:color w:val="auto"/>
          <w:spacing w:val="6"/>
          <w:sz w:val="24"/>
          <w:szCs w:val="24"/>
        </w:rPr>
        <w:t xml:space="preserve">  单位名称（盖章）：</w:t>
      </w:r>
    </w:p>
    <w:p>
      <w:pPr>
        <w:tabs>
          <w:tab w:val="left" w:pos="4860"/>
        </w:tabs>
        <w:spacing w:line="360" w:lineRule="auto"/>
        <w:ind w:right="1560" w:firstLine="504" w:firstLineChars="200"/>
        <w:jc w:val="center"/>
        <w:rPr>
          <w:rFonts w:ascii="仿宋" w:hAnsi="仿宋" w:eastAsia="仿宋"/>
          <w:b/>
          <w:bCs/>
          <w:color w:val="auto"/>
          <w:sz w:val="24"/>
          <w:szCs w:val="24"/>
        </w:rPr>
      </w:pPr>
      <w:r>
        <w:rPr>
          <w:rFonts w:ascii="仿宋" w:hAnsi="仿宋" w:eastAsia="仿宋"/>
          <w:color w:val="auto"/>
          <w:spacing w:val="6"/>
          <w:sz w:val="24"/>
          <w:szCs w:val="24"/>
        </w:rPr>
        <w:t xml:space="preserve">                             日  期：</w:t>
      </w:r>
    </w:p>
    <w:p>
      <w:pPr>
        <w:spacing w:line="360" w:lineRule="auto"/>
        <w:ind w:firstLine="504" w:firstLineChars="200"/>
        <w:rPr>
          <w:rFonts w:ascii="仿宋" w:hAnsi="仿宋" w:eastAsia="仿宋"/>
          <w:color w:val="auto"/>
          <w:spacing w:val="6"/>
          <w:sz w:val="24"/>
          <w:szCs w:val="24"/>
        </w:rPr>
      </w:pPr>
      <w:r>
        <w:rPr>
          <w:rFonts w:ascii="仿宋" w:hAnsi="仿宋" w:eastAsia="仿宋"/>
          <w:color w:val="auto"/>
          <w:spacing w:val="6"/>
          <w:sz w:val="24"/>
          <w:szCs w:val="24"/>
        </w:rPr>
        <w:t>注：</w:t>
      </w:r>
      <w:r>
        <w:rPr>
          <w:rFonts w:hint="eastAsia" w:ascii="仿宋" w:hAnsi="仿宋" w:eastAsia="仿宋"/>
          <w:color w:val="auto"/>
          <w:spacing w:val="6"/>
          <w:sz w:val="24"/>
          <w:szCs w:val="24"/>
        </w:rPr>
        <w:t>1</w:t>
      </w:r>
      <w:r>
        <w:rPr>
          <w:rFonts w:ascii="仿宋" w:hAnsi="仿宋" w:eastAsia="仿宋"/>
          <w:color w:val="auto"/>
          <w:spacing w:val="6"/>
          <w:sz w:val="24"/>
          <w:szCs w:val="24"/>
        </w:rPr>
        <w:t>.</w:t>
      </w:r>
      <w:r>
        <w:rPr>
          <w:rFonts w:hint="eastAsia" w:ascii="仿宋" w:hAnsi="仿宋" w:eastAsia="仿宋"/>
          <w:color w:val="auto"/>
          <w:spacing w:val="6"/>
          <w:sz w:val="24"/>
          <w:szCs w:val="24"/>
        </w:rPr>
        <w:t>投标人</w:t>
      </w:r>
      <w:r>
        <w:rPr>
          <w:rFonts w:ascii="仿宋" w:hAnsi="仿宋" w:eastAsia="仿宋"/>
          <w:color w:val="auto"/>
          <w:spacing w:val="6"/>
          <w:sz w:val="24"/>
          <w:szCs w:val="24"/>
        </w:rPr>
        <w:t>提供的《残疾人福利性单位声明函》与事实不符的，依照《政府采购法》第七十七条第一款的规定追究法律责任。</w:t>
      </w:r>
    </w:p>
    <w:p>
      <w:pPr>
        <w:spacing w:line="360" w:lineRule="auto"/>
        <w:ind w:firstLine="480" w:firstLineChars="200"/>
        <w:jc w:val="left"/>
        <w:rPr>
          <w:rFonts w:eastAsia="方正仿宋_GB2312"/>
          <w:color w:val="auto"/>
          <w:sz w:val="28"/>
          <w:szCs w:val="28"/>
        </w:rPr>
      </w:pPr>
      <w:r>
        <w:rPr>
          <w:rFonts w:hint="eastAsia" w:ascii="仿宋" w:hAnsi="仿宋" w:eastAsia="仿宋"/>
          <w:color w:val="auto"/>
          <w:sz w:val="24"/>
          <w:szCs w:val="24"/>
        </w:rPr>
        <w:t>2</w:t>
      </w:r>
      <w:r>
        <w:rPr>
          <w:rFonts w:ascii="仿宋" w:hAnsi="仿宋" w:eastAsia="仿宋"/>
          <w:color w:val="auto"/>
          <w:sz w:val="24"/>
          <w:szCs w:val="24"/>
        </w:rPr>
        <w:t>.若投标人享受残疾人福利单位的须提供财库【2017】141号文第一条（一）至（五）的材料。</w:t>
      </w:r>
    </w:p>
    <w:p>
      <w:pPr>
        <w:spacing w:line="360" w:lineRule="auto"/>
        <w:jc w:val="center"/>
        <w:rPr>
          <w:rFonts w:eastAsia="方正仿宋_GB2312"/>
          <w:b/>
          <w:bCs/>
          <w:color w:val="auto"/>
          <w:sz w:val="28"/>
          <w:szCs w:val="28"/>
        </w:rPr>
      </w:pPr>
    </w:p>
    <w:p>
      <w:pPr>
        <w:pStyle w:val="6"/>
      </w:pPr>
    </w:p>
    <w:p>
      <w:pPr>
        <w:spacing w:line="360" w:lineRule="auto"/>
        <w:jc w:val="center"/>
        <w:rPr>
          <w:rFonts w:eastAsia="方正仿宋_GB2312"/>
          <w:b/>
          <w:bCs/>
          <w:color w:val="auto"/>
          <w:sz w:val="28"/>
          <w:szCs w:val="28"/>
        </w:rPr>
      </w:pPr>
      <w:r>
        <w:rPr>
          <w:rFonts w:hint="eastAsia" w:eastAsia="方正仿宋_GB2312"/>
          <w:b/>
          <w:color w:val="auto"/>
          <w:spacing w:val="6"/>
          <w:sz w:val="28"/>
          <w:szCs w:val="28"/>
          <w:lang w:eastAsia="zh-CN"/>
        </w:rPr>
        <w:t>（</w:t>
      </w:r>
      <w:r>
        <w:rPr>
          <w:rFonts w:hint="eastAsia" w:eastAsia="方正仿宋_GB2312"/>
          <w:b/>
          <w:color w:val="auto"/>
          <w:spacing w:val="6"/>
          <w:sz w:val="28"/>
          <w:szCs w:val="28"/>
        </w:rPr>
        <w:t>或</w:t>
      </w:r>
      <w:r>
        <w:rPr>
          <w:rFonts w:hint="eastAsia" w:eastAsia="方正仿宋_GB2312"/>
          <w:b/>
          <w:color w:val="auto"/>
          <w:spacing w:val="6"/>
          <w:sz w:val="28"/>
          <w:szCs w:val="28"/>
          <w:lang w:eastAsia="zh-CN"/>
        </w:rPr>
        <w:t>）</w:t>
      </w:r>
      <w:r>
        <w:rPr>
          <w:rFonts w:eastAsia="方正仿宋_GB2312"/>
          <w:b/>
          <w:bCs/>
          <w:color w:val="auto"/>
          <w:sz w:val="28"/>
          <w:szCs w:val="28"/>
        </w:rPr>
        <w:t>监狱企业资格材料</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（省级以上监狱管理局、戒毒管理局（含新疆生产建设兵团）出具的属于监狱企业的资格文件）</w:t>
      </w:r>
    </w:p>
    <w:p>
      <w:pPr>
        <w:pStyle w:val="3"/>
      </w:pPr>
    </w:p>
    <w:sectPr>
      <w:pgSz w:w="11906" w:h="16838"/>
      <w:pgMar w:top="1247" w:right="1134" w:bottom="1020" w:left="1418" w:header="851" w:footer="90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仿宋_GB2312">
    <w:altName w:val="仿宋"/>
    <w:panose1 w:val="00000000000000000000"/>
    <w:charset w:val="86"/>
    <w:family w:val="auto"/>
    <w:pitch w:val="default"/>
    <w:sig w:usb0="00000000" w:usb1="00000000" w:usb2="00000012" w:usb3="00000000" w:csb0="00040001" w:csb1="00000000"/>
  </w:font>
  <w:font w:name="Helvetica">
    <w:altName w:val="Arial"/>
    <w:panose1 w:val="020B0504020202030204"/>
    <w:charset w:val="00"/>
    <w:family w:val="auto"/>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pict>
        <v:shape id="_x0000_s4103" o:spid="_x0000_s410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- 61 -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06" o:spid="_x0000_s4106" o:spt="202" type="#_x0000_t202" style="position:absolute;left:0pt;margin-top:0pt;height:10.35pt;width:19.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05" o:spid="_x0000_s4109" o:spt="202" type="#_x0000_t202" style="position:absolute;left:0pt;margin-top:0pt;height:10.35pt;width:19.5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- 4 -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pict>
        <v:shape id="文本框 17"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52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pict>
        <v:shape id="_x0000_s4102" o:spid="_x0000_s410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54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pict>
        <v:shape id="_x0000_s4104" o:spid="_x0000_s410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060" w:firstLineChars="17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4A810"/>
    <w:multiLevelType w:val="singleLevel"/>
    <w:tmpl w:val="BC54A810"/>
    <w:lvl w:ilvl="0" w:tentative="0">
      <w:start w:val="5"/>
      <w:numFmt w:val="chineseCounting"/>
      <w:suff w:val="nothing"/>
      <w:lvlText w:val="%1、"/>
      <w:lvlJc w:val="left"/>
      <w:rPr>
        <w:rFonts w:hint="eastAsia"/>
        <w:b/>
        <w:bCs/>
      </w:rPr>
    </w:lvl>
  </w:abstractNum>
  <w:abstractNum w:abstractNumId="1">
    <w:nsid w:val="EF13348E"/>
    <w:multiLevelType w:val="singleLevel"/>
    <w:tmpl w:val="EF13348E"/>
    <w:lvl w:ilvl="0" w:tentative="0">
      <w:start w:val="1"/>
      <w:numFmt w:val="decimal"/>
      <w:pStyle w:val="10"/>
      <w:lvlText w:val="%1."/>
      <w:lvlJc w:val="left"/>
      <w:pPr>
        <w:tabs>
          <w:tab w:val="left" w:pos="360"/>
        </w:tabs>
        <w:ind w:left="360" w:hanging="360"/>
      </w:pPr>
    </w:lvl>
  </w:abstractNum>
  <w:abstractNum w:abstractNumId="2">
    <w:nsid w:val="F3749523"/>
    <w:multiLevelType w:val="singleLevel"/>
    <w:tmpl w:val="F3749523"/>
    <w:lvl w:ilvl="0" w:tentative="0">
      <w:start w:val="5"/>
      <w:numFmt w:val="chineseCounting"/>
      <w:suff w:val="nothing"/>
      <w:lvlText w:val="%1、"/>
      <w:lvlJc w:val="left"/>
      <w:rPr>
        <w:rFonts w:hint="eastAsia"/>
      </w:rPr>
    </w:lvl>
  </w:abstractNum>
  <w:abstractNum w:abstractNumId="3">
    <w:nsid w:val="093C89D3"/>
    <w:multiLevelType w:val="singleLevel"/>
    <w:tmpl w:val="093C89D3"/>
    <w:lvl w:ilvl="0" w:tentative="0">
      <w:start w:val="1"/>
      <w:numFmt w:val="decimal"/>
      <w:lvlText w:val="(%1)"/>
      <w:lvlJc w:val="left"/>
      <w:pPr>
        <w:ind w:left="425" w:hanging="425"/>
      </w:pPr>
      <w:rPr>
        <w:rFonts w:hint="default"/>
      </w:rPr>
    </w:lvl>
  </w:abstractNum>
  <w:abstractNum w:abstractNumId="4">
    <w:nsid w:val="098B3AFD"/>
    <w:multiLevelType w:val="multilevel"/>
    <w:tmpl w:val="098B3AFD"/>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6613CE"/>
    <w:multiLevelType w:val="singleLevel"/>
    <w:tmpl w:val="1B6613CE"/>
    <w:lvl w:ilvl="0" w:tentative="0">
      <w:start w:val="1"/>
      <w:numFmt w:val="decimal"/>
      <w:lvlText w:val="(%1)"/>
      <w:lvlJc w:val="left"/>
      <w:pPr>
        <w:ind w:left="425" w:hanging="425"/>
      </w:pPr>
      <w:rPr>
        <w:rFonts w:hint="default"/>
      </w:rPr>
    </w:lvl>
  </w:abstractNum>
  <w:abstractNum w:abstractNumId="6">
    <w:nsid w:val="29474B48"/>
    <w:multiLevelType w:val="multilevel"/>
    <w:tmpl w:val="29474B4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006E5C"/>
    <w:multiLevelType w:val="multilevel"/>
    <w:tmpl w:val="2E006E5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205E30"/>
    <w:multiLevelType w:val="multilevel"/>
    <w:tmpl w:val="43205E30"/>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7"/>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0">
    <w:nsid w:val="638CAC9F"/>
    <w:multiLevelType w:val="singleLevel"/>
    <w:tmpl w:val="638CAC9F"/>
    <w:lvl w:ilvl="0" w:tentative="0">
      <w:start w:val="1"/>
      <w:numFmt w:val="decimal"/>
      <w:suff w:val="nothing"/>
      <w:lvlText w:val="（%1）"/>
      <w:lvlJc w:val="left"/>
    </w:lvl>
  </w:abstractNum>
  <w:abstractNum w:abstractNumId="11">
    <w:nsid w:val="6C3520ED"/>
    <w:multiLevelType w:val="singleLevel"/>
    <w:tmpl w:val="6C3520ED"/>
    <w:lvl w:ilvl="0" w:tentative="0">
      <w:start w:val="3"/>
      <w:numFmt w:val="chineseCounting"/>
      <w:suff w:val="nothing"/>
      <w:lvlText w:val="%1、"/>
      <w:lvlJc w:val="left"/>
      <w:rPr>
        <w:rFonts w:hint="eastAsia"/>
      </w:rPr>
    </w:lvl>
  </w:abstractNum>
  <w:abstractNum w:abstractNumId="12">
    <w:nsid w:val="7F6916AE"/>
    <w:multiLevelType w:val="singleLevel"/>
    <w:tmpl w:val="7F6916AE"/>
    <w:lvl w:ilvl="0" w:tentative="0">
      <w:start w:val="1"/>
      <w:numFmt w:val="decimal"/>
      <w:suff w:val="nothing"/>
      <w:lvlText w:val="（%1）"/>
      <w:lvlJc w:val="left"/>
    </w:lvl>
  </w:abstractNum>
  <w:num w:numId="1">
    <w:abstractNumId w:val="9"/>
  </w:num>
  <w:num w:numId="2">
    <w:abstractNumId w:val="1"/>
  </w:num>
  <w:num w:numId="3">
    <w:abstractNumId w:val="0"/>
  </w:num>
  <w:num w:numId="4">
    <w:abstractNumId w:val="12"/>
  </w:num>
  <w:num w:numId="5">
    <w:abstractNumId w:val="6"/>
  </w:num>
  <w:num w:numId="6">
    <w:abstractNumId w:val="3"/>
  </w:num>
  <w:num w:numId="7">
    <w:abstractNumId w:val="5"/>
  </w:num>
  <w:num w:numId="8">
    <w:abstractNumId w:val="2"/>
  </w:num>
  <w:num w:numId="9">
    <w:abstractNumId w:val="10"/>
  </w:num>
  <w:num w:numId="10">
    <w:abstractNumId w:val="7"/>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hOWFkNWJhNjBlNTc5MzcwMDc4Yzg5NzUyODI2MWMifQ=="/>
  </w:docVars>
  <w:rsids>
    <w:rsidRoot w:val="317F2CBE"/>
    <w:rsid w:val="00044854"/>
    <w:rsid w:val="00061925"/>
    <w:rsid w:val="000632AC"/>
    <w:rsid w:val="000857A1"/>
    <w:rsid w:val="000A4E2A"/>
    <w:rsid w:val="000B098E"/>
    <w:rsid w:val="00101E73"/>
    <w:rsid w:val="001E3EDB"/>
    <w:rsid w:val="002045AB"/>
    <w:rsid w:val="00273E24"/>
    <w:rsid w:val="00275E0D"/>
    <w:rsid w:val="00276BEF"/>
    <w:rsid w:val="00285A3E"/>
    <w:rsid w:val="002956D5"/>
    <w:rsid w:val="002A2BE2"/>
    <w:rsid w:val="002C7A9A"/>
    <w:rsid w:val="002D5CAB"/>
    <w:rsid w:val="002F7E0A"/>
    <w:rsid w:val="00314E5D"/>
    <w:rsid w:val="00390F13"/>
    <w:rsid w:val="00397329"/>
    <w:rsid w:val="004049AA"/>
    <w:rsid w:val="00455495"/>
    <w:rsid w:val="00481708"/>
    <w:rsid w:val="004C22DC"/>
    <w:rsid w:val="004F6E74"/>
    <w:rsid w:val="00534176"/>
    <w:rsid w:val="00566D1D"/>
    <w:rsid w:val="005B3312"/>
    <w:rsid w:val="00622028"/>
    <w:rsid w:val="00681E30"/>
    <w:rsid w:val="0071401C"/>
    <w:rsid w:val="00754DC6"/>
    <w:rsid w:val="00787B73"/>
    <w:rsid w:val="00794424"/>
    <w:rsid w:val="007A3E59"/>
    <w:rsid w:val="007B20F3"/>
    <w:rsid w:val="00832116"/>
    <w:rsid w:val="008403A4"/>
    <w:rsid w:val="008432B4"/>
    <w:rsid w:val="008D4656"/>
    <w:rsid w:val="00904B2B"/>
    <w:rsid w:val="0091008C"/>
    <w:rsid w:val="00952521"/>
    <w:rsid w:val="009737B8"/>
    <w:rsid w:val="00A17A7F"/>
    <w:rsid w:val="00A51E59"/>
    <w:rsid w:val="00A7685E"/>
    <w:rsid w:val="00A80C30"/>
    <w:rsid w:val="00AE332F"/>
    <w:rsid w:val="00AF65A4"/>
    <w:rsid w:val="00B00A33"/>
    <w:rsid w:val="00B5431F"/>
    <w:rsid w:val="00B95A5A"/>
    <w:rsid w:val="00BA02FB"/>
    <w:rsid w:val="00BF168E"/>
    <w:rsid w:val="00C2426E"/>
    <w:rsid w:val="00C50DEC"/>
    <w:rsid w:val="00C5354D"/>
    <w:rsid w:val="00D05321"/>
    <w:rsid w:val="00D15CAC"/>
    <w:rsid w:val="00D91826"/>
    <w:rsid w:val="00DB5A70"/>
    <w:rsid w:val="00DE0B78"/>
    <w:rsid w:val="00DF30EA"/>
    <w:rsid w:val="00E045AC"/>
    <w:rsid w:val="00E509A6"/>
    <w:rsid w:val="00ED037D"/>
    <w:rsid w:val="00ED4414"/>
    <w:rsid w:val="00EF30F0"/>
    <w:rsid w:val="00F114A8"/>
    <w:rsid w:val="00F81307"/>
    <w:rsid w:val="00F91566"/>
    <w:rsid w:val="00FA6219"/>
    <w:rsid w:val="00FB10BC"/>
    <w:rsid w:val="00FB2614"/>
    <w:rsid w:val="00FB609E"/>
    <w:rsid w:val="00FD13CE"/>
    <w:rsid w:val="00FE0930"/>
    <w:rsid w:val="027A7B52"/>
    <w:rsid w:val="0586558C"/>
    <w:rsid w:val="058C428A"/>
    <w:rsid w:val="06FC7273"/>
    <w:rsid w:val="07D70D6A"/>
    <w:rsid w:val="08E123E8"/>
    <w:rsid w:val="09727E00"/>
    <w:rsid w:val="09A124FD"/>
    <w:rsid w:val="09F20E82"/>
    <w:rsid w:val="0A213F94"/>
    <w:rsid w:val="0A5F3A60"/>
    <w:rsid w:val="0BC60B40"/>
    <w:rsid w:val="0C21366E"/>
    <w:rsid w:val="0EA630F0"/>
    <w:rsid w:val="0F407AED"/>
    <w:rsid w:val="0FB53557"/>
    <w:rsid w:val="0FBD708C"/>
    <w:rsid w:val="10481261"/>
    <w:rsid w:val="10D22F90"/>
    <w:rsid w:val="12AC15A8"/>
    <w:rsid w:val="15B96FD0"/>
    <w:rsid w:val="16662C03"/>
    <w:rsid w:val="167E744B"/>
    <w:rsid w:val="16C1707C"/>
    <w:rsid w:val="18E60586"/>
    <w:rsid w:val="18FF79AA"/>
    <w:rsid w:val="19932B20"/>
    <w:rsid w:val="19C21C4E"/>
    <w:rsid w:val="1A0C3DE9"/>
    <w:rsid w:val="1A2944DE"/>
    <w:rsid w:val="1B7968B0"/>
    <w:rsid w:val="1C0F3AE2"/>
    <w:rsid w:val="1D40212E"/>
    <w:rsid w:val="1F6400AC"/>
    <w:rsid w:val="20052259"/>
    <w:rsid w:val="215B02F0"/>
    <w:rsid w:val="21ED6651"/>
    <w:rsid w:val="228757C1"/>
    <w:rsid w:val="23056C75"/>
    <w:rsid w:val="2446715F"/>
    <w:rsid w:val="24977054"/>
    <w:rsid w:val="251E6C2D"/>
    <w:rsid w:val="26190E48"/>
    <w:rsid w:val="264370B7"/>
    <w:rsid w:val="27331A8D"/>
    <w:rsid w:val="29AF35B1"/>
    <w:rsid w:val="29BE74B8"/>
    <w:rsid w:val="2C5F0823"/>
    <w:rsid w:val="2C9F1869"/>
    <w:rsid w:val="2CB41949"/>
    <w:rsid w:val="2D470797"/>
    <w:rsid w:val="2D56396E"/>
    <w:rsid w:val="2D994770"/>
    <w:rsid w:val="30A4530B"/>
    <w:rsid w:val="312D39F9"/>
    <w:rsid w:val="316E4A50"/>
    <w:rsid w:val="317F2CBE"/>
    <w:rsid w:val="32602C68"/>
    <w:rsid w:val="36027951"/>
    <w:rsid w:val="383E146C"/>
    <w:rsid w:val="383F30DE"/>
    <w:rsid w:val="38EB3DDC"/>
    <w:rsid w:val="39423DBA"/>
    <w:rsid w:val="396E4BAF"/>
    <w:rsid w:val="3A011A30"/>
    <w:rsid w:val="3A053413"/>
    <w:rsid w:val="3D4C19C7"/>
    <w:rsid w:val="3E0549A3"/>
    <w:rsid w:val="3FE23425"/>
    <w:rsid w:val="40623C9A"/>
    <w:rsid w:val="41781785"/>
    <w:rsid w:val="42072045"/>
    <w:rsid w:val="42E12896"/>
    <w:rsid w:val="43540790"/>
    <w:rsid w:val="43F07E32"/>
    <w:rsid w:val="442D1003"/>
    <w:rsid w:val="449E2D2B"/>
    <w:rsid w:val="450D34CE"/>
    <w:rsid w:val="46C55CDD"/>
    <w:rsid w:val="49112047"/>
    <w:rsid w:val="49F27D11"/>
    <w:rsid w:val="4FDE2637"/>
    <w:rsid w:val="532767D1"/>
    <w:rsid w:val="540012AD"/>
    <w:rsid w:val="54D12A19"/>
    <w:rsid w:val="553A0D5C"/>
    <w:rsid w:val="55A91C51"/>
    <w:rsid w:val="569752EE"/>
    <w:rsid w:val="58C44B44"/>
    <w:rsid w:val="595A7B43"/>
    <w:rsid w:val="595F0E09"/>
    <w:rsid w:val="598C0896"/>
    <w:rsid w:val="59A7617B"/>
    <w:rsid w:val="5AAA24A2"/>
    <w:rsid w:val="5C161652"/>
    <w:rsid w:val="5CA23BFF"/>
    <w:rsid w:val="5D3A3C51"/>
    <w:rsid w:val="5D447E5F"/>
    <w:rsid w:val="5E67417C"/>
    <w:rsid w:val="606C0CF8"/>
    <w:rsid w:val="62C56BBA"/>
    <w:rsid w:val="638C745F"/>
    <w:rsid w:val="64C13489"/>
    <w:rsid w:val="64DB34B6"/>
    <w:rsid w:val="654578CA"/>
    <w:rsid w:val="66BB6B5A"/>
    <w:rsid w:val="67A64293"/>
    <w:rsid w:val="680A5A5D"/>
    <w:rsid w:val="686D4100"/>
    <w:rsid w:val="69243D27"/>
    <w:rsid w:val="71391133"/>
    <w:rsid w:val="73D35E5B"/>
    <w:rsid w:val="75D0604D"/>
    <w:rsid w:val="77112A42"/>
    <w:rsid w:val="775748F9"/>
    <w:rsid w:val="78BA46A6"/>
    <w:rsid w:val="79127B2F"/>
    <w:rsid w:val="7A591AD0"/>
    <w:rsid w:val="7CDE71A7"/>
    <w:rsid w:val="7E7A6957"/>
    <w:rsid w:val="7EB40F6C"/>
    <w:rsid w:val="7F34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5">
    <w:name w:val="heading 1"/>
    <w:basedOn w:val="1"/>
    <w:next w:val="1"/>
    <w:qFormat/>
    <w:uiPriority w:val="0"/>
    <w:pPr>
      <w:keepNext/>
      <w:keepLines/>
      <w:spacing w:before="340" w:after="330" w:line="578" w:lineRule="auto"/>
      <w:outlineLvl w:val="0"/>
    </w:pPr>
    <w:rPr>
      <w:b/>
      <w:kern w:val="44"/>
      <w:sz w:val="44"/>
    </w:rPr>
  </w:style>
  <w:style w:type="paragraph" w:styleId="6">
    <w:name w:val="heading 2"/>
    <w:basedOn w:val="1"/>
    <w:next w:val="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7">
    <w:name w:val="heading 3"/>
    <w:basedOn w:val="1"/>
    <w:next w:val="1"/>
    <w:qFormat/>
    <w:uiPriority w:val="99"/>
    <w:pPr>
      <w:keepNext/>
      <w:keepLines/>
      <w:numPr>
        <w:ilvl w:val="2"/>
        <w:numId w:val="1"/>
      </w:numPr>
      <w:spacing w:before="260" w:after="260" w:line="416" w:lineRule="atLeast"/>
      <w:textAlignment w:val="baseline"/>
      <w:outlineLvl w:val="2"/>
    </w:pPr>
    <w:rPr>
      <w:b/>
      <w:sz w:val="32"/>
      <w:szCs w:val="20"/>
    </w:rPr>
  </w:style>
  <w:style w:type="paragraph" w:styleId="8">
    <w:name w:val="heading 4"/>
    <w:basedOn w:val="1"/>
    <w:next w:val="1"/>
    <w:link w:val="4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autoSpaceDE/>
      <w:autoSpaceDN/>
      <w:adjustRightInd/>
      <w:ind w:firstLine="420" w:firstLineChars="100"/>
    </w:pPr>
    <w:rPr>
      <w:rFonts w:ascii="Calibri" w:hAnsi="Calibri"/>
      <w:color w:val="auto"/>
      <w:kern w:val="2"/>
      <w:szCs w:val="24"/>
    </w:rPr>
  </w:style>
  <w:style w:type="paragraph" w:styleId="4">
    <w:name w:val="toc 6"/>
    <w:basedOn w:val="1"/>
    <w:next w:val="1"/>
    <w:unhideWhenUsed/>
    <w:qFormat/>
    <w:uiPriority w:val="39"/>
    <w:pPr>
      <w:ind w:left="2100" w:leftChars="1000"/>
    </w:pPr>
    <w:rPr>
      <w:rFonts w:ascii="Calibri" w:hAnsi="Calibri"/>
      <w:szCs w:val="22"/>
    </w:rPr>
  </w:style>
  <w:style w:type="paragraph" w:styleId="9">
    <w:name w:val="table of authorities"/>
    <w:basedOn w:val="1"/>
    <w:next w:val="1"/>
    <w:unhideWhenUsed/>
    <w:qFormat/>
    <w:uiPriority w:val="99"/>
    <w:pPr>
      <w:ind w:left="420" w:leftChars="200"/>
    </w:pPr>
  </w:style>
  <w:style w:type="paragraph" w:styleId="10">
    <w:name w:val="List Number"/>
    <w:basedOn w:val="1"/>
    <w:qFormat/>
    <w:uiPriority w:val="0"/>
    <w:pPr>
      <w:numPr>
        <w:ilvl w:val="0"/>
        <w:numId w:val="2"/>
      </w:numPr>
    </w:pPr>
  </w:style>
  <w:style w:type="paragraph" w:styleId="11">
    <w:name w:val="Normal Indent"/>
    <w:basedOn w:val="1"/>
    <w:next w:val="12"/>
    <w:link w:val="38"/>
    <w:qFormat/>
    <w:uiPriority w:val="0"/>
    <w:pPr>
      <w:autoSpaceDE/>
      <w:autoSpaceDN/>
      <w:adjustRightInd/>
      <w:ind w:firstLine="420"/>
    </w:pPr>
    <w:rPr>
      <w:color w:val="auto"/>
      <w:kern w:val="2"/>
      <w:szCs w:val="20"/>
    </w:rPr>
  </w:style>
  <w:style w:type="paragraph" w:styleId="12">
    <w:name w:val="Body Text Indent"/>
    <w:basedOn w:val="1"/>
    <w:next w:val="1"/>
    <w:qFormat/>
    <w:uiPriority w:val="0"/>
    <w:pPr>
      <w:spacing w:after="120"/>
      <w:ind w:left="420" w:leftChars="200"/>
    </w:pPr>
  </w:style>
  <w:style w:type="paragraph" w:styleId="13">
    <w:name w:val="toa heading"/>
    <w:basedOn w:val="1"/>
    <w:next w:val="1"/>
    <w:qFormat/>
    <w:uiPriority w:val="99"/>
    <w:pPr>
      <w:spacing w:before="120"/>
    </w:pPr>
    <w:rPr>
      <w:rFonts w:ascii="Arial" w:hAnsi="Arial" w:cs="Arial"/>
      <w:sz w:val="24"/>
    </w:rPr>
  </w:style>
  <w:style w:type="paragraph" w:styleId="14">
    <w:name w:val="Plain Text"/>
    <w:basedOn w:val="1"/>
    <w:next w:val="1"/>
    <w:qFormat/>
    <w:uiPriority w:val="0"/>
    <w:pPr>
      <w:autoSpaceDE/>
      <w:autoSpaceDN/>
      <w:adjustRightInd/>
    </w:pPr>
    <w:rPr>
      <w:color w:val="auto"/>
      <w:kern w:val="2"/>
      <w:sz w:val="24"/>
      <w:szCs w:val="20"/>
    </w:rPr>
  </w:style>
  <w:style w:type="paragraph" w:styleId="15">
    <w:name w:val="Date"/>
    <w:basedOn w:val="1"/>
    <w:next w:val="1"/>
    <w:link w:val="43"/>
    <w:qFormat/>
    <w:uiPriority w:val="0"/>
    <w:pPr>
      <w:autoSpaceDE/>
      <w:autoSpaceDN/>
      <w:adjustRightInd/>
      <w:ind w:left="2500" w:leftChars="2500"/>
    </w:pPr>
    <w:rPr>
      <w:rFonts w:eastAsia="楷体_GB2312"/>
      <w:color w:val="auto"/>
      <w:kern w:val="2"/>
      <w:sz w:val="32"/>
      <w:szCs w:val="20"/>
    </w:rPr>
  </w:style>
  <w:style w:type="paragraph" w:styleId="16">
    <w:name w:val="Body Text Indent 2"/>
    <w:basedOn w:val="1"/>
    <w:next w:val="17"/>
    <w:qFormat/>
    <w:uiPriority w:val="0"/>
    <w:pPr>
      <w:spacing w:after="120" w:line="480" w:lineRule="auto"/>
      <w:ind w:left="420" w:leftChars="200"/>
    </w:pPr>
    <w:rPr>
      <w:rFonts w:ascii="Times New Roman" w:hAnsi="Times New Roman"/>
      <w:szCs w:val="24"/>
    </w:rPr>
  </w:style>
  <w:style w:type="paragraph" w:styleId="17">
    <w:name w:val="toc 1"/>
    <w:basedOn w:val="1"/>
    <w:next w:val="1"/>
    <w:qFormat/>
    <w:uiPriority w:val="0"/>
    <w:rPr>
      <w:rFonts w:ascii="Times New Roman" w:hAnsi="Times New Roman"/>
      <w:szCs w:val="24"/>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next w:val="16"/>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qFormat/>
    <w:uiPriority w:val="0"/>
    <w:pPr>
      <w:autoSpaceDE/>
      <w:autoSpaceDN/>
      <w:adjustRightInd/>
      <w:ind w:firstLine="435"/>
    </w:pPr>
    <w:rPr>
      <w:color w:val="auto"/>
      <w:kern w:val="2"/>
      <w:szCs w:val="24"/>
    </w:rPr>
  </w:style>
  <w:style w:type="paragraph" w:styleId="21">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22">
    <w:name w:val="Title"/>
    <w:basedOn w:val="1"/>
    <w:qFormat/>
    <w:uiPriority w:val="1"/>
    <w:pPr>
      <w:contextualSpacing/>
    </w:pPr>
    <w:rPr>
      <w:rFonts w:asciiTheme="majorHAnsi" w:hAnsiTheme="majorHAnsi" w:eastAsiaTheme="majorEastAsia" w:cstheme="majorBidi"/>
      <w:sz w:val="56"/>
      <w:szCs w:val="56"/>
    </w:rPr>
  </w:style>
  <w:style w:type="paragraph" w:styleId="23">
    <w:name w:val="Body Text First Indent 2"/>
    <w:basedOn w:val="12"/>
    <w:next w:val="1"/>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none"/>
    </w:rPr>
  </w:style>
  <w:style w:type="paragraph" w:customStyle="1" w:styleId="30">
    <w:name w:val="正文文本 31"/>
    <w:basedOn w:val="1"/>
    <w:qFormat/>
    <w:uiPriority w:val="0"/>
    <w:rPr>
      <w:sz w:val="16"/>
      <w:szCs w:val="16"/>
    </w:rPr>
  </w:style>
  <w:style w:type="character" w:customStyle="1" w:styleId="31">
    <w:name w:val="ml101"/>
    <w:basedOn w:val="26"/>
    <w:qFormat/>
    <w:uiPriority w:val="0"/>
  </w:style>
  <w:style w:type="paragraph" w:customStyle="1" w:styleId="32">
    <w:name w:val="表内文字"/>
    <w:basedOn w:val="1"/>
    <w:qFormat/>
    <w:uiPriority w:val="0"/>
    <w:pPr>
      <w:tabs>
        <w:tab w:val="left" w:pos="1418"/>
      </w:tabs>
      <w:spacing w:after="120"/>
    </w:pPr>
    <w:rPr>
      <w:rFonts w:ascii="仿宋_GB2312" w:hAnsi="Calibri" w:eastAsia="仿宋_GB2312"/>
      <w:spacing w:val="-20"/>
      <w:sz w:val="24"/>
      <w:szCs w:val="24"/>
    </w:rPr>
  </w:style>
  <w:style w:type="paragraph" w:customStyle="1" w:styleId="33">
    <w:name w:val="默认段落字体 Para Char Char Char Char Char Char Char Char Char1 Char Char Char Char"/>
    <w:basedOn w:val="1"/>
    <w:qFormat/>
    <w:uiPriority w:val="0"/>
    <w:rPr>
      <w:rFonts w:ascii="Tahoma" w:hAnsi="Tahoma"/>
      <w:sz w:val="24"/>
      <w:szCs w:val="20"/>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Heading #3|1"/>
    <w:basedOn w:val="1"/>
    <w:qFormat/>
    <w:uiPriority w:val="0"/>
    <w:pPr>
      <w:spacing w:after="200"/>
      <w:outlineLvl w:val="2"/>
    </w:pPr>
    <w:rPr>
      <w:rFonts w:ascii="宋体" w:hAnsi="宋体" w:cs="宋体"/>
      <w:sz w:val="28"/>
      <w:szCs w:val="28"/>
      <w:lang w:val="zh-TW" w:eastAsia="zh-TW" w:bidi="zh-TW"/>
    </w:rPr>
  </w:style>
  <w:style w:type="paragraph" w:customStyle="1" w:styleId="36">
    <w:name w:val="Other|1"/>
    <w:basedOn w:val="1"/>
    <w:qFormat/>
    <w:uiPriority w:val="0"/>
    <w:pPr>
      <w:spacing w:after="60" w:line="446" w:lineRule="auto"/>
      <w:ind w:firstLine="400"/>
    </w:pPr>
    <w:rPr>
      <w:rFonts w:ascii="宋体" w:hAnsi="宋体" w:cs="宋体"/>
      <w:sz w:val="22"/>
      <w:szCs w:val="22"/>
      <w:lang w:val="zh-TW" w:eastAsia="zh-TW" w:bidi="zh-TW"/>
    </w:rPr>
  </w:style>
  <w:style w:type="paragraph" w:customStyle="1" w:styleId="37">
    <w:name w:val="Body text|1"/>
    <w:basedOn w:val="1"/>
    <w:qFormat/>
    <w:uiPriority w:val="0"/>
    <w:pPr>
      <w:spacing w:after="60" w:line="446" w:lineRule="auto"/>
      <w:ind w:firstLine="400"/>
    </w:pPr>
    <w:rPr>
      <w:rFonts w:ascii="宋体" w:hAnsi="宋体" w:cs="宋体"/>
      <w:sz w:val="22"/>
      <w:szCs w:val="22"/>
      <w:lang w:val="zh-TW" w:eastAsia="zh-TW" w:bidi="zh-TW"/>
    </w:rPr>
  </w:style>
  <w:style w:type="character" w:customStyle="1" w:styleId="38">
    <w:name w:val="正文缩进 Char"/>
    <w:link w:val="11"/>
    <w:qFormat/>
    <w:uiPriority w:val="0"/>
    <w:rPr>
      <w:kern w:val="2"/>
      <w:sz w:val="21"/>
    </w:rPr>
  </w:style>
  <w:style w:type="paragraph" w:customStyle="1" w:styleId="39">
    <w:name w:val="BodyText1I2"/>
    <w:basedOn w:val="40"/>
    <w:qFormat/>
    <w:uiPriority w:val="0"/>
    <w:pPr>
      <w:adjustRightInd/>
      <w:spacing w:after="120" w:line="240" w:lineRule="auto"/>
      <w:ind w:left="420" w:leftChars="200" w:firstLine="420"/>
    </w:pPr>
    <w:rPr>
      <w:sz w:val="28"/>
    </w:rPr>
  </w:style>
  <w:style w:type="paragraph" w:customStyle="1" w:styleId="40">
    <w:name w:val="BodyTextIndent"/>
    <w:basedOn w:val="1"/>
    <w:qFormat/>
    <w:uiPriority w:val="0"/>
    <w:pPr>
      <w:spacing w:line="440" w:lineRule="atLeast"/>
      <w:ind w:firstLine="465" w:firstLineChars="200"/>
    </w:pPr>
    <w:rPr>
      <w:spacing w:val="12"/>
      <w:sz w:val="24"/>
      <w:szCs w:val="20"/>
    </w:rPr>
  </w:style>
  <w:style w:type="character" w:customStyle="1" w:styleId="41">
    <w:name w:val="标题 4 Char"/>
    <w:basedOn w:val="26"/>
    <w:link w:val="8"/>
    <w:qFormat/>
    <w:uiPriority w:val="0"/>
    <w:rPr>
      <w:rFonts w:asciiTheme="majorHAnsi" w:hAnsiTheme="majorHAnsi" w:eastAsiaTheme="majorEastAsia" w:cstheme="majorBidi"/>
      <w:b/>
      <w:bCs/>
      <w:color w:val="000000"/>
      <w:sz w:val="28"/>
      <w:szCs w:val="28"/>
    </w:rPr>
  </w:style>
  <w:style w:type="paragraph" w:customStyle="1" w:styleId="42">
    <w:name w:val="样式1"/>
    <w:basedOn w:val="1"/>
    <w:qFormat/>
    <w:uiPriority w:val="0"/>
    <w:pPr>
      <w:autoSpaceDE/>
      <w:autoSpaceDN/>
      <w:adjustRightInd/>
      <w:spacing w:line="360" w:lineRule="exact"/>
      <w:ind w:firstLine="200" w:firstLineChars="200"/>
    </w:pPr>
    <w:rPr>
      <w:rFonts w:ascii="Arial" w:hAnsi="Arial"/>
      <w:color w:val="auto"/>
      <w:kern w:val="2"/>
      <w:szCs w:val="24"/>
    </w:rPr>
  </w:style>
  <w:style w:type="character" w:customStyle="1" w:styleId="43">
    <w:name w:val="日期 Char"/>
    <w:basedOn w:val="26"/>
    <w:link w:val="15"/>
    <w:qFormat/>
    <w:uiPriority w:val="0"/>
    <w:rPr>
      <w:rFonts w:eastAsia="楷体_GB2312"/>
      <w:kern w:val="2"/>
      <w:sz w:val="32"/>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正文 A"/>
    <w:qFormat/>
    <w:uiPriority w:val="0"/>
    <w:pPr>
      <w:widowControl w:val="0"/>
      <w:jc w:val="both"/>
    </w:pPr>
    <w:rPr>
      <w:rFonts w:ascii="Arial Unicode MS" w:hAnsi="Arial Unicode MS" w:eastAsia="宋体" w:cs="Arial Unicode MS"/>
      <w:color w:val="000000"/>
      <w:kern w:val="2"/>
      <w:sz w:val="21"/>
      <w:szCs w:val="21"/>
      <w:u w:color="000000"/>
      <w:lang w:val="en-US" w:eastAsia="zh-CN" w:bidi="ar-SA"/>
    </w:rPr>
  </w:style>
  <w:style w:type="paragraph" w:styleId="46">
    <w:name w:val="List Paragraph"/>
    <w:basedOn w:val="1"/>
    <w:qFormat/>
    <w:uiPriority w:val="99"/>
    <w:pPr>
      <w:ind w:firstLine="420" w:firstLineChars="200"/>
    </w:pPr>
  </w:style>
  <w:style w:type="paragraph" w:customStyle="1" w:styleId="47">
    <w:name w:val="reader-word-layer reader-word-s18-9"/>
    <w:basedOn w:val="1"/>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4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2"/>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06"/>
    <customShpInfo spid="_x0000_s4109"/>
    <customShpInfo spid="_x0000_s4101"/>
    <customShpInfo spid="_x0000_s4102"/>
    <customShpInfo spid="_x0000_s4104"/>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30186</Words>
  <Characters>32212</Characters>
  <Lines>49</Lines>
  <Paragraphs>73</Paragraphs>
  <TotalTime>9</TotalTime>
  <ScaleCrop>false</ScaleCrop>
  <LinksUpToDate>false</LinksUpToDate>
  <CharactersWithSpaces>34088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2022-06-26T18:08:00Z</dcterms:created>
  <dc:creator>Administrator</dc:creator>
  <cp:lastModifiedBy>Administrator</cp:lastModifiedBy>
  <cp:lastPrinted>2022-07-07T00:31:00Z</cp:lastPrinted>
  <dcterms:modified xsi:type="dcterms:W3CDTF">2022-09-06T06:46:26Z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A5E41A35A623448BB82AF32F39DB9E5F</vt:lpwstr>
  </property>
</Properties>
</file>