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4"/>
        <w:keepNext w:val="0"/>
        <w:keepLines w:val="0"/>
        <w:widowControl/>
        <w:suppressLineNumbers w:val="0"/>
        <w:spacing w:before="0" w:beforeAutospacing="0" w:after="0" w:afterAutospacing="0" w:line="1005" w:lineRule="atLeast"/>
        <w:ind w:left="0" w:right="0" w:firstLine="0"/>
        <w:jc w:val="center"/>
        <w:rPr>
          <w:rFonts w:hint="eastAsia" w:ascii="方正小标宋_GBK" w:hAnsi="方正小标宋_GBK" w:eastAsia="方正小标宋_GBK" w:cs="方正小标宋_GBK"/>
          <w:i w:val="0"/>
          <w:iCs w:val="0"/>
          <w:caps w:val="0"/>
          <w:color w:val="000000"/>
          <w:spacing w:val="0"/>
          <w:sz w:val="48"/>
          <w:szCs w:val="48"/>
          <w:lang w:val="en-US" w:eastAsia="zh-CN"/>
        </w:rPr>
      </w:pPr>
      <w:bookmarkStart w:id="8" w:name="_GoBack"/>
      <w:bookmarkEnd w:id="8"/>
      <w:r>
        <w:rPr>
          <w:rFonts w:hint="eastAsia" w:ascii="方正小标宋_GBK" w:hAnsi="方正小标宋_GBK" w:eastAsia="方正小标宋_GBK" w:cs="方正小标宋_GBK"/>
          <w:i w:val="0"/>
          <w:iCs w:val="0"/>
          <w:caps w:val="0"/>
          <w:color w:val="000000"/>
          <w:spacing w:val="0"/>
          <w:sz w:val="48"/>
          <w:szCs w:val="48"/>
          <w:lang w:val="en-US" w:eastAsia="zh-CN"/>
        </w:rPr>
        <w:t>浙江省武义县新材料产业园</w:t>
      </w:r>
    </w:p>
    <w:p>
      <w:pPr>
        <w:pStyle w:val="44"/>
        <w:keepNext w:val="0"/>
        <w:keepLines w:val="0"/>
        <w:widowControl/>
        <w:suppressLineNumbers w:val="0"/>
        <w:spacing w:before="0" w:beforeAutospacing="0" w:after="0" w:afterAutospacing="0" w:line="1005" w:lineRule="atLeast"/>
        <w:ind w:left="0" w:right="0" w:firstLine="0"/>
        <w:jc w:val="center"/>
        <w:rPr>
          <w:rFonts w:hint="eastAsia" w:ascii="方正小标宋_GBK" w:hAnsi="方正小标宋_GBK" w:eastAsia="方正小标宋_GBK" w:cs="方正小标宋_GBK"/>
          <w:i w:val="0"/>
          <w:iCs w:val="0"/>
          <w:caps w:val="0"/>
          <w:color w:val="000000"/>
          <w:spacing w:val="0"/>
          <w:sz w:val="48"/>
          <w:szCs w:val="48"/>
          <w:lang w:val="en-US" w:eastAsia="zh-CN"/>
        </w:rPr>
      </w:pPr>
      <w:r>
        <w:rPr>
          <w:rFonts w:hint="eastAsia" w:ascii="方正小标宋_GBK" w:hAnsi="方正小标宋_GBK" w:eastAsia="方正小标宋_GBK" w:cs="方正小标宋_GBK"/>
          <w:i w:val="0"/>
          <w:iCs w:val="0"/>
          <w:caps w:val="0"/>
          <w:color w:val="000000"/>
          <w:spacing w:val="0"/>
          <w:sz w:val="48"/>
          <w:szCs w:val="48"/>
          <w:lang w:val="en-US" w:eastAsia="zh-CN"/>
        </w:rPr>
        <w:t>智慧园区项目</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公</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开</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招</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标</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采</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购</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文</w:t>
      </w:r>
    </w:p>
    <w:p>
      <w:pPr>
        <w:pStyle w:val="44"/>
        <w:keepNext w:val="0"/>
        <w:keepLines w:val="0"/>
        <w:widowControl/>
        <w:suppressLineNumbers w:val="0"/>
        <w:spacing w:before="0" w:beforeAutospacing="0" w:after="0" w:afterAutospacing="0" w:line="1005" w:lineRule="atLeast"/>
        <w:ind w:left="0" w:right="0" w:firstLine="0"/>
        <w:jc w:val="center"/>
        <w:rPr>
          <w:sz w:val="48"/>
          <w:szCs w:val="48"/>
        </w:rPr>
      </w:pPr>
      <w:r>
        <w:rPr>
          <w:rFonts w:hint="default" w:ascii="方正小标宋_GBK" w:hAnsi="方正小标宋_GBK" w:eastAsia="方正小标宋_GBK" w:cs="方正小标宋_GBK"/>
          <w:i w:val="0"/>
          <w:iCs w:val="0"/>
          <w:caps w:val="0"/>
          <w:color w:val="000000"/>
          <w:spacing w:val="0"/>
          <w:sz w:val="48"/>
          <w:szCs w:val="48"/>
        </w:rPr>
        <w:t>件</w:t>
      </w:r>
    </w:p>
    <w:p>
      <w:pPr>
        <w:pStyle w:val="44"/>
        <w:keepNext w:val="0"/>
        <w:keepLines w:val="0"/>
        <w:widowControl/>
        <w:suppressLineNumbers w:val="0"/>
        <w:spacing w:before="0" w:beforeAutospacing="0" w:after="0" w:afterAutospacing="0" w:line="405" w:lineRule="atLeast"/>
        <w:ind w:left="0" w:right="0" w:firstLine="960"/>
        <w:rPr>
          <w:sz w:val="21"/>
          <w:szCs w:val="21"/>
        </w:rPr>
      </w:pPr>
      <w:r>
        <w:rPr>
          <w:rFonts w:hint="eastAsia" w:ascii="宋体" w:hAnsi="宋体" w:eastAsia="宋体" w:cs="宋体"/>
          <w:i w:val="0"/>
          <w:iCs w:val="0"/>
          <w:caps w:val="0"/>
          <w:color w:val="000000"/>
          <w:spacing w:val="0"/>
          <w:sz w:val="31"/>
          <w:szCs w:val="31"/>
        </w:rPr>
        <w:t> </w:t>
      </w:r>
    </w:p>
    <w:p>
      <w:pPr>
        <w:pStyle w:val="44"/>
        <w:keepNext w:val="0"/>
        <w:keepLines w:val="0"/>
        <w:widowControl/>
        <w:suppressLineNumbers w:val="0"/>
        <w:spacing w:before="0" w:beforeAutospacing="0" w:after="0" w:afterAutospacing="0" w:line="495" w:lineRule="atLeast"/>
        <w:ind w:left="0" w:right="0" w:firstLine="960"/>
        <w:rPr>
          <w:rFonts w:hint="eastAsia" w:eastAsia="黑体"/>
          <w:sz w:val="21"/>
          <w:szCs w:val="21"/>
          <w:lang w:eastAsia="zh-CN"/>
        </w:rPr>
      </w:pPr>
      <w:r>
        <w:rPr>
          <w:rFonts w:ascii="黑体" w:hAnsi="宋体" w:eastAsia="黑体" w:cs="黑体"/>
          <w:i w:val="0"/>
          <w:iCs w:val="0"/>
          <w:caps w:val="0"/>
          <w:color w:val="000000"/>
          <w:spacing w:val="0"/>
          <w:sz w:val="31"/>
          <w:szCs w:val="31"/>
        </w:rPr>
        <w:t>项目编号：</w:t>
      </w:r>
      <w:r>
        <w:rPr>
          <w:rFonts w:hint="eastAsia" w:ascii="黑体" w:hAnsi="宋体" w:eastAsia="黑体" w:cs="黑体"/>
          <w:i w:val="0"/>
          <w:iCs w:val="0"/>
          <w:caps w:val="0"/>
          <w:color w:val="000000"/>
          <w:spacing w:val="0"/>
          <w:sz w:val="31"/>
          <w:szCs w:val="31"/>
        </w:rPr>
        <w:t>202</w:t>
      </w:r>
      <w:r>
        <w:rPr>
          <w:rFonts w:hint="eastAsia" w:ascii="黑体" w:hAnsi="宋体" w:eastAsia="黑体" w:cs="黑体"/>
          <w:i w:val="0"/>
          <w:iCs w:val="0"/>
          <w:caps w:val="0"/>
          <w:color w:val="000000"/>
          <w:spacing w:val="0"/>
          <w:sz w:val="31"/>
          <w:szCs w:val="31"/>
          <w:lang w:val="en-US" w:eastAsia="zh-CN"/>
        </w:rPr>
        <w:t>2</w:t>
      </w:r>
      <w:r>
        <w:rPr>
          <w:rFonts w:hint="eastAsia" w:ascii="黑体" w:hAnsi="宋体" w:eastAsia="黑体" w:cs="黑体"/>
          <w:i w:val="0"/>
          <w:iCs w:val="0"/>
          <w:caps w:val="0"/>
          <w:color w:val="000000"/>
          <w:spacing w:val="0"/>
          <w:sz w:val="31"/>
          <w:szCs w:val="31"/>
        </w:rPr>
        <w:t>CG0</w:t>
      </w:r>
      <w:r>
        <w:rPr>
          <w:rFonts w:hint="eastAsia" w:ascii="黑体" w:hAnsi="宋体" w:eastAsia="黑体" w:cs="黑体"/>
          <w:i w:val="0"/>
          <w:iCs w:val="0"/>
          <w:caps w:val="0"/>
          <w:color w:val="000000"/>
          <w:spacing w:val="0"/>
          <w:sz w:val="31"/>
          <w:szCs w:val="31"/>
          <w:lang w:val="en-US" w:eastAsia="zh-CN"/>
        </w:rPr>
        <w:t>04</w:t>
      </w:r>
    </w:p>
    <w:p>
      <w:pPr>
        <w:pStyle w:val="44"/>
        <w:keepNext w:val="0"/>
        <w:keepLines w:val="0"/>
        <w:widowControl/>
        <w:suppressLineNumbers w:val="0"/>
        <w:spacing w:before="0" w:beforeAutospacing="0" w:after="0" w:afterAutospacing="0" w:line="495" w:lineRule="atLeast"/>
        <w:ind w:left="0" w:right="0" w:firstLine="960"/>
        <w:rPr>
          <w:sz w:val="21"/>
          <w:szCs w:val="21"/>
        </w:rPr>
      </w:pPr>
      <w:r>
        <w:rPr>
          <w:rFonts w:hint="eastAsia" w:ascii="黑体" w:hAnsi="宋体" w:eastAsia="黑体" w:cs="黑体"/>
          <w:i w:val="0"/>
          <w:iCs w:val="0"/>
          <w:caps w:val="0"/>
          <w:color w:val="000000"/>
          <w:spacing w:val="0"/>
          <w:sz w:val="31"/>
          <w:szCs w:val="31"/>
        </w:rPr>
        <w:t>采购单位：浙江省武义经济开发区管理委员会（盖章）</w:t>
      </w:r>
    </w:p>
    <w:p>
      <w:pPr>
        <w:pStyle w:val="44"/>
        <w:keepNext w:val="0"/>
        <w:keepLines w:val="0"/>
        <w:widowControl/>
        <w:suppressLineNumbers w:val="0"/>
        <w:spacing w:before="0" w:beforeAutospacing="0" w:after="0" w:afterAutospacing="0" w:line="495" w:lineRule="atLeast"/>
        <w:ind w:left="0" w:right="0" w:firstLine="960"/>
        <w:rPr>
          <w:sz w:val="21"/>
          <w:szCs w:val="21"/>
        </w:rPr>
      </w:pPr>
      <w:r>
        <w:rPr>
          <w:rFonts w:hint="eastAsia" w:ascii="黑体" w:hAnsi="宋体" w:eastAsia="黑体" w:cs="黑体"/>
          <w:i w:val="0"/>
          <w:iCs w:val="0"/>
          <w:caps w:val="0"/>
          <w:color w:val="000000"/>
          <w:spacing w:val="0"/>
          <w:sz w:val="31"/>
          <w:szCs w:val="31"/>
        </w:rPr>
        <w:t>招标单位：金华市政府采购中心武义县分中心（盖章）</w:t>
      </w:r>
    </w:p>
    <w:p>
      <w:pPr>
        <w:pStyle w:val="44"/>
        <w:keepNext w:val="0"/>
        <w:keepLines w:val="0"/>
        <w:widowControl/>
        <w:suppressLineNumbers w:val="0"/>
        <w:spacing w:before="0" w:beforeAutospacing="0" w:after="0" w:afterAutospacing="0" w:line="495" w:lineRule="atLeast"/>
        <w:ind w:left="0" w:right="0" w:firstLine="960"/>
        <w:rPr>
          <w:sz w:val="21"/>
          <w:szCs w:val="21"/>
        </w:rPr>
      </w:pPr>
      <w:r>
        <w:rPr>
          <w:rFonts w:hint="eastAsia" w:ascii="黑体" w:hAnsi="宋体" w:eastAsia="黑体" w:cs="黑体"/>
          <w:i w:val="0"/>
          <w:iCs w:val="0"/>
          <w:caps w:val="0"/>
          <w:color w:val="000000"/>
          <w:spacing w:val="0"/>
          <w:sz w:val="31"/>
          <w:szCs w:val="31"/>
        </w:rPr>
        <w:t>备案单位：武义县财政局政府采购监管科 （盖章）</w:t>
      </w:r>
    </w:p>
    <w:p>
      <w:pPr>
        <w:pStyle w:val="44"/>
        <w:keepNext w:val="0"/>
        <w:keepLines w:val="0"/>
        <w:widowControl/>
        <w:suppressLineNumbers w:val="0"/>
        <w:spacing w:before="0" w:beforeAutospacing="0" w:after="0" w:afterAutospacing="0" w:line="495" w:lineRule="atLeast"/>
        <w:ind w:left="0" w:right="0" w:firstLine="0"/>
      </w:pPr>
      <w:r>
        <w:rPr>
          <w:rFonts w:hint="eastAsia" w:ascii="宋体" w:hAnsi="宋体" w:eastAsia="宋体" w:cs="宋体"/>
          <w:i w:val="0"/>
          <w:iCs w:val="0"/>
          <w:caps w:val="0"/>
          <w:color w:val="000000"/>
          <w:spacing w:val="0"/>
          <w:sz w:val="21"/>
          <w:szCs w:val="21"/>
        </w:rPr>
        <w:t> </w:t>
      </w:r>
    </w:p>
    <w:p>
      <w:pPr>
        <w:pStyle w:val="44"/>
        <w:keepNext w:val="0"/>
        <w:keepLines w:val="0"/>
        <w:widowControl/>
        <w:suppressLineNumbers w:val="0"/>
        <w:spacing w:before="0" w:beforeAutospacing="0" w:after="0" w:afterAutospacing="0" w:line="495" w:lineRule="atLeast"/>
        <w:ind w:left="0" w:right="0" w:firstLine="0"/>
        <w:jc w:val="center"/>
        <w:rPr>
          <w:sz w:val="21"/>
          <w:szCs w:val="21"/>
        </w:rPr>
      </w:pPr>
      <w:r>
        <w:rPr>
          <w:rFonts w:hint="eastAsia" w:ascii="宋体" w:hAnsi="宋体" w:eastAsia="宋体" w:cs="宋体"/>
          <w:i w:val="0"/>
          <w:iCs w:val="0"/>
          <w:caps w:val="0"/>
          <w:color w:val="000000"/>
          <w:spacing w:val="0"/>
          <w:sz w:val="31"/>
          <w:szCs w:val="31"/>
        </w:rPr>
        <w:t>二O二</w:t>
      </w:r>
      <w:r>
        <w:rPr>
          <w:rFonts w:hint="eastAsia" w:ascii="宋体" w:hAnsi="宋体" w:eastAsia="宋体" w:cs="宋体"/>
          <w:i w:val="0"/>
          <w:iCs w:val="0"/>
          <w:caps w:val="0"/>
          <w:color w:val="000000"/>
          <w:spacing w:val="0"/>
          <w:sz w:val="31"/>
          <w:szCs w:val="31"/>
          <w:lang w:val="en-US" w:eastAsia="zh-CN"/>
        </w:rPr>
        <w:t>二</w:t>
      </w:r>
      <w:r>
        <w:rPr>
          <w:rFonts w:hint="eastAsia" w:ascii="宋体" w:hAnsi="宋体" w:eastAsia="宋体" w:cs="宋体"/>
          <w:i w:val="0"/>
          <w:iCs w:val="0"/>
          <w:caps w:val="0"/>
          <w:color w:val="000000"/>
          <w:spacing w:val="0"/>
          <w:sz w:val="31"/>
          <w:szCs w:val="31"/>
        </w:rPr>
        <w:t>年</w:t>
      </w:r>
      <w:r>
        <w:rPr>
          <w:rFonts w:hint="eastAsia" w:ascii="宋体" w:hAnsi="宋体" w:eastAsia="宋体" w:cs="宋体"/>
          <w:i w:val="0"/>
          <w:iCs w:val="0"/>
          <w:caps w:val="0"/>
          <w:color w:val="000000"/>
          <w:spacing w:val="0"/>
          <w:sz w:val="31"/>
          <w:szCs w:val="31"/>
          <w:lang w:eastAsia="zh-CN"/>
        </w:rPr>
        <w:t>二</w:t>
      </w:r>
      <w:r>
        <w:rPr>
          <w:rFonts w:hint="eastAsia" w:ascii="宋体" w:hAnsi="宋体" w:eastAsia="宋体" w:cs="宋体"/>
          <w:i w:val="0"/>
          <w:iCs w:val="0"/>
          <w:caps w:val="0"/>
          <w:color w:val="000000"/>
          <w:spacing w:val="0"/>
          <w:sz w:val="31"/>
          <w:szCs w:val="31"/>
        </w:rPr>
        <w:t>月</w:t>
      </w:r>
    </w:p>
    <w:p>
      <w:pPr>
        <w:pStyle w:val="44"/>
        <w:keepNext w:val="0"/>
        <w:keepLines w:val="0"/>
        <w:widowControl/>
        <w:suppressLineNumbers w:val="0"/>
        <w:spacing w:before="0" w:beforeAutospacing="0" w:after="0" w:afterAutospacing="0" w:line="555" w:lineRule="atLeast"/>
        <w:ind w:left="750" w:right="0" w:firstLine="750"/>
        <w:rPr>
          <w:sz w:val="21"/>
          <w:szCs w:val="21"/>
        </w:rPr>
      </w:pPr>
      <w:r>
        <w:rPr>
          <w:rFonts w:hint="eastAsia" w:ascii="宋体" w:hAnsi="宋体" w:eastAsia="宋体" w:cs="宋体"/>
          <w:i w:val="0"/>
          <w:iCs w:val="0"/>
          <w:caps w:val="0"/>
          <w:color w:val="000000"/>
          <w:spacing w:val="0"/>
          <w:sz w:val="21"/>
          <w:szCs w:val="21"/>
        </w:rPr>
        <w:t> </w:t>
      </w:r>
    </w:p>
    <w:p>
      <w:pPr>
        <w:pStyle w:val="44"/>
        <w:keepNext w:val="0"/>
        <w:keepLines w:val="0"/>
        <w:widowControl/>
        <w:suppressLineNumbers w:val="0"/>
        <w:spacing w:before="0" w:beforeAutospacing="0" w:after="0" w:afterAutospacing="0" w:line="555" w:lineRule="atLeast"/>
        <w:ind w:left="750" w:right="0" w:firstLine="750"/>
        <w:rPr>
          <w:sz w:val="21"/>
          <w:szCs w:val="21"/>
        </w:rPr>
      </w:pPr>
      <w:r>
        <w:rPr>
          <w:rFonts w:hint="eastAsia" w:ascii="宋体" w:hAnsi="宋体" w:eastAsia="宋体" w:cs="宋体"/>
          <w:i w:val="0"/>
          <w:iCs w:val="0"/>
          <w:caps w:val="0"/>
          <w:color w:val="000000"/>
          <w:spacing w:val="0"/>
          <w:sz w:val="21"/>
          <w:szCs w:val="21"/>
        </w:rPr>
        <w:t> </w:t>
      </w:r>
    </w:p>
    <w:p>
      <w:pPr>
        <w:pStyle w:val="44"/>
        <w:keepNext w:val="0"/>
        <w:keepLines w:val="0"/>
        <w:widowControl/>
        <w:suppressLineNumbers w:val="0"/>
        <w:spacing w:before="75" w:beforeAutospacing="0" w:after="0" w:afterAutospacing="0" w:line="555" w:lineRule="atLeast"/>
        <w:ind w:left="0" w:right="0"/>
      </w:pPr>
      <w:r>
        <w:rPr>
          <w:rFonts w:hint="default" w:ascii="Times New Roman" w:hAnsi="Times New Roman" w:eastAsia="sans-serif" w:cs="Times New Roman"/>
          <w:i w:val="0"/>
          <w:iCs w:val="0"/>
          <w:caps w:val="0"/>
          <w:color w:val="000000"/>
          <w:spacing w:val="0"/>
          <w:sz w:val="24"/>
          <w:szCs w:val="24"/>
        </w:rPr>
        <w:t> </w:t>
      </w:r>
    </w:p>
    <w:p>
      <w:pPr>
        <w:pStyle w:val="44"/>
        <w:keepNext w:val="0"/>
        <w:keepLines w:val="0"/>
        <w:widowControl/>
        <w:suppressLineNumbers w:val="0"/>
        <w:spacing w:before="75" w:beforeAutospacing="0" w:after="0" w:afterAutospacing="0" w:line="555" w:lineRule="atLeast"/>
        <w:ind w:left="0" w:right="0"/>
      </w:pPr>
      <w:r>
        <w:rPr>
          <w:rFonts w:hint="default" w:ascii="Times New Roman" w:hAnsi="Times New Roman" w:eastAsia="sans-serif" w:cs="Times New Roman"/>
          <w:i w:val="0"/>
          <w:iCs w:val="0"/>
          <w:caps w:val="0"/>
          <w:color w:val="000000"/>
          <w:spacing w:val="0"/>
          <w:sz w:val="24"/>
          <w:szCs w:val="24"/>
        </w:rPr>
        <w:t> </w:t>
      </w:r>
    </w:p>
    <w:p>
      <w:pPr>
        <w:pStyle w:val="44"/>
        <w:keepNext w:val="0"/>
        <w:keepLines w:val="0"/>
        <w:widowControl/>
        <w:suppressLineNumbers w:val="0"/>
        <w:spacing w:before="0" w:beforeAutospacing="0" w:after="0" w:afterAutospacing="0" w:line="795" w:lineRule="atLeast"/>
        <w:ind w:left="0" w:right="0"/>
        <w:rPr>
          <w:sz w:val="21"/>
          <w:szCs w:val="21"/>
        </w:rPr>
      </w:pPr>
      <w:r>
        <w:rPr>
          <w:rFonts w:hint="default" w:ascii="方正小标宋_GBK" w:hAnsi="方正小标宋_GBK" w:eastAsia="方正小标宋_GBK" w:cs="方正小标宋_GBK"/>
          <w:i w:val="0"/>
          <w:iCs w:val="0"/>
          <w:caps w:val="0"/>
          <w:color w:val="000000"/>
          <w:spacing w:val="0"/>
          <w:sz w:val="72"/>
          <w:szCs w:val="72"/>
        </w:rPr>
        <w:t>目 录</w:t>
      </w:r>
    </w:p>
    <w:p>
      <w:pPr>
        <w:pStyle w:val="44"/>
        <w:keepNext w:val="0"/>
        <w:keepLines w:val="0"/>
        <w:widowControl/>
        <w:suppressLineNumbers w:val="0"/>
        <w:spacing w:before="0" w:beforeAutospacing="0" w:after="0" w:afterAutospacing="0" w:line="555" w:lineRule="atLeast"/>
        <w:ind w:left="0" w:right="0" w:firstLine="0"/>
        <w:jc w:val="center"/>
        <w:rPr>
          <w:sz w:val="21"/>
          <w:szCs w:val="21"/>
        </w:rPr>
      </w:pPr>
      <w:r>
        <w:rPr>
          <w:rFonts w:hint="eastAsia" w:ascii="黑体" w:hAnsi="宋体" w:eastAsia="黑体" w:cs="黑体"/>
          <w:i w:val="0"/>
          <w:iCs w:val="0"/>
          <w:caps w:val="0"/>
          <w:color w:val="000000"/>
          <w:spacing w:val="0"/>
          <w:sz w:val="36"/>
          <w:szCs w:val="36"/>
        </w:rPr>
        <w:t> </w:t>
      </w:r>
    </w:p>
    <w:p>
      <w:pPr>
        <w:pStyle w:val="44"/>
        <w:keepNext w:val="0"/>
        <w:keepLines w:val="0"/>
        <w:widowControl/>
        <w:suppressLineNumbers w:val="0"/>
        <w:spacing w:before="0" w:beforeAutospacing="0" w:after="0" w:afterAutospacing="0" w:line="555" w:lineRule="atLeast"/>
        <w:ind w:left="0" w:right="0" w:firstLine="0"/>
        <w:jc w:val="center"/>
        <w:rPr>
          <w:sz w:val="21"/>
          <w:szCs w:val="21"/>
        </w:rPr>
      </w:pPr>
      <w:r>
        <w:rPr>
          <w:rFonts w:hint="eastAsia" w:ascii="黑体" w:hAnsi="宋体" w:eastAsia="黑体" w:cs="黑体"/>
          <w:i w:val="0"/>
          <w:iCs w:val="0"/>
          <w:caps w:val="0"/>
          <w:color w:val="000000"/>
          <w:spacing w:val="0"/>
          <w:sz w:val="36"/>
          <w:szCs w:val="36"/>
        </w:rPr>
        <w:t> </w:t>
      </w:r>
    </w:p>
    <w:p>
      <w:pPr>
        <w:pStyle w:val="44"/>
        <w:keepNext w:val="0"/>
        <w:keepLines w:val="0"/>
        <w:widowControl/>
        <w:suppressLineNumbers w:val="0"/>
        <w:spacing w:before="0" w:beforeAutospacing="0" w:after="0" w:afterAutospacing="0" w:line="240" w:lineRule="auto"/>
        <w:ind w:left="0" w:right="0" w:firstLine="0"/>
        <w:jc w:val="center"/>
        <w:rPr>
          <w:sz w:val="21"/>
          <w:szCs w:val="21"/>
        </w:rPr>
      </w:pPr>
      <w:r>
        <w:rPr>
          <w:rFonts w:hint="eastAsia" w:ascii="黑体" w:hAnsi="宋体" w:eastAsia="黑体" w:cs="黑体"/>
          <w:i w:val="0"/>
          <w:iCs w:val="0"/>
          <w:caps w:val="0"/>
          <w:color w:val="000000"/>
          <w:spacing w:val="0"/>
          <w:sz w:val="36"/>
          <w:szCs w:val="36"/>
          <w:lang w:val="en-US" w:eastAsia="zh-CN"/>
        </w:rPr>
        <w:t xml:space="preserve">   </w:t>
      </w:r>
      <w:r>
        <w:rPr>
          <w:rFonts w:hint="eastAsia" w:ascii="黑体" w:hAnsi="宋体" w:eastAsia="黑体" w:cs="黑体"/>
          <w:i w:val="0"/>
          <w:iCs w:val="0"/>
          <w:caps w:val="0"/>
          <w:color w:val="000000"/>
          <w:spacing w:val="0"/>
          <w:sz w:val="36"/>
          <w:szCs w:val="36"/>
        </w:rPr>
        <w:t>第一章  </w:t>
      </w:r>
      <w:r>
        <w:rPr>
          <w:rFonts w:hint="eastAsia" w:ascii="黑体" w:hAnsi="宋体" w:eastAsia="黑体" w:cs="黑体"/>
          <w:i w:val="0"/>
          <w:iCs w:val="0"/>
          <w:caps w:val="0"/>
          <w:color w:val="000000"/>
          <w:spacing w:val="0"/>
          <w:sz w:val="36"/>
          <w:szCs w:val="36"/>
          <w:lang w:val="en-US" w:eastAsia="zh-CN"/>
        </w:rPr>
        <w:t xml:space="preserve">  </w:t>
      </w:r>
      <w:r>
        <w:rPr>
          <w:rFonts w:hint="eastAsia" w:ascii="黑体" w:hAnsi="宋体" w:eastAsia="黑体" w:cs="黑体"/>
          <w:i w:val="0"/>
          <w:iCs w:val="0"/>
          <w:caps w:val="0"/>
          <w:color w:val="000000"/>
          <w:spacing w:val="0"/>
          <w:sz w:val="36"/>
          <w:szCs w:val="36"/>
        </w:rPr>
        <w:t>公开招标公告</w:t>
      </w:r>
    </w:p>
    <w:p>
      <w:pPr>
        <w:pStyle w:val="44"/>
        <w:keepNext w:val="0"/>
        <w:keepLines w:val="0"/>
        <w:widowControl/>
        <w:suppressLineNumbers w:val="0"/>
        <w:spacing w:before="0" w:beforeAutospacing="0" w:after="0" w:afterAutospacing="0" w:line="555" w:lineRule="atLeast"/>
        <w:ind w:left="1440" w:right="0" w:firstLine="1440"/>
        <w:rPr>
          <w:sz w:val="21"/>
          <w:szCs w:val="21"/>
        </w:rPr>
      </w:pPr>
      <w:r>
        <w:rPr>
          <w:rFonts w:hint="eastAsia" w:ascii="黑体" w:hAnsi="宋体" w:eastAsia="黑体" w:cs="黑体"/>
          <w:i w:val="0"/>
          <w:iCs w:val="0"/>
          <w:caps w:val="0"/>
          <w:color w:val="000000"/>
          <w:spacing w:val="0"/>
          <w:sz w:val="36"/>
          <w:szCs w:val="36"/>
        </w:rPr>
        <w:t>第三章   投标人须知</w:t>
      </w:r>
    </w:p>
    <w:p>
      <w:pPr>
        <w:pStyle w:val="44"/>
        <w:keepNext w:val="0"/>
        <w:keepLines w:val="0"/>
        <w:widowControl/>
        <w:suppressLineNumbers w:val="0"/>
        <w:spacing w:before="0" w:beforeAutospacing="0" w:after="0" w:afterAutospacing="0" w:line="555" w:lineRule="atLeast"/>
        <w:ind w:left="1440" w:right="0" w:firstLine="1440"/>
        <w:rPr>
          <w:sz w:val="21"/>
          <w:szCs w:val="21"/>
        </w:rPr>
      </w:pPr>
      <w:r>
        <w:rPr>
          <w:rFonts w:hint="eastAsia" w:ascii="黑体" w:hAnsi="宋体" w:eastAsia="黑体" w:cs="黑体"/>
          <w:i w:val="0"/>
          <w:iCs w:val="0"/>
          <w:caps w:val="0"/>
          <w:color w:val="000000"/>
          <w:spacing w:val="0"/>
          <w:sz w:val="36"/>
          <w:szCs w:val="36"/>
        </w:rPr>
        <w:t>第四章   开标和评标须知</w:t>
      </w:r>
    </w:p>
    <w:p>
      <w:pPr>
        <w:pStyle w:val="44"/>
        <w:keepNext w:val="0"/>
        <w:keepLines w:val="0"/>
        <w:widowControl/>
        <w:suppressLineNumbers w:val="0"/>
        <w:spacing w:before="0" w:beforeAutospacing="0" w:after="0" w:afterAutospacing="0" w:line="555" w:lineRule="atLeast"/>
        <w:ind w:left="1440" w:right="0" w:firstLine="1440"/>
        <w:rPr>
          <w:sz w:val="21"/>
          <w:szCs w:val="21"/>
        </w:rPr>
      </w:pPr>
      <w:r>
        <w:rPr>
          <w:rFonts w:hint="eastAsia" w:ascii="黑体" w:hAnsi="宋体" w:eastAsia="黑体" w:cs="黑体"/>
          <w:i w:val="0"/>
          <w:iCs w:val="0"/>
          <w:caps w:val="0"/>
          <w:color w:val="000000"/>
          <w:spacing w:val="0"/>
          <w:sz w:val="36"/>
          <w:szCs w:val="36"/>
        </w:rPr>
        <w:t>第五章   评标办法和细则</w:t>
      </w:r>
    </w:p>
    <w:p>
      <w:pPr>
        <w:pStyle w:val="44"/>
        <w:keepNext w:val="0"/>
        <w:keepLines w:val="0"/>
        <w:widowControl/>
        <w:suppressLineNumbers w:val="0"/>
        <w:spacing w:before="0" w:beforeAutospacing="0" w:after="0" w:afterAutospacing="0" w:line="555" w:lineRule="atLeast"/>
        <w:ind w:left="1440" w:right="0" w:firstLine="1440"/>
        <w:rPr>
          <w:sz w:val="21"/>
          <w:szCs w:val="21"/>
        </w:rPr>
      </w:pPr>
      <w:r>
        <w:rPr>
          <w:rFonts w:hint="eastAsia" w:ascii="黑体" w:hAnsi="宋体" w:eastAsia="黑体" w:cs="黑体"/>
          <w:i w:val="0"/>
          <w:iCs w:val="0"/>
          <w:caps w:val="0"/>
          <w:color w:val="000000"/>
          <w:spacing w:val="0"/>
          <w:sz w:val="36"/>
          <w:szCs w:val="36"/>
        </w:rPr>
        <w:t>第六章   投标文件格式</w:t>
      </w:r>
    </w:p>
    <w:p>
      <w:pPr>
        <w:pStyle w:val="44"/>
        <w:keepNext w:val="0"/>
        <w:keepLines w:val="0"/>
        <w:widowControl/>
        <w:suppressLineNumbers w:val="0"/>
        <w:spacing w:before="0" w:beforeAutospacing="0" w:after="0" w:afterAutospacing="0" w:line="555" w:lineRule="atLeast"/>
        <w:ind w:left="1440" w:right="0" w:firstLine="1440"/>
        <w:rPr>
          <w:sz w:val="21"/>
          <w:szCs w:val="21"/>
        </w:rPr>
      </w:pPr>
      <w:r>
        <w:rPr>
          <w:rFonts w:hint="eastAsia" w:ascii="黑体" w:hAnsi="宋体" w:eastAsia="黑体" w:cs="黑体"/>
          <w:i w:val="0"/>
          <w:iCs w:val="0"/>
          <w:caps w:val="0"/>
          <w:color w:val="000000"/>
          <w:spacing w:val="0"/>
          <w:sz w:val="36"/>
          <w:szCs w:val="36"/>
        </w:rPr>
        <w:t>第七章   合同条款</w:t>
      </w:r>
    </w:p>
    <w:p>
      <w:pPr>
        <w:pStyle w:val="44"/>
        <w:keepNext w:val="0"/>
        <w:keepLines w:val="0"/>
        <w:widowControl/>
        <w:suppressLineNumbers w:val="0"/>
        <w:spacing w:before="0" w:beforeAutospacing="0" w:after="0" w:afterAutospacing="0" w:line="555" w:lineRule="atLeast"/>
        <w:ind w:left="1440" w:right="0" w:firstLine="1440"/>
        <w:rPr>
          <w:sz w:val="21"/>
          <w:szCs w:val="21"/>
        </w:rPr>
      </w:pPr>
      <w:r>
        <w:rPr>
          <w:rFonts w:hint="eastAsia" w:ascii="宋体" w:hAnsi="宋体" w:eastAsia="宋体" w:cs="宋体"/>
          <w:i w:val="0"/>
          <w:iCs w:val="0"/>
          <w:caps w:val="0"/>
          <w:color w:val="000000"/>
          <w:spacing w:val="0"/>
          <w:sz w:val="36"/>
          <w:szCs w:val="36"/>
        </w:rPr>
        <w:t> </w:t>
      </w: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lang w:eastAsia="zh-CN"/>
        </w:rPr>
      </w:pPr>
    </w:p>
    <w:p>
      <w:pPr>
        <w:pStyle w:val="14"/>
        <w:rPr>
          <w:rFonts w:hint="eastAsia"/>
          <w:lang w:eastAsia="zh-CN"/>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14"/>
        <w:rPr>
          <w:rFonts w:hint="eastAsia"/>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44"/>
        <w:keepNext w:val="0"/>
        <w:keepLines w:val="0"/>
        <w:widowControl/>
        <w:suppressLineNumbers w:val="0"/>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p>
    <w:p>
      <w:pPr>
        <w:pStyle w:val="44"/>
        <w:keepNext w:val="0"/>
        <w:keepLines w:val="0"/>
        <w:widowControl/>
        <w:suppressLineNumbers w:val="0"/>
        <w:spacing w:before="0" w:beforeAutospacing="0" w:after="0" w:afterAutospacing="0" w:line="555" w:lineRule="atLeast"/>
        <w:ind w:left="0" w:right="0" w:firstLine="0"/>
        <w:jc w:val="center"/>
        <w:rPr>
          <w:sz w:val="21"/>
          <w:szCs w:val="21"/>
        </w:rPr>
      </w:pPr>
      <w:r>
        <w:rPr>
          <w:rFonts w:hint="default" w:ascii="方正小标宋_GBK" w:hAnsi="方正小标宋_GBK" w:eastAsia="方正小标宋_GBK" w:cs="方正小标宋_GBK"/>
          <w:i w:val="0"/>
          <w:iCs w:val="0"/>
          <w:caps w:val="0"/>
          <w:color w:val="000000"/>
          <w:spacing w:val="0"/>
          <w:sz w:val="24"/>
          <w:szCs w:val="24"/>
        </w:rPr>
        <w:t>第一章  公开招标公告</w:t>
      </w:r>
    </w:p>
    <w:p>
      <w:pPr>
        <w:pStyle w:val="44"/>
        <w:keepNext w:val="0"/>
        <w:keepLines w:val="0"/>
        <w:widowControl/>
        <w:suppressLineNumbers w:val="0"/>
        <w:spacing w:before="0" w:beforeAutospacing="0" w:after="0" w:afterAutospacing="0" w:line="555" w:lineRule="atLeast"/>
        <w:ind w:left="0" w:right="0" w:firstLine="480"/>
        <w:jc w:val="left"/>
        <w:rPr>
          <w:sz w:val="21"/>
          <w:szCs w:val="21"/>
        </w:rPr>
      </w:pPr>
      <w:r>
        <w:rPr>
          <w:rFonts w:hint="eastAsia" w:ascii="宋体" w:hAnsi="宋体" w:eastAsia="宋体" w:cs="宋体"/>
          <w:i w:val="0"/>
          <w:iCs w:val="0"/>
          <w:caps w:val="0"/>
          <w:color w:val="000000"/>
          <w:spacing w:val="0"/>
          <w:sz w:val="24"/>
          <w:szCs w:val="24"/>
        </w:rPr>
        <w:t>根据《中华人民共和国政府采购法》等有关规定，经武义县财政局政府采购计划书</w:t>
      </w:r>
      <w:r>
        <w:rPr>
          <w:rFonts w:ascii="微软雅黑" w:hAnsi="微软雅黑" w:eastAsia="微软雅黑" w:cs="微软雅黑"/>
          <w:i w:val="0"/>
          <w:iCs w:val="0"/>
          <w:caps w:val="0"/>
          <w:color w:val="3177FD"/>
          <w:spacing w:val="0"/>
          <w:sz w:val="21"/>
          <w:szCs w:val="21"/>
          <w:u w:val="none"/>
        </w:rPr>
        <w:fldChar w:fldCharType="begin"/>
      </w:r>
      <w:r>
        <w:rPr>
          <w:rFonts w:ascii="微软雅黑" w:hAnsi="微软雅黑" w:eastAsia="微软雅黑" w:cs="微软雅黑"/>
          <w:i w:val="0"/>
          <w:iCs w:val="0"/>
          <w:caps w:val="0"/>
          <w:color w:val="3177FD"/>
          <w:spacing w:val="0"/>
          <w:sz w:val="21"/>
          <w:szCs w:val="21"/>
          <w:u w:val="none"/>
        </w:rPr>
        <w:instrText xml:space="preserve"> HYPERLINK "https://pay.zcygov.cn/purchaseplan_front/" \l "/plan/list/detail?id=1000000000007303907&amp;encrypt=bdd96456ce627c1a4982c0dc02c11c48" \t "https://www.zcygov.cn/delegation-order/order/_blank" </w:instrText>
      </w:r>
      <w:r>
        <w:rPr>
          <w:rFonts w:ascii="微软雅黑" w:hAnsi="微软雅黑" w:eastAsia="微软雅黑" w:cs="微软雅黑"/>
          <w:i w:val="0"/>
          <w:iCs w:val="0"/>
          <w:caps w:val="0"/>
          <w:color w:val="3177FD"/>
          <w:spacing w:val="0"/>
          <w:sz w:val="21"/>
          <w:szCs w:val="21"/>
          <w:u w:val="none"/>
        </w:rPr>
        <w:fldChar w:fldCharType="separate"/>
      </w:r>
      <w:r>
        <w:rPr>
          <w:rStyle w:val="57"/>
          <w:rFonts w:hint="eastAsia" w:ascii="微软雅黑" w:hAnsi="微软雅黑" w:eastAsia="微软雅黑" w:cs="微软雅黑"/>
          <w:i w:val="0"/>
          <w:iCs w:val="0"/>
          <w:caps w:val="0"/>
          <w:color w:val="3177FD"/>
          <w:spacing w:val="0"/>
          <w:sz w:val="21"/>
          <w:szCs w:val="21"/>
          <w:u w:val="none"/>
        </w:rPr>
        <w:t>临[2022]48号</w:t>
      </w:r>
      <w:r>
        <w:rPr>
          <w:rFonts w:hint="eastAsia" w:ascii="微软雅黑" w:hAnsi="微软雅黑" w:eastAsia="微软雅黑" w:cs="微软雅黑"/>
          <w:i w:val="0"/>
          <w:iCs w:val="0"/>
          <w:caps w:val="0"/>
          <w:color w:val="3177FD"/>
          <w:spacing w:val="0"/>
          <w:sz w:val="21"/>
          <w:szCs w:val="21"/>
          <w:u w:val="none"/>
        </w:rPr>
        <w:fldChar w:fldCharType="end"/>
      </w:r>
      <w:r>
        <w:rPr>
          <w:rFonts w:hint="eastAsia" w:ascii="宋体" w:hAnsi="宋体" w:eastAsia="宋体" w:cs="宋体"/>
          <w:i w:val="0"/>
          <w:iCs w:val="0"/>
          <w:caps w:val="0"/>
          <w:color w:val="000000"/>
          <w:spacing w:val="0"/>
          <w:sz w:val="24"/>
          <w:szCs w:val="24"/>
        </w:rPr>
        <w:t>批准，金华市政府采购中心武义县分中心受</w:t>
      </w:r>
      <w:r>
        <w:rPr>
          <w:rFonts w:hint="eastAsia" w:ascii="宋体" w:hAnsi="宋体" w:eastAsia="宋体" w:cs="宋体"/>
          <w:i w:val="0"/>
          <w:iCs w:val="0"/>
          <w:caps w:val="0"/>
          <w:color w:val="4F81BD"/>
          <w:spacing w:val="0"/>
          <w:sz w:val="24"/>
          <w:szCs w:val="24"/>
        </w:rPr>
        <w:t>浙江省武义经济开发区管理委员会</w:t>
      </w:r>
      <w:r>
        <w:rPr>
          <w:rFonts w:hint="eastAsia" w:ascii="宋体" w:hAnsi="宋体" w:eastAsia="宋体" w:cs="宋体"/>
          <w:i w:val="0"/>
          <w:iCs w:val="0"/>
          <w:caps w:val="0"/>
          <w:color w:val="000000"/>
          <w:spacing w:val="0"/>
          <w:sz w:val="24"/>
          <w:szCs w:val="24"/>
        </w:rPr>
        <w:t>委托，就</w:t>
      </w:r>
      <w:r>
        <w:rPr>
          <w:rFonts w:hint="eastAsia" w:ascii="宋体" w:hAnsi="宋体" w:eastAsia="宋体" w:cs="宋体"/>
          <w:i w:val="0"/>
          <w:iCs w:val="0"/>
          <w:caps w:val="0"/>
          <w:color w:val="0000FF"/>
          <w:spacing w:val="0"/>
          <w:sz w:val="24"/>
          <w:szCs w:val="24"/>
          <w:lang w:val="en-US" w:eastAsia="zh-CN"/>
        </w:rPr>
        <w:t>浙江省武义县新材料产业园智慧园区项目</w:t>
      </w:r>
      <w:r>
        <w:rPr>
          <w:rFonts w:hint="eastAsia" w:ascii="宋体" w:hAnsi="宋体" w:eastAsia="宋体" w:cs="宋体"/>
          <w:i w:val="0"/>
          <w:iCs w:val="0"/>
          <w:caps w:val="0"/>
          <w:color w:val="000000"/>
          <w:spacing w:val="0"/>
          <w:sz w:val="24"/>
          <w:szCs w:val="24"/>
        </w:rPr>
        <w:t>进行公开招标采购，欢迎国内符合要求的供应商参加投标。</w:t>
      </w:r>
    </w:p>
    <w:p>
      <w:pPr>
        <w:pStyle w:val="44"/>
        <w:keepNext w:val="0"/>
        <w:keepLines w:val="0"/>
        <w:widowControl/>
        <w:suppressLineNumbers w:val="0"/>
        <w:spacing w:before="0" w:beforeAutospacing="0" w:after="0" w:afterAutospacing="0" w:line="555" w:lineRule="atLeast"/>
        <w:ind w:left="0" w:right="0" w:firstLine="480"/>
        <w:rPr>
          <w:rFonts w:hint="eastAsia" w:eastAsia="宋体"/>
          <w:sz w:val="21"/>
          <w:szCs w:val="21"/>
          <w:lang w:eastAsia="zh-CN"/>
        </w:rPr>
      </w:pPr>
      <w:r>
        <w:rPr>
          <w:rStyle w:val="55"/>
          <w:rFonts w:ascii="楷体_GB2312" w:hAnsi="sans-serif" w:eastAsia="楷体_GB2312" w:cs="楷体_GB2312"/>
          <w:i w:val="0"/>
          <w:iCs w:val="0"/>
          <w:caps w:val="0"/>
          <w:color w:val="000000"/>
          <w:spacing w:val="0"/>
          <w:sz w:val="24"/>
          <w:szCs w:val="24"/>
        </w:rPr>
        <w:t>一、招标项目编号</w:t>
      </w:r>
      <w:r>
        <w:rPr>
          <w:rStyle w:val="55"/>
          <w:rFonts w:hint="default" w:ascii="楷体_GB2312" w:hAnsi="sans-serif" w:eastAsia="楷体_GB2312" w:cs="楷体_GB2312"/>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CG0</w:t>
      </w:r>
      <w:r>
        <w:rPr>
          <w:rFonts w:hint="eastAsia" w:ascii="宋体" w:hAnsi="宋体" w:eastAsia="宋体" w:cs="宋体"/>
          <w:i w:val="0"/>
          <w:iCs w:val="0"/>
          <w:caps w:val="0"/>
          <w:color w:val="000000"/>
          <w:spacing w:val="0"/>
          <w:sz w:val="24"/>
          <w:szCs w:val="24"/>
          <w:lang w:val="en-US" w:eastAsia="zh-CN"/>
        </w:rPr>
        <w:t>04</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Style w:val="55"/>
          <w:rFonts w:hint="default" w:ascii="楷体_GB2312" w:hAnsi="sans-serif" w:eastAsia="楷体_GB2312" w:cs="楷体_GB2312"/>
          <w:i w:val="0"/>
          <w:iCs w:val="0"/>
          <w:caps w:val="0"/>
          <w:color w:val="000000"/>
          <w:spacing w:val="0"/>
          <w:sz w:val="24"/>
          <w:szCs w:val="24"/>
        </w:rPr>
        <w:t>二、采购组织类型：</w:t>
      </w:r>
      <w:r>
        <w:rPr>
          <w:rFonts w:hint="eastAsia" w:ascii="宋体" w:hAnsi="宋体" w:eastAsia="宋体" w:cs="宋体"/>
          <w:i w:val="0"/>
          <w:iCs w:val="0"/>
          <w:caps w:val="0"/>
          <w:color w:val="FF0000"/>
          <w:spacing w:val="0"/>
          <w:sz w:val="24"/>
          <w:szCs w:val="24"/>
        </w:rPr>
        <w:t>集中委托采购</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Style w:val="55"/>
          <w:rFonts w:hint="default" w:ascii="楷体_GB2312" w:hAnsi="sans-serif" w:eastAsia="楷体_GB2312" w:cs="楷体_GB2312"/>
          <w:i w:val="0"/>
          <w:iCs w:val="0"/>
          <w:caps w:val="0"/>
          <w:color w:val="000000"/>
          <w:spacing w:val="0"/>
          <w:sz w:val="24"/>
          <w:szCs w:val="24"/>
        </w:rPr>
        <w:t>三、采购方式</w:t>
      </w:r>
      <w:r>
        <w:rPr>
          <w:rStyle w:val="55"/>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FF0000"/>
          <w:spacing w:val="0"/>
          <w:sz w:val="24"/>
          <w:szCs w:val="24"/>
        </w:rPr>
        <w:t>公开招标</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Style w:val="55"/>
          <w:rFonts w:hint="default" w:ascii="楷体_GB2312" w:hAnsi="sans-serif" w:eastAsia="楷体_GB2312" w:cs="楷体_GB2312"/>
          <w:i w:val="0"/>
          <w:iCs w:val="0"/>
          <w:caps w:val="0"/>
          <w:color w:val="000000"/>
          <w:spacing w:val="0"/>
          <w:sz w:val="24"/>
          <w:szCs w:val="24"/>
        </w:rPr>
        <w:t>四、采购内容及数量</w:t>
      </w:r>
    </w:p>
    <w:tbl>
      <w:tblPr>
        <w:tblStyle w:val="4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617"/>
        <w:gridCol w:w="1323"/>
        <w:gridCol w:w="133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3" w:type="dxa"/>
            <w:shd w:val="clear" w:color="000000" w:fill="D8D8D8"/>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序号</w:t>
            </w:r>
          </w:p>
        </w:tc>
        <w:tc>
          <w:tcPr>
            <w:tcW w:w="3617" w:type="dxa"/>
            <w:shd w:val="clear" w:color="000000" w:fill="D8D8D8"/>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指标名称</w:t>
            </w:r>
          </w:p>
        </w:tc>
        <w:tc>
          <w:tcPr>
            <w:tcW w:w="1323" w:type="dxa"/>
            <w:shd w:val="clear" w:color="000000" w:fill="D8D8D8"/>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数量</w:t>
            </w:r>
          </w:p>
        </w:tc>
        <w:tc>
          <w:tcPr>
            <w:tcW w:w="1335" w:type="dxa"/>
            <w:shd w:val="clear" w:color="000000" w:fill="D8D8D8"/>
            <w:noWrap w:val="0"/>
            <w:vAlign w:val="center"/>
          </w:tcPr>
          <w:p>
            <w:pPr>
              <w:ind w:firstLine="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rPr>
              <w:t>预算金额</w:t>
            </w:r>
            <w:r>
              <w:rPr>
                <w:rFonts w:hint="eastAsia" w:ascii="宋体" w:hAnsi="宋体" w:eastAsia="宋体" w:cs="Times New Roman"/>
                <w:kern w:val="2"/>
                <w:sz w:val="24"/>
                <w:szCs w:val="24"/>
                <w:lang w:eastAsia="zh-CN"/>
              </w:rPr>
              <w:t>（万元）</w:t>
            </w:r>
          </w:p>
        </w:tc>
        <w:tc>
          <w:tcPr>
            <w:tcW w:w="2355" w:type="dxa"/>
            <w:shd w:val="clear" w:color="000000" w:fill="D8D8D8"/>
            <w:noWrap w:val="0"/>
            <w:vAlign w:val="center"/>
          </w:tcPr>
          <w:p>
            <w:pPr>
              <w:ind w:firstLine="0"/>
              <w:jc w:val="center"/>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133" w:type="dxa"/>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1</w:t>
            </w:r>
          </w:p>
        </w:tc>
        <w:tc>
          <w:tcPr>
            <w:tcW w:w="3617" w:type="dxa"/>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智慧园区软件平台</w:t>
            </w:r>
          </w:p>
        </w:tc>
        <w:tc>
          <w:tcPr>
            <w:tcW w:w="1323" w:type="dxa"/>
            <w:noWrap w:val="0"/>
            <w:vAlign w:val="center"/>
          </w:tcPr>
          <w:p>
            <w:pPr>
              <w:ind w:firstLine="0"/>
              <w:jc w:val="center"/>
              <w:rPr>
                <w:rFonts w:hint="eastAsia" w:ascii="宋体" w:hAnsi="宋体" w:eastAsia="宋体" w:cs="Times New Roman"/>
                <w:kern w:val="2"/>
                <w:sz w:val="24"/>
                <w:szCs w:val="24"/>
              </w:rPr>
            </w:pPr>
            <w:r>
              <w:rPr>
                <w:rFonts w:hint="eastAsia" w:ascii="宋体" w:hAnsi="宋体" w:eastAsia="宋体" w:cs="Times New Roman"/>
                <w:kern w:val="2"/>
                <w:sz w:val="24"/>
                <w:szCs w:val="24"/>
              </w:rPr>
              <w:t>1套</w:t>
            </w:r>
          </w:p>
        </w:tc>
        <w:tc>
          <w:tcPr>
            <w:tcW w:w="1335" w:type="dxa"/>
            <w:vMerge w:val="restart"/>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highlight w:val="none"/>
                <w:lang w:val="en-US" w:eastAsia="zh-CN"/>
              </w:rPr>
              <w:t>2000</w:t>
            </w:r>
          </w:p>
        </w:tc>
        <w:tc>
          <w:tcPr>
            <w:tcW w:w="2355" w:type="dxa"/>
            <w:vMerge w:val="restart"/>
            <w:noWrap w:val="0"/>
            <w:vAlign w:val="center"/>
          </w:tcPr>
          <w:p>
            <w:pPr>
              <w:ind w:firstLine="0"/>
              <w:jc w:val="center"/>
              <w:rPr>
                <w:rFonts w:hint="eastAsia" w:ascii="宋体" w:hAnsi="宋体" w:eastAsia="宋体" w:cs="Times New Roman"/>
                <w:kern w:val="2"/>
                <w:sz w:val="24"/>
                <w:szCs w:val="24"/>
                <w:highlight w:val="yellow"/>
                <w:lang w:val="en-US" w:eastAsia="zh-CN"/>
              </w:rPr>
            </w:pPr>
            <w:r>
              <w:rPr>
                <w:rFonts w:hint="eastAsia"/>
                <w:b/>
                <w:bCs/>
                <w:color w:val="000000"/>
                <w:sz w:val="24"/>
                <w:szCs w:val="24"/>
                <w:u w:val="single"/>
                <w:lang w:val="en-US" w:eastAsia="zh-CN"/>
              </w:rPr>
              <w:t xml:space="preserve"> 15052836.95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133" w:type="dxa"/>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2</w:t>
            </w:r>
          </w:p>
        </w:tc>
        <w:tc>
          <w:tcPr>
            <w:tcW w:w="3617" w:type="dxa"/>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智慧园区硬件配套</w:t>
            </w:r>
          </w:p>
        </w:tc>
        <w:tc>
          <w:tcPr>
            <w:tcW w:w="1323" w:type="dxa"/>
            <w:noWrap w:val="0"/>
            <w:vAlign w:val="center"/>
          </w:tcPr>
          <w:p>
            <w:pPr>
              <w:ind w:firstLine="0"/>
              <w:jc w:val="center"/>
              <w:rPr>
                <w:rFonts w:hint="eastAsia" w:ascii="宋体" w:hAnsi="宋体" w:eastAsia="宋体" w:cs="Times New Roman"/>
                <w:kern w:val="2"/>
                <w:sz w:val="24"/>
                <w:szCs w:val="24"/>
              </w:rPr>
            </w:pPr>
            <w:r>
              <w:rPr>
                <w:rFonts w:hint="eastAsia" w:ascii="宋体" w:hAnsi="宋体" w:eastAsia="宋体" w:cs="Times New Roman"/>
                <w:kern w:val="2"/>
                <w:sz w:val="24"/>
                <w:szCs w:val="24"/>
              </w:rPr>
              <w:t>1项</w:t>
            </w:r>
          </w:p>
        </w:tc>
        <w:tc>
          <w:tcPr>
            <w:tcW w:w="1335" w:type="dxa"/>
            <w:vMerge w:val="continue"/>
            <w:noWrap w:val="0"/>
            <w:vAlign w:val="center"/>
          </w:tcPr>
          <w:p>
            <w:pPr>
              <w:ind w:firstLine="0"/>
              <w:jc w:val="center"/>
              <w:rPr>
                <w:rFonts w:hint="eastAsia" w:ascii="宋体" w:hAnsi="宋体" w:eastAsia="宋体" w:cs="Times New Roman"/>
                <w:kern w:val="2"/>
                <w:sz w:val="24"/>
                <w:szCs w:val="24"/>
              </w:rPr>
            </w:pPr>
          </w:p>
        </w:tc>
        <w:tc>
          <w:tcPr>
            <w:tcW w:w="2355" w:type="dxa"/>
            <w:vMerge w:val="continue"/>
            <w:noWrap w:val="0"/>
            <w:vAlign w:val="center"/>
          </w:tcPr>
          <w:p>
            <w:pPr>
              <w:ind w:firstLine="0"/>
              <w:jc w:val="center"/>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133" w:type="dxa"/>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3</w:t>
            </w:r>
          </w:p>
        </w:tc>
        <w:tc>
          <w:tcPr>
            <w:tcW w:w="3617" w:type="dxa"/>
            <w:noWrap w:val="0"/>
            <w:vAlign w:val="center"/>
          </w:tcPr>
          <w:p>
            <w:pPr>
              <w:ind w:firstLine="0"/>
              <w:jc w:val="center"/>
              <w:rPr>
                <w:rFonts w:ascii="宋体" w:hAnsi="宋体" w:eastAsia="宋体" w:cs="Times New Roman"/>
                <w:kern w:val="2"/>
                <w:sz w:val="24"/>
                <w:szCs w:val="24"/>
              </w:rPr>
            </w:pPr>
            <w:r>
              <w:rPr>
                <w:rFonts w:hint="eastAsia" w:ascii="宋体" w:hAnsi="宋体" w:eastAsia="宋体" w:cs="Times New Roman"/>
                <w:kern w:val="2"/>
                <w:sz w:val="24"/>
                <w:szCs w:val="24"/>
              </w:rPr>
              <w:t>运维运营服务</w:t>
            </w:r>
          </w:p>
        </w:tc>
        <w:tc>
          <w:tcPr>
            <w:tcW w:w="1323" w:type="dxa"/>
            <w:noWrap w:val="0"/>
            <w:vAlign w:val="center"/>
          </w:tcPr>
          <w:p>
            <w:pPr>
              <w:ind w:firstLine="0"/>
              <w:jc w:val="center"/>
              <w:rPr>
                <w:rFonts w:hint="eastAsia" w:ascii="宋体" w:hAnsi="宋体" w:eastAsia="宋体" w:cs="Times New Roman"/>
                <w:kern w:val="2"/>
                <w:sz w:val="24"/>
                <w:szCs w:val="24"/>
              </w:rPr>
            </w:pPr>
            <w:r>
              <w:rPr>
                <w:rFonts w:hint="eastAsia" w:ascii="宋体" w:hAnsi="宋体" w:eastAsia="宋体" w:cs="Times New Roman"/>
                <w:kern w:val="2"/>
                <w:sz w:val="24"/>
                <w:szCs w:val="24"/>
              </w:rPr>
              <w:t>1项</w:t>
            </w:r>
          </w:p>
        </w:tc>
        <w:tc>
          <w:tcPr>
            <w:tcW w:w="1335" w:type="dxa"/>
            <w:vMerge w:val="continue"/>
            <w:noWrap w:val="0"/>
            <w:vAlign w:val="center"/>
          </w:tcPr>
          <w:p>
            <w:pPr>
              <w:ind w:firstLine="0"/>
              <w:jc w:val="center"/>
              <w:rPr>
                <w:rFonts w:hint="eastAsia" w:ascii="宋体" w:hAnsi="宋体" w:eastAsia="宋体" w:cs="Times New Roman"/>
                <w:kern w:val="2"/>
                <w:sz w:val="24"/>
                <w:szCs w:val="24"/>
              </w:rPr>
            </w:pPr>
          </w:p>
        </w:tc>
        <w:tc>
          <w:tcPr>
            <w:tcW w:w="2355" w:type="dxa"/>
            <w:vMerge w:val="continue"/>
            <w:noWrap w:val="0"/>
            <w:vAlign w:val="center"/>
          </w:tcPr>
          <w:p>
            <w:pPr>
              <w:ind w:firstLine="0"/>
              <w:jc w:val="center"/>
              <w:rPr>
                <w:rFonts w:hint="eastAsia" w:ascii="宋体" w:hAnsi="宋体" w:eastAsia="宋体" w:cs="Times New Roman"/>
                <w:kern w:val="2"/>
                <w:sz w:val="24"/>
                <w:szCs w:val="24"/>
              </w:rPr>
            </w:pPr>
          </w:p>
        </w:tc>
      </w:tr>
    </w:tbl>
    <w:p>
      <w:pPr>
        <w:pStyle w:val="44"/>
        <w:keepNext w:val="0"/>
        <w:keepLines w:val="0"/>
        <w:widowControl/>
        <w:suppressLineNumbers w:val="0"/>
        <w:spacing w:before="0" w:beforeAutospacing="0" w:after="0" w:afterAutospacing="0" w:line="555" w:lineRule="atLeast"/>
        <w:ind w:left="0" w:right="60" w:firstLine="480"/>
        <w:rPr>
          <w:sz w:val="21"/>
          <w:szCs w:val="21"/>
        </w:rPr>
      </w:pPr>
      <w:r>
        <w:rPr>
          <w:rStyle w:val="55"/>
          <w:rFonts w:hint="default" w:ascii="楷体_GB2312" w:hAnsi="sans-serif" w:eastAsia="楷体_GB2312" w:cs="楷体_GB2312"/>
          <w:i w:val="0"/>
          <w:iCs w:val="0"/>
          <w:caps w:val="0"/>
          <w:color w:val="000000"/>
          <w:spacing w:val="0"/>
          <w:sz w:val="24"/>
          <w:szCs w:val="24"/>
        </w:rPr>
        <w:t>五、合格投标人的资格要求</w:t>
      </w:r>
    </w:p>
    <w:p>
      <w:pPr>
        <w:pStyle w:val="44"/>
        <w:keepNext w:val="0"/>
        <w:keepLines w:val="0"/>
        <w:widowControl/>
        <w:suppressLineNumbers w:val="0"/>
        <w:spacing w:before="0" w:beforeAutospacing="0" w:after="0" w:afterAutospacing="0" w:line="555" w:lineRule="atLeast"/>
        <w:ind w:left="0" w:right="6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w:t>
      </w:r>
      <w:r>
        <w:rPr>
          <w:rFonts w:hint="eastAsia" w:ascii="宋体" w:hAnsi="宋体" w:eastAsia="宋体" w:cs="宋体"/>
          <w:i w:val="0"/>
          <w:iCs w:val="0"/>
          <w:caps w:val="0"/>
          <w:color w:val="000000"/>
          <w:spacing w:val="0"/>
          <w:sz w:val="24"/>
          <w:szCs w:val="24"/>
        </w:rPr>
        <w:t>事人名单、政府采购严重违法失信行为记录名单；</w:t>
      </w:r>
    </w:p>
    <w:p>
      <w:pPr>
        <w:pStyle w:val="44"/>
        <w:keepNext w:val="0"/>
        <w:keepLines w:val="0"/>
        <w:widowControl/>
        <w:suppressLineNumbers w:val="0"/>
        <w:spacing w:before="0" w:beforeAutospacing="0" w:after="0" w:afterAutospacing="0" w:line="555" w:lineRule="atLeast"/>
        <w:ind w:left="0" w:right="60" w:firstLine="480"/>
        <w:rPr>
          <w:rFonts w:hint="eastAsia" w:ascii="宋体" w:hAnsi="宋体" w:eastAsia="宋体" w:cs="宋体"/>
          <w:i w:val="0"/>
          <w:iCs w:val="0"/>
          <w:caps w:val="0"/>
          <w:color w:val="000000"/>
          <w:spacing w:val="0"/>
          <w:sz w:val="24"/>
          <w:szCs w:val="24"/>
          <w:highlight w:val="yellow"/>
          <w:lang w:val="en-US" w:eastAsia="zh-CN"/>
        </w:rPr>
      </w:pPr>
      <w:r>
        <w:rPr>
          <w:rFonts w:hint="eastAsia" w:ascii="宋体" w:hAnsi="宋体" w:eastAsia="宋体" w:cs="宋体"/>
          <w:i w:val="0"/>
          <w:iCs w:val="0"/>
          <w:caps w:val="0"/>
          <w:color w:val="000000"/>
          <w:spacing w:val="0"/>
          <w:sz w:val="24"/>
          <w:szCs w:val="24"/>
          <w:highlight w:val="yellow"/>
          <w:lang w:val="en-US" w:eastAsia="zh-CN"/>
        </w:rPr>
        <w:t>2、本项目接受联合体投标；联合体需提供联合体协议，载明联合体各方承担的工作和义务。</w:t>
      </w:r>
    </w:p>
    <w:p>
      <w:pPr>
        <w:widowControl w:val="0"/>
        <w:spacing w:line="400" w:lineRule="exact"/>
        <w:ind w:firstLine="540" w:firstLineChars="225"/>
        <w:rPr>
          <w:rFonts w:hint="eastAsia" w:ascii="Calibri" w:hAnsi="Calibri" w:cs="宋体"/>
          <w:sz w:val="24"/>
          <w:szCs w:val="24"/>
          <w:highlight w:val="yellow"/>
        </w:rPr>
      </w:pPr>
      <w:r>
        <w:rPr>
          <w:rFonts w:hint="eastAsia" w:ascii="Calibri" w:hAnsi="Calibri" w:cs="宋体"/>
          <w:sz w:val="24"/>
          <w:szCs w:val="24"/>
          <w:highlight w:val="yellow"/>
        </w:rPr>
        <w:t>（二）特定条件：无。</w:t>
      </w:r>
    </w:p>
    <w:p>
      <w:pPr>
        <w:widowControl w:val="0"/>
        <w:spacing w:line="400" w:lineRule="exact"/>
        <w:ind w:firstLine="540" w:firstLineChars="225"/>
        <w:rPr>
          <w:rFonts w:ascii="Calibri" w:hAnsi="Calibri" w:cs="宋体"/>
          <w:sz w:val="24"/>
          <w:szCs w:val="24"/>
          <w:highlight w:val="yellow"/>
        </w:rPr>
      </w:pPr>
      <w:r>
        <w:rPr>
          <w:rFonts w:hint="eastAsia" w:ascii="Calibri" w:hAnsi="Calibri" w:cs="宋体"/>
          <w:sz w:val="24"/>
          <w:szCs w:val="24"/>
          <w:highlight w:val="yellow"/>
        </w:rPr>
        <w:t>（三）是否针对中小微企业：</w:t>
      </w:r>
      <w:r>
        <w:rPr>
          <w:rFonts w:hint="eastAsia" w:ascii="Calibri" w:hAnsi="Calibri" w:cs="宋体"/>
          <w:sz w:val="24"/>
          <w:szCs w:val="24"/>
          <w:highlight w:val="yellow"/>
          <w:lang w:eastAsia="zh-CN"/>
        </w:rPr>
        <w:t>是</w:t>
      </w:r>
      <w:r>
        <w:rPr>
          <w:rFonts w:hint="eastAsia" w:ascii="Calibri" w:hAnsi="Calibri" w:cs="宋体"/>
          <w:sz w:val="24"/>
          <w:szCs w:val="24"/>
          <w:highlight w:val="yellow"/>
        </w:rPr>
        <w:t>。</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Style w:val="55"/>
          <w:rFonts w:hint="default" w:ascii="楷体_GB2312" w:hAnsi="sans-serif" w:eastAsia="楷体_GB2312" w:cs="楷体_GB2312"/>
          <w:i w:val="0"/>
          <w:iCs w:val="0"/>
          <w:caps w:val="0"/>
          <w:color w:val="000000"/>
          <w:spacing w:val="0"/>
          <w:sz w:val="24"/>
          <w:szCs w:val="24"/>
        </w:rPr>
        <w:t>六、招标文件获取</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pStyle w:val="44"/>
        <w:keepNext w:val="0"/>
        <w:keepLines w:val="0"/>
        <w:widowControl/>
        <w:suppressLineNumbers w:val="0"/>
        <w:spacing w:before="0" w:beforeAutospacing="0" w:after="0" w:afterAutospacing="0" w:line="555" w:lineRule="atLeast"/>
        <w:ind w:left="0" w:right="60" w:firstLine="0"/>
        <w:rPr>
          <w:sz w:val="21"/>
          <w:szCs w:val="21"/>
        </w:rPr>
      </w:pPr>
      <w:r>
        <w:rPr>
          <w:rFonts w:hint="eastAsia" w:ascii="宋体" w:hAnsi="宋体" w:eastAsia="宋体" w:cs="宋体"/>
          <w:i w:val="0"/>
          <w:iCs w:val="0"/>
          <w:caps w:val="0"/>
          <w:color w:val="000000"/>
          <w:spacing w:val="0"/>
          <w:sz w:val="24"/>
          <w:szCs w:val="24"/>
        </w:rPr>
        <w:t>http://zfcg.czt.zj.gov.cn/register/2017-07-24/6728.html?_=2017-11-13%2011:10:28</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2、获取招标文件截止日期：</w:t>
      </w:r>
      <w:r>
        <w:rPr>
          <w:rFonts w:hint="eastAsia" w:ascii="宋体" w:hAnsi="宋体" w:eastAsia="宋体" w:cs="宋体"/>
          <w:i w:val="0"/>
          <w:iCs w:val="0"/>
          <w:caps w:val="0"/>
          <w:color w:val="FF0000"/>
          <w:spacing w:val="0"/>
          <w:sz w:val="24"/>
          <w:szCs w:val="24"/>
        </w:rPr>
        <w:t>202</w:t>
      </w:r>
      <w:r>
        <w:rPr>
          <w:rFonts w:hint="eastAsia" w:ascii="宋体" w:hAnsi="宋体" w:eastAsia="宋体" w:cs="宋体"/>
          <w:i w:val="0"/>
          <w:iCs w:val="0"/>
          <w:caps w:val="0"/>
          <w:color w:val="FF0000"/>
          <w:spacing w:val="0"/>
          <w:sz w:val="24"/>
          <w:szCs w:val="24"/>
          <w:lang w:val="en-US" w:eastAsia="zh-CN"/>
        </w:rPr>
        <w:t>2</w:t>
      </w:r>
      <w:r>
        <w:rPr>
          <w:rFonts w:hint="eastAsia" w:ascii="宋体" w:hAnsi="宋体" w:eastAsia="宋体" w:cs="宋体"/>
          <w:i w:val="0"/>
          <w:iCs w:val="0"/>
          <w:caps w:val="0"/>
          <w:color w:val="FF0000"/>
          <w:spacing w:val="0"/>
          <w:sz w:val="24"/>
          <w:szCs w:val="24"/>
        </w:rPr>
        <w:t>年</w:t>
      </w:r>
      <w:r>
        <w:rPr>
          <w:rFonts w:hint="eastAsia" w:ascii="宋体" w:hAnsi="宋体" w:eastAsia="宋体" w:cs="宋体"/>
          <w:i w:val="0"/>
          <w:iCs w:val="0"/>
          <w:caps w:val="0"/>
          <w:color w:val="FF0000"/>
          <w:spacing w:val="0"/>
          <w:sz w:val="24"/>
          <w:szCs w:val="24"/>
          <w:lang w:val="en-US" w:eastAsia="zh-CN"/>
        </w:rPr>
        <w:t>3</w:t>
      </w:r>
      <w:r>
        <w:rPr>
          <w:rFonts w:hint="eastAsia" w:ascii="宋体" w:hAnsi="宋体" w:eastAsia="宋体" w:cs="宋体"/>
          <w:i w:val="0"/>
          <w:iCs w:val="0"/>
          <w:caps w:val="0"/>
          <w:color w:val="FF0000"/>
          <w:spacing w:val="0"/>
          <w:sz w:val="24"/>
          <w:szCs w:val="24"/>
        </w:rPr>
        <w:t>月</w:t>
      </w:r>
      <w:r>
        <w:rPr>
          <w:rFonts w:hint="eastAsia" w:ascii="宋体" w:hAnsi="宋体" w:eastAsia="宋体" w:cs="宋体"/>
          <w:i w:val="0"/>
          <w:iCs w:val="0"/>
          <w:caps w:val="0"/>
          <w:color w:val="FF0000"/>
          <w:spacing w:val="0"/>
          <w:sz w:val="24"/>
          <w:szCs w:val="24"/>
          <w:lang w:val="en-US" w:eastAsia="zh-CN"/>
        </w:rPr>
        <w:t>15</w:t>
      </w:r>
      <w:r>
        <w:rPr>
          <w:rFonts w:hint="eastAsia" w:ascii="宋体" w:hAnsi="宋体" w:eastAsia="宋体" w:cs="宋体"/>
          <w:i w:val="0"/>
          <w:iCs w:val="0"/>
          <w:caps w:val="0"/>
          <w:color w:val="FF0000"/>
          <w:spacing w:val="0"/>
          <w:sz w:val="24"/>
          <w:szCs w:val="24"/>
        </w:rPr>
        <w:t>日上午9:00整；</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3、招标文件获取流程：浙江政府采购网-政采云用户登录-用户中心-项目采购-获取采购文件管理；</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4、浙江政府采购网上以“游客”身份获取的采购文件仅供阅览；潜在供应商应按上述方式获取采购文件；未按上述方式获取采购文件的，不得对采购文件提起质疑投诉；</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Style w:val="55"/>
          <w:rFonts w:hint="default" w:ascii="楷体_GB2312" w:hAnsi="sans-serif" w:eastAsia="楷体_GB2312" w:cs="楷体_GB2312"/>
          <w:i w:val="0"/>
          <w:iCs w:val="0"/>
          <w:caps w:val="0"/>
          <w:color w:val="000000"/>
          <w:spacing w:val="0"/>
          <w:sz w:val="24"/>
          <w:szCs w:val="24"/>
        </w:rPr>
        <w:t>七、投标说明</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2、投标人应在开标前完成CA数字证书办理。（办理流程详见</w:t>
      </w:r>
      <w:r>
        <w:rPr>
          <w:rFonts w:hint="default" w:ascii="sans-serif" w:hAnsi="sans-serif" w:eastAsia="sans-serif" w:cs="sans-serif"/>
          <w:i w:val="0"/>
          <w:iCs w:val="0"/>
          <w:caps w:val="0"/>
          <w:spacing w:val="0"/>
          <w:sz w:val="21"/>
          <w:szCs w:val="21"/>
        </w:rPr>
        <w:fldChar w:fldCharType="begin"/>
      </w:r>
      <w:r>
        <w:rPr>
          <w:rFonts w:hint="default" w:ascii="sans-serif" w:hAnsi="sans-serif" w:eastAsia="sans-serif" w:cs="sans-serif"/>
          <w:i w:val="0"/>
          <w:iCs w:val="0"/>
          <w:caps w:val="0"/>
          <w:spacing w:val="0"/>
          <w:sz w:val="21"/>
          <w:szCs w:val="21"/>
        </w:rPr>
        <w:instrText xml:space="preserve"> HYPERLINK "http://www.zjzfcg.gov.cn/bidClientTemplate/2019-05-27/12945.html" </w:instrText>
      </w:r>
      <w:r>
        <w:rPr>
          <w:rFonts w:hint="default" w:ascii="sans-serif" w:hAnsi="sans-serif" w:eastAsia="sans-serif" w:cs="sans-serif"/>
          <w:i w:val="0"/>
          <w:iCs w:val="0"/>
          <w:caps w:val="0"/>
          <w:spacing w:val="0"/>
          <w:sz w:val="21"/>
          <w:szCs w:val="21"/>
        </w:rPr>
        <w:fldChar w:fldCharType="separate"/>
      </w:r>
      <w:r>
        <w:rPr>
          <w:rStyle w:val="57"/>
          <w:rFonts w:hint="eastAsia" w:ascii="宋体" w:hAnsi="宋体" w:eastAsia="宋体" w:cs="宋体"/>
          <w:i w:val="0"/>
          <w:iCs w:val="0"/>
          <w:caps w:val="0"/>
          <w:color w:val="000000"/>
          <w:spacing w:val="0"/>
          <w:sz w:val="24"/>
          <w:szCs w:val="24"/>
        </w:rPr>
        <w:t>http://www.zjzfcg.gov.cn/bidClientTemplate/2019-05-27/12945.html</w:t>
      </w:r>
      <w:r>
        <w:rPr>
          <w:rFonts w:hint="default" w:ascii="sans-serif" w:hAnsi="sans-serif" w:eastAsia="sans-serif" w:cs="sans-serif"/>
          <w:i w:val="0"/>
          <w:iCs w:val="0"/>
          <w:caps w:val="0"/>
          <w:spacing w:val="0"/>
          <w:sz w:val="21"/>
          <w:szCs w:val="21"/>
        </w:rPr>
        <w:fldChar w:fldCharType="end"/>
      </w:r>
      <w:r>
        <w:rPr>
          <w:rFonts w:hint="eastAsia" w:ascii="宋体" w:hAnsi="宋体" w:eastAsia="宋体" w:cs="宋体"/>
          <w:i w:val="0"/>
          <w:iCs w:val="0"/>
          <w:caps w:val="0"/>
          <w:color w:val="000000"/>
          <w:spacing w:val="0"/>
          <w:sz w:val="24"/>
          <w:szCs w:val="24"/>
        </w:rPr>
        <w:t>）。完成CA数字证书办理预计一周左右，建议各投标人抓紧时间办理。</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3、投标人通过政采云平台电子投标工具制作投标文件，电子投标工具请供应商自行前往浙江省政府采购网下载并安装；</w:t>
      </w:r>
    </w:p>
    <w:p>
      <w:pPr>
        <w:pStyle w:val="44"/>
        <w:keepNext w:val="0"/>
        <w:keepLines w:val="0"/>
        <w:widowControl/>
        <w:suppressLineNumbers w:val="0"/>
        <w:spacing w:before="0" w:beforeAutospacing="0" w:after="0" w:afterAutospacing="0" w:line="555" w:lineRule="atLeast"/>
        <w:ind w:left="0" w:right="60" w:firstLine="0"/>
        <w:rPr>
          <w:sz w:val="21"/>
          <w:szCs w:val="21"/>
        </w:rPr>
      </w:pPr>
      <w:r>
        <w:rPr>
          <w:rFonts w:hint="eastAsia" w:ascii="宋体" w:hAnsi="宋体" w:eastAsia="宋体" w:cs="宋体"/>
          <w:i w:val="0"/>
          <w:iCs w:val="0"/>
          <w:caps w:val="0"/>
          <w:color w:val="000000"/>
          <w:spacing w:val="0"/>
          <w:sz w:val="24"/>
          <w:szCs w:val="24"/>
        </w:rPr>
        <w:t>下载网址：</w:t>
      </w:r>
    </w:p>
    <w:p>
      <w:pPr>
        <w:pStyle w:val="44"/>
        <w:keepNext w:val="0"/>
        <w:keepLines w:val="0"/>
        <w:widowControl/>
        <w:suppressLineNumbers w:val="0"/>
        <w:spacing w:before="0" w:beforeAutospacing="0" w:after="0" w:afterAutospacing="0" w:line="555" w:lineRule="atLeast"/>
        <w:ind w:left="0" w:right="60" w:firstLine="0"/>
        <w:rPr>
          <w:sz w:val="21"/>
          <w:szCs w:val="21"/>
        </w:rPr>
      </w:pPr>
      <w:r>
        <w:rPr>
          <w:rFonts w:hint="default" w:ascii="sans-serif" w:hAnsi="sans-serif" w:eastAsia="sans-serif" w:cs="sans-serif"/>
          <w:i w:val="0"/>
          <w:iCs w:val="0"/>
          <w:caps w:val="0"/>
          <w:spacing w:val="0"/>
          <w:sz w:val="21"/>
          <w:szCs w:val="21"/>
        </w:rPr>
        <w:fldChar w:fldCharType="begin"/>
      </w:r>
      <w:r>
        <w:rPr>
          <w:rFonts w:hint="default" w:ascii="sans-serif" w:hAnsi="sans-serif" w:eastAsia="sans-serif" w:cs="sans-serif"/>
          <w:i w:val="0"/>
          <w:iCs w:val="0"/>
          <w:caps w:val="0"/>
          <w:spacing w:val="0"/>
          <w:sz w:val="21"/>
          <w:szCs w:val="21"/>
        </w:rPr>
        <w:instrText xml:space="preserve"> HYPERLINK "http://zfcg.czt.zj.gov.cn/bidClientTemplate/2019-08-30/12975.html" </w:instrText>
      </w:r>
      <w:r>
        <w:rPr>
          <w:rFonts w:hint="default" w:ascii="sans-serif" w:hAnsi="sans-serif" w:eastAsia="sans-serif" w:cs="sans-serif"/>
          <w:i w:val="0"/>
          <w:iCs w:val="0"/>
          <w:caps w:val="0"/>
          <w:spacing w:val="0"/>
          <w:sz w:val="21"/>
          <w:szCs w:val="21"/>
        </w:rPr>
        <w:fldChar w:fldCharType="separate"/>
      </w:r>
      <w:r>
        <w:rPr>
          <w:rStyle w:val="57"/>
          <w:rFonts w:hint="eastAsia" w:ascii="宋体" w:hAnsi="宋体" w:eastAsia="宋体" w:cs="宋体"/>
          <w:i w:val="0"/>
          <w:iCs w:val="0"/>
          <w:caps w:val="0"/>
          <w:color w:val="000000"/>
          <w:spacing w:val="0"/>
          <w:sz w:val="24"/>
          <w:szCs w:val="24"/>
        </w:rPr>
        <w:t>http://zfcg.czt.zj.gov.cn/bidClientTemplate/2019-08-30/12975.html</w:t>
      </w:r>
      <w:r>
        <w:rPr>
          <w:rFonts w:hint="default" w:ascii="sans-serif" w:hAnsi="sans-serif" w:eastAsia="sans-serif" w:cs="sans-serif"/>
          <w:i w:val="0"/>
          <w:iCs w:val="0"/>
          <w:caps w:val="0"/>
          <w:spacing w:val="0"/>
          <w:sz w:val="21"/>
          <w:szCs w:val="21"/>
        </w:rPr>
        <w:fldChar w:fldCharType="end"/>
      </w:r>
      <w:r>
        <w:rPr>
          <w:rFonts w:hint="eastAsia" w:ascii="宋体" w:hAnsi="宋体" w:eastAsia="宋体" w:cs="宋体"/>
          <w:i w:val="0"/>
          <w:iCs w:val="0"/>
          <w:caps w:val="0"/>
          <w:color w:val="000000"/>
          <w:spacing w:val="0"/>
          <w:sz w:val="24"/>
          <w:szCs w:val="24"/>
        </w:rPr>
        <w:t>；</w:t>
      </w:r>
    </w:p>
    <w:p>
      <w:pPr>
        <w:pStyle w:val="44"/>
        <w:keepNext w:val="0"/>
        <w:keepLines w:val="0"/>
        <w:widowControl/>
        <w:suppressLineNumbers w:val="0"/>
        <w:spacing w:before="0" w:beforeAutospacing="0" w:after="0" w:afterAutospacing="0" w:line="555" w:lineRule="atLeast"/>
        <w:ind w:left="0" w:right="60" w:firstLine="0"/>
        <w:rPr>
          <w:sz w:val="21"/>
          <w:szCs w:val="21"/>
        </w:rPr>
      </w:pPr>
      <w:r>
        <w:rPr>
          <w:rFonts w:hint="eastAsia" w:ascii="宋体" w:hAnsi="宋体" w:eastAsia="宋体" w:cs="宋体"/>
          <w:i w:val="0"/>
          <w:iCs w:val="0"/>
          <w:caps w:val="0"/>
          <w:color w:val="000000"/>
          <w:spacing w:val="0"/>
          <w:sz w:val="24"/>
          <w:szCs w:val="24"/>
        </w:rPr>
        <w:t>电子投标相关学习网址：</w:t>
      </w:r>
    </w:p>
    <w:p>
      <w:pPr>
        <w:pStyle w:val="44"/>
        <w:keepNext w:val="0"/>
        <w:keepLines w:val="0"/>
        <w:widowControl/>
        <w:suppressLineNumbers w:val="0"/>
        <w:spacing w:before="0" w:beforeAutospacing="0" w:after="0" w:afterAutospacing="0" w:line="555" w:lineRule="atLeast"/>
        <w:ind w:left="0" w:right="60" w:firstLine="0"/>
        <w:rPr>
          <w:sz w:val="21"/>
          <w:szCs w:val="21"/>
        </w:rPr>
      </w:pPr>
      <w:r>
        <w:rPr>
          <w:rFonts w:hint="default" w:ascii="sans-serif" w:hAnsi="sans-serif" w:eastAsia="sans-serif" w:cs="sans-serif"/>
          <w:i w:val="0"/>
          <w:iCs w:val="0"/>
          <w:caps w:val="0"/>
          <w:spacing w:val="0"/>
          <w:sz w:val="21"/>
          <w:szCs w:val="21"/>
        </w:rPr>
        <w:fldChar w:fldCharType="begin"/>
      </w:r>
      <w:r>
        <w:rPr>
          <w:rFonts w:hint="default" w:ascii="sans-serif" w:hAnsi="sans-serif" w:eastAsia="sans-serif" w:cs="sans-serif"/>
          <w:i w:val="0"/>
          <w:iCs w:val="0"/>
          <w:caps w:val="0"/>
          <w:spacing w:val="0"/>
          <w:sz w:val="21"/>
          <w:szCs w:val="21"/>
        </w:rPr>
        <w:instrText xml:space="preserve"> HYPERLINK "https://edu.zcygov.cn/luban/e-biding?utm=a0004.2ef5001f.0001.0109.2d44db10df9111e9b92b0f36d4889416%E3%80%82%EF%BC%89" </w:instrText>
      </w:r>
      <w:r>
        <w:rPr>
          <w:rFonts w:hint="default" w:ascii="sans-serif" w:hAnsi="sans-serif" w:eastAsia="sans-serif" w:cs="sans-serif"/>
          <w:i w:val="0"/>
          <w:iCs w:val="0"/>
          <w:caps w:val="0"/>
          <w:spacing w:val="0"/>
          <w:sz w:val="21"/>
          <w:szCs w:val="21"/>
        </w:rPr>
        <w:fldChar w:fldCharType="separate"/>
      </w:r>
      <w:r>
        <w:rPr>
          <w:rStyle w:val="57"/>
          <w:rFonts w:hint="eastAsia" w:ascii="宋体" w:hAnsi="宋体" w:eastAsia="宋体" w:cs="宋体"/>
          <w:i w:val="0"/>
          <w:iCs w:val="0"/>
          <w:caps w:val="0"/>
          <w:color w:val="000000"/>
          <w:spacing w:val="0"/>
          <w:sz w:val="24"/>
          <w:szCs w:val="24"/>
        </w:rPr>
        <w:t>https://edu.zcygov.cn/luban/e-biding?utm=a0004.2ef5001f.0001.0109.2d44db10df9111e9b92b0f36d4889416</w:t>
      </w:r>
      <w:r>
        <w:rPr>
          <w:rFonts w:hint="default" w:ascii="sans-serif" w:hAnsi="sans-serif" w:eastAsia="sans-serif" w:cs="sans-serif"/>
          <w:i w:val="0"/>
          <w:iCs w:val="0"/>
          <w:caps w:val="0"/>
          <w:spacing w:val="0"/>
          <w:sz w:val="21"/>
          <w:szCs w:val="21"/>
        </w:rPr>
        <w:fldChar w:fldCharType="end"/>
      </w:r>
      <w:r>
        <w:rPr>
          <w:rFonts w:hint="eastAsia" w:ascii="宋体" w:hAnsi="宋体" w:eastAsia="宋体" w:cs="宋体"/>
          <w:i w:val="0"/>
          <w:iCs w:val="0"/>
          <w:caps w:val="0"/>
          <w:color w:val="000000"/>
          <w:spacing w:val="0"/>
          <w:sz w:val="24"/>
          <w:szCs w:val="24"/>
        </w:rPr>
        <w:t>；</w:t>
      </w:r>
    </w:p>
    <w:p>
      <w:pPr>
        <w:pStyle w:val="44"/>
        <w:keepNext w:val="0"/>
        <w:keepLines w:val="0"/>
        <w:widowControl/>
        <w:numPr>
          <w:ilvl w:val="0"/>
          <w:numId w:val="1"/>
        </w:numPr>
        <w:suppressLineNumbers w:val="0"/>
        <w:spacing w:before="0" w:beforeAutospacing="0" w:after="0" w:afterAutospacing="0" w:line="555" w:lineRule="atLeast"/>
        <w:ind w:left="0" w:right="6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投标人需确保电子端上传投标文件的联系人为法人代表或被授权代表，联系方式为法人代表或被授权代表的手机号码。</w:t>
      </w:r>
    </w:p>
    <w:p>
      <w:pPr>
        <w:spacing w:line="440" w:lineRule="exact"/>
        <w:ind w:firstLine="482" w:firstLineChars="200"/>
        <w:rPr>
          <w:rFonts w:hint="eastAsia" w:ascii="宋体" w:hAnsi="宋体" w:eastAsia="宋体" w:cs="宋体"/>
          <w:b/>
          <w:bCs/>
          <w:i w:val="0"/>
          <w:iCs w:val="0"/>
          <w:caps w:val="0"/>
          <w:color w:val="000000"/>
          <w:spacing w:val="0"/>
          <w:sz w:val="24"/>
          <w:szCs w:val="24"/>
          <w:lang w:val="en-US" w:eastAsia="zh-CN" w:bidi="ar-SA"/>
        </w:rPr>
      </w:pPr>
      <w:r>
        <w:rPr>
          <w:rFonts w:hint="eastAsia" w:ascii="宋体" w:hAnsi="宋体" w:eastAsia="宋体" w:cs="宋体"/>
          <w:b/>
          <w:bCs/>
          <w:i w:val="0"/>
          <w:iCs w:val="0"/>
          <w:caps w:val="0"/>
          <w:color w:val="000000"/>
          <w:spacing w:val="0"/>
          <w:sz w:val="24"/>
          <w:szCs w:val="24"/>
          <w:lang w:val="en-US" w:eastAsia="zh-CN" w:bidi="ar-SA"/>
        </w:rPr>
        <w:t>5、演示视频U盘（标注单位名称并分别密封包装）以邮政快递（EMS）的方式递交至武义县武阳中路2号建行12楼由采购科人员接收，★不接受其他快递及现场递交。(快递面单格式参见附件，未按照格式填写的按照无效标处理。)</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Style w:val="55"/>
          <w:rFonts w:hint="default" w:ascii="楷体_GB2312" w:hAnsi="sans-serif" w:eastAsia="楷体_GB2312" w:cs="楷体_GB2312"/>
          <w:i w:val="0"/>
          <w:iCs w:val="0"/>
          <w:caps w:val="0"/>
          <w:color w:val="000000"/>
          <w:spacing w:val="0"/>
          <w:sz w:val="24"/>
          <w:szCs w:val="24"/>
        </w:rPr>
        <w:t>八、投标截止时间、地点及要求</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本项目于</w:t>
      </w:r>
      <w:r>
        <w:rPr>
          <w:rFonts w:hint="eastAsia" w:ascii="宋体" w:hAnsi="宋体" w:eastAsia="宋体" w:cs="宋体"/>
          <w:i w:val="0"/>
          <w:iCs w:val="0"/>
          <w:caps w:val="0"/>
          <w:color w:val="0000FF"/>
          <w:spacing w:val="0"/>
          <w:sz w:val="24"/>
          <w:szCs w:val="24"/>
        </w:rPr>
        <w:t> 202</w:t>
      </w:r>
      <w:r>
        <w:rPr>
          <w:rFonts w:hint="eastAsia" w:ascii="宋体" w:hAnsi="宋体" w:eastAsia="宋体" w:cs="宋体"/>
          <w:i w:val="0"/>
          <w:iCs w:val="0"/>
          <w:caps w:val="0"/>
          <w:color w:val="0000FF"/>
          <w:spacing w:val="0"/>
          <w:sz w:val="24"/>
          <w:szCs w:val="24"/>
          <w:lang w:val="en-US" w:eastAsia="zh-CN"/>
        </w:rPr>
        <w:t>2</w:t>
      </w:r>
      <w:r>
        <w:rPr>
          <w:rFonts w:hint="eastAsia" w:ascii="宋体" w:hAnsi="宋体" w:eastAsia="宋体" w:cs="宋体"/>
          <w:i w:val="0"/>
          <w:iCs w:val="0"/>
          <w:caps w:val="0"/>
          <w:color w:val="0000FF"/>
          <w:spacing w:val="0"/>
          <w:sz w:val="24"/>
          <w:szCs w:val="24"/>
        </w:rPr>
        <w:t xml:space="preserve"> 年 </w:t>
      </w:r>
      <w:r>
        <w:rPr>
          <w:rFonts w:hint="eastAsia" w:ascii="宋体" w:hAnsi="宋体" w:eastAsia="宋体" w:cs="宋体"/>
          <w:i w:val="0"/>
          <w:iCs w:val="0"/>
          <w:caps w:val="0"/>
          <w:color w:val="0000FF"/>
          <w:spacing w:val="0"/>
          <w:sz w:val="24"/>
          <w:szCs w:val="24"/>
          <w:lang w:val="en-US" w:eastAsia="zh-CN"/>
        </w:rPr>
        <w:t>3</w:t>
      </w:r>
      <w:r>
        <w:rPr>
          <w:rFonts w:hint="eastAsia" w:ascii="宋体" w:hAnsi="宋体" w:eastAsia="宋体" w:cs="宋体"/>
          <w:i w:val="0"/>
          <w:iCs w:val="0"/>
          <w:caps w:val="0"/>
          <w:color w:val="0000FF"/>
          <w:spacing w:val="0"/>
          <w:sz w:val="24"/>
          <w:szCs w:val="24"/>
        </w:rPr>
        <w:t xml:space="preserve"> 月</w:t>
      </w:r>
      <w:r>
        <w:rPr>
          <w:rFonts w:hint="eastAsia" w:ascii="宋体" w:hAnsi="宋体" w:eastAsia="宋体" w:cs="宋体"/>
          <w:i w:val="0"/>
          <w:iCs w:val="0"/>
          <w:caps w:val="0"/>
          <w:color w:val="0000FF"/>
          <w:spacing w:val="0"/>
          <w:sz w:val="24"/>
          <w:szCs w:val="24"/>
          <w:lang w:val="en-US" w:eastAsia="zh-CN"/>
        </w:rPr>
        <w:t>15</w:t>
      </w:r>
      <w:r>
        <w:rPr>
          <w:rFonts w:hint="eastAsia" w:ascii="宋体" w:hAnsi="宋体" w:eastAsia="宋体" w:cs="宋体"/>
          <w:i w:val="0"/>
          <w:iCs w:val="0"/>
          <w:caps w:val="0"/>
          <w:color w:val="0000FF"/>
          <w:spacing w:val="0"/>
          <w:sz w:val="24"/>
          <w:szCs w:val="24"/>
        </w:rPr>
        <w:t>日上午9:00</w:t>
      </w:r>
      <w:r>
        <w:rPr>
          <w:rFonts w:hint="eastAsia" w:ascii="宋体" w:hAnsi="宋体" w:eastAsia="宋体" w:cs="宋体"/>
          <w:i w:val="0"/>
          <w:iCs w:val="0"/>
          <w:caps w:val="0"/>
          <w:color w:val="000000"/>
          <w:spacing w:val="0"/>
          <w:sz w:val="24"/>
          <w:szCs w:val="24"/>
        </w:rPr>
        <w:t>整投标截止。</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Style w:val="55"/>
          <w:rFonts w:hint="default" w:ascii="楷体_GB2312" w:hAnsi="sans-serif" w:eastAsia="楷体_GB2312" w:cs="楷体_GB2312"/>
          <w:i w:val="0"/>
          <w:iCs w:val="0"/>
          <w:caps w:val="0"/>
          <w:color w:val="000000"/>
          <w:spacing w:val="0"/>
          <w:sz w:val="24"/>
          <w:szCs w:val="24"/>
        </w:rPr>
        <w:t>九、开标时间、地点及要求</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1、开标时间：</w:t>
      </w:r>
      <w:r>
        <w:rPr>
          <w:rFonts w:hint="eastAsia" w:ascii="宋体" w:hAnsi="宋体" w:eastAsia="宋体" w:cs="宋体"/>
          <w:i w:val="0"/>
          <w:iCs w:val="0"/>
          <w:caps w:val="0"/>
          <w:color w:val="FF0000"/>
          <w:spacing w:val="0"/>
          <w:sz w:val="24"/>
          <w:szCs w:val="24"/>
        </w:rPr>
        <w:t> 202</w:t>
      </w:r>
      <w:r>
        <w:rPr>
          <w:rFonts w:hint="eastAsia" w:ascii="宋体" w:hAnsi="宋体" w:eastAsia="宋体" w:cs="宋体"/>
          <w:i w:val="0"/>
          <w:iCs w:val="0"/>
          <w:caps w:val="0"/>
          <w:color w:val="FF0000"/>
          <w:spacing w:val="0"/>
          <w:sz w:val="24"/>
          <w:szCs w:val="24"/>
          <w:lang w:val="en-US" w:eastAsia="zh-CN"/>
        </w:rPr>
        <w:t>2</w:t>
      </w:r>
      <w:r>
        <w:rPr>
          <w:rFonts w:hint="eastAsia" w:ascii="宋体" w:hAnsi="宋体" w:eastAsia="宋体" w:cs="宋体"/>
          <w:i w:val="0"/>
          <w:iCs w:val="0"/>
          <w:caps w:val="0"/>
          <w:color w:val="FF0000"/>
          <w:spacing w:val="0"/>
          <w:sz w:val="24"/>
          <w:szCs w:val="24"/>
        </w:rPr>
        <w:t xml:space="preserve"> 年 </w:t>
      </w:r>
      <w:r>
        <w:rPr>
          <w:rFonts w:hint="eastAsia" w:ascii="宋体" w:hAnsi="宋体" w:eastAsia="宋体" w:cs="宋体"/>
          <w:i w:val="0"/>
          <w:iCs w:val="0"/>
          <w:caps w:val="0"/>
          <w:color w:val="FF0000"/>
          <w:spacing w:val="0"/>
          <w:sz w:val="24"/>
          <w:szCs w:val="24"/>
          <w:lang w:val="en-US" w:eastAsia="zh-CN"/>
        </w:rPr>
        <w:t>3</w:t>
      </w:r>
      <w:r>
        <w:rPr>
          <w:rFonts w:hint="eastAsia" w:ascii="宋体" w:hAnsi="宋体" w:eastAsia="宋体" w:cs="宋体"/>
          <w:i w:val="0"/>
          <w:iCs w:val="0"/>
          <w:caps w:val="0"/>
          <w:color w:val="FF0000"/>
          <w:spacing w:val="0"/>
          <w:sz w:val="24"/>
          <w:szCs w:val="24"/>
        </w:rPr>
        <w:t>月</w:t>
      </w:r>
      <w:r>
        <w:rPr>
          <w:rFonts w:hint="eastAsia" w:ascii="宋体" w:hAnsi="宋体" w:eastAsia="宋体" w:cs="宋体"/>
          <w:i w:val="0"/>
          <w:iCs w:val="0"/>
          <w:caps w:val="0"/>
          <w:color w:val="FF0000"/>
          <w:spacing w:val="0"/>
          <w:sz w:val="24"/>
          <w:szCs w:val="24"/>
          <w:lang w:val="en-US" w:eastAsia="zh-CN"/>
        </w:rPr>
        <w:t>15</w:t>
      </w:r>
      <w:r>
        <w:rPr>
          <w:rFonts w:hint="eastAsia" w:ascii="宋体" w:hAnsi="宋体" w:eastAsia="宋体" w:cs="宋体"/>
          <w:i w:val="0"/>
          <w:iCs w:val="0"/>
          <w:caps w:val="0"/>
          <w:color w:val="FF0000"/>
          <w:spacing w:val="0"/>
          <w:sz w:val="24"/>
          <w:szCs w:val="24"/>
        </w:rPr>
        <w:t>日上午9:00整 ；</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2、开标地点：武义县武阳中路2号建行14楼开标室4号；</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Fonts w:hint="eastAsia" w:ascii="宋体" w:hAnsi="宋体" w:eastAsia="宋体" w:cs="宋体"/>
          <w:i w:val="0"/>
          <w:iCs w:val="0"/>
          <w:caps w:val="0"/>
          <w:color w:val="000000"/>
          <w:spacing w:val="0"/>
          <w:sz w:val="24"/>
          <w:szCs w:val="24"/>
        </w:rPr>
        <w:t>3、投标人可以委派授权代表出席的，授权代表应当是投标人的在职正式职工，并提供社保缴纳证明。</w:t>
      </w:r>
    </w:p>
    <w:p>
      <w:pPr>
        <w:pStyle w:val="44"/>
        <w:keepNext w:val="0"/>
        <w:keepLines w:val="0"/>
        <w:widowControl/>
        <w:suppressLineNumbers w:val="0"/>
        <w:spacing w:before="0" w:beforeAutospacing="0" w:after="0" w:afterAutospacing="0" w:line="555" w:lineRule="atLeast"/>
        <w:ind w:left="0" w:right="60" w:firstLine="480"/>
        <w:rPr>
          <w:sz w:val="21"/>
          <w:szCs w:val="21"/>
        </w:rPr>
      </w:pPr>
      <w:r>
        <w:rPr>
          <w:rStyle w:val="55"/>
          <w:rFonts w:hint="default" w:ascii="楷体_GB2312" w:hAnsi="sans-serif" w:eastAsia="楷体_GB2312" w:cs="楷体_GB2312"/>
          <w:i w:val="0"/>
          <w:iCs w:val="0"/>
          <w:caps w:val="0"/>
          <w:color w:val="000000"/>
          <w:spacing w:val="0"/>
          <w:sz w:val="24"/>
          <w:szCs w:val="24"/>
        </w:rPr>
        <w:t>十、对本次采购提出询问、质疑、投诉，请按一下方式联系</w:t>
      </w:r>
    </w:p>
    <w:p>
      <w:pPr>
        <w:pStyle w:val="44"/>
        <w:keepNext w:val="0"/>
        <w:keepLines w:val="0"/>
        <w:widowControl/>
        <w:suppressLineNumbers w:val="0"/>
        <w:spacing w:before="0" w:beforeAutospacing="0" w:after="0" w:afterAutospacing="0" w:line="555" w:lineRule="atLeast"/>
        <w:ind w:left="0" w:right="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采购单位：浙江省武义经济开发区管理委员会</w:t>
      </w:r>
    </w:p>
    <w:p>
      <w:pPr>
        <w:pStyle w:val="44"/>
        <w:keepNext w:val="0"/>
        <w:keepLines w:val="0"/>
        <w:widowControl/>
        <w:suppressLineNumbers w:val="0"/>
        <w:spacing w:before="0" w:beforeAutospacing="0" w:after="0" w:afterAutospacing="0" w:line="555" w:lineRule="atLeast"/>
        <w:ind w:left="0" w:right="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联系人：朱美娟</w:t>
      </w:r>
    </w:p>
    <w:p>
      <w:pPr>
        <w:pStyle w:val="44"/>
        <w:keepNext w:val="0"/>
        <w:keepLines w:val="0"/>
        <w:widowControl/>
        <w:suppressLineNumbers w:val="0"/>
        <w:spacing w:before="0" w:beforeAutospacing="0" w:after="0" w:afterAutospacing="0" w:line="555" w:lineRule="atLeast"/>
        <w:ind w:left="0" w:right="0" w:firstLine="48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联系电话：18757952969</w:t>
      </w:r>
      <w:r>
        <w:rPr>
          <w:rFonts w:hint="eastAsia" w:ascii="宋体" w:hAnsi="宋体" w:eastAsia="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rPr>
        <w:t>0579-89086313</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Fonts w:hint="eastAsia" w:ascii="宋体" w:hAnsi="宋体" w:eastAsia="宋体" w:cs="宋体"/>
          <w:i w:val="0"/>
          <w:iCs w:val="0"/>
          <w:caps w:val="0"/>
          <w:color w:val="auto"/>
          <w:spacing w:val="0"/>
          <w:sz w:val="24"/>
          <w:szCs w:val="24"/>
        </w:rPr>
        <w:t>采购代理机构名称：金华市政府采购中心武义县分中心</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Fonts w:hint="eastAsia" w:ascii="宋体" w:hAnsi="宋体" w:eastAsia="宋体" w:cs="宋体"/>
          <w:i w:val="0"/>
          <w:iCs w:val="0"/>
          <w:caps w:val="0"/>
          <w:color w:val="000000"/>
          <w:spacing w:val="0"/>
          <w:sz w:val="24"/>
          <w:szCs w:val="24"/>
        </w:rPr>
        <w:t>机构地点：武义县武阳中路2号建行12楼</w:t>
      </w:r>
    </w:p>
    <w:p>
      <w:pPr>
        <w:pStyle w:val="44"/>
        <w:keepNext w:val="0"/>
        <w:keepLines w:val="0"/>
        <w:widowControl/>
        <w:suppressLineNumbers w:val="0"/>
        <w:spacing w:before="0" w:beforeAutospacing="0" w:after="0" w:afterAutospacing="0" w:line="555" w:lineRule="atLeast"/>
        <w:ind w:left="0" w:right="0" w:firstLine="480"/>
        <w:rPr>
          <w:rFonts w:hint="default" w:eastAsia="宋体"/>
          <w:sz w:val="21"/>
          <w:szCs w:val="21"/>
          <w:lang w:val="en-US" w:eastAsia="zh-CN"/>
        </w:rPr>
      </w:pPr>
      <w:r>
        <w:rPr>
          <w:rFonts w:hint="eastAsia" w:ascii="宋体" w:hAnsi="宋体" w:eastAsia="宋体" w:cs="宋体"/>
          <w:i w:val="0"/>
          <w:iCs w:val="0"/>
          <w:caps w:val="0"/>
          <w:color w:val="000000"/>
          <w:spacing w:val="0"/>
          <w:sz w:val="24"/>
          <w:szCs w:val="24"/>
        </w:rPr>
        <w:t>联系人： </w:t>
      </w:r>
      <w:r>
        <w:rPr>
          <w:rFonts w:hint="eastAsia" w:ascii="宋体" w:hAnsi="宋体" w:eastAsia="宋体" w:cs="宋体"/>
          <w:i w:val="0"/>
          <w:iCs w:val="0"/>
          <w:caps w:val="0"/>
          <w:color w:val="000000"/>
          <w:spacing w:val="0"/>
          <w:sz w:val="24"/>
          <w:szCs w:val="24"/>
          <w:lang w:eastAsia="zh-CN"/>
        </w:rPr>
        <w:t>倪晓</w:t>
      </w:r>
      <w:r>
        <w:rPr>
          <w:rFonts w:hint="eastAsia" w:ascii="宋体" w:hAnsi="宋体" w:eastAsia="宋体" w:cs="宋体"/>
          <w:i w:val="0"/>
          <w:iCs w:val="0"/>
          <w:caps w:val="0"/>
          <w:color w:val="000000"/>
          <w:spacing w:val="0"/>
          <w:sz w:val="24"/>
          <w:szCs w:val="24"/>
          <w:lang w:val="en-US" w:eastAsia="zh-CN"/>
        </w:rPr>
        <w:t xml:space="preserve">   朱慧静</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Fonts w:hint="eastAsia" w:ascii="宋体" w:hAnsi="宋体" w:eastAsia="宋体" w:cs="宋体"/>
          <w:i w:val="0"/>
          <w:iCs w:val="0"/>
          <w:caps w:val="0"/>
          <w:color w:val="000000"/>
          <w:spacing w:val="0"/>
          <w:sz w:val="24"/>
          <w:szCs w:val="24"/>
        </w:rPr>
        <w:t>联系电话：0579-89072384,88046816</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Fonts w:hint="eastAsia" w:ascii="宋体" w:hAnsi="宋体" w:eastAsia="宋体" w:cs="宋体"/>
          <w:i w:val="0"/>
          <w:iCs w:val="0"/>
          <w:caps w:val="0"/>
          <w:color w:val="000000"/>
          <w:spacing w:val="0"/>
          <w:sz w:val="24"/>
          <w:szCs w:val="24"/>
        </w:rPr>
        <w:t>传真：0579-88046811</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Fonts w:hint="eastAsia" w:ascii="宋体" w:hAnsi="宋体" w:eastAsia="宋体" w:cs="宋体"/>
          <w:i w:val="0"/>
          <w:iCs w:val="0"/>
          <w:caps w:val="0"/>
          <w:color w:val="000000"/>
          <w:spacing w:val="0"/>
          <w:sz w:val="24"/>
          <w:szCs w:val="24"/>
        </w:rPr>
        <w:t>同级政府采购监督管理部门名称：武义县财政局政府采购监管科</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Fonts w:hint="eastAsia" w:ascii="宋体" w:hAnsi="宋体" w:eastAsia="宋体" w:cs="宋体"/>
          <w:i w:val="0"/>
          <w:iCs w:val="0"/>
          <w:caps w:val="0"/>
          <w:color w:val="000000"/>
          <w:spacing w:val="0"/>
          <w:sz w:val="24"/>
          <w:szCs w:val="24"/>
        </w:rPr>
        <w:t>联系人：潘主任    监督投诉电话： 0579-87646372</w:t>
      </w:r>
    </w:p>
    <w:p>
      <w:pPr>
        <w:pStyle w:val="44"/>
        <w:keepNext w:val="0"/>
        <w:keepLines w:val="0"/>
        <w:widowControl/>
        <w:suppressLineNumbers w:val="0"/>
        <w:spacing w:before="0" w:beforeAutospacing="0" w:after="0" w:afterAutospacing="0" w:line="555" w:lineRule="atLeast"/>
        <w:ind w:left="0" w:right="0" w:firstLine="480"/>
        <w:rPr>
          <w:sz w:val="21"/>
          <w:szCs w:val="21"/>
        </w:rPr>
      </w:pPr>
      <w:r>
        <w:rPr>
          <w:rFonts w:hint="eastAsia" w:ascii="宋体" w:hAnsi="宋体" w:eastAsia="宋体" w:cs="宋体"/>
          <w:i w:val="0"/>
          <w:iCs w:val="0"/>
          <w:caps w:val="0"/>
          <w:color w:val="000000"/>
          <w:spacing w:val="0"/>
          <w:sz w:val="24"/>
          <w:szCs w:val="24"/>
        </w:rPr>
        <w:t>地址：武义县温泉南路100号供电大厦502室</w:t>
      </w:r>
    </w:p>
    <w:p>
      <w:pPr>
        <w:pStyle w:val="44"/>
        <w:keepNext w:val="0"/>
        <w:keepLines w:val="0"/>
        <w:widowControl/>
        <w:suppressLineNumbers w:val="0"/>
        <w:spacing w:before="0" w:beforeAutospacing="0" w:after="0" w:afterAutospacing="0" w:line="555" w:lineRule="atLeast"/>
        <w:ind w:left="0" w:right="0" w:firstLine="0"/>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240" w:firstLineChars="10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第二章 采购需求</w:t>
      </w:r>
    </w:p>
    <w:p>
      <w:pPr>
        <w:pStyle w:val="44"/>
        <w:keepNext w:val="0"/>
        <w:keepLines w:val="0"/>
        <w:widowControl/>
        <w:suppressLineNumbers w:val="0"/>
        <w:spacing w:before="0" w:beforeAutospacing="0" w:after="0" w:afterAutospacing="0" w:line="240" w:lineRule="auto"/>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ind w:firstLine="0"/>
        <w:rPr>
          <w:rFonts w:hint="eastAsia" w:ascii="宋体" w:hAnsi="宋体" w:eastAsia="宋体" w:cs="Times New Roman"/>
          <w:b/>
          <w:kern w:val="2"/>
          <w:sz w:val="32"/>
          <w:szCs w:val="32"/>
        </w:rPr>
      </w:pPr>
      <w:r>
        <w:rPr>
          <w:rFonts w:hint="eastAsia" w:ascii="宋体" w:hAnsi="宋体" w:eastAsia="宋体" w:cs="Times New Roman"/>
          <w:b/>
          <w:kern w:val="2"/>
          <w:sz w:val="32"/>
          <w:szCs w:val="32"/>
        </w:rPr>
        <w:t>一、项目概述</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（1）园区概况</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武义县新材料产业园，主要以氟新材料、半导体新材料生产等新兴产业为主体。经过不断改革发展，园区已经具备大规模开发建设的总体框架，形成了良性循环的软硬投资环境，吸引了多地区企业的投资。园区地理交通条件优越，区内交通四通八达，道路宽敞平坦。园区坚持按照“规划先导、基础先行、内外资并举、可持续发展”的要求，本着“外向型、高起点”和“持续、快速、安全、健康”的发展理念，充分发挥园区原料丰富、设施齐备、物流便捷和贴近市场等方面的独特优势，通过完善基础设施配套、稳步推进产业链招商、全面提升管理服务水平。</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（2）项目背景</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2021年5月1日，《智慧化工园区建设指南》实施。指南从总则、信息基础设施、支撑平台、安全生产、环境管理、应急管理、封闭化管理、运输车辆管理、能源管理、办公管理、公共服务和保障体系等方面，为智慧化工园区建设提供了指导和建议。</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2019年8月，应急管理部印发了《化工园区安全风险排查治理导则（试行）》。导则要求完善安全风险隐患排查治理制度，落实安全风险排查治理主体责任，建立安全风险隐患排查长效机制；要以防范化解危险化学品重大安全风险为核心，不断提升安全保障能力和水平，坚决遏制重特大事故。</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2020年8月，浙江省经信厅印发《浙江省化工园区认定管理办法》的通知。办法从设立时间、园区布局、园区规模、生产安全事故、突发环境事件等5项对化工园区提出了基本要求，从基本要求、规划布局、安全生产、环境保护、绿色发展、数字化发展、亩均效益等7大方面设立了指标体系，从持续提升全省化工园区安全、环保、应急等管理能力，推动产业高质量发展方面提出了动态管理要求。</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2021年4月，浙江省经济和信息化厅《关于推进全省化工 园区（集聚区）数字化建设工作的通知》。通知要求分阶段、统筹逐步推进化工园区（集聚区）数字化建设工作，实现智慧园区数字化平台对接化工产业大脑。并对园区数字化平台建设提出了具体要求：1.园区暂未建设智慧园区数字化平台，按标准要求加快建设 智慧园区数字化平台； 2.园区已经建设部分信息化子平台，在顶层部署建设智慧园 区数字化平台（一体化总平台），并将现有子系统接入数字化平台；3.园区已建设智慧园区数字化平台的，若存在缺少部分核心应用，尽快完善相关系统。</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2021年11月，浙江省经信厅印发了《关于统筹推进全省化工园区智慧化管理平台场景应用升级的通知》。通知要求要在全省化工园区推广智慧化管理平台场景应用“1+5+X”模式，进一步推进化工园区智慧化管理平台建设。“1+5+X”模式中“1”即园区驾驶舱，“5”即五大功能模块（智慧安全、智慧环保、智慧应急、智慧能源、封闭管理），“X”即园区特色模块。</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2021年9月，浙江省生态环境厅印发了《浙江省工业园区生态环境智能监控系统试点建设指南（试行）》。指南提出通过智能监控系统建设，提升工业园区环境污染问题监测监控、预测预警、应急联动能力。</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（3）建设内容</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16"/>
        <w:gridCol w:w="570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序号</w:t>
            </w:r>
          </w:p>
        </w:tc>
        <w:tc>
          <w:tcPr>
            <w:tcW w:w="1716"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采购内容</w:t>
            </w:r>
          </w:p>
        </w:tc>
        <w:tc>
          <w:tcPr>
            <w:tcW w:w="570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描述</w:t>
            </w:r>
          </w:p>
        </w:tc>
        <w:tc>
          <w:tcPr>
            <w:tcW w:w="1372"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1</w:t>
            </w:r>
          </w:p>
        </w:tc>
        <w:tc>
          <w:tcPr>
            <w:tcW w:w="1716"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软件部分</w:t>
            </w:r>
          </w:p>
        </w:tc>
        <w:tc>
          <w:tcPr>
            <w:tcW w:w="5700"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园区驾驶舱、园区应用管理平台、园区应用支撑平台、园区综合管理平台、封闭园区管理平台</w:t>
            </w:r>
          </w:p>
        </w:tc>
        <w:tc>
          <w:tcPr>
            <w:tcW w:w="1372" w:type="dxa"/>
            <w:noWrap w:val="0"/>
            <w:vAlign w:val="top"/>
          </w:tcPr>
          <w:p>
            <w:pPr>
              <w:ind w:firstLine="0"/>
              <w:rPr>
                <w:rFonts w:hint="eastAsia" w:ascii="Times New Roman" w:hAnsi="Times New Roman" w:eastAsia="宋体" w:cs="Times New Roman"/>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2</w:t>
            </w:r>
          </w:p>
        </w:tc>
        <w:tc>
          <w:tcPr>
            <w:tcW w:w="1716"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硬件部分</w:t>
            </w:r>
          </w:p>
        </w:tc>
        <w:tc>
          <w:tcPr>
            <w:tcW w:w="5700"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应急指挥中心装修、大屏显示系统、综合控制系统、视频监控、高空瞭望、语音融合通信、应急广播、道路卡口道闸、水环境监测站、厂界站、臭气站、傅里叶红外光谱监测站、数据容灾备份</w:t>
            </w:r>
          </w:p>
        </w:tc>
        <w:tc>
          <w:tcPr>
            <w:tcW w:w="1372" w:type="dxa"/>
            <w:noWrap w:val="0"/>
            <w:vAlign w:val="top"/>
          </w:tcPr>
          <w:p>
            <w:pPr>
              <w:ind w:firstLine="0"/>
              <w:rPr>
                <w:rFonts w:hint="eastAsia" w:ascii="Times New Roman" w:hAnsi="Times New Roman" w:eastAsia="宋体" w:cs="Times New Roman"/>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3</w:t>
            </w:r>
          </w:p>
        </w:tc>
        <w:tc>
          <w:tcPr>
            <w:tcW w:w="1716" w:type="dxa"/>
            <w:noWrap w:val="0"/>
            <w:vAlign w:val="top"/>
          </w:tcPr>
          <w:p>
            <w:pPr>
              <w:ind w:firstLine="0"/>
              <w:rPr>
                <w:rFonts w:hint="eastAsia" w:ascii="Times New Roman" w:hAnsi="Times New Roman" w:eastAsia="宋体" w:cs="Times New Roman"/>
                <w:kern w:val="2"/>
                <w:sz w:val="24"/>
                <w:szCs w:val="22"/>
                <w:lang w:val="en-US" w:eastAsia="zh-CN"/>
              </w:rPr>
            </w:pPr>
            <w:r>
              <w:rPr>
                <w:rFonts w:hint="eastAsia" w:ascii="Times New Roman" w:hAnsi="Times New Roman" w:eastAsia="宋体" w:cs="Times New Roman"/>
                <w:kern w:val="2"/>
                <w:sz w:val="24"/>
                <w:szCs w:val="22"/>
                <w:lang w:val="en-US" w:eastAsia="zh-CN"/>
              </w:rPr>
              <w:t>网络链路</w:t>
            </w:r>
          </w:p>
        </w:tc>
        <w:tc>
          <w:tcPr>
            <w:tcW w:w="5700" w:type="dxa"/>
            <w:noWrap w:val="0"/>
            <w:vAlign w:val="top"/>
          </w:tcPr>
          <w:p>
            <w:pPr>
              <w:ind w:firstLine="0"/>
              <w:rPr>
                <w:rFonts w:hint="default" w:ascii="Times New Roman" w:hAnsi="Times New Roman" w:eastAsia="宋体" w:cs="Times New Roman"/>
                <w:kern w:val="2"/>
                <w:sz w:val="24"/>
                <w:szCs w:val="22"/>
                <w:lang w:val="en-US" w:eastAsia="zh-CN"/>
              </w:rPr>
            </w:pPr>
            <w:r>
              <w:rPr>
                <w:rFonts w:hint="eastAsia" w:ascii="Times New Roman" w:hAnsi="Times New Roman" w:eastAsia="宋体" w:cs="Times New Roman"/>
                <w:kern w:val="2"/>
                <w:sz w:val="24"/>
                <w:szCs w:val="22"/>
                <w:lang w:val="en-US" w:eastAsia="zh-CN"/>
              </w:rPr>
              <w:t>视频监控、高空瞭望监控、前端环保监测站（设备）网络链路建设，2条100M专网宽带五年租赁</w:t>
            </w:r>
          </w:p>
        </w:tc>
        <w:tc>
          <w:tcPr>
            <w:tcW w:w="1372" w:type="dxa"/>
            <w:noWrap w:val="0"/>
            <w:vAlign w:val="top"/>
          </w:tcPr>
          <w:p>
            <w:pPr>
              <w:ind w:firstLine="0"/>
              <w:rPr>
                <w:rFonts w:hint="eastAsia" w:ascii="Times New Roman" w:hAnsi="Times New Roman" w:eastAsia="宋体" w:cs="Times New Roman"/>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4</w:t>
            </w:r>
          </w:p>
        </w:tc>
        <w:tc>
          <w:tcPr>
            <w:tcW w:w="1716" w:type="dxa"/>
            <w:vMerge w:val="restart"/>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运维部分</w:t>
            </w:r>
          </w:p>
        </w:tc>
        <w:tc>
          <w:tcPr>
            <w:tcW w:w="5700"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设备质保费：上述硬件主体设备质保</w:t>
            </w:r>
          </w:p>
        </w:tc>
        <w:tc>
          <w:tcPr>
            <w:tcW w:w="1372"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5</w:t>
            </w:r>
          </w:p>
        </w:tc>
        <w:tc>
          <w:tcPr>
            <w:tcW w:w="1716" w:type="dxa"/>
            <w:vMerge w:val="continue"/>
            <w:noWrap w:val="0"/>
            <w:vAlign w:val="top"/>
          </w:tcPr>
          <w:p>
            <w:pPr>
              <w:ind w:firstLine="0"/>
              <w:rPr>
                <w:rFonts w:hint="eastAsia" w:ascii="Times New Roman" w:hAnsi="Times New Roman" w:eastAsia="宋体" w:cs="Times New Roman"/>
                <w:kern w:val="2"/>
                <w:sz w:val="24"/>
                <w:szCs w:val="22"/>
              </w:rPr>
            </w:pPr>
          </w:p>
        </w:tc>
        <w:tc>
          <w:tcPr>
            <w:tcW w:w="5700"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设备耗材费：水环境监测站、厂界站、臭气站、傅里叶红外光谱监测站日常使用试剂、气体、配件。</w:t>
            </w:r>
          </w:p>
        </w:tc>
        <w:tc>
          <w:tcPr>
            <w:tcW w:w="1372"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6</w:t>
            </w:r>
          </w:p>
        </w:tc>
        <w:tc>
          <w:tcPr>
            <w:tcW w:w="1716" w:type="dxa"/>
            <w:vMerge w:val="continue"/>
            <w:noWrap w:val="0"/>
            <w:vAlign w:val="top"/>
          </w:tcPr>
          <w:p>
            <w:pPr>
              <w:ind w:firstLine="0"/>
              <w:rPr>
                <w:rFonts w:hint="eastAsia" w:ascii="Times New Roman" w:hAnsi="Times New Roman" w:eastAsia="宋体" w:cs="Times New Roman"/>
                <w:kern w:val="2"/>
                <w:sz w:val="24"/>
                <w:szCs w:val="22"/>
              </w:rPr>
            </w:pPr>
          </w:p>
        </w:tc>
        <w:tc>
          <w:tcPr>
            <w:tcW w:w="5700"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平台维保费：软件平台维护费</w:t>
            </w:r>
          </w:p>
        </w:tc>
        <w:tc>
          <w:tcPr>
            <w:tcW w:w="1372"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7</w:t>
            </w:r>
          </w:p>
        </w:tc>
        <w:tc>
          <w:tcPr>
            <w:tcW w:w="1716"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等保测评</w:t>
            </w:r>
          </w:p>
        </w:tc>
        <w:tc>
          <w:tcPr>
            <w:tcW w:w="5700"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安全等保测评费</w:t>
            </w:r>
          </w:p>
        </w:tc>
        <w:tc>
          <w:tcPr>
            <w:tcW w:w="1372" w:type="dxa"/>
            <w:noWrap w:val="0"/>
            <w:vAlign w:val="top"/>
          </w:tcPr>
          <w:p>
            <w:pPr>
              <w:ind w:firstLine="0"/>
              <w:rPr>
                <w:rFonts w:hint="eastAsia" w:ascii="Times New Roman" w:hAnsi="Times New Roman" w:eastAsia="宋体" w:cs="Times New Roman"/>
                <w:kern w:val="2"/>
                <w:sz w:val="24"/>
                <w:szCs w:val="22"/>
              </w:rPr>
            </w:pPr>
          </w:p>
        </w:tc>
      </w:tr>
    </w:tbl>
    <w:p>
      <w:pPr>
        <w:ind w:firstLine="0"/>
        <w:rPr>
          <w:rFonts w:hint="eastAsia" w:ascii="Times New Roman" w:hAnsi="Times New Roman" w:eastAsia="宋体" w:cs="Times New Roman"/>
          <w:kern w:val="2"/>
          <w:sz w:val="24"/>
          <w:szCs w:val="22"/>
        </w:rPr>
      </w:pPr>
    </w:p>
    <w:p>
      <w:pPr>
        <w:ind w:firstLine="0"/>
        <w:rPr>
          <w:rFonts w:hint="eastAsia" w:ascii="宋体" w:hAnsi="宋体" w:eastAsia="宋体" w:cs="Times New Roman"/>
          <w:b/>
          <w:kern w:val="2"/>
          <w:sz w:val="32"/>
          <w:szCs w:val="32"/>
        </w:rPr>
      </w:pPr>
      <w:r>
        <w:rPr>
          <w:rFonts w:hint="eastAsia" w:ascii="宋体" w:hAnsi="宋体" w:eastAsia="宋体" w:cs="Times New Roman"/>
          <w:b/>
          <w:kern w:val="2"/>
          <w:sz w:val="32"/>
          <w:szCs w:val="32"/>
        </w:rPr>
        <w:t>二、技术需求</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结合园区建设现状，智慧园区项目充分运用新一代信息技术和科学管理手段，建立健全园区感知预警体系，建立从运营状态可视、业务分析预警、辅助决策执行的能力，并融合园区应用，实现园区的可视、可管、可控，实现园区管理的数字化运营目标。</w:t>
      </w:r>
    </w:p>
    <w:p>
      <w:pPr>
        <w:numPr>
          <w:ilvl w:val="0"/>
          <w:numId w:val="2"/>
        </w:numPr>
        <w:ind w:firstLine="0"/>
        <w:rPr>
          <w:rFonts w:hint="eastAsia" w:ascii="Times New Roman" w:hAnsi="Times New Roman" w:eastAsia="宋体" w:cs="Times New Roman"/>
          <w:b/>
          <w:bCs/>
          <w:kern w:val="2"/>
          <w:sz w:val="24"/>
          <w:szCs w:val="22"/>
        </w:rPr>
      </w:pPr>
      <w:r>
        <w:rPr>
          <w:rFonts w:hint="eastAsia" w:ascii="Times New Roman" w:hAnsi="Times New Roman" w:eastAsia="宋体" w:cs="Times New Roman"/>
          <w:b/>
          <w:bCs/>
          <w:kern w:val="2"/>
          <w:sz w:val="24"/>
          <w:szCs w:val="22"/>
        </w:rPr>
        <w:t>一张图</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一张图”面向园区政府及下属部门的主要领导，通过移动终端、电子大屏及PC桌面等各种终端，以GIS二维数据为基础，接入园区基本信息、动态感知信息、上报与统计信息，并将这些数据通过有效的数据分析模型，最终得到综合一张图，安全一张图，环保一张图，应急一张图和封闭园区一张图。</w:t>
      </w:r>
    </w:p>
    <w:p>
      <w:pPr>
        <w:numPr>
          <w:ilvl w:val="0"/>
          <w:numId w:val="2"/>
        </w:numPr>
        <w:ind w:firstLine="0"/>
        <w:rPr>
          <w:rFonts w:ascii="Times New Roman" w:hAnsi="Times New Roman" w:eastAsia="宋体" w:cs="Times New Roman"/>
          <w:b/>
          <w:bCs/>
          <w:kern w:val="2"/>
          <w:sz w:val="24"/>
          <w:szCs w:val="22"/>
        </w:rPr>
      </w:pPr>
      <w:r>
        <w:rPr>
          <w:rFonts w:hint="eastAsia" w:ascii="Times New Roman" w:hAnsi="Times New Roman" w:eastAsia="宋体" w:cs="Times New Roman"/>
          <w:b/>
          <w:bCs/>
          <w:kern w:val="2"/>
          <w:sz w:val="24"/>
          <w:szCs w:val="22"/>
        </w:rPr>
        <w:t>应急指挥中心</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规划园区应急指挥中心，集智慧园区运营、综合管理、应急指挥等功能于一体，实现园区的可视、可管、可控，统筹园区安监、环保、应急管理等部门的监测预警、应急值守、响应调度和综合协调等工作和做好突发事件应急处置工作。应急指挥中心由视频显示系统、会议音频系统、分布式系统、中控系统、视频会议系统及门禁系统组成。</w:t>
      </w:r>
    </w:p>
    <w:p>
      <w:pPr>
        <w:numPr>
          <w:ilvl w:val="0"/>
          <w:numId w:val="2"/>
        </w:numPr>
        <w:ind w:firstLine="0"/>
        <w:rPr>
          <w:rFonts w:ascii="Times New Roman" w:hAnsi="Times New Roman" w:eastAsia="宋体" w:cs="Times New Roman"/>
          <w:b/>
          <w:bCs/>
          <w:kern w:val="2"/>
          <w:sz w:val="24"/>
          <w:szCs w:val="22"/>
        </w:rPr>
      </w:pPr>
      <w:r>
        <w:rPr>
          <w:rFonts w:ascii="Times New Roman" w:hAnsi="Times New Roman" w:eastAsia="宋体" w:cs="Times New Roman"/>
          <w:b/>
          <w:bCs/>
          <w:kern w:val="2"/>
          <w:sz w:val="24"/>
          <w:szCs w:val="22"/>
        </w:rPr>
        <w:t>封闭园区管理平台</w:t>
      </w:r>
    </w:p>
    <w:p>
      <w:pPr>
        <w:ind w:firstLine="0"/>
        <w:rPr>
          <w:rFonts w:ascii="Times New Roman" w:hAnsi="Times New Roman" w:eastAsia="宋体" w:cs="Times New Roman"/>
          <w:kern w:val="2"/>
          <w:sz w:val="24"/>
          <w:szCs w:val="22"/>
        </w:rPr>
      </w:pPr>
      <w:r>
        <w:rPr>
          <w:rFonts w:ascii="Times New Roman" w:hAnsi="Times New Roman" w:eastAsia="宋体" w:cs="Times New Roman"/>
          <w:kern w:val="2"/>
          <w:sz w:val="24"/>
          <w:szCs w:val="22"/>
        </w:rPr>
        <w:t>按照</w:t>
      </w:r>
      <w:r>
        <w:rPr>
          <w:rFonts w:hint="eastAsia" w:ascii="Times New Roman" w:hAnsi="Times New Roman" w:eastAsia="宋体" w:cs="Times New Roman"/>
          <w:kern w:val="2"/>
          <w:sz w:val="24"/>
          <w:szCs w:val="22"/>
        </w:rPr>
        <w:t>“</w:t>
      </w:r>
      <w:r>
        <w:rPr>
          <w:rFonts w:ascii="Times New Roman" w:hAnsi="Times New Roman" w:eastAsia="宋体" w:cs="Times New Roman"/>
          <w:kern w:val="2"/>
          <w:sz w:val="24"/>
          <w:szCs w:val="22"/>
        </w:rPr>
        <w:t>分类控制、分级管理</w:t>
      </w:r>
      <w:r>
        <w:rPr>
          <w:rFonts w:hint="eastAsia" w:ascii="Times New Roman" w:hAnsi="Times New Roman" w:eastAsia="宋体" w:cs="Times New Roman"/>
          <w:kern w:val="2"/>
          <w:sz w:val="24"/>
          <w:szCs w:val="22"/>
        </w:rPr>
        <w:t>”</w:t>
      </w:r>
      <w:r>
        <w:rPr>
          <w:rFonts w:ascii="Times New Roman" w:hAnsi="Times New Roman" w:eastAsia="宋体" w:cs="Times New Roman"/>
          <w:kern w:val="2"/>
          <w:sz w:val="24"/>
          <w:szCs w:val="22"/>
        </w:rPr>
        <w:t>的要求，通过采取不同的封闭监控管理手段，</w:t>
      </w:r>
      <w:r>
        <w:rPr>
          <w:rFonts w:hint="eastAsia" w:ascii="Times New Roman" w:hAnsi="Times New Roman" w:eastAsia="宋体" w:cs="Times New Roman"/>
          <w:kern w:val="2"/>
          <w:sz w:val="24"/>
          <w:szCs w:val="22"/>
        </w:rPr>
        <w:t>在园区主要出入口，</w:t>
      </w:r>
      <w:r>
        <w:rPr>
          <w:rFonts w:ascii="Times New Roman" w:hAnsi="Times New Roman" w:eastAsia="宋体" w:cs="Times New Roman"/>
          <w:kern w:val="2"/>
          <w:sz w:val="24"/>
          <w:szCs w:val="22"/>
        </w:rPr>
        <w:t>建立完善园区门禁系统和视频监控系统</w:t>
      </w:r>
      <w:r>
        <w:rPr>
          <w:rFonts w:hint="eastAsia" w:ascii="Times New Roman" w:hAnsi="Times New Roman" w:eastAsia="宋体" w:cs="Times New Roman"/>
          <w:kern w:val="2"/>
          <w:sz w:val="24"/>
          <w:szCs w:val="22"/>
        </w:rPr>
        <w:t>，</w:t>
      </w:r>
      <w:r>
        <w:rPr>
          <w:rFonts w:ascii="Times New Roman" w:hAnsi="Times New Roman" w:eastAsia="宋体" w:cs="Times New Roman"/>
          <w:kern w:val="2"/>
          <w:sz w:val="24"/>
          <w:szCs w:val="22"/>
        </w:rPr>
        <w:t>实行封闭化管理。严格控制人员、危险化学品车辆</w:t>
      </w:r>
      <w:r>
        <w:rPr>
          <w:rFonts w:hint="eastAsia" w:ascii="Times New Roman" w:hAnsi="Times New Roman" w:eastAsia="宋体" w:cs="Times New Roman"/>
          <w:kern w:val="2"/>
          <w:sz w:val="24"/>
          <w:szCs w:val="22"/>
        </w:rPr>
        <w:t>、危废车辆</w:t>
      </w:r>
      <w:r>
        <w:rPr>
          <w:rFonts w:ascii="Times New Roman" w:hAnsi="Times New Roman" w:eastAsia="宋体" w:cs="Times New Roman"/>
          <w:kern w:val="2"/>
          <w:sz w:val="24"/>
          <w:szCs w:val="22"/>
        </w:rPr>
        <w:t>进入园区。对进出园区的危险化学品车辆</w:t>
      </w:r>
      <w:r>
        <w:rPr>
          <w:rFonts w:hint="eastAsia" w:ascii="Times New Roman" w:hAnsi="Times New Roman" w:eastAsia="宋体" w:cs="Times New Roman"/>
          <w:kern w:val="2"/>
          <w:sz w:val="24"/>
          <w:szCs w:val="22"/>
        </w:rPr>
        <w:t>和危废车辆</w:t>
      </w:r>
      <w:r>
        <w:rPr>
          <w:rFonts w:ascii="Times New Roman" w:hAnsi="Times New Roman" w:eastAsia="宋体" w:cs="Times New Roman"/>
          <w:kern w:val="2"/>
          <w:sz w:val="24"/>
          <w:szCs w:val="22"/>
        </w:rPr>
        <w:t>安装带有定位功能的监控终端，实行专用道路、专用车道和限时限速行驶措施，由园区安全生产管理机构实施统一监控管理。</w:t>
      </w:r>
      <w:r>
        <w:rPr>
          <w:rFonts w:hint="eastAsia" w:ascii="Times New Roman" w:hAnsi="Times New Roman" w:eastAsia="宋体" w:cs="Times New Roman"/>
          <w:kern w:val="2"/>
          <w:sz w:val="24"/>
          <w:szCs w:val="22"/>
        </w:rPr>
        <w:t>封闭园区管理平台由访客管理、供应链协同、危化品及危废车辆管理，道路视频监控、卡口道闸等硬件设施。</w:t>
      </w:r>
    </w:p>
    <w:p>
      <w:pPr>
        <w:numPr>
          <w:ilvl w:val="0"/>
          <w:numId w:val="2"/>
        </w:numPr>
        <w:ind w:firstLine="0"/>
        <w:rPr>
          <w:rFonts w:ascii="Times New Roman" w:hAnsi="Times New Roman" w:eastAsia="宋体" w:cs="Times New Roman"/>
          <w:b/>
          <w:bCs/>
          <w:kern w:val="2"/>
          <w:sz w:val="24"/>
          <w:szCs w:val="22"/>
        </w:rPr>
      </w:pPr>
      <w:r>
        <w:rPr>
          <w:rFonts w:ascii="Times New Roman" w:hAnsi="Times New Roman" w:eastAsia="宋体" w:cs="Times New Roman"/>
          <w:b/>
          <w:bCs/>
          <w:kern w:val="2"/>
          <w:sz w:val="24"/>
          <w:szCs w:val="22"/>
        </w:rPr>
        <w:t>园区应用支撑平台</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建设将园区现有资源、数据全面整合、集中共享的大数据支撑平台：将安全、环保、应急救援等系统融合贯通形成一体化的信息管理平台；通过大数据平台实现上下数据联通共享，消除信息孤岛，提高数据利用率和系统集成度；对帮助企业和园区管理者对不断增加的海量数据进行梳理、分析，为园区风险分析和应急救援提供更准确的数据支撑，提升数量利用价值，充分挖掘信息化建设过程中的数据价值。</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园区应用支撑平台包括基础支撑平台、物联网平台和地理信息系统。</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（1）基础支撑平台</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基础支撑平台包括统一用户管理、统一身份认证、工作流引擎、内容管理、移动消息平台、报表引擎、组件管理、Web Service管理及动态表单。</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（2）物联网平台</w:t>
      </w:r>
    </w:p>
    <w:p>
      <w:pPr>
        <w:ind w:firstLine="0"/>
        <w:rPr>
          <w:rFonts w:hint="eastAsia" w:ascii="Times New Roman" w:hAnsi="Times New Roman" w:eastAsia="仿宋" w:cs="Times New Roman"/>
          <w:kern w:val="2"/>
          <w:sz w:val="24"/>
          <w:szCs w:val="22"/>
        </w:rPr>
      </w:pPr>
      <w:r>
        <w:rPr>
          <w:rFonts w:hint="eastAsia" w:ascii="Times New Roman" w:hAnsi="Times New Roman" w:eastAsia="宋体" w:cs="Times New Roman"/>
          <w:kern w:val="2"/>
          <w:sz w:val="24"/>
          <w:szCs w:val="22"/>
        </w:rPr>
        <w:t>园区物联网平台是一个完整的、高弹性和可扩展的IoT平台，是一个能力平台，该平台能够无缝和方便地连接人、设备和应用。同时，该平台还对各种物联网设备、移动设备（如手机）以及其上的应用等提供强大的管理、集成、安全和分析监控功能。平台提供设备全生命周期管理相关工具，帮助快速实现大规模设备的云端管理；开放第三方API接口，推进个性化应用系统构建，满足园区现有感知设备的接入和后期企业工况设备的接入扩展。</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（3）地理信息系统</w:t>
      </w:r>
    </w:p>
    <w:p>
      <w:pPr>
        <w:ind w:firstLine="0"/>
        <w:rPr>
          <w:rFonts w:hint="eastAsia" w:ascii="Times New Roman" w:hAnsi="Times New Roman" w:eastAsia="宋体" w:cs="宋体"/>
          <w:kern w:val="2"/>
          <w:sz w:val="24"/>
          <w:szCs w:val="22"/>
        </w:rPr>
      </w:pPr>
      <w:r>
        <w:rPr>
          <w:rFonts w:hint="eastAsia" w:ascii="Times New Roman" w:hAnsi="Times New Roman" w:eastAsia="宋体" w:cs="宋体"/>
          <w:kern w:val="2"/>
          <w:sz w:val="24"/>
          <w:szCs w:val="22"/>
        </w:rPr>
        <w:t>GIS地理信息系统通过数据管理、运维配置、服务管理、二三维信息展示、二次开发等，实现数据融合、共享及应用，并支持视频和站网监测动态信息接入，支持关联人口、法人等公共信息，满足园区政府职能部门、权属及建设单位应用需求，解决智慧园区基础数据融合共享的问题，同时为规划、环保、安监等业务系统提供数据支撑及地理信息服务。</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本次项目三维建模对象为武义新材料产业园规划用地，约1.6平方公里。</w:t>
      </w:r>
    </w:p>
    <w:p>
      <w:pPr>
        <w:numPr>
          <w:ilvl w:val="0"/>
          <w:numId w:val="2"/>
        </w:numPr>
        <w:ind w:firstLine="0"/>
        <w:rPr>
          <w:rFonts w:ascii="Times New Roman" w:hAnsi="Times New Roman" w:eastAsia="宋体" w:cs="Times New Roman"/>
          <w:b/>
          <w:bCs/>
          <w:kern w:val="2"/>
          <w:sz w:val="24"/>
          <w:szCs w:val="22"/>
        </w:rPr>
      </w:pPr>
      <w:r>
        <w:rPr>
          <w:rFonts w:ascii="Times New Roman" w:hAnsi="Times New Roman" w:eastAsia="宋体" w:cs="Times New Roman"/>
          <w:b/>
          <w:bCs/>
          <w:kern w:val="2"/>
          <w:sz w:val="24"/>
          <w:szCs w:val="22"/>
        </w:rPr>
        <w:t>园区智慧应用平台</w:t>
      </w:r>
    </w:p>
    <w:p>
      <w:pPr>
        <w:ind w:firstLine="0"/>
        <w:rPr>
          <w:rFonts w:ascii="Times New Roman" w:hAnsi="Times New Roman" w:eastAsia="宋体" w:cs="Times New Roman"/>
          <w:kern w:val="2"/>
          <w:sz w:val="24"/>
          <w:szCs w:val="22"/>
        </w:rPr>
      </w:pPr>
      <w:r>
        <w:rPr>
          <w:rFonts w:ascii="Times New Roman" w:hAnsi="Times New Roman" w:eastAsia="宋体" w:cs="Times New Roman"/>
          <w:kern w:val="2"/>
          <w:sz w:val="24"/>
          <w:szCs w:val="22"/>
        </w:rPr>
        <w:t>智慧应用是智慧园区建设重要的部分，也是可以直接提升园区管理服务能力、生产生活环境的重要构成，主要包含智慧安监、智慧环保、</w:t>
      </w:r>
      <w:r>
        <w:rPr>
          <w:rFonts w:hint="eastAsia" w:ascii="Times New Roman" w:hAnsi="Times New Roman" w:eastAsia="宋体" w:cs="Times New Roman"/>
          <w:kern w:val="2"/>
          <w:sz w:val="24"/>
          <w:szCs w:val="22"/>
        </w:rPr>
        <w:t>有毒有害气体监测预警、</w:t>
      </w:r>
      <w:r>
        <w:rPr>
          <w:rFonts w:ascii="Times New Roman" w:hAnsi="Times New Roman" w:eastAsia="宋体" w:cs="Times New Roman"/>
          <w:kern w:val="2"/>
          <w:sz w:val="24"/>
          <w:szCs w:val="22"/>
        </w:rPr>
        <w:t>智慧应急、智慧能源。</w:t>
      </w:r>
    </w:p>
    <w:p>
      <w:pPr>
        <w:numPr>
          <w:ilvl w:val="0"/>
          <w:numId w:val="3"/>
        </w:num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智慧安监</w:t>
      </w:r>
    </w:p>
    <w:p>
      <w:pPr>
        <w:ind w:firstLine="0"/>
        <w:rPr>
          <w:rFonts w:ascii="Times New Roman" w:hAnsi="Times New Roman" w:eastAsia="宋体" w:cs="Times New Roman"/>
          <w:kern w:val="2"/>
          <w:sz w:val="24"/>
          <w:szCs w:val="22"/>
        </w:rPr>
      </w:pPr>
      <w:r>
        <w:rPr>
          <w:rFonts w:ascii="Times New Roman" w:hAnsi="Times New Roman" w:eastAsia="宋体" w:cs="Times New Roman"/>
          <w:kern w:val="2"/>
          <w:sz w:val="24"/>
          <w:szCs w:val="22"/>
        </w:rPr>
        <w:t>智慧安监系统面向园区</w:t>
      </w:r>
      <w:r>
        <w:rPr>
          <w:rFonts w:hint="eastAsia" w:ascii="Times New Roman" w:hAnsi="Times New Roman" w:eastAsia="宋体" w:cs="Times New Roman"/>
          <w:kern w:val="2"/>
          <w:sz w:val="24"/>
          <w:szCs w:val="22"/>
        </w:rPr>
        <w:t>应急</w:t>
      </w:r>
      <w:r>
        <w:rPr>
          <w:rFonts w:ascii="Times New Roman" w:hAnsi="Times New Roman" w:eastAsia="宋体" w:cs="Times New Roman"/>
          <w:kern w:val="2"/>
          <w:sz w:val="24"/>
          <w:szCs w:val="22"/>
        </w:rPr>
        <w:t>部门，提供对企业</w:t>
      </w:r>
      <w:r>
        <w:rPr>
          <w:rFonts w:hint="eastAsia" w:ascii="Times New Roman" w:hAnsi="Times New Roman" w:eastAsia="宋体" w:cs="Times New Roman"/>
          <w:kern w:val="2"/>
          <w:sz w:val="24"/>
          <w:szCs w:val="22"/>
        </w:rPr>
        <w:t>“</w:t>
      </w:r>
      <w:r>
        <w:rPr>
          <w:rFonts w:ascii="Times New Roman" w:hAnsi="Times New Roman" w:eastAsia="宋体" w:cs="Times New Roman"/>
          <w:kern w:val="2"/>
          <w:sz w:val="24"/>
          <w:szCs w:val="22"/>
        </w:rPr>
        <w:t>两重点一重大</w:t>
      </w:r>
      <w:r>
        <w:rPr>
          <w:rFonts w:hint="eastAsia" w:ascii="Times New Roman" w:hAnsi="Times New Roman" w:eastAsia="宋体" w:cs="Times New Roman"/>
          <w:kern w:val="2"/>
          <w:sz w:val="24"/>
          <w:szCs w:val="22"/>
        </w:rPr>
        <w:t>”</w:t>
      </w:r>
      <w:r>
        <w:rPr>
          <w:rFonts w:ascii="Times New Roman" w:hAnsi="Times New Roman" w:eastAsia="宋体" w:cs="Times New Roman"/>
          <w:kern w:val="2"/>
          <w:sz w:val="24"/>
          <w:szCs w:val="22"/>
        </w:rPr>
        <w:t>实时数据采集、实时动态监控预警、隐患排查治理等安全生产综合监管服务。实现园区安全风险实时监控、动态感知、提前预警、科学决策、快速反应，充分发挥政企联动效能，落实企业安全生产主体责任，全面提高危化品企业科学管理和安全水平。</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智慧安监包括重大危险源监测预警、风险分级管控、隐患排查治理、特殊作业管理、危化品数据库。</w:t>
      </w:r>
    </w:p>
    <w:p>
      <w:pPr>
        <w:numPr>
          <w:ilvl w:val="0"/>
          <w:numId w:val="3"/>
        </w:num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智慧环保</w:t>
      </w:r>
    </w:p>
    <w:p>
      <w:pPr>
        <w:ind w:firstLine="0"/>
        <w:rPr>
          <w:rFonts w:ascii="Times New Roman" w:hAnsi="Times New Roman" w:eastAsia="仿宋" w:cs="Times New Roman"/>
          <w:kern w:val="2"/>
          <w:sz w:val="24"/>
          <w:szCs w:val="22"/>
        </w:rPr>
      </w:pPr>
      <w:r>
        <w:rPr>
          <w:rFonts w:hint="eastAsia" w:ascii="宋体" w:hAnsi="宋体" w:eastAsia="宋体" w:cs="宋体"/>
          <w:kern w:val="2"/>
          <w:sz w:val="24"/>
          <w:szCs w:val="22"/>
        </w:rPr>
        <w:t>规划完善园区废水、废气、固废等污染源前端监控体系，结合环保数据的采集、上报、处理，实现实时监控与预警；加强重点企业厂界、化工园区边界、化工园区内和化工园区周边敏感目标环境空气质量进在线监测，超过监测阈值报警，引导相关规范处理处置流程；根据特征污染因子（含异味因子）对化工园区企业的废气、废水排口和厂界进行在线监测和视频监控并通过数据采集、分析，实现对污染源溯源，引导相关规范处理处置流程。通过智慧环保系统建设，</w:t>
      </w:r>
      <w:r>
        <w:rPr>
          <w:rFonts w:ascii="Times New Roman" w:hAnsi="Times New Roman" w:eastAsia="宋体" w:cs="Times New Roman"/>
          <w:kern w:val="2"/>
          <w:sz w:val="24"/>
          <w:szCs w:val="22"/>
        </w:rPr>
        <w:t>实现对园区企业环境的有效监管，帮助园区有效确定重点监管对象，提高园区监管的针对性和有效性</w:t>
      </w:r>
      <w:r>
        <w:rPr>
          <w:rFonts w:hint="eastAsia" w:ascii="Times New Roman" w:hAnsi="Times New Roman" w:eastAsia="宋体" w:cs="Times New Roman"/>
          <w:kern w:val="2"/>
          <w:sz w:val="24"/>
          <w:szCs w:val="22"/>
        </w:rPr>
        <w:t>，提升园区环境事件事故的处置有效性和及时性</w:t>
      </w:r>
      <w:r>
        <w:rPr>
          <w:rFonts w:ascii="Times New Roman" w:hAnsi="Times New Roman" w:eastAsia="宋体" w:cs="Times New Roman"/>
          <w:kern w:val="2"/>
          <w:sz w:val="24"/>
          <w:szCs w:val="22"/>
        </w:rPr>
        <w:t>。智慧环保系统包括污染源监测、大气监测、水质监测、企业工况监控、固废管理、土壤及地下水监测、环境污染物溯源分析、园区环境智能分析预警、环境评价系统。</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（3）</w:t>
      </w:r>
      <w:r>
        <w:rPr>
          <w:rFonts w:ascii="Times New Roman" w:hAnsi="Times New Roman" w:eastAsia="宋体" w:cs="Times New Roman"/>
          <w:kern w:val="2"/>
          <w:sz w:val="24"/>
          <w:szCs w:val="22"/>
        </w:rPr>
        <w:t>有毒有害气体监测预警</w:t>
      </w:r>
    </w:p>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对采集到的有毒有害气体数据进行实时分析，实现对有毒有害气体环境风险的预测预警。基于该项目新建的有毒有害气体监测预警系统和监测设备，根据有毒有害气体监测预警体系的指导意见，运用物联网、云计算、大数据以及日趋完善的5G网络等现代信息技术，梳理武义新材料产业园的环境监测预警情况，最终实现对化工园区全方位监控和及时预警，为环保部门提供跨部门、跨区域的风险防范、信息资源共享交换和业务协同办公服务。</w:t>
      </w:r>
    </w:p>
    <w:p>
      <w:pPr>
        <w:ind w:left="420"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（4）智慧应急</w:t>
      </w:r>
    </w:p>
    <w:p>
      <w:pPr>
        <w:ind w:firstLine="0"/>
        <w:rPr>
          <w:rFonts w:ascii="Times New Roman" w:hAnsi="Times New Roman" w:eastAsia="宋体" w:cs="Times New Roman"/>
          <w:kern w:val="2"/>
          <w:sz w:val="24"/>
          <w:szCs w:val="22"/>
        </w:rPr>
      </w:pPr>
      <w:r>
        <w:rPr>
          <w:rFonts w:ascii="Times New Roman" w:hAnsi="Times New Roman" w:eastAsia="宋体" w:cs="Times New Roman"/>
          <w:kern w:val="2"/>
          <w:sz w:val="24"/>
          <w:szCs w:val="22"/>
        </w:rPr>
        <w:t>应急指挥系统通过加强系统对多种类型信息上报、接收、处理、分析、自动关联能力以及新增高效语音视频会商，形成一个快速响应、平战结合、信息畅通、资源保障的应急联动指挥平台，辅助应急管理部门对突发事件形成快速高效的应对机制。实现“系统互通、信息综合、统一指挥、资源利用”，重点解决“看得见、连得通、叫得应”等基本问题。通过增加包括无人机、</w:t>
      </w:r>
      <w:r>
        <w:rPr>
          <w:rFonts w:hint="eastAsia" w:ascii="Times New Roman" w:hAnsi="Times New Roman" w:eastAsia="宋体" w:cs="Times New Roman"/>
          <w:kern w:val="2"/>
          <w:sz w:val="24"/>
          <w:szCs w:val="22"/>
        </w:rPr>
        <w:t>应急指挥车、融合通信</w:t>
      </w:r>
      <w:r>
        <w:rPr>
          <w:rFonts w:ascii="Times New Roman" w:hAnsi="Times New Roman" w:eastAsia="宋体" w:cs="Times New Roman"/>
          <w:kern w:val="2"/>
          <w:sz w:val="24"/>
          <w:szCs w:val="22"/>
        </w:rPr>
        <w:t>等多样化物联感知，增加信息采集的渠道，打造天地空一体化监控体系。并对基础数据的挖掘分析，提升</w:t>
      </w:r>
      <w:r>
        <w:rPr>
          <w:rFonts w:hint="eastAsia" w:ascii="Times New Roman" w:hAnsi="Times New Roman" w:eastAsia="宋体" w:cs="Times New Roman"/>
          <w:kern w:val="2"/>
          <w:sz w:val="24"/>
          <w:szCs w:val="22"/>
        </w:rPr>
        <w:t>园区</w:t>
      </w:r>
      <w:r>
        <w:rPr>
          <w:rFonts w:ascii="Times New Roman" w:hAnsi="Times New Roman" w:eastAsia="宋体" w:cs="Times New Roman"/>
          <w:kern w:val="2"/>
          <w:sz w:val="24"/>
          <w:szCs w:val="22"/>
        </w:rPr>
        <w:t>管理的预测和预判能力，变被动</w:t>
      </w:r>
      <w:r>
        <w:rPr>
          <w:rFonts w:hint="eastAsia" w:ascii="Times New Roman" w:hAnsi="Times New Roman" w:eastAsia="宋体" w:cs="Times New Roman"/>
          <w:kern w:val="2"/>
          <w:sz w:val="24"/>
          <w:szCs w:val="22"/>
        </w:rPr>
        <w:t>救灾</w:t>
      </w:r>
      <w:r>
        <w:rPr>
          <w:rFonts w:ascii="Times New Roman" w:hAnsi="Times New Roman" w:eastAsia="宋体" w:cs="Times New Roman"/>
          <w:kern w:val="2"/>
          <w:sz w:val="24"/>
          <w:szCs w:val="22"/>
        </w:rPr>
        <w:t>为主动预防。同时创新应急管理，做到应急预案全面电子化、可视化，自动触发应急预案执行，政企联动统一指挥，全面提升应急响应效率。</w:t>
      </w:r>
    </w:p>
    <w:p>
      <w:pPr>
        <w:ind w:firstLine="0"/>
        <w:rPr>
          <w:rFonts w:ascii="Times New Roman" w:hAnsi="Times New Roman" w:eastAsia="宋体" w:cs="Times New Roman"/>
          <w:kern w:val="2"/>
          <w:sz w:val="24"/>
          <w:szCs w:val="22"/>
        </w:rPr>
      </w:pPr>
      <w:r>
        <w:rPr>
          <w:rFonts w:ascii="Times New Roman" w:hAnsi="Times New Roman" w:eastAsia="宋体" w:cs="Times New Roman"/>
          <w:kern w:val="2"/>
          <w:sz w:val="24"/>
          <w:szCs w:val="22"/>
        </w:rPr>
        <w:t>智慧应急系统由风险源企业精细管理、</w:t>
      </w:r>
      <w:r>
        <w:rPr>
          <w:rFonts w:hint="eastAsia" w:ascii="Times New Roman" w:hAnsi="Times New Roman" w:eastAsia="宋体" w:cs="Times New Roman"/>
          <w:kern w:val="2"/>
          <w:sz w:val="24"/>
          <w:szCs w:val="22"/>
        </w:rPr>
        <w:t>“</w:t>
      </w:r>
      <w:r>
        <w:rPr>
          <w:rFonts w:ascii="Times New Roman" w:hAnsi="Times New Roman" w:eastAsia="宋体" w:cs="Times New Roman"/>
          <w:kern w:val="2"/>
          <w:sz w:val="24"/>
          <w:szCs w:val="22"/>
        </w:rPr>
        <w:t>一源一案一档</w:t>
      </w:r>
      <w:r>
        <w:rPr>
          <w:rFonts w:hint="eastAsia" w:ascii="Times New Roman" w:hAnsi="Times New Roman" w:eastAsia="宋体" w:cs="Times New Roman"/>
          <w:kern w:val="2"/>
          <w:sz w:val="24"/>
          <w:szCs w:val="22"/>
        </w:rPr>
        <w:t>”</w:t>
      </w:r>
      <w:r>
        <w:rPr>
          <w:rFonts w:ascii="Times New Roman" w:hAnsi="Times New Roman" w:eastAsia="宋体" w:cs="Times New Roman"/>
          <w:kern w:val="2"/>
          <w:sz w:val="24"/>
          <w:szCs w:val="22"/>
        </w:rPr>
        <w:t>数据集成、园区应急地理信息集成、监控视频融合服务、融合语音通讯、园区应急指挥调度</w:t>
      </w:r>
      <w:r>
        <w:rPr>
          <w:rFonts w:hint="eastAsia" w:ascii="Times New Roman" w:hAnsi="Times New Roman" w:eastAsia="宋体" w:cs="Times New Roman"/>
          <w:kern w:val="2"/>
          <w:sz w:val="24"/>
          <w:szCs w:val="22"/>
        </w:rPr>
        <w:t>系统</w:t>
      </w:r>
      <w:r>
        <w:rPr>
          <w:rFonts w:ascii="Times New Roman" w:hAnsi="Times New Roman" w:eastAsia="宋体" w:cs="Times New Roman"/>
          <w:kern w:val="2"/>
          <w:sz w:val="24"/>
          <w:szCs w:val="22"/>
        </w:rPr>
        <w:t>组成。</w:t>
      </w:r>
    </w:p>
    <w:p>
      <w:pPr>
        <w:ind w:left="420"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（5）智慧能源</w:t>
      </w:r>
    </w:p>
    <w:p>
      <w:pPr>
        <w:ind w:firstLine="480"/>
        <w:rPr>
          <w:rFonts w:ascii="Times New Roman" w:hAnsi="Times New Roman" w:eastAsia="宋体" w:cs="Times New Roman"/>
          <w:kern w:val="2"/>
          <w:sz w:val="24"/>
          <w:szCs w:val="22"/>
        </w:rPr>
      </w:pPr>
      <w:r>
        <w:rPr>
          <w:rFonts w:hint="eastAsia" w:ascii="宋体" w:hAnsi="宋体" w:eastAsia="宋体" w:cs="宋体"/>
          <w:kern w:val="2"/>
          <w:sz w:val="24"/>
          <w:szCs w:val="22"/>
        </w:rPr>
        <w:t>规划建立园区重点用能单位水、电能、天然气等重点能源的监管平台：实现能耗监控、数据分析、能耗预警、能源报告和节能监管等功能；通过量化园区企业用能指标，考核审计企业节能指标，指导企业节能评估和用能权交易，辅助研判用能形势，实现节能减排，降低区域整体用能指标。</w:t>
      </w:r>
      <w:r>
        <w:rPr>
          <w:rFonts w:hint="eastAsia" w:ascii="Times New Roman" w:hAnsi="Times New Roman" w:eastAsia="宋体" w:cs="Times New Roman"/>
          <w:kern w:val="2"/>
          <w:sz w:val="24"/>
          <w:szCs w:val="22"/>
        </w:rPr>
        <w:t>智慧能源由能源在线监测</w:t>
      </w:r>
      <w:r>
        <w:rPr>
          <w:rFonts w:hint="eastAsia" w:ascii="宋体" w:hAnsi="宋体" w:eastAsia="宋体" w:cs="宋体"/>
          <w:kern w:val="2"/>
          <w:sz w:val="24"/>
          <w:szCs w:val="22"/>
        </w:rPr>
        <w:t>、数据分析、能耗分级监控、能耗分类管控组成。</w:t>
      </w:r>
    </w:p>
    <w:p>
      <w:pPr>
        <w:numPr>
          <w:ilvl w:val="0"/>
          <w:numId w:val="2"/>
        </w:numPr>
        <w:ind w:left="425" w:hanging="425"/>
        <w:rPr>
          <w:rFonts w:hint="eastAsia" w:ascii="Times New Roman" w:hAnsi="Times New Roman" w:eastAsia="宋体" w:cs="Times New Roman"/>
          <w:b/>
          <w:bCs/>
          <w:kern w:val="2"/>
          <w:sz w:val="24"/>
          <w:szCs w:val="22"/>
        </w:rPr>
      </w:pPr>
      <w:r>
        <w:rPr>
          <w:rFonts w:ascii="Times New Roman" w:hAnsi="Times New Roman" w:eastAsia="宋体" w:cs="Times New Roman"/>
          <w:b/>
          <w:bCs/>
          <w:kern w:val="2"/>
          <w:sz w:val="24"/>
          <w:szCs w:val="22"/>
        </w:rPr>
        <w:t>园区综</w:t>
      </w:r>
      <w:r>
        <w:rPr>
          <w:rFonts w:hint="eastAsia" w:ascii="Times New Roman" w:hAnsi="Times New Roman" w:eastAsia="宋体" w:cs="Times New Roman"/>
          <w:b/>
          <w:bCs/>
          <w:kern w:val="2"/>
          <w:sz w:val="24"/>
          <w:szCs w:val="22"/>
        </w:rPr>
        <w:t>管理</w:t>
      </w:r>
      <w:r>
        <w:rPr>
          <w:rFonts w:ascii="Times New Roman" w:hAnsi="Times New Roman" w:eastAsia="宋体" w:cs="Times New Roman"/>
          <w:b/>
          <w:bCs/>
          <w:kern w:val="2"/>
          <w:sz w:val="24"/>
          <w:szCs w:val="22"/>
        </w:rPr>
        <w:t>平台</w:t>
      </w:r>
    </w:p>
    <w:p>
      <w:pPr>
        <w:widowControl w:val="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园区综合管理平台依靠智慧园区可视化决策分析系统，是智慧园区运行管理的大脑，汇聚支持园区运行的各类专业系统，监测园区运行的关键数据指标，对其进行有效的科学分析。兼备决策、预警、治理、指挥等多项重要职责，可全面融合地理信息、视频监控、园区业务、互联网舆情等海量多源异构数据，打通园区能源、安防、交通、物业等各部门间的数据壁垒，对园区运营管理的各项数据指标进行实时监测、分析、显示，广泛应用于日常监测、应急指挥、分析研判、展示汇报等众多场景，全面满足智慧园区IOC建设要求，提升园区管理者运营决策的能力与效率，助力打造安全、高效、健康、绿色的智慧园区。</w:t>
      </w:r>
    </w:p>
    <w:p>
      <w:pPr>
        <w:ind w:firstLine="0"/>
        <w:rPr>
          <w:rFonts w:hint="eastAsia" w:ascii="Times New Roman" w:hAnsi="Times New Roman" w:eastAsia="宋体" w:cs="宋体"/>
          <w:kern w:val="2"/>
          <w:sz w:val="24"/>
          <w:szCs w:val="22"/>
        </w:rPr>
      </w:pPr>
      <w:r>
        <w:rPr>
          <w:rFonts w:hint="eastAsia" w:ascii="Times New Roman" w:hAnsi="Times New Roman" w:eastAsia="宋体" w:cs="宋体"/>
          <w:kern w:val="2"/>
          <w:sz w:val="24"/>
          <w:szCs w:val="22"/>
        </w:rPr>
        <w:t>智慧园区综合管理平台包含智慧园区统一门户、一企一档管理系统、移动端应用等内容。</w:t>
      </w:r>
    </w:p>
    <w:p>
      <w:pPr>
        <w:numPr>
          <w:ilvl w:val="0"/>
          <w:numId w:val="2"/>
        </w:numPr>
        <w:ind w:firstLine="0"/>
        <w:rPr>
          <w:rFonts w:hint="eastAsia" w:ascii="Times New Roman" w:hAnsi="Times New Roman" w:eastAsia="宋体" w:cs="Times New Roman"/>
          <w:b/>
          <w:bCs/>
          <w:kern w:val="2"/>
          <w:sz w:val="24"/>
          <w:szCs w:val="22"/>
        </w:rPr>
      </w:pPr>
      <w:bookmarkStart w:id="0" w:name="_Toc24289"/>
      <w:bookmarkStart w:id="1" w:name="_Toc88248767"/>
      <w:r>
        <w:rPr>
          <w:rFonts w:hint="eastAsia" w:ascii="Times New Roman" w:hAnsi="Times New Roman" w:eastAsia="宋体" w:cs="Times New Roman"/>
          <w:b/>
          <w:bCs/>
          <w:kern w:val="2"/>
          <w:sz w:val="24"/>
          <w:szCs w:val="22"/>
        </w:rPr>
        <w:t>系统性能指标</w:t>
      </w:r>
      <w:bookmarkEnd w:id="0"/>
      <w:bookmarkEnd w:id="1"/>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系统性能指标主要从交易响应时间给出系统性能指标，系统本身的性能指标通过对本章信息量的测算及数据量、处理能力的计算得到。</w:t>
      </w:r>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交易响应时间指完成目标系统中的交互或批量业务处理所需的响应时间。根据业务处理类型的不同，可以把智慧园区业务划分为三类：交互类业务、查询类业务，分别给出响应时间要求的参考值，包括峰值响应时间、平均响应时间。</w:t>
      </w:r>
    </w:p>
    <w:p>
      <w:pPr>
        <w:ind w:firstLine="0"/>
        <w:rPr>
          <w:rFonts w:hint="eastAsia" w:ascii="Times New Roman" w:hAnsi="Times New Roman" w:eastAsia="宋体" w:cs="Times New Roman"/>
          <w:kern w:val="2"/>
          <w:sz w:val="24"/>
          <w:szCs w:val="22"/>
        </w:rPr>
      </w:pPr>
      <w:bookmarkStart w:id="2" w:name="_Toc24871"/>
      <w:bookmarkStart w:id="3" w:name="_Toc88248768"/>
      <w:r>
        <w:rPr>
          <w:rFonts w:hint="eastAsia" w:ascii="Times New Roman" w:hAnsi="Times New Roman" w:eastAsia="宋体" w:cs="Times New Roman"/>
          <w:kern w:val="2"/>
          <w:sz w:val="24"/>
          <w:szCs w:val="22"/>
        </w:rPr>
        <w:t>（1）交互类业务</w:t>
      </w:r>
      <w:bookmarkEnd w:id="2"/>
      <w:bookmarkEnd w:id="3"/>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交互类业务是指平时工作中在系统中进行的业务处理，如录入、修改或删除一条记录、发布一条信息等操作。</w:t>
      </w:r>
    </w:p>
    <w:p>
      <w:pPr>
        <w:numPr>
          <w:ilvl w:val="0"/>
          <w:numId w:val="4"/>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平均响应时间：1 秒；</w:t>
      </w:r>
    </w:p>
    <w:p>
      <w:pPr>
        <w:numPr>
          <w:ilvl w:val="0"/>
          <w:numId w:val="4"/>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峰值响应时间：3 秒。</w:t>
      </w:r>
    </w:p>
    <w:p>
      <w:pPr>
        <w:numPr>
          <w:ilvl w:val="0"/>
          <w:numId w:val="4"/>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批量前台经办业务数据导入（按一次2000条评估）</w:t>
      </w:r>
    </w:p>
    <w:p>
      <w:pPr>
        <w:numPr>
          <w:ilvl w:val="0"/>
          <w:numId w:val="4"/>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平均响应时间：5 秒；</w:t>
      </w:r>
    </w:p>
    <w:p>
      <w:pPr>
        <w:numPr>
          <w:ilvl w:val="0"/>
          <w:numId w:val="4"/>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峰值响应时间：10 秒。</w:t>
      </w:r>
    </w:p>
    <w:p>
      <w:pPr>
        <w:ind w:firstLine="0"/>
        <w:rPr>
          <w:rFonts w:hint="eastAsia" w:ascii="Times New Roman" w:hAnsi="Times New Roman" w:eastAsia="宋体" w:cs="Times New Roman"/>
          <w:kern w:val="2"/>
          <w:sz w:val="24"/>
          <w:szCs w:val="22"/>
        </w:rPr>
      </w:pPr>
      <w:bookmarkStart w:id="4" w:name="_Toc88248769"/>
      <w:bookmarkStart w:id="5" w:name="_Toc10694"/>
      <w:r>
        <w:rPr>
          <w:rFonts w:hint="eastAsia" w:ascii="Times New Roman" w:hAnsi="Times New Roman" w:eastAsia="宋体" w:cs="Times New Roman"/>
          <w:kern w:val="2"/>
          <w:sz w:val="24"/>
          <w:szCs w:val="22"/>
        </w:rPr>
        <w:t>（2）查询类业务</w:t>
      </w:r>
      <w:bookmarkEnd w:id="4"/>
      <w:bookmarkEnd w:id="5"/>
    </w:p>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查询业务由于受到查询的复杂程度、查询的数据量大小等因素的影响，需要根据具体情况而定，在此给出一个参考范围。</w:t>
      </w:r>
    </w:p>
    <w:p>
      <w:pPr>
        <w:numPr>
          <w:ilvl w:val="0"/>
          <w:numId w:val="5"/>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简单查询平均响应时间：1 秒；</w:t>
      </w:r>
    </w:p>
    <w:p>
      <w:pPr>
        <w:numPr>
          <w:ilvl w:val="0"/>
          <w:numId w:val="5"/>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复杂查询平均响应时间：3 秒；</w:t>
      </w:r>
    </w:p>
    <w:p>
      <w:pPr>
        <w:numPr>
          <w:ilvl w:val="0"/>
          <w:numId w:val="5"/>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视频播放平均响应时间：3 秒。</w:t>
      </w:r>
    </w:p>
    <w:p>
      <w:pPr>
        <w:ind w:firstLine="0"/>
        <w:rPr>
          <w:rFonts w:hint="eastAsia" w:ascii="Times New Roman" w:hAnsi="Times New Roman" w:eastAsia="宋体" w:cs="Times New Roman"/>
          <w:kern w:val="2"/>
          <w:sz w:val="24"/>
          <w:szCs w:val="22"/>
        </w:rPr>
      </w:pPr>
      <w:bookmarkStart w:id="6" w:name="_Toc88248770"/>
      <w:bookmarkStart w:id="7" w:name="_Toc28034"/>
      <w:r>
        <w:rPr>
          <w:rFonts w:hint="eastAsia" w:ascii="Times New Roman" w:hAnsi="Times New Roman" w:eastAsia="宋体" w:cs="Times New Roman"/>
          <w:kern w:val="2"/>
          <w:sz w:val="24"/>
          <w:szCs w:val="22"/>
        </w:rPr>
        <w:t>（3）交易接口服务（数据交换）</w:t>
      </w:r>
      <w:bookmarkEnd w:id="6"/>
      <w:bookmarkEnd w:id="7"/>
    </w:p>
    <w:p>
      <w:pPr>
        <w:numPr>
          <w:ilvl w:val="0"/>
          <w:numId w:val="6"/>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单条记录交易接口平均响应时间：1 秒；</w:t>
      </w:r>
    </w:p>
    <w:p>
      <w:pPr>
        <w:numPr>
          <w:ilvl w:val="0"/>
          <w:numId w:val="6"/>
        </w:num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多条记录（100条）交易接口平均响应时间：3 秒。</w:t>
      </w:r>
    </w:p>
    <w:p>
      <w:pPr>
        <w:rPr>
          <w:rFonts w:hint="eastAsia" w:ascii="宋体" w:hAnsi="宋体"/>
          <w:b/>
          <w:sz w:val="32"/>
          <w:szCs w:val="32"/>
        </w:rPr>
      </w:pPr>
    </w:p>
    <w:p>
      <w:pPr>
        <w:numPr>
          <w:ilvl w:val="0"/>
          <w:numId w:val="0"/>
        </w:numPr>
        <w:ind w:left="425" w:leftChars="0"/>
        <w:rPr>
          <w:rFonts w:hint="default" w:ascii="Times New Roman" w:hAnsi="Times New Roman" w:eastAsia="宋体" w:cs="Times New Roman"/>
          <w:b/>
          <w:bCs/>
          <w:kern w:val="2"/>
          <w:sz w:val="24"/>
          <w:szCs w:val="22"/>
          <w:lang w:val="en-US" w:eastAsia="zh-CN"/>
        </w:rPr>
        <w:sectPr>
          <w:footerReference r:id="rId3" w:type="default"/>
          <w:footerReference r:id="rId4" w:type="even"/>
          <w:type w:val="continuous"/>
          <w:pgSz w:w="11900" w:h="16840"/>
          <w:pgMar w:top="1440" w:right="1134" w:bottom="1304" w:left="1361" w:header="850" w:footer="3" w:gutter="0"/>
          <w:cols w:space="720" w:num="1"/>
          <w:docGrid w:linePitch="360" w:charSpace="0"/>
        </w:sectPr>
      </w:pPr>
      <w:r>
        <w:rPr>
          <w:rFonts w:hint="eastAsia" w:ascii="Times New Roman" w:hAnsi="Times New Roman" w:eastAsia="宋体" w:cs="Times New Roman"/>
          <w:b/>
          <w:bCs/>
          <w:kern w:val="2"/>
          <w:sz w:val="24"/>
          <w:szCs w:val="22"/>
          <w:lang w:val="en-US" w:eastAsia="zh-CN"/>
        </w:rPr>
        <w:t>8、根据浙经信材料【2021】57号文要求，化工园区（聚集区）建设完成智慧园区平台后需与省厅化工产业大脑进行对接。</w:t>
      </w:r>
    </w:p>
    <w:p>
      <w:pPr>
        <w:adjustRightInd w:val="0"/>
        <w:spacing w:before="120" w:after="120" w:line="180" w:lineRule="auto"/>
        <w:ind w:firstLine="420" w:firstLineChars="200"/>
        <w:contextualSpacing/>
        <w:rPr>
          <w:rFonts w:hint="eastAsia" w:ascii="Calibri" w:hAnsi="Calibri" w:eastAsia="Adobe 仿宋 Std R" w:cs="Times New Roman"/>
          <w:kern w:val="2"/>
          <w:sz w:val="21"/>
          <w:szCs w:val="21"/>
          <w:lang w:val="en-US" w:eastAsia="zh-CN" w:bidi="ar-SA"/>
        </w:rPr>
      </w:pPr>
    </w:p>
    <w:p>
      <w:pPr>
        <w:ind w:firstLine="0"/>
        <w:rPr>
          <w:rFonts w:ascii="宋体" w:hAnsi="宋体" w:eastAsia="宋体" w:cs="Times New Roman"/>
          <w:b/>
          <w:kern w:val="2"/>
          <w:sz w:val="32"/>
          <w:szCs w:val="32"/>
        </w:rPr>
      </w:pPr>
      <w:r>
        <w:rPr>
          <w:rFonts w:hint="eastAsia" w:ascii="宋体" w:hAnsi="宋体" w:eastAsia="宋体" w:cs="Times New Roman"/>
          <w:b/>
          <w:kern w:val="2"/>
          <w:sz w:val="32"/>
          <w:szCs w:val="32"/>
        </w:rPr>
        <w:t>三、软硬件、运维清单和技术要求</w:t>
      </w:r>
    </w:p>
    <w:p>
      <w:pPr>
        <w:ind w:firstLine="0"/>
        <w:rPr>
          <w:rFonts w:hint="eastAsia" w:ascii="Times New Roman" w:hAnsi="Times New Roman" w:eastAsia="宋体" w:cs="Times New Roman"/>
          <w:b/>
          <w:bCs/>
          <w:kern w:val="2"/>
          <w:sz w:val="24"/>
          <w:szCs w:val="22"/>
        </w:rPr>
      </w:pPr>
      <w:r>
        <w:rPr>
          <w:rFonts w:hint="eastAsia" w:ascii="Times New Roman" w:hAnsi="Times New Roman" w:eastAsia="宋体" w:cs="Times New Roman"/>
          <w:b/>
          <w:bCs/>
          <w:kern w:val="2"/>
          <w:sz w:val="24"/>
          <w:szCs w:val="22"/>
        </w:rPr>
        <w:t>1、软件清单及技术要求</w:t>
      </w:r>
    </w:p>
    <w:tbl>
      <w:tblPr>
        <w:tblStyle w:val="46"/>
        <w:tblW w:w="0" w:type="auto"/>
        <w:jc w:val="center"/>
        <w:tblLayout w:type="fixed"/>
        <w:tblCellMar>
          <w:top w:w="0" w:type="dxa"/>
          <w:left w:w="108" w:type="dxa"/>
          <w:bottom w:w="0" w:type="dxa"/>
          <w:right w:w="108" w:type="dxa"/>
        </w:tblCellMar>
      </w:tblPr>
      <w:tblGrid>
        <w:gridCol w:w="715"/>
        <w:gridCol w:w="605"/>
        <w:gridCol w:w="840"/>
        <w:gridCol w:w="1332"/>
        <w:gridCol w:w="2592"/>
        <w:gridCol w:w="1080"/>
        <w:gridCol w:w="1200"/>
        <w:gridCol w:w="6805"/>
      </w:tblGrid>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序号</w:t>
            </w:r>
          </w:p>
        </w:tc>
        <w:tc>
          <w:tcPr>
            <w:tcW w:w="6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建设内容</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分系统</w:t>
            </w:r>
          </w:p>
        </w:tc>
        <w:tc>
          <w:tcPr>
            <w:tcW w:w="13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一级功能</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二级功能</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单位</w:t>
            </w:r>
          </w:p>
        </w:tc>
        <w:tc>
          <w:tcPr>
            <w:tcW w:w="68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功能描述</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w:t>
            </w:r>
          </w:p>
        </w:tc>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综合管理</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综合监管一张图</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综合一张图</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三维地理信息综合展示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加载航飞普查数据，实现园区三维部件综合展示，通过平台可精准定位园区企业各个部件。</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园区安全指数展示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1.综合展示园区安全风险等级，结合重大危险源传感器数据，通过“红、橙、黄、蓝”四色实现风险预警。通过四色区块进行识别园区实时风险</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2.展示园区当前特种作业数量，以及现有特种作业进场人员持证信息</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3.展示园区现有实时隐患数量以及隐患核查信息</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园区生态环境指数展示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1.展示园区企业排口（废气、废水、雨水）排口综合信息，监测数据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2.展示园区AQI及空气质量信息</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3.展示园区企业厂界因子报警数据</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园区物流态势展示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1.展示园区当日、当月、当年各个卡口进出实时车辆统计</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2.展示园区道路口拥堵数值</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安全一张图</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重大危险源传感数据展示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1.展示园区重大危险源实时数据和历史数据，并通过图形的方式展示报警上下阈值。</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2.展示园区重大危险源实时报警情况以及历史报警</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重点工艺展示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展示园区重点工艺流程图以及涉及的重点工艺涉及企业</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事故模拟展示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展示不同企业，不同区域的事故模拟情形，包括展示死亡、重伤、轻伤半径等。</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高空瞭望摄像头视频展示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接入展示园区高空瞭望摄像头，并对园区周界实现烟火报警识别</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重大危险源视频展示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接入展示企业接入重大危险源视频，并对企业控制视频进行离岗、睡岗视频报警监测</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环保一张图</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企业排口展示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接入企业“废气、废水、雨水”排口数据，作为企业环保第一道关卡进行数据报警识别。</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有毒有害气体监测站数据展示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展示园区建设的有毒有害气体厂界站数据，针对园区企业特征因子实现特征因子全时域报警。并对报警站点根据报警时间的风速风向进行反向溯源，实现报警原因电子化分析。</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园区水质监测展示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接入园区建设水质监测站，展示水质五参数，并展示水质参数实施报警数据</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历史24小时AQI展示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通过站点数据实时计算园区内的AQI数值，并根据各区域数值展示当日24小时内AQI四色浓度展示</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nil"/>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应急一张图</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应急救援力量展示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将园区的应急救援力量，包含应急专家、应急物资等信息进行点位信息展示，并开放数据接口可实施维护</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nil"/>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应急预案展示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将企业、园区应急预案接入平台，并对其进行格式化分类，便于应急过程中迅速查询</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nil"/>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MSDS库查询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将园区内涉及的危险化学品将理化特性、基础信息、救援方式等信息查询</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nil"/>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报警记录滚动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将现有的报警记录进行展示，通过一张图可操作报警内容是否真实或误报</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一企一档</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企业管理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企业列表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对企业进行统一的管理，监管部门可以直观的查看到所管理的企业，并且支持根据企业名称、统一社会信用代码对企业进行搜索，查看具体企业的主题信息。管理人员也可以通过后台进行企业的维护。</w:t>
            </w:r>
          </w:p>
        </w:tc>
      </w:tr>
      <w:tr>
        <w:tblPrEx>
          <w:tblCellMar>
            <w:top w:w="0" w:type="dxa"/>
            <w:left w:w="108" w:type="dxa"/>
            <w:bottom w:w="0" w:type="dxa"/>
            <w:right w:w="108" w:type="dxa"/>
          </w:tblCellMar>
        </w:tblPrEx>
        <w:trPr>
          <w:trHeight w:val="374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企业基础信息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基础模块涵盖了企业名称、企业类别、经营范围、企业信用等级、企业类型、企业法人、注册资本、等级机关、邮政编码、经营状态、业务类型、经营类型、审核状态、经营状态、注销状态、经营期限、企业营业执照、生产经营地址、生产经营所有权、组织机构代码、企业法人电话、经济类型、监管层级、监管机构、是否是油田单位、单位隶属关系、上级管理单位、企业规模、生产经营面积、固定资产、标准化达标等级、安全管理分级、企业产值、企业概况、地区代码、行政隶属关系、企业电子邮箱、企业传真、企业开户行、紧急联系人、紧急联系电话、企业组织机构代码证、道路运营许可证、道路运营许可证号码、企业安全责任书、企业税务登记证、企业曾用名、经度、维度、安全联系人、安全联系人电话、环保联系人、环保联系人电话、行政区代码、行政区名称。</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企业安全管理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安全联系人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对企业的安全联系人的信息进行管理，对各企业的安全联系人姓名、联系方式、所属企业、身份信息等基本信息进行登记备案，并对安全联系人的基本信息进行定期维护与更新。</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人员档案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对企业内安全管理人员、安全生产负责人、从业人员、特殊作业人员的人员情况进行管理。</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人员持证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对企业内特种作业人员、安全管理员、危化品管理、化工操作所持专业证件进行统一管理，并且对证件的有效期限进行管理，对于已过期、即将到期和在有效期内证件通过红、橙、绿三种颜色分类展示。</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安全标准化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对企业的安全标准化证件信息进行管理，并且对证件的有效期限进行管理，对于已过期、即将到期和在有效期内证件通过红、橙、绿三种颜色分类展示。</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行政许可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从事危化品经营活动相关的行政许可证件进行统一的管理，主要包含危化品生产、经营、使用等行政许可证件，对证件的有效期限进行管理，对于已过期、即将到期和在有效期内证件通过红、橙、绿三种颜色分类展示。</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规章制度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业根据政策要求和发展需要制定自身安全生产管理方面规章制度，使企业内人员开展能够按照要求开展相关生产、管理活动。</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备案信息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内备案的证件进行统一的管理，主要包含剧毒、易**、易制爆化学品、重大危险源、事故应急预案和建设项目试生产等备案信息，对备案的有效期限进行管理，对于已过期、即将到期和在有效期内备案内容通过红、橙、绿三种颜色分类展示。</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危险化学品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对企业内剧毒、易**、易制爆和重点监管化学品进行统一的管理。从而可以关注到企业内涉及到的主要危化品，方便后续根据该危化品信息采取针对性的防范措施。</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重点危险工艺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对企业内重点危险工艺详细信息进行管理，包含光气及光气化工艺、氯化工艺、合成氨工艺、硝化工艺、电解工艺（氯碱）等共计18种重点监管工艺。</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重大危险源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对企业内通过GB 18218-2018《危险化学品重大危险源辨识》确定为一、二、三、四级的重大危险源详细信息进行管理。为重大危险源的监测提供关联的基础数据支撑。</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的重大危险源信息主要包含所属企业、危险源名称、危险源所在详细地址、危险源级别、危险源R级、投用时间、类型、是否位于园区内、500米内人数估算、安全距离、单元内主要装置设施及生产（储存）规模、3年内安全事故情况等。</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一企一策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对照《危险化学品企业安全综合治理重点评估内容清单》，从基本安全条件、人防、物防、技防、制度和管理防五个方面开展综合评估，重点查找存在的问题和不足，让企业根据评估结论制订详细完整、有针对性的整治提升方案上传系统进行统一管理。</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建设项目三同时</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根据《中华人民共和国安全生产法》、《建设项目安全设施“三同时”监督管理暂行办法》要求，对企业建设项目的安全条件审查、设计审查、试生产和竣工等阶段报告、方案、专家评审材料等内容进行管理。</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企业环保管理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环保联系人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对企业的环保联系人信息进行统一管理，对环保联系人的姓名、电话、身份信息、所属企业等基本信息进行备案登记，并对环保联系人的基本信息进行定期维护与更新。</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建设项目三同时管理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根据我国《环境保护法》的相关规定，对企业建设项目中环境保护设施的条件审查、设计审查、试生产和竣工等阶段报告、方案、专家评审材料等内容进行管理。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排污许可证管理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对企业的排污许可证件信息进行统一的管理。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排污权总量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对企业的排污权总量信息进行统一的管理。</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污染源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对企业的污染源信息（如特征污染因子、主要产废等）进行统一的管理。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环保设施管理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对企业的环保设施进行统一管理。</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例行监测管理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对环保例行监测进行统一管理，记录对水质、空气质量、土壤等的例行常规检查情况。</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39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排污口规范化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依据《排污口规范化整治技术要求》等相关文件对排污口信息进行统一管理。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环境管理制度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对环境管理制度进行统一的管理，可查询相应的环境管理制度。</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固废管理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对企业的固废信息进行统一的管理。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项目审批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对企业的环境项目的审批信息进行统一的管理。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行政处罚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对企业的环境相关的行政处罚信息进行统一的管理。</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环境信访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对企业的环境信访事件信息进行统一管理，并可查看相关的投诉内容。</w:t>
            </w:r>
          </w:p>
        </w:tc>
      </w:tr>
      <w:tr>
        <w:tblPrEx>
          <w:tblCellMar>
            <w:top w:w="0" w:type="dxa"/>
            <w:left w:w="108" w:type="dxa"/>
            <w:bottom w:w="0" w:type="dxa"/>
            <w:right w:w="108" w:type="dxa"/>
          </w:tblCellMar>
        </w:tblPrEx>
        <w:trPr>
          <w:trHeight w:val="819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企业物流管理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1、司机管理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司机管理实现对运输车辆的司机资质进行备案管理，备案内容包括：</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姓名、性别、主要岗位、入职时间、联系电话、身份证号码、所属企业、身份证件（到期时间、上传身份正图片附件）、劳动合同（到期时间、上传身份图片附件）、驾驶证（到期时间、上传驾驶证图片附件）、驾驶员从业资格证（到期时间、上传驾驶员从业资格证图片附件）、安全责任状（到期时间、上传安全责任状图片附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2、押运员管理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押运员管理实现对企业运输车辆的押运员进行资质备案，备案内容包括：</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姓名、性别、主要岗位、入职时间、联系电话、身份证号码、所属企业、身份证件（到期时间、上传身份正图片附件）、劳动合同（到期时间、上传身份图片附件）、押运员从业资格证（到期时间、上传押运员从业资格证图片附件）、安全责任状（到期时间、上传安全责任状图片附件）</w:t>
            </w:r>
          </w:p>
          <w:p>
            <w:pPr>
              <w:pStyle w:val="61"/>
              <w:rPr>
                <w:rFonts w:hint="eastAsia"/>
                <w:lang w:eastAsia="zh-CN"/>
              </w:rPr>
            </w:pP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3、车辆信息管理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车辆信息管理实现对企业的运输车辆进行备案，备案内容包括：</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车牌号、道路运输号、车辆类型、车牌类型、车长、核载/准牵引质量、车架号、所属企业、整备质量、经营类型、车辆道路运输证（到期时间、上传车辆道路运输证图片附件）、机动车登记证（到期时间、上传机动车登记证图片附件）、车辆行驶证（到期时间、上传车辆行驶证图片附件）、卫星定位终端安装证（到期时间、上传卫星定位终端安装证图片附件）、道路危险货物承运人责任保险单（到期时间、上传道路危险货物承运人责任保险单图片附件）、车辆安全设备配备照片（到期时间、上传车辆安全设备配备照片图片附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4、罐车信息管理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罐车信息管理实现对物流企业的罐车进行备案，备案内容包括：</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罐体编号、罐体类型、罐体容积、关联挂车号、投运日期、所属企业、罐体检验报告（到期时间、上传罐体检验报告图片附件）、压力罐容器登记证（到期时间、上传压力罐容器登记证图片附件）</w:t>
            </w:r>
          </w:p>
        </w:tc>
      </w:tr>
      <w:tr>
        <w:tblPrEx>
          <w:tblCellMar>
            <w:top w:w="0" w:type="dxa"/>
            <w:left w:w="108" w:type="dxa"/>
            <w:bottom w:w="0" w:type="dxa"/>
            <w:right w:w="108" w:type="dxa"/>
          </w:tblCellMar>
        </w:tblPrEx>
        <w:trPr>
          <w:trHeight w:val="74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企业应急管理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1、应急物资</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根据GB/T 29639-2013《生产经营单位生产安全事故应急预案编制导则》中应急物资装备的名录或清单进行统一的管理，为园区或企业的应急指挥资源调度提供数据支撑。</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2、应急队伍</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对有自建应急队伍的企业，企业可将其队伍信息进行统一的管理，为园区或企业的应急指挥队伍调度提供数据支撑。</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3、应急演练计划</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根据《生产安全事故应急预案管理办法》要求开展应急演练计划的制定，按照“管理办法”要求，企业应根据本单位的事故风险特点，每年至少组织一次综合应急预案演练或者专项应急预案演练，每半年至少组织一次现场处置方案演练。</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4、应急演练</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企业根据应急演练计划，对开展的应急演练活动进行记录和总结，提高全员应急救援意识，从而达到应急演练的目的。</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5、应急预案管理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数字应急预案是各种数据形式的计算机综合数据源，预案管理是实施对这些资源的有效管理及维护。包括对过去已经生成的方案进行增、删、改、查等。</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预案的要素，如事件接报信息、周围环境信息、处置流程、组织机构、处置措施、应急保障、善后恢复等：应急预案生成或调整时，需要确定预案的内容要素、对比要素。通过对预案内容要素进行配置，可以定制预案需要包含的内容。预案对比要素则包含了预案执行的代价、效果等的评估值，是多项案比对优选的重要依据。预案要素配置对预案内容要素、预案对比要素进行管理和维护。</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企业经济管理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实现对企业经济指标数据的录入，包括：历年工业总产值（可查询历史数据)、主营业务收入、利润、利税、固定资产投资、对外贸易、财政收入、用地面积、工业企业生产与经营情况等；为其他业务系统分析模型提供数据支撑，为管理部门提供有效的决策辅助手段。要求历史数据可具备增删改查功能。</w:t>
            </w:r>
          </w:p>
        </w:tc>
      </w:tr>
      <w:tr>
        <w:tblPrEx>
          <w:tblCellMar>
            <w:top w:w="0" w:type="dxa"/>
            <w:left w:w="108" w:type="dxa"/>
            <w:bottom w:w="0" w:type="dxa"/>
            <w:right w:w="108" w:type="dxa"/>
          </w:tblCellMar>
        </w:tblPrEx>
        <w:trPr>
          <w:trHeight w:val="819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48</w:t>
            </w:r>
          </w:p>
        </w:tc>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智慧安全</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重大危险源在线监测预警</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重大危险源管理系统</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重大危险源视频监测管理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1、视频接入管理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本系统视频接入管理模块以园区各路公共区域视频、企业重大危险源、企业中控室为监测点，以视频数据为依托，通过建立对视频数据的实时采集、存储、检索和管理机制，统一管理接入的高空瞭望实时视频监控、重点区域视频监控、企业自建的重大危险源视频监控、企业中控室视频监控以及企业放射源视频监控等，对接入的视频进行有效的命名和分类，实现视频的规范化与简便化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2、视频查看和轮循</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视频查看与轮循功能为管委会提供直观的监管窗口，能有效的批量的管理和查看监管区域内的视频。针对接入的高空瞭望视频监控、重点区域视频监控、企业自建的重大危险源视频监控、企业中控室视频监控以及企业放射源视频监控等，实现视频的查看、检索，同时能够基于GIS地图展示覆盖园区的视频监控分布，支持关联显示各监控点的监控视频，浏览展示视频信息；同时，轮循显示各监控点的视频图像。为值班人员和安全管理人员提供实时园区安全运行状态信息，辅助安全管理和应急管理工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3、高空瞭望红外智能分析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园区高点360°全景监控能够实时掌握园区整个区域的全貌，高点监控前端设备通过考虑监控的范围、角度、场景以及现场条件来进行布设，能俯视整个园区的即时状况。在突发情况出现时，全景监控点不受现场爆炸、高温、人员作业等的影响，保障非常态下事故现场的即时状态信息的获取。实现对园区全方位、可视化管理，对园区风险进行有效防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系统通过实时的红外监控分析接入的高点监控视频信息，发现烟雾、火灾等异常情况时，高点监控系统自动报警，系统根据报警提示，自动选中报警位置全景监控图像，启动报警响应联动。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4、企业中控室无人值守分析</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在企业中控室配置一路视频监控，集成接入园区安全环保监控系统平台，用以监控企业中控室的值守状态，保证企业的重大危险源始终处于被监控状态。系统通过分析接入中控室的监控视频，判断中控室是否有人值守，对于一段时间内企业中控室无人值守的情况，系统自动报警。</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49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重大危险源传感器监测管理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传感数据的采集也分为三种接入类型，对于直接采用485接口的企业，可直接将485总线接入数据采集系统，而对于模拟量的接入，则需要通过模拟量分配器分出一路接入数据采集系统，不影响原有采集系统的正常运行。对于内部有OPC server的企业，则不用改动原有的拓扑结构。</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监控设备运行状态管理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a. 设备状态管理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安监部门查看企业设备运行状态，掌握哪些企业、哪些设备运行不正常，对于不正常的向企业负责人、安全管理负责人发送短信，要求及时处理。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b. 设备信息管理</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设备信息包括监控监测设备（摄像头、传感器）的厂家、安装、维修、年检等信息。</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统计分析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统计易发生事故类型占比，如火灾、爆炸和中毒。可按地点、企业、时间、预警记录类型等关键信息进行统计分析</w:t>
            </w:r>
          </w:p>
        </w:tc>
      </w:tr>
      <w:tr>
        <w:tblPrEx>
          <w:tblCellMar>
            <w:top w:w="0" w:type="dxa"/>
            <w:left w:w="108" w:type="dxa"/>
            <w:bottom w:w="0" w:type="dxa"/>
            <w:right w:w="108" w:type="dxa"/>
          </w:tblCellMar>
        </w:tblPrEx>
        <w:trPr>
          <w:trHeight w:val="345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报警响应联动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实时监控并通过红外分析接入的高点监控视频信息，发现异常情况时，高点监控系统自动报警，系统根据报警提示，自动选中报警位置全景监控图像，弹窗提醒并启动报警响应联动。关联报警点周围视频监控，集中关注监控报警点及周边状态，为事故处置提供及时的现场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系统重点监控企业中控室的值守状态，通过分析中控室监控视频，判断中控室值守状态，对于一定时间内企业中控室无人值守的情况，系统自动弹出对应企业的中控室监控视频，并启动报警。</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分析企业放射源的视频监控，判断监控视角内是否有人接近，当视频监控范围内出现人员时，系统自动报警，并弹出放射源的视频窗口</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GIS地图展示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实现园区高空瞭望实时视频监控、重点区域视频监控、企业自建的重大危险源视频监控、企业中控室视频监控以及企业放射源视频监控等动态监测数据的组织、分析和展现。能够基于GIS地图展示覆盖园区的高空瞭望、重点区域等的分布，支持关联显示各监控点的监控视频，浏览展示视频信息；同时，轮循显示各监控点的视频图像。</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企业重大危险源在线监测预警-数据接入</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企业重大危险源接入集成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通过购买服务或者企业端加装数采仪的方式进行数据接入，保证园区化工企业重大危险源传感器数据、视频数据接入，必要时，需添加数采仪</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危化品数据库</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危化品数据库</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化学品数据查询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支持以危化品CAS号、中文名和英文名对化学品特性数据进行检索，可展示化学品基本信息和物理数据（如溶解性、熔点/凝固点、相对密度和闪点等），包含危险性说明、防范说明、安全存储和废弃处置的危险性分析以及GHS分类和危货分类等信息。</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UN编号查询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系统支持以危化品UN号（联合国危险货物编号）多化学品运输信息进行检索，包含化学品运输标签和标记、海运危险货物运输规则、空运危险货物运输规则和陆运危险货物运输规则等信息。</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SDS查询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系统支持以危化品CAS号、中文名和英文名对化学品的SDS数据进行检索，可结构化展示SDS燃爆性能、对健康的危害、安全使用贮存、泄漏处置、急救措施以及有关的法律法规等十六项内容。</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化学品法规管理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系统可对化学品相关的国内外法规和国际规章进行统一的管理和维护。</w:t>
            </w:r>
          </w:p>
        </w:tc>
      </w:tr>
      <w:tr>
        <w:tblPrEx>
          <w:tblCellMar>
            <w:top w:w="0" w:type="dxa"/>
            <w:left w:w="108" w:type="dxa"/>
            <w:bottom w:w="0" w:type="dxa"/>
            <w:right w:w="108" w:type="dxa"/>
          </w:tblCellMar>
        </w:tblPrEx>
        <w:trPr>
          <w:trHeight w:val="432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59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隐患排查系统</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隐患排查系统</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隐患基数配置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隐患排查治理系统分为园区端和企业端。园区端可支持园区对企业进行隐患排查管理和整改监督管理，通过系统，用户可及时了解当前监管企业的逾期未整改隐患、现存的一般和重大隐患以及隐患的变化趋势等内容。督促企业及时开展隐患排查和整改工作，降低园区安全生产风险。</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端则是为企业提供隐患排查治理信息化服务，帮助企业落实安全风险隐患排查治理责任，使得对安全风险全面管控，对事故隐患治理实行闭环管理，保证企业安全生产。企业可通过系统按照自身安全风险隐患排查治理制度开展隐患排查清单、任务的设置，隐患排查、整治、验收等工作使检查的隐患能够闭环，让全体员工参与到安全风险隐患排查治理工作中。自定义，配置企业的隐患排查类型、形式、排查任务模板，是企业检查标准的汇总，也是企业在实现隐患排查时的参考依据和制度依据，具备了更科学，更实用的功能。企业在进行隐患排查时，可以将检查标准引入，并进行打印实施。</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60</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安全检查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企业可以对排查任务、排查周期、排查人员进行设置、下发，追踪下发任务的实施情况、结果。</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任务接收人员可以根据任务进行定向排查，并将排查结果及时反馈给上级领导及相关人员。</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61</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隐患登记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用户可以根据排查任务进行隐患登记，也可以使用移动端对发现的隐患随时、随地登记，可以登记隐患发现时间、地点、隐患详情、现场图片等信息，并将结果反馈给指定人员，进行下一步的执行。</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62</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隐患治理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对已经发现上报的隐患进行确认，同时，确认整改方案、整改负责人、整改完成时间等信息，并对整改进度进行跟踪。</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63</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隐患整改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对下发给自己的隐患进行整改，并将整改结果、方案及现场照片反馈给相关人员。</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64</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隐患验收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对已经整改的隐患结果进行验收，合格时，整改隐患排查流程结束，不合格时，反馈给整改人员，重新整改，直到整改完成，形成闭环管理。</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同时，整改隐患任务下发、执行、隐患整改、整改截止时间，均可以进行人性化管理，可以申请人员的调整、时间的调整，并将调整结果推送给相关人员。</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65</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隐患台账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对隐患治理情况进行详细记录，形成台账，并可通过多种方式进行查询筛选，导出打印。</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企业安全风险分级管控</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企业端</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企业信息管理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企业可对自身的基本信息，组织结构和管控层级进行维护，为后续企业风险分析管理提供企业的基础信息。</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风险辨识信息管理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提供风险因素采集和管理功能，数据包括风险清单和风险管控清单。提供企业主动上报、作业人员现场使用移动终端采集进行线上填报、离线数据导入、数据预处理、数据评审、综合查询统计等功能。主要包括风险因素增、删、改、查等。</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68</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风险清单管控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根据安全风险分级评估的结果，提供安全风险有效管控措施，对重点关注的重大风险、较大风险发生变化后的状况，实施动态评估、调整风险等级和管控措施，确保各类风险始终处于受控状态。</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69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风险评价方法管理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系统支持风险矩阵法（</w:t>
            </w:r>
            <w:r>
              <w:rPr>
                <w:rStyle w:val="95"/>
                <w:rFonts w:eastAsia="宋体"/>
                <w:kern w:val="2"/>
                <w:lang w:bidi="ar"/>
              </w:rPr>
              <w:t>LS</w:t>
            </w:r>
            <w:r>
              <w:rPr>
                <w:rFonts w:hint="default" w:ascii="宋体" w:hAnsi="宋体" w:eastAsia="宋体" w:cs="宋体"/>
                <w:color w:val="000000"/>
                <w:kern w:val="2"/>
                <w:sz w:val="22"/>
                <w:szCs w:val="22"/>
                <w:u w:val="none"/>
                <w:lang w:bidi="ar"/>
              </w:rPr>
              <w:t>）、作业条件危险性分析法（</w:t>
            </w:r>
            <w:r>
              <w:rPr>
                <w:rStyle w:val="95"/>
                <w:rFonts w:eastAsia="宋体"/>
                <w:kern w:val="2"/>
                <w:lang w:bidi="ar"/>
              </w:rPr>
              <w:t>LEC</w:t>
            </w:r>
            <w:r>
              <w:rPr>
                <w:rFonts w:hint="default" w:ascii="宋体" w:hAnsi="宋体" w:eastAsia="宋体" w:cs="宋体"/>
                <w:color w:val="000000"/>
                <w:kern w:val="2"/>
                <w:sz w:val="22"/>
                <w:szCs w:val="22"/>
                <w:u w:val="none"/>
                <w:lang w:bidi="ar"/>
              </w:rPr>
              <w:t>）、风险程度分析法（</w:t>
            </w:r>
            <w:r>
              <w:rPr>
                <w:rStyle w:val="95"/>
                <w:rFonts w:eastAsia="宋体"/>
                <w:kern w:val="2"/>
                <w:lang w:bidi="ar"/>
              </w:rPr>
              <w:t>MES</w:t>
            </w:r>
            <w:r>
              <w:rPr>
                <w:rFonts w:hint="default" w:ascii="宋体" w:hAnsi="宋体" w:eastAsia="宋体" w:cs="宋体"/>
                <w:color w:val="000000"/>
                <w:kern w:val="2"/>
                <w:sz w:val="22"/>
                <w:szCs w:val="22"/>
                <w:u w:val="none"/>
                <w:lang w:bidi="ar"/>
              </w:rPr>
              <w:t>）三种风险辨识评价方法的根据企业的风险分级管理要求进行个性化设置。用户可在系统中通过选择具体评价方法，计算出相关危险源的风险等级。</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70</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风险区域划分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企业可在</w:t>
            </w:r>
            <w:r>
              <w:rPr>
                <w:rStyle w:val="95"/>
                <w:rFonts w:eastAsia="宋体"/>
                <w:kern w:val="2"/>
                <w:lang w:bidi="ar"/>
              </w:rPr>
              <w:t>GIS</w:t>
            </w:r>
            <w:r>
              <w:rPr>
                <w:rFonts w:hint="default" w:ascii="宋体" w:hAnsi="宋体" w:eastAsia="宋体" w:cs="宋体"/>
                <w:color w:val="000000"/>
                <w:kern w:val="2"/>
                <w:sz w:val="22"/>
                <w:szCs w:val="22"/>
                <w:u w:val="none"/>
                <w:lang w:bidi="ar"/>
              </w:rPr>
              <w:t>地图上对企业的风险区域进行划分，划分后，用户后续可在系统中针对风险区域的设备设施和作业活动清单进行梳理，借助风险辨识评价的方法对风险点和危险源的等级进行评价。</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71</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风险点排查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企业按照划分后的风险区域，按照相关规则，对风险区域内的设备设施、作业活动进行确认。</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72</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风险辨识评价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根据风险区域和风险区域内的作业活动、设备设置清单内容，用户通过系统设置后风险矩阵法（</w:t>
            </w:r>
            <w:r>
              <w:rPr>
                <w:rStyle w:val="95"/>
                <w:rFonts w:eastAsia="宋体"/>
                <w:kern w:val="2"/>
                <w:lang w:bidi="ar"/>
              </w:rPr>
              <w:t>LS</w:t>
            </w:r>
            <w:r>
              <w:rPr>
                <w:rFonts w:hint="default" w:ascii="宋体" w:hAnsi="宋体" w:eastAsia="宋体" w:cs="宋体"/>
                <w:color w:val="000000"/>
                <w:kern w:val="2"/>
                <w:sz w:val="22"/>
                <w:szCs w:val="22"/>
                <w:u w:val="none"/>
                <w:lang w:bidi="ar"/>
              </w:rPr>
              <w:t>评价方法）、作业条件危险性分析法（</w:t>
            </w:r>
            <w:r>
              <w:rPr>
                <w:rStyle w:val="95"/>
                <w:rFonts w:eastAsia="宋体"/>
                <w:kern w:val="2"/>
                <w:lang w:bidi="ar"/>
              </w:rPr>
              <w:t>LEC</w:t>
            </w:r>
            <w:r>
              <w:rPr>
                <w:rFonts w:hint="default" w:ascii="宋体" w:hAnsi="宋体" w:eastAsia="宋体" w:cs="宋体"/>
                <w:color w:val="000000"/>
                <w:kern w:val="2"/>
                <w:sz w:val="22"/>
                <w:szCs w:val="22"/>
                <w:u w:val="none"/>
                <w:lang w:bidi="ar"/>
              </w:rPr>
              <w:t>评价方法）、风险程度分析法（</w:t>
            </w:r>
            <w:r>
              <w:rPr>
                <w:rStyle w:val="95"/>
                <w:rFonts w:eastAsia="宋体"/>
                <w:kern w:val="2"/>
                <w:lang w:bidi="ar"/>
              </w:rPr>
              <w:t>MES</w:t>
            </w:r>
            <w:r>
              <w:rPr>
                <w:rFonts w:hint="default" w:ascii="宋体" w:hAnsi="宋体" w:eastAsia="宋体" w:cs="宋体"/>
                <w:color w:val="000000"/>
                <w:kern w:val="2"/>
                <w:sz w:val="22"/>
                <w:szCs w:val="22"/>
                <w:u w:val="none"/>
                <w:lang w:bidi="ar"/>
              </w:rPr>
              <w:t>评价方法）等风险辨识评价方法进行危险源风险等级评价。对本企业生产区域、装置、设备，管理等进行风险辨识，同时对辨识后的辨识进行管控措施的制定，对风险进行重大风险、较大风险、一般风险和低风险的系统自动判定，并通过红、橙、黄、蓝四种颜色标示风险等级。</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73</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统计查询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提供风险管控清单查询、设备设施查询、作业活动查询功能。</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74</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园区端</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园区风险综合展示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在</w:t>
            </w:r>
            <w:r>
              <w:rPr>
                <w:rStyle w:val="95"/>
                <w:rFonts w:eastAsia="宋体"/>
                <w:kern w:val="2"/>
                <w:lang w:bidi="ar"/>
              </w:rPr>
              <w:t>GIS</w:t>
            </w:r>
            <w:r>
              <w:rPr>
                <w:rFonts w:hint="default" w:ascii="宋体" w:hAnsi="宋体" w:eastAsia="宋体" w:cs="宋体"/>
                <w:color w:val="000000"/>
                <w:kern w:val="2"/>
                <w:sz w:val="22"/>
                <w:szCs w:val="22"/>
                <w:u w:val="none"/>
                <w:lang w:bidi="ar"/>
              </w:rPr>
              <w:t>地图上显示各个企业的厂区边界，及厂区内划分的各个风险区域的风险等级，通过红、橙、黄、蓝四色标注风险等级，同时可查看具体风险区域内的风险点和危险源的统计和详情，系统还会展示园区整体的风险点分级（重大风险、较大风险、一般风险和低风险）和危险源等级（一、二、三、四级）的统计情况以及整个园区内重大风险和一级危险源的占比。</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75</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园区企业列表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园区可以对企业提交的重大风险清单进行备案，系统自动生成风险清单备案号，监管部门可以查看辖区内管理的企业基本信息</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风险四色图管理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根据风险分级管理的结果，结合</w:t>
            </w:r>
            <w:r>
              <w:rPr>
                <w:rStyle w:val="95"/>
                <w:rFonts w:eastAsia="宋体"/>
                <w:kern w:val="2"/>
                <w:lang w:bidi="ar"/>
              </w:rPr>
              <w:t>GIS</w:t>
            </w:r>
            <w:r>
              <w:rPr>
                <w:rFonts w:hint="default" w:ascii="宋体" w:hAnsi="宋体" w:eastAsia="宋体" w:cs="宋体"/>
                <w:color w:val="000000"/>
                <w:kern w:val="2"/>
                <w:sz w:val="22"/>
                <w:szCs w:val="22"/>
                <w:u w:val="none"/>
                <w:lang w:bidi="ar"/>
              </w:rPr>
              <w:t>地图，使用红、橙、黄、蓝四种颜色，自动将生产设施、作业场所等区域存在的不同等级风险标示在总平面布置图或者地理坐标图上，实现企业安全生产风险分区分布“一张图”可视化展示。</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两单信息管理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可对安全风险分级管控清单、危险（有害）因素排查辨识清单进行统一管理。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78</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三卡信息管理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可管理承诺卡、应急卡、应知卡，及对应的应急处置措施。</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79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综合查询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提供园区风险管控清单查询、设备设施查询、作业活动查询功能。</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企业特种作业管理系统</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企业特种作业管理系统</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作业申请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特种作业管理系统对企业内日常开展的特殊作业活动进行全流程的管理，保证作业活动符合规范，主要包含八大特殊作业，如化学品生产单位设备检修中涉及的动火作业、受限空间作业、盲板抽堵作业、高处作业、吊装作业、临时用电作业、动土作业、断路作业等的作业票的申报、审批、危险性分析等的闭环化管理。企业内部作业人员或者承包商作业人员，填写作业基本信息，提出作业申请。</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作业登记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企业相关管理人员，接到作业申请后，对作业详细信息、场所信息进行登记，并将作业票流转至作业票管理人员。</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作业票管理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根据作业种类，对作业进行现场辨识分析、审核、确认、验票，现场作业结束后，对现场进行验收，实现作业票线上管理、闭环管理。</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台账管理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根据作业票种类、区域、等级、时间等进行统计，支持导出。</w:t>
            </w:r>
          </w:p>
        </w:tc>
      </w:tr>
      <w:tr>
        <w:tblPrEx>
          <w:tblCellMar>
            <w:top w:w="0" w:type="dxa"/>
            <w:left w:w="108" w:type="dxa"/>
            <w:bottom w:w="0" w:type="dxa"/>
            <w:right w:w="108" w:type="dxa"/>
          </w:tblCellMar>
        </w:tblPrEx>
        <w:trPr>
          <w:trHeight w:val="345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统计分析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系统对企业内特殊作业的类别占比、 数量和变化趋势进行统计分析，园区领导可以通过统计分析了解园区重大危险作业统计，特殊作业类型分析以及当日特殊作业统计，园区承包商信息，项目以及人员统计等内容。</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功能点：</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总览园区重大作业统计，包括年度重大作业总数量，进行中的重大作业数量，年度开停车作业总数量，进行中的开停车作业数量，年度企业内部重大作业总数量，内部重大作业数量，承包商重大作业数量，进行中的承包商重大作业数量等；</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园区可以查看特殊作业类型分析，当日特殊作业统计，按照日，月，年度等维度进行统计，并点击相关的统计数据后，查看相对应的数据列表。</w:t>
            </w:r>
          </w:p>
        </w:tc>
      </w:tr>
      <w:tr>
        <w:tblPrEx>
          <w:tblCellMar>
            <w:top w:w="0" w:type="dxa"/>
            <w:left w:w="108" w:type="dxa"/>
            <w:bottom w:w="0" w:type="dxa"/>
            <w:right w:w="108" w:type="dxa"/>
          </w:tblCellMar>
        </w:tblPrEx>
        <w:trPr>
          <w:trHeight w:val="489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85</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智慧环保</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企业污染源在线监测</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企业污染源在线监测</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环境污染源企业档案</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整理接入的环境污染源数据，形成园区企业环境污染源档案，实现对企业的环境污染源档案信息的电子化管理，提供关联查询企业基本概况及其生产工艺流程、排放污染物种类及浓度、环评和批复数据等各项环境业务监测、监控内容，实现企业环境污染源企业档案规范化管理。使管委会领导及环境监管部门相关管理人员更方便、更快捷、更直观的对企业进行监管。</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1、污染源基本信息 管理该污染源的基本信息，包括地址、法人、企业类型等</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2、厂区平面及工艺流程图 管理该污染源平面图、工艺流程图</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3、生产设备 管理该企业的生产设备信息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4、治理设施 管理该企业的治理设施信息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5、排口信息 管理该企业的排口信息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6、固危废贮存设施查看 查看该企业的固危废贮存设施</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7、风险源及防范设施查看 查看该企业的风险源及防范设施</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8、应急物资查看 查看该企业的应急物资设备信息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9、应急预案查看 查看该企业的应急预案管理</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10、物联网设备管理 查看该企业的物联网设备信息</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环境污染源数据集成接入</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系统接入企业排污口实时监测数据，集成并接入智慧园区平台进行直观展现与分析，可实现对重点污染源全方位、可视化、精细化管理，对环境污染风险进行有效防控。</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1、监督性监测数据管理 管理该企业监督性监测的数据</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2、自动监控数据管理 管理该企业的自动监控数据</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3、自行监测数据管理 管理该企业自行监测的水、气、噪声数据</w:t>
            </w:r>
          </w:p>
        </w:tc>
      </w:tr>
      <w:tr>
        <w:tblPrEx>
          <w:tblCellMar>
            <w:top w:w="0" w:type="dxa"/>
            <w:left w:w="108" w:type="dxa"/>
            <w:bottom w:w="0" w:type="dxa"/>
            <w:right w:w="108" w:type="dxa"/>
          </w:tblCellMar>
        </w:tblPrEx>
        <w:trPr>
          <w:trHeight w:val="345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污染源视频监控</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对园区重点企业安装在线视频监控，将污染源在线监控整合接入智慧环保平台中，利用智能分析预警系统进行视频图像分析，为环保监管业务提供实时的在线视频监控数据支撑。视频监控系统主要分析功能包括：</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1．通过视频分析的方法对废水排口的水的颜色、流速、流量给出定性判断，结合在线监测及后期拟建的工况监控数据进行组合研判，实现自动预警。</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2．依照林格曼黑度分析标准，系统自动分析烟尘黑度级别，对水泥、制盐、造纸的废气排放企业废气排放视频进行智能分析。</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3．对固危废堆放的情况进行分析，发现不符合堆放要求的物体，自动产生报警，一定时间周期内，发现固危废堆放处明显的体积变化，给出固危废转移的报警提示。</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88</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企业污染源数据监测</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首页整体展示监管园区基本情况、监管对象超标情况、污染源在线情况及环境改善情况等。原始数据管理、数据审核管理、历史数据管理；企业超标报警管理</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89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监测设备在线统计分析</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通过二维地图</w:t>
            </w:r>
            <w:r>
              <w:rPr>
                <w:rStyle w:val="95"/>
                <w:rFonts w:eastAsia="宋体"/>
                <w:kern w:val="2"/>
                <w:lang w:bidi="ar"/>
              </w:rPr>
              <w:t>GIS</w:t>
            </w:r>
            <w:r>
              <w:rPr>
                <w:rFonts w:hint="default" w:ascii="宋体" w:hAnsi="宋体" w:eastAsia="宋体" w:cs="宋体"/>
                <w:color w:val="000000"/>
                <w:kern w:val="2"/>
                <w:sz w:val="22"/>
                <w:szCs w:val="22"/>
                <w:u w:val="none"/>
                <w:lang w:bidi="ar"/>
              </w:rPr>
              <w:t>平台，将污染源在线监测、视频监控、企业门禁等设备状态在地图上实时显示，绿色表示正常，红色表示异常或报警，灰色表示离线。企业所有在线监测设备实时在线状态查询，可以按设备类型、在线状态（离线、在线、异常）等条件进行查询。企业所有在线监测设备历史在线状态查询，可以按设备类型、在线状态（离线、在线、异常）等条件进行查询。</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90</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大气环境质量在线监测</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大气环境质量在线监测</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环境空气质量数据集成接入</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在园区新建边界站，监测的园区监测颗粒物（PM10、PM2.5）、硫化氢（H2S）、氮氧化物（NOX）、二氧化硫（SO2）、氯气、氯化氢、氟化物、有机物、气象情况，通过气象与空气质量监测站获取环境空气质量在线监测数据，同时基于GIS地图能直观展示监测点位的监测数据，实现环境空气质量监测数据的集成化接入，可有效提高开发区环境监管部门工作人员的工作效率。同时考虑对接接入环保部门监控站的相关空气质量的监测数据。</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91</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环境空气质量实时监测预警</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园区空气质量监测点的位置以及各项监测指标的参数值、计量单位和更新时间；系统支持选择当前点位不同监测参数近</w:t>
            </w:r>
            <w:r>
              <w:rPr>
                <w:rStyle w:val="95"/>
                <w:rFonts w:eastAsia="宋体"/>
                <w:kern w:val="2"/>
                <w:lang w:bidi="ar"/>
              </w:rPr>
              <w:t>24</w:t>
            </w:r>
            <w:r>
              <w:rPr>
                <w:rFonts w:hint="default" w:ascii="宋体" w:hAnsi="宋体" w:eastAsia="宋体" w:cs="宋体"/>
                <w:color w:val="000000"/>
                <w:kern w:val="2"/>
                <w:sz w:val="22"/>
                <w:szCs w:val="22"/>
                <w:u w:val="none"/>
                <w:lang w:bidi="ar"/>
              </w:rPr>
              <w:t>小时内的变化曲线。同时系统能够依据空气质量单项监测参数和</w:t>
            </w:r>
            <w:r>
              <w:rPr>
                <w:rStyle w:val="95"/>
                <w:rFonts w:eastAsia="宋体"/>
                <w:kern w:val="2"/>
                <w:lang w:bidi="ar"/>
              </w:rPr>
              <w:t>AQI</w:t>
            </w:r>
            <w:r>
              <w:rPr>
                <w:rFonts w:hint="default" w:ascii="宋体" w:hAnsi="宋体" w:eastAsia="宋体" w:cs="宋体"/>
                <w:color w:val="000000"/>
                <w:kern w:val="2"/>
                <w:sz w:val="22"/>
                <w:szCs w:val="22"/>
                <w:u w:val="none"/>
                <w:lang w:bidi="ar"/>
              </w:rPr>
              <w:t>的预警标准，设定其预警阈值和预警级别。当监测数据超过预警阈值时，系统自动报警，并显示当前预警级别。</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92</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环境空气质量信息统计分析</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可根据监测参数、污染因子等多要素多维度生成监测日报、周报、月报、年报等统计图表，以及各单项监测污染因子的历史趋势图。同时提供环境空气质量图表的打印输出功能，为园区领导对区域环境质量掌控提供数据支撑，并为日常生产生活提供了服务保障</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93</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园区水质在线监测系统</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园区水质在线监测系统</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首页整体展示监管地区（园区）基本情况、监管对象超标情况、站点在线情况及环境改善情况等。</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94</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数据列表或各类图表结合实时曲线、表格的方式集中展示监控各个站点实时上报的监测数据，可查看监测因子变化趋势，从而掌握监测因子污染现状。此外，对环境监测数据还可以进行导出编辑，方便统计分析。</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95</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超标报警管理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1、超标阈值查询：实现对水质环境监测因子超标阈值的查询功能。可以查询相关监测因子的超标上下限。（备注：阈值设置由物联网平台提供该功能。）</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2、报警记录查询及闭环管理：实现报警记录的查询功能（按已闭环、未闭环等条件查询）和报警消息闭环处理结果录入功能。</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3、报警管理：水环境质量系统主要实现对河道水质超标的数据报警功能，此外对所有在线设备掉线实施报警消息推送。</w:t>
            </w:r>
          </w:p>
        </w:tc>
      </w:tr>
      <w:tr>
        <w:tblPrEx>
          <w:tblCellMar>
            <w:top w:w="0" w:type="dxa"/>
            <w:left w:w="108" w:type="dxa"/>
            <w:bottom w:w="0" w:type="dxa"/>
            <w:right w:w="108" w:type="dxa"/>
          </w:tblCellMar>
        </w:tblPrEx>
        <w:trPr>
          <w:trHeight w:val="316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统计分析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1、设备在线状态地图展示：通过二维地图GIS平台，将站点的设备状态在地图上实时显示，绿色表示正常，红色表示异常或报警，灰色表示离线。</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2、设备在线查询：站点在线监测设备实时在线状态查询，可以按设备类型、在线状态（离线、在线、异常）等条件进行查询。</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3、设备在线报警：能够自动对设备脱机、掉线等状态发生报警，自动推送报警内容至对应运维单位，要求处理及反馈。说明：该功能由超标报警管理模块实现。</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4、设备在线历史查询及报告：站点在线监测设备历史在线状态查询，可以按设备类型、在线状态（离线、在线、异常）等条件进行查询。</w:t>
            </w:r>
          </w:p>
        </w:tc>
      </w:tr>
      <w:tr>
        <w:tblPrEx>
          <w:tblCellMar>
            <w:top w:w="0" w:type="dxa"/>
            <w:left w:w="108" w:type="dxa"/>
            <w:bottom w:w="0" w:type="dxa"/>
            <w:right w:w="108" w:type="dxa"/>
          </w:tblCellMar>
        </w:tblPrEx>
        <w:trPr>
          <w:trHeight w:val="259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企业环保工况监控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企业环保工况监控</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通过物联网平台接入企业工况监控的数据，通过一企一档收集企业工况监控的数据，并提供给园区大脑做综合的数据分析。</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通过抽取污染治理设施运行的关键参数，分析污染治理设施运行的情况，实现对在线监测数据缺失或无效数据的补充，经过工况数据的验证，能够确认环保设施运行的状态，并和企业上报数据进行互相验证，从而提高了数据的真实性和准确性，使环保部门对排污单位的监督执法更具科学性和公信力，同时将该工况监控信息（数据）反馈到企业，帮助企业优化生产和污染治理设施的运行，提高治污效率和节约能源。</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98</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土壤及地下水监测</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土壤及地下水监测</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土壤环境质量检测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管理和维护土壤污染日常监测过程中的土壤监测点位、监测值，结合地理信息平台，直观的展示监测点位分布及其监测情况，并对监测点位进行统计分析、监测预警。</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99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土壤监测点位管理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结合地理信息平台，在地图上展示土壤监测点位的空间分布情况，管理和维护监测点位的设置。</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100</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土壤监测数据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具备权限的用户可以管理和维护监测点位的监测信息，包括查询、浏览、审核、填报操作。</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101</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土壤监测预警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结合地理信息平台，在地图上展示污染物超过预警临界值的土壤监测点位空间分布情况，并能对预警值进行设置。</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102</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土壤监测分析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统计土壤监测点位无机污染物超标情况、土壤监测点位有机污染物超标情况，以列表的形式展示。支持按照时间、监测点位、类型查询。实现对土壤监测点位污染物超标情况统计分析</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103</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地下水监测管理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从已有的或新建地下水监测点位中录入手工监测数据进行分类汇总，并做数据分析及相关查询统计。</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104</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数据上传预览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录入土壤和地下水企业自行监测和园区监督性监测点位、监测数据附件，支持</w:t>
            </w:r>
            <w:r>
              <w:rPr>
                <w:rStyle w:val="95"/>
                <w:rFonts w:eastAsia="宋体"/>
                <w:kern w:val="2"/>
                <w:lang w:bidi="ar"/>
              </w:rPr>
              <w:t>PDF</w:t>
            </w:r>
            <w:r>
              <w:rPr>
                <w:rFonts w:hint="default" w:ascii="宋体" w:hAnsi="宋体" w:eastAsia="宋体" w:cs="宋体"/>
                <w:color w:val="000000"/>
                <w:kern w:val="2"/>
                <w:sz w:val="22"/>
                <w:szCs w:val="22"/>
                <w:u w:val="none"/>
                <w:lang w:bidi="ar"/>
              </w:rPr>
              <w:t>等文件的导入和预览。</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105</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固废全过程监管</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政府端</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统计展示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统计展示辖区范围内企业每日危废产生量、转移量、处置量和固废产生量、转移量、处置量。同时统计当月废物来源占比饼状图和预警报警分布饼状图。在</w:t>
            </w:r>
            <w:r>
              <w:rPr>
                <w:rStyle w:val="95"/>
                <w:rFonts w:eastAsia="宋体"/>
                <w:kern w:val="2"/>
                <w:lang w:bidi="ar"/>
              </w:rPr>
              <w:t>GIS</w:t>
            </w:r>
            <w:r>
              <w:rPr>
                <w:rFonts w:hint="default" w:ascii="宋体" w:hAnsi="宋体" w:eastAsia="宋体" w:cs="宋体"/>
                <w:color w:val="000000"/>
                <w:kern w:val="2"/>
                <w:sz w:val="22"/>
                <w:szCs w:val="22"/>
                <w:u w:val="none"/>
                <w:lang w:bidi="ar"/>
              </w:rPr>
              <w:t>地图上会集中展示园区内所有企业的信息，在地图上显示企业的分值情况，并根据分值进行分色展示，点击企业并可查看该企业的联系方式、评分评估详情。</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106</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信息档案</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可查看辖区范围内所有企业的信息，并可查看企业内基本信息、环评信息、产废管理、贮存点管理、第三方管理、车辆管理、人员管理等详细信息，系统支持通过企业名称检索目标企业。</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申报登记</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监管部门可以查看各个企业的产废信息记录、自行处置利用信息记录、各个企业的废物转移信息记录、各个产废企业维护的危废的原料产品信息、各个产废企业维护的存放危废的储罐信息。</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预警报警</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产废企业的业务管理活动中的异常情况进行预警报警，包括营业执照过期预警报警、自行处置超量报警、自行处置超范围报警、委托处置超量报警、超期存储报警、库存超量存放预警报警、运输企业营业执照过期预警报警、处置企业营业执照过期预警报警、合同过期预警报警、车辆证件过期预警报警、人员证件过期预警报警、废物未正常申报、暂存过期预警报警。</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109</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流程追踪</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监管部门可以查看各个产废企业废物转移信息，具体详情包含废物的产生、入库、出库、自行处置利用、转移的各个过程。</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评估打分</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对不同的扣分项可以进行分值的设置</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111</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系统设置</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危废名录、一般固废名录、预警管理、字典管理。</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112</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企业端</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统计展示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统计展示企业当月一般工业固废或危险废物产生量、转移量、自行处置利用量和管道转移量。同时统计工业固废和危险废物产生量的占比及未正常申报工业固废或危险废物占比饼状图。</w:t>
            </w:r>
          </w:p>
        </w:tc>
      </w:tr>
      <w:tr>
        <w:tblPrEx>
          <w:tblCellMar>
            <w:top w:w="0" w:type="dxa"/>
            <w:left w:w="108" w:type="dxa"/>
            <w:bottom w:w="0" w:type="dxa"/>
            <w:right w:w="108" w:type="dxa"/>
          </w:tblCellMar>
        </w:tblPrEx>
        <w:trPr>
          <w:trHeight w:val="259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113</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信息档案</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产废企业管理维护企业的基本信息、产废企业每年需要上报管理计划、产废企业将环评信息、产废信息关联环评信息、产废企业将自己的贮存点信息维护在系统里面、产废企业将相关的运输单位、处置单位信息维护在系统里面，包括单位名称、地址、联系方式、营业执照信息、许可证、合同信息。监管部门可以查看和产废企业相关的单位信息；产废企业将相关的运输单位、处置单位信息维护在系统里面，包括单位名称、地址、联系方式、营业执照信息、许可证、合同信息。监管部门可以查看和产废企业相关的单位信息等信息</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114</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申报登记</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废物（包含危废和一般工业固废）产生自行处置利用、废物转移、管道转移、原料产品、储罐危废。</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115</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库存管理</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产废企业查看手持机申报的废物出入库的记录，监管部门可以查看各个企业的出入库信息记录。</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电子台账</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产废企业可以查看到当前所有废物的产生量、自行处置利用量、转移量、库存量，监管部门可以查看到所有企业的废物的产生量、自行处置利用量、转移量、库存量。</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117</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预警报警</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产废企业的业务管理活动中的异常情况进行预警报警，包括营业执照过期预警报警、自行处置超量报警、自行处置超范围报警、委托处置超量报警、超期存储报警、库存超量存放预警报警、运输企业营业执照过期预警报警、处置企业营业执照过期预警报警、合同过期预警报警、车辆证件过期预警报警、人员证件过期预警报警、废物未正常申报、暂存过期预警报警。</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流程追踪</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通过电子标签对危废的产生、入库、出库、自行处置利用、转移的各个过程进行追踪，查询管理废物的全生命周期的业务活动。</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119</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系统设置</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用户管理、巡查时间、危废名录、一般固废名录。</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标签管理</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产生申报、入库申报、出库申报、自行处置利用、转移、巡查。</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121</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环境评价系统</w:t>
            </w:r>
          </w:p>
        </w:tc>
        <w:tc>
          <w:tcPr>
            <w:tcW w:w="13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环境质量报告</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1、单个站点数据分析报告：实现对区域内单个大气站（或水站）监测数据统计分析报告，包括该站点的监测因子超标统计分析，重点因子趋势分析和分析结论等内容。</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2、园区整体质量报告：实现对整个区域环境质量综合分析，针对站点数据及日常巡检得出分析结论并给出辅助决策意见。</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3、AQI质量报告：针对环保监管部门要求，针对本区域的空气质量AQI进行统计分析并得出结论。</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122</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环境数据预测分析</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1、时间预测：选择特定某个站点，实现对该站点附近区域未来3小时的AQI预测功能。</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2、变量预测：结合区域内多个站点特定因子数据的统计分析，实现对该特定因子数据缺失情况下的预测模拟。</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123</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有毒有害气体环境风险预警</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有毒有害气体环境风险预警</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环境风险评估</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环境风险调查</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1、园区内风险物质识别：根据《企业突发环境事件风险分级方法》（</w:t>
            </w:r>
            <w:r>
              <w:rPr>
                <w:rStyle w:val="95"/>
                <w:rFonts w:eastAsia="宋体"/>
                <w:kern w:val="2"/>
                <w:lang w:bidi="ar"/>
              </w:rPr>
              <w:t>HJ941-2018</w:t>
            </w:r>
            <w:r>
              <w:rPr>
                <w:rFonts w:hint="default" w:ascii="宋体" w:hAnsi="宋体" w:eastAsia="宋体" w:cs="宋体"/>
                <w:color w:val="000000"/>
                <w:kern w:val="2"/>
                <w:sz w:val="22"/>
                <w:szCs w:val="22"/>
                <w:u w:val="none"/>
                <w:lang w:bidi="ar"/>
              </w:rPr>
              <w:t>），针对园区的生产原料、燃料、产品、催化剂、辅助生产原料、</w:t>
            </w:r>
            <w:r>
              <w:rPr>
                <w:rStyle w:val="95"/>
                <w:rFonts w:eastAsia="宋体"/>
                <w:kern w:val="2"/>
                <w:lang w:bidi="ar"/>
              </w:rPr>
              <w:t>“</w:t>
            </w:r>
            <w:r>
              <w:rPr>
                <w:rFonts w:hint="default" w:ascii="宋体" w:hAnsi="宋体" w:eastAsia="宋体" w:cs="宋体"/>
                <w:color w:val="000000"/>
                <w:kern w:val="2"/>
                <w:sz w:val="22"/>
                <w:szCs w:val="22"/>
                <w:u w:val="none"/>
                <w:lang w:bidi="ar"/>
              </w:rPr>
              <w:t>三废</w:t>
            </w:r>
            <w:r>
              <w:rPr>
                <w:rStyle w:val="95"/>
                <w:rFonts w:eastAsia="宋体"/>
                <w:kern w:val="2"/>
                <w:lang w:bidi="ar"/>
              </w:rPr>
              <w:t>”</w:t>
            </w:r>
            <w:r>
              <w:rPr>
                <w:rFonts w:hint="default" w:ascii="宋体" w:hAnsi="宋体" w:eastAsia="宋体" w:cs="宋体"/>
                <w:color w:val="000000"/>
                <w:kern w:val="2"/>
                <w:sz w:val="22"/>
                <w:szCs w:val="22"/>
                <w:u w:val="none"/>
                <w:lang w:bidi="ar"/>
              </w:rPr>
              <w:t>污染物等进行环境风险物质辨识，园区突发环境事件风险等级确定。</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2、园区突发环境事件风险等级确定</w:t>
            </w:r>
          </w:p>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根据《企业突发环境事件风险分级方法》（HJ941-2018），园区各企业突发大气环境事件风险分级包括重大-大气（Q3-M2-E1）、重大-大气（Q3-M1-E1）、一般-大气（Q0）、一般-大气（Q0）</w:t>
            </w:r>
          </w:p>
        </w:tc>
      </w:tr>
      <w:tr>
        <w:tblPrEx>
          <w:tblCellMar>
            <w:top w:w="0" w:type="dxa"/>
            <w:left w:w="108" w:type="dxa"/>
            <w:bottom w:w="0" w:type="dxa"/>
            <w:right w:w="108" w:type="dxa"/>
          </w:tblCellMar>
        </w:tblPrEx>
        <w:trPr>
          <w:trHeight w:val="819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124</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有毒有害预警因子筛选</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根据《有毒有害气体环境风险预警体系建设技术导则》，有毒有害预警因子的筛选</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（1）有毒有害物质筛选原则</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因有毒有害物质种类繁多，需要对园区的所有有毒有害物质进行筛选，既要考虑有毒有害物质的固有危害，又要考虑到使用情况、暴露情况、潜在危险和法律法规等。可供选择和考虑的参数很多，但要获得这些参数的真正全面数据却非常困难，有时甚至是不可能的。通常的做法是，根据一定的控制目的，再选择若干参数。但是最主要的方面，是优先选出的有毒有害物质确实客观存在于风险源与生态环境中，且量大面广，毒性效应强，对于环境与人体健康有严重潜在危害的有毒有害化学物质。有毒有害气体筛选原则主要有以下几点：</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1、涉及到《有毒有害大气污染物名录（第一批）》中11种污染物，确定为优控因子。</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2、优先筛选出具有国家排放标准和监测方法的，且可以实施有效管控的固定源排放的化学物质。</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3、考虑历史有毒有害气体泄漏事故较多物质和园区常见检测因子情况。</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4、优先选择的有毒有害物质应具有较大的生产量或储存量，并较为广泛地存在于环境之中。</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5、优先选择的有毒有害物质应是毒性效应较大的物质，主要表现在急性毒性、慢性毒性、三致性、皮肤刺激性等。（固有危害）。</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6、优先考虑光化学反应产生二次污染物（最大增量反应活性）。</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7、考虑潜在危害指数。</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8、参考自动监控仪器的适用性，在复筛名单中选择预警体系的预警因子。</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根据园区所涉及的物质，并考虑这些物质在火灾、爆炸事故，在高温下会迅速挥发释放至大气的未完全燃烧危险物质；如一氧化碳和二氧化硫等。结合《建设项目环境风险评价技术导则》（HJ169-2018）中附录B突发环境事件风险物质及临界量和附录H大气毒性终点浓度值选取，对园区涉及的物质进行分析</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（2）有毒有害因子筛选过程</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筛选步骤包括：初筛和复筛。目前根据园区提供的材料进行筛选，后续还需进行大量的深入企业的调研、现场摸排调查。</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1、初筛</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（1）调查中发现列入《有毒有害大气污染物名录》的有毒有害气体，应纳入预警因子的初筛名单。</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（2）调查中发现列入综合、行业、地方等大气污染物排放标准的气体，可纳入预警因子的初筛名单。</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（3）调查中发现的历史环境事件中出现的大气污染物，纳入预警因子的初筛名单。</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2、复筛</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采用层次分析法、综合评分法等筛选方法对纳入初筛名单的有毒有害气体的毒性、化学反应活性、自动监控的适用性等因素进行复筛。</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毒性的筛选，主要考虑急性毒性和单因子污染指数。急性毒性数据可参考GBZ2中职业接触限值（OELs）和GB/T18664中直接致害浓度（IDLH）数据，职业接触限值主要考虑人群吸入性影响的短时间接触容许浓度（PC-STEL）和最高容许浓度（MAC）。单因子污染指数指利用环境实测数据和标准比对分类。</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（2）化学反应活性的筛选，针对挥发性有机物（VOCs），主要考虑光化学反应产生二次污染物。化学反应活性可采用最大增量反应活性（MIR）来定量描述，MIR数据来源于文献，无MIR资料可不作为有毒有害气体。</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（3）自动监控的适用性优先考虑使用传感器、开放式长光程、傅里叶变换红外光谱等方法的仪器。常见大气自动监控配备参考方案如下表4-1所示，具体确定方法有如下三点：</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①　毒性较大的、无机的有毒有害气体优先考虑是否可采用传感器方法。</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②　挥发性有机物优先考虑是否可采用开放式长光程监控方法。</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能够被多种仪器检出的有毒有害气体可在不同监控点采用区别的监控方式。</w:t>
            </w:r>
          </w:p>
        </w:tc>
      </w:tr>
      <w:tr>
        <w:tblPrEx>
          <w:tblCellMar>
            <w:top w:w="0" w:type="dxa"/>
            <w:left w:w="108" w:type="dxa"/>
            <w:bottom w:w="0" w:type="dxa"/>
            <w:right w:w="108" w:type="dxa"/>
          </w:tblCellMar>
        </w:tblPrEx>
        <w:trPr>
          <w:trHeight w:val="547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125</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风险单元识别</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1、风险识别目的</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1）在风险识别的基础上，标示出有毒有害气体与风险源分布，将识别出的企业的主要重大风险单元作为预警体系的监控目标。</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2）识别出园区企业主要风险单元，确定园区重点监控的片区，为有毒有害气体预警体系站点布设提供参考。</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3）当发生突发环境事件时，能够在地图上很快识别出危险源及危险物质，及时调动周边应急物质及应急指挥提供依据。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4）基于园区企业环境风险单元识别的结果，为风险事故模拟提供数据支持。</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2、风险识别原则</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1）涉及有毒有害气体的危险工艺、危险装置、储罐、环保设施、公用设施、生产辅助设施等。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2）危险单元有毒有害气体的存在量。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3）历史上发生事故产生的后果影响较大的有毒有害气体。</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3、环境风险类型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造成有毒有害气体影响的环境风险主要为火灾、爆炸和泄漏事故或引发的二次、次生污染物排放及无组织排放。</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因此环境风险识别的物质主要是在储存、生产、使用、运输等过程中的有毒有害物质。</w:t>
            </w:r>
          </w:p>
        </w:tc>
      </w:tr>
      <w:tr>
        <w:tblPrEx>
          <w:tblCellMar>
            <w:top w:w="0" w:type="dxa"/>
            <w:left w:w="108" w:type="dxa"/>
            <w:bottom w:w="0" w:type="dxa"/>
            <w:right w:w="108" w:type="dxa"/>
          </w:tblCellMar>
        </w:tblPrEx>
        <w:trPr>
          <w:trHeight w:val="256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影响范围分析</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通过对突发污染事故的有毒有害气体的扩散方向、范围、浓度等情报的预测，提前预知受影响区域并采取有效应对措施。</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1、预设模型选择</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（1）AFTOX模式（中性气体模式）</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AFTOX模式是AirForceToxicsModel的简称，模型假定化学品蒸汽在扩散期间没有二次化学反应变化，且气团或烟云浓度分布符合高斯分布，适用于模拟中性气体（泄露条件时与空气密度相近的气体）的泄露扩散情况。该模型适用于港口液体或气体化学品贮运作业过程连续或不连续溢出情形下危险物扩散的模拟，亦可以较好地用于港口单点源或小型面源溢出情形下的油气扩散模拟。</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（2）SLAB模式（重气体模式）</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SLAB模式是LawrenceLivermore国家实验室在美国能源部、美国空军工程和服务中心以及美国石油学会联合支持下开发的重气体扩散模型。适用地面池蒸发、水平喷射、垂直喷射和瞬时泄漏情况。SLAB模型在稳定、中性及不稳定的气象条件下均能得到较好的预测结果，属于美国EPA推荐模式。</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2、预测模型筛选</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（1）对于平坦地形：可选用模拟重质气体排放扩散的SLAB模型。</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（2）对于存在丘陵、山地、江河湖海等地形，可选用HJ169推荐模型以外的其他技术成熟的风险扩散模型分析相应情形下的影响范围。但需说明模型选择理由，分析其应用合理性及模型验证结果。</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预测范围及计算点</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（1）预测范围即预测物质浓度达到评价标准时的最大影响范围，通常由预测模型计算获取。预测范围一般不超过10km。</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计算点分特殊计算点和一般计算点。特殊计算点指大气环境敏感目标等关心点，一般计算点指下风向不同距离点。一般计算点的设置应具有一定分辨率，距离风险源500m范围内可设置10～50m间距，大于500m范围内可设置50～100m间距。</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3、模拟需要的资料</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根据大气风险预测模型的需要，调查泄漏设备类型、尺寸、操作参数（压力、温度等），泄漏物质理化特性（摩尔质量、沸点、临界温度、临界压力、比热容比、气体定压比热容、液体定压比热容、液体密度、汽化热等）。</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（2）气象参数：平均风速（非静风）、日最高平均气温、年平均湿度。</w:t>
            </w:r>
          </w:p>
        </w:tc>
      </w:tr>
      <w:tr>
        <w:tblPrEx>
          <w:tblCellMar>
            <w:top w:w="0" w:type="dxa"/>
            <w:left w:w="108" w:type="dxa"/>
            <w:bottom w:w="0" w:type="dxa"/>
            <w:right w:w="108" w:type="dxa"/>
          </w:tblCellMar>
        </w:tblPrEx>
        <w:trPr>
          <w:trHeight w:val="489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预警平台</w:t>
            </w: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预警报警</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预警阈值为各预警级别之间的界定量值。平台采集数据在符合相应阈值时，产生相应的预警。预警阈值可用3个数值来表示，记为a、b、c。</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用气体浓度值报警时，a值的设定宜参考当地环境背景值的动态变化区间，b值的设定宜小于或等于大气污染物排放标准限值或职业接触限值（OELs），c值的设定不应超过立即威胁生命和健康浓度值（IDLH）的10%。当标准气配制困难时，b值可为OELs的200%以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有毒有害气体的OELs数据可参考GBZ2相关章节，IDLH数据可参考GB/T18664相关章节。对于缺乏足够数据的有毒有害气体，其预警阈值设定可参考毒性当量近似或致毒原因近似的毒物，并根据实际应用情况作必要修正。</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预警阈值的确定可根据有毒有害气体浓度值及变化趋势、异常状况、风险可接受程度来确定。预警阈值设定值可以是一种或多种有毒有害气体浓度值、浓度响应斜率、浓度超限时间，也可以是相邻多个传感器、分析仪的报警数量、顺序和相邻浓度梯度等其他值。阈值设置可采用区间的方式，以避免报警状态反复震荡。</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128</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溯源模拟</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具备污染源解析和污染溯源功能，通过对监控数据关联分析、异常数据对应风险单元分析、污染源诊断，结合GIS地图和大气扩散模型实现突发环境事件的定位、定级和实时动态模拟。</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依照监控到异常释放的有毒有害气体种类、浓度变化等信息，选择预设的气体污染物扩散预测模式，并将实时的源项、气象等数据导入模型中，输出可能性最大的一种或多种有毒有害气体扩散预测结果。</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129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预警发布</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提供预警发布的具体流程以及每个流程的功能实现需求单，协助完成该模块的建设；提供溯源与模拟模块中模拟展示功能实现需求单，协助完成该模块的建设。</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130</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模型预测</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根据风险详查识别环境风险单元，对每个环境风险单元进行事故情形预设，并对每个事故情形进行模型预测，并分别给出每个情形的可能影响范围、影响程度、应该采取的措施等。</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131</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后台模拟</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提供风险预警平台中大气扩散模型所需的模拟结果。</w:t>
            </w:r>
          </w:p>
        </w:tc>
      </w:tr>
      <w:tr>
        <w:tblPrEx>
          <w:tblCellMar>
            <w:top w:w="0" w:type="dxa"/>
            <w:left w:w="108" w:type="dxa"/>
            <w:bottom w:w="0" w:type="dxa"/>
            <w:right w:w="108" w:type="dxa"/>
          </w:tblCellMar>
        </w:tblPrEx>
        <w:trPr>
          <w:trHeight w:val="460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132</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应急处置</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（1）预警管控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会对接所在园区的环境监测系统，根据配置的报警规则和任务规则，生成相应的报警任务。管理员在任务中心可以查看到任务的办理状态和提交的处置记录，并且可以对任务进行再分配和督办处置。系统支持任务的扩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以列表形式展示流程编号、所在区域、任务流程名称、任务类型、创建时间、当前任务节点、任务处置人员、任务流程状态。支持任务详情查看以及所关联的报警记录。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（2）我的任务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登陆账户需要处理的各类报警任务，并将处置记录进行提交，系统支持当前任务处置记录填报以及历史处置情况。</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系统对该权限用户的所有任务划分为待办任务和已办任务。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（3）报警查询</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按数据源、站点、报警类型、报警时间段来查询系统所发生的报警信息，包括点位名称、报警类型、报警级别、报警时间、处置状态、报警描述，支持以Excel文件的方式导出和删除记录。</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133</w:t>
            </w:r>
          </w:p>
        </w:tc>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应急指挥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应急指挥</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风险源企业精细管理</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“一源、一案、一档”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园区重点风险源企业建设详细的“一源一案一档”，根据数据建设获取的风险源基础信息、风险单元和风险点位信息、企业生产经营情况、物联感知设施建设情况及实时数据、企业应急预案及演练情况，为每一家重点风险源企业建设详细的风险源档案。通过建立详细的风险源档案可以方便工作人员实时查看各风险企业的信息，了解其风险因子、风险物质有哪些。</w:t>
            </w:r>
          </w:p>
        </w:tc>
      </w:tr>
      <w:tr>
        <w:tblPrEx>
          <w:tblCellMar>
            <w:top w:w="0" w:type="dxa"/>
            <w:left w:w="108" w:type="dxa"/>
            <w:bottom w:w="0" w:type="dxa"/>
            <w:right w:w="108" w:type="dxa"/>
          </w:tblCellMar>
        </w:tblPrEx>
        <w:trPr>
          <w:trHeight w:val="28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监测监控数据接入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系统接入重点风险源企业已有在线监测数据和视频监控数据。</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数据综合展示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对系统中接入的监测监控数据进行统计分析和展示。通过在显示屏上的可视化展示，可以随时掌握各风险源的监测监控数据，方便工作人员实时查看。</w:t>
            </w:r>
          </w:p>
        </w:tc>
      </w:tr>
      <w:tr>
        <w:tblPrEx>
          <w:tblCellMar>
            <w:top w:w="0" w:type="dxa"/>
            <w:left w:w="108" w:type="dxa"/>
            <w:bottom w:w="0" w:type="dxa"/>
            <w:right w:w="108" w:type="dxa"/>
          </w:tblCellMar>
        </w:tblPrEx>
        <w:trPr>
          <w:trHeight w:val="259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数据分析预警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1、视频监控数据分析预警</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视屏融合分析技术对风险源企业的各监控画面进行全天候分析，例如对废水废气排放口的监控画面以视频分析的方法对废水的颜色、流速、流量进行定量判断，如果出现异常，就会直接报警，并将报警信息通知到相应的值班人员。</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2、监测数据分析预警</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企业的监测数据分析即按照污染物的排放标准作为预警规则，对监测数据的超标或超量情况进行实时分析，当监测到异常时，或数据波动到不合理的范围区间内时，可以及时进行报警。</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“一源一案一档”数据集成</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风险源企业基本信息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以企业环评和风评资料为基础，结合人工采集工作，建设风险源企业基本信息库。信息库对所有风险源企业按照风险等级实行分级分类管理，信息包括：单位名称、法人代表、联系方式、企业位置、厂区范围、建厂时间、行业类别、企业规模、厂区面积、从业人数、历史事故情况、风险等级等企业基础情况；地理位置、地形地貌地质、气候气象特征、水文特征、植被及生物多样性等自然环境情况；以及区域环境功能规划和区域地表水、地下水、大气、土壤环境质量现状的环境质量现状情况数据。</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风险源企业周边风险受体信息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实地踏勘采集、企业环境影响评价资料以及系统中原有数据的收集和整理，建立较大及以上风险等级企业周边的风险受体信息库。大气环境风险受体信息包括：企业周边的风景名胜区、重点文物保护区等特定环境保护目标，人口集中居住区和医院、学校等社会关注点的名称、方位、最近距离、规模等信息。水环境风险受体信息包括：饮用水源地、生态保护区等地表水环境风险受体和地下潜水层地下水等地下水环境风险受体的名称、方位、规模等信息。</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139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涉及环境风险物质信息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结合企业实地调研和企业现有纸质和电子版资料为基础，对接企业现有及未来新建的在线监测监控数据，收集整理企业涉及环境风险物质情况。具体包括物质类别、名称、分子式、</w:t>
            </w:r>
            <w:r>
              <w:rPr>
                <w:rStyle w:val="95"/>
                <w:rFonts w:eastAsia="宋体"/>
                <w:kern w:val="2"/>
                <w:lang w:bidi="ar"/>
              </w:rPr>
              <w:t>CAS</w:t>
            </w:r>
            <w:r>
              <w:rPr>
                <w:rFonts w:hint="default" w:ascii="宋体" w:hAnsi="宋体" w:eastAsia="宋体" w:cs="宋体"/>
                <w:color w:val="000000"/>
                <w:kern w:val="2"/>
                <w:sz w:val="22"/>
                <w:szCs w:val="22"/>
                <w:u w:val="none"/>
                <w:lang w:bidi="ar"/>
              </w:rPr>
              <w:t>号、年用（产）量、最大储量、临界量；每一类风险物质在正常使用和事故状态下的物理化学性质、禁忌物、毒理学特性、燃烧爆炸特性、伴生</w:t>
            </w:r>
            <w:r>
              <w:rPr>
                <w:rStyle w:val="95"/>
                <w:rFonts w:eastAsia="宋体"/>
                <w:kern w:val="2"/>
                <w:lang w:bidi="ar"/>
              </w:rPr>
              <w:t>/</w:t>
            </w:r>
            <w:r>
              <w:rPr>
                <w:rFonts w:hint="default" w:ascii="宋体" w:hAnsi="宋体" w:eastAsia="宋体" w:cs="宋体"/>
                <w:color w:val="000000"/>
                <w:kern w:val="2"/>
                <w:sz w:val="22"/>
                <w:szCs w:val="22"/>
                <w:u w:val="none"/>
                <w:lang w:bidi="ar"/>
              </w:rPr>
              <w:t>次生物质、应急处置方法；以及企业环境风险物质、存储位置、存储容器、监测监控数据、风险类型等信息。</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风险源企业生产工艺信息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结合企业环评资料和实地踏勘核实获取的资料收集整理企业生产工艺信息。包括产工艺流程图、厂区平面分布图、污水处理工艺流程图、主要生产设备信息（名称、规格型号、数量、功率分布位置等）、污染物产生及排放情况（来源、名称、数量、主要污染因子、治理措施、排放去向等）。</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风险源企业风险防控与应急措施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按照水环境风险、气环境风险和其他风险三个类别，分别梳理企业环境风险防控设施和措施。包括围堰、截流沟、应急池、自动喷淋装置、排水切换阀等截流设施的位置、容积、运行要求等基本信息，及其运行过程、涉及操作等措施信息；包括紧急停车装置、监测探头及报警装置的位置、操作方法等信息。同时包括企业风险单元监测监控数据、日常巡查记录、企业自查记录等信息。</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应急物资装备、救援队伍信息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结合企业环评资料、企业应急物资台账和实地踏勘核实获取的资料收集整理企业应急物资装备和救援队伍信息。其中，应急物资装备信息包括消防抢险类、医疗救护类、专项应急类装备及物资的名称、数量、用途、存放地点、操作人员、有效期限、维护保养要求、更换周期等。应急救援队伍信息包括：应急组织体系、应急救援指挥部及职责、常用电话等信息。</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应急预案信息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结合预案备案管理工作成果，对预案备案情况及内容进行清理，并建立企业日常管理和突发环境事件处置关联关系，对企业的各类预案按照适用场景和触发条件进行分别管理。</w:t>
            </w:r>
          </w:p>
        </w:tc>
      </w:tr>
      <w:tr>
        <w:tblPrEx>
          <w:tblCellMar>
            <w:top w:w="0" w:type="dxa"/>
            <w:left w:w="108" w:type="dxa"/>
            <w:bottom w:w="0" w:type="dxa"/>
            <w:right w:w="108" w:type="dxa"/>
          </w:tblCellMar>
        </w:tblPrEx>
        <w:trPr>
          <w:trHeight w:val="288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园区应急地理信息集成</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园区应急地理信息集成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1.风险源点位信息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采集并建设园区内部所有风险源企业大门点位信息，并在GIS地图上进行标注以支撑查询工作。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2.应急物资点位信息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采集并建设园区内部所有风险源企业应急物资仓库点位信息，并在GIS地图上进行标注以支撑查询工作。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3.敏感点点位信息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采集并建设园区内部及周边各个类别的敏感点点位信息，并在GIS地图上进行标注以支撑查询工作。</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4.监控视频信息。</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园区应急指挥调度平台</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接警管理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接警登记：应急指挥中心接警人员通过坐席接听电话，系统会自动生成接警单，接警单可以生成事件，对于未填写完的接警单会进行暂存，已填写完的接警单可以启动警情进行处理。</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报警信息：园区监管的传感器设备能及时报送园区监测异常信息，能及时对事故进行感知，及时预知可能发生的事件，应急值守人员通过报警信息，对现场进行核实后，决定是否启动应急救援流程。</w:t>
            </w:r>
          </w:p>
        </w:tc>
      </w:tr>
      <w:tr>
        <w:tblPrEx>
          <w:tblCellMar>
            <w:top w:w="0" w:type="dxa"/>
            <w:left w:w="108" w:type="dxa"/>
            <w:bottom w:w="0" w:type="dxa"/>
            <w:right w:w="108" w:type="dxa"/>
          </w:tblCellMar>
        </w:tblPrEx>
        <w:trPr>
          <w:trHeight w:val="259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应急指挥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搜索：系统支持通过企业名称对辖区内的企业进行检索，并在地图上进行展示。</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事件分析：事件分析是以事故发生地点为中心，对事故点周边的园区公共资源以及相关企业的资源进行统一的展示和调度。</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信息报送：通过信息报送，用户可通过选择救援机构中的人员，并对其发送救援信息。</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辅助决策：此处可将事故企业相关的化学品信息（包含化学品SDS详情），应急救援专家和案例库等信息进行展示，方便救援人员快速检索。</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综合视频展现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系统利用视频监控网络对安全（重大危险源、危化品仓库、高危装置区等）、环保（企业排放口、污控设施、危废仓库等）、封闭化（卡口、危化品车辆等）等进行全方位监控，实时监控提供技术支撑。该功能接入的视频类型和数量根据用户现场实际情况进行接入即可。</w:t>
            </w:r>
          </w:p>
        </w:tc>
      </w:tr>
      <w:tr>
        <w:tblPrEx>
          <w:tblCellMar>
            <w:top w:w="0" w:type="dxa"/>
            <w:left w:w="108" w:type="dxa"/>
            <w:bottom w:w="0" w:type="dxa"/>
            <w:right w:w="108" w:type="dxa"/>
          </w:tblCellMar>
        </w:tblPrEx>
        <w:trPr>
          <w:trHeight w:val="432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日常管理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应急事件：在值班过程中接警电话产生的事件信息的管理，根据实际情况，将事件分为未完成事件、历史事件和无效警情，其中未完成事件、历史事件为有效警情，可对有效警情进行处理，并启动应急救援流程，对于完成的事件，可对事件进行评价，将事件的处理结果与相关事件信息绑定。形成闭环的事件可存到历史事件中，可作为案例库的一部分案例来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传感警情：对于系统中接入的动态感知设备，通过应急指挥系统可对报警信息进行处理，如果报警信息是真实有效的信息，可通过报警信息产生一个事件，从而开展应急救援工作。可以将传感警情信息作为报警源的一种。对于传感器的产生的大量误报信息，系统支持批量处理。</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值班管理：用于应急指挥值班人员进行值班记录登记，登记值班人员日常的工作值班情况，值班过程的工作日志信息。给值班人员进行排班管理的功能。方便对应急指挥中心日常值班人员的信息化管理。</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149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消防管理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人员信息：系统可对消防救援人员的信息进行管理和维护，为作战编程提供救援人员信息。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车辆信息：系统可对消防救援车辆的信息进行管理和维护，为作战编程提供救援车辆信息。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今日作战编程：展示当日的值守的救援人员和车辆的编程信息。为事故的应急救援快速出警救援提供数据支撑。</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历史作战编程：对于日常值守过程中，对历史的作战编程信息进行维护，同时系统可支持快速复用某日的作战编程信息。</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应急调度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救援机构：建立应急组织机构信息，并提供对救援机构的组织结构的维护功能，同时可为组织机构的中添加相关的人员信息。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应急专家：应急专家可为应急救援工作出谋献策，提供决策建议、咨询指导和技术支持。应急专家可分为自然灾害类，事故灾难类，公共卫生事件类，社会安全事件类，综合管理类等类别。</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信息管理：系统可对应急救援过程中进行报送的信息进行统一的管理。</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应急预案管理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新增预案：对企业综合应急进行结构化处理，将应急预案拆分成专项应急预案和现场处置预案，预案会按照事故类型、处理措施方式进行处理，并提取出应急组织结构以及应急资源信息。对应急预案进行管理和维护，为应急指挥调度提供精细化的预案信息。在接警以及事件登记时，为系统自动匹配应急预案提供数据支撑。</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预案管理：系统可对辖区内企业的应急预案进行管理，可通过预案名称、备案时间检索应急预案。</w:t>
            </w:r>
          </w:p>
        </w:tc>
      </w:tr>
      <w:tr>
        <w:tblPrEx>
          <w:tblCellMar>
            <w:top w:w="0" w:type="dxa"/>
            <w:left w:w="108" w:type="dxa"/>
            <w:bottom w:w="0" w:type="dxa"/>
            <w:right w:w="108" w:type="dxa"/>
          </w:tblCellMar>
        </w:tblPrEx>
        <w:trPr>
          <w:trHeight w:val="288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应急资源管理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公共应急资源：医疗资源、公安、消防队伍、应急队伍、灾民安置点、安全避难场所、公共应急物资等应急资源储备场所的管理，通过图表的形式，为在GIS地图上进行展示提供数据支撑。</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企业应急资源：为应对突发事件应急处置过程中所必需的保障性物资，如通讯设备、分析仪器、检测设备、消防器材（车辆）、防毒器具、防爆器具、工程机械、五金工具、运输工具（车辆、船舶）、堵漏工器具、警戒警示用品、医疗器材车辆、药品、防护用品、被服及其他救援物资。系统支持对应急资源的批量操作。并以企业为维度进行应急资源的管理，方便指挥人员快速查看物资内容。</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案例库管理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对系统中的应急事件进行归档，补充相关信息，从而形成案例，系统也支持将外部的第三方事故案例添加到系统中，为事件的应急救援提供案例信息，供救援参考。</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154</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智慧能源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智慧能源系统</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智慧能源系统</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能源在线监测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通过对接集中供应公司数据、或导入报表等方式，对水、电、天然气、蒸汽等重点能耗对象进行感知，协作采集到所需的数据，形成园区能源监测体系。</w:t>
            </w:r>
          </w:p>
        </w:tc>
      </w:tr>
      <w:tr>
        <w:tblPrEx>
          <w:tblCellMar>
            <w:top w:w="0" w:type="dxa"/>
            <w:left w:w="108" w:type="dxa"/>
            <w:bottom w:w="0" w:type="dxa"/>
            <w:right w:w="108" w:type="dxa"/>
          </w:tblCellMar>
        </w:tblPrEx>
        <w:trPr>
          <w:trHeight w:val="20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155</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数据分析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对园区的实时能耗数据进行进一步分析并以能耗实时监控全景视图的形式呈现，从而帮助管理人员监控园区内各行业、各企业的能源使用及生产情况，帮助政府掌握园区的整体能效水平，包括企业用户的区域分布，企业的接入数量、能耗排名、消费结构、及能耗趋势，化工、纺织等行业的整体能效对比、及各行业能效排行。全景视图包含实时数据展示、能耗趋势、能耗日历等功能。</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能耗分级监控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能耗分级监控从区域能耗监测、行业能耗监测、企业能耗监测三个层级，分别对园区能源消耗情况进行监测分析，掌握总体能耗水平。</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能耗分类监控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能耗分类监控从能耗总量和分量排名的维度，帮助政府掌握各行业全部企业能源使用情况。</w:t>
            </w:r>
          </w:p>
        </w:tc>
      </w:tr>
      <w:tr>
        <w:tblPrEx>
          <w:tblCellMar>
            <w:top w:w="0" w:type="dxa"/>
            <w:left w:w="108" w:type="dxa"/>
            <w:bottom w:w="0" w:type="dxa"/>
            <w:right w:w="108" w:type="dxa"/>
          </w:tblCellMar>
        </w:tblPrEx>
        <w:trPr>
          <w:trHeight w:val="316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158</w:t>
            </w:r>
          </w:p>
        </w:tc>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封闭园区管理系统</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封闭园区管理系统</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人流物流管控系统</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人员车辆管理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对卡口的出入控制管理可以有效统计进出人员和车辆的情况，对内部车辆及人员起到日常管理的作用，对外部车辆及人员则起到安全监管的作用。系统为管理者了解园区实际出入情况，以及事故后的追溯提供完整数据</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人员信息管理 管理人员的基本资料：包括人脸信息、姓名、证件号等，可按不同参数为索引、排列、查询，并可以按条件生成各类信息报表。对通行人员的身份信息登记录入，建立人员信息数据库。</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 车辆信息管理 管理车辆的基本资料：包括车牌号、车型等，可按不同参数为索引、排列、查询，并可以按条件生成各类信息报表。</w:t>
            </w:r>
          </w:p>
        </w:tc>
      </w:tr>
      <w:tr>
        <w:tblPrEx>
          <w:tblCellMar>
            <w:top w:w="0" w:type="dxa"/>
            <w:left w:w="108" w:type="dxa"/>
            <w:bottom w:w="0" w:type="dxa"/>
            <w:right w:w="108" w:type="dxa"/>
          </w:tblCellMar>
        </w:tblPrEx>
        <w:trPr>
          <w:trHeight w:val="374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159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访客管理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访客在进入园区之前需要在微信公众号登记访问信息，由相关的企业或管理人员确认后才能进入园区。</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公众号 车辆申请 对于开车来访的人员需要登记访问地点、访问事由、车辆信息、访客姓名、身份证号码等信息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人员申请 对于骑电动车、自行车或者步行前来的访客需要登记访问地点、访问事由、访客姓名、身份证号码等信息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后台审核 审核访问申请 由相关企业或监管人员审核访问申请信息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后台统计分析 访问地点情况 统计访客的访问地点，看哪些企业的访客最多</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  访问时间情况 统计在哪个时间段，访客最多，为园区管理提供数据支撑</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6  访客类型 对访客类型作出统计分析</w:t>
            </w:r>
          </w:p>
        </w:tc>
      </w:tr>
      <w:tr>
        <w:tblPrEx>
          <w:tblCellMar>
            <w:top w:w="0" w:type="dxa"/>
            <w:left w:w="108" w:type="dxa"/>
            <w:bottom w:w="0" w:type="dxa"/>
            <w:right w:w="108" w:type="dxa"/>
          </w:tblCellMar>
        </w:tblPrEx>
        <w:trPr>
          <w:trHeight w:val="432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证件备案管理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证件备案管理为保证进出园区相应主体要素必须在平台进行相关资质的统一登记备案管理。通过证件备案，记录生产企业、经营企业、物流企业以及危险化学品操作人员如司机的合法资质，为监管部门监管提供数据依据；为整个行业建立初步的诚信体制，规范操作主体，同时有助于监管和淘汰行业非法主体的诸多非法经营活动。</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企业信息 通过企业列表，查询、管理、审核所有企业信息。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车辆信息 通过承运企业车辆列表，可查询、管理、审核所有承运方的所有车辆信息。可见车辆证件有效期状况。</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罐车信息 通过承运企业罐体列表，可查询、管理、审核所有承运方的所有罐体信息。通过罐体类型（压力罐、常压罐）的筛选，可查询不同类型的罐体，可见罐体有效期状况</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 人员信息 通过承运企业人员（驾驶员、押运员）列表，可查询、管理、审核所有承运方的所有人员信息。并可查看人员证件的有效期状况。</w:t>
            </w:r>
          </w:p>
        </w:tc>
      </w:tr>
      <w:tr>
        <w:tblPrEx>
          <w:tblCellMar>
            <w:top w:w="0" w:type="dxa"/>
            <w:left w:w="108" w:type="dxa"/>
            <w:bottom w:w="0" w:type="dxa"/>
            <w:right w:w="108" w:type="dxa"/>
          </w:tblCellMar>
        </w:tblPrEx>
        <w:trPr>
          <w:trHeight w:val="547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通行证管理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运输企业通过系统在线申请通行证，交警在线审核通行证，车辆需按通行证规定路线行驶，若偏离通行线路则系统产生报警信息给监管人员和企业管理人员。</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运输企业申请 新增通行证 新增通行证，填写通行证信息，提交给监管部门审核</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选择线路 选择进入园区要走的行驶线路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编辑通行证 审核已通过的通行证，可以再次编辑提交</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删除通行证 删除不需要的通行证</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查看通行证 查看通行证信息，查看通行证的通行线路信息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审核通行证 审核通行证 交警部门审核企业提交的通行证信息，不通过需要说明理由</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通行证后台 查看通行证 查看通行证信息，查看通行证的通行线路信息</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新增通行线路 新增通行线路信息，新增之后，企业新增通行证时可以选择到</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编辑通行线路 编辑通行线路信息，修改之后，企业可以选择到新的</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删除通行线路 删除不需要的通行线路</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 xml:space="preserve">  查看通行线路 查看通行线路信息</w:t>
            </w:r>
          </w:p>
        </w:tc>
      </w:tr>
      <w:tr>
        <w:tblPrEx>
          <w:tblCellMar>
            <w:top w:w="0" w:type="dxa"/>
            <w:left w:w="108" w:type="dxa"/>
            <w:bottom w:w="0" w:type="dxa"/>
            <w:right w:w="108" w:type="dxa"/>
          </w:tblCellMar>
        </w:tblPrEx>
        <w:trPr>
          <w:trHeight w:val="547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视频监控管理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封闭化管理所涉及的视频监控图像较多，包含化工区卡口视频监控、园区道路视频监控等。需要在系统进行摄像头数据的存储、控制以及日常维护。同时与安全环保应急一体化平台实现对接，方便安全环保应急一体化平台进行统一调用。</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实时监控功能 实时调阅智能监控点图像，预览画面可实现标准和宽屏两种显示方式，支持多种分屏显示。</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在预览画面显示或不显示智能分析结果，包括显示警戒规则、目标框和报警信息。支持在报警列表栏显示报警列表，报警列表记录了报警的时间、事件类型、发生地点等信息，用户可以在报警列表中点击查看报警抓拍图片及回放报警录像。</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管理配置功能 实现用户管理、设备管理、监控点管理、远程配置、视图显示控制、系统配置等功能。智能规则的配置功能，用户可以根据需求在视频中配置各项报警规则、屏蔽区域、摄像机标定、布防时间等。</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 录像回放功能 支持平台录像、本地录像和前端录像，客户端支持图像抓拍；可设置盘满自动覆盖或停止录制，支持定时录制、手动录制和报警录制；可以对多个摄像机批量定制录像计划，支持定时随机、定点录像；系统提供录像下载，并支持本地刻录功能。</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163</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危化品车辆运输管理系统</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实时监控集成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基于车辆</w:t>
            </w:r>
            <w:r>
              <w:rPr>
                <w:rStyle w:val="95"/>
                <w:rFonts w:eastAsia="宋体"/>
                <w:kern w:val="2"/>
                <w:lang w:bidi="ar"/>
              </w:rPr>
              <w:t>GPS</w:t>
            </w:r>
            <w:r>
              <w:rPr>
                <w:rFonts w:hint="default" w:ascii="宋体" w:hAnsi="宋体" w:eastAsia="宋体" w:cs="宋体"/>
                <w:color w:val="000000"/>
                <w:kern w:val="2"/>
                <w:sz w:val="22"/>
                <w:szCs w:val="22"/>
                <w:u w:val="none"/>
                <w:lang w:bidi="ar"/>
              </w:rPr>
              <w:t>定位技术实现对危险化学品车辆运输的动态跟踪监督管理，在</w:t>
            </w:r>
            <w:r>
              <w:rPr>
                <w:rStyle w:val="95"/>
                <w:rFonts w:eastAsia="宋体"/>
                <w:kern w:val="2"/>
                <w:lang w:bidi="ar"/>
              </w:rPr>
              <w:t>GIS</w:t>
            </w:r>
            <w:r>
              <w:rPr>
                <w:rFonts w:hint="default" w:ascii="宋体" w:hAnsi="宋体" w:eastAsia="宋体" w:cs="宋体"/>
                <w:color w:val="000000"/>
                <w:kern w:val="2"/>
                <w:sz w:val="22"/>
                <w:szCs w:val="22"/>
                <w:u w:val="none"/>
                <w:lang w:bidi="ar"/>
              </w:rPr>
              <w:t>地图上显示位置，并持续高亮居中显示以实现动态跟踪；提供重点车辆、行驶异常车辆、异常车辆及违章行驶车辆的监控和跟踪，可实现行驶轨迹回放，实时监控运输车辆的详细状态信息，包括车辆的即时位置（经度、纬度）、速度、行驶方向、所运危险化学品种类</w:t>
            </w:r>
            <w:r>
              <w:rPr>
                <w:rStyle w:val="95"/>
                <w:rFonts w:eastAsia="宋体"/>
                <w:kern w:val="2"/>
                <w:lang w:bidi="ar"/>
              </w:rPr>
              <w:t>/</w:t>
            </w:r>
            <w:r>
              <w:rPr>
                <w:rFonts w:hint="default" w:ascii="宋体" w:hAnsi="宋体" w:eastAsia="宋体" w:cs="宋体"/>
                <w:color w:val="000000"/>
                <w:kern w:val="2"/>
                <w:sz w:val="22"/>
                <w:szCs w:val="22"/>
                <w:u w:val="none"/>
                <w:lang w:bidi="ar"/>
              </w:rPr>
              <w:t>数量等信息，便于对某一危险化学品运输车辆进行实时查询和风险控制。车辆的人员和运单信息都可查看，方便监管人员及时了解车辆的货物信息。</w:t>
            </w:r>
          </w:p>
        </w:tc>
      </w:tr>
      <w:tr>
        <w:tblPrEx>
          <w:tblCellMar>
            <w:top w:w="0" w:type="dxa"/>
            <w:left w:w="108" w:type="dxa"/>
            <w:bottom w:w="0" w:type="dxa"/>
            <w:right w:w="108" w:type="dxa"/>
          </w:tblCellMar>
        </w:tblPrEx>
        <w:trPr>
          <w:trHeight w:val="819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164</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统计分析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将进出园区车辆情况、驾驶员年龄分布、预警报警情况、流入</w:t>
            </w:r>
            <w:r>
              <w:rPr>
                <w:rStyle w:val="95"/>
                <w:rFonts w:eastAsia="宋体"/>
                <w:kern w:val="2"/>
                <w:lang w:bidi="ar"/>
              </w:rPr>
              <w:t>/</w:t>
            </w:r>
            <w:r>
              <w:rPr>
                <w:rFonts w:hint="default" w:ascii="宋体" w:hAnsi="宋体" w:eastAsia="宋体" w:cs="宋体"/>
                <w:color w:val="000000"/>
                <w:kern w:val="2"/>
                <w:sz w:val="22"/>
                <w:szCs w:val="22"/>
                <w:u w:val="none"/>
                <w:lang w:bidi="ar"/>
              </w:rPr>
              <w:t>流出地区排名、充装量</w:t>
            </w:r>
            <w:r>
              <w:rPr>
                <w:rStyle w:val="95"/>
                <w:rFonts w:eastAsia="宋体"/>
                <w:kern w:val="2"/>
                <w:lang w:bidi="ar"/>
              </w:rPr>
              <w:t>/</w:t>
            </w:r>
            <w:r>
              <w:rPr>
                <w:rFonts w:hint="default" w:ascii="宋体" w:hAnsi="宋体" w:eastAsia="宋体" w:cs="宋体"/>
                <w:color w:val="000000"/>
                <w:kern w:val="2"/>
                <w:sz w:val="22"/>
                <w:szCs w:val="22"/>
                <w:u w:val="none"/>
                <w:lang w:bidi="ar"/>
              </w:rPr>
              <w:t>卸货量排名、装货品种</w:t>
            </w:r>
            <w:r>
              <w:rPr>
                <w:rStyle w:val="95"/>
                <w:rFonts w:eastAsia="宋体"/>
                <w:kern w:val="2"/>
                <w:lang w:bidi="ar"/>
              </w:rPr>
              <w:t>/</w:t>
            </w:r>
            <w:r>
              <w:rPr>
                <w:rFonts w:hint="default" w:ascii="宋体" w:hAnsi="宋体" w:eastAsia="宋体" w:cs="宋体"/>
                <w:color w:val="000000"/>
                <w:kern w:val="2"/>
                <w:sz w:val="22"/>
                <w:szCs w:val="22"/>
                <w:u w:val="none"/>
                <w:lang w:bidi="ar"/>
              </w:rPr>
              <w:t>卸货品种排名、运输派车时间、车辆所在地、车辆</w:t>
            </w:r>
            <w:r>
              <w:rPr>
                <w:rStyle w:val="95"/>
                <w:rFonts w:eastAsia="宋体"/>
                <w:kern w:val="2"/>
                <w:lang w:bidi="ar"/>
              </w:rPr>
              <w:t>-</w:t>
            </w:r>
            <w:r>
              <w:rPr>
                <w:rFonts w:hint="default" w:ascii="宋体" w:hAnsi="宋体" w:eastAsia="宋体" w:cs="宋体"/>
                <w:color w:val="000000"/>
                <w:kern w:val="2"/>
                <w:sz w:val="22"/>
                <w:szCs w:val="22"/>
                <w:u w:val="none"/>
                <w:lang w:bidi="ar"/>
              </w:rPr>
              <w:t>货物变更情况、超速车辆人员年龄分析、超速车辆人员性别分析、超速企业归属地、超速线路热力图、异常停车路段、异常停车热力图、异常停车时间段的数据采集汇总、图表展示，监管部门人员可以根据需要查看各个维度的数据状况，针对园区企业专业指导或针对性的监管，同时也可以根据监管需求将各个维度信息进行综合判断，评估园区内人员、车辆、危化品等园区内风险状况，为监管部门做出应急资源的分配和调配提供支撑，为提升园区的本质安全提供多维度、全方位数据支撑。</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1 进出园区车辆情况 统计进出园区车辆情况，包括空车、重车、易**、易制爆、过境车辆</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2 驾驶员年龄分布 统计驾驶员的年龄分布占比情况</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3 预警报警情况 统计各类预警报警类型的报警次数以及占比情况</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4 流入/流出地区排名 统计流入/流出地区前十排名</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5 充装量/卸货量排名 统计园区企业的充装量/卸货量前十名</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6 装货品种/卸货品种排名 统计园区内装货品种/卸货品种前十名</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7 运输派车时间 统计一天内各个时间段的运输派车情况</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8 车辆所在地 统计车辆所在地占比情况</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9 车辆-货物变更情况 统计车辆运输过的货物的种类情况，针对变更次数较多的情况要严格注意</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10 超速车辆人员年龄分析 统计超速车辆的人员年龄的分布占比情况</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11 超速车辆人员性别分析 统计超速车辆的人员性别，分为驾驶员押运员都是男性，驾驶员是男性押运员是女性</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12 超速企业归属地 统计是哪个地区的车辆容易超速，指导监管部门重点监管</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13 异常停车路段 统计异常停车的路段信息，给监管部门提供管理的数据支撑</w:t>
            </w:r>
          </w:p>
          <w:p>
            <w:pPr>
              <w:widowControl/>
              <w:ind w:firstLine="0"/>
              <w:textAlignment w:val="bottom"/>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14 异常停车热力图 统计展示异常停车热力图</w:t>
            </w:r>
          </w:p>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15 异常停车时间段 统计异常停车发生时间段</w:t>
            </w:r>
          </w:p>
        </w:tc>
      </w:tr>
      <w:tr>
        <w:tblPrEx>
          <w:tblCellMar>
            <w:top w:w="0" w:type="dxa"/>
            <w:left w:w="108" w:type="dxa"/>
            <w:bottom w:w="0" w:type="dxa"/>
            <w:right w:w="108" w:type="dxa"/>
          </w:tblCellMar>
        </w:tblPrEx>
        <w:trPr>
          <w:trHeight w:val="288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165</w:t>
            </w:r>
          </w:p>
        </w:tc>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大数据服务</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信息资源利用共享体系</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智慧园区信息资源库建设</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人口信息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人口库的基本信息以公安部门户籍和暂住人口信息为基础，整合人社、计生、民政、 教育等多个部门信息资源，建设统一规范的人口库和人口信息资源库。</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人口基本信息 常驻人员信息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暂住人员信息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访客人员信息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人员车辆信息 驾驶人员信息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  机动车辆信息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  电动车辆信息</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7  特种车辆信息</w:t>
            </w:r>
          </w:p>
        </w:tc>
      </w:tr>
      <w:tr>
        <w:tblPrEx>
          <w:tblCellMar>
            <w:top w:w="0" w:type="dxa"/>
            <w:left w:w="108" w:type="dxa"/>
            <w:bottom w:w="0" w:type="dxa"/>
            <w:right w:w="108" w:type="dxa"/>
          </w:tblCellMar>
        </w:tblPrEx>
        <w:trPr>
          <w:trHeight w:val="547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法人信息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法人库以工商部门的企业信息为基础，整合各参建部门系统中的法人信息，如机构代码、机构名称、机构类型、经济行业、业务经营范围、机构地址、法定代表人等字段信息，建成标识统一、结构科学、查询快捷、动态管理的法人信息库。制定与交换平台对应的相关标准、制度和规范管理体系，实现工商局、地税局、国税局、质量技术监督局等法人数据相关业务部门之间的网络互联和业务数据的实时交换与应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法人信息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地址信息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联系方式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工商登记信息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工商变更信息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工商注销信息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工商吊销信息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企业组织架构</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企业发展战略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人力资源信息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产品及服务信息</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违规处罚记录</w:t>
            </w:r>
          </w:p>
        </w:tc>
      </w:tr>
      <w:tr>
        <w:tblPrEx>
          <w:tblCellMar>
            <w:top w:w="0" w:type="dxa"/>
            <w:left w:w="108" w:type="dxa"/>
            <w:bottom w:w="0" w:type="dxa"/>
            <w:right w:w="108" w:type="dxa"/>
          </w:tblCellMar>
        </w:tblPrEx>
        <w:trPr>
          <w:trHeight w:val="489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地理信息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地理信息库维护文件主要提供地图基本操作、地图测量、图层控制、空间分析等信息服务功能。地理信息库配置一套高性能GIS工具软件，基于高性能云GIS 平台搭建，实现空间数据的统一管理，完成空间数据检查、转换、入库、管理、制图显示、服务发布等一系列空间数据分析处理功能。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电子地图数据 三维电子地图</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航拍电子地图</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平面电子地图</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地理实体数据 建筑数据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  道路数据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  水系数据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  绿地数据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 城市部件数据 路灯、 交通灯、 屏显、 导示牌、 标志性行道树、 线缆、 地下管网等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9 园区规划数据 规划用地数据</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10 POI数据 企业生产项目、重点危险源、环境监测监控、园区应急设备物资等数据</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视频信息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与视频监控系统的接口、视频入库、视频目录管理、视频文件管理、视频特征文件生成、视频检索、视频异常发现等。</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监控视频 视频目录</w:t>
            </w:r>
          </w:p>
          <w:p>
            <w:pPr>
              <w:widowControl/>
              <w:ind w:firstLine="0"/>
              <w:textAlignment w:val="bottom"/>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视频文件</w:t>
            </w:r>
          </w:p>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 视频特征 特征文件</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169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智慧园区大数据处理系统</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建立智慧园区大数据采集要求、服务、接入等管理系统</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智慧园区大数据管理系统</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数据管理服务平台是一个管理、展现平台，主要包括：数据治理与监控系统、 数据服务集成管理系统和大数据展现门户等。</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智慧园区大数据应用系统</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为平台软件提供数据存储及服务能力支撑；平台软件则在公共设施的支撑下，与公共数据库协作提供平台各类智慧应用开发、运行、管理等支撑。</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智慧园区大数据支撑系统</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提供视频管理、数据融合、公共应用、数据增值、数据日志与审计服务。</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智慧园区大数据共享交换</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包含一套功能完整的数据规则控制机制，从而保障整个数据中心为业务部门提供高可靠、高可控和高效的信息资源服务。数据共享与管控系统主要是提供给数据中心的系统管理人员使用，用于保证业务平台需要数据时，准确快速的将各种业务数据推送到指定的位置。</w:t>
            </w:r>
          </w:p>
        </w:tc>
      </w:tr>
      <w:tr>
        <w:tblPrEx>
          <w:tblCellMar>
            <w:top w:w="0" w:type="dxa"/>
            <w:left w:w="108" w:type="dxa"/>
            <w:bottom w:w="0" w:type="dxa"/>
            <w:right w:w="108" w:type="dxa"/>
          </w:tblCellMar>
        </w:tblPrEx>
        <w:trPr>
          <w:trHeight w:val="9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园区应用支撑平台</w:t>
            </w:r>
          </w:p>
        </w:tc>
        <w:tc>
          <w:tcPr>
            <w:tcW w:w="13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基础支撑平台</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统一用户管理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1.用户统一管理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管理整个平台的使用者信息（含机构用户、委办局用户、运维用户（内外）、企业用户、公众用户等）。管理用户登录过程中的临时验证码（临时验证码的作用：防止大量重复请求、机器人暴力访问等情况）。</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2.机构统一管理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管理整个平台使用者所在的组织机构信息，管理机构组织关系的使用者包括直隶机构层次，以及虚拟机构、运维用户、企业用户和公众用户信息。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3.功能权限统一管理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管理整个平台的功能点、功能点所属的组件。管理使用者的角色、角色与功能点、以及角色与使用者的关联管理。包括整个平台的PCWeb菜单（需要区分系统分类），以及菜单与功能点的关联关系。</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4.数据权限统一管理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为所有业务组件提供统一的数据权限（含行权限和列权限）授权配置管理功能，并实现数据权限点、数据列、关系符及表达式的语义抽象功能。统一管理用户的数据权限授权配置信息。提供数据权限配置信息查询功能，为业务组件进行语义识别提供基础支撑。</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5.SSO单点登录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管理用户的会话信息。包括用户会话的生命周期，实现主动注销、被动注销、定时注销。维护用户会话、维护/更新用户会话的最后存活时间、会话的过期时间、顺延等。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6.字典统一管理</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管理平台的所有码表，支持分类、分系统、分层次结构以及字段扩展能力。</w:t>
            </w:r>
          </w:p>
        </w:tc>
      </w:tr>
      <w:tr>
        <w:tblPrEx>
          <w:tblCellMar>
            <w:top w:w="0" w:type="dxa"/>
            <w:left w:w="108" w:type="dxa"/>
            <w:bottom w:w="0" w:type="dxa"/>
            <w:right w:w="108" w:type="dxa"/>
          </w:tblCellMar>
        </w:tblPrEx>
        <w:trPr>
          <w:trHeight w:val="489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统一身份认证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统一身份认证平台(open-uac)是内开外闭式开放平台，通过接口服务形式为上层业务系统提供标准的、统一的用户身份认证、访问控制、资源授权管理等功能，并提供业务系统之间互相跳转以及数据交互的身份验证功能，可以帮助管理员安全有效的控制用户对系统资源的访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身份认证平台集中管理接入用户和系统，系统和用户可以交叉使用/拥有。这一平台将用户从系统剥离出来，减轻了系统维护用户的成本，实现了用户管理的统一。</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统一认证组件为上层业务系统提供标准的、统一的用户认证、系统设置和角色权限三大功能。用户认证给接入系统提供更强大的用户管理能力，实现一号登陆多系统的功能，方便用户对账号的管理；给接入系统提供更强大的自定义权限功能，实现接入系统对用户管理，方便开发者接入是由系统设置实现的；统一的角色和权限管理，方便系统在权限控制层面的开发，这样的角色权限功能为各接入系统之间的鉴权通信成为可能。身份认证平台的数据存储使用mysql和redis结合，redis缓存复杂sql语句结果，二者结合减轻数据库访问压力，更大程度支持用户/系统并发访问。</w:t>
            </w:r>
          </w:p>
        </w:tc>
      </w:tr>
      <w:tr>
        <w:tblPrEx>
          <w:tblCellMar>
            <w:top w:w="0" w:type="dxa"/>
            <w:left w:w="108" w:type="dxa"/>
            <w:bottom w:w="0" w:type="dxa"/>
            <w:right w:w="108" w:type="dxa"/>
          </w:tblCellMar>
        </w:tblPrEx>
        <w:trPr>
          <w:trHeight w:val="316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176</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工作流引擎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在园区管委会的日常工作中，绝大多数属于流程类工作，比如审批流程、各类申请表单、公文签审、业务处理等工作流就是业务流程的计算机化或自动化。园区管委会内有许多繁琐复杂的业务流程，这些流程构成了园区管委会的日常办公活动。通过现代的技术手段将这些流程自动化，并对其进行有效地管理便是工作流需要解决的问题。</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提供流程定义的导入导出，提供对流程实例数据的查询和控制，提供对流程历史数据的查询和流程复活功能，并可对流程实例进行图形化的展示。管理所有业务组件的流程定义数据和流程实例数据，为工作台提供统一的数据管理及获取入口，管理所有业务组件的流程驱动。</w:t>
            </w:r>
          </w:p>
        </w:tc>
      </w:tr>
      <w:tr>
        <w:tblPrEx>
          <w:tblCellMar>
            <w:top w:w="0" w:type="dxa"/>
            <w:left w:w="108" w:type="dxa"/>
            <w:bottom w:w="0" w:type="dxa"/>
            <w:right w:w="108" w:type="dxa"/>
          </w:tblCellMar>
        </w:tblPrEx>
        <w:trPr>
          <w:trHeight w:val="345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177</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内容管理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每条信息标示该信息处在什么状态，比如新发布的信息，该信息发送给几个人，几个人阅读过该信息，信息过期标志等。以便让相关人等明确信息发布的有效性。信息的发布根据部门分类显示，在主页上只显示相关的简要内容，比如标题、发布日期、发布部门和一些状态标记，想要了解更多详细的信息可点击进入相应部门的信息门户。</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信息发布格式方面：提供灵活的发布方式，批量发送，分组管理；紧急程度的区分；信息分类能实时定制，不需要修改源代码；对已发布的信息的管理，能清晰了解发布的信息接收情况；历史数据的归档，查询；需要有一个总的信息发布管理员的角色，能管理所有发布的信息，并能对所有数据进行相应分类统计。</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178</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移动消息平台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为提高相关机构工作人员之间的沟通，加强工作上的互动，需要建设移动消息平台功能。通过移动消息平台，各级工作人员可以进行多种方式的沟通协调，可以在任务下达时及时接收消息通知，在任务处理过程中通过消息与调度中心进行协商。通过消息平台应用可以有效提升环保执法效率，加强各级部门的工作协调，保证任务处理的及时、有效。</w:t>
            </w:r>
          </w:p>
        </w:tc>
      </w:tr>
      <w:tr>
        <w:tblPrEx>
          <w:tblCellMar>
            <w:top w:w="0" w:type="dxa"/>
            <w:left w:w="108" w:type="dxa"/>
            <w:bottom w:w="0" w:type="dxa"/>
            <w:right w:w="108" w:type="dxa"/>
          </w:tblCellMar>
        </w:tblPrEx>
        <w:trPr>
          <w:trHeight w:val="90"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179</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报表引擎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表引擎是系统应用中的重要组成部分，它通过预定义的报表模板，按照一定的规则对用户数据进行组装融合后进行展示。通过报表引擎，可以将数据以更友好的形态、更便捷的方式进行展示。同时，引擎拥有的多维度深入分析功能可以为后期辅助决策奠定很好的基础。</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报表引擎主要围绕数据进行展示与分析，统一解决各业务系统的报表需求，报表引擎主要包含：报表设计器、报表引擎、报表管理三大组件。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报表设计器：用于可视化设计报表的整体布局、参数控件、展示控件、自定义数据源。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报表解析引擎：用于解析报表定义文件，展示最终生成的报表。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报表管理：用于报表设计器设计出来的报表定义文件，主要涉及到报表定义文件的上传、下载、删除、配置权限。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报表组件主要提供如下功能：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提供可视化的WEB端报表设计器；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支持常见二维数据表格、图表、图表与数据表格组合的展示方式；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支持常见参数控件，如：文本框、下拉框、单选按钮、列表、日期选择；</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支持参考控件之间的联动；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支持常见展示控件，如：列表、图表、几何图形、图片、超链接；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支持展示控件之间的联动，数据的上钻、下钻操作；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支持常见的数据源，如：JDBC、API、XML、Excel、Table；</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支持常见文件导出，如：Excel、HTML；</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支持统一的报表定义文件管理。</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180</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nil"/>
              <w:left w:val="nil"/>
              <w:bottom w:val="nil"/>
              <w:right w:val="nil"/>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组件管理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组件管理系统的直接用户是各应用组件的开发人员及系统运维人员，通过组件管理系统管控HDFS,YARN,Kafka,Metrics,Hbase等组件，实现自动化部署，控制组件启停，监控组件，组件节点迁移，认证、权限管理、日志审计等工作。</w:t>
            </w:r>
          </w:p>
        </w:tc>
      </w:tr>
      <w:tr>
        <w:tblPrEx>
          <w:tblCellMar>
            <w:top w:w="0" w:type="dxa"/>
            <w:left w:w="108" w:type="dxa"/>
            <w:bottom w:w="0" w:type="dxa"/>
            <w:right w:w="108" w:type="dxa"/>
          </w:tblCellMar>
        </w:tblPrEx>
        <w:trPr>
          <w:trHeight w:val="1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181</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nil"/>
              <w:left w:val="nil"/>
              <w:bottom w:val="nil"/>
              <w:right w:val="nil"/>
            </w:tcBorders>
            <w:noWrap w:val="0"/>
            <w:vAlign w:val="center"/>
          </w:tcPr>
          <w:p>
            <w:pPr>
              <w:widowControl/>
              <w:ind w:firstLine="0"/>
              <w:jc w:val="center"/>
              <w:textAlignment w:val="center"/>
              <w:rPr>
                <w:rFonts w:ascii="Times New Roman" w:hAnsi="Times New Roman" w:eastAsia="等线" w:cs="Times New Roman"/>
                <w:color w:val="000000"/>
                <w:kern w:val="2"/>
                <w:sz w:val="22"/>
                <w:szCs w:val="22"/>
              </w:rPr>
            </w:pPr>
            <w:r>
              <w:rPr>
                <w:rStyle w:val="95"/>
                <w:rFonts w:eastAsia="等线"/>
                <w:kern w:val="2"/>
                <w:lang w:bidi="ar"/>
              </w:rPr>
              <w:t>Web Service</w:t>
            </w:r>
            <w:r>
              <w:rPr>
                <w:rFonts w:hint="default" w:ascii="宋体" w:hAnsi="宋体" w:eastAsia="宋体" w:cs="宋体"/>
                <w:color w:val="000000"/>
                <w:kern w:val="2"/>
                <w:sz w:val="22"/>
                <w:szCs w:val="22"/>
                <w:u w:val="none"/>
                <w:lang w:bidi="ar"/>
              </w:rPr>
              <w:t>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Web 服务描述囊括了与服务交互需要的全部细节，包括消息格式、传输协议和位置。实现面向组件和跨平台、跨语言的松耦合应用集成。在数据服务层主要有数据调用、数据写入、数据加密、数据交换这些功能，通过WebService接口与数据库相连，建立统一的数据标准规范，建立数据交换机制，实现智慧业务数据间的双向交换。</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182</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动态表单</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动态表单可以通过便捷的拖拽方式，将字段进行组合，形成环境信息化系统所需的多种电子表单，及时生成、及时使用，提升系统的灵活性与智能化水平。</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183</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nil"/>
              <w:left w:val="nil"/>
              <w:bottom w:val="nil"/>
              <w:right w:val="nil"/>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表单元素库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将信息化常用的表单进行拆解，每一个字段形成单独的元素，元素库为所有元素项的汇总，并按照常用方式分类组织存储。元素库还可以根据使用需要，自行定义扩展表项库中的表项。</w:t>
            </w:r>
          </w:p>
        </w:tc>
      </w:tr>
      <w:tr>
        <w:tblPrEx>
          <w:tblCellMar>
            <w:top w:w="0" w:type="dxa"/>
            <w:left w:w="108" w:type="dxa"/>
            <w:bottom w:w="0" w:type="dxa"/>
            <w:right w:w="108" w:type="dxa"/>
          </w:tblCellMar>
        </w:tblPrEx>
        <w:trPr>
          <w:trHeight w:val="576"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184</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元素组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通过选择元素，组建形成一些常用的元素，形成的元素组可以按照类型进行分类存储。</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185</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表单模板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电子表单由元素组成，可以组合成多样的、格式化电子表单。组合后的电子表单在系统中动态配置检查表后可进行保存并预览。如果动态配置并且已经发布的执法模板需要修改，可再次对配置好的表单模板进行编辑修改，增加或删除相关元素和元素组。</w:t>
            </w:r>
          </w:p>
        </w:tc>
      </w:tr>
      <w:tr>
        <w:tblPrEx>
          <w:tblCellMar>
            <w:top w:w="0" w:type="dxa"/>
            <w:left w:w="108" w:type="dxa"/>
            <w:bottom w:w="0" w:type="dxa"/>
            <w:right w:w="108" w:type="dxa"/>
          </w:tblCellMar>
        </w:tblPrEx>
        <w:trPr>
          <w:trHeight w:val="230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园区物联网平台</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感知设备接入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通过该平台能够接入园区的传感设备、采集设备、视频监控设备和其它相关的拟建设智能设备，并支持设备接入的扩展需求。为降低成本，对批量化简易监控智能硬件在本地集成，工况管理与集合等功能。</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IoT平台对接的设备分为两大类，一类是可以在设备中嵌入IoT解决方案Agent的设备，这类设备通过直接集成Agent可以快速完成和IoT平台的对接。另一类设备由于内存空间的限制不能内嵌Agent，这类设备通过云网关CIG的方式实现快速对接。</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设备通信管理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设备通讯管理是物联网平台中对设备与设备、设备与平台之间通讯进行管理的平台，它支持MQTT、CoAP、XMPP、REST、WebSocket等通讯协议。</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188</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设备监控管理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设备监控管理是物联网平台中对所有接入平台的设备进行注册管理、设备属性管理、设备状态监控、设备数据管理、资产管理。</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设备监控管理为用户提供设备接入平台的能力。包括设备模型、设备影子、设备接入平台需要的地址和key等。</w:t>
            </w:r>
          </w:p>
        </w:tc>
      </w:tr>
      <w:tr>
        <w:tblPrEx>
          <w:tblCellMar>
            <w:top w:w="0" w:type="dxa"/>
            <w:left w:w="108" w:type="dxa"/>
            <w:bottom w:w="0" w:type="dxa"/>
            <w:right w:w="108" w:type="dxa"/>
          </w:tblCellMar>
        </w:tblPrEx>
        <w:trPr>
          <w:trHeight w:val="259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189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应用接入管理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1．获取企业Portal账户</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在IoT平台通过自助方式注册企业用户账户；</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通过IoT平台企业用户管理Portal登录IoT平台；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2．获取对接的账号和秘钥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在Portal创建上层应用对接的应用ID和秘钥；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3．完成应用程序对接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上层应用使用获取的应用ID和秘钥和IoT平台进行对接；</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并使用设备定义的设备Profile获取数据，或对设备进行命令控制。</w:t>
            </w:r>
          </w:p>
        </w:tc>
      </w:tr>
      <w:tr>
        <w:tblPrEx>
          <w:tblCellMar>
            <w:top w:w="0" w:type="dxa"/>
            <w:left w:w="108" w:type="dxa"/>
            <w:bottom w:w="0" w:type="dxa"/>
            <w:right w:w="108" w:type="dxa"/>
          </w:tblCellMar>
        </w:tblPrEx>
        <w:trPr>
          <w:trHeight w:val="547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190</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数据访问管理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数据访问与可视化展示子系统能统一、实时数据访问和集成，从而化孤岛数据为统一信息，与业务运营同步。现在，一个组织所烦恼的不再是数据匮乏，而是无法在正确的时间获得正确的数据。组织应当避免将数据视为静态存储仓库，而应将其视为动态业务供应链接。利用这种数据供应链接，园区将获得即时业务处理能力，有效整合多个数据源的信息，轻松容纳新数据源，并按需进行转换数据。数据虚拟化及可视化引擎作为一种数据供应和整合解决方案，处于多个数据源的前端，并将这些数据源作为单个数据源进行处理，以符合业务需求的形式、在正确的时间，向任意应用程序或用户提供所需数据。</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访问和可视化展示子系统是基于zportal的动态报表配置工具,它是基于OSGI的模块化Portlet，可在门户平台中任意集成和应用。它主要分为前端展示和后台配置管理两个部分，后台配置管理主要是用于配置报表所需的数据参数，可以配置报表名称、报表类型（柱状图等）、Sql语句、数据库连接信息、查询条件、二级子报表参数等，也可以直接配置报表所需的JSON格式结果集；前端展示主要是根据所配置的数据结果来进行显示，报表的展示类型支持多种，例如：柱状图、线性图、饼图等。为用户提供设备数据的可视化展示功能。</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191</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边缘计算管理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边缘处理与管理子系统提供可互操作的组件，提供即插即用功能，改变边缘计算游戏的“规则”。它将是一个简单的互操作性框架，独立于操作系统，支持任何硬件和应用程序，促进设备、应用程序和平台之间的连接。其主要任务是简化和标准化工业物联网边缘计算，同时保持其开放性。</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192</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nil"/>
              <w:left w:val="nil"/>
              <w:bottom w:val="nil"/>
              <w:right w:val="nil"/>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安全访问控制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平台提供物联网设备与平台之间的安全通讯功能，以及平台的用户访问控制功能。安全通讯基于Token的认证，基于SSO、用户权限的访问控制，支持HTTPS、WSS、MQTT with TLS、 CoAP with DTLS等多种加密。</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193</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园区基础信息维护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基础信息维护后台管理系统，提供物联网所有关系数据维护和管理，不仅可以为其他系统提供信息支撑，并且为上层业务系统提供数据服务，是物联网数据的集散中心。</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194</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园区设备信息录入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界面控制台可录入所有设备的信息（站点信息，采集仪信息，传感器信息等），提供维护和管理功能，为上层业务系统提供基础数据和设备数据访问的</w:t>
            </w:r>
            <w:r>
              <w:rPr>
                <w:rStyle w:val="95"/>
                <w:rFonts w:eastAsia="宋体"/>
                <w:kern w:val="2"/>
                <w:lang w:bidi="ar"/>
              </w:rPr>
              <w:t>API</w:t>
            </w:r>
            <w:r>
              <w:rPr>
                <w:rFonts w:hint="default" w:ascii="宋体" w:hAnsi="宋体" w:eastAsia="宋体" w:cs="宋体"/>
                <w:color w:val="000000"/>
                <w:kern w:val="2"/>
                <w:sz w:val="22"/>
                <w:szCs w:val="22"/>
                <w:u w:val="none"/>
                <w:lang w:bidi="ar"/>
              </w:rPr>
              <w:t>服务。</w:t>
            </w:r>
          </w:p>
        </w:tc>
      </w:tr>
      <w:tr>
        <w:tblPrEx>
          <w:tblCellMar>
            <w:top w:w="0" w:type="dxa"/>
            <w:left w:w="108" w:type="dxa"/>
            <w:bottom w:w="0" w:type="dxa"/>
            <w:right w:w="108" w:type="dxa"/>
          </w:tblCellMar>
        </w:tblPrEx>
        <w:trPr>
          <w:trHeight w:val="144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195</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监控视频数据同步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视频管理模块可同步视频数据，为业务系统提供API接口获取视频数据，并同时提供多种视频取流方式，实现视频信息实时展示在业务系统。在物联网报警管理模块设置设备报警规则，订阅报警网关发布的消息，实时推送报警信息，便于管理员实时监控设备信息。</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196</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园区物联网大屏展示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物联网综合大屏提供多园区接入流量和设备数量的统计和展示，用图表形式为化工园区领导提供直观、形象的园区状态呈现，对园区企业发展的情况进行动态监测、预报预警，为化工园区提供环境污染和安全的实时监控，提高生产管理、服务和决策水平。</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197</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园区物联报警网关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noWrap w:val="0"/>
            <w:vAlign w:val="bottom"/>
          </w:tcPr>
          <w:p>
            <w:pPr>
              <w:widowControl/>
              <w:ind w:firstLine="0"/>
              <w:textAlignment w:val="bottom"/>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报警网关为物联网设备提供数据监控服务，不仅可以监控设备的在线情况，还可以对设备上报的数据进行阈值的单一和组合报警。数据重置整理提供设备上报数据的二次清洗，弥补设备上报数据参差不齐的情况，保证数据的完整性。</w:t>
            </w:r>
          </w:p>
        </w:tc>
      </w:tr>
      <w:tr>
        <w:tblPrEx>
          <w:tblCellMar>
            <w:top w:w="0" w:type="dxa"/>
            <w:left w:w="108" w:type="dxa"/>
            <w:bottom w:w="0" w:type="dxa"/>
            <w:right w:w="108" w:type="dxa"/>
          </w:tblCellMar>
        </w:tblPrEx>
        <w:trPr>
          <w:trHeight w:val="86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198</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园区物联数据订阅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数据订阅提供数据的接入和转发服务，支持多种协议的接入。代理路由是物联网对外系统开放的门户，为物联网和业务系统提供路由支撑，方便园区服务横向扩展。</w:t>
            </w:r>
          </w:p>
        </w:tc>
      </w:tr>
      <w:tr>
        <w:tblPrEx>
          <w:tblCellMar>
            <w:top w:w="0" w:type="dxa"/>
            <w:left w:w="108" w:type="dxa"/>
            <w:bottom w:w="0" w:type="dxa"/>
            <w:right w:w="108" w:type="dxa"/>
          </w:tblCellMar>
        </w:tblPrEx>
        <w:trPr>
          <w:trHeight w:val="9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199</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地理信息系统</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倾斜摄影</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平方公里</w:t>
            </w: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用无人机倾斜摄影的方式，对园区区域分辨率3cm的影像数据的采集。在晴天碧空、能见度良好时进行，保证影像质量，每架次飞行后获取的影像数据导入计算机并快速生成压缩影像，利用压缩影像数据进行航向旁向重叠度、旋偏角大小、影像质量等方面检查，以保证获取影像满足相关技术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本次倾斜摄影采用dem+dom技术生成，后台采用skyline平台。其技术实现方式有：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1）数据产生模块</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数据生产模块可以实现全自动地从一组标准的二维相片构建高分辨率的、带有纹理贴图的2.5D网格模型，具备可扩展性与高精度，用以生产精准的模型，可以提升可视化的真实感。倾斜数据生产模块可以实现快速地、直观地从一组标准的、连续的倾斜航空摄影、地面拍摄等二维相片构建全要素的、精细的、带有纹理的2.5维网格模型，快速还原真实世界。相比传统的建模方法，该产品是一项革命性建模技术，其技术是依托于高效的摄影测量、计算机图形图像学以及计算几何学的算法构建而成。具体来说，倾斜数据生产模块通过对获得的相片数据进行数据预处理、同名点选取、多视匹配、三角网（TIN）构建、自动赋予纹理等步骤，最终得到全要素实景模型。该过程仅依靠简单连续的二维相片，就能还原出最真实的真模型，完全无需人工干预便可完成海量实景模型的批量构建。</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2）数据发布模块</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数据发布服务可为用户的所有空间数据（包括地形、栅格、矢量、2.5D网格模型及点云）提供发布，存储和流方式传输服务。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3）二次开发模块</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二次开发模块为用户进行二次开发提供了强大的支持。系统建立在一个开发的技术体系上，采用全组件化设计，提供丰富而多层的API、Active X控件。API采用统一架构，底层基于C++开发，二次开发支持多种开发语言，如Java、C++、C#、VB、Javascript等；具有成熟完善的SDK，丰富的API，简单易用，适用于敏捷开发，快速迭代；提供完整的移动端开发包，支持Android、IOS；支持B/S和C/S开发架构及混合架构，可以快速无缝对接已有业务平台。</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4）Skyline平台特有的三维地形处理专利技术，采用场景建立模块，能够高效快速地融合多分辨率和海量的影像和高程数据，客户端能够对海量地形场景数据进行平滑无缝漫游浏览。城市级场景拥有上万栋 2.5D 建筑，三维系统承载的数据会非常庞大，对于这样的庞大数据量，系统采用独特的数据管理方式：即分块的2.5D 建数据，实现 2.5D 建筑模型分层调入，使系统既是一个有机的整体，又能快速运行。采用先进的图像压缩和调入技术，2.5D 模型 LOD 技术，几何纹理和结构达到分级显示效果，支持流方式加载模型，从而成功解决海量数据和运行效率的问题，实现海量精细模型快速加载。</w:t>
            </w:r>
          </w:p>
        </w:tc>
      </w:tr>
      <w:tr>
        <w:tblPrEx>
          <w:tblCellMar>
            <w:top w:w="0" w:type="dxa"/>
            <w:left w:w="108" w:type="dxa"/>
            <w:bottom w:w="0" w:type="dxa"/>
            <w:right w:w="108" w:type="dxa"/>
          </w:tblCellMar>
        </w:tblPrEx>
        <w:trPr>
          <w:trHeight w:val="1152"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200</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0"/>
              <w:jc w:val="center"/>
              <w:rPr>
                <w:rFonts w:hint="eastAsia" w:ascii="宋体" w:hAnsi="宋体" w:eastAsia="宋体" w:cs="宋体"/>
                <w:color w:val="000000"/>
                <w:kern w:val="2"/>
                <w:sz w:val="22"/>
                <w:szCs w:val="22"/>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三维修模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0"/>
              <w:jc w:val="center"/>
              <w:rPr>
                <w:rFonts w:hint="eastAsia" w:ascii="宋体" w:hAnsi="宋体" w:eastAsia="宋体" w:cs="宋体"/>
                <w:color w:val="000000"/>
                <w:kern w:val="2"/>
                <w:sz w:val="22"/>
                <w:szCs w:val="22"/>
              </w:rPr>
            </w:pPr>
          </w:p>
        </w:tc>
        <w:tc>
          <w:tcPr>
            <w:tcW w:w="6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根据自动建模数据，对模型进行人工的模型修模服务，特殊表面材质如反光玻璃，特殊建筑物所造成的空洞、扭曲变形问题，借助人工修模对问题区域进行构面，通过这种方式来压平扭曲变形区域或填补空洞，满足展示效果。</w:t>
            </w:r>
          </w:p>
        </w:tc>
      </w:tr>
    </w:tbl>
    <w:p>
      <w:pPr>
        <w:ind w:firstLine="0"/>
        <w:rPr>
          <w:rFonts w:ascii="Times New Roman" w:hAnsi="Times New Roman" w:eastAsia="宋体" w:cs="Times New Roman"/>
          <w:kern w:val="2"/>
          <w:sz w:val="24"/>
          <w:szCs w:val="22"/>
        </w:rPr>
      </w:pPr>
    </w:p>
    <w:p>
      <w:pPr>
        <w:ind w:firstLine="0"/>
        <w:rPr>
          <w:rFonts w:ascii="Times New Roman" w:hAnsi="Times New Roman" w:eastAsia="宋体" w:cs="Times New Roman"/>
          <w:b/>
          <w:bCs/>
          <w:kern w:val="2"/>
          <w:sz w:val="24"/>
          <w:szCs w:val="22"/>
        </w:rPr>
      </w:pPr>
      <w:r>
        <w:rPr>
          <w:rFonts w:hint="eastAsia" w:ascii="Times New Roman" w:hAnsi="Times New Roman" w:eastAsia="宋体" w:cs="Times New Roman"/>
          <w:b/>
          <w:bCs/>
          <w:kern w:val="2"/>
          <w:sz w:val="24"/>
          <w:szCs w:val="22"/>
        </w:rPr>
        <w:t>2、硬件清单及技术要求</w:t>
      </w:r>
    </w:p>
    <w:tbl>
      <w:tblPr>
        <w:tblStyle w:val="46"/>
        <w:tblW w:w="0" w:type="auto"/>
        <w:jc w:val="right"/>
        <w:tblLayout w:type="fixed"/>
        <w:tblCellMar>
          <w:top w:w="0" w:type="dxa"/>
          <w:left w:w="108" w:type="dxa"/>
          <w:bottom w:w="0" w:type="dxa"/>
          <w:right w:w="108" w:type="dxa"/>
        </w:tblCellMar>
      </w:tblPr>
      <w:tblGrid>
        <w:gridCol w:w="917"/>
        <w:gridCol w:w="1576"/>
        <w:gridCol w:w="2616"/>
        <w:gridCol w:w="7379"/>
        <w:gridCol w:w="1284"/>
        <w:gridCol w:w="936"/>
      </w:tblGrid>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序号</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分项名称</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设备名称</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功能指标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数量</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b/>
                <w:bCs/>
                <w:color w:val="000000"/>
                <w:kern w:val="2"/>
                <w:sz w:val="22"/>
                <w:szCs w:val="22"/>
              </w:rPr>
            </w:pPr>
            <w:r>
              <w:rPr>
                <w:rFonts w:hint="eastAsia" w:ascii="宋体" w:hAnsi="宋体" w:eastAsia="宋体" w:cs="宋体"/>
                <w:b/>
                <w:bCs/>
                <w:color w:val="000000"/>
                <w:kern w:val="0"/>
                <w:sz w:val="22"/>
                <w:szCs w:val="22"/>
                <w:lang w:bidi="ar"/>
              </w:rPr>
              <w:t>单位</w:t>
            </w:r>
          </w:p>
        </w:tc>
      </w:tr>
      <w:tr>
        <w:tblPrEx>
          <w:tblCellMar>
            <w:top w:w="0" w:type="dxa"/>
            <w:left w:w="108" w:type="dxa"/>
            <w:bottom w:w="0" w:type="dxa"/>
            <w:right w:w="108" w:type="dxa"/>
          </w:tblCellMar>
        </w:tblPrEx>
        <w:trPr>
          <w:gridAfter w:val="5"/>
          <w:wAfter w:w="13791" w:type="dxa"/>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一</w:t>
            </w:r>
          </w:p>
        </w:tc>
      </w:tr>
      <w:tr>
        <w:tblPrEx>
          <w:tblCellMar>
            <w:top w:w="0" w:type="dxa"/>
            <w:left w:w="108" w:type="dxa"/>
            <w:bottom w:w="0" w:type="dxa"/>
            <w:right w:w="108" w:type="dxa"/>
          </w:tblCellMar>
        </w:tblPrEx>
        <w:trPr>
          <w:trHeight w:val="403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576" w:type="dxa"/>
            <w:vMerge w:val="restart"/>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应急指挥中心装修、建设</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全彩显示屏</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1、灯珠特性：铜线封装</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2、物理点间距：1.5625mm，</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3、压铸铝箱体尺寸：600mm*337.5mm 16：9比例设计 前维护方式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4、像素密度409600点/㎡</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5、色温2000K-10000K 可调；</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6、功耗：平均功耗＜350W/ m²;最大功耗＜800W/ m²。</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7、整屏像素失控率：＜0.0001；出厂为0。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8.模组平整度≤0.02mm</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9.使用寿命≥100000小时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10、发光点中心距偏差≤1.3%。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11、对比度≥8000:1。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12.产品水平视角≥ 175°垂直视角≥170°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13.亮度均匀性≥97% (校正后) </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14.亮度0-800cd/ m²可调</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9.72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平方米</w:t>
            </w:r>
          </w:p>
        </w:tc>
      </w:tr>
      <w:tr>
        <w:tblPrEx>
          <w:tblCellMar>
            <w:top w:w="0" w:type="dxa"/>
            <w:left w:w="108" w:type="dxa"/>
            <w:bottom w:w="0" w:type="dxa"/>
            <w:right w:w="108" w:type="dxa"/>
          </w:tblCellMar>
        </w:tblPrEx>
        <w:trPr>
          <w:trHeight w:val="288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发送卡</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1、LED全彩显示屏控制器，配合全彩LED显示屏使用，可实现任意尺寸大屏无缝拼接显示，适用于会议室、演播厅、体育场、机场车站、银行、广告、家庭影院等多种场合。</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2、4个千兆网口输出，单个网口最大带载65万个像素点；</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3、带载分辨率：2048×1152@60Hz或1920×1200@60Hz；</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4、DVI、DP、HDMI多信号输入，支持信源自动检测，无需手动切换信源；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5、16bit处理深度，低亮高灰，真实还原图像色彩；</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6、3840Hz高刷新率，纳秒级响应时间，视频画面更细腻流畅；</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7、支持屏幕亮度自动调整,自适应环境光亮度（配合多功能卡使用）；</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8、图像色温调节，标准、冷、暖三色可调；</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115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视频拼接器</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5U机箱+8路DVI输入（支持转VGA或HDMI）+8路DVI输出+单主控板+单电源;整机支持解码4路2400W@25fps、或8路1200W@25fps、或16路800W@25fps、或32路400W@25fps、或 64路200W@30fps，128路720P@30fps，或128路4CIF@30fps以下分辨率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大屏支架</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落地式支架</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403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大屏线缆</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DVI-D电缆,单通道,24AWG,15m,黑</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端子镀金，耐氧化，阻抗小，信号传输更稳定。</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双磁环设计，抗干扰，信号高效传输。</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即插即用，无需驱动程序。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环保加厚外被，耐磨抗弯折，不易断裂，经久耐用。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内置均衡器，信号传输距离更长，满足长距离使用场景。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对于穿管场景，采用航空头设计，施工更方便。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产品经过多项专业测试，有品质保证。</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自带螺柱，可以固定在设备上，使用稳定可靠。</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产品特性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接口类型：DVI</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视频版本：DVI</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支持最大分辨率：1080P 60Hz</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线缆类型（音视频线）：铜缆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7</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米</w:t>
            </w:r>
          </w:p>
        </w:tc>
      </w:tr>
      <w:tr>
        <w:tblPrEx>
          <w:tblCellMar>
            <w:top w:w="0" w:type="dxa"/>
            <w:left w:w="108" w:type="dxa"/>
            <w:bottom w:w="0" w:type="dxa"/>
            <w:right w:w="108" w:type="dxa"/>
          </w:tblCellMar>
        </w:tblPrEx>
        <w:trPr>
          <w:trHeight w:val="144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6</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接收卡</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一路DVI视频输入，一路HDMI视频输入，一路HDMI视频环出（LOOP）</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一路音频输出；</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四个网口输出；</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USB接口控制，可级联多台进行统一控制</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  最大带载分辨率2048×1152或1920×1200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7</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视频综合平台</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1.标准19”的4U机架设计，电信运营级机箱系统。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2.插卡式模块设计，可根据市场需求灵活配置；业务卡支持热插拔，可方便进行维护。</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3.冗余风扇散热系统设计，吹抽两种模式同时工作，智能调控温度，配合机箱结构，形成固定风道，确保机箱内温度平衡。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4.双通道冗余电源设计，支持直流/交流电源，适应于机房等应用环境。</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5.支持模拟，数字视频信号的输入和矩阵输出。</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6.支持标清，高清视频信号的矩阵切换和输出。</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7.支持模拟/SDI/HDCVI信号无压缩直接输出上墙。</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8.支持网络键盘，客户端等控制切换。</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9.采用H.264或MPEG4视频压缩标准，支持双码流技术，可变码流，支持复合流和视频流编码，复合流编码时音频和视频同步。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10.支持VGA、DVI、HDMI、CVBS、HD-SDI、3G-SDI输出显示。</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11.支持300W/500W/800W/1200W解码。</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12.支持视音频同步解码。</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13.支持60个显示屏的任意拼接。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14.支持开窗和漫游功能，单屏支持36个窗口。</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15.支持30个预设场景，用户可以自定义每个场景电视墙布局。</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16.支持高清底图显示。</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17.支持高清全景拼接。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18.支持80路1080P网络视频接入、存储及转发。</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19.支持网络级联。</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20.支持TCP/IP协议，支持RTP/RTSP/RTCP/TCP/UDP/DHCP等网络协议。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21.支持远程控制模拟，数字视频切换上墙。</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22.支持远程获取和配置参数，支持远程导出和导入参数。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23.支持远程获取系统运行状态、系统日志。</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24.支持远程重启，远程升级和恢复默认设置等操作。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25.支持用户权限管理，支持黑白名单功能。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26.支持多网口绑定，整机通过一个IP地址即可完成IP设备、模拟设备、SDI设备视音频数据的接入、转发和存储；具有容错网络模式、多址网络模式、负载均衡网络模式、链路聚合网络模式。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27.投标产品不使用额外服务器板卡，标配支持108路视频（1920×1080、30fps、8Mbps）同时进行接收和转发。</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28.投标产品支持接入分辨率为8640×3840、4000×3000、3296×2472、2592×2048、2048×1536、1920×1080、1600×1200、1280×720、704×576的视频。</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29.支持双电源冗余。具有2组风扇，每组6个风扇（支持热插拔、冗余；支持吹和抽两种模式同时工作)。</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30.支持通过网络将计算机桌面、应用窗口或自定义矩形区域投射到电视墙上，最大支持投射3840×2160分辨率的桌面；单台计算机最多可投射8个任务窗口。</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8</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强电控制箱</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漏电、防雷、多功能卡 ，壁挂式（尺寸650*500*200）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9</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工作站</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i7 16G内存512GB固态，显卡1660Ti及以上，配套2台27寸显示器</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172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10</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大屏配套装修及辅材</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大大屏单面钢质彩钢板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大屏75轻钢吊顶龙骨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大屏阴角处理配件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大屏圆弧型阳角收边</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不锈钢踢脚线</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安装辅材及线缆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11</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应急大厅装修</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大厅基础装修</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864"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12</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集中控制系统</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集中控制系统实现对大屏系统、监控系统、视音频信号切换、音响、音量、灯光、窗帘、幕帘等电气设备的集中控制。通过多点控制、分级控制、分区控制等多种方式来控制会场的带电设备。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576"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13</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音响功放及扩音</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主席机麦克风、代表机麦克风等，能够对发言进行跟踪，并支持多种发言模式等，实现应急指挥中心传声、显示、扩声的作用</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14</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家具</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应急指挥中心办公桌椅</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15</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空调</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3匹立式空调</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gridAfter w:val="5"/>
          <w:wAfter w:w="13791" w:type="dxa"/>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二</w:t>
            </w:r>
          </w:p>
        </w:tc>
      </w:tr>
      <w:tr>
        <w:tblPrEx>
          <w:tblCellMar>
            <w:top w:w="0" w:type="dxa"/>
            <w:left w:w="108" w:type="dxa"/>
            <w:bottom w:w="0" w:type="dxa"/>
            <w:right w:w="108" w:type="dxa"/>
          </w:tblCellMar>
        </w:tblPrEx>
        <w:trPr>
          <w:trHeight w:val="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5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公共区域实时监控视频</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40倍400W星光级红外AI智慧交通网络球机</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传感器类型：1/1.8英寸CMOS；</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像素：400万；</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最大分辨率：2560×1440；</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最低照度：彩色：0.001Lux@F1.4 黑白：0.0001Lux@F1.4 0Lux（红外灯开启）；</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最大补光距离：250m（红外）；</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雨刷功能：雨刷；</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人脸最大可识别距离：143.6m；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车牌最大可识别距离：404m；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镜头焦距：5.5mm～220mm；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光学变倍：40倍；</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可视域功能：支持；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违法停车：抓拍距离半径：165m（多场景）、70m（单场景）支持A\B\C\D类违法停车抓拍；支持可自适应的多场景巡航检测；支持车辆类型、车身颜色、车标、车系、车牌、车牌颜色等多种机动车属性识别；</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卡口抓拍：支持覆盖2车道范围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电子警察：支持覆盖2车道范围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防抖功能：电子防抖；</w:t>
            </w:r>
          </w:p>
          <w:p>
            <w:pPr>
              <w:widowControl/>
              <w:ind w:firstLine="0"/>
              <w:textAlignment w:val="top"/>
              <w:rPr>
                <w:rFonts w:hint="eastAsia" w:ascii="宋体" w:hAnsi="宋体" w:eastAsia="宋体" w:cs="宋体"/>
                <w:b w:val="0"/>
                <w:bCs w:val="0"/>
                <w:color w:val="000000"/>
                <w:kern w:val="2"/>
                <w:sz w:val="22"/>
                <w:szCs w:val="22"/>
                <w:u w:val="none"/>
                <w:lang w:eastAsia="zh-CN" w:bidi="ar"/>
              </w:rPr>
            </w:pPr>
            <w:r>
              <w:rPr>
                <w:rFonts w:hint="eastAsia" w:ascii="宋体" w:hAnsi="宋体" w:eastAsia="宋体" w:cs="宋体"/>
                <w:color w:val="000000"/>
                <w:kern w:val="0"/>
                <w:sz w:val="22"/>
                <w:szCs w:val="22"/>
                <w:lang w:bidi="ar"/>
              </w:rPr>
              <w:t>★透雾自动切换功能检验:可通过IE浏览器设置透雾模式为自动、手动、关闭，并设置透雾等级为高、中、低;透雾模式为自动模式时，当样机检测到雾的浓度达到设定的阀值时，可自动在算法透雾和光学透雾之间进行切换</w:t>
            </w:r>
            <w:r>
              <w:rPr>
                <w:rFonts w:hint="eastAsia" w:ascii="宋体" w:hAnsi="宋体" w:eastAsia="宋体" w:cs="宋体"/>
                <w:b w:val="0"/>
                <w:bCs w:val="0"/>
                <w:color w:val="000000"/>
                <w:kern w:val="0"/>
                <w:sz w:val="22"/>
                <w:szCs w:val="22"/>
                <w:lang w:bidi="ar"/>
              </w:rPr>
              <w:t>（提供公安部检测报告原件或复印件证明</w:t>
            </w:r>
            <w:r>
              <w:rPr>
                <w:rFonts w:hint="default" w:ascii="宋体" w:hAnsi="宋体" w:eastAsia="宋体" w:cs="宋体"/>
                <w:b w:val="0"/>
                <w:bCs w:val="0"/>
                <w:color w:val="000000"/>
                <w:kern w:val="2"/>
                <w:sz w:val="22"/>
                <w:szCs w:val="22"/>
                <w:u w:val="none"/>
                <w:lang w:bidi="ar"/>
              </w:rPr>
              <w:t>）</w:t>
            </w:r>
          </w:p>
          <w:p>
            <w:pPr>
              <w:widowControl/>
              <w:ind w:firstLine="0"/>
              <w:textAlignment w:val="top"/>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音频输入：1路（LINE IN；裸线）；</w:t>
            </w:r>
          </w:p>
          <w:p>
            <w:pPr>
              <w:widowControl/>
              <w:ind w:firstLine="0"/>
              <w:textAlignment w:val="top"/>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音频输出：1路（LINE OUT；裸线）；</w:t>
            </w:r>
          </w:p>
          <w:p>
            <w:pPr>
              <w:widowControl/>
              <w:ind w:firstLine="0"/>
              <w:textAlignment w:val="top"/>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报警接口：7进2出；</w:t>
            </w:r>
          </w:p>
          <w:p>
            <w:pPr>
              <w:widowControl/>
              <w:ind w:firstLine="0"/>
              <w:textAlignment w:val="top"/>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语音对讲：支持；</w:t>
            </w:r>
          </w:p>
          <w:p>
            <w:pPr>
              <w:widowControl/>
              <w:ind w:firstLine="0"/>
              <w:textAlignment w:val="top"/>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报警输入：7 路开关量输入(0～5V DC)；</w:t>
            </w:r>
          </w:p>
          <w:p>
            <w:pPr>
              <w:widowControl/>
              <w:ind w:firstLine="0"/>
              <w:textAlignment w:val="top"/>
              <w:rPr>
                <w:rFonts w:hint="eastAsia" w:ascii="宋体" w:hAnsi="宋体" w:eastAsia="宋体" w:cs="宋体"/>
                <w:color w:val="000000"/>
                <w:kern w:val="2"/>
                <w:sz w:val="22"/>
                <w:szCs w:val="22"/>
                <w:u w:val="none"/>
                <w:lang w:eastAsia="zh-CN" w:bidi="ar"/>
              </w:rPr>
            </w:pPr>
            <w:r>
              <w:rPr>
                <w:rFonts w:hint="default" w:ascii="宋体" w:hAnsi="宋体" w:eastAsia="宋体" w:cs="宋体"/>
                <w:color w:val="000000"/>
                <w:kern w:val="2"/>
                <w:sz w:val="22"/>
                <w:szCs w:val="22"/>
                <w:u w:val="none"/>
                <w:lang w:bidi="ar"/>
              </w:rPr>
              <w:t>★帧率动态控制功能检验:帧率可自动进行调节;当触发报警时，视频录像倾率应自动调整至设定值，设定范围1~60帧/秒（提供公安部检测报告原件或复印件证明）</w:t>
            </w:r>
          </w:p>
          <w:p>
            <w:pPr>
              <w:widowControl/>
              <w:ind w:firstLine="0"/>
              <w:textAlignment w:val="top"/>
              <w:rPr>
                <w:rFonts w:hint="eastAsia" w:ascii="宋体" w:hAnsi="宋体" w:eastAsia="宋体" w:cs="宋体"/>
                <w:color w:val="000000"/>
                <w:kern w:val="2"/>
                <w:sz w:val="22"/>
                <w:szCs w:val="22"/>
              </w:rPr>
            </w:pPr>
            <w:r>
              <w:rPr>
                <w:rFonts w:hint="default" w:ascii="宋体" w:hAnsi="宋体" w:eastAsia="宋体" w:cs="宋体"/>
                <w:color w:val="000000"/>
                <w:kern w:val="2"/>
                <w:sz w:val="22"/>
                <w:szCs w:val="22"/>
                <w:u w:val="none"/>
                <w:lang w:bidi="ar"/>
              </w:rPr>
              <w:t>供电方式：AC24V/5A±25%（标配） HI-POE（选配）</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172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横杆装支架</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尺寸为130.4*170.0*45.0mm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采用铝合金材质，不易生锈</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白色</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重量为1.0KG</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支持最大承重7.0KG</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支持杆装安装方式，抱箍范围Φ80~150mm</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81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33倍400W星光网络球机(全结构化)</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1、传感器类型：1/1.8英寸CMOS；</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2、像素：400万；</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3、最大分辨率：2560×1440；</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4、最低照度：彩色：0.001Lux@F1.5黑白：0.0001Lux@F1.50Lux（红外灯开启）；</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5、最大补光距离：250m（红外）；</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6、镜头焦距：5.8mm~191.4mm；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7、光学变倍：33倍；</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8、视频结构化：支持机动车、非机动车、人脸、人体检测；支持跟踪；支持优选；支持抓拍；支持上报最优的抓图机动车属性（车牌，车牌颜色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9、周界防范：支持区域入侵；支持穿越围栏；支持徘徊检测；支持物品遗留；支持物品搬移；支持快速移动；支持停车检测；支持人员聚集；支持人车分类报警；支持联动跟踪；</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10、人脸检测：支持人脸检测；支持跟踪；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11、防抖功能：电子防抖；</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12、透雾功能：电子透雾；</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13、音频输入：1路（LINE IN；裸线）；</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音频输出：1路（LINE OUT；裸线）；</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14、语音对讲：支持；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15、报警输入：2路，开关量输入（0~5V DC）；</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16、供电方式：DC24V /2.5A±30%（标配）；</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17、接口类型：RJ45接口</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2016"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壁装支架</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尺寸为115.0*160.0*270.0mm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采用铝合金材质，不易生锈</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白色</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重量为1.0kg</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支持最大承重9kg</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支持壁装安装方式</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带检修口</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8064"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网络视频存储服务器</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操作系统：嵌入式LINUX系统；</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主处理器：64位高性能多核处理器；</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控制器：单控制器；</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高速缓存：标配8GB，可扩展至128GB；</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★最大支持2个BBU冗余电池。支持实时监测电池的健康程度，当健康度过低时能触发蜂鸣报警（提供公安部检测报告原件或复印件证明）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网络接口：1个千兆管理电口，4个千兆数据电口；</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主机单控可通过更换板卡方式可支持13个千兆电口，或者9个千兆电口+4个万兆光口,或者11个千兆电口+2个万兆光口；主机可采用双控制器结构，双控制器结构最多支持26个千兆电口，或者10个千兆电口+8个万兆光口,或者18个千兆电口+4个万兆光口（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硬盘个数：支持24块企业级硬盘；</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硬盘兼容性：1TB、2TB、3TB、4TB、5TB、6TB、8TB、10TB、12TB、14TB、16TB，支持SATA盘混插支持SSD硬盘支持2.5、3.5英寸硬盘；</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最大支持400路（800 Mbps）前端接入、存储、转发，32路（64 Mbps）网络回放</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接入支持ONVIF、GB28181、主动注册等协议接入，保障了对不同厂家前端设备的兼容性</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存储RAID支持JBOD、RAID 0/1/5/6/10/50/60、SRAID 支持全局热备和局部热备</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支持存储配额管理，支持基于通道的维度进行存储周期管理</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支持通用存储协议：ISCSI/SAMBA/NFS/FTP</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支持N+M模式下的视频和图片集群功能</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★设备可接入双音轨，可同时或分别播放左右音轨（提供公安部检测报告原件或复印件证明）</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支持图片直存，可配合智能前端设备使用，支持人脸检测、人脸识别、视频结构化、人群分布图、打电话报警、吸烟报警 、通用行为分析、机动车检索、非机动车检索</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144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6</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4T硬盘</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转速：7200RPM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缓存：256M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接口：SATA</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尺寸：3.5inch</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容量：4000G</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块</w:t>
            </w:r>
          </w:p>
        </w:tc>
      </w:tr>
      <w:tr>
        <w:tblPrEx>
          <w:tblCellMar>
            <w:top w:w="0" w:type="dxa"/>
            <w:left w:w="108" w:type="dxa"/>
            <w:bottom w:w="0" w:type="dxa"/>
            <w:right w:w="108" w:type="dxa"/>
          </w:tblCellMar>
        </w:tblPrEx>
        <w:trPr>
          <w:trHeight w:val="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7</w:t>
            </w:r>
          </w:p>
        </w:tc>
        <w:tc>
          <w:tcPr>
            <w:tcW w:w="15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园区高空瞭望</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3200万全景红外定焦八目拼接网络摄像机</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传感器类型：全景：1/1.8英寸CMOS球机可见光：1/2.8英寸CMOS球机热成像：氧化钒非制冷红外焦平面探测器；</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像素：全景1：1600万；全景2：1600万；球机可见光：200万；球机热成像：120万；</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最大分辨率：5520×2700；</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最低照度：全景：0.001Lux（彩色模式）；0.0001Lux（黑白模式）；球机可见光：彩色：0.005lux@F1.6 黑白：0.00051lux@F1.6 0Lux（红外灯开启）；</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最大补光距离：全景：没有；球机可见光：≥100米；；</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镜头类型：全景：定焦;球机可见光：变焦;球机热成像：定焦;；</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镜头焦距：全景：2.8mm;球机可见光：4.95mm~198mm;球机热成像：50mm；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★具有流光检测功能，可选择开启/关闭，在环境照度低于50lx时，开启流光功能后，可清晰分辨静态物体和运动速度较慢的目标，提升检测目标准确率（提供公安部检测报告原件或复印件证明）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通用行为分析：球机可见光：拌线入侵；区域入侵；</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周界防范：全景：绊线入侵；区域入侵；球机热成像：绊线入侵；区域入侵；；</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★设备支持自动标定、自动拼接功能，自动标定时间少于3min（提供公安部检测报告原件或复印件证明）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视频压缩标准：H.265;H.264;H.264H;H.264B;MJPEG（仅辅码流支持）；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智能编码：H.264:支持;H.265:支持；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宽动态：全景1：DWDR；全景2：DWDR；球机：支持；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透雾功能：全景1：不支持；全景2：不支持；球机：电子透雾；；</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★样机自带防水透气膜，内部水气可通过防水透气膜排出，外部的水气无法进入（提供公安部检测报告原件或复印件证明）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警事件：全景：无SD卡；SD卡空间不足；SD卡出错；SD卡寿命不足；网络断开；IP冲突；非法访问；动态检测；视频遮挡；绊线入侵；区域入侵；场景变更；音频异常侦测；电压检测；外部报警；安全异常；人群拥堵、车辆拥堵、停车上限球机：动态监测、硬盘已满、硬盘故障、视频遮挡、非法访问、音频检测、智能配置、火情预警、灼伤预警、安全异常、电压异常、网络异常、；</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接入标准：ONVIF（Profile S/Profile G/Profile T）； CGI；GB/T28181（双国标）；GA/35114A；</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最大Micro SD卡：256 GB；</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音频输入：球机：无;全景：2路（接线端子）；</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音频输出：全景：2路（接线端子）;球机：无；</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报警输入：全景：7路（湿节点，支持直流3V~5V电位，5mA电流）;球机：无；</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报警输出：全景：3路（干节点，支持直流最大30V电位，1A电流/交流最大50V电位，0.5A电流）;球机：无；</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模拟输出接口：全景：1路（CVBS输出 BNC接口）;球机：无；</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供电方式：DC36V；</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防护等级：IP67；</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52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8</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壁装支架</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不锈钢载重支架</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52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9</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高空瞭望塔</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承载高空瞭望基础铁塔</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55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10</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数据接入</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安监数采仪</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20000点采集量，内外网各6个千兆电口，内外网固态120G，共2个串口和4个USB口，2U机箱，单电源， 主动采集模块、主动发布模块、协议转换模块、断电续传模块。3年硬件保修。</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gridAfter w:val="5"/>
          <w:wAfter w:w="13791" w:type="dxa"/>
          <w:trHeight w:val="52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三</w:t>
            </w:r>
          </w:p>
        </w:tc>
      </w:tr>
      <w:tr>
        <w:tblPrEx>
          <w:tblCellMar>
            <w:top w:w="0" w:type="dxa"/>
            <w:left w:w="108" w:type="dxa"/>
            <w:bottom w:w="0" w:type="dxa"/>
            <w:right w:w="108" w:type="dxa"/>
          </w:tblCellMar>
        </w:tblPrEx>
        <w:trPr>
          <w:trHeight w:val="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576" w:type="dxa"/>
            <w:vMerge w:val="restart"/>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有毒有害气体监测预警</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园区厂界站</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支持2G/3G/4G无线数据传输方式可选，支持国标《HJ/T-212 数据传输协议标准》，数据传输间隔可自由调节，最快可达5秒一组数据，仪器自带GPS定位系统；可远程通过上位机操作，对仪器无线传输数据发送间隔，发送IP/域名地址进行设定和修改仪器内置人机交互系统，包含工控机和触摸显示屏。人机交互系统可实时显示当前各因子浓度测量值。可在本地通过触摸屏设置及修改各项参数及完成监测模块的零点标定及跨度标定，可不依托电脑独立工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详细参数：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分辨率：不低于800*480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显示器类型：TFT液晶屏；背光灯管：LED</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亮度（cd/m²）：≥220；背光灯寿命（h）≥20,000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对比度：400:1；视角（L/R/T/B）：70/70/50/70"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1、仪器通过主动泵吸式采样，前端配备颗粒物除湿功能，气路做无吸附处理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2、模块化监测，气体模块即插即用，拆卸方便能够提升后续运维效率降低运维成本</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3、仪器配备流量监控系统，可以实时监控当前采样流速，流速可以精准调节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4、仪器配备零气循环系统，可以远程进行零点校准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5、可以外接气象、光照、噪音等第三方传感器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6、在线监测氟化氢、氯化氢、氯气、二氧化硫、氨气、TVOC、气象五参数。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TVOC：测量范围：0～20ppm；最低检出限：5ppb；分辨率：≤5ppb；响应时间：≤60s。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企业主要排放特征污染物：分析方法：传感器；测量范围：0～50ppm；最低检出限：100ppb；分辨率：≤1ppb；响应时间：≤60s。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就近建筑物内取市电或采用光伏系统供电，国标铜芯线BV2.5，平均距度200m，带穿管保管立杆主杆3米，材质及厚度：5mm-8mm钢管及整体热镀锌。基础底座采样混凝土加钢筋浇注，满足最大10级风荷载强度。</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7、就近建筑物内取市电或采用光伏系统供电，国标铜芯线BV2.5，平均距度200m，带穿管保管立杆主杆3米，材质及厚度：5mm-8mm钢管及整体热镀锌。基础底座采样混凝土加钢筋浇注，满足最大10级风荷载强度。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6</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粉尘在线监测厂界站</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支持2G/3G/4G无线数据传输方式可选，支持国标《HJ/T-212 数据传输协议标准》，数据传输间隔可自由调节，最快可达5秒一组数据，仪器自带GPS定位系统；可远程通过上位机操作，对仪器无线传输数据发送间隔，发送IP/域名地址进行设定和修改仪器内置人机交互系统，包含工控机和触摸显示屏。人机交互系统可实时显示当前各因子浓度测量值。可在本地通过触摸屏设置及修改各项参数及完成监测模块的零点标定及跨度标定，可不依托电脑独立工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详细参数：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分辨率：不低于800*480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显示器类型：TFT液晶屏；背光灯管：LED</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亮度（cd/m²）：≥220；背光灯寿命（h）≥20,000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对比度：400:1；视角（L/R/T/B）：70/70/50/70"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1、仪器通过主动泵吸式采样，前端配备颗粒物除湿功能，气路做无吸附处理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2、模块化监测，气体模块即插即用，拆卸方便能够提升后续运维效率降低运维成本</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3、仪器配备流量监控系统，可以实时监控当前采样流速，流速可以精准调节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4、仪器配备零气循环系统，可以远程进行零点校准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5、可以外接气象、光照、噪音等第三方传感器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6、在线监测PM2.5、PM10、气象五参等。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TVOC：测量范围：0～20ppm；最低检出限：5ppb；分辨率：≤5ppb；响应时间：≤60s。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企业主要排放特征污染物：分析方法：传感器；测量范围：0～50ppm；最低检出限：100ppb；分辨率：≤1ppb；响应时间：≤60s。</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就近建筑物内取市电或采用光伏系统供电，国标铜芯线BV2.5，平均距度200m，带穿管保管立杆主杆3米，材质及厚度：5mm-8mm钢管及整体热镀锌。基础底座采样混凝土加钢筋浇注，满足最大10级风荷载强度。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72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1576" w:type="dxa"/>
            <w:vMerge w:val="continue"/>
            <w:tcBorders>
              <w:top w:val="single" w:color="000000" w:sz="4" w:space="0"/>
              <w:left w:val="single" w:color="000000" w:sz="4" w:space="0"/>
              <w:bottom w:val="nil"/>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恶臭监测站</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技术要求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★1.监测模组</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金属氧化物传感器:型式:热线型厚膜半导体，传感器内部运作温度500C以上，高湿环境下信号不飘移</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2.控制系统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双重控制：手动控制及软件控制，可自由设定采样群组</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监测及取样器附LCD以显示即时状态</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可任意设定臭气高值警报并进行采样</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3.存储系统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USB或者SD卡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4.采样系统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真空负压式采样器，电子式采样泵控制真空,采样流量稳定无气路污染,确保监测精度。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5.质控系统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每年一次维护及检测标定</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6.数据格式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Excel文档</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7.电源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100-220 (标准)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8.外壳</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 IP55防护等级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9.认证报告</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提供省级或以上计量部门的测试报告复印件，要求与人工嗅辨相关系数大于95%，加盖公司公章。</w:t>
            </w:r>
          </w:p>
          <w:p>
            <w:pPr>
              <w:pStyle w:val="61"/>
              <w:rPr>
                <w:rFonts w:hint="eastAsia"/>
                <w:lang w:eastAsia="zh-CN"/>
              </w:rPr>
            </w:pP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A.总体要求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A1.系统整体运行能力要求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可对特定区域的臭气浓度进行24小时在线连续监测，亦可在敏感区域内设点进行固定在线监测。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所有设备数据统一通过无线网络模式传入到同一个地图化显示臭气监测平台软件上，进行数据的统一管理。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A2. 系统必要的功能及性能要求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良好的工作稳定性，仪器本身具有优异的抗干扰设计和传感器抗漂移设计。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在线式臭气监测设备，都必须具有24小时连续监测的功能，必要时都可以对监测点进行持续监测。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仪器传感器类别和数量可以对大部分的常见臭气具有响应。</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无线网络传输功能，仪器都可以进行无线网络传输，确保监测数据的统一管理。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B.技术要求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B1.设备用途</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连续24小时针对工业园区或其他污染区域进行环境恶臭监测；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传感器对下列物质在超过嗅觉阈值时，能迅速反应，包含H2S、NH3 、醋酸、吉草酸、丁醇。</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监测反应时间：在恶臭物质出现时，必须在3秒内反应并产生讯号</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可用于在线恶臭和TVOC等污染物的连续监测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B2.技术指标要求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单一金属氧化物厚膜半导体传感器，能对硫、氨、酸、醇、酯、酮等物质在ppb等级浓度下的迅速反应</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(2)传感器于500C高温运作，可随时自我洁净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通过广域网连接局域网的工作模式，可自由添加仪器台数，没有数量限制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网格化布点恶臭监测体系，具有全自动控制空气样品进样、、数据解析、结果显示、数据远程传输、后端实时监控、报表输出列印等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 可以预置臭气浓度OU检测数据库，可直接应用数据库分析检测，也可按用户自定义数据库选择使用。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B3.数据采集及传输模块要求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数据发送部分：支持GSM或GPRS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 现场带有LED显示屏，能实时显示相关臭气浓度OU值。</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 现场LED数显屏能显示相关传感器运行状态，如正常状态或异常状态，有利于使用方第一时间进行故障排查。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#能远程操控并于地图上即时显示相关现场监测数据。</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 供电：220V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81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扩散途径站</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傅里叶红外在 线 监 测 系 统 （FTIR）</w:t>
            </w:r>
          </w:p>
        </w:tc>
        <w:tc>
          <w:tcPr>
            <w:tcW w:w="7379" w:type="dxa"/>
            <w:tcBorders>
              <w:top w:val="single" w:color="000000" w:sz="4" w:space="0"/>
              <w:left w:val="nil"/>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 系统指标</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 分析方法：傅里叶变换红外光谱法；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1.2 光谱数据库：谱库组分种类≥350 种；</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★1.3 测量组分：至少包含 VOCs、SO2、CO、CO2、 N2O、CH4、 HCl、HF、NH3 等 350 种气体，可同时测量其中 20 种以上的气体组分； 最低检出限：≤7ug/m3（以 C2H4 计）；（投标时需提供省级（含）以上计量部门出具的器具型式评价报告复印件）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测量范围：(10～1000)ug/m3；（投标时需提供省级（含）以上计量部门出具的器具型式评价报告复印件）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 xml:space="preserve"> 示值误差：≤±5%；（投标时需提供省级（含）以上计量部门出具的器具型式评价报告复印件）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6</w:t>
            </w:r>
            <w:r>
              <w:rPr>
                <w:rFonts w:hint="eastAsia" w:ascii="宋体" w:hAnsi="宋体" w:eastAsia="宋体" w:cs="宋体"/>
                <w:color w:val="000000"/>
                <w:kern w:val="0"/>
                <w:sz w:val="22"/>
                <w:szCs w:val="22"/>
                <w:lang w:bidi="ar"/>
              </w:rPr>
              <w:t xml:space="preserve"> 时间分辨率：1min～10min，可选；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 xml:space="preserve"> 光谱仪分辨率：≤1cm-1；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8</w:t>
            </w:r>
            <w:r>
              <w:rPr>
                <w:rFonts w:hint="eastAsia" w:ascii="宋体" w:hAnsi="宋体" w:eastAsia="宋体" w:cs="宋体"/>
                <w:color w:val="000000"/>
                <w:kern w:val="0"/>
                <w:sz w:val="22"/>
                <w:szCs w:val="22"/>
                <w:lang w:bidi="ar"/>
              </w:rPr>
              <w:t xml:space="preserve"> 波长重复偏差：10 次测量标准偏差≤0.01cm-1；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9</w:t>
            </w:r>
            <w:r>
              <w:rPr>
                <w:rFonts w:hint="eastAsia" w:ascii="宋体" w:hAnsi="宋体" w:eastAsia="宋体" w:cs="宋体"/>
                <w:color w:val="000000"/>
                <w:kern w:val="0"/>
                <w:sz w:val="22"/>
                <w:szCs w:val="22"/>
                <w:lang w:bidi="ar"/>
              </w:rPr>
              <w:t xml:space="preserve"> 波数准确度：±0.03cm-1；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 xml:space="preserve"> 光谱信噪比：≥40000:1（峰-峰值）；</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1</w:t>
            </w:r>
            <w:r>
              <w:rPr>
                <w:rFonts w:hint="eastAsia" w:ascii="宋体" w:hAnsi="宋体" w:eastAsia="宋体" w:cs="宋体"/>
                <w:color w:val="000000"/>
                <w:kern w:val="0"/>
                <w:sz w:val="22"/>
                <w:szCs w:val="22"/>
                <w:lang w:bidi="ar"/>
              </w:rPr>
              <w:t xml:space="preserve"> 测量光程：50m～500m；</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望远镜类型：卡塞格林型；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 xml:space="preserve"> 测量光源：红外光源；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探测器：液氮制冷 MCT；</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 xml:space="preserve"> 采用双站收发分体式结构，无需阵列角镜；（提供产品实物照片，并加盖投标人公章）</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6</w:t>
            </w:r>
            <w:r>
              <w:rPr>
                <w:rFonts w:hint="eastAsia" w:ascii="宋体" w:hAnsi="宋体" w:eastAsia="宋体" w:cs="宋体"/>
                <w:color w:val="000000"/>
                <w:kern w:val="0"/>
                <w:sz w:val="22"/>
                <w:szCs w:val="22"/>
                <w:lang w:bidi="ar"/>
              </w:rPr>
              <w:t xml:space="preserve"> 测量波段范围：700～5000cm-1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 xml:space="preserve"> 分束器：ZnSe；</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1.1</w:t>
            </w:r>
            <w:r>
              <w:rPr>
                <w:rFonts w:hint="eastAsia" w:ascii="宋体" w:hAnsi="宋体" w:eastAsia="宋体" w:cs="宋体"/>
                <w:color w:val="000000"/>
                <w:kern w:val="0"/>
                <w:sz w:val="22"/>
                <w:szCs w:val="22"/>
                <w:lang w:val="en-US" w:eastAsia="zh-CN" w:bidi="ar"/>
              </w:rPr>
              <w:t>8</w:t>
            </w:r>
            <w:r>
              <w:rPr>
                <w:rFonts w:hint="eastAsia" w:ascii="宋体" w:hAnsi="宋体" w:eastAsia="宋体" w:cs="宋体"/>
                <w:color w:val="000000"/>
                <w:kern w:val="0"/>
                <w:sz w:val="22"/>
                <w:szCs w:val="22"/>
                <w:lang w:bidi="ar"/>
              </w:rPr>
              <w:t xml:space="preserve"> 测量方式：连续自动运行，测量结果自动显示、存储;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 xml:space="preserve"> 干涉仪：倾斜补偿式麦克尔逊干涉仪，降低运动中的镜 片倾斜造成的光路干扰，提高干涉效率；双摆臂结构设计，减少运动行程，便于小型化设计；（干涉仪光路设计应具有知识产权，提供证明文件复印件，并加盖投标人公章）</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 xml:space="preserve"> 光谱定量分析方法：采用基于数字合成校准光谱技术的 非线性最小二乘拟合算法，并提供光谱仪波数漂移的校正方法 （光谱仪波数漂移的校正方法应具有知识产权，提供证明文件复印件，并加盖投标人公章）</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2 环境适应性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★2.1 投标产品应满足 GB/T 11606-2007 所述分析仪器环境试 验标准；（投标时需提供省级（含）以上质量监督检验部门出具的检测报告复印件）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2.2 工作温度：0～40℃；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2.3 工作湿度：相对湿度≤85%R.H.；</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2.4 供电：AC210～230V，50～60Hz；</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2.5 外壳防尘等级：不低于 IP5X;（投标时需提供省级（含）以上质量监督检验部门出具的检测报告复印件）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2.6 外壳防水等级：不低于 IPX3。（投标时需提供省级（含）以上质量监督检验部门出具的检测报告复印件）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3 数据库及分析软件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★3.1 数据库覆盖了 350 多种气体成分及 VOCs 组分的红外光 谱定量数据；（投标时需提供数据库中气体成分列表，并加盖投标人公章）</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3.2 记录并保存原始光谱数据和浓度测量结果；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3.3 后期可根据监测需求更改或者增加监测污染物种类。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 其他要求</w:t>
            </w:r>
          </w:p>
          <w:p>
            <w:pPr>
              <w:widowControl/>
              <w:ind w:firstLine="0"/>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4.1 具备对多组分气体进行实时、在线、连续和无人值守的监测能力；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4.2 投标产品应具有 CCEP 中国环境保护产品认证证书；投标时需提供CCEP中国环境保护产品认证证书复印件，并加盖投标人公章。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5、配置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5.1 开放光路式傅里叶变换红外多组分气体分析仪主机（含工 控机、光谱仪主机、内置标定池等）；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5.2 红外发射光源（含红外光源、发射望远镜、调整支架等）；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5.3 接收望远镜（含接收望远镜、光路调整底座及支架）；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5.4 系统数据采集分析软件 V1.0；</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5.5 液氮自动添加系统；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5.6 站房；</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5.7 其他配件：电源线、数据线等。</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gridAfter w:val="5"/>
          <w:wAfter w:w="13791" w:type="dxa"/>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四</w:t>
            </w:r>
          </w:p>
        </w:tc>
      </w:tr>
      <w:tr>
        <w:tblPrEx>
          <w:tblCellMar>
            <w:top w:w="0" w:type="dxa"/>
            <w:left w:w="108" w:type="dxa"/>
            <w:bottom w:w="0" w:type="dxa"/>
            <w:right w:w="108" w:type="dxa"/>
          </w:tblCellMar>
        </w:tblPrEx>
        <w:trPr>
          <w:trHeight w:val="219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5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水质监测</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水质监测站</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具有仪器及系统运行周期（连续或间歇）设置功能，具备常规、质控等多种运行模式；具有异常信息记录、上传功能，如采水故障、部件故障、超量程报警、超标报警、缺试剂报警等信息；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仪器、系统运行稳定，确保监测数据和状态信息等稳定传输；</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具备断电再度通电后自动复位到待机状态的功能；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系统具有良好的扩展性和兼容性，根据实际应用需要，可增加新的监测参数，并方便仪器安装与接入；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系统集成紧凑美观，按照功能分类集成，管线布置流畅；</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系统预处理配有多种过滤方式，满足不同设备对水质过滤的需求；合理的分离沉沙、过滤，确保仪器设备不受浊度与色度的干扰；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系统设计智能化，自动化程度高，做到自动采样、自动预处理、自动分析和自动清洗以及数据记录稳定可靠的数据传输。</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具有监测数据查询、导出、备份功能，系统日志流程信息。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系统具有判断故障部位和原因的能力，具备故障以及状态异常自动报警功能；具备监测频次设置功能；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对数据进行有效性判断，具有完整的质量控制手段及质控数据报告；</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系统控制软件界面设计简洁、美观、实用，功能全面且操作方便，适合监测技术人员和领导解读，数据库具备管理、分析、查询功能。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分析单元</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五参数水质在线分析仪</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五参数水质在线分析仪有pH、水温、浊度、电导率、溶解氧五个参数组成，系统分别有控制器和检测电极组成。检测电极直接投放在在测量的水样中，可实现对待测水样的连续测量。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pH水质在线分析仪</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技术参数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原理：离子选择法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电源：100～240VAC宽电源、50/60Hz；</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电流：具有2路0/4～20mA输出对应pH，温度。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漂移：± 0.2pH</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响应时间：≤ 30 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温度补偿精度：± 0.2 pH</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MTBF：≥ 720h/次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浊度水质在线分析仪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技术参数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原理：光散射法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电源：100～240VAC宽电源、50/60Hz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电流：具有2路0/4～20mA输出对应设定浊度，温度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重复性：±5%</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零点漂移：±3%</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量程漂移：±5%</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线性误差：±5%</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MTBF：≥ 720h/次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电导率水质在线分析仪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技术参数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原理：电极法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电源输入：100～240VAC宽电源、50/60Hz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具有2路0/4～20mA输出对应设定浊度，温度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重复性误差：±1%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零点漂移：±1%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量程漂移：±1%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响应时间：≤30s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温度补偿精度：±1%</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MTBF：≥ 720h/次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温度参数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量程：0℃ - 60℃，可调</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原理：热电偶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准确度：±0.5℃</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MTBF：≥ 720h/次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溶解氧水质在线分析仪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技术参数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原理：荧光法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电源：100～240VAC宽电源、50/60Hz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电流：具有2路0/4～20mA输出对应设定浊度，温度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重复性：±0.3mg/L</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零点漂移：±0.3mg/L</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量程漂移：±0.3mg/L</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响应时间：≤120S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温度补偿：±0.3mg/L</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MTBF：≥ 720h/次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高锰酸盐指数水质在线自动分析仪</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具有标样核查功能，可手动或自动触发启动标样核查；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具有异常报警功能，如无试剂、无水样、消解异常、测量超标等异常报警；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系统采用触摸显示屏，界面友好，操作简便；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支持RS-232/485通讯接口、4-20mA模拟输出，标准Modbus协议；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监测分析方法符合国家标准方法，保证了监测数据的准确性、有效性；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总氮水质在线自动分析仪</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具有标样核查功能，可手动或自动触发启动标样核查；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具有异常报警功能，如无试剂、无水样、消解异常、测量超标等异常报警；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系统采用触摸显示屏，界面友好，操作简便；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支持RS-232/485通讯接口、4-20mA模拟输出，标准Modbus协议；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监测分析方法符合国家标准方法，保证了监测数据的准确性、有效性；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氨氮水质在线自动分析仪</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具有标样核查功能，可手动或自动触发启动标样核查；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具有异常报警功能，如无试剂、无水样、消解异常、测量超标等异常报警；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系统采用触摸显示屏，界面友好，操作简便；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支持RS-232/485通讯接口、4-20mA模拟输出，标准Modbus协议；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监测分析方法符合国家标准方法，保证了监测数据的准确性、有效性；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总磷水质在线自动分析仪</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具有标样核查功能，可手动或自动触发启动标样核查；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具有异常报警功能，如无试剂、无水样、消解异常、测量超标等异常报警；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系统采用触摸显示屏，界面友好，操作简便；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支持RS-232/485通讯接口、4-20mA模拟输出，标准Modbus协议；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监测分析方法符合国家标准方法，保证了监测数据的准确性、有效性；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数据采集与存储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可保存1年以上的数据及运行日志；</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采集自动分析仪器的监测数据；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采集自动分析仪器工作状态量；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断电后能自动保存历史数据和参数设置。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数据传输与通讯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支持《国家地表水自动监测仪器通信协议技术导则》和《国家地表水监测系统通信协议技术导则》要求；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远程数据传输须采用具有校验功能的通讯协议；</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采用无线通讯，支持3G/4G/5G；</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配套站房</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576"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数据接入</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环保数采仪</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不少于6个千兆电口，单电源，主动采集模块、主动发布模块、协议转换模块、断电续传模块。</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52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固废终端</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便携式数据处理器</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整机尺寸</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164.2 x 78.8 x 17.5 mm</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整机重量</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&lt; 321 g</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显示屏</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5.2英寸，IPS LTPS FHD 1920 x 1080分辨率</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触控屏</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工业级电容触控屏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电池容量</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可充电锂聚合物电池5000 mAh</w:t>
            </w:r>
          </w:p>
          <w:p>
            <w:pPr>
              <w:widowControl/>
              <w:ind w:firstLine="0"/>
              <w:textAlignment w:val="center"/>
              <w:rPr>
                <w:rFonts w:hint="eastAsia" w:ascii="宋体" w:hAnsi="宋体" w:eastAsia="宋体" w:cs="宋体"/>
                <w:color w:val="000000"/>
                <w:kern w:val="0"/>
                <w:sz w:val="22"/>
                <w:szCs w:val="22"/>
                <w:lang w:eastAsia="zh-CN" w:bidi="ar"/>
              </w:rPr>
            </w:pP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待机时间&gt;350小时</w:t>
            </w:r>
          </w:p>
          <w:p>
            <w:pPr>
              <w:widowControl/>
              <w:ind w:firstLine="0"/>
              <w:textAlignment w:val="center"/>
              <w:rPr>
                <w:rFonts w:hint="eastAsia" w:ascii="宋体" w:hAnsi="宋体" w:eastAsia="宋体" w:cs="宋体"/>
                <w:color w:val="000000"/>
                <w:kern w:val="0"/>
                <w:sz w:val="22"/>
                <w:szCs w:val="22"/>
                <w:lang w:eastAsia="zh-CN" w:bidi="ar"/>
              </w:rPr>
            </w:pP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工作时间&gt;12小时（取决于使用情况和网络环境）</w:t>
            </w:r>
          </w:p>
          <w:p>
            <w:pPr>
              <w:widowControl/>
              <w:ind w:firstLine="0"/>
              <w:textAlignment w:val="center"/>
              <w:rPr>
                <w:rFonts w:hint="eastAsia" w:ascii="宋体" w:hAnsi="宋体" w:eastAsia="宋体" w:cs="宋体"/>
                <w:color w:val="000000"/>
                <w:kern w:val="0"/>
                <w:sz w:val="22"/>
                <w:szCs w:val="22"/>
                <w:lang w:eastAsia="zh-CN" w:bidi="ar"/>
              </w:rPr>
            </w:pP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充电时间3-4小时（使用标配电源适配器和数据线）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扩展插槽</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1个SIM卡槽，1个MicroSD(TF)卡槽</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通讯接口</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USB Micro-B，OTG,TypeC</w:t>
            </w:r>
          </w:p>
          <w:p>
            <w:pPr>
              <w:widowControl/>
              <w:ind w:firstLine="0"/>
              <w:textAlignment w:val="center"/>
              <w:rPr>
                <w:rFonts w:hint="eastAsia" w:ascii="Arial" w:hAnsi="Arial" w:eastAsia="宋体" w:cs="Arial"/>
                <w:color w:val="000000"/>
                <w:kern w:val="0"/>
                <w:sz w:val="22"/>
                <w:szCs w:val="22"/>
                <w:lang w:eastAsia="zh-CN" w:bidi="ar"/>
              </w:rPr>
            </w:pPr>
            <w:r>
              <w:rPr>
                <w:rFonts w:hint="eastAsia" w:ascii="宋体" w:hAnsi="宋体" w:eastAsia="宋体" w:cs="宋体"/>
                <w:color w:val="000000"/>
                <w:kern w:val="0"/>
                <w:sz w:val="22"/>
                <w:szCs w:val="22"/>
                <w:lang w:bidi="ar"/>
              </w:rPr>
              <w:t>音频</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麦克风，听筒，0.5W扬声器，支持语音通话</w:t>
            </w:r>
            <w:r>
              <w:rPr>
                <w:rFonts w:ascii="Arial" w:hAnsi="Arial" w:eastAsia="宋体" w:cs="Arial"/>
                <w:color w:val="000000"/>
                <w:kern w:val="0"/>
                <w:sz w:val="22"/>
                <w:szCs w:val="22"/>
                <w:lang w:bidi="ar"/>
              </w:rPr>
              <w:t xml:space="preserve"> </w:t>
            </w:r>
          </w:p>
          <w:p>
            <w:pPr>
              <w:widowControl/>
              <w:ind w:firstLine="0"/>
              <w:textAlignment w:val="center"/>
              <w:rPr>
                <w:rFonts w:hint="eastAsia" w:ascii="Arial" w:hAnsi="Arial" w:eastAsia="宋体" w:cs="Arial"/>
                <w:color w:val="000000"/>
                <w:kern w:val="0"/>
                <w:sz w:val="22"/>
                <w:szCs w:val="22"/>
                <w:lang w:eastAsia="zh-CN" w:bidi="ar"/>
              </w:rPr>
            </w:pPr>
            <w:r>
              <w:rPr>
                <w:rFonts w:hint="eastAsia" w:ascii="宋体" w:hAnsi="宋体" w:eastAsia="宋体" w:cs="宋体"/>
                <w:color w:val="000000"/>
                <w:kern w:val="0"/>
                <w:sz w:val="22"/>
                <w:szCs w:val="22"/>
                <w:lang w:bidi="ar"/>
              </w:rPr>
              <w:t>键盘</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3个TP按键 + 3个侧按键 + 数字键盘</w:t>
            </w:r>
            <w:r>
              <w:rPr>
                <w:rFonts w:ascii="Arial" w:hAnsi="Arial" w:eastAsia="宋体" w:cs="Arial"/>
                <w:color w:val="000000"/>
                <w:kern w:val="0"/>
                <w:sz w:val="22"/>
                <w:szCs w:val="22"/>
                <w:lang w:bidi="ar"/>
              </w:rPr>
              <w:t xml:space="preserve"> </w:t>
            </w:r>
          </w:p>
          <w:p>
            <w:pPr>
              <w:widowControl/>
              <w:ind w:firstLine="0"/>
              <w:textAlignment w:val="center"/>
              <w:rPr>
                <w:rFonts w:hint="eastAsia" w:ascii="Arial" w:hAnsi="Arial" w:eastAsia="宋体" w:cs="Arial"/>
                <w:color w:val="000000"/>
                <w:kern w:val="0"/>
                <w:sz w:val="22"/>
                <w:szCs w:val="22"/>
                <w:lang w:eastAsia="zh-CN" w:bidi="ar"/>
              </w:rPr>
            </w:pPr>
            <w:r>
              <w:rPr>
                <w:rFonts w:hint="eastAsia" w:ascii="宋体" w:hAnsi="宋体" w:eastAsia="宋体" w:cs="宋体"/>
                <w:color w:val="000000"/>
                <w:kern w:val="0"/>
                <w:sz w:val="22"/>
                <w:szCs w:val="22"/>
                <w:lang w:bidi="ar"/>
              </w:rPr>
              <w:t>传感器</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4个主键盘，1个电源键，2个扫描键，1个多功能键</w:t>
            </w:r>
            <w:r>
              <w:rPr>
                <w:rFonts w:ascii="Arial" w:hAnsi="Arial" w:eastAsia="宋体" w:cs="Arial"/>
                <w:color w:val="000000"/>
                <w:kern w:val="0"/>
                <w:sz w:val="22"/>
                <w:szCs w:val="22"/>
                <w:lang w:bidi="ar"/>
              </w:rPr>
              <w:t xml:space="preserve">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性能参数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高配版</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CPU: Cortex A-53 2.5GHz 八核, ROM+RAM: 3G+32G</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扩展内存</w:t>
            </w:r>
            <w:r>
              <w:rPr>
                <w:rFonts w:ascii="Arial" w:hAnsi="Arial" w:eastAsia="宋体" w:cs="Arial"/>
                <w:color w:val="000000"/>
                <w:kern w:val="0"/>
                <w:sz w:val="22"/>
                <w:szCs w:val="22"/>
                <w:lang w:bidi="ar"/>
              </w:rPr>
              <w:t xml:space="preserve"> </w:t>
            </w:r>
            <w:r>
              <w:rPr>
                <w:rFonts w:hint="eastAsia" w:ascii="宋体" w:hAnsi="宋体" w:eastAsia="宋体" w:cs="宋体"/>
                <w:color w:val="000000"/>
                <w:kern w:val="0"/>
                <w:sz w:val="22"/>
                <w:szCs w:val="22"/>
                <w:lang w:bidi="ar"/>
              </w:rPr>
              <w:t>MicroSD (TF)卡可扩展至128GB</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gridAfter w:val="5"/>
          <w:wAfter w:w="13791" w:type="dxa"/>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五</w:t>
            </w:r>
          </w:p>
        </w:tc>
      </w:tr>
      <w:tr>
        <w:tblPrEx>
          <w:tblCellMar>
            <w:top w:w="0" w:type="dxa"/>
            <w:left w:w="108" w:type="dxa"/>
            <w:bottom w:w="0" w:type="dxa"/>
            <w:right w:w="108" w:type="dxa"/>
          </w:tblCellMar>
        </w:tblPrEx>
        <w:trPr>
          <w:trHeight w:val="88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融合语音系统</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融合语音</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基于视频云架构+IMS（IP Multimedia Subsystem）架构设计，将不同标准、不同平台、不同协议的语音、视频、数据等资源进行有效融合和资源联动，实现跨平台、跨部门的互联互通和资源共享，结合应急一张图及融合通信，提供应急指挥救援、音视频资源的统一化调度与管理，并对应急事件发展态势进行全程跟踪，能够达到“看得见”、“听得到”、“呼得通”、“快处理”、“可追溯”的统一指挥、联合行动的目的，极大提升应急指挥中心对应急事件的处置效率。</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一体机硬件参数：Intel Xeon 4114 2.2G 9.6UPI 13.75M 10C 85W*2 | 32GB*2 | </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2T 3.5吋 6GbSATA热插拔硬盘*2 | RAID1 | LSI SAS 3108 2G板卡  | 4个千兆网口 | 1+1冗余电源</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gridAfter w:val="5"/>
          <w:wAfter w:w="13791" w:type="dxa"/>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六</w:t>
            </w:r>
          </w:p>
        </w:tc>
      </w:tr>
      <w:tr>
        <w:tblPrEx>
          <w:tblCellMar>
            <w:top w:w="0" w:type="dxa"/>
            <w:left w:w="108" w:type="dxa"/>
            <w:bottom w:w="0" w:type="dxa"/>
            <w:right w:w="108" w:type="dxa"/>
          </w:tblCellMar>
        </w:tblPrEx>
        <w:trPr>
          <w:trHeight w:val="76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5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园区道路卡口</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高端右向直臂道闸 3米 （0.9秒）</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适用于日均车流量≤2000辆场景</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左机右向直杆道闸，箱体采用钣金设计；</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支持直臂杆长4米，自带防砸胶条，起杆速度2秒；</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支持防撞功能，栏杆臂与闸机主轴间装有回转装置，在栏杆臂受撞击时可转开；</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联动检查：设备宜具有与其他阻挡或劝阻设备联动的功能，如路障机、红绿灯、电动栏杆机等。（提供公安部检测报告原件或复印件证明）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断电抬杆功能，停电时，栏杆臂会自动抬起；</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放行计数控制：设备宜具有放行计数控制功能，设备记录接收放行指令的次数与通过车辆检测器感知车辆通过的次数，判定相等并在车辆检测信号为无车时，设备自动运行到禁行状态。（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支持以下一种或几种方式实现应急放行功能：1.手动或借助辅助工具操作使栏杆处于“放行”状态；2.手动或借助辅助工具使栏杆与机身分离。（提供公安部检测报告原件或复印件证明）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长寿命无刷直流伺服变频电机，寿命500万次以上；</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弹簧寿命，100万次；</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支持外接雷达、线圈、红外防砸功能；</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支持遥控远程控制，最大距离50米；</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工作温度：-40℃ ~ 70℃ ；</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工作电压：AC 186 ~ 264V ；</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工作功率：75W；</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防护等级：IP54；</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115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高端道闸直杆 3米</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直臂杆，左右向通用，总杆长4米；</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杆子为高强度铝合金；</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杆子底部带空心弹性防砸胶条；</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白色杆子表面贴红色反光膜；</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8064"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出入口杆式抓拍一体机</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显示屏：LED屏（4行4字，支持红绿黄三色显示）；</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显示屏亮度：≥5000cd/㎡，可调并可根据环境亮度自适应；</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显示屏分辨率：4096Dots（64x64，4行4字），点间距4.0mm；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传感器类型：1/2.8英寸CMOS；</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镜头：标配2.7~13.5mm电动变焦镜头；</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补光灯数量：3颗（暖光灯，色温为3000K，亮度可自动调）；</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图像分辨率：1920×1080（不包含OSD黑边）；</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自动加热功能：支持根据相机内部温度及设定阈值，自动开启玻璃加热。（提供公安部检测报告原件或复印件证明）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视频压缩标准：MJPEG;H.264H;H.264M;H.264B;H.265；</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抓拍距离：2.5~8m；</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二维码显示：支持；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语音功能：支持语音播报；</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LED屏坏点检测功能：支持屏幕进行坏点检测，并可显示对应的故障屏号。（提供公安部检测报告原件或复印件证明）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除雾功能：支持自动除雾；</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触发方式：支持视频检测、I/O线圈、雷达三种触发方式；</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道闸设备状态获取功能：支持获取道闸运行状态、工作状态、道闸运行次数、设备型号和故障代码。（提供公安部检测报告原件或复印件证明）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车辆识别：支持车型、车标、车系、车身颜色、车牌颜色、车牌号码、车牌类型、无牌车、新能源车牌识别车牌识别率≥99.9%，车辆特征识别率≥95%；</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车辆检测：车辆捕获率≥99.9%；</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视频结构化：支持；</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OSD信息叠加：支持叠加时间、地点、车牌、车身颜色、防伪码、车标、触发源、车牌类型、车辆颜色、车辆类型、卡口方向、车系、置信度、车头朝向、自定义信息；</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防护等级：IP54</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出入口防砸雷达</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支持全系（直杆、曲臂、栅栏、广告）道闸应用场景；</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支持串口和手机WIFI调试和设置；</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支持虚警点检测及剔除</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支持通过485连接相机读取雷达设置参数及雷达日志记录</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支持在线升级程序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辅材</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国产</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批</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6</w:t>
            </w:r>
          </w:p>
        </w:tc>
        <w:tc>
          <w:tcPr>
            <w:tcW w:w="15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视频平台</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基础业务系统</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1、支持基础资源（组织、设备、人、卡、车等信息）管理，提供事件中心、数据存储、电子地图、日志记录等基础功能；</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2、运维中心提供服务部署维护功能。支持模块化升级部署、系统资源使用情况监控等运维相关功能。</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3、支持视频业务功能应用，包视频设备接入（编码器、解码器、报警柱、报警盒等），频预览，录像回放及存储，视频上墙，雷球联动；</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4、支持主动注册设备的统一接入和管理；</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5、支持手机移动客户端进行实时视频监控，音频播放，本地截图，本地录像，云台控制，远程视频回放</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6、支持报警柱紧急求助、巡检报警、超速报警、机箱入侵报警上报及进行视频联动</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7、支持报警主机设备接入，对报警主机进行单个/批量 布防、撤防、消警、旁路、隔离、正常等操作；</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7</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停车业务系统</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1.出入口管理；2.场区管理；3.日志记录；4.地图管理；5.收费规则配置；6.出入口放行规则配置；7.支持设置长期用户，月卡用户，黑名单，临时用户；8.支持场内超速报警</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8</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AR云景业务系统</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以视频标签的形式，通过关联视频、卡口、人脸、周边资源等实现立体化全景监控。</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支持事件报警智能报警推送，支持订阅布控报警等。结合AI技术，提供全景浸入式指挥实战体验</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9</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nil"/>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视频通道授权</w:t>
            </w:r>
          </w:p>
        </w:tc>
        <w:tc>
          <w:tcPr>
            <w:tcW w:w="7379"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1、视频应用模块：视频预览、录像回放、下载中心、电视墙、雷球联动。</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2、视频管理模块：设备管理、存储管理、电视墙配置。</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3、视频服务组件：视频设备接入、流媒体服务、录像管理服务、报警管理服务、电视墙服务、主动注册服务、三方设备接入服务</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4、BIG：支持与车载单兵等移动设备的对接，提供车载单兵设备GPS信息接收服务。</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5、MAG：支持手机移动客户端（5060）进行实时视频监控，音频播放，本地截图，本地录像，云台控制，远程视频回放</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10</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nil"/>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出入口车道授权</w:t>
            </w:r>
          </w:p>
        </w:tc>
        <w:tc>
          <w:tcPr>
            <w:tcW w:w="7379" w:type="dxa"/>
            <w:tcBorders>
              <w:top w:val="single" w:color="000000" w:sz="4" w:space="0"/>
              <w:left w:val="single" w:color="000000" w:sz="4" w:space="0"/>
              <w:bottom w:val="nil"/>
              <w:right w:val="single" w:color="000000" w:sz="4" w:space="0"/>
            </w:tcBorders>
            <w:noWrap w:val="0"/>
            <w:vAlign w:val="top"/>
          </w:tcPr>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1.出入口管理；2.地图管理；3.收费规则配置；4.出入口放行规则配置；5.支持场内超速报警</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11</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nil"/>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AR通道授权</w:t>
            </w:r>
          </w:p>
        </w:tc>
        <w:tc>
          <w:tcPr>
            <w:tcW w:w="7379" w:type="dxa"/>
            <w:tcBorders>
              <w:top w:val="single" w:color="000000" w:sz="4" w:space="0"/>
              <w:left w:val="single" w:color="000000" w:sz="4" w:space="0"/>
              <w:bottom w:val="nil"/>
              <w:right w:val="single" w:color="000000" w:sz="4" w:space="0"/>
            </w:tcBorders>
            <w:noWrap w:val="0"/>
            <w:vAlign w:val="top"/>
          </w:tcPr>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以视频标签的形式，通过关联视频、卡口、人脸、周边资源等实现立体化全景监控。结合AI技术，提供全景浸入式指挥实战体验。</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12</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nil"/>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卡口通道路数</w:t>
            </w:r>
          </w:p>
        </w:tc>
        <w:tc>
          <w:tcPr>
            <w:tcW w:w="7379" w:type="dxa"/>
            <w:tcBorders>
              <w:top w:val="single" w:color="000000" w:sz="4" w:space="0"/>
              <w:left w:val="single" w:color="000000" w:sz="4" w:space="0"/>
              <w:bottom w:val="nil"/>
              <w:right w:val="single" w:color="000000" w:sz="4" w:space="0"/>
            </w:tcBorders>
            <w:noWrap w:val="0"/>
            <w:vAlign w:val="top"/>
          </w:tcPr>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应用于企业园区、社区等场景。统一管理卡口设备，基于卡口设备能力，为用户提供车辆黑名单、区间测速、过车记录、卡口报警等业务能力，便于管理员管理园区车辆行驶规范，快速查找违规车辆。</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13</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nil"/>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中心服务器</w:t>
            </w:r>
          </w:p>
        </w:tc>
        <w:tc>
          <w:tcPr>
            <w:tcW w:w="7379" w:type="dxa"/>
            <w:tcBorders>
              <w:top w:val="single" w:color="000000" w:sz="4" w:space="0"/>
              <w:left w:val="single" w:color="000000" w:sz="4" w:space="0"/>
              <w:bottom w:val="nil"/>
              <w:right w:val="single" w:color="000000" w:sz="4" w:space="0"/>
            </w:tcBorders>
            <w:noWrap w:val="0"/>
            <w:vAlign w:val="top"/>
          </w:tcPr>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IntelXeon41081.8G9.6UPI11M8C85W*2/16GB*4/2T3.5吋 7200转 6GbSATA硬盘*2/LSI3008SAS卡*1/8千兆网口/冗余电源/2U机架式</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14</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智慧物联视频一体机</w:t>
            </w:r>
          </w:p>
        </w:tc>
        <w:tc>
          <w:tcPr>
            <w:tcW w:w="7379" w:type="dxa"/>
            <w:tcBorders>
              <w:top w:val="single" w:color="000000" w:sz="4" w:space="0"/>
              <w:left w:val="single" w:color="000000" w:sz="4" w:space="0"/>
              <w:bottom w:val="nil"/>
              <w:right w:val="single" w:color="000000" w:sz="4" w:space="0"/>
            </w:tcBorders>
            <w:noWrap w:val="0"/>
            <w:vAlign w:val="top"/>
          </w:tcPr>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4U标准机架式，单电源，24盘位槽位，其中2个槽位用于放智能模块，最大可配16TB硬盘，支持硬盘热插拔，支持RAID0/1/5/6/10/50/60</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企业提交技术文件：</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可指定某块硬盘为热备盘，当RAID内某一块硬盘发生故障，热备盘可自动替换故障盘，进行RAID重构，支持全局热备和局部热备（提供公安部检测报告原件或复印件证明）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样机可对硬盘进行加密及解密（提供公安部检测报告原件或复印件证明）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支持Modbus、OPC-UA 等多种标准工控通讯协议对接企业DCS、PLC等系统进行数据采集对接</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支持2048个传感器点位接入（包含温度、压力、液位、流量、浓度、可燃气体、有害气体等）</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支持256路H.264/H.265混合接入，网络带宽512Mbps接入、384Mbps存储、128Mbps转发</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支持24路1080P解码显示输出，支持H.264、H.265混合解</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3路HDMI输出，1路VGA输出，其中HDMI1和VGA1同源输出，可支持4K显示输出</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★控制单元配置多核处理器，具有16GB内存，并可扩展到64GB（提供公安部检测报告原件或复印件证明）</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支持8路本地4～20mA，0～5V模拟量接入</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支持8个RS232/485数据通信接口</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支持8个10/100/1000Mbps自适应以太网口（千兆电口）</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支持50万张人脸图片，50个人脸名单库，5个路人库</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支持5000张工作服图片，5个工作服库</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支持32路人脸识别（1080p视频流）或160张/秒图片流比对报警</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支持32路通用行为分析检测，包含：1）绊线入侵、2）区域入侵</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支持16路穿戴检测，包含安全帽、工作服检测</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支持16路室内消防占道检测，包含非机动车、箱包盒检测</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支持16路车辆违停检测，包含机动车、非机动车检测，支持应急车辆过滤</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支持16路烟火检测，包含烟雾、火焰检测</w:t>
            </w:r>
          </w:p>
          <w:p>
            <w:pPr>
              <w:widowControl/>
              <w:ind w:firstLine="0"/>
              <w:textAlignment w:val="top"/>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支持16路消控室值班行为检测，包含打电话、睡觉、玩手机、离岗、人数异常、吸烟检测</w:t>
            </w:r>
          </w:p>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支持联动录像，抓图，蜂鸣，邮件，预置点，本地报警输出，IPC报警输出，语音播报</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15</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nil"/>
              <w:left w:val="single" w:color="000000" w:sz="4" w:space="0"/>
              <w:bottom w:val="nil"/>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AR标签定制</w:t>
            </w:r>
          </w:p>
        </w:tc>
        <w:tc>
          <w:tcPr>
            <w:tcW w:w="7379" w:type="dxa"/>
            <w:tcBorders>
              <w:top w:val="single" w:color="000000" w:sz="4" w:space="0"/>
              <w:left w:val="single" w:color="000000" w:sz="4" w:space="0"/>
              <w:bottom w:val="nil"/>
              <w:right w:val="single" w:color="000000" w:sz="4" w:space="0"/>
            </w:tcBorders>
            <w:noWrap w:val="0"/>
            <w:vAlign w:val="top"/>
          </w:tcPr>
          <w:p>
            <w:pPr>
              <w:widowControl/>
              <w:ind w:firstLine="0"/>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软件定制</w:t>
            </w:r>
          </w:p>
        </w:tc>
        <w:tc>
          <w:tcPr>
            <w:tcW w:w="1284"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nil"/>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16</w:t>
            </w:r>
          </w:p>
        </w:tc>
        <w:tc>
          <w:tcPr>
            <w:tcW w:w="15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岗亭及地面平整</w:t>
            </w:r>
          </w:p>
        </w:tc>
        <w:tc>
          <w:tcPr>
            <w:tcW w:w="26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岗亭及地面平整</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岗亭移位包含吊装</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 xml:space="preserve">1.00 </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17</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rFonts w:hint="eastAsia" w:ascii="宋体" w:hAnsi="宋体" w:eastAsia="宋体" w:cs="宋体"/>
                <w:color w:val="000000"/>
                <w:kern w:val="2"/>
                <w:sz w:val="22"/>
                <w:szCs w:val="22"/>
              </w:rPr>
            </w:pPr>
          </w:p>
        </w:tc>
        <w:tc>
          <w:tcPr>
            <w:tcW w:w="261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水泥岛制作</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18</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rFonts w:hint="eastAsia" w:ascii="宋体" w:hAnsi="宋体" w:eastAsia="宋体" w:cs="宋体"/>
                <w:color w:val="000000"/>
                <w:kern w:val="2"/>
                <w:sz w:val="22"/>
                <w:szCs w:val="22"/>
              </w:rPr>
            </w:pPr>
          </w:p>
        </w:tc>
        <w:tc>
          <w:tcPr>
            <w:tcW w:w="261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岗亭电瓶车停车场新建</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19</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rFonts w:hint="eastAsia" w:ascii="宋体" w:hAnsi="宋体" w:eastAsia="宋体" w:cs="宋体"/>
                <w:color w:val="000000"/>
                <w:kern w:val="2"/>
                <w:sz w:val="22"/>
                <w:szCs w:val="22"/>
              </w:rPr>
            </w:pPr>
          </w:p>
        </w:tc>
        <w:tc>
          <w:tcPr>
            <w:tcW w:w="261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地面硬化平整</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20</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rFonts w:hint="eastAsia" w:ascii="宋体" w:hAnsi="宋体" w:eastAsia="宋体" w:cs="宋体"/>
                <w:color w:val="000000"/>
                <w:kern w:val="2"/>
                <w:sz w:val="22"/>
                <w:szCs w:val="22"/>
              </w:rPr>
            </w:pPr>
          </w:p>
        </w:tc>
        <w:tc>
          <w:tcPr>
            <w:tcW w:w="261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岗亭移位绿化恢复</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21</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left"/>
              <w:rPr>
                <w:rFonts w:hint="eastAsia" w:ascii="宋体" w:hAnsi="宋体" w:eastAsia="宋体" w:cs="宋体"/>
                <w:color w:val="000000"/>
                <w:kern w:val="2"/>
                <w:sz w:val="22"/>
                <w:szCs w:val="22"/>
              </w:rPr>
            </w:pPr>
          </w:p>
        </w:tc>
        <w:tc>
          <w:tcPr>
            <w:tcW w:w="261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电源及其他辅助设施</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r>
      <w:tr>
        <w:tblPrEx>
          <w:tblCellMar>
            <w:top w:w="0" w:type="dxa"/>
            <w:left w:w="108" w:type="dxa"/>
            <w:bottom w:w="0" w:type="dxa"/>
            <w:right w:w="108" w:type="dxa"/>
          </w:tblCellMar>
        </w:tblPrEx>
        <w:trPr>
          <w:trHeight w:val="31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22</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交换机</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48口千兆交换机</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端口数量48；上下行端口速率，万兆；类型，19英寸，标准机架</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 xml:space="preserve">2.00 </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576"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23</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欢迎屏</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室外单色LED显示屏</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金线，间距P3.5并安装调试</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 xml:space="preserve">6.00 </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平方米</w:t>
            </w:r>
          </w:p>
        </w:tc>
      </w:tr>
      <w:tr>
        <w:tblPrEx>
          <w:tblCellMar>
            <w:top w:w="0" w:type="dxa"/>
            <w:left w:w="108" w:type="dxa"/>
            <w:bottom w:w="0" w:type="dxa"/>
            <w:right w:w="108" w:type="dxa"/>
          </w:tblCellMar>
        </w:tblPrEx>
        <w:trPr>
          <w:trHeight w:val="576"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24</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原有视频接入费用</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原有视频接入费用</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园区各路公共区域视频、企业重大危险源、企业中控室、环保排放口、园区其他重点区域、企业重点区域视频</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 xml:space="preserve">1.00 </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项</w:t>
            </w:r>
          </w:p>
        </w:tc>
      </w:tr>
      <w:tr>
        <w:tblPrEx>
          <w:tblCellMar>
            <w:top w:w="0" w:type="dxa"/>
            <w:left w:w="108" w:type="dxa"/>
            <w:bottom w:w="0" w:type="dxa"/>
            <w:right w:w="108" w:type="dxa"/>
          </w:tblCellMar>
        </w:tblPrEx>
        <w:trPr>
          <w:trHeight w:val="172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25</w:t>
            </w:r>
          </w:p>
        </w:tc>
        <w:tc>
          <w:tcPr>
            <w:tcW w:w="15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应急广播系统</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智慧IP网络控制中心</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处理器：英特尔处理器E2620V4  2.33GHz，8MB高速缓存，4.8GT/S QPI</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内存:16GB 内存（8*2GB），1333MHz，单列LV UDIMMs；</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SAS/PERC集成卡：SAS6/iR，集成控制器卡；、</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硬盘（SATA/SAS）：300GB 10K RPM，6Gbps SAS 2.5英寸热插拔硬盘；</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智能节能电源，冗余，最大额定功率：500W；</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集成四口千兆以太网卡，PE-INF6含TOE；</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115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26</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智慧IP网络软件</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撑各音频终端的运行，负责音频流传输管理，响应各音频终端播放请求和音频全双工交换，支持B/S架构，通过网页登陆可进行终端管理、用户管理、节目播放管理、音频文件管理、录音存贮、内部通讯调度处理等功能。</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115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27</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数字广播消防主机</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支持综合管理功能，通过有线 IP 或 3G/4G 等网络实现系统内设备的监测和管理，支持资源统计及性能分析，支持系统随操作系统启动，支持设备的逻辑地址和安装地址，支持多种浏览器访问；可实现对任意播放点跨逻辑网段的播放"</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172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28</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智慧IP网络话筒</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标准RJ45网络接口；</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ARM9+DSP内核，linux操作系统；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室外铝合金铸铝外壳，美观时尚;</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高保真CD级音质;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提供固件网络远程升级；</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外置USB播放接口，方便村级使用</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288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29</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室外号角</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标准RJ45网络接口；</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自带Linux操作系统；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ARM9+DSP内核；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室外铝合金外壳，美观时尚；</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有线IP+无线FM双模接收；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高保真CD级音质；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提供固件网络远程升级；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输出功率：25W/30W/50W</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具有良好的防雷功能和瞬间异常自动保护功能，三级感应雷击防护功能，可靠性更高。</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只</w:t>
            </w:r>
          </w:p>
        </w:tc>
      </w:tr>
      <w:tr>
        <w:tblPrEx>
          <w:tblCellMar>
            <w:top w:w="0" w:type="dxa"/>
            <w:left w:w="108" w:type="dxa"/>
            <w:bottom w:w="0" w:type="dxa"/>
            <w:right w:w="108" w:type="dxa"/>
          </w:tblCellMar>
        </w:tblPrEx>
        <w:trPr>
          <w:trHeight w:val="1152"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30</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智慧IP网络功放</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31</w:t>
            </w:r>
          </w:p>
        </w:tc>
        <w:tc>
          <w:tcPr>
            <w:tcW w:w="1576"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0"/>
              <w:jc w:val="center"/>
              <w:rPr>
                <w:rFonts w:hint="eastAsia" w:ascii="宋体" w:hAnsi="宋体" w:eastAsia="宋体" w:cs="宋体"/>
                <w:color w:val="000000"/>
                <w:kern w:val="2"/>
                <w:sz w:val="22"/>
                <w:szCs w:val="22"/>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施工辅材</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网络、配线、施工等</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项</w:t>
            </w:r>
          </w:p>
        </w:tc>
      </w:tr>
      <w:tr>
        <w:tblPrEx>
          <w:tblCellMar>
            <w:top w:w="0" w:type="dxa"/>
            <w:left w:w="108" w:type="dxa"/>
            <w:bottom w:w="0" w:type="dxa"/>
            <w:right w:w="108" w:type="dxa"/>
          </w:tblCellMar>
        </w:tblPrEx>
        <w:trPr>
          <w:trHeight w:val="576"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32</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链路部分</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前端设备——</w:t>
            </w:r>
            <w:r>
              <w:rPr>
                <w:rFonts w:hint="eastAsia" w:ascii="宋体" w:hAnsi="宋体" w:eastAsia="宋体" w:cs="宋体"/>
                <w:color w:val="000000"/>
                <w:kern w:val="0"/>
                <w:sz w:val="22"/>
                <w:szCs w:val="22"/>
                <w:lang w:val="en-US" w:eastAsia="zh-CN" w:bidi="ar"/>
              </w:rPr>
              <w:t>汇聚点——</w:t>
            </w:r>
            <w:r>
              <w:rPr>
                <w:rFonts w:hint="eastAsia" w:ascii="宋体" w:hAnsi="宋体" w:eastAsia="宋体" w:cs="宋体"/>
                <w:color w:val="000000"/>
                <w:kern w:val="0"/>
                <w:sz w:val="22"/>
                <w:szCs w:val="22"/>
                <w:lang w:bidi="ar"/>
              </w:rPr>
              <w:t>政务云</w:t>
            </w: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Times New Roman" w:hAnsi="Times New Roman" w:eastAsia="宋体" w:cs="Times New Roman"/>
                <w:kern w:val="2"/>
                <w:sz w:val="24"/>
                <w:szCs w:val="22"/>
                <w:lang w:val="en-US" w:eastAsia="zh-CN"/>
              </w:rPr>
              <w:t>视频监控、高空瞭望监控、前端环保监测站（设备）网络链路建设，2条100M专网宽带租赁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项</w:t>
            </w:r>
          </w:p>
        </w:tc>
      </w:tr>
      <w:tr>
        <w:tblPrEx>
          <w:tblCellMar>
            <w:top w:w="0" w:type="dxa"/>
            <w:left w:w="108" w:type="dxa"/>
            <w:bottom w:w="0" w:type="dxa"/>
            <w:right w:w="108" w:type="dxa"/>
          </w:tblCellMar>
        </w:tblPrEx>
        <w:trPr>
          <w:gridAfter w:val="5"/>
          <w:wAfter w:w="13791" w:type="dxa"/>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七</w:t>
            </w:r>
          </w:p>
        </w:tc>
      </w:tr>
      <w:tr>
        <w:tblPrEx>
          <w:tblCellMar>
            <w:top w:w="0" w:type="dxa"/>
            <w:left w:w="108" w:type="dxa"/>
            <w:bottom w:w="0" w:type="dxa"/>
            <w:right w:w="108" w:type="dxa"/>
          </w:tblCellMar>
        </w:tblPrEx>
        <w:trPr>
          <w:trHeight w:val="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数据智能副本一体机</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2U机架式12盘位备份存储设备，存储软件和备份软件内置一体，无需另外配置备份服务器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基于Linux 64位系统（非Windows系统），减少病毒感染机率，确保系统稳定，配置2块120G SSD固态RAID1,用于内置备份设备系统和备份软件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配置两颗64位Intel至强4核处理器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配备32GB高速缓存，可扩展至128GB</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配置2个千兆，2个万兆网口，支持2-8个光纤端口扩展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支持RAID5,RAID5+1等,并支持热备盘;提供Raid卡掉电保护，防止突然断电造成RAID系统数据缓存数据丢失</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支持企业级SAS硬盘，SATA硬盘，SSD硬盘混插，最大单台存储容量不小于72TB,支持通过外接设备无限扩展容量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备份系统支持Windows/Linux/Unix操作系统，满足对32/64位系统平台及应用支持，满足IT系统复杂性和兼容性需求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支持LAN-base、LAN-free等多种备份方式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支持对WIN/LINUX操作系统的在线备份，支持原机及异机进行恢复，支持使用光盘进行恢复</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支持Oracle数据库RMAN在线热备份，支持RAC环境备份恢复。支持原机异机恢复。支持合成恢复。通过网络直接备份和恢复数据。不占用本地空间。支持全备/增量/差异备份。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支持MySQL数据库在线热备份。支持原机/异机恢复。通过网络直接备份和恢复数据。不占用本地空间。支持全备/增量/差异级别备份。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 xml:space="preserve">支持MS-SqlServer数据库在线热备份。支持原机/异机恢复。通过网络直接备份和恢复数据。不占用本地空间。支持全备/差异/事务日志级别备份。支持时间点恢复。                   </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支持达梦数据库在线热备份。支持原机/异机恢复。通过网络直接备备份和恢复数据。不占用本地空间。支持全备/增量/差异级别备份。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支持Mongodb数据库在线热备份。支持原机/异机恢复。通过网络直接备份和恢复数据。不占用本地空间。</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支持PostgreSQL数据库在线热备份。支持原机/异机恢复。通过网络直接备份和恢复数据。不占用本地空间。</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支持Redis数据库在线热备份。支持原机/异机恢复。通过网络直接备份和恢复数据。不占用本地空间。</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支持亚马迅云/阿里云/百度云/腾迅云对象存储数据的备份和恢复。支持云数据库备份和恢复。</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支持docker容器数据的备份和恢复。</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支持备份数据从磁盘到磁盘、磁盘到云存储、云存储到本地存储之间的多种组合复制。实现数据的异地多份保存。最大化保障数据的安全。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支持RSA算法对备份数据进行加密，确保数据无泄密风险。</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支持基于源端的备份数据压缩技术，确保最大限度的减少备份存储空间占用和带宽资源占用。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支持基于备份数据流的流量控制特性，确保限制备份数据流可根据实际情况进行上限控制，避免对业务带宽的过度占用；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支持磁盘和各种云对象存储(AWS/阿里云等)作为数据备份存储。可实现备份数据的多种方式组合存储(D2D/D2T/DTC)。最大限度支持各种复杂的备份架构。易于扩展和维护。</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可针对备份存储系统自身的数据进行备份保护，并支持离线导出，当备份存储系统自身发生故障时，可通过备份数据进行还原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提供无限制授权码，不限客户端不限存储容量等。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国内自主研发备份软件，提供备份软件著作权证书，并可在中国版权登记网上能查询到。</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全中文化管理界面,操作简单方便。可实现到繁体中文和英文等其它语言的切换。</w:t>
            </w:r>
          </w:p>
          <w:p>
            <w:pPr>
              <w:widowControl/>
              <w:ind w:firstLine="0"/>
              <w:textAlignment w:val="center"/>
              <w:rPr>
                <w:rFonts w:hint="eastAsia" w:ascii="宋体" w:hAnsi="宋体" w:eastAsia="宋体" w:cs="宋体"/>
                <w:color w:val="000000"/>
                <w:kern w:val="2"/>
                <w:sz w:val="22"/>
                <w:szCs w:val="22"/>
                <w:lang w:eastAsia="zh-CN"/>
              </w:rPr>
            </w:pPr>
            <w:r>
              <w:rPr>
                <w:rFonts w:hint="eastAsia" w:ascii="宋体" w:hAnsi="宋体" w:eastAsia="宋体" w:cs="宋体"/>
                <w:color w:val="000000"/>
                <w:kern w:val="0"/>
                <w:sz w:val="22"/>
                <w:szCs w:val="22"/>
                <w:lang w:bidi="ar"/>
              </w:rPr>
              <w:t>提供原厂安装、实施、培训，提供3年原厂商免费质量保证服务</w:t>
            </w:r>
            <w:r>
              <w:rPr>
                <w:rFonts w:hint="eastAsia" w:ascii="宋体" w:hAnsi="宋体" w:eastAsia="宋体" w:cs="宋体"/>
                <w:color w:val="000000"/>
                <w:kern w:val="0"/>
                <w:sz w:val="22"/>
                <w:szCs w:val="22"/>
                <w:lang w:eastAsia="zh-CN" w:bidi="ar"/>
              </w:rPr>
              <w:t>。</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90"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2</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数据实时复制一体机</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机箱高度：标准2U机架式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CPU：64位Intel至强4核处理器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内存：64GB高速缓存</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硬盘：系统盘(两块120G SSD固态盘RAID1) 数据盘(12TB)</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阵列：支持RAID5,RAID5+1等,并支持热备盘;提供Raid卡掉电保护，防止突然断电造成RAID系统数据缓存数据丢失</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网卡：配置2个千兆，2个万兆网口，支持2-8个光纤端口扩展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支持Windows/Linux/Unix操作系统，满足对32/64位系统平台及应用支持，满足IT系统复杂性和兼容性需求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★非数据块级复制和文件级复制，必须是ORACLE日志级数据复制，备库可实现实时查询功能，备库与主库的延迟不超过 5分钟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支持ORACLE 10G 以上数据库</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要求对业务系统无影响，无需改造生产系统主机上的文件系统，不能更改系统卷配置，生产数据库内不允许嵌入程序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RPO要求实现数据零丢失, RTO要求容灾切换在10分钟之内完成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支持低网络带宽，一般的百兆网络和千兆网络即可满足容灾要求</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要求避免逻辑错误传播，从而对于逻辑失败形成根本性的保护</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支持所有oracle数据库内的数据操作的复制，包括INSERT\UPDATE\DELETE、DDL操作、Create table ..as 语句，ROWID相关语句等。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要求两个库之间的对象完全相同，包括ROWID，基表，视图，同义词，自定义TYPE，IOT表格，SYS用户内的所有对象等。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 主切备【正切】和 备切主【回切】，数据0丢失。</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实现一键式切换，为操作方便，所有切换都要求提供图形界面，所有切换都要求一步完成。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容灾系统内，实现网络主机IP地址切换，无须改变应用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实现计划内维护切换,要求一键式将数据库切换到容灾端，并且ORACLE数据库零丢失，以支持日常运行涉及时间比较长的运行维护操作(比如生产端主机检修等);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提供直观的简体中文图形化操作控制台，可以在一个图形界面里管理所有业务系统的容灾系统管理, 要求所有容灾功能统一在界面上操作;</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实现容灾系统在线校验，支持容灾系统运行时随时打开容灾库以检查容灾可用性。数据库在其生产端数据产生后，灾备端在1分钟内可以实时查询到数据；</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通过文件级复制可以自动实现生产端服务器上的文件、文件系统等文件类数据的实时同步。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支持字节级复制</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支持多个数据副本： 支持≥ 24个数据副本，可恢复到故障发生前的任一数据副本；</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准同步地将源端SQLSERVER任何变化数据实时复制到目标备用端；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灾备端 SQLSERVER库 提供实时查询功能，与生产库的数据延时不超过 10分钟；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将历史的全量或差分备份版本保留起来以供恢复，这一功能可替代传统的备份功能。根据可用存储空间大小，可设置历史版本保留数量和时间；</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准同步地将源端MySQL任何变化数据实时复制到目标备用端；</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灾备端 MySQL库 提供实时查询功能，与生产库的数据延时不超过 10分钟；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将历史的全量或差分备份版本保留起来以供恢复，这一功能可替代传统的备份功能。根据可用存储空间大小，可设置历史版本保留数量和时间；</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支持邮件，短信等多种告警通知方式。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统一中文界面软件管理平台</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要求原厂工程师至用户现场进行数据库安装、实施，生产环境搭建完成，必须通过充分测试、验证，并且在测试数据完全清除后，再正式交由生产业务系统使用，相关费用由中标单位承担，保修期以内每两月对用户现有数据库环境及硬件设备进行巡检，并出具巡检报告。</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569"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3</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数据资源智能管理一体机</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机箱高度：标准2U机架式</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CPU：64位Intel至强4核处理器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内存：32GB高速缓存</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硬盘：系统盘(两块120G SSD固态盘RAID1) 数据盘(12TB)</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阵列：支持RAID5,RAID5+1等,并支持热备盘;提供Raid卡掉电保护，防止突然断电造成RAID系统数据缓存数据丢失</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网卡：配置2个千兆，2个万兆网口，支持2-8个光纤端口扩展</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旁路部署方式，不改变现有用户的网络结构</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支持常规设备算法和Cisco CDP算法，搜索方式采用路由搜索和ARP搜索</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设备探测方式采用ICMP、SNMP GET对设备进行探测，SNMP支持V1、V2、V3</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将所有设备以列表形式展现,列表中包括可用性状态、资源名称、IP地址、设备类型、CPU利用率、内存利用率、运行时间等；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将所有网络链路以列表形式展现，列表中包括源IP地址、目的IP地址、源接口、目的接口、状态、上下行流量、上下行带宽利用率、广播包率、接口带宽等；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支持对Cisco、Huawei、Juniper、H3C、北电、中兴、迈普、安奈特、神州数码、天融信、绿盟、联想网御、飞塔、Cisco ASA 防火墙、天融信防火墙、F10交换机、WatchGuard防火墙等厂商设备的监控；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支持对于路由器、二层交换机、三层交换机、防火墙、负载均衡设备的监控；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支持简单网络管理协议SNMP v1,SNMP v2c和SNMP v3方式轮询监控；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提供网络设备基本信息采集，包括设备名称、设备类型、运行时长、设备描述等；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以图表的形式展现当前网络设备的CPU利用率、内存利用率、吞吐量、发送丢包率、接收丢包率、响应时间等运行曲线；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支持对Windows 2000/2003/2008、Solaris、IBM AIX、HP-UX、RedHat、CentOS、SUSE、Fedora、Ubuntu、FreeBSD等操作系统的监控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支持SNMP/TELNET/SSHP/WMI监控方式，无须在被监控系统上安装代理软件，即可监控主机系统</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以图表的形式展现当前主机的CPU利用率、内存利用率、硬盘平均读写速率、硬盘读写队列、吞吐量、丢包率、接收和发送ICMP包率、PING时延等运行曲线；</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支持对主机进程监视，支持查看进程CPU、内存等的资源占用情况</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持Window服务器的服务监控，监控关键服务的可用性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支持对Weblogic、 WebSphere AS、WebSphere Portal Server、Oracle AS、Sun JES AS、JBoss AS、Tomcat、Resin、等J2EE应用服务器的监控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支持对WebSphere MQ，Tuxedo、CICS、TongLink等中间件的监测</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监控内容包括：健康度定期轮询监控、性能监控、日志监控；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支持对DB2、Oracle、Informix、MySQL、SQL Server、Sybase、PostgreSQL等数据库的监控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监控对象包括：数据库信息、数据库状态、SGA信息、SGA状态、连接统计、表空间状态信息、数据文件的性能指标、会话信息等</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必须支持基于Xen架构的服务器虚拟化环境，另外需支持其他主流虚拟化设备的管理，包括：Vmware、KVM 、HyperV，以保证扩展性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虚拟化管理包括虚拟化资源管理、基础架构拓扑、虚拟化TOPN排名、虚拟化报表统计、虚拟化资源发现以及策略配置等功能</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对虚拟机集群、虚拟主机、数据存储及虚拟主机等资源的CPU、内存、存储分配及耗用情况进行实时监控，对各组件的占用情况、可用性及性能参数进行统计分析和排名，并以拓扑图形式将各虚拟化资源的连接关系直观展现给用户，便于用户全方位对虚拟化资源进行的查询和管理。</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持对通用和基础应用Ping、URL、Port、FTP、DNS、POP3、SMTP标准应用等的监控；</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支持统一的策略管理，不管是主机、网络还是数据库、中间件，可以统一管理取哪些指标，多长时间取一次，告警的阈值，产生时间的级别，产生时间的紧急程度；</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支持策略细颗粒度管理，一台主机，针对不同的CPU可以设置不同的监控策略；</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提供性能报告、告警统计报告、TOPN报告、可用性报表、趋势报告、分析报告、综合报告、业务报告等功能报表；</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支持以图表方式展现IT资源的健康程度与期望值之间的对比情况</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综合报告对整体的运维情况进行统计分析，综合报告可以从可用性报告、性能报告、趋势报告、TOPN报告中获取相关统计数据，最后进行综合分析；</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告警支持短信、邮件的方式发送</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告警按级别分为严重、致命、警告、未知、正常，可按不同级别进行过滤；</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316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4</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防火墙</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2U 机架式设备，16个千兆电口+8个千兆光口+2个万兆光口， 2 个接口卡扩展槽位，标配 500G 硬盘，1个硬盘扩展槽位，自带单交流电源，可配置双电源（交流/直流）。</w:t>
            </w:r>
          </w:p>
          <w:p>
            <w:pPr>
              <w:widowControl/>
              <w:ind w:firstLine="0"/>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性能：三层吞吐量 12Gbps，七层吞吐量 4Gbps；并发连接数 800 万，每秒新建连接数（HTTP）22 万；WAN口带宽支持：流控 2.5G，IPS+流控 2G，流控+IPS+AV 防病毒1.2G。</w:t>
            </w:r>
          </w:p>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功能：支持路由、透明、混合模式部署，支持抗DDOS、加密流量检测、应用审计、数据过滤、文件过滤、网页过滤、带宽管理、IPS、AV 等应用层安全功能，支持链路负载、服务器负载，支持SSL VPN \IPSEC VPN 等多种 VPN 功能，支持国密算法，支持智能安全策略，支持 IPV6协议以及翻译技术等，支持多虚一集群以及一虚多虚拟化功能。</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288" w:hRule="atLeast"/>
          <w:jc w:val="righ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5</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等保测评</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ind w:firstLine="0"/>
              <w:rPr>
                <w:rFonts w:hint="eastAsia" w:ascii="宋体" w:hAnsi="宋体" w:eastAsia="宋体" w:cs="宋体"/>
                <w:color w:val="000000"/>
                <w:kern w:val="2"/>
                <w:sz w:val="22"/>
                <w:szCs w:val="22"/>
              </w:rPr>
            </w:pPr>
          </w:p>
        </w:tc>
        <w:tc>
          <w:tcPr>
            <w:tcW w:w="737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安全二级等保测评</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bidi="ar"/>
              </w:rPr>
              <w:t>项</w:t>
            </w:r>
          </w:p>
        </w:tc>
      </w:tr>
    </w:tbl>
    <w:p>
      <w:pPr>
        <w:ind w:firstLine="0"/>
        <w:rPr>
          <w:rFonts w:hint="eastAsia" w:ascii="Times New Roman" w:hAnsi="Times New Roman" w:eastAsia="宋体" w:cs="Times New Roman"/>
          <w:kern w:val="2"/>
          <w:sz w:val="24"/>
          <w:szCs w:val="22"/>
        </w:rPr>
      </w:pPr>
    </w:p>
    <w:p>
      <w:pPr>
        <w:ind w:firstLine="0"/>
        <w:rPr>
          <w:rFonts w:hint="eastAsia" w:ascii="Times New Roman" w:hAnsi="Times New Roman" w:eastAsia="宋体" w:cs="Times New Roman"/>
          <w:b/>
          <w:bCs/>
          <w:kern w:val="2"/>
          <w:sz w:val="24"/>
          <w:szCs w:val="22"/>
        </w:rPr>
      </w:pPr>
      <w:r>
        <w:rPr>
          <w:rFonts w:hint="eastAsia" w:ascii="Times New Roman" w:hAnsi="Times New Roman" w:eastAsia="宋体" w:cs="Times New Roman"/>
          <w:b/>
          <w:bCs/>
          <w:kern w:val="2"/>
          <w:sz w:val="24"/>
          <w:szCs w:val="22"/>
        </w:rPr>
        <w:t>3、运维部分</w:t>
      </w:r>
    </w:p>
    <w:tbl>
      <w:tblPr>
        <w:tblStyle w:val="46"/>
        <w:tblW w:w="14724"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16"/>
        <w:gridCol w:w="9508"/>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序号</w:t>
            </w:r>
          </w:p>
        </w:tc>
        <w:tc>
          <w:tcPr>
            <w:tcW w:w="1716"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运维内容</w:t>
            </w:r>
          </w:p>
        </w:tc>
        <w:tc>
          <w:tcPr>
            <w:tcW w:w="9508"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描述</w:t>
            </w:r>
          </w:p>
        </w:tc>
        <w:tc>
          <w:tcPr>
            <w:tcW w:w="228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1</w:t>
            </w:r>
          </w:p>
        </w:tc>
        <w:tc>
          <w:tcPr>
            <w:tcW w:w="1716"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设备质保</w:t>
            </w:r>
          </w:p>
        </w:tc>
        <w:tc>
          <w:tcPr>
            <w:tcW w:w="9508"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硬件设备质保</w:t>
            </w:r>
          </w:p>
        </w:tc>
        <w:tc>
          <w:tcPr>
            <w:tcW w:w="228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2</w:t>
            </w:r>
          </w:p>
        </w:tc>
        <w:tc>
          <w:tcPr>
            <w:tcW w:w="1716"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设备耗材</w:t>
            </w:r>
          </w:p>
        </w:tc>
        <w:tc>
          <w:tcPr>
            <w:tcW w:w="9508"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水环境监测站、厂界站、臭气站、傅里叶红外光谱监测站：1、标准气体；2、氮气、空气；3、校准系统；4、膜或干燥剂；5、流量计；6、液氮；7、红外发射端灯丝；8、试剂；9、蒸馏水；10、标准液；11、橡胶管路；12、废液处理。</w:t>
            </w:r>
          </w:p>
        </w:tc>
        <w:tc>
          <w:tcPr>
            <w:tcW w:w="228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2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3</w:t>
            </w:r>
          </w:p>
        </w:tc>
        <w:tc>
          <w:tcPr>
            <w:tcW w:w="1716" w:type="dxa"/>
            <w:noWrap w:val="0"/>
            <w:vAlign w:val="top"/>
          </w:tcPr>
          <w:p>
            <w:pPr>
              <w:ind w:firstLine="0"/>
              <w:rPr>
                <w:rFonts w:ascii="Times New Roman" w:hAnsi="Times New Roman" w:eastAsia="宋体" w:cs="Times New Roman"/>
                <w:kern w:val="2"/>
                <w:sz w:val="24"/>
                <w:szCs w:val="22"/>
              </w:rPr>
            </w:pPr>
            <w:r>
              <w:rPr>
                <w:rFonts w:hint="eastAsia" w:ascii="Times New Roman" w:hAnsi="Times New Roman" w:eastAsia="宋体" w:cs="Times New Roman"/>
                <w:kern w:val="2"/>
                <w:sz w:val="24"/>
                <w:szCs w:val="22"/>
              </w:rPr>
              <w:t>平台维保</w:t>
            </w:r>
          </w:p>
        </w:tc>
        <w:tc>
          <w:tcPr>
            <w:tcW w:w="9508" w:type="dxa"/>
            <w:noWrap w:val="0"/>
            <w:vAlign w:val="top"/>
          </w:tcPr>
          <w:p>
            <w:pPr>
              <w:ind w:left="0" w:leftChars="0" w:firstLine="0" w:firstLineChars="0"/>
              <w:rPr>
                <w:rFonts w:hint="default" w:eastAsia="宋体"/>
                <w:sz w:val="24"/>
                <w:szCs w:val="24"/>
                <w:lang w:val="en-US" w:eastAsia="zh-CN" w:bidi="ar-SA"/>
              </w:rPr>
            </w:pPr>
            <w:r>
              <w:rPr>
                <w:rFonts w:hint="eastAsia"/>
                <w:sz w:val="24"/>
                <w:szCs w:val="24"/>
                <w:lang w:val="en-US" w:eastAsia="zh-CN"/>
              </w:rPr>
              <w:t>软件平台维护费：2</w:t>
            </w:r>
            <w:r>
              <w:rPr>
                <w:rFonts w:hint="eastAsia"/>
                <w:sz w:val="24"/>
                <w:szCs w:val="24"/>
              </w:rPr>
              <w:t>人驻场运维</w:t>
            </w:r>
            <w:r>
              <w:rPr>
                <w:rFonts w:hint="eastAsia"/>
                <w:sz w:val="24"/>
                <w:szCs w:val="24"/>
                <w:lang w:eastAsia="zh-CN"/>
              </w:rPr>
              <w:t>；</w:t>
            </w:r>
            <w:r>
              <w:rPr>
                <w:rFonts w:hint="eastAsia"/>
                <w:sz w:val="24"/>
                <w:szCs w:val="24"/>
                <w:lang w:val="en-US" w:eastAsia="zh-CN"/>
              </w:rPr>
              <w:t>运维人员需为具有</w:t>
            </w:r>
            <w:r>
              <w:rPr>
                <w:rFonts w:hint="eastAsia"/>
                <w:sz w:val="24"/>
                <w:szCs w:val="24"/>
              </w:rPr>
              <w:t>一定专业水平的工程师和技术人员</w:t>
            </w:r>
          </w:p>
        </w:tc>
        <w:tc>
          <w:tcPr>
            <w:tcW w:w="2280" w:type="dxa"/>
            <w:noWrap w:val="0"/>
            <w:vAlign w:val="top"/>
          </w:tcPr>
          <w:p>
            <w:pPr>
              <w:ind w:firstLine="0"/>
              <w:rPr>
                <w:rFonts w:hint="eastAsia" w:ascii="Times New Roman" w:hAnsi="Times New Roman" w:eastAsia="宋体" w:cs="Times New Roman"/>
                <w:kern w:val="2"/>
                <w:sz w:val="24"/>
                <w:szCs w:val="22"/>
              </w:rPr>
            </w:pPr>
            <w:r>
              <w:rPr>
                <w:rFonts w:hint="eastAsia" w:ascii="Times New Roman" w:hAnsi="Times New Roman" w:eastAsia="宋体" w:cs="Times New Roman"/>
                <w:kern w:val="2"/>
                <w:sz w:val="24"/>
                <w:szCs w:val="22"/>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ind w:firstLine="0"/>
              <w:rPr>
                <w:rFonts w:hint="eastAsia" w:ascii="Times New Roman" w:hAnsi="Times New Roman" w:eastAsia="宋体" w:cs="Times New Roman"/>
                <w:kern w:val="2"/>
                <w:sz w:val="24"/>
                <w:szCs w:val="22"/>
                <w:lang w:val="en-US" w:eastAsia="zh-CN"/>
              </w:rPr>
            </w:pPr>
            <w:r>
              <w:rPr>
                <w:rFonts w:hint="eastAsia" w:ascii="Times New Roman" w:hAnsi="Times New Roman" w:eastAsia="宋体" w:cs="Times New Roman"/>
                <w:kern w:val="2"/>
                <w:sz w:val="24"/>
                <w:szCs w:val="22"/>
                <w:lang w:val="en-US" w:eastAsia="zh-CN"/>
              </w:rPr>
              <w:t>4</w:t>
            </w:r>
          </w:p>
        </w:tc>
        <w:tc>
          <w:tcPr>
            <w:tcW w:w="0" w:type="auto"/>
            <w:noWrap w:val="0"/>
            <w:vAlign w:val="top"/>
          </w:tcPr>
          <w:p>
            <w:pPr>
              <w:ind w:firstLine="0"/>
              <w:rPr>
                <w:rFonts w:hint="eastAsia" w:ascii="Times New Roman" w:hAnsi="Times New Roman" w:eastAsia="宋体" w:cs="Times New Roman"/>
                <w:kern w:val="2"/>
                <w:sz w:val="24"/>
                <w:szCs w:val="22"/>
                <w:lang w:eastAsia="zh-CN"/>
              </w:rPr>
            </w:pPr>
            <w:r>
              <w:rPr>
                <w:rFonts w:hint="eastAsia" w:ascii="Times New Roman" w:hAnsi="Times New Roman" w:eastAsia="宋体" w:cs="Times New Roman"/>
                <w:kern w:val="2"/>
                <w:sz w:val="24"/>
                <w:szCs w:val="22"/>
                <w:lang w:eastAsia="zh-CN"/>
              </w:rPr>
              <w:t>培训</w:t>
            </w:r>
          </w:p>
        </w:tc>
        <w:tc>
          <w:tcPr>
            <w:tcW w:w="0" w:type="auto"/>
            <w:noWrap w:val="0"/>
            <w:vAlign w:val="top"/>
          </w:tcPr>
          <w:p>
            <w:pPr>
              <w:pStyle w:val="98"/>
              <w:ind w:left="0" w:leftChars="0" w:firstLine="0" w:firstLineChars="0"/>
              <w:rPr>
                <w:rFonts w:hint="eastAsia"/>
                <w:sz w:val="24"/>
                <w:szCs w:val="24"/>
                <w:lang w:val="en-US" w:eastAsia="zh-CN"/>
              </w:rPr>
            </w:pPr>
            <w:r>
              <w:rPr>
                <w:rFonts w:hint="eastAsia"/>
                <w:sz w:val="24"/>
                <w:szCs w:val="24"/>
                <w:lang w:val="en-US" w:eastAsia="zh-CN"/>
              </w:rPr>
              <w:t>为业主单位的</w:t>
            </w:r>
            <w:r>
              <w:rPr>
                <w:rFonts w:hint="eastAsia"/>
                <w:sz w:val="24"/>
                <w:szCs w:val="24"/>
              </w:rPr>
              <w:t>技术人员</w:t>
            </w:r>
            <w:r>
              <w:rPr>
                <w:rFonts w:hint="eastAsia"/>
                <w:sz w:val="24"/>
                <w:szCs w:val="24"/>
                <w:lang w:eastAsia="zh-CN"/>
              </w:rPr>
              <w:t>（</w:t>
            </w:r>
            <w:r>
              <w:rPr>
                <w:rFonts w:hint="eastAsia"/>
                <w:sz w:val="24"/>
                <w:szCs w:val="24"/>
                <w:lang w:val="en-US" w:eastAsia="zh-CN"/>
              </w:rPr>
              <w:t>不少于5人</w:t>
            </w:r>
            <w:r>
              <w:rPr>
                <w:rFonts w:hint="eastAsia"/>
                <w:sz w:val="24"/>
                <w:szCs w:val="24"/>
                <w:lang w:eastAsia="zh-CN"/>
              </w:rPr>
              <w:t>）</w:t>
            </w:r>
            <w:r>
              <w:rPr>
                <w:rFonts w:hint="eastAsia"/>
                <w:sz w:val="24"/>
                <w:szCs w:val="24"/>
                <w:lang w:val="en-US" w:eastAsia="zh-CN"/>
              </w:rPr>
              <w:t>提供</w:t>
            </w:r>
            <w:r>
              <w:rPr>
                <w:rFonts w:hint="eastAsia"/>
                <w:sz w:val="24"/>
                <w:szCs w:val="24"/>
              </w:rPr>
              <w:t>为期1周的技术</w:t>
            </w:r>
            <w:r>
              <w:rPr>
                <w:rFonts w:hint="eastAsia"/>
                <w:sz w:val="24"/>
                <w:szCs w:val="24"/>
                <w:lang w:val="en-US" w:eastAsia="zh-CN"/>
              </w:rPr>
              <w:t>培训；</w:t>
            </w:r>
          </w:p>
          <w:p>
            <w:pPr>
              <w:pStyle w:val="98"/>
              <w:ind w:left="0" w:leftChars="0" w:firstLine="0" w:firstLineChars="0"/>
              <w:rPr>
                <w:rFonts w:hint="eastAsia"/>
                <w:sz w:val="24"/>
                <w:szCs w:val="24"/>
                <w:lang w:val="en-US" w:eastAsia="zh-CN" w:bidi="ar-SA"/>
              </w:rPr>
            </w:pPr>
            <w:r>
              <w:rPr>
                <w:rFonts w:hint="eastAsia"/>
                <w:sz w:val="24"/>
                <w:szCs w:val="24"/>
                <w:lang w:val="en-US" w:eastAsia="zh-CN"/>
              </w:rPr>
              <w:t>中标人</w:t>
            </w:r>
            <w:r>
              <w:rPr>
                <w:rFonts w:hint="eastAsia"/>
                <w:sz w:val="24"/>
                <w:szCs w:val="24"/>
              </w:rPr>
              <w:t>提出</w:t>
            </w:r>
            <w:r>
              <w:rPr>
                <w:rFonts w:hint="eastAsia"/>
                <w:sz w:val="24"/>
                <w:szCs w:val="24"/>
                <w:lang w:val="en-US" w:eastAsia="zh-CN"/>
              </w:rPr>
              <w:t>具体的培训计划</w:t>
            </w:r>
            <w:r>
              <w:rPr>
                <w:rFonts w:hint="eastAsia"/>
                <w:sz w:val="24"/>
                <w:szCs w:val="24"/>
              </w:rPr>
              <w:t>，在</w:t>
            </w:r>
            <w:r>
              <w:rPr>
                <w:rFonts w:hint="eastAsia"/>
                <w:sz w:val="24"/>
                <w:szCs w:val="24"/>
                <w:lang w:val="en-US" w:eastAsia="zh-CN"/>
              </w:rPr>
              <w:t>得到</w:t>
            </w:r>
            <w:r>
              <w:rPr>
                <w:rFonts w:hint="eastAsia"/>
                <w:sz w:val="24"/>
                <w:szCs w:val="24"/>
              </w:rPr>
              <w:t>业主认可后，</w:t>
            </w:r>
            <w:r>
              <w:rPr>
                <w:rFonts w:hint="eastAsia"/>
                <w:sz w:val="24"/>
                <w:szCs w:val="24"/>
                <w:lang w:val="en-US" w:eastAsia="zh-CN"/>
              </w:rPr>
              <w:t>在业主指定地点进行培训</w:t>
            </w:r>
            <w:r>
              <w:rPr>
                <w:rFonts w:hint="eastAsia"/>
                <w:sz w:val="24"/>
                <w:szCs w:val="24"/>
              </w:rPr>
              <w:t>，并提供培训教材等教学必须用品</w:t>
            </w:r>
            <w:r>
              <w:rPr>
                <w:rFonts w:hint="eastAsia"/>
                <w:sz w:val="24"/>
                <w:szCs w:val="24"/>
                <w:lang w:eastAsia="zh-CN"/>
              </w:rPr>
              <w:t>；</w:t>
            </w:r>
            <w:r>
              <w:rPr>
                <w:rFonts w:hint="eastAsia"/>
                <w:sz w:val="24"/>
                <w:szCs w:val="24"/>
              </w:rPr>
              <w:t>选派专职老师培训业主人员</w:t>
            </w:r>
            <w:r>
              <w:rPr>
                <w:rFonts w:hint="eastAsia"/>
                <w:sz w:val="24"/>
                <w:szCs w:val="24"/>
                <w:lang w:eastAsia="zh-CN"/>
              </w:rPr>
              <w:t>；</w:t>
            </w:r>
            <w:r>
              <w:rPr>
                <w:rFonts w:hint="eastAsia"/>
                <w:sz w:val="24"/>
                <w:szCs w:val="24"/>
              </w:rPr>
              <w:t>中标人参加培训的人员</w:t>
            </w:r>
            <w:r>
              <w:rPr>
                <w:rFonts w:hint="eastAsia"/>
                <w:sz w:val="24"/>
                <w:szCs w:val="24"/>
                <w:lang w:val="en-US" w:eastAsia="zh-CN"/>
              </w:rPr>
              <w:t>需为</w:t>
            </w:r>
            <w:r>
              <w:rPr>
                <w:rFonts w:hint="eastAsia"/>
                <w:sz w:val="24"/>
                <w:szCs w:val="24"/>
              </w:rPr>
              <w:t>具有一定专业水平的工程师和技术人员，培训的重点应放在</w:t>
            </w:r>
            <w:r>
              <w:rPr>
                <w:rFonts w:hint="eastAsia"/>
                <w:sz w:val="24"/>
                <w:szCs w:val="24"/>
                <w:lang w:val="en-US" w:eastAsia="zh-CN"/>
              </w:rPr>
              <w:t>软件操作，硬件</w:t>
            </w:r>
            <w:r>
              <w:rPr>
                <w:rFonts w:hint="eastAsia"/>
                <w:sz w:val="24"/>
                <w:szCs w:val="24"/>
              </w:rPr>
              <w:t>设备的工作原理和技术性能、安装测试、操作、维护保养等内容上。</w:t>
            </w:r>
          </w:p>
        </w:tc>
        <w:tc>
          <w:tcPr>
            <w:tcW w:w="0" w:type="auto"/>
            <w:noWrap w:val="0"/>
            <w:vAlign w:val="top"/>
          </w:tcPr>
          <w:p>
            <w:pPr>
              <w:ind w:firstLine="0"/>
              <w:rPr>
                <w:rFonts w:hint="eastAsia" w:ascii="Times New Roman" w:hAnsi="Times New Roman" w:eastAsia="宋体" w:cs="Times New Roman"/>
                <w:kern w:val="2"/>
                <w:sz w:val="24"/>
                <w:szCs w:val="22"/>
              </w:rPr>
            </w:pPr>
          </w:p>
        </w:tc>
      </w:tr>
    </w:tbl>
    <w:p>
      <w:pPr>
        <w:ind w:firstLine="0"/>
        <w:rPr>
          <w:rFonts w:hint="eastAsia" w:ascii="Times New Roman" w:hAnsi="Times New Roman" w:eastAsia="宋体" w:cs="Times New Roman"/>
          <w:kern w:val="2"/>
          <w:sz w:val="24"/>
          <w:szCs w:val="22"/>
        </w:rPr>
      </w:pPr>
    </w:p>
    <w:p>
      <w:pPr>
        <w:widowControl/>
        <w:spacing w:line="500" w:lineRule="exact"/>
        <w:ind w:firstLine="0"/>
        <w:jc w:val="left"/>
        <w:rPr>
          <w:rFonts w:hint="eastAsia" w:ascii="宋体" w:hAnsi="宋体" w:eastAsia="宋体" w:cs="Times New Roman"/>
          <w:kern w:val="2"/>
          <w:sz w:val="24"/>
          <w:szCs w:val="22"/>
        </w:rPr>
      </w:pPr>
      <w:r>
        <w:rPr>
          <w:rFonts w:hint="eastAsia" w:ascii="宋体" w:hAnsi="宋体" w:eastAsia="宋体" w:cs="Times New Roman"/>
          <w:kern w:val="2"/>
          <w:sz w:val="24"/>
          <w:szCs w:val="22"/>
        </w:rPr>
        <w:t>说明：</w:t>
      </w:r>
      <w:r>
        <w:rPr>
          <w:rFonts w:hint="eastAsia" w:ascii="宋体" w:hAnsi="宋体" w:eastAsia="宋体" w:cs="Times New Roman"/>
          <w:b/>
          <w:bCs/>
          <w:kern w:val="2"/>
          <w:sz w:val="24"/>
          <w:szCs w:val="22"/>
        </w:rPr>
        <w:t>带★的功能及参数属于重要参数</w:t>
      </w:r>
      <w:r>
        <w:rPr>
          <w:rFonts w:hint="eastAsia" w:ascii="宋体" w:hAnsi="宋体" w:eastAsia="宋体" w:cs="Times New Roman"/>
          <w:b/>
          <w:bCs/>
          <w:kern w:val="2"/>
          <w:sz w:val="24"/>
          <w:szCs w:val="22"/>
          <w:lang w:eastAsia="zh-CN"/>
        </w:rPr>
        <w:t>，不满足或将扣分</w:t>
      </w:r>
      <w:r>
        <w:rPr>
          <w:rFonts w:hint="eastAsia" w:ascii="宋体" w:hAnsi="宋体" w:eastAsia="宋体" w:cs="Times New Roman"/>
          <w:kern w:val="2"/>
          <w:sz w:val="24"/>
          <w:szCs w:val="22"/>
        </w:rPr>
        <w:t>。</w:t>
      </w:r>
    </w:p>
    <w:p>
      <w:pPr>
        <w:spacing w:before="120" w:beforeLines="50"/>
        <w:rPr>
          <w:rFonts w:hint="eastAsia" w:ascii="宋体" w:hAnsi="宋体"/>
          <w:b/>
          <w:sz w:val="32"/>
          <w:szCs w:val="32"/>
        </w:rPr>
        <w:sectPr>
          <w:pgSz w:w="16840" w:h="11900" w:orient="landscape"/>
          <w:pgMar w:top="1361" w:right="1440" w:bottom="1134" w:left="1304" w:header="850" w:footer="3" w:gutter="0"/>
          <w:cols w:space="720" w:num="1"/>
          <w:docGrid w:linePitch="360" w:charSpace="0"/>
        </w:sectPr>
      </w:pPr>
    </w:p>
    <w:p>
      <w:pPr>
        <w:adjustRightInd w:val="0"/>
        <w:spacing w:before="120" w:after="120" w:line="180" w:lineRule="auto"/>
        <w:ind w:firstLine="420" w:firstLineChars="200"/>
        <w:contextualSpacing/>
        <w:rPr>
          <w:rFonts w:hint="eastAsia" w:ascii="Calibri" w:hAnsi="Calibri" w:eastAsia="Adobe 仿宋 Std R" w:cs="Times New Roman"/>
          <w:kern w:val="2"/>
          <w:sz w:val="21"/>
          <w:szCs w:val="21"/>
          <w:lang w:val="en-US" w:eastAsia="zh-CN" w:bidi="ar-SA"/>
        </w:rPr>
      </w:pPr>
    </w:p>
    <w:p>
      <w:pPr>
        <w:spacing w:before="120" w:beforeLines="50"/>
        <w:rPr>
          <w:rFonts w:hint="eastAsia" w:ascii="宋体" w:hAnsi="宋体"/>
          <w:b/>
          <w:sz w:val="32"/>
          <w:szCs w:val="32"/>
        </w:rPr>
        <w:sectPr>
          <w:type w:val="continuous"/>
          <w:pgSz w:w="16840" w:h="11900" w:orient="landscape"/>
          <w:pgMar w:top="1361" w:right="1440" w:bottom="1134" w:left="1304" w:header="850" w:footer="3" w:gutter="0"/>
          <w:cols w:space="720" w:num="1"/>
          <w:docGrid w:linePitch="360" w:charSpace="0"/>
        </w:sectPr>
      </w:pPr>
    </w:p>
    <w:p>
      <w:pPr>
        <w:spacing w:before="120" w:beforeLines="50"/>
        <w:ind w:firstLine="0"/>
        <w:rPr>
          <w:rFonts w:hint="eastAsia" w:ascii="宋体" w:hAnsi="宋体" w:eastAsia="宋体" w:cs="Times New Roman"/>
          <w:b/>
          <w:kern w:val="2"/>
          <w:sz w:val="32"/>
          <w:szCs w:val="32"/>
          <w:lang w:eastAsia="zh-CN"/>
        </w:rPr>
      </w:pPr>
      <w:r>
        <w:rPr>
          <w:rFonts w:hint="eastAsia" w:ascii="宋体" w:hAnsi="宋体" w:eastAsia="宋体" w:cs="Times New Roman"/>
          <w:b/>
          <w:kern w:val="2"/>
          <w:sz w:val="32"/>
          <w:szCs w:val="32"/>
        </w:rPr>
        <w:t>四、商务要求</w:t>
      </w:r>
      <w:r>
        <w:rPr>
          <w:rFonts w:hint="eastAsia" w:ascii="宋体" w:hAnsi="宋体" w:eastAsia="宋体" w:cs="Times New Roman"/>
          <w:b/>
          <w:kern w:val="2"/>
          <w:sz w:val="32"/>
          <w:szCs w:val="32"/>
          <w:lang w:eastAsia="zh-CN"/>
        </w:rPr>
        <w:t>（</w:t>
      </w:r>
      <w:r>
        <w:rPr>
          <w:rStyle w:val="55"/>
          <w:rFonts w:hint="default" w:ascii="楷体_GB2312" w:hAnsi="sans-serif" w:eastAsia="楷体_GB2312" w:cs="楷体_GB2312"/>
          <w:i w:val="0"/>
          <w:iCs w:val="0"/>
          <w:caps w:val="0"/>
          <w:color w:val="FF0000"/>
          <w:spacing w:val="0"/>
          <w:sz w:val="24"/>
          <w:szCs w:val="24"/>
        </w:rPr>
        <w:t>优先采购国家发展和改革委员会,财政部颁发的财库〔2019〕18、19号节能产品政府采购品目清单、环境标志产品政府采购品目清单内产品。</w:t>
      </w:r>
      <w:r>
        <w:rPr>
          <w:rFonts w:hint="eastAsia" w:ascii="宋体" w:hAnsi="宋体" w:eastAsia="宋体" w:cs="Times New Roman"/>
          <w:b/>
          <w:kern w:val="2"/>
          <w:sz w:val="32"/>
          <w:szCs w:val="32"/>
          <w:lang w:eastAsia="zh-CN"/>
        </w:rPr>
        <w:t>）</w:t>
      </w:r>
    </w:p>
    <w:p>
      <w:pPr>
        <w:keepNext w:val="0"/>
        <w:keepLines w:val="0"/>
        <w:widowControl/>
        <w:suppressLineNumbers w:val="0"/>
        <w:autoSpaceDE/>
        <w:autoSpaceDN/>
        <w:spacing w:before="0" w:beforeAutospacing="0" w:after="0" w:afterAutospacing="0" w:line="555" w:lineRule="atLeast"/>
        <w:ind w:left="0" w:right="60" w:firstLine="480"/>
        <w:jc w:val="both"/>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1、设备说明</w:t>
      </w:r>
      <w:r>
        <w:rPr>
          <w:rFonts w:hint="eastAsia" w:ascii="宋体" w:hAnsi="宋体" w:eastAsia="宋体" w:cs="宋体"/>
          <w:i w:val="0"/>
          <w:iCs w:val="0"/>
          <w:caps w:val="0"/>
          <w:color w:val="000000"/>
          <w:spacing w:val="0"/>
          <w:kern w:val="2"/>
          <w:sz w:val="21"/>
          <w:szCs w:val="21"/>
          <w:lang w:val="en-US" w:eastAsia="zh-CN" w:bidi="ar-SA"/>
        </w:rPr>
        <w:t>：</w:t>
      </w:r>
      <w:r>
        <w:rPr>
          <w:rFonts w:hint="eastAsia" w:ascii="宋体" w:hAnsi="宋体" w:eastAsia="宋体" w:cs="Times New Roman"/>
          <w:b/>
          <w:bCs/>
          <w:kern w:val="2"/>
          <w:sz w:val="24"/>
          <w:szCs w:val="22"/>
        </w:rPr>
        <w:t>★</w:t>
      </w:r>
      <w:r>
        <w:rPr>
          <w:rFonts w:hint="eastAsia" w:ascii="宋体" w:hAnsi="宋体" w:eastAsia="宋体" w:cs="Times New Roman"/>
          <w:b/>
          <w:kern w:val="2"/>
          <w:sz w:val="24"/>
          <w:szCs w:val="22"/>
        </w:rPr>
        <w:t>上述各设备系统报价均包含从设备采购到安装建设完成至两年</w:t>
      </w:r>
      <w:r>
        <w:rPr>
          <w:rFonts w:hint="eastAsia" w:ascii="宋体" w:hAnsi="宋体" w:eastAsia="宋体" w:cs="Times New Roman"/>
          <w:b/>
          <w:kern w:val="2"/>
          <w:sz w:val="24"/>
          <w:szCs w:val="22"/>
          <w:lang w:val="en-US" w:eastAsia="zh-CN"/>
        </w:rPr>
        <w:t>质</w:t>
      </w:r>
      <w:r>
        <w:rPr>
          <w:rFonts w:hint="eastAsia" w:ascii="宋体" w:hAnsi="宋体" w:eastAsia="宋体" w:cs="Times New Roman"/>
          <w:b/>
          <w:kern w:val="2"/>
          <w:sz w:val="24"/>
          <w:szCs w:val="22"/>
        </w:rPr>
        <w:t>保期满所需一切费用、软件平台五年运维费及设备五年耗材费。</w:t>
      </w:r>
    </w:p>
    <w:p>
      <w:pPr>
        <w:keepNext w:val="0"/>
        <w:keepLines w:val="0"/>
        <w:widowControl/>
        <w:suppressLineNumbers w:val="0"/>
        <w:autoSpaceDE/>
        <w:autoSpaceDN/>
        <w:spacing w:before="0" w:beforeAutospacing="0" w:after="0" w:afterAutospacing="0" w:line="555" w:lineRule="atLeast"/>
        <w:ind w:left="0" w:right="60" w:firstLine="480"/>
        <w:jc w:val="both"/>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1）供应商可以根据各自的方案提供合理的设备品牌与型号，并可以对具体配置进行合理增减（但必须达到我方建设的标准规范），数量不得少于文件要求，并详细提供品牌型号、技术参数、集成说明等技术资料与更改说明。</w:t>
      </w:r>
    </w:p>
    <w:p>
      <w:pPr>
        <w:keepNext w:val="0"/>
        <w:keepLines w:val="0"/>
        <w:widowControl/>
        <w:suppressLineNumbers w:val="0"/>
        <w:autoSpaceDE/>
        <w:autoSpaceDN/>
        <w:spacing w:before="0" w:beforeAutospacing="0" w:after="0" w:afterAutospacing="0" w:line="555" w:lineRule="atLeast"/>
        <w:ind w:left="0" w:right="60" w:firstLine="480"/>
        <w:jc w:val="both"/>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2）本次采购的系统设备，我方要求不低于以上主要技术指标的产品，供应商必须对其他的集成与技术差异提供说明（具体技术指标详见招标文件），并在投标文件的技术资信标中提供该产品的技术参数或检测报告或相关证书。（3）设备清单中所列举的要求为一个基本的功能配置要求，为达到该要求，供应商需在设备清单中详细列明所提供的品牌、型号、配置数量等具体信息，未提供或提供不全相关产品资料以及评标委员会根据投标人提供的资料认为所选品牌型号、配置信息不能达到招标文件的技术指标、功能要求及品牌档次的，则在评审时将作出对其不利的评定，并有可能导致被判定为重大偏离。</w:t>
      </w:r>
    </w:p>
    <w:p>
      <w:pPr>
        <w:keepNext w:val="0"/>
        <w:keepLines w:val="0"/>
        <w:widowControl/>
        <w:suppressLineNumbers w:val="0"/>
        <w:autoSpaceDE/>
        <w:autoSpaceDN/>
        <w:spacing w:before="0" w:beforeAutospacing="0" w:after="0" w:afterAutospacing="0" w:line="555" w:lineRule="atLeast"/>
        <w:ind w:left="0" w:right="60" w:firstLine="480"/>
        <w:jc w:val="both"/>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（4）供应商应确保投标所选用的设备、材料之间的兼容性，</w:t>
      </w:r>
      <w:r>
        <w:rPr>
          <w:rFonts w:hint="eastAsia" w:ascii="宋体" w:hAnsi="宋体" w:eastAsia="宋体" w:cs="宋体"/>
          <w:b/>
          <w:bCs/>
          <w:i w:val="0"/>
          <w:iCs w:val="0"/>
          <w:caps w:val="0"/>
          <w:color w:val="000000"/>
          <w:spacing w:val="0"/>
          <w:kern w:val="2"/>
          <w:sz w:val="24"/>
          <w:szCs w:val="24"/>
          <w:lang w:val="en-US" w:eastAsia="zh-CN" w:bidi="ar-SA"/>
        </w:rPr>
        <w:t>并确保能与采购人现有平台对接。</w:t>
      </w:r>
      <w:r>
        <w:rPr>
          <w:rFonts w:hint="eastAsia" w:ascii="宋体" w:hAnsi="宋体" w:eastAsia="宋体" w:cs="宋体"/>
          <w:i w:val="0"/>
          <w:iCs w:val="0"/>
          <w:caps w:val="0"/>
          <w:color w:val="000000"/>
          <w:spacing w:val="0"/>
          <w:kern w:val="2"/>
          <w:sz w:val="24"/>
          <w:szCs w:val="24"/>
          <w:lang w:val="en-US" w:eastAsia="zh-CN" w:bidi="ar-SA"/>
        </w:rPr>
        <w:t>如评标时发现投标人投标选用的设备、材料存在不兼容性，将对其作出不利的评定，并有可能导致被判定为重大偏离。</w:t>
      </w:r>
    </w:p>
    <w:p>
      <w:pPr>
        <w:keepNext w:val="0"/>
        <w:keepLines w:val="0"/>
        <w:widowControl/>
        <w:suppressLineNumbers w:val="0"/>
        <w:autoSpaceDE/>
        <w:autoSpaceDN/>
        <w:spacing w:before="0" w:beforeAutospacing="0" w:after="0" w:afterAutospacing="0" w:line="555" w:lineRule="atLeast"/>
        <w:ind w:left="0" w:right="60" w:firstLine="480"/>
        <w:jc w:val="both"/>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5）如中标后在工程实施中发现选用的设备、材料存在不兼容性或招标方认为有必要，供应商无条件同意在工程实施过程中由采购单位在招标文件建议品牌或采购机关组织的专家组推荐品牌中任选一品牌，根据系统功能要求及技术参数选择相应型号及其相关材料、软件进行替换，且合同价不变，供应商不得对此提出异议。</w:t>
      </w:r>
    </w:p>
    <w:p>
      <w:pPr>
        <w:keepNext w:val="0"/>
        <w:keepLines w:val="0"/>
        <w:widowControl/>
        <w:suppressLineNumbers w:val="0"/>
        <w:autoSpaceDE/>
        <w:autoSpaceDN/>
        <w:spacing w:before="0" w:beforeAutospacing="0" w:after="0" w:afterAutospacing="0" w:line="555" w:lineRule="atLeast"/>
        <w:ind w:left="0" w:right="60" w:firstLine="480"/>
        <w:jc w:val="both"/>
        <w:rPr>
          <w:rFonts w:hint="default"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（6）如我方在设备清单存在不合理与不完善的，供应商提出良好的解决方案与合理化建议，将在评定时予以有利的评判。</w:t>
      </w:r>
    </w:p>
    <w:p>
      <w:pPr>
        <w:keepNext w:val="0"/>
        <w:keepLines w:val="0"/>
        <w:widowControl/>
        <w:suppressLineNumbers w:val="0"/>
        <w:autoSpaceDE/>
        <w:autoSpaceDN/>
        <w:spacing w:before="0" w:beforeAutospacing="0" w:after="15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2、信用承诺：</w:t>
      </w:r>
    </w:p>
    <w:p>
      <w:pPr>
        <w:keepNext w:val="0"/>
        <w:keepLines w:val="0"/>
        <w:widowControl/>
        <w:suppressLineNumbers w:val="0"/>
        <w:autoSpaceDE/>
        <w:autoSpaceDN/>
        <w:spacing w:before="0" w:beforeAutospacing="0" w:after="150" w:afterAutospacing="0" w:line="420" w:lineRule="atLeast"/>
        <w:ind w:left="0" w:right="0" w:firstLine="54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供应商必须承诺投标的全部设备材料技术性能完全符合以上基本配置要求，承诺在标书中说明的其他技术指标、产品资料、按照招标文件要求提供的案例、服务承诺、实施方案等是真实的，无条件同意一旦由专家或者使用单位或者设备到货后或者实施使用中发现技术指标、产品资料、案例、服务承诺、实施方案等与标书中说明不符或安装调试中达不到我方集成要求影响我方按期正常应用的，招标机构或使用单位可以立即取消投标方的资格或解除合同，供应商无条件同意相关机构的处理。</w:t>
      </w:r>
    </w:p>
    <w:p>
      <w:pPr>
        <w:keepNext w:val="0"/>
        <w:keepLines w:val="0"/>
        <w:widowControl/>
        <w:suppressLineNumbers w:val="0"/>
        <w:autoSpaceDE/>
        <w:autoSpaceDN/>
        <w:spacing w:before="0" w:beforeAutospacing="0" w:after="15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3、原装说明：</w:t>
      </w:r>
    </w:p>
    <w:p>
      <w:pPr>
        <w:keepNext w:val="0"/>
        <w:keepLines w:val="0"/>
        <w:widowControl/>
        <w:suppressLineNumbers w:val="0"/>
        <w:autoSpaceDE/>
        <w:autoSpaceDN/>
        <w:spacing w:before="0" w:beforeAutospacing="0" w:after="15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4"/>
          <w:szCs w:val="24"/>
          <w:lang w:val="en-US" w:eastAsia="zh-CN" w:bidi="ar-SA"/>
        </w:rPr>
        <w:t>所有设备须原包装到位，需要的</w:t>
      </w:r>
      <w:r>
        <w:rPr>
          <w:rFonts w:hint="eastAsia" w:ascii="宋体" w:hAnsi="宋体" w:eastAsia="宋体" w:cs="宋体"/>
          <w:b/>
          <w:i w:val="0"/>
          <w:iCs w:val="0"/>
          <w:caps w:val="0"/>
          <w:color w:val="000000"/>
          <w:spacing w:val="0"/>
          <w:kern w:val="2"/>
          <w:sz w:val="24"/>
          <w:szCs w:val="24"/>
          <w:u w:val="single"/>
          <w:lang w:val="en-US" w:eastAsia="zh-CN" w:bidi="ar-SA"/>
        </w:rPr>
        <w:t>配件必须是原包装到达我方，未经我方允许不得私自预先安装（原厂安装的除外）</w:t>
      </w:r>
      <w:r>
        <w:rPr>
          <w:rFonts w:hint="eastAsia" w:ascii="宋体" w:hAnsi="宋体" w:eastAsia="宋体" w:cs="宋体"/>
          <w:i w:val="0"/>
          <w:iCs w:val="0"/>
          <w:caps w:val="0"/>
          <w:color w:val="000000"/>
          <w:spacing w:val="0"/>
          <w:kern w:val="2"/>
          <w:sz w:val="24"/>
          <w:szCs w:val="24"/>
          <w:lang w:val="en-US" w:eastAsia="zh-CN" w:bidi="ar-SA"/>
        </w:rPr>
        <w:t>，全部设备及配件的最终用户注册为采购人（厂方用户注册不是我方的设备要更换，延期时间按规定处理）。</w:t>
      </w:r>
    </w:p>
    <w:p>
      <w:pPr>
        <w:keepNext w:val="0"/>
        <w:keepLines w:val="0"/>
        <w:widowControl/>
        <w:suppressLineNumbers w:val="0"/>
        <w:autoSpaceDE/>
        <w:autoSpaceDN/>
        <w:spacing w:before="0" w:beforeAutospacing="0" w:after="15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供应商必须保证投标的全部设备材料技术性能完全符合以上基本配置要求，保证在投标文件中说明的其他技术指标、产品资料、按照招标文件要求提供的案例、服务承诺、实施方案等是真实的，无条件同意一旦由专家或者使用单位或者设备到货后或者实施使用中发现技术指标、产品资料、案例、服务承诺、实施方案等与标书中说明不符或安装调试中达不到采购方集成要求，影响采购方按期正常应用的，采购方可以立即取消投标方的资格或解除合同，供应商无条件同意。</w:t>
      </w:r>
    </w:p>
    <w:p>
      <w:pPr>
        <w:keepNext w:val="0"/>
        <w:keepLines w:val="0"/>
        <w:widowControl/>
        <w:suppressLineNumbers w:val="0"/>
        <w:autoSpaceDE/>
        <w:autoSpaceDN/>
        <w:spacing w:before="0" w:beforeAutospacing="0" w:after="15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4、集成要求：</w:t>
      </w:r>
    </w:p>
    <w:p>
      <w:pPr>
        <w:keepNext w:val="0"/>
        <w:keepLines w:val="0"/>
        <w:widowControl/>
        <w:suppressLineNumbers w:val="0"/>
        <w:autoSpaceDE/>
        <w:autoSpaceDN/>
        <w:spacing w:before="0" w:beforeAutospacing="0" w:after="150" w:afterAutospacing="0" w:line="420" w:lineRule="atLeast"/>
        <w:ind w:left="0" w:right="0" w:firstLine="36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供应商除需保证完成清单中的设备以上全部具体内容与要求的集成工作，所需设备配置、软件、软件许可（含清单中未说明但必需的）、各种费用及原应用的数据移植与可能需要的配件、可能的第三方指导、电源线、电源接头、零地电压、网络跳线、光纤跳线、数据移植、数据安全与集成工作由供应商自行协调完成，并承担全部费用及工作责任，集成完成后必须保证我方能够进行其他应用软件的安装与使用。</w:t>
      </w:r>
    </w:p>
    <w:p>
      <w:pPr>
        <w:keepNext w:val="0"/>
        <w:keepLines w:val="0"/>
        <w:widowControl/>
        <w:suppressLineNumbers w:val="0"/>
        <w:autoSpaceDE/>
        <w:autoSpaceDN/>
        <w:spacing w:before="0" w:beforeAutospacing="0" w:after="15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5、服务保证：</w:t>
      </w:r>
    </w:p>
    <w:p>
      <w:pPr>
        <w:keepNext w:val="0"/>
        <w:keepLines w:val="0"/>
        <w:widowControl/>
        <w:suppressLineNumbers w:val="0"/>
        <w:autoSpaceDE/>
        <w:autoSpaceDN/>
        <w:spacing w:before="0" w:beforeAutospacing="0" w:after="150" w:afterAutospacing="0" w:line="420" w:lineRule="atLeast"/>
        <w:ind w:left="0" w:right="0" w:firstLine="465"/>
        <w:jc w:val="left"/>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u w:val="single"/>
          <w:lang w:val="en-US" w:eastAsia="zh-CN" w:bidi="ar-SA"/>
        </w:rPr>
        <w:t>供应商提供的主要设备，我方要求是至少两年原厂上门保修（招标参数另有要求的除外）</w:t>
      </w:r>
      <w:r>
        <w:rPr>
          <w:rFonts w:hint="eastAsia" w:ascii="宋体" w:hAnsi="宋体" w:eastAsia="宋体" w:cs="宋体"/>
          <w:i w:val="0"/>
          <w:iCs w:val="0"/>
          <w:caps w:val="0"/>
          <w:color w:val="000000"/>
          <w:spacing w:val="0"/>
          <w:kern w:val="2"/>
          <w:sz w:val="24"/>
          <w:szCs w:val="24"/>
          <w:lang w:val="en-US" w:eastAsia="zh-CN" w:bidi="ar-SA"/>
        </w:rPr>
        <w:t>。供应商提供的上述设备如果出厂服务达不到要求的，必须提供原厂商针对本次招标设备服务达到以上要求期限的原厂上门免费保修服务承诺书（在中标后公示期内提供），并在供货时同时提供可供核查的已购买达到上述要求的可核实的服务的证明或其他说明（第三方服务无效）。</w:t>
      </w:r>
    </w:p>
    <w:p>
      <w:pPr>
        <w:keepNext w:val="0"/>
        <w:keepLines w:val="0"/>
        <w:widowControl/>
        <w:suppressLineNumbers w:val="0"/>
        <w:autoSpaceDE/>
        <w:autoSpaceDN/>
        <w:spacing w:before="0" w:beforeAutospacing="0" w:after="0" w:afterAutospacing="0" w:line="435"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6、技术培训</w:t>
      </w:r>
    </w:p>
    <w:p>
      <w:pPr>
        <w:keepNext w:val="0"/>
        <w:keepLines w:val="0"/>
        <w:widowControl/>
        <w:suppressLineNumbers w:val="0"/>
        <w:autoSpaceDE/>
        <w:autoSpaceDN/>
        <w:spacing w:before="0" w:beforeAutospacing="0" w:after="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1）技术培训要求</w:t>
      </w:r>
    </w:p>
    <w:p>
      <w:pPr>
        <w:keepNext w:val="0"/>
        <w:keepLines w:val="0"/>
        <w:widowControl/>
        <w:suppressLineNumbers w:val="0"/>
        <w:autoSpaceDE/>
        <w:autoSpaceDN/>
        <w:spacing w:before="0" w:beforeAutospacing="0" w:after="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中标单位应提供详细的培训教材和技术资料，负责对使用方的使用人员进行技术培训，以便工作人员在培训后能熟练地掌握维护管理软件及硬件维护工作，并能及时排除大部分的设备障碍，完成自主开发的应用软件的接入。</w:t>
      </w:r>
    </w:p>
    <w:p>
      <w:pPr>
        <w:keepNext w:val="0"/>
        <w:keepLines w:val="0"/>
        <w:widowControl/>
        <w:suppressLineNumbers w:val="0"/>
        <w:autoSpaceDE/>
        <w:autoSpaceDN/>
        <w:spacing w:before="0" w:beforeAutospacing="0" w:after="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2）培训方式和内容</w:t>
      </w:r>
    </w:p>
    <w:p>
      <w:pPr>
        <w:keepNext w:val="0"/>
        <w:keepLines w:val="0"/>
        <w:widowControl/>
        <w:suppressLineNumbers w:val="0"/>
        <w:autoSpaceDE/>
        <w:autoSpaceDN/>
        <w:spacing w:before="0" w:beforeAutospacing="0" w:after="0" w:afterAutospacing="0" w:line="420"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中标单位应提供现场培训与到厂方培训相结合的培训方式，对使用方使用人员进行日常操作及维护培训，培训内容应涉及硬件、控制软件和应用软件等，包括设备的调整和运行操作。接口软件的开发，正常的维护和维修等内容。</w:t>
      </w:r>
    </w:p>
    <w:p>
      <w:pPr>
        <w:keepNext w:val="0"/>
        <w:keepLines w:val="0"/>
        <w:widowControl/>
        <w:suppressLineNumbers w:val="0"/>
        <w:autoSpaceDE/>
        <w:autoSpaceDN/>
        <w:spacing w:before="0" w:beforeAutospacing="0" w:after="0" w:afterAutospacing="0" w:line="435" w:lineRule="atLeast"/>
        <w:ind w:left="0" w:right="0" w:firstLine="48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b/>
          <w:i w:val="0"/>
          <w:iCs w:val="0"/>
          <w:caps w:val="0"/>
          <w:color w:val="000000"/>
          <w:spacing w:val="0"/>
          <w:kern w:val="2"/>
          <w:sz w:val="24"/>
          <w:szCs w:val="24"/>
          <w:lang w:val="en-US" w:eastAsia="zh-CN" w:bidi="ar-SA"/>
        </w:rPr>
        <w:t>7、注意事项</w:t>
      </w:r>
    </w:p>
    <w:p>
      <w:pPr>
        <w:keepNext w:val="0"/>
        <w:keepLines w:val="0"/>
        <w:widowControl/>
        <w:suppressLineNumbers w:val="0"/>
        <w:autoSpaceDE/>
        <w:autoSpaceDN/>
        <w:spacing w:before="0" w:beforeAutospacing="0" w:after="0" w:afterAutospacing="0" w:line="420" w:lineRule="atLeast"/>
        <w:ind w:left="0" w:right="0" w:firstLine="42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中标人需文明施工，保证安全。如在施工过程中发生事故，一切责任由中标人承担；施工期间，中标人应妥善保管各种货物、产品、材料，如有被盗或其他损失，采购人不承担任何责任。</w:t>
      </w:r>
    </w:p>
    <w:p>
      <w:pPr>
        <w:keepNext w:val="0"/>
        <w:keepLines w:val="0"/>
        <w:widowControl/>
        <w:suppressLineNumbers w:val="0"/>
        <w:autoSpaceDE/>
        <w:autoSpaceDN/>
        <w:spacing w:before="0" w:beforeAutospacing="0" w:after="0" w:afterAutospacing="0" w:line="420" w:lineRule="atLeast"/>
        <w:ind w:left="0" w:right="0" w:firstLine="420"/>
        <w:jc w:val="both"/>
        <w:rPr>
          <w:rFonts w:hint="default" w:ascii="sans-serif" w:hAnsi="sans-serif" w:eastAsia="sans-serif" w:cs="sans-serif"/>
          <w:i w:val="0"/>
          <w:iCs w:val="0"/>
          <w:caps w:val="0"/>
          <w:color w:val="000000"/>
          <w:spacing w:val="0"/>
          <w:kern w:val="2"/>
          <w:sz w:val="21"/>
          <w:szCs w:val="21"/>
          <w:lang w:val="en-US" w:eastAsia="zh-CN" w:bidi="ar-SA"/>
        </w:rPr>
      </w:pPr>
      <w:r>
        <w:rPr>
          <w:rFonts w:hint="eastAsia" w:ascii="宋体" w:hAnsi="宋体" w:eastAsia="宋体" w:cs="宋体"/>
          <w:i w:val="0"/>
          <w:iCs w:val="0"/>
          <w:caps w:val="0"/>
          <w:color w:val="000000"/>
          <w:spacing w:val="0"/>
          <w:kern w:val="2"/>
          <w:sz w:val="24"/>
          <w:szCs w:val="24"/>
          <w:lang w:val="en-US" w:eastAsia="zh-CN" w:bidi="ar-SA"/>
        </w:rPr>
        <w:t> </w:t>
      </w:r>
    </w:p>
    <w:p>
      <w:pPr>
        <w:keepNext w:val="0"/>
        <w:keepLines w:val="0"/>
        <w:widowControl/>
        <w:suppressLineNumbers w:val="0"/>
        <w:autoSpaceDE/>
        <w:autoSpaceDN/>
        <w:spacing w:before="0" w:beforeAutospacing="0" w:after="0" w:afterAutospacing="0" w:line="420" w:lineRule="atLeast"/>
        <w:ind w:left="0" w:leftChars="0" w:right="0" w:firstLine="0" w:firstLineChars="0"/>
        <w:jc w:val="both"/>
        <w:rPr>
          <w:rFonts w:hint="default" w:ascii="楷体_GB2312" w:hAnsi="sans-serif" w:eastAsia="楷体_GB2312" w:cs="楷体_GB2312"/>
          <w:i w:val="0"/>
          <w:iCs w:val="0"/>
          <w:caps w:val="0"/>
          <w:color w:val="000000"/>
          <w:spacing w:val="0"/>
          <w:kern w:val="2"/>
          <w:sz w:val="24"/>
          <w:szCs w:val="24"/>
          <w:lang w:val="en-US" w:eastAsia="zh-CN" w:bidi="ar-SA"/>
        </w:rPr>
      </w:pPr>
      <w:r>
        <w:rPr>
          <w:rFonts w:hint="eastAsia" w:ascii="楷体_GB2312" w:hAnsi="sans-serif" w:eastAsia="楷体_GB2312" w:cs="楷体_GB2312"/>
          <w:b/>
          <w:i w:val="0"/>
          <w:iCs w:val="0"/>
          <w:caps w:val="0"/>
          <w:color w:val="000000"/>
          <w:spacing w:val="0"/>
          <w:kern w:val="2"/>
          <w:sz w:val="24"/>
          <w:szCs w:val="24"/>
          <w:lang w:val="en-US" w:eastAsia="zh-CN" w:bidi="ar-SA"/>
        </w:rPr>
        <w:t>三</w:t>
      </w:r>
      <w:r>
        <w:rPr>
          <w:rFonts w:hint="default" w:ascii="楷体_GB2312" w:hAnsi="sans-serif" w:eastAsia="楷体_GB2312" w:cs="楷体_GB2312"/>
          <w:b/>
          <w:i w:val="0"/>
          <w:iCs w:val="0"/>
          <w:caps w:val="0"/>
          <w:color w:val="000000"/>
          <w:spacing w:val="0"/>
          <w:kern w:val="2"/>
          <w:sz w:val="24"/>
          <w:szCs w:val="24"/>
          <w:lang w:val="en-US" w:eastAsia="zh-CN" w:bidi="ar-SA"/>
        </w:rPr>
        <w:t>．商务条款</w:t>
      </w:r>
    </w:p>
    <w:tbl>
      <w:tblPr>
        <w:tblStyle w:val="46"/>
        <w:tblW w:w="93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00"/>
        <w:gridCol w:w="81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40" w:hRule="atLeast"/>
          <w:jc w:val="center"/>
        </w:trPr>
        <w:tc>
          <w:tcPr>
            <w:tcW w:w="12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包装及运输</w:t>
            </w:r>
          </w:p>
        </w:tc>
        <w:tc>
          <w:tcPr>
            <w:tcW w:w="81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1.产品包装应符合国家或专业（部）标准规定。货物的交付时，应附有产品合格证书（包括合格证、部件合格证、材料合格证等）、产品说明书、装箱单、易损件、备件及专用工具清单等，一套完整的技术文件资料。</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2．供货方应保证所供货物是全新的、未使用过的货物。供货方应保证其货物在正确安装、正常使用和保养条件下，在建筑物使用寿命内应确保正常使用。</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3.供方应负责设备的途中运输，对途中运输的安全负责。</w:t>
            </w:r>
          </w:p>
          <w:p>
            <w:pPr>
              <w:spacing w:line="500" w:lineRule="exact"/>
              <w:ind w:firstLine="0"/>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4、投标人中标后因提供假冒、劣质产品或不能履行产品质量售后服务保证的供应商将按《中华人民共和国政府采购法》和其他法规进行相应的处罚。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合格标准</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一次性验收。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0"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质保期及售后服务</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1.质保期两年，（厂家有超过两年规定的按厂家规定执行）质保期从安装调试完毕，最终验收合格之日开始计算。除非采购人另有要求，质保期内的服务均为免费上门服务。</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2.在保修期内，采购人有故障申报，供货方须在半小时内电话响应并提供解决方案；若不能以电话方式解决故障，须在4小时内赶到现场24小时解决。若不能现场解决，需提供同等性能、同等质量的设备替换，以确保采购人的设备不中断使用；或与采购人协商解决。</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3.保修期内，与维修相关的所有费用由供货方负责。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0"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项目投标报价要求</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1.投标报价包括产品购置费、运输费、安装调试费、验收费、监理费、技术服务费、质保期内维护费、辅料费、代理服务费和税金等，即投标人所投报的投标报价为投标人所能承受的整个项目的一次性最终最低报价，如有漏项，视同已包含在其它项目中，合同总价和单价不做调整。</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2.按国家规定由中标人缴纳的各种税收已包含在投标总价内，由中标人向税务机关缴纳。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交货时间及地点</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工期：总工期70日历天，</w:t>
            </w:r>
            <w:r>
              <w:rPr>
                <w:rFonts w:hint="eastAsia" w:ascii="宋体" w:hAnsi="宋体" w:eastAsia="宋体" w:cs="宋体"/>
                <w:i w:val="0"/>
                <w:iCs w:val="0"/>
                <w:caps w:val="0"/>
                <w:color w:val="000000"/>
                <w:spacing w:val="0"/>
                <w:kern w:val="2"/>
                <w:sz w:val="24"/>
                <w:szCs w:val="24"/>
                <w:highlight w:val="none"/>
                <w:lang w:val="en-US" w:eastAsia="zh-CN" w:bidi="ar-SA"/>
              </w:rPr>
              <w:t>接采购人通知后30个日历天内全部设备交付到位，70个日历天内安装、调试、通过验收。</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地点：由浙江省武义经济开发区管理委员会指定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安装要求</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供应商需保证采购人本次采购设备稳定连接，经与采购人协商确认后，完成必需的服务工作，并承担全部工作责任。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验收标准及要求</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根据中华人民共和国现行技术标准，按招标文件以及合同规定的验收评定标准等规范，由浙江省武义经济开发区管理委员会统一组织验收。</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1.验收时间根据项目建设情况，由采购人确定验收时间，采购人提出要求后，中标人须按照采购人的要求准备完整的验收材料。</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2.验收由用采购人组织专家组进行验收或按照相关验收程序进行，同时根据具体情况采购人可以邀请主要设备厂家代表协助用户方进行验收。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履约保证金</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2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付款方式</w:t>
            </w:r>
          </w:p>
        </w:tc>
        <w:tc>
          <w:tcPr>
            <w:tcW w:w="81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1、合同签订后15个工作日支付合同总金额的20%，设备到货后15个工作日内支付至合同总额的50%，经验收合格后15天内付至合同价款的98%，2%作为质保金，在运营运维期满后一个月内付清。</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2、中标人在结算合同价款时需提供正式发票。</w:t>
            </w:r>
          </w:p>
        </w:tc>
      </w:tr>
    </w:tbl>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kern w:val="2"/>
          <w:sz w:val="24"/>
          <w:szCs w:val="24"/>
          <w:lang w:val="en-US" w:eastAsia="zh-CN" w:bidi="ar-SA"/>
        </w:rPr>
        <w:t> </w:t>
      </w:r>
    </w:p>
    <w:p>
      <w:pPr>
        <w:keepNext w:val="0"/>
        <w:keepLines w:val="0"/>
        <w:widowControl/>
        <w:suppressLineNumbers w:val="0"/>
        <w:autoSpaceDE/>
        <w:autoSpaceDN/>
        <w:spacing w:before="0" w:beforeAutospacing="0" w:after="0" w:afterAutospacing="0" w:line="420" w:lineRule="atLeast"/>
        <w:ind w:left="0" w:right="0" w:firstLine="0"/>
        <w:jc w:val="both"/>
        <w:rPr>
          <w:rFonts w:hint="eastAsia" w:ascii="宋体" w:hAnsi="宋体" w:eastAsia="宋体" w:cs="宋体"/>
          <w:b/>
          <w:kern w:val="2"/>
          <w:sz w:val="24"/>
          <w:szCs w:val="22"/>
        </w:rPr>
      </w:pPr>
      <w:r>
        <w:rPr>
          <w:rFonts w:hint="eastAsia" w:ascii="宋体" w:hAnsi="宋体" w:eastAsia="宋体" w:cs="宋体"/>
          <w:i w:val="0"/>
          <w:iCs w:val="0"/>
          <w:caps w:val="0"/>
          <w:color w:val="000000"/>
          <w:spacing w:val="0"/>
          <w:kern w:val="2"/>
          <w:sz w:val="24"/>
          <w:szCs w:val="24"/>
          <w:lang w:val="en-US" w:eastAsia="zh-CN" w:bidi="ar-SA"/>
        </w:rPr>
        <w:br w:type="page"/>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第三章  投标人须知</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前附表</w:t>
      </w:r>
    </w:p>
    <w:tbl>
      <w:tblPr>
        <w:tblStyle w:val="4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11"/>
        <w:gridCol w:w="8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15"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序号</w:t>
            </w:r>
          </w:p>
        </w:tc>
        <w:tc>
          <w:tcPr>
            <w:tcW w:w="88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项目名称：浙江省武义县新材料产业园智慧园区项目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2</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项目内容：详见第二章招标需求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3</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投标报价及费用：1、本项目投标应以人民币报价；2、不论投标结果如何，投标人均应自行承担所有与投标有关的全部费用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4</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投标保证金：本项目不需保证金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5</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eastAsia="宋体"/>
                <w:sz w:val="21"/>
                <w:szCs w:val="21"/>
                <w:lang w:val="en-US" w:eastAsia="zh-CN"/>
              </w:rPr>
            </w:pPr>
            <w:r>
              <w:rPr>
                <w:rFonts w:hint="eastAsia" w:ascii="宋体" w:hAnsi="宋体" w:eastAsia="宋体" w:cs="宋体"/>
                <w:i w:val="0"/>
                <w:iCs w:val="0"/>
                <w:caps w:val="0"/>
                <w:color w:val="000000"/>
                <w:spacing w:val="0"/>
                <w:sz w:val="24"/>
                <w:szCs w:val="24"/>
              </w:rPr>
              <w:t>招标文件询疑：投标人对招标文件有疑问，如发现招标文件中存在含糊不清、互相矛盾、多种含义、歧视性不公正条款或违法、违规等内容时请在投标响应截止时间以前以书面的形式一次性送达金华市政府采购中心武义县分中心。逾期不得再对招标文件的条款提出质疑</w:t>
            </w:r>
            <w:r>
              <w:rPr>
                <w:rFonts w:hint="eastAsia" w:ascii="宋体" w:hAnsi="宋体" w:eastAsia="宋体" w:cs="宋体"/>
                <w:i w:val="0"/>
                <w:iCs w:val="0"/>
                <w:caps w:val="0"/>
                <w:color w:val="000000"/>
                <w:spacing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6</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招标文件答疑会：采购人将根据实际情况决定是否组织答疑会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7</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投标文件组成：电子投标文件（包括资格文件、技术资信标、商务报价标）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8</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投标截止时间及文件递交地点：</w:t>
            </w:r>
            <w:r>
              <w:rPr>
                <w:rFonts w:hint="eastAsia" w:ascii="宋体" w:hAnsi="宋体" w:eastAsia="宋体" w:cs="宋体"/>
                <w:i w:val="0"/>
                <w:iCs w:val="0"/>
                <w:caps w:val="0"/>
                <w:color w:val="0000FF"/>
                <w:spacing w:val="0"/>
                <w:sz w:val="24"/>
                <w:szCs w:val="24"/>
              </w:rPr>
              <w:t>202</w:t>
            </w:r>
            <w:r>
              <w:rPr>
                <w:rFonts w:hint="eastAsia" w:ascii="宋体" w:hAnsi="宋体" w:eastAsia="宋体" w:cs="宋体"/>
                <w:i w:val="0"/>
                <w:iCs w:val="0"/>
                <w:caps w:val="0"/>
                <w:color w:val="0000FF"/>
                <w:spacing w:val="0"/>
                <w:sz w:val="24"/>
                <w:szCs w:val="24"/>
                <w:lang w:val="en-US" w:eastAsia="zh-CN"/>
              </w:rPr>
              <w:t>2</w:t>
            </w:r>
            <w:r>
              <w:rPr>
                <w:rFonts w:hint="eastAsia" w:ascii="宋体" w:hAnsi="宋体" w:eastAsia="宋体" w:cs="宋体"/>
                <w:i w:val="0"/>
                <w:iCs w:val="0"/>
                <w:caps w:val="0"/>
                <w:color w:val="0000FF"/>
                <w:spacing w:val="0"/>
                <w:sz w:val="24"/>
                <w:szCs w:val="24"/>
              </w:rPr>
              <w:t xml:space="preserve">年 </w:t>
            </w:r>
            <w:r>
              <w:rPr>
                <w:rFonts w:hint="eastAsia" w:ascii="宋体" w:hAnsi="宋体" w:eastAsia="宋体" w:cs="宋体"/>
                <w:i w:val="0"/>
                <w:iCs w:val="0"/>
                <w:caps w:val="0"/>
                <w:color w:val="0000FF"/>
                <w:spacing w:val="0"/>
                <w:sz w:val="24"/>
                <w:szCs w:val="24"/>
                <w:lang w:val="en-US" w:eastAsia="zh-CN"/>
              </w:rPr>
              <w:t>3</w:t>
            </w:r>
            <w:r>
              <w:rPr>
                <w:rFonts w:hint="eastAsia" w:ascii="宋体" w:hAnsi="宋体" w:eastAsia="宋体" w:cs="宋体"/>
                <w:i w:val="0"/>
                <w:iCs w:val="0"/>
                <w:caps w:val="0"/>
                <w:color w:val="0000FF"/>
                <w:spacing w:val="0"/>
                <w:sz w:val="24"/>
                <w:szCs w:val="24"/>
              </w:rPr>
              <w:t>月</w:t>
            </w:r>
            <w:r>
              <w:rPr>
                <w:rFonts w:hint="eastAsia" w:ascii="宋体" w:hAnsi="宋体" w:eastAsia="宋体" w:cs="宋体"/>
                <w:i w:val="0"/>
                <w:iCs w:val="0"/>
                <w:caps w:val="0"/>
                <w:color w:val="0000FF"/>
                <w:spacing w:val="0"/>
                <w:sz w:val="24"/>
                <w:szCs w:val="24"/>
                <w:lang w:val="en-US" w:eastAsia="zh-CN"/>
              </w:rPr>
              <w:t>15</w:t>
            </w:r>
            <w:r>
              <w:rPr>
                <w:rFonts w:hint="eastAsia" w:ascii="宋体" w:hAnsi="宋体" w:eastAsia="宋体" w:cs="宋体"/>
                <w:i w:val="0"/>
                <w:iCs w:val="0"/>
                <w:caps w:val="0"/>
                <w:color w:val="0000FF"/>
                <w:spacing w:val="0"/>
                <w:sz w:val="24"/>
                <w:szCs w:val="24"/>
              </w:rPr>
              <w:t>日上午9时整 </w:t>
            </w:r>
            <w:r>
              <w:rPr>
                <w:rFonts w:hint="eastAsia" w:ascii="宋体" w:hAnsi="宋体" w:eastAsia="宋体" w:cs="宋体"/>
                <w:i w:val="0"/>
                <w:iCs w:val="0"/>
                <w:caps w:val="0"/>
                <w:color w:val="000000"/>
                <w:spacing w:val="0"/>
                <w:sz w:val="24"/>
                <w:szCs w:val="24"/>
              </w:rPr>
              <w:t>；以电子投标文件上传时间为准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9</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Ansi="宋体"/>
                <w:color w:val="000000"/>
                <w:sz w:val="24"/>
              </w:rPr>
              <w:t>开标时间及地点：</w:t>
            </w:r>
            <w:r>
              <w:rPr>
                <w:rFonts w:hint="eastAsia" w:ascii="宋体" w:hAnsi="宋体"/>
                <w:bCs/>
                <w:color w:val="FF0000"/>
                <w:sz w:val="24"/>
              </w:rPr>
              <w:t>2022年</w:t>
            </w:r>
            <w:r>
              <w:rPr>
                <w:rFonts w:hint="eastAsia" w:ascii="宋体" w:hAnsi="宋体"/>
                <w:bCs/>
                <w:color w:val="FF0000"/>
                <w:sz w:val="24"/>
                <w:lang w:val="en-US" w:eastAsia="zh-CN"/>
              </w:rPr>
              <w:t>3</w:t>
            </w:r>
            <w:r>
              <w:rPr>
                <w:rFonts w:hint="eastAsia" w:ascii="宋体" w:hAnsi="宋体"/>
                <w:bCs/>
                <w:color w:val="FF0000"/>
                <w:sz w:val="24"/>
              </w:rPr>
              <w:t>月</w:t>
            </w:r>
            <w:r>
              <w:rPr>
                <w:rFonts w:hint="eastAsia" w:ascii="宋体" w:hAnsi="宋体"/>
                <w:bCs/>
                <w:color w:val="FF0000"/>
                <w:sz w:val="24"/>
                <w:lang w:val="en-US" w:eastAsia="zh-CN"/>
              </w:rPr>
              <w:t>15</w:t>
            </w:r>
            <w:r>
              <w:rPr>
                <w:rFonts w:hint="eastAsia" w:ascii="宋体" w:hAnsi="宋体"/>
                <w:bCs/>
                <w:color w:val="FF0000"/>
                <w:sz w:val="24"/>
              </w:rPr>
              <w:t>日</w:t>
            </w:r>
            <w:r>
              <w:rPr>
                <w:rFonts w:hint="eastAsia" w:hAnsi="宋体"/>
                <w:color w:val="FF0000"/>
                <w:sz w:val="24"/>
              </w:rPr>
              <w:t>9：00整</w:t>
            </w:r>
            <w:r>
              <w:rPr>
                <w:rFonts w:hint="eastAsia"/>
                <w:color w:val="FF0000"/>
                <w:sz w:val="24"/>
              </w:rPr>
              <w:t xml:space="preserve"> </w:t>
            </w:r>
            <w:r>
              <w:rPr>
                <w:rFonts w:hAnsi="宋体"/>
                <w:sz w:val="24"/>
              </w:rPr>
              <w:t>；武义县建行大楼</w:t>
            </w:r>
            <w:r>
              <w:rPr>
                <w:sz w:val="24"/>
              </w:rPr>
              <w:t>14</w:t>
            </w:r>
            <w:r>
              <w:rPr>
                <w:rFonts w:hAnsi="宋体"/>
                <w:sz w:val="24"/>
              </w:rPr>
              <w:t>楼开标室</w:t>
            </w:r>
            <w:r>
              <w:rPr>
                <w:rFonts w:hint="eastAsia" w:hAnsi="宋体"/>
                <w:sz w:val="24"/>
              </w:rPr>
              <w:t>4</w:t>
            </w:r>
            <w:r>
              <w:rPr>
                <w:rFonts w:hAnsi="宋体"/>
                <w:sz w:val="24"/>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10</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评标办法及评分标准：综合评标法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11</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评标结果公示：评标结束后2天内，评标结果公示于浙江省政府采购网(</w:t>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"http://www.zjzfcg.gov.cn/" </w:instrText>
            </w:r>
            <w:r>
              <w:rPr>
                <w:rFonts w:hint="eastAsia" w:ascii="宋体" w:hAnsi="宋体" w:eastAsia="宋体" w:cs="宋体"/>
                <w:i w:val="0"/>
                <w:iCs w:val="0"/>
                <w:caps w:val="0"/>
                <w:spacing w:val="0"/>
                <w:sz w:val="24"/>
                <w:szCs w:val="24"/>
              </w:rPr>
              <w:fldChar w:fldCharType="separate"/>
            </w:r>
            <w:r>
              <w:rPr>
                <w:rStyle w:val="57"/>
                <w:rFonts w:hint="eastAsia" w:ascii="宋体" w:hAnsi="宋体" w:eastAsia="宋体" w:cs="宋体"/>
                <w:i w:val="0"/>
                <w:iCs w:val="0"/>
                <w:caps w:val="0"/>
                <w:spacing w:val="0"/>
                <w:sz w:val="24"/>
                <w:szCs w:val="24"/>
              </w:rPr>
              <w:t>http://www.zjzfcg.gov.cn</w:t>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color w:val="000000"/>
                <w:spacing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12</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Ansi="宋体"/>
                <w:color w:val="000000"/>
                <w:sz w:val="24"/>
              </w:rPr>
              <w:t>中标公告及中标通知书：</w:t>
            </w:r>
            <w:r>
              <w:rPr>
                <w:rFonts w:hint="eastAsia" w:hAnsi="宋体"/>
                <w:color w:val="000000"/>
                <w:sz w:val="24"/>
              </w:rPr>
              <w:t>采购代理机构应当在评标结束后2个工作日内将评标报告送采购人。</w:t>
            </w:r>
            <w:r>
              <w:rPr>
                <w:rFonts w:hAnsi="宋体"/>
                <w:color w:val="000000"/>
                <w:sz w:val="24"/>
              </w:rPr>
              <w:t>评</w:t>
            </w:r>
            <w:r>
              <w:rPr>
                <w:rFonts w:hint="eastAsia" w:hAnsi="宋体"/>
                <w:color w:val="000000"/>
                <w:sz w:val="24"/>
              </w:rPr>
              <w:t>采购人在收到评标报告5个工作日内确定排名第一的中标候选人为中标人；采购代理机构应当自中标人确定之日起2个工作日内，在省级以上财政部门指定的媒体上公告中标结果。中标公告期限为1个工作日。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13</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default" w:eastAsia="宋体"/>
                <w:sz w:val="21"/>
                <w:szCs w:val="21"/>
                <w:lang w:val="en-US" w:eastAsia="zh-CN"/>
              </w:rPr>
            </w:pPr>
            <w:r>
              <w:rPr>
                <w:rFonts w:hint="eastAsia" w:ascii="宋体" w:hAnsi="宋体" w:eastAsia="宋体" w:cs="宋体"/>
                <w:i w:val="0"/>
                <w:iCs w:val="0"/>
                <w:caps w:val="0"/>
                <w:color w:val="000000"/>
                <w:spacing w:val="0"/>
                <w:sz w:val="24"/>
                <w:szCs w:val="24"/>
              </w:rPr>
              <w:t>签订合同时间：中标通知书发出后七个工作日内</w:t>
            </w:r>
            <w:r>
              <w:rPr>
                <w:rFonts w:hint="eastAsia" w:ascii="宋体" w:hAnsi="宋体" w:eastAsia="宋体" w:cs="宋体"/>
                <w:i w:val="0"/>
                <w:iCs w:val="0"/>
                <w:caps w:val="0"/>
                <w:color w:val="000000"/>
                <w:spacing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14</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eastAsia="宋体"/>
                <w:sz w:val="21"/>
                <w:szCs w:val="21"/>
                <w:lang w:val="en-US" w:eastAsia="zh-CN"/>
              </w:rPr>
            </w:pPr>
            <w:r>
              <w:rPr>
                <w:rFonts w:hint="eastAsia" w:ascii="宋体" w:hAnsi="宋体" w:eastAsia="宋体" w:cs="宋体"/>
                <w:i w:val="0"/>
                <w:iCs w:val="0"/>
                <w:caps w:val="0"/>
                <w:color w:val="FF0000"/>
                <w:spacing w:val="0"/>
                <w:sz w:val="24"/>
                <w:szCs w:val="24"/>
              </w:rPr>
              <w:t>履约保证金：</w:t>
            </w:r>
            <w:r>
              <w:rPr>
                <w:rFonts w:hint="eastAsia" w:ascii="宋体" w:hAnsi="宋体" w:eastAsia="宋体" w:cs="宋体"/>
                <w:i w:val="0"/>
                <w:iCs w:val="0"/>
                <w:caps w:val="0"/>
                <w:color w:val="FF0000"/>
                <w:spacing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15</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采购资金来源：财政预算资金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16</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付款方式：国库集中支付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17</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投标文件有效期：</w:t>
            </w:r>
            <w:r>
              <w:rPr>
                <w:rFonts w:hint="eastAsia" w:ascii="宋体" w:hAnsi="宋体" w:eastAsia="宋体" w:cs="宋体"/>
                <w:i w:val="0"/>
                <w:iCs w:val="0"/>
                <w:caps w:val="0"/>
                <w:color w:val="000000"/>
                <w:spacing w:val="0"/>
                <w:sz w:val="24"/>
                <w:szCs w:val="24"/>
                <w:u w:val="single"/>
              </w:rPr>
              <w:t>60</w:t>
            </w:r>
            <w:r>
              <w:rPr>
                <w:rFonts w:hint="eastAsia" w:ascii="宋体" w:hAnsi="宋体" w:eastAsia="宋体" w:cs="宋体"/>
                <w:i w:val="0"/>
                <w:iCs w:val="0"/>
                <w:caps w:val="0"/>
                <w:color w:val="000000"/>
                <w:spacing w:val="0"/>
                <w:sz w:val="24"/>
                <w:szCs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91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18</w:t>
            </w:r>
          </w:p>
        </w:tc>
        <w:tc>
          <w:tcPr>
            <w:tcW w:w="88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sz w:val="21"/>
                <w:szCs w:val="21"/>
              </w:rPr>
            </w:pPr>
            <w:r>
              <w:rPr>
                <w:rFonts w:hint="eastAsia" w:ascii="宋体" w:hAnsi="宋体" w:eastAsia="宋体" w:cs="宋体"/>
                <w:i w:val="0"/>
                <w:iCs w:val="0"/>
                <w:caps w:val="0"/>
                <w:color w:val="000000"/>
                <w:spacing w:val="0"/>
                <w:sz w:val="24"/>
                <w:szCs w:val="24"/>
              </w:rPr>
              <w:t>解释：本招标文件的解释权属于招标采购单位</w:t>
            </w:r>
          </w:p>
        </w:tc>
      </w:tr>
    </w:tbl>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一、适用范围</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本文件仅适用于本次招标采购所叙述的货物和服务项目。</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二、定义</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（一）“采购人”系指</w:t>
      </w:r>
      <w:r>
        <w:rPr>
          <w:rFonts w:hint="eastAsia" w:ascii="宋体" w:hAnsi="宋体" w:eastAsia="宋体" w:cs="宋体"/>
          <w:i w:val="0"/>
          <w:iCs w:val="0"/>
          <w:caps w:val="0"/>
          <w:color w:val="0000FF"/>
          <w:spacing w:val="0"/>
          <w:sz w:val="24"/>
          <w:szCs w:val="24"/>
          <w:lang w:eastAsia="zh-CN"/>
        </w:rPr>
        <w:t>浙江省武义经济开发区管理委员会</w:t>
      </w:r>
      <w:r>
        <w:rPr>
          <w:rFonts w:hint="eastAsia" w:ascii="宋体" w:hAnsi="宋体" w:eastAsia="宋体" w:cs="宋体"/>
          <w:i w:val="0"/>
          <w:iCs w:val="0"/>
          <w:caps w:val="0"/>
          <w:color w:val="000000"/>
          <w:spacing w:val="0"/>
          <w:sz w:val="24"/>
          <w:szCs w:val="24"/>
        </w:rPr>
        <w:t>。</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（二）“采购代理机构”系指组织本次招标的金华市政府采购中心武义县分中心。</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（三）“投标人”系指向采购方提交投标文件的供应商。</w:t>
      </w:r>
      <w:r>
        <w:rPr>
          <w:rFonts w:hint="eastAsia" w:ascii="宋体" w:hAnsi="宋体" w:eastAsia="宋体" w:cs="宋体"/>
          <w:i w:val="0"/>
          <w:iCs w:val="0"/>
          <w:caps w:val="0"/>
          <w:color w:val="000000"/>
          <w:spacing w:val="0"/>
          <w:sz w:val="24"/>
          <w:szCs w:val="24"/>
          <w:highlight w:val="yellow"/>
          <w:lang w:eastAsia="zh-CN"/>
        </w:rPr>
        <w:t>投标人已</w:t>
      </w:r>
      <w:r>
        <w:rPr>
          <w:rFonts w:hint="eastAsia" w:ascii="宋体" w:hAnsi="宋体" w:eastAsia="宋体" w:cs="宋体"/>
          <w:i w:val="0"/>
          <w:iCs w:val="0"/>
          <w:caps w:val="0"/>
          <w:color w:val="000000"/>
          <w:spacing w:val="0"/>
          <w:sz w:val="24"/>
          <w:szCs w:val="24"/>
          <w:highlight w:val="yellow"/>
          <w:lang w:val="en-US" w:eastAsia="zh-CN"/>
        </w:rPr>
        <w:t>联合体形式参与投标的，需提供联合体协议，载明联合体各方承担的工作和义务。联合体各方应当共同与采购人签订采购合同，就采购合同约定的事项对采购人承担连带责任。</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四）“货物”系指按招标文件要求配置的一切货物、机械、仪器仪表、备品备件、工具、手册及其它有关技术资料和文字材料。优先采购国家发展和改革委员会,财政部颁发的财库〔2019〕18、19号节能产品政府采购品目清单、环境标志产品政府采购品目清单内产品。</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（五）“服务”系指招标文件规定供方须承担的运输、操作使用、技术支持、培训、维修保养及其它类似的服务。</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三、合格的投标方</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（一）符合《中华人民共和国政府采购法》第二十二条规定，具有独立法人资格，工商营业执照具有本次招标内容经营范围的供应商。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有采购文件要求的产品经营资质及供应安装能力，具有较强的项目管理、货物集成、技术服务和组织实施能力，以及同类项目建设和实施的成功经验，能够独立承担本项目，并具有良好的信誉和较强的售后服务能力的供货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（三）具有独立承担民事责任的能力；</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（四）具有良好的商业信誉和健全的财务会计制度；</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（五）具有履行合同所必需的货物和专业技术能力，能及时响应用户服务要求。</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（六）有依法缴纳税收和社会保障资金的良好记录；</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（七）参加政府采购活动前三年内在经济活动中没有重大违法记录；</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（八）法律、行政法规规定的其他条件。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四、投标费用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不论投标过程中的作法和结果如何，投标人应承担所有与投标有关的全部费用。采购人在任何情况下均无义务和责任承担上述这些费用。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五、投标报价</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投标报价应以人民币为结算货币。须包括材料费、运输费、仓储费、保险费、培训、售后服务、税金、政策性文件规定和合同包含的所有风险责任及各项乙方承担的检测费、验收费直至交付使用所发生的一切费用。须由中标单位开具正式发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（二）投标人应在投标书的《开标一览表》上写明投标货物的单价和投标总价。若大写金额与小写金额不一致，以大写金额为准；总价金额与单价金额有不一致，以单价金额计算结果为准。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（三）采购项目只允许有一个报价，有选择的报价将不予接受。</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六、招标文件的组成</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（一）采购文件除本《招标文件》内容外，采购方在采购期间发出的质疑回答、补充文件和其他正式有效函件，均构成招标文件的组成部分。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投标人应认真对照阅读招标文件中所有的事项、格式、条款和技术规范等。投标人没有按照文件要求提交全部资料，或者投标方没有对文件在各方面都做出实质性响应是投标人的风险，并可能导致其投标被拒绝。</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七、招标文件的解释</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投标人在收到采购文件后，若有问题需要澄清，应于收到文件后以书面形式（包括书面文字、传真等，下同）在投标响应截止时间之前向金华市政府采购中心武义县分中心一次性提出，将给予书面答复，并通知所有参加投标的单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2.招标文件中如若出现表述不清，投标人亦未提出相关答疑要求，专家组有权在评标过程中根据具体情况做出公平、合理的解释。</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八、投标文件的语言、计量及货币</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（一）投标及投标人与采购有关的来往通知、函件和文件均应使用中文编写。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（二）除在技术规格中另有规定外，计量单位应使用公制单位。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（三）投标货币为人民币元。</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九、对投标文件的要求</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投标人应仔细阅读招标文件的所有内容，按文件的要求提供投标文件，并保证所提供的全部资料的真实性，以使其投标对文件做出实质性响应。否则，其投标将被拒绝。</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十、投标文件的组成</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为提倡节能环保，投标文件为电子投标文件；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（一）投标文件包括电子投标文件。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（二）投标文件内部分为资格文件、技术资信标、商务报价标；按相应规定上传至政采云采购项目中，未按照规定递交投标文件的按无效标处理。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（三）电子标书的组成（按照以下内容顺序要求编排）</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1、资格文件：应包括以下内容（均需加盖公章）：证明其符合《中华人民共和国政府采购法》规定的供应商基本条件和采购项目对供应商的特定条件（如果项目要求）的有关资格证明文件。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1.2 资格证明文件，按照附件2关于资格的声明函；</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1.3参加政府采购活动前三年内，在经营活动中没有重大违法记录的声明；</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1.4法定代表人授权书（如法定代表人直接参加投标并对相应文件签字的，只需提供其身份证复印件正反面）。</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1.5最近一个年度财务报告，具有良好的商业信誉和健全的财务会计制度。</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技术资信标：投标货物符合性的有关证明及技术资料：商务偏离为商务要求中除报价以外的其他要求，不填写视同完全响应招标文件要求。投标人须提交参投货物的详细技术文件，其形式可以是文字资料、图纸和数据等，证明其提供货物符合文件规定的技术响应文件，作为投标文件的一部分。其具体内容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2.1按照附件4表格格式出具设备详细配置清单。包括参投产品的名称、型号规格、数量、主要技术、结构、性能、特点和质量水平的详细描述，并明确说明偏离情况；</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2.2按照附件5表格格式出具技术规范偏离表。根据附件4中的描述进行技术偏离的填写，对技术投标书的基本要求，投标人必须针对技术部分中有关章节的需求逐个做出实质性响应，并与技术需求内容采用同样的顺序，若有偏离的均应在规范偏离表中提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2.3保证项目质量的技术方案和措施。</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2.4按照附件6表格格式出具商务规范偏离表；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2.5按照附件3投标人情况介绍，提供的案例情况合同复印件；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2.6投标文件技术规格书所要求提供的内容。</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2.7项目实施方案，货物安装、调试、培训内容及验收的方案、措施，质量和售后服务承诺等内容。其具体内容为：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2.7.1货物安装、验收、培训方案；</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2.7.2按照附件7要求的内容提供质量保证及售后服务方案及承诺；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2.7.3必要的原厂售后服务承诺；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2.8其他投标人认为有必要提交的资料。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（四）报价标的组成</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（1）按照附件8格式提供《投标书》</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（2）按照附件9表格内容提供《开标一览表》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（3）按照附件10表格内容提供《设备详细报价清单》</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（4）其他投标人认为有必要提供的资料。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十一、投标有效期</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（一）投标文件从开标之日起，有效期为60天。投标有效期不足的投标将视为非响应性投标而予以拒绝。</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特殊情况下，在原投标有效期截止之前，采购人和采购代理机构可要求投标人同意延长有效期，这种要求与答复均应以书面形式提交。投标人可拒绝这种要求，其投标保证金将不被没收。接受延长投标有效期的投标人将不会被要求和允许修正其投标，而只会被要求相应地延长其投标保证金的有效期。在这种情况下，本须知中有关投标保证金的退还和没收的规定将在延长了的有效期内继续有效。</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十二、投标偏离及建议</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（一）投标人如对采购项目的要求在技术和商务方面有偏离，均须在规范偏离表中提出。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（二）投标人可以在投标文件中对采购货物的技术规格要求提出推荐和替代意见，但所提出的意见应优于招标文件中提出的响应要求，并且使采购方满意。同时必须在技术偏离表中列出详细说明。</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十三、投标报价要求</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投标报价包括产品购置费、运输费、辅料费和税金等，即投标人所投报的投标报价为投标人所能承受的整个项目的报价，如有漏项，视同已包含在其它项目中，合同总价和单价不做调整。</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十四、投标文件格式和装订</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投标人应按招标文件中提供的“投标文件格式”填写并装订。</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十五、投标文件的签署和盖章</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 投标人应按本投标须知规定，提交电子投标文件，电子投标文件电子投标文件必须竖版排版，因电子投标文件关联点对接错误造成的评分误差不得作为质疑理由。</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 投标文件的任何一页不得涂改、行间插字或删除。如有错漏必需修改，修改处须由同一签署人签字并加盖公章。由于上传文件模糊或表达不清引起的后果由投标方负责。</w:t>
      </w:r>
    </w:p>
    <w:p>
      <w:pPr>
        <w:pStyle w:val="44"/>
        <w:keepNext w:val="0"/>
        <w:keepLines w:val="0"/>
        <w:widowControl/>
        <w:suppressLineNumbers w:val="0"/>
        <w:spacing w:before="0" w:beforeAutospacing="0" w:after="0" w:afterAutospacing="0" w:line="555" w:lineRule="atLeast"/>
        <w:ind w:left="480" w:right="0" w:firstLine="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十六、询问、质疑、投诉</w:t>
      </w:r>
    </w:p>
    <w:p>
      <w:pPr>
        <w:pStyle w:val="44"/>
        <w:keepNext w:val="0"/>
        <w:keepLines w:val="0"/>
        <w:widowControl/>
        <w:suppressLineNumbers w:val="0"/>
        <w:spacing w:before="0" w:beforeAutospacing="0" w:after="0" w:afterAutospacing="0" w:line="555" w:lineRule="atLeast"/>
        <w:ind w:left="480" w:right="0" w:firstLine="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（一）供应商询问</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供应商可以就采购文件中特定资格条件、采购需求、评分办法及采购过程中有关现场考察或开标前答疑会事项向采购人提出询问，采购人将对此做出答复；供应商可以就采购活动中的其它事项向采购代理机构提出询问，采购代理机构将对此做出答复。答复的内容不得涉及商业秘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（二）供应商质疑</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1、提出质疑的供应商应当是参与所质疑项目采购活动的供应商。潜在供应商已依法获取其可质疑的采购文件的，可以对该文件提出质疑。</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（3）对采购结果提出质疑的，质疑期限自采购结果公告期限届满之日起计算。对采购结果提出质疑的，采购代理机构负责答复。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3、供应商提出质疑应当提交质疑函和必要的证明材料。质疑函应当包括下列内容：</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（1）供应商的姓名或者名称、地址、邮编、联系人及联系电话；</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（2）质疑项目的名称、编号；</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（3）具体、明确的质疑事项和与质疑事项相关的请求；</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（4）事实依据；</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（5）必要的法律依据；</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（6）提出质疑的日期。</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质疑函范本及制作说明：格式见《政府采购质疑和投诉办法》（财政部令第94号）附件范本，下载网址：浙江政府采购网(http://zfcg.czt.zj.gov.cn/)，位置：“首页-下载专区-质疑投诉模板”。</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4、采购人或者采购代理机构应当在收到供应商的书面质疑后七个工作日内做出答复，并以书面形式通知质疑供应商和其他与质疑处理结果有利害关系的政府采购当事人，但答复的内容不得涉及商业秘密。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5、询问或者质疑事项可能影响采购结果的，采购人应当暂停签订合同，已经签订合同的，应当中止履行合同。</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（三）供应商投诉</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1、质疑供应商对采购人、采购代理机构的答复不满意或者采购人、采购代理机构未在规定的时间内做出答复的，可以在答复期满后十五个工作日内向同级政府采购监督管理部门提出投诉。</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2、供应商投诉的事项不得超出已质疑事项的范围，基于质疑答复内容提出的投诉事项除外。</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3、供应商投诉应当有明确的请求和必要的佐证材料。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4、以联合体形式参加政府采购活动的，其投诉应当由组成联合体的所有供应商共同提出。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br w:type="page"/>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第四章 开标和评标须知</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一、开标</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（一）开标准备</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集采中心将在规定的时间和地点进行开标，请各投标人届时登录政采云投标人账号进行开标解锁等事宜，为保证各位投标人的利益，请保持联系人的通讯畅通，开评标过程中如有任何问题集采中心工作人员会在第一时间联系投标联系人。各位投标人可登陆武义县公共资源交易中心网站直播系统选择“开标室4”观看在线开标全过程，链接如下</w:t>
      </w:r>
      <w:r>
        <w:rPr>
          <w:rFonts w:hint="eastAsia" w:ascii="宋体" w:hAnsi="宋体" w:cs="宋体"/>
          <w:bCs/>
          <w:sz w:val="24"/>
          <w:szCs w:val="24"/>
        </w:rPr>
        <w:t>http://www.zjwy.gov.cn/col/col1229150651/index.html</w:t>
      </w:r>
      <w:r>
        <w:rPr>
          <w:rFonts w:hint="eastAsia" w:ascii="宋体" w:hAnsi="宋体" w:eastAsia="宋体" w:cs="宋体"/>
          <w:i w:val="0"/>
          <w:iCs w:val="0"/>
          <w:caps w:val="0"/>
          <w:color w:val="000000"/>
          <w:spacing w:val="0"/>
          <w:sz w:val="24"/>
          <w:szCs w:val="24"/>
        </w:rPr>
        <w:t>开标全程录像由交易中心录制保存备查。以上环节均由政府采购监管部门、交易办工作人员、交易中心工作人员、采购人代表共同监督见证下进行。</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（二）开标程序</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1、开标会由采购代理机构主持，主持人宣布开标会议开始；</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2、主持人介绍参加开标会的人员名单；</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3、主持人宣布评标期间的有关事项，宣布相关纪律：</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（1）服从现场工作人员安排；</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（2）开会期间保持秩序；</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（3）保持场内清洁；</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（4）遵守本中心的其他管理规定。</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4、由政府采购中心工作人员宣读投标单位名称并开启标书解密。各投标人登录政采云账号解锁CA,开启电子投标文件，解锁时限是半小时，超过时限未解锁作投标无效处理。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5、整个评标过程，各位供应商务必保持政采云账号在线状态，及时回复电子询标等评标有关信息（超出时限未回复的由专家组认定）；</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6、技术评分结束后，开启报价评审，各供应商在时限内确认报价；</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7、报价评审结束后，根据得分汇总，在线公布评标结果；</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8、开标结束。</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二、评标小组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（一）本项目将根据招标采购货物的特点组成评标委员会。评标委员会对投标文件进行审查、质疑、评估和比较。</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三、对投标文件的审查和响应性的确定</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开标后，评标委员会将组织审查投标文件是否完整，要求的保证金是否已提供，文件是否恰当地签署。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若投标人拒绝接受上述修正，其投标将被拒绝。</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（二）对于投标文件中不构成实质性偏差的不正规、不一致或不规则，采购人可以接受，但这种接受不能损害或影响任何投标人的相对排序。</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在详细评标之前，根据本须知第4条的规定，评标委员会要审查每份招标文件是否实质上响应了招标文件的要求。实质上响应的投标应该是与招标文件要求没有重大偏离的投标。对关键条文的偏离、保留或反对，采购人决定投标的响应性只根据投标文件的内容，而不寻求外部的证据。</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（四）实质上没有响应招标文件要求的投标将被拒绝，即为无效标。投标人不得通过修改或撤销不合要求的偏离或保留从而使其投标成为实质上响应的投标。如发现下列情况之一的，其投标将被拒绝：</w:t>
      </w:r>
    </w:p>
    <w:p>
      <w:pPr>
        <w:pStyle w:val="44"/>
        <w:keepNext w:val="0"/>
        <w:keepLines w:val="0"/>
        <w:widowControl/>
        <w:suppressLineNumbers w:val="0"/>
        <w:spacing w:before="0" w:beforeAutospacing="0" w:after="0" w:afterAutospacing="0" w:line="555" w:lineRule="atLeast"/>
        <w:ind w:left="0" w:right="6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1、未按招标文件规定提供相关文件，如资格证明、身份证明等；提供虚假资料的（含中标后查实的）；超出经营范围投标的。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2、投标文件不符合采购文件规定，未按规定格式填写，内容不全或关键字迹模糊、无法辨认的。涂改文件、伪造或编造投标文件的。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3、借用或冒用他人名义或证件投标的。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4、投标人逾期送达投标文件。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5、投标文件未密封或密封不完整，封条中未加盖单位公章或法定代表人（或法定代表人授权的代理人）签字或盖章的。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6、参投货物的技术或商务与招标文件偏离的部分，实质上不响应采购文件的。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7、技术资信标中体现或包含投标报价。</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8、投标中不同投标人的投标文件出现雷同或相似（包括部分雷同或相似，但相同产品技术说明除外），对所有雷同或相似投标人按无效标处理，采购方将保留进一步追究责任的权利。</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9、投标人递交二份内容不同的投标文件，或在一份投标文件中对同一项目有二个或多个报价。按照招标文件规定提交备选投标方案的除外。</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10、投标人名称或组织结构与资格审查时不一致，投标人不以自己真正身份参加竞标，以挂户或以他人名义参与竞标的。投标人不具备独立法人资格或具有独立承担民事责任能力的（如分公司、办事处等）。投标人参加政府采购活动前三年内在经济活动中有重大违法记录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11、技术资信标中参投产品的品牌型号或技术参数、功能要求与招标需求中不一致时，但确属投标方误写的除外。</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12、其它不符合《政府采购法》或省、市有关政府采购法律、法规要求的。</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四、投标文件的澄清</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在评标期间，评标委员会可要求投标人对其投标文件进行澄清。有关询标或澄清的要求和答复均在政采云中提交上传。由采购人代表（或交易中心工作人员）在政采云上进行回复。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五、对投标文件的评估和比较</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由评标委员会对各投标书的全部内容进行审阅，并确定各投标书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（二）在审标、询标及调查考核的基础上，评标委员会按照平等、客观、公正的原则，根据评标办法进行综合评定与招标，对采购项目做出评标结论。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符合专业条件的供应商或者对招标文件做实质响应的供应商不足三家的，根据《浙江省财政厅关于进一步规范政府采购活动的若干意见》精神，如果采购人同意，经武义县政府采购管理办公室批准，可以采用其他方式继续进行。</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（四）在评标过程中，出现异常或特殊情况时，由评标委员会集体讨论决定。</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六、接收和拒绝任何或所有投标的权力</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（一）采购人和采购代理机构保留在授标之前任何时候接受或拒绝任何投标，以及宣布招标程序无效或拒绝所有投标的权力，对受影响的投标人不承担任何责任。</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中标人不遵守招标文件和投标文件的要约及承诺、擅自修改报价；或在接到《中标通知书》后借故拖延、拒签合同而造成超过规定时间的，其投标保证金将被没收，同时取消该投标人的中标权。在此情况下，采购人和采购代理机构可将中标权授予评标委员会提供的第二名候选人，或重新招标，对受影响的投标人不承担任何责任。</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如果中标人没有在规定的时间和地点与采购人签订合同的，采购人和招标代理机构将有充分理由取消该中标决定，并没收其投标保证金。在此情况下，采购人和招标代理机构可将合同授予第二中标候选人，或重新招标。</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七、保密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（一）在开标、投标期间，投标人不得向采购人询问评标情况，不得进行旨在影响评标结果的活动。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（二）为保证定标的公正性，在评标过程中，评标委员会成员不得与投标人私人交换意见。在招标工作结束后，凡与评标情况有接触的任何人不得也不应将评标情况扩散出评标成员之外。</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（三）采购人不向落标方解释落标原因，不退还投标文件。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八、中标通知</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（一）评标结束后，评标结果公示期1天，发布中标结果的同时即由金华市政府采购中心武义县分中心签发《中标通知书》。</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（二）《中标通知书》将作为签订合同的重要依据。中标方需按招标文件要求提供的材料，在指定的时间、地点与采购人签订合同。</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九、签订合同</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中标人自确认后应在中标结果公示结束后7天内，按指定的地点与采购人签订合同。采购人指定的联系人在公示结束后不同的日期内按照投标单位提供的联系电话号码三次电话通知中标单位签订合同，中标单位未按照要求签订的采购单位将向采购机关汇报后，有权取消中标资格，中标单位不得异议。</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（二）招标文件、中标人的投标文件、评标过程中投标人在询标时作出的承诺及其澄清文件中标通知书等，均为合同的组成部分。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中标人不遵守招标文件和投标文件的要求及承诺、擅自修改报价；或在确认中标后未及时提供必要的授权与其他资料，或在确认中标后采购机关或使用方发现有违反在“技术、服务、供货与集成要求说明”中信用承诺行为的，或违反以上1中规定借故拖延、拒签合同而造成超过规定时间的，取消该投标人的中标权。</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（四）采购人与中标人签订合同后采购人将中标结果通知落选投标人或在浙江省政府采购网（网站地址：http://www.zjzfcg.gov.cn）公布，采购人对评标结果不负责解释。</w:t>
      </w:r>
    </w:p>
    <w:p>
      <w:pPr>
        <w:pStyle w:val="44"/>
        <w:keepNext w:val="0"/>
        <w:keepLines w:val="0"/>
        <w:widowControl/>
        <w:suppressLineNumbers w:val="0"/>
        <w:spacing w:before="75"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14"/>
        <w:rPr>
          <w:rFonts w:hint="eastAsia" w:ascii="宋体" w:hAnsi="宋体" w:eastAsia="宋体" w:cs="宋体"/>
          <w:i w:val="0"/>
          <w:iCs w:val="0"/>
          <w:caps w:val="0"/>
          <w:color w:val="000000"/>
          <w:spacing w:val="0"/>
          <w:sz w:val="24"/>
          <w:szCs w:val="24"/>
        </w:rPr>
      </w:pPr>
    </w:p>
    <w:p>
      <w:pPr>
        <w:pStyle w:val="15"/>
        <w:rPr>
          <w:rFonts w:hint="eastAsia" w:ascii="宋体" w:hAnsi="宋体" w:eastAsia="宋体" w:cs="宋体"/>
          <w:i w:val="0"/>
          <w:iCs w:val="0"/>
          <w:caps w:val="0"/>
          <w:color w:val="000000"/>
          <w:spacing w:val="0"/>
          <w:sz w:val="24"/>
          <w:szCs w:val="24"/>
        </w:rPr>
      </w:pPr>
    </w:p>
    <w:p>
      <w:pPr>
        <w:pStyle w:val="16"/>
        <w:rPr>
          <w:rFonts w:hint="eastAsia" w:ascii="宋体" w:hAnsi="宋体" w:eastAsia="宋体" w:cs="宋体"/>
          <w:i w:val="0"/>
          <w:iCs w:val="0"/>
          <w:caps w:val="0"/>
          <w:color w:val="000000"/>
          <w:spacing w:val="0"/>
          <w:sz w:val="24"/>
          <w:szCs w:val="24"/>
        </w:rPr>
      </w:pPr>
    </w:p>
    <w:p>
      <w:pPr>
        <w:pStyle w:val="17"/>
        <w:rPr>
          <w:rFonts w:hint="eastAsia" w:ascii="宋体" w:hAnsi="宋体" w:eastAsia="宋体" w:cs="宋体"/>
          <w:i w:val="0"/>
          <w:iCs w:val="0"/>
          <w:caps w:val="0"/>
          <w:color w:val="000000"/>
          <w:spacing w:val="0"/>
          <w:sz w:val="24"/>
          <w:szCs w:val="24"/>
        </w:rPr>
      </w:pPr>
    </w:p>
    <w:p>
      <w:pPr>
        <w:pStyle w:val="18"/>
        <w:rPr>
          <w:rFonts w:hint="eastAsia" w:ascii="宋体" w:hAnsi="宋体" w:eastAsia="宋体" w:cs="宋体"/>
          <w:i w:val="0"/>
          <w:iCs w:val="0"/>
          <w:caps w:val="0"/>
          <w:color w:val="000000"/>
          <w:spacing w:val="0"/>
          <w:sz w:val="24"/>
          <w:szCs w:val="24"/>
        </w:rPr>
      </w:pPr>
    </w:p>
    <w:p>
      <w:pPr>
        <w:pStyle w:val="19"/>
        <w:rPr>
          <w:rFonts w:hint="default"/>
        </w:rPr>
      </w:pPr>
      <w:r>
        <w:rPr>
          <w:rFonts w:hint="default"/>
        </w:rPr>
        <w:br w:type="page"/>
      </w:r>
    </w:p>
    <w:p>
      <w:pPr>
        <w:pStyle w:val="44"/>
        <w:keepNext w:val="0"/>
        <w:keepLines w:val="0"/>
        <w:widowControl/>
        <w:suppressLineNumbers w:val="0"/>
        <w:spacing w:before="0" w:beforeAutospacing="0" w:after="0" w:afterAutospacing="0" w:line="555" w:lineRule="atLeast"/>
        <w:ind w:left="48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第五章 评标办法和细则</w:t>
      </w:r>
    </w:p>
    <w:p>
      <w:pPr>
        <w:pStyle w:val="44"/>
        <w:keepNext w:val="0"/>
        <w:keepLines w:val="0"/>
        <w:widowControl/>
        <w:suppressLineNumbers w:val="0"/>
        <w:spacing w:before="0" w:beforeAutospacing="0" w:after="0" w:afterAutospacing="0" w:line="555" w:lineRule="atLeast"/>
        <w:ind w:left="360" w:right="0" w:firstLine="36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根据《中华人民共和国政府采购法》以及武义县的有关规定，更好地做到公开、公平、公正，结合本次招标的特点，特制定本评标定标办法。</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一 、评标组织</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评标委员会由采购人代表和评审专家组成。</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二 、评标原则和评标方法</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一）评标委员会将遵循公开、公平、公正的原则，对投标者提供货物的技术性能、产品质量、交货期限、资信情况、履约能力、告诉现有货物状态、售后服务、企业规模等情况进行综合分析考评。凡不符合有关规定或不响应招标文件要求的投标书将不进入评标范围。评标专家组以评标、审标、询标情况为基本依据，对有效的投标书及其投标人按评标内容进行分析、评议。由评委记名并独立打分，按得分高低从投标厂商中推荐中标单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（二）客观、公正的对待所有投标人，对所有投标评标，均采用相同的程序和标准。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（三）在开标、投标期间，投标人不得向评标委员会成员询问评标情况，不得进行旨在影响评标结果的活动，否则将废除其投标资格，并不再返还投标保证金。</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（四）在评标过程中，评标成员不得与投标人私下交换意见，在招标工作结束后，凡与评标情况有接触的人不得将评标情况扩散出评标成员之外。</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（五）采购人不向落标人解释落标原因，不退还投标文件。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FF0000"/>
          <w:spacing w:val="0"/>
          <w:sz w:val="24"/>
          <w:szCs w:val="24"/>
        </w:rPr>
        <w:t>（六）本次评标采用综合评分法，总分100分，其中技术资信分70分，商务报价分30分，合格投标人的评标得分为各项目汇总得分，中标候选资格按评标得分由高到低的顺序排列，得分相同的按投标报价由低到高顺序排列，得分且投标报价相同的，按技术资信得分由高到低顺序排列。排名第一的投标人为中标候选人，评分过程中采用四舍五入法，并保留小数2位,本项目只取一名预中标候选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FF0000"/>
          <w:spacing w:val="0"/>
          <w:sz w:val="24"/>
          <w:szCs w:val="24"/>
        </w:rPr>
        <w:t>投标人评标综合得分=技术资信分+商务报价分。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三、技术资信分（满分为70分）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FF0000"/>
          <w:spacing w:val="0"/>
          <w:sz w:val="24"/>
          <w:szCs w:val="24"/>
        </w:rPr>
        <w:t>任何技术指标或标书中明确要求的事项出现重大偏离判定需专家组60%以上（含60%）同意，发生重大偏离的将技术资信总分扣10分处理。对于基本的技术指标存疑的由专家组讨论决定。</w:t>
      </w: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95"/>
        <w:gridCol w:w="1493"/>
        <w:gridCol w:w="615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3" w:hRule="exact"/>
          <w:jc w:val="center"/>
        </w:trPr>
        <w:tc>
          <w:tcPr>
            <w:tcW w:w="795" w:type="dxa"/>
            <w:shd w:val="clear" w:color="auto" w:fill="FFFFFF"/>
            <w:noWrap w:val="0"/>
            <w:vAlign w:val="center"/>
          </w:tcPr>
          <w:p>
            <w:pPr>
              <w:snapToGrid w:val="0"/>
              <w:ind w:firstLine="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93" w:type="dxa"/>
            <w:shd w:val="clear" w:color="auto" w:fill="FFFFFF"/>
            <w:noWrap w:val="0"/>
            <w:vAlign w:val="center"/>
          </w:tcPr>
          <w:p>
            <w:pPr>
              <w:pStyle w:val="97"/>
              <w:jc w:val="center"/>
              <w:rPr>
                <w:rFonts w:hint="eastAsia" w:ascii="宋体" w:hAnsi="宋体" w:cs="宋体"/>
                <w:sz w:val="24"/>
                <w:szCs w:val="24"/>
              </w:rPr>
            </w:pPr>
            <w:r>
              <w:rPr>
                <w:rFonts w:hint="eastAsia" w:ascii="宋体" w:hAnsi="宋体" w:cs="宋体"/>
                <w:bCs/>
                <w:kern w:val="0"/>
                <w:sz w:val="24"/>
                <w:szCs w:val="24"/>
              </w:rPr>
              <w:t>评分项目</w:t>
            </w:r>
          </w:p>
        </w:tc>
        <w:tc>
          <w:tcPr>
            <w:tcW w:w="6157" w:type="dxa"/>
            <w:shd w:val="clear" w:color="auto" w:fill="FFFFFF"/>
            <w:noWrap w:val="0"/>
            <w:vAlign w:val="center"/>
          </w:tcPr>
          <w:p>
            <w:pPr>
              <w:widowControl/>
              <w:snapToGrid w:val="0"/>
              <w:ind w:firstLine="0"/>
              <w:jc w:val="center"/>
              <w:rPr>
                <w:rFonts w:hint="eastAsia" w:ascii="宋体" w:hAnsi="宋体" w:eastAsia="宋体" w:cs="宋体"/>
                <w:kern w:val="2"/>
                <w:sz w:val="24"/>
                <w:szCs w:val="24"/>
              </w:rPr>
            </w:pPr>
            <w:r>
              <w:rPr>
                <w:rFonts w:hint="eastAsia" w:ascii="宋体" w:hAnsi="宋体" w:eastAsia="宋体" w:cs="宋体"/>
                <w:kern w:val="0"/>
                <w:sz w:val="24"/>
                <w:szCs w:val="24"/>
              </w:rPr>
              <w:t>评 分 标 准</w:t>
            </w:r>
          </w:p>
        </w:tc>
        <w:tc>
          <w:tcPr>
            <w:tcW w:w="840" w:type="dxa"/>
            <w:shd w:val="clear" w:color="auto" w:fill="FFFFFF"/>
            <w:noWrap w:val="0"/>
            <w:vAlign w:val="center"/>
          </w:tcPr>
          <w:p>
            <w:pPr>
              <w:pStyle w:val="97"/>
              <w:jc w:val="center"/>
              <w:rPr>
                <w:rFonts w:hint="eastAsia"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3" w:hRule="exact"/>
          <w:jc w:val="center"/>
        </w:trPr>
        <w:tc>
          <w:tcPr>
            <w:tcW w:w="795"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1</w:t>
            </w:r>
          </w:p>
        </w:tc>
        <w:tc>
          <w:tcPr>
            <w:tcW w:w="1493"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投标人资信</w:t>
            </w:r>
          </w:p>
        </w:tc>
        <w:tc>
          <w:tcPr>
            <w:tcW w:w="6157" w:type="dxa"/>
            <w:shd w:val="clear" w:color="auto" w:fill="FFFFFF"/>
            <w:noWrap w:val="0"/>
            <w:vAlign w:val="center"/>
          </w:tcPr>
          <w:p>
            <w:pPr>
              <w:ind w:firstLine="0"/>
              <w:jc w:val="left"/>
              <w:textAlignment w:val="center"/>
              <w:rPr>
                <w:rFonts w:ascii="宋体" w:hAnsi="宋体" w:eastAsia="宋体" w:cs="宋体"/>
                <w:color w:val="000000"/>
                <w:kern w:val="0"/>
                <w:sz w:val="24"/>
                <w:szCs w:val="22"/>
                <w:highlight w:val="none"/>
              </w:rPr>
            </w:pPr>
            <w:r>
              <w:rPr>
                <w:rFonts w:ascii="宋体" w:hAnsi="宋体" w:eastAsia="宋体" w:cs="宋体"/>
                <w:color w:val="000000"/>
                <w:kern w:val="0"/>
                <w:sz w:val="24"/>
                <w:szCs w:val="22"/>
                <w:highlight w:val="none"/>
              </w:rPr>
              <w:t>投标人具有的认证证书（环境管理体系、质量管理体系、职业健康安全管理体系、信息技术服务管理体系、信息安全管理体系）且在有效期内</w:t>
            </w:r>
            <w:r>
              <w:rPr>
                <w:rFonts w:hint="eastAsia" w:ascii="宋体" w:hAnsi="宋体" w:eastAsia="宋体" w:cs="宋体"/>
                <w:color w:val="000000"/>
                <w:kern w:val="0"/>
                <w:sz w:val="24"/>
                <w:szCs w:val="22"/>
                <w:highlight w:val="none"/>
                <w:lang w:eastAsia="zh-CN"/>
              </w:rPr>
              <w:t>的，</w:t>
            </w:r>
            <w:r>
              <w:rPr>
                <w:rFonts w:hint="eastAsia" w:ascii="宋体" w:hAnsi="宋体" w:eastAsia="宋体" w:cs="宋体"/>
                <w:color w:val="000000"/>
                <w:kern w:val="0"/>
                <w:sz w:val="24"/>
                <w:szCs w:val="22"/>
                <w:highlight w:val="none"/>
              </w:rPr>
              <w:t>具备</w:t>
            </w:r>
            <w:r>
              <w:rPr>
                <w:rFonts w:hint="eastAsia" w:ascii="宋体" w:hAnsi="宋体" w:eastAsia="宋体" w:cs="宋体"/>
                <w:color w:val="000000"/>
                <w:kern w:val="0"/>
                <w:sz w:val="24"/>
                <w:szCs w:val="22"/>
                <w:highlight w:val="none"/>
                <w:lang w:val="en-US" w:eastAsia="zh-CN"/>
              </w:rPr>
              <w:t>1个得0.5分</w:t>
            </w:r>
            <w:r>
              <w:rPr>
                <w:rFonts w:hint="eastAsia" w:ascii="宋体" w:hAnsi="宋体" w:eastAsia="宋体" w:cs="宋体"/>
                <w:color w:val="000000"/>
                <w:kern w:val="0"/>
                <w:sz w:val="24"/>
                <w:szCs w:val="22"/>
                <w:highlight w:val="none"/>
              </w:rPr>
              <w:t>，</w:t>
            </w:r>
            <w:r>
              <w:rPr>
                <w:rFonts w:hint="eastAsia" w:ascii="宋体" w:hAnsi="宋体" w:eastAsia="宋体" w:cs="宋体"/>
                <w:color w:val="000000"/>
                <w:kern w:val="0"/>
                <w:sz w:val="24"/>
                <w:szCs w:val="22"/>
                <w:highlight w:val="none"/>
                <w:lang w:eastAsia="zh-CN"/>
              </w:rPr>
              <w:t>满分</w:t>
            </w:r>
            <w:r>
              <w:rPr>
                <w:rFonts w:hint="eastAsia" w:ascii="宋体" w:hAnsi="宋体" w:eastAsia="宋体" w:cs="宋体"/>
                <w:color w:val="000000"/>
                <w:kern w:val="0"/>
                <w:sz w:val="24"/>
                <w:szCs w:val="22"/>
                <w:highlight w:val="none"/>
                <w:lang w:val="en-US" w:eastAsia="zh-CN"/>
              </w:rPr>
              <w:t>2.5分</w:t>
            </w:r>
            <w:r>
              <w:rPr>
                <w:rFonts w:ascii="宋体" w:hAnsi="宋体" w:eastAsia="宋体" w:cs="宋体"/>
                <w:color w:val="000000"/>
                <w:kern w:val="0"/>
                <w:sz w:val="24"/>
                <w:szCs w:val="22"/>
                <w:highlight w:val="none"/>
              </w:rPr>
              <w:t>。</w:t>
            </w:r>
          </w:p>
          <w:p>
            <w:pPr>
              <w:widowControl w:val="0"/>
              <w:autoSpaceDE w:val="0"/>
              <w:autoSpaceDN w:val="0"/>
              <w:adjustRightInd w:val="0"/>
              <w:spacing w:after="0"/>
              <w:ind w:firstLine="0" w:firstLineChars="0"/>
              <w:jc w:val="left"/>
              <w:rPr>
                <w:rFonts w:ascii="Times New Roman" w:hAnsi="Times New Roman" w:eastAsia="宋体" w:cs="Times New Roman"/>
                <w:b w:val="0"/>
                <w:bCs w:val="0"/>
                <w:kern w:val="0"/>
                <w:sz w:val="20"/>
                <w:szCs w:val="20"/>
                <w:highlight w:val="none"/>
                <w:lang w:val="en-US" w:eastAsia="zh-CN" w:bidi="ar-SA"/>
              </w:rPr>
            </w:pPr>
            <w:r>
              <w:rPr>
                <w:rFonts w:hint="eastAsia" w:ascii="宋体" w:hAnsi="宋体" w:eastAsia="宋体" w:cs="宋体"/>
                <w:b w:val="0"/>
                <w:bCs w:val="0"/>
                <w:color w:val="000000"/>
                <w:kern w:val="0"/>
                <w:sz w:val="24"/>
                <w:szCs w:val="20"/>
                <w:highlight w:val="none"/>
                <w:lang w:val="en-US" w:eastAsia="zh-CN" w:bidi="ar-SA"/>
              </w:rPr>
              <w:t>投标人具备</w:t>
            </w:r>
            <w:r>
              <w:rPr>
                <w:rFonts w:hint="eastAsia" w:ascii="宋体" w:hAnsi="宋体" w:eastAsia="宋体" w:cs="宋体"/>
                <w:b w:val="0"/>
                <w:bCs w:val="0"/>
                <w:color w:val="000000"/>
                <w:kern w:val="0"/>
                <w:sz w:val="24"/>
                <w:szCs w:val="22"/>
                <w:highlight w:val="none"/>
                <w:lang w:val="en-US" w:eastAsia="zh-CN" w:bidi="ar-SA"/>
              </w:rPr>
              <w:t>增值电信业务经营许可证或</w:t>
            </w:r>
            <w:r>
              <w:rPr>
                <w:rFonts w:hint="eastAsia" w:ascii="宋体" w:hAnsi="宋体" w:eastAsia="宋体" w:cs="宋体"/>
                <w:b w:val="0"/>
                <w:bCs w:val="0"/>
                <w:color w:val="000000"/>
                <w:kern w:val="0"/>
                <w:sz w:val="24"/>
                <w:szCs w:val="20"/>
                <w:highlight w:val="none"/>
                <w:lang w:val="en-US" w:eastAsia="zh-CN" w:bidi="ar-SA"/>
              </w:rPr>
              <w:t>具备本地光纤资源的得1.5分。</w:t>
            </w:r>
          </w:p>
          <w:p>
            <w:pPr>
              <w:ind w:firstLine="0"/>
              <w:jc w:val="left"/>
              <w:textAlignment w:val="center"/>
              <w:rPr>
                <w:rFonts w:hint="eastAsia" w:ascii="宋体" w:hAnsi="宋体" w:eastAsia="宋体" w:cs="宋体"/>
                <w:color w:val="000000"/>
                <w:kern w:val="0"/>
                <w:sz w:val="24"/>
                <w:szCs w:val="22"/>
                <w:highlight w:val="none"/>
              </w:rPr>
            </w:pPr>
            <w:r>
              <w:rPr>
                <w:rFonts w:ascii="Times New Roman" w:hAnsi="Times New Roman" w:eastAsia="方正仿宋_GB2312" w:cs="Times New Roman"/>
                <w:b/>
                <w:bCs/>
                <w:color w:val="0000FF"/>
                <w:spacing w:val="-4"/>
                <w:kern w:val="2"/>
                <w:sz w:val="24"/>
                <w:szCs w:val="24"/>
                <w:highlight w:val="none"/>
              </w:rPr>
              <w:t>注：需提供</w:t>
            </w:r>
            <w:r>
              <w:rPr>
                <w:rFonts w:hint="eastAsia" w:ascii="Times New Roman" w:hAnsi="Times New Roman" w:eastAsia="方正仿宋_GB2312" w:cs="Times New Roman"/>
                <w:b/>
                <w:bCs/>
                <w:color w:val="0000FF"/>
                <w:spacing w:val="-4"/>
                <w:kern w:val="2"/>
                <w:sz w:val="24"/>
                <w:szCs w:val="24"/>
                <w:highlight w:val="none"/>
              </w:rPr>
              <w:t>认证</w:t>
            </w:r>
            <w:r>
              <w:rPr>
                <w:rFonts w:ascii="Times New Roman" w:hAnsi="Times New Roman" w:eastAsia="方正仿宋_GB2312" w:cs="Times New Roman"/>
                <w:b/>
                <w:bCs/>
                <w:color w:val="0000FF"/>
                <w:spacing w:val="-4"/>
                <w:kern w:val="2"/>
                <w:sz w:val="24"/>
                <w:szCs w:val="24"/>
                <w:highlight w:val="none"/>
              </w:rPr>
              <w:t>证书复印件</w:t>
            </w:r>
            <w:r>
              <w:rPr>
                <w:rFonts w:hint="eastAsia" w:ascii="Times New Roman" w:hAnsi="Times New Roman" w:eastAsia="方正仿宋_GB2312" w:cs="Times New Roman"/>
                <w:b/>
                <w:bCs/>
                <w:color w:val="0000FF"/>
                <w:spacing w:val="-4"/>
                <w:kern w:val="2"/>
                <w:sz w:val="24"/>
                <w:szCs w:val="24"/>
                <w:highlight w:val="none"/>
              </w:rPr>
              <w:t>，本地光纤资源提供证明文件。</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0"/>
                <w:sz w:val="24"/>
                <w:szCs w:val="22"/>
                <w:lang w:eastAsia="zh-CN"/>
              </w:rPr>
            </w:pPr>
            <w:r>
              <w:rPr>
                <w:rFonts w:hint="eastAsia" w:ascii="宋体" w:hAnsi="宋体" w:eastAsia="宋体" w:cs="宋体"/>
                <w:color w:val="000000"/>
                <w:kern w:val="0"/>
                <w:sz w:val="24"/>
                <w:szCs w:val="22"/>
              </w:rPr>
              <w:t>0-</w:t>
            </w:r>
            <w:r>
              <w:rPr>
                <w:rFonts w:hint="eastAsia" w:ascii="宋体" w:hAnsi="宋体" w:eastAsia="宋体" w:cs="宋体"/>
                <w:color w:val="000000"/>
                <w:kern w:val="0"/>
                <w:sz w:val="24"/>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6" w:hRule="exact"/>
          <w:jc w:val="center"/>
        </w:trPr>
        <w:tc>
          <w:tcPr>
            <w:tcW w:w="795" w:type="dxa"/>
            <w:shd w:val="clear" w:color="auto" w:fill="FFFFFF"/>
            <w:noWrap w:val="0"/>
            <w:vAlign w:val="center"/>
          </w:tcPr>
          <w:p>
            <w:pPr>
              <w:widowControl/>
              <w:ind w:firstLine="0"/>
              <w:jc w:val="center"/>
              <w:textAlignment w:val="center"/>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2</w:t>
            </w:r>
          </w:p>
        </w:tc>
        <w:tc>
          <w:tcPr>
            <w:tcW w:w="1493" w:type="dxa"/>
            <w:shd w:val="clear" w:color="auto" w:fill="FFFFFF"/>
            <w:noWrap w:val="0"/>
            <w:vAlign w:val="center"/>
          </w:tcPr>
          <w:p>
            <w:pPr>
              <w:widowControl/>
              <w:ind w:firstLine="0"/>
              <w:jc w:val="center"/>
              <w:textAlignment w:val="center"/>
              <w:rPr>
                <w:rFonts w:hint="eastAsia" w:ascii="宋体" w:hAnsi="宋体" w:eastAsia="宋体" w:cs="宋体"/>
                <w:color w:val="000000"/>
                <w:kern w:val="0"/>
                <w:sz w:val="24"/>
                <w:szCs w:val="22"/>
                <w:lang w:eastAsia="zh-CN"/>
              </w:rPr>
            </w:pPr>
            <w:r>
              <w:rPr>
                <w:rFonts w:hint="eastAsia" w:ascii="宋体" w:hAnsi="宋体" w:eastAsia="宋体" w:cs="宋体"/>
                <w:color w:val="000000"/>
                <w:kern w:val="0"/>
                <w:sz w:val="24"/>
                <w:szCs w:val="22"/>
                <w:lang w:eastAsia="zh-CN"/>
              </w:rPr>
              <w:t>业绩</w:t>
            </w:r>
          </w:p>
        </w:tc>
        <w:tc>
          <w:tcPr>
            <w:tcW w:w="6157" w:type="dxa"/>
            <w:shd w:val="clear" w:color="auto" w:fill="FFFFFF"/>
            <w:noWrap w:val="0"/>
            <w:vAlign w:val="center"/>
          </w:tcPr>
          <w:p>
            <w:pPr>
              <w:ind w:firstLine="0"/>
              <w:jc w:val="left"/>
              <w:textAlignment w:val="center"/>
              <w:rPr>
                <w:rFonts w:hint="default" w:ascii="Times New Roman" w:hAnsi="Times New Roman" w:eastAsia="方正仿宋_GB2312" w:cs="Times New Roman"/>
                <w:b/>
                <w:bCs/>
                <w:color w:val="0000FF"/>
                <w:spacing w:val="-4"/>
                <w:kern w:val="2"/>
                <w:sz w:val="24"/>
                <w:szCs w:val="24"/>
                <w:highlight w:val="none"/>
                <w:lang w:val="en-US" w:eastAsia="zh-CN"/>
              </w:rPr>
            </w:pPr>
            <w:r>
              <w:rPr>
                <w:rFonts w:hint="eastAsia" w:ascii="Times New Roman" w:hAnsi="Times New Roman" w:eastAsia="方正仿宋_GB2312" w:cs="Times New Roman"/>
                <w:b/>
                <w:bCs/>
                <w:color w:val="0000FF"/>
                <w:spacing w:val="-4"/>
                <w:kern w:val="2"/>
                <w:sz w:val="24"/>
                <w:szCs w:val="24"/>
                <w:highlight w:val="none"/>
                <w:lang w:eastAsia="zh-CN"/>
              </w:rPr>
              <w:t>自</w:t>
            </w:r>
            <w:r>
              <w:rPr>
                <w:rFonts w:hint="eastAsia" w:ascii="Times New Roman" w:hAnsi="Times New Roman" w:eastAsia="方正仿宋_GB2312" w:cs="Times New Roman"/>
                <w:b/>
                <w:bCs/>
                <w:color w:val="0000FF"/>
                <w:spacing w:val="-4"/>
                <w:kern w:val="2"/>
                <w:sz w:val="24"/>
                <w:szCs w:val="24"/>
                <w:highlight w:val="none"/>
                <w:lang w:val="en-US" w:eastAsia="zh-CN"/>
              </w:rPr>
              <w:t>2018年1月1日以来，投标人有具有类似业绩案例，每个案例得1分，满分3分。（需提供类似项目案例中标通知书及合同原件关键页扫描件）</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7" w:hRule="exact"/>
          <w:jc w:val="center"/>
        </w:trPr>
        <w:tc>
          <w:tcPr>
            <w:tcW w:w="795"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lang w:eastAsia="zh-CN"/>
              </w:rPr>
            </w:pPr>
            <w:r>
              <w:rPr>
                <w:rFonts w:hint="eastAsia" w:ascii="宋体" w:hAnsi="宋体" w:eastAsia="宋体" w:cs="宋体"/>
                <w:color w:val="000000"/>
                <w:kern w:val="0"/>
                <w:sz w:val="24"/>
                <w:szCs w:val="22"/>
                <w:lang w:val="en-US" w:eastAsia="zh-CN"/>
              </w:rPr>
              <w:t>3</w:t>
            </w:r>
          </w:p>
        </w:tc>
        <w:tc>
          <w:tcPr>
            <w:tcW w:w="1493" w:type="dxa"/>
            <w:vMerge w:val="restart"/>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投标货物的性能及技术指标</w:t>
            </w: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所投产品的基本功能、技术指标（包括所投标产品的品牌、规格型号、详细配置、主要技术参数等），符合明确指标参数得2</w:t>
            </w:r>
            <w:r>
              <w:rPr>
                <w:rFonts w:hint="eastAsia" w:ascii="宋体" w:hAnsi="宋体" w:eastAsia="宋体" w:cs="宋体"/>
                <w:color w:val="000000"/>
                <w:kern w:val="0"/>
                <w:sz w:val="24"/>
                <w:szCs w:val="22"/>
                <w:lang w:val="en-US" w:eastAsia="zh-CN"/>
              </w:rPr>
              <w:t>5</w:t>
            </w:r>
            <w:r>
              <w:rPr>
                <w:rFonts w:hint="eastAsia" w:ascii="宋体" w:hAnsi="宋体" w:eastAsia="宋体" w:cs="宋体"/>
                <w:color w:val="000000"/>
                <w:kern w:val="0"/>
                <w:sz w:val="24"/>
                <w:szCs w:val="22"/>
              </w:rPr>
              <w:t>分。标★为重要参数，允许部分偏离，标★负偏离的每项扣2分，其余参数负偏离的每项扣1分，分数扣完为止。</w:t>
            </w:r>
          </w:p>
          <w:p>
            <w:pPr>
              <w:ind w:firstLine="0"/>
              <w:jc w:val="left"/>
              <w:textAlignment w:val="center"/>
              <w:rPr>
                <w:rFonts w:hint="eastAsia" w:ascii="宋体" w:hAnsi="宋体" w:eastAsia="宋体" w:cs="宋体"/>
                <w:color w:val="FF0000"/>
                <w:kern w:val="0"/>
                <w:sz w:val="24"/>
                <w:szCs w:val="22"/>
              </w:rPr>
            </w:pPr>
            <w:r>
              <w:rPr>
                <w:rFonts w:hint="eastAsia" w:ascii="Times New Roman" w:hAnsi="Times New Roman" w:eastAsia="宋体" w:cs="Times New Roman"/>
                <w:b/>
                <w:bCs/>
                <w:color w:val="auto"/>
                <w:kern w:val="2"/>
                <w:sz w:val="21"/>
                <w:szCs w:val="24"/>
                <w:lang w:val="en-US" w:eastAsia="zh-CN" w:bidi="ar-SA"/>
              </w:rPr>
              <w:t>注：需提供所投产品的原厂设备参数配置清单和相关佐证文件扫描件。</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lang w:eastAsia="zh-CN"/>
              </w:rPr>
            </w:pPr>
            <w:r>
              <w:rPr>
                <w:rFonts w:hint="eastAsia" w:ascii="宋体" w:hAnsi="宋体" w:eastAsia="宋体" w:cs="宋体"/>
                <w:color w:val="000000"/>
                <w:kern w:val="0"/>
                <w:sz w:val="24"/>
                <w:szCs w:val="22"/>
              </w:rPr>
              <w:t>0-</w:t>
            </w:r>
            <w:r>
              <w:rPr>
                <w:rFonts w:hint="eastAsia" w:ascii="宋体" w:hAnsi="宋体" w:eastAsia="宋体" w:cs="宋体"/>
                <w:color w:val="000000"/>
                <w:kern w:val="0"/>
                <w:sz w:val="24"/>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3" w:hRule="exact"/>
          <w:jc w:val="center"/>
        </w:trPr>
        <w:tc>
          <w:tcPr>
            <w:tcW w:w="795" w:type="dxa"/>
            <w:shd w:val="clear" w:color="auto" w:fill="FFFFFF"/>
            <w:noWrap w:val="0"/>
            <w:vAlign w:val="center"/>
          </w:tcPr>
          <w:p>
            <w:pPr>
              <w:snapToGrid w:val="0"/>
              <w:ind w:firstLine="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自招标文件发布之日前，所投安防产品制造厂商，具备浙江省质量技术监督局颁发的“先进质量管理孵化基地”证书的得</w:t>
            </w:r>
            <w:r>
              <w:rPr>
                <w:rFonts w:hint="eastAsia" w:ascii="宋体" w:hAnsi="宋体" w:eastAsia="宋体" w:cs="宋体"/>
                <w:color w:val="000000"/>
                <w:kern w:val="0"/>
                <w:sz w:val="24"/>
                <w:szCs w:val="22"/>
                <w:lang w:val="en-US" w:eastAsia="zh-CN"/>
              </w:rPr>
              <w:t>1</w:t>
            </w:r>
            <w:r>
              <w:rPr>
                <w:rFonts w:hint="eastAsia" w:ascii="宋体" w:hAnsi="宋体" w:eastAsia="宋体" w:cs="宋体"/>
                <w:color w:val="000000"/>
                <w:kern w:val="0"/>
                <w:sz w:val="24"/>
                <w:szCs w:val="22"/>
              </w:rPr>
              <w:t>分；是推动行业绿色发展先进单位的得</w:t>
            </w:r>
            <w:r>
              <w:rPr>
                <w:rFonts w:hint="eastAsia" w:ascii="宋体" w:hAnsi="宋体" w:eastAsia="宋体" w:cs="宋体"/>
                <w:color w:val="000000"/>
                <w:kern w:val="0"/>
                <w:sz w:val="24"/>
                <w:szCs w:val="22"/>
                <w:lang w:val="en-US" w:eastAsia="zh-CN"/>
              </w:rPr>
              <w:t>1</w:t>
            </w:r>
            <w:r>
              <w:rPr>
                <w:rFonts w:hint="eastAsia" w:ascii="宋体" w:hAnsi="宋体" w:eastAsia="宋体" w:cs="宋体"/>
                <w:color w:val="000000"/>
                <w:kern w:val="0"/>
                <w:sz w:val="24"/>
                <w:szCs w:val="22"/>
              </w:rPr>
              <w:t>分；</w:t>
            </w:r>
          </w:p>
          <w:p>
            <w:pPr>
              <w:widowControl w:val="0"/>
              <w:autoSpaceDE w:val="0"/>
              <w:autoSpaceDN w:val="0"/>
              <w:adjustRightInd w:val="0"/>
              <w:spacing w:after="0"/>
              <w:ind w:firstLine="0" w:firstLineChars="0"/>
              <w:jc w:val="left"/>
              <w:rPr>
                <w:rFonts w:hint="eastAsia" w:ascii="宋体" w:hAnsi="宋体" w:eastAsia="宋体" w:cs="宋体"/>
                <w:b/>
                <w:bCs/>
                <w:kern w:val="0"/>
                <w:sz w:val="24"/>
                <w:szCs w:val="20"/>
                <w:lang w:val="en-US" w:eastAsia="zh-CN" w:bidi="ar-SA"/>
              </w:rPr>
            </w:pPr>
            <w:r>
              <w:rPr>
                <w:rFonts w:hint="eastAsia" w:ascii="Times New Roman" w:hAnsi="Times New Roman" w:eastAsia="宋体" w:cs="Times New Roman"/>
                <w:b/>
                <w:bCs/>
                <w:color w:val="auto"/>
                <w:kern w:val="2"/>
                <w:sz w:val="21"/>
                <w:szCs w:val="24"/>
                <w:lang w:val="en-US" w:eastAsia="zh-CN" w:bidi="ar-SA"/>
              </w:rPr>
              <w:t>注：以上资料须提供原厂商出具的真实有效的相关说明文件。</w:t>
            </w:r>
          </w:p>
        </w:tc>
        <w:tc>
          <w:tcPr>
            <w:tcW w:w="840" w:type="dxa"/>
            <w:shd w:val="clear" w:color="auto" w:fill="FFFFFF"/>
            <w:noWrap w:val="0"/>
            <w:vAlign w:val="center"/>
          </w:tcPr>
          <w:p>
            <w:pPr>
              <w:ind w:firstLine="0"/>
              <w:jc w:val="center"/>
              <w:textAlignment w:val="center"/>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rPr>
              <w:t>0-</w:t>
            </w:r>
            <w:r>
              <w:rPr>
                <w:rFonts w:hint="eastAsia" w:ascii="宋体" w:hAnsi="宋体" w:eastAsia="宋体" w:cs="宋体"/>
                <w:color w:val="000000"/>
                <w:kern w:val="0"/>
                <w:sz w:val="24"/>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3" w:hRule="exact"/>
          <w:jc w:val="center"/>
        </w:trPr>
        <w:tc>
          <w:tcPr>
            <w:tcW w:w="795" w:type="dxa"/>
            <w:shd w:val="clear" w:color="auto" w:fill="FFFFFF"/>
            <w:noWrap w:val="0"/>
            <w:vAlign w:val="center"/>
          </w:tcPr>
          <w:p>
            <w:pPr>
              <w:snapToGrid w:val="0"/>
              <w:ind w:firstLine="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widowControl w:val="0"/>
              <w:autoSpaceDE w:val="0"/>
              <w:autoSpaceDN w:val="0"/>
              <w:adjustRightInd w:val="0"/>
              <w:spacing w:after="0"/>
              <w:ind w:firstLine="0" w:firstLineChars="0"/>
              <w:jc w:val="left"/>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投标人所投产品</w:t>
            </w:r>
            <w:r>
              <w:rPr>
                <w:rFonts w:hint="eastAsia" w:ascii="Times New Roman" w:hAnsi="Times New Roman" w:eastAsia="宋体" w:cs="Times New Roman"/>
                <w:b/>
                <w:bCs/>
                <w:color w:val="auto"/>
                <w:kern w:val="2"/>
                <w:sz w:val="21"/>
                <w:szCs w:val="24"/>
                <w:lang w:val="en-US" w:eastAsia="zh-CN" w:bidi="ar-SA"/>
              </w:rPr>
              <w:t>符合国家发展和改革委员会、财政部颁发的财库〔2019〕19号节能产品、环境标志产品政府采购品目清单要求，得2分。（提供相关证明。）</w:t>
            </w:r>
          </w:p>
        </w:tc>
        <w:tc>
          <w:tcPr>
            <w:tcW w:w="840" w:type="dxa"/>
            <w:shd w:val="clear" w:color="auto" w:fill="FFFFFF"/>
            <w:noWrap w:val="0"/>
            <w:vAlign w:val="center"/>
          </w:tcPr>
          <w:p>
            <w:pPr>
              <w:ind w:firstLine="0"/>
              <w:jc w:val="center"/>
              <w:textAlignment w:val="center"/>
              <w:rPr>
                <w:rFonts w:hint="default"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93" w:hRule="exact"/>
          <w:jc w:val="center"/>
        </w:trPr>
        <w:tc>
          <w:tcPr>
            <w:tcW w:w="795" w:type="dxa"/>
            <w:shd w:val="clear" w:color="auto" w:fill="FFFFFF"/>
            <w:noWrap w:val="0"/>
            <w:vAlign w:val="center"/>
          </w:tcPr>
          <w:p>
            <w:pPr>
              <w:snapToGrid w:val="0"/>
              <w:ind w:firstLine="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自招标文件发布之日前，投标人自主知识产权或外购成熟软件厂家拥有包含“异构数据交互与清洗、时序数据访问、Hadoop集群”等</w:t>
            </w:r>
            <w:r>
              <w:rPr>
                <w:rFonts w:hint="eastAsia" w:ascii="宋体" w:hAnsi="宋体" w:eastAsia="宋体" w:cs="宋体"/>
                <w:color w:val="000000"/>
                <w:kern w:val="0"/>
                <w:sz w:val="24"/>
                <w:szCs w:val="22"/>
                <w:lang w:eastAsia="zh-CN"/>
              </w:rPr>
              <w:t>类似</w:t>
            </w:r>
            <w:r>
              <w:rPr>
                <w:rFonts w:hint="eastAsia" w:ascii="宋体" w:hAnsi="宋体" w:eastAsia="宋体" w:cs="宋体"/>
                <w:color w:val="000000"/>
                <w:kern w:val="0"/>
                <w:sz w:val="24"/>
                <w:szCs w:val="22"/>
              </w:rPr>
              <w:t>字眼的专利证书每提供一个得</w:t>
            </w:r>
            <w:r>
              <w:rPr>
                <w:rFonts w:hint="eastAsia" w:ascii="宋体" w:hAnsi="宋体" w:eastAsia="宋体" w:cs="宋体"/>
                <w:color w:val="000000"/>
                <w:kern w:val="0"/>
                <w:sz w:val="24"/>
                <w:szCs w:val="22"/>
                <w:lang w:val="en-US" w:eastAsia="zh-CN"/>
              </w:rPr>
              <w:t>1</w:t>
            </w:r>
            <w:r>
              <w:rPr>
                <w:rFonts w:hint="eastAsia" w:ascii="宋体" w:hAnsi="宋体" w:eastAsia="宋体" w:cs="宋体"/>
                <w:color w:val="000000"/>
                <w:kern w:val="0"/>
                <w:sz w:val="24"/>
                <w:szCs w:val="22"/>
              </w:rPr>
              <w:t>分，最高得</w:t>
            </w:r>
            <w:r>
              <w:rPr>
                <w:rFonts w:hint="eastAsia" w:ascii="宋体" w:hAnsi="宋体" w:eastAsia="宋体" w:cs="宋体"/>
                <w:color w:val="000000"/>
                <w:kern w:val="0"/>
                <w:sz w:val="24"/>
                <w:szCs w:val="22"/>
                <w:lang w:val="en-US" w:eastAsia="zh-CN"/>
              </w:rPr>
              <w:t>3</w:t>
            </w:r>
            <w:r>
              <w:rPr>
                <w:rFonts w:hint="eastAsia" w:ascii="宋体" w:hAnsi="宋体" w:eastAsia="宋体" w:cs="宋体"/>
                <w:color w:val="000000"/>
                <w:kern w:val="0"/>
                <w:sz w:val="24"/>
                <w:szCs w:val="22"/>
              </w:rPr>
              <w:t>分。</w:t>
            </w:r>
          </w:p>
          <w:p>
            <w:pPr>
              <w:ind w:firstLine="0"/>
              <w:jc w:val="left"/>
              <w:textAlignment w:val="center"/>
              <w:rPr>
                <w:rFonts w:hint="eastAsia" w:ascii="宋体" w:hAnsi="宋体" w:eastAsia="宋体" w:cs="宋体"/>
                <w:color w:val="000000"/>
                <w:kern w:val="0"/>
                <w:sz w:val="24"/>
                <w:szCs w:val="22"/>
              </w:rPr>
            </w:pPr>
            <w:r>
              <w:rPr>
                <w:rFonts w:hint="eastAsia" w:ascii="Times New Roman" w:hAnsi="Times New Roman" w:eastAsia="宋体" w:cs="Times New Roman"/>
                <w:b/>
                <w:bCs/>
                <w:color w:val="auto"/>
                <w:kern w:val="2"/>
                <w:sz w:val="21"/>
                <w:szCs w:val="24"/>
                <w:lang w:val="en-US" w:eastAsia="zh-CN" w:bidi="ar-SA"/>
              </w:rPr>
              <w:t>注：以上证书需提供证书原件的扫描件并加盖公章，外购成熟软件的需提供厂家授权书并加盖公章，否则视为不满足。包含同一字眼的证书不得重复计分。</w:t>
            </w:r>
          </w:p>
        </w:tc>
        <w:tc>
          <w:tcPr>
            <w:tcW w:w="840" w:type="dxa"/>
            <w:shd w:val="clear" w:color="auto" w:fill="FFFFFF"/>
            <w:noWrap w:val="0"/>
            <w:vAlign w:val="center"/>
          </w:tcPr>
          <w:p>
            <w:pPr>
              <w:ind w:firstLine="0"/>
              <w:jc w:val="center"/>
              <w:textAlignment w:val="center"/>
              <w:rPr>
                <w:rFonts w:hint="eastAsia" w:ascii="宋体" w:hAnsi="宋体" w:eastAsia="宋体" w:cs="宋体"/>
                <w:color w:val="000000"/>
                <w:kern w:val="0"/>
                <w:sz w:val="24"/>
                <w:szCs w:val="22"/>
                <w:lang w:eastAsia="zh-CN"/>
              </w:rPr>
            </w:pPr>
            <w:r>
              <w:rPr>
                <w:rFonts w:hint="eastAsia" w:ascii="宋体" w:hAnsi="宋体" w:eastAsia="宋体" w:cs="宋体"/>
                <w:color w:val="000000"/>
                <w:kern w:val="0"/>
                <w:sz w:val="24"/>
                <w:szCs w:val="22"/>
              </w:rPr>
              <w:t>0-</w:t>
            </w:r>
            <w:r>
              <w:rPr>
                <w:rFonts w:hint="eastAsia" w:ascii="宋体" w:hAnsi="宋体" w:eastAsia="宋体" w:cs="宋体"/>
                <w:color w:val="000000"/>
                <w:kern w:val="0"/>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65" w:hRule="exact"/>
          <w:jc w:val="center"/>
        </w:trPr>
        <w:tc>
          <w:tcPr>
            <w:tcW w:w="795" w:type="dxa"/>
            <w:shd w:val="clear" w:color="auto" w:fill="FFFFFF"/>
            <w:noWrap w:val="0"/>
            <w:vAlign w:val="center"/>
          </w:tcPr>
          <w:p>
            <w:pPr>
              <w:snapToGrid w:val="0"/>
              <w:ind w:firstLine="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自招标文件发布之日前，投标人自主知识产权或外购成熟软件厂家拥有中华人民共和国国家版权局登记颁发的软件系统著作权证书，包含“风险分级管控、生态环境预警、智慧安监、两重点一重大、GIS地理信息”等字眼的软件系统著作权证书的每提供一个得</w:t>
            </w:r>
            <w:r>
              <w:rPr>
                <w:rFonts w:hint="eastAsia" w:ascii="宋体" w:hAnsi="宋体" w:eastAsia="宋体" w:cs="宋体"/>
                <w:color w:val="000000"/>
                <w:kern w:val="0"/>
                <w:sz w:val="24"/>
                <w:szCs w:val="22"/>
                <w:lang w:val="en-US" w:eastAsia="zh-CN"/>
              </w:rPr>
              <w:t>1</w:t>
            </w:r>
            <w:r>
              <w:rPr>
                <w:rFonts w:hint="eastAsia" w:ascii="宋体" w:hAnsi="宋体" w:eastAsia="宋体" w:cs="宋体"/>
                <w:color w:val="000000"/>
                <w:kern w:val="0"/>
                <w:sz w:val="24"/>
                <w:szCs w:val="22"/>
              </w:rPr>
              <w:t>分，最高得</w:t>
            </w:r>
            <w:r>
              <w:rPr>
                <w:rFonts w:hint="eastAsia" w:ascii="宋体" w:hAnsi="宋体" w:eastAsia="宋体" w:cs="宋体"/>
                <w:color w:val="000000"/>
                <w:kern w:val="0"/>
                <w:sz w:val="24"/>
                <w:szCs w:val="22"/>
                <w:lang w:val="en-US" w:eastAsia="zh-CN"/>
              </w:rPr>
              <w:t>5</w:t>
            </w:r>
            <w:r>
              <w:rPr>
                <w:rFonts w:hint="eastAsia" w:ascii="宋体" w:hAnsi="宋体" w:eastAsia="宋体" w:cs="宋体"/>
                <w:color w:val="000000"/>
                <w:kern w:val="0"/>
                <w:sz w:val="24"/>
                <w:szCs w:val="22"/>
              </w:rPr>
              <w:t>分。</w:t>
            </w:r>
          </w:p>
          <w:p>
            <w:pPr>
              <w:ind w:firstLine="0"/>
              <w:jc w:val="left"/>
              <w:textAlignment w:val="center"/>
              <w:rPr>
                <w:rFonts w:hint="eastAsia" w:ascii="宋体" w:hAnsi="宋体" w:eastAsia="宋体" w:cs="宋体"/>
                <w:color w:val="000000"/>
                <w:kern w:val="0"/>
                <w:sz w:val="24"/>
                <w:szCs w:val="22"/>
              </w:rPr>
            </w:pPr>
            <w:r>
              <w:rPr>
                <w:rFonts w:hint="eastAsia" w:ascii="Times New Roman" w:hAnsi="Times New Roman" w:eastAsia="宋体" w:cs="Times New Roman"/>
                <w:b/>
                <w:bCs/>
                <w:color w:val="auto"/>
                <w:kern w:val="2"/>
                <w:sz w:val="21"/>
                <w:szCs w:val="24"/>
                <w:lang w:val="en-US" w:eastAsia="zh-CN" w:bidi="ar-SA"/>
              </w:rPr>
              <w:t>注：以上证书需提供证书原件的扫描件并加盖公章，外购成熟软件的需提供厂家授权书并加盖公章，否则视为不满足。包含同一字眼的证书不得重复计分。</w:t>
            </w:r>
          </w:p>
        </w:tc>
        <w:tc>
          <w:tcPr>
            <w:tcW w:w="840" w:type="dxa"/>
            <w:shd w:val="clear" w:color="auto" w:fill="FFFFFF"/>
            <w:noWrap w:val="0"/>
            <w:vAlign w:val="center"/>
          </w:tcPr>
          <w:p>
            <w:pPr>
              <w:ind w:firstLine="0"/>
              <w:jc w:val="center"/>
              <w:textAlignment w:val="center"/>
              <w:rPr>
                <w:rFonts w:hint="eastAsia" w:ascii="宋体" w:hAnsi="宋体" w:eastAsia="宋体" w:cs="宋体"/>
                <w:color w:val="000000"/>
                <w:kern w:val="0"/>
                <w:sz w:val="24"/>
                <w:szCs w:val="22"/>
                <w:lang w:eastAsia="zh-CN"/>
              </w:rPr>
            </w:pPr>
            <w:r>
              <w:rPr>
                <w:rFonts w:hint="eastAsia" w:ascii="宋体" w:hAnsi="宋体" w:eastAsia="宋体" w:cs="宋体"/>
                <w:color w:val="000000"/>
                <w:kern w:val="0"/>
                <w:sz w:val="24"/>
                <w:szCs w:val="22"/>
              </w:rPr>
              <w:t>0-</w:t>
            </w:r>
            <w:r>
              <w:rPr>
                <w:rFonts w:hint="eastAsia" w:ascii="宋体" w:hAnsi="宋体" w:eastAsia="宋体" w:cs="宋体"/>
                <w:color w:val="000000"/>
                <w:kern w:val="0"/>
                <w:sz w:val="24"/>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2" w:hRule="exact"/>
          <w:jc w:val="center"/>
        </w:trPr>
        <w:tc>
          <w:tcPr>
            <w:tcW w:w="795" w:type="dxa"/>
            <w:shd w:val="clear" w:color="auto" w:fill="FFFFFF"/>
            <w:noWrap w:val="0"/>
            <w:vAlign w:val="center"/>
          </w:tcPr>
          <w:p>
            <w:pPr>
              <w:widowControl/>
              <w:ind w:firstLine="0"/>
              <w:jc w:val="center"/>
              <w:textAlignment w:val="center"/>
              <w:rPr>
                <w:rFonts w:hint="eastAsia" w:ascii="宋体" w:hAnsi="宋体" w:eastAsia="宋体" w:cs="宋体"/>
                <w:color w:val="000000"/>
                <w:kern w:val="0"/>
                <w:sz w:val="24"/>
                <w:szCs w:val="22"/>
                <w:lang w:eastAsia="zh-CN"/>
              </w:rPr>
            </w:pPr>
            <w:r>
              <w:rPr>
                <w:rFonts w:hint="eastAsia" w:ascii="宋体" w:hAnsi="宋体" w:eastAsia="宋体" w:cs="宋体"/>
                <w:color w:val="000000"/>
                <w:kern w:val="0"/>
                <w:sz w:val="24"/>
                <w:szCs w:val="22"/>
                <w:lang w:val="en-US" w:eastAsia="zh-CN"/>
              </w:rPr>
              <w:t>8</w:t>
            </w:r>
          </w:p>
        </w:tc>
        <w:tc>
          <w:tcPr>
            <w:tcW w:w="1493" w:type="dxa"/>
            <w:vMerge w:val="restart"/>
            <w:shd w:val="clear" w:color="auto" w:fill="FFFFFF"/>
            <w:noWrap w:val="0"/>
            <w:vAlign w:val="center"/>
          </w:tcPr>
          <w:p>
            <w:pPr>
              <w:widowControl/>
              <w:ind w:firstLine="0"/>
              <w:textAlignment w:val="center"/>
              <w:rPr>
                <w:rFonts w:hint="eastAsia" w:ascii="宋体" w:hAnsi="宋体" w:eastAsia="宋体" w:cs="宋体"/>
                <w:color w:val="000000"/>
                <w:kern w:val="0"/>
                <w:sz w:val="24"/>
                <w:szCs w:val="22"/>
              </w:rPr>
            </w:pPr>
            <w:r>
              <w:rPr>
                <w:rFonts w:hint="eastAsia" w:ascii="宋体" w:hAnsi="宋体" w:eastAsia="宋体" w:cs="宋体"/>
                <w:kern w:val="0"/>
                <w:sz w:val="24"/>
                <w:szCs w:val="22"/>
              </w:rPr>
              <w:t>软件功能展示</w:t>
            </w: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依托GIS地理信息系统建设综合一张图，需对园区整体的安全、环保、经济、能源等领域数据集中进行展示，需对园区公共区域视频及传感器信息，企业基本信息、环保实时视频和实时数据进行点位标注及展示。</w:t>
            </w:r>
          </w:p>
          <w:p>
            <w:pPr>
              <w:ind w:firstLine="0"/>
              <w:jc w:val="left"/>
              <w:textAlignment w:val="center"/>
              <w:rPr>
                <w:rFonts w:hint="eastAsia" w:ascii="宋体" w:hAnsi="宋体" w:eastAsia="宋体" w:cs="宋体"/>
                <w:color w:val="000000"/>
                <w:kern w:val="0"/>
                <w:sz w:val="24"/>
                <w:szCs w:val="22"/>
              </w:rPr>
            </w:pPr>
            <w:r>
              <w:rPr>
                <w:rFonts w:hint="eastAsia" w:ascii="Times New Roman" w:hAnsi="Times New Roman" w:eastAsia="宋体" w:cs="Times New Roman"/>
                <w:b/>
                <w:bCs/>
                <w:color w:val="auto"/>
                <w:kern w:val="2"/>
                <w:sz w:val="21"/>
                <w:szCs w:val="24"/>
                <w:lang w:val="en-US" w:eastAsia="zh-CN" w:bidi="ar-SA"/>
              </w:rPr>
              <w:t>注：采用真实系统演示且演示功能完整，得3分；采用原型（DEMO）、静态页面演示、PPT或视频演示，得1分；不演示不得分。</w:t>
            </w:r>
          </w:p>
        </w:tc>
        <w:tc>
          <w:tcPr>
            <w:tcW w:w="840" w:type="dxa"/>
            <w:shd w:val="clear" w:color="auto" w:fill="FFFFFF"/>
            <w:noWrap w:val="0"/>
            <w:vAlign w:val="center"/>
          </w:tcPr>
          <w:p>
            <w:pPr>
              <w:ind w:firstLine="0"/>
              <w:jc w:val="center"/>
              <w:rPr>
                <w:rFonts w:hint="eastAsia" w:ascii="宋体" w:hAnsi="宋体" w:eastAsia="宋体" w:cs="宋体"/>
                <w:color w:val="000000"/>
                <w:kern w:val="0"/>
                <w:sz w:val="24"/>
                <w:szCs w:val="22"/>
                <w:lang w:eastAsia="zh-CN"/>
              </w:rPr>
            </w:pP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0" w:hRule="exact"/>
          <w:jc w:val="center"/>
        </w:trPr>
        <w:tc>
          <w:tcPr>
            <w:tcW w:w="795" w:type="dxa"/>
            <w:shd w:val="clear" w:color="auto" w:fill="FFFFFF"/>
            <w:noWrap w:val="0"/>
            <w:vAlign w:val="center"/>
          </w:tcPr>
          <w:p>
            <w:pPr>
              <w:snapToGrid w:val="0"/>
              <w:ind w:firstLine="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依托GIS地理信息系统建设安全一张图，需对园区安全隐患整改率情况、重大危险源情况、园区关键设备计划淘汰情况、园区风险分级状况进行展示，同时需对园区企业信息、重大危险源信息进行标注，并对园区高空瞭望视频、公共区域视频、园区卡口视频、企业重大危险源视频、重大危险源等实时数据进行展示。</w:t>
            </w:r>
          </w:p>
          <w:p>
            <w:pPr>
              <w:ind w:firstLine="0"/>
              <w:jc w:val="left"/>
              <w:textAlignment w:val="center"/>
              <w:rPr>
                <w:rFonts w:hint="eastAsia" w:ascii="宋体" w:hAnsi="宋体" w:eastAsia="宋体" w:cs="宋体"/>
                <w:color w:val="000000"/>
                <w:kern w:val="0"/>
                <w:sz w:val="24"/>
                <w:szCs w:val="22"/>
              </w:rPr>
            </w:pPr>
            <w:r>
              <w:rPr>
                <w:rFonts w:hint="eastAsia" w:ascii="Times New Roman" w:hAnsi="Times New Roman" w:eastAsia="宋体" w:cs="Times New Roman"/>
                <w:b/>
                <w:bCs/>
                <w:color w:val="auto"/>
                <w:kern w:val="2"/>
                <w:sz w:val="21"/>
                <w:szCs w:val="24"/>
                <w:lang w:val="en-US" w:eastAsia="zh-CN" w:bidi="ar-SA"/>
              </w:rPr>
              <w:t>注：采用真实系统演示且演示功能完整，得3分；采用原型（DEMO）、静态页面演示、PPT或视频演示，得1分；不演示不得分。</w:t>
            </w:r>
          </w:p>
        </w:tc>
        <w:tc>
          <w:tcPr>
            <w:tcW w:w="840" w:type="dxa"/>
            <w:shd w:val="clear" w:color="auto" w:fill="FFFFFF"/>
            <w:noWrap w:val="0"/>
            <w:vAlign w:val="center"/>
          </w:tcPr>
          <w:p>
            <w:pPr>
              <w:spacing w:line="360" w:lineRule="auto"/>
              <w:ind w:firstLine="0"/>
              <w:jc w:val="center"/>
              <w:rPr>
                <w:rFonts w:hint="eastAsia" w:ascii="宋体" w:hAnsi="宋体" w:eastAsia="宋体" w:cs="宋体"/>
                <w:color w:val="000000"/>
                <w:kern w:val="0"/>
                <w:sz w:val="24"/>
                <w:szCs w:val="22"/>
              </w:rPr>
            </w:pP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54" w:hRule="exact"/>
          <w:jc w:val="center"/>
        </w:trPr>
        <w:tc>
          <w:tcPr>
            <w:tcW w:w="795" w:type="dxa"/>
            <w:shd w:val="clear" w:color="auto" w:fill="FFFFFF"/>
            <w:noWrap w:val="0"/>
            <w:vAlign w:val="center"/>
          </w:tcPr>
          <w:p>
            <w:pPr>
              <w:snapToGrid w:val="0"/>
              <w:ind w:firstLine="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依托GIS地理信息系统建设环保一张图，需对园区气象数据、环保超标报警情况、LDAR数据检测情况进行统计展示，另外需对园区企业信息、园区监测点信息进行标注，需对园区公共区域大气、水源监测状况、企业废气、废水排放实时情况进行数据展示，同时需对重点监测区域视频进行展示，并依据数据积累实现环境数据热力图展示及溯源。</w:t>
            </w:r>
          </w:p>
          <w:p>
            <w:pPr>
              <w:ind w:firstLine="0"/>
              <w:jc w:val="left"/>
              <w:textAlignment w:val="center"/>
              <w:rPr>
                <w:rFonts w:hint="eastAsia" w:ascii="宋体" w:hAnsi="宋体" w:eastAsia="宋体" w:cs="宋体"/>
                <w:color w:val="000000"/>
                <w:kern w:val="0"/>
                <w:sz w:val="24"/>
                <w:szCs w:val="22"/>
              </w:rPr>
            </w:pPr>
            <w:r>
              <w:rPr>
                <w:rFonts w:hint="eastAsia" w:ascii="Times New Roman" w:hAnsi="Times New Roman" w:eastAsia="宋体" w:cs="Times New Roman"/>
                <w:b/>
                <w:bCs/>
                <w:color w:val="auto"/>
                <w:kern w:val="2"/>
                <w:sz w:val="21"/>
                <w:szCs w:val="24"/>
                <w:lang w:val="en-US" w:eastAsia="zh-CN" w:bidi="ar-SA"/>
              </w:rPr>
              <w:t>注：采用真实系统演示且演示功能完整，得3分；采用原型（DEMO）、静态页面演示、PPT或视频演示，得1分；不演示不得分。</w:t>
            </w:r>
          </w:p>
        </w:tc>
        <w:tc>
          <w:tcPr>
            <w:tcW w:w="840" w:type="dxa"/>
            <w:shd w:val="clear" w:color="auto" w:fill="FFFFFF"/>
            <w:noWrap w:val="0"/>
            <w:vAlign w:val="center"/>
          </w:tcPr>
          <w:p>
            <w:pPr>
              <w:spacing w:line="360" w:lineRule="auto"/>
              <w:ind w:firstLine="0"/>
              <w:jc w:val="center"/>
              <w:rPr>
                <w:rFonts w:hint="eastAsia" w:ascii="宋体" w:hAnsi="宋体" w:eastAsia="宋体" w:cs="宋体"/>
                <w:color w:val="000000"/>
                <w:kern w:val="0"/>
                <w:sz w:val="24"/>
                <w:szCs w:val="22"/>
                <w:lang w:eastAsia="zh-CN"/>
              </w:rPr>
            </w:pP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66" w:hRule="exact"/>
          <w:jc w:val="center"/>
        </w:trPr>
        <w:tc>
          <w:tcPr>
            <w:tcW w:w="795" w:type="dxa"/>
            <w:shd w:val="clear" w:color="auto" w:fill="FFFFFF"/>
            <w:noWrap w:val="0"/>
            <w:vAlign w:val="center"/>
          </w:tcPr>
          <w:p>
            <w:pPr>
              <w:snapToGrid w:val="0"/>
              <w:ind w:firstLine="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依托GIS地理信息系统建设应急指挥系统，实现基于地图的应急通讯录、应急预案、应急值班人员、应急专家库、实时警情滚动信息的展示；可实现对应急资源、应急机构等业务信息及实时视频信息的展示；现场人员发现事故后可通过移动端APP上报事故信息，可对现场视频、语音情况进行上报，方便指挥人员进行调度及辅助决策。</w:t>
            </w:r>
          </w:p>
          <w:p>
            <w:pPr>
              <w:ind w:firstLine="0"/>
              <w:jc w:val="left"/>
              <w:textAlignment w:val="center"/>
              <w:rPr>
                <w:rFonts w:hint="eastAsia" w:ascii="宋体" w:hAnsi="宋体" w:eastAsia="宋体" w:cs="宋体"/>
                <w:color w:val="000000"/>
                <w:kern w:val="0"/>
                <w:sz w:val="24"/>
                <w:szCs w:val="22"/>
              </w:rPr>
            </w:pPr>
            <w:r>
              <w:rPr>
                <w:rFonts w:hint="eastAsia" w:ascii="Times New Roman" w:hAnsi="Times New Roman" w:eastAsia="宋体" w:cs="Times New Roman"/>
                <w:b/>
                <w:bCs/>
                <w:color w:val="auto"/>
                <w:kern w:val="2"/>
                <w:sz w:val="21"/>
                <w:szCs w:val="24"/>
                <w:lang w:val="en-US" w:eastAsia="zh-CN" w:bidi="ar-SA"/>
              </w:rPr>
              <w:t>注：采用真实系统演示且演示功能完整，得3分；采用原型（DEMO）、静态页面演示、PPT或视频演示，得1分；不演示不得分。</w:t>
            </w:r>
          </w:p>
        </w:tc>
        <w:tc>
          <w:tcPr>
            <w:tcW w:w="840" w:type="dxa"/>
            <w:shd w:val="clear" w:color="auto" w:fill="FFFFFF"/>
            <w:noWrap w:val="0"/>
            <w:vAlign w:val="center"/>
          </w:tcPr>
          <w:p>
            <w:pPr>
              <w:spacing w:line="360" w:lineRule="auto"/>
              <w:ind w:firstLine="0"/>
              <w:jc w:val="center"/>
              <w:rPr>
                <w:rFonts w:hint="eastAsia" w:ascii="宋体" w:hAnsi="宋体" w:eastAsia="宋体" w:cs="宋体"/>
                <w:color w:val="000000"/>
                <w:kern w:val="0"/>
                <w:sz w:val="24"/>
                <w:szCs w:val="22"/>
                <w:lang w:eastAsia="zh-CN"/>
              </w:rPr>
            </w:pP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49" w:hRule="exact"/>
          <w:jc w:val="center"/>
        </w:trPr>
        <w:tc>
          <w:tcPr>
            <w:tcW w:w="795" w:type="dxa"/>
            <w:shd w:val="clear" w:color="auto" w:fill="FFFFFF"/>
            <w:noWrap w:val="0"/>
            <w:vAlign w:val="center"/>
          </w:tcPr>
          <w:p>
            <w:pPr>
              <w:snapToGrid w:val="0"/>
              <w:ind w:firstLine="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493" w:type="dxa"/>
            <w:vMerge w:val="continue"/>
            <w:shd w:val="clear" w:color="auto" w:fill="FFFFFF"/>
            <w:noWrap w:val="0"/>
            <w:vAlign w:val="center"/>
          </w:tcPr>
          <w:p>
            <w:pPr>
              <w:pStyle w:val="97"/>
              <w:jc w:val="center"/>
              <w:rPr>
                <w:rFonts w:hint="eastAsia" w:ascii="宋体" w:hAnsi="宋体" w:cs="宋体"/>
                <w:bCs/>
                <w:kern w:val="0"/>
                <w:sz w:val="24"/>
                <w:szCs w:val="24"/>
              </w:rPr>
            </w:pPr>
          </w:p>
        </w:tc>
        <w:tc>
          <w:tcPr>
            <w:tcW w:w="6157" w:type="dxa"/>
            <w:shd w:val="clear" w:color="auto" w:fill="FFFFFF"/>
            <w:noWrap w:val="0"/>
            <w:vAlign w:val="center"/>
          </w:tcPr>
          <w:p>
            <w:pPr>
              <w:ind w:firstLine="0"/>
              <w:jc w:val="left"/>
              <w:textAlignment w:val="center"/>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4、具备集合园区高空瞭望摄像头与园区企业摄像头联动功能，并通过高空瞭望摄像头AR场景进行一体化展示重大危险源视频及传感器数据，同时具备报警联动功能。</w:t>
            </w:r>
          </w:p>
          <w:p>
            <w:pPr>
              <w:ind w:firstLine="0"/>
              <w:jc w:val="left"/>
              <w:textAlignment w:val="center"/>
              <w:rPr>
                <w:rFonts w:hint="eastAsia" w:ascii="宋体" w:hAnsi="宋体" w:eastAsia="宋体" w:cs="宋体"/>
                <w:color w:val="000000"/>
                <w:kern w:val="0"/>
                <w:sz w:val="24"/>
                <w:szCs w:val="22"/>
              </w:rPr>
            </w:pPr>
            <w:r>
              <w:rPr>
                <w:rFonts w:hint="eastAsia" w:ascii="Times New Roman" w:hAnsi="Times New Roman" w:eastAsia="宋体" w:cs="Times New Roman"/>
                <w:b/>
                <w:bCs/>
                <w:color w:val="auto"/>
                <w:kern w:val="2"/>
                <w:sz w:val="21"/>
                <w:szCs w:val="24"/>
                <w:lang w:val="en-US" w:eastAsia="zh-CN" w:bidi="ar-SA"/>
              </w:rPr>
              <w:t>注：采用真实系统演示且演示功能完整，得3分；采用原型（DEMO）、静态页面演示、PPT或视频演示，得1分；不演示不得分。</w:t>
            </w:r>
          </w:p>
        </w:tc>
        <w:tc>
          <w:tcPr>
            <w:tcW w:w="840" w:type="dxa"/>
            <w:shd w:val="clear" w:color="auto" w:fill="FFFFFF"/>
            <w:noWrap w:val="0"/>
            <w:vAlign w:val="center"/>
          </w:tcPr>
          <w:p>
            <w:pPr>
              <w:spacing w:line="360" w:lineRule="auto"/>
              <w:ind w:firstLine="0"/>
              <w:jc w:val="center"/>
              <w:rPr>
                <w:rFonts w:hint="eastAsia" w:ascii="宋体" w:hAnsi="宋体" w:eastAsia="宋体" w:cs="宋体"/>
                <w:color w:val="000000"/>
                <w:kern w:val="0"/>
                <w:sz w:val="24"/>
                <w:szCs w:val="22"/>
                <w:lang w:eastAsia="zh-CN"/>
              </w:rPr>
            </w:pP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1" w:hRule="exact"/>
          <w:jc w:val="center"/>
        </w:trPr>
        <w:tc>
          <w:tcPr>
            <w:tcW w:w="795" w:type="dxa"/>
            <w:shd w:val="clear" w:color="auto" w:fill="FFFFFF"/>
            <w:noWrap w:val="0"/>
            <w:vAlign w:val="center"/>
          </w:tcPr>
          <w:p>
            <w:pPr>
              <w:widowControl/>
              <w:ind w:firstLine="0"/>
              <w:jc w:val="center"/>
              <w:textAlignment w:val="center"/>
              <w:rPr>
                <w:rFonts w:hint="default" w:ascii="宋体" w:hAnsi="宋体" w:eastAsia="宋体" w:cs="宋体"/>
                <w:color w:val="000000"/>
                <w:kern w:val="2"/>
                <w:sz w:val="24"/>
                <w:szCs w:val="22"/>
                <w:lang w:val="en-US" w:eastAsia="zh-CN"/>
              </w:rPr>
            </w:pPr>
            <w:r>
              <w:rPr>
                <w:rFonts w:hint="eastAsia" w:ascii="宋体" w:hAnsi="宋体" w:eastAsia="宋体" w:cs="宋体"/>
                <w:color w:val="000000"/>
                <w:kern w:val="0"/>
                <w:sz w:val="24"/>
                <w:szCs w:val="22"/>
                <w:lang w:val="en-US" w:eastAsia="zh-CN"/>
              </w:rPr>
              <w:t>13</w:t>
            </w:r>
          </w:p>
        </w:tc>
        <w:tc>
          <w:tcPr>
            <w:tcW w:w="1493"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项目安装、调试、验收的方案和措施</w:t>
            </w:r>
          </w:p>
        </w:tc>
        <w:tc>
          <w:tcPr>
            <w:tcW w:w="6157" w:type="dxa"/>
            <w:shd w:val="clear" w:color="auto" w:fill="FFFFFF"/>
            <w:noWrap w:val="0"/>
            <w:vAlign w:val="center"/>
          </w:tcPr>
          <w:p>
            <w:pPr>
              <w:widowControl/>
              <w:ind w:firstLine="0"/>
              <w:jc w:val="left"/>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投标人针对该项目制定的实施计划方案的合理科学性、可行性，质量保证措施及承诺、技术服务措施及承诺等情况综合打分0-</w:t>
            </w:r>
            <w:r>
              <w:rPr>
                <w:rFonts w:hint="eastAsia" w:ascii="宋体" w:hAnsi="宋体" w:eastAsia="宋体" w:cs="宋体"/>
                <w:color w:val="000000"/>
                <w:kern w:val="0"/>
                <w:sz w:val="24"/>
                <w:szCs w:val="22"/>
                <w:lang w:val="en-US" w:eastAsia="zh-CN"/>
              </w:rPr>
              <w:t>2</w:t>
            </w:r>
            <w:r>
              <w:rPr>
                <w:rFonts w:hint="eastAsia" w:ascii="宋体" w:hAnsi="宋体" w:eastAsia="宋体" w:cs="宋体"/>
                <w:color w:val="000000"/>
                <w:kern w:val="0"/>
                <w:sz w:val="24"/>
                <w:szCs w:val="22"/>
              </w:rPr>
              <w:t>分。</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lang w:eastAsia="zh-CN"/>
              </w:rPr>
            </w:pPr>
            <w:r>
              <w:rPr>
                <w:rFonts w:hint="eastAsia" w:ascii="宋体" w:hAnsi="宋体" w:eastAsia="宋体" w:cs="宋体"/>
                <w:color w:val="000000"/>
                <w:kern w:val="0"/>
                <w:sz w:val="24"/>
                <w:szCs w:val="22"/>
              </w:rPr>
              <w:t>0-</w:t>
            </w:r>
            <w:r>
              <w:rPr>
                <w:rFonts w:hint="eastAsia" w:ascii="宋体" w:hAnsi="宋体" w:eastAsia="宋体" w:cs="宋体"/>
                <w:color w:val="000000"/>
                <w:kern w:val="0"/>
                <w:sz w:val="24"/>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3" w:hRule="exact"/>
          <w:jc w:val="center"/>
        </w:trPr>
        <w:tc>
          <w:tcPr>
            <w:tcW w:w="795" w:type="dxa"/>
            <w:shd w:val="clear" w:color="auto" w:fill="FFFFFF"/>
            <w:noWrap w:val="0"/>
            <w:vAlign w:val="center"/>
          </w:tcPr>
          <w:p>
            <w:pPr>
              <w:widowControl/>
              <w:ind w:firstLine="0"/>
              <w:jc w:val="center"/>
              <w:textAlignment w:val="center"/>
              <w:rPr>
                <w:rFonts w:hint="default" w:ascii="宋体" w:hAnsi="宋体" w:eastAsia="宋体" w:cs="宋体"/>
                <w:color w:val="000000"/>
                <w:kern w:val="2"/>
                <w:sz w:val="24"/>
                <w:szCs w:val="22"/>
                <w:lang w:val="en-US" w:eastAsia="zh-CN"/>
              </w:rPr>
            </w:pPr>
            <w:r>
              <w:rPr>
                <w:rFonts w:hint="eastAsia" w:ascii="宋体" w:hAnsi="宋体" w:eastAsia="宋体" w:cs="宋体"/>
                <w:color w:val="000000"/>
                <w:kern w:val="0"/>
                <w:sz w:val="24"/>
                <w:szCs w:val="22"/>
                <w:lang w:val="en-US" w:eastAsia="zh-CN"/>
              </w:rPr>
              <w:t>14</w:t>
            </w:r>
          </w:p>
        </w:tc>
        <w:tc>
          <w:tcPr>
            <w:tcW w:w="1493"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项目实施人员配置</w:t>
            </w:r>
          </w:p>
        </w:tc>
        <w:tc>
          <w:tcPr>
            <w:tcW w:w="6157" w:type="dxa"/>
            <w:shd w:val="clear" w:color="auto" w:fill="FFFFFF"/>
            <w:noWrap w:val="0"/>
            <w:vAlign w:val="center"/>
          </w:tcPr>
          <w:p>
            <w:pPr>
              <w:widowControl/>
              <w:ind w:firstLine="0"/>
              <w:jc w:val="left"/>
              <w:textAlignment w:val="center"/>
              <w:rPr>
                <w:rFonts w:hint="eastAsia" w:ascii="宋体" w:hAnsi="宋体" w:eastAsia="宋体" w:cs="宋体"/>
                <w:kern w:val="0"/>
                <w:sz w:val="24"/>
                <w:szCs w:val="22"/>
              </w:rPr>
            </w:pPr>
            <w:r>
              <w:rPr>
                <w:rFonts w:hint="eastAsia" w:ascii="宋体" w:hAnsi="宋体" w:eastAsia="宋体" w:cs="宋体"/>
                <w:kern w:val="0"/>
                <w:sz w:val="24"/>
                <w:szCs w:val="22"/>
              </w:rPr>
              <w:t>项目经理具备中级及以上工程师职称的得2分；项目实施人员具有特种作业证（电工证或登高证）的，每个得1分，最高得2分。</w:t>
            </w:r>
          </w:p>
          <w:p>
            <w:pPr>
              <w:widowControl w:val="0"/>
              <w:autoSpaceDE w:val="0"/>
              <w:autoSpaceDN w:val="0"/>
              <w:adjustRightInd w:val="0"/>
              <w:spacing w:after="0"/>
              <w:ind w:firstLine="0" w:firstLineChars="0"/>
              <w:jc w:val="left"/>
              <w:rPr>
                <w:rFonts w:hint="eastAsia" w:ascii="宋体" w:hAnsi="宋体" w:eastAsia="宋体" w:cs="宋体"/>
                <w:b/>
                <w:bCs/>
                <w:kern w:val="0"/>
                <w:sz w:val="24"/>
                <w:szCs w:val="20"/>
                <w:lang w:val="en-US" w:eastAsia="zh-CN" w:bidi="ar-SA"/>
              </w:rPr>
            </w:pPr>
            <w:r>
              <w:rPr>
                <w:rFonts w:hint="eastAsia" w:ascii="仿宋" w:hAnsi="仿宋" w:eastAsia="仿宋" w:cs="仿宋"/>
                <w:b/>
                <w:bCs/>
                <w:kern w:val="0"/>
                <w:sz w:val="24"/>
                <w:szCs w:val="20"/>
                <w:lang w:val="en-US" w:eastAsia="zh-CN" w:bidi="ar-SA"/>
              </w:rPr>
              <w:t>注：提供上述证书复印件以及近三个月的社保缴纳资料。</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7" w:hRule="exact"/>
          <w:jc w:val="center"/>
        </w:trPr>
        <w:tc>
          <w:tcPr>
            <w:tcW w:w="795" w:type="dxa"/>
            <w:shd w:val="clear" w:color="auto" w:fill="FFFFFF"/>
            <w:noWrap w:val="0"/>
            <w:vAlign w:val="center"/>
          </w:tcPr>
          <w:p>
            <w:pPr>
              <w:widowControl/>
              <w:ind w:firstLine="0"/>
              <w:jc w:val="center"/>
              <w:textAlignment w:val="center"/>
              <w:rPr>
                <w:rFonts w:hint="default" w:ascii="宋体" w:hAnsi="宋体" w:eastAsia="宋体" w:cs="宋体"/>
                <w:color w:val="000000"/>
                <w:kern w:val="2"/>
                <w:sz w:val="24"/>
                <w:szCs w:val="22"/>
                <w:lang w:val="en-US" w:eastAsia="zh-CN"/>
              </w:rPr>
            </w:pPr>
            <w:r>
              <w:rPr>
                <w:rFonts w:hint="eastAsia" w:ascii="宋体" w:hAnsi="宋体" w:eastAsia="宋体" w:cs="宋体"/>
                <w:color w:val="000000"/>
                <w:kern w:val="0"/>
                <w:sz w:val="24"/>
                <w:szCs w:val="22"/>
                <w:lang w:val="en-US" w:eastAsia="zh-CN"/>
              </w:rPr>
              <w:t>15</w:t>
            </w:r>
          </w:p>
        </w:tc>
        <w:tc>
          <w:tcPr>
            <w:tcW w:w="1493" w:type="dxa"/>
            <w:vMerge w:val="restart"/>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售后服务情况</w:t>
            </w:r>
          </w:p>
        </w:tc>
        <w:tc>
          <w:tcPr>
            <w:tcW w:w="6157" w:type="dxa"/>
            <w:shd w:val="clear" w:color="auto" w:fill="FFFFFF"/>
            <w:noWrap w:val="0"/>
            <w:vAlign w:val="center"/>
          </w:tcPr>
          <w:p>
            <w:pPr>
              <w:widowControl/>
              <w:ind w:firstLine="0"/>
              <w:jc w:val="left"/>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根据投标人提供的售后服务方案情况综合打分。</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0" w:hRule="exact"/>
          <w:jc w:val="center"/>
        </w:trPr>
        <w:tc>
          <w:tcPr>
            <w:tcW w:w="795" w:type="dxa"/>
            <w:shd w:val="clear" w:color="auto" w:fill="FFFFFF"/>
            <w:noWrap w:val="0"/>
            <w:vAlign w:val="center"/>
          </w:tcPr>
          <w:p>
            <w:pPr>
              <w:snapToGrid w:val="0"/>
              <w:ind w:firstLine="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493" w:type="dxa"/>
            <w:vMerge w:val="continue"/>
            <w:shd w:val="clear" w:color="auto" w:fill="FFFFFF"/>
            <w:noWrap w:val="0"/>
            <w:vAlign w:val="center"/>
          </w:tcPr>
          <w:p>
            <w:pPr>
              <w:pStyle w:val="97"/>
              <w:jc w:val="center"/>
              <w:rPr>
                <w:rFonts w:hint="eastAsia" w:ascii="宋体" w:hAnsi="宋体" w:cs="宋体"/>
                <w:kern w:val="0"/>
                <w:sz w:val="24"/>
                <w:szCs w:val="24"/>
              </w:rPr>
            </w:pPr>
          </w:p>
        </w:tc>
        <w:tc>
          <w:tcPr>
            <w:tcW w:w="6157" w:type="dxa"/>
            <w:shd w:val="clear" w:color="auto" w:fill="FFFFFF"/>
            <w:noWrap w:val="0"/>
            <w:vAlign w:val="center"/>
          </w:tcPr>
          <w:p>
            <w:pPr>
              <w:widowControl/>
              <w:ind w:firstLine="0"/>
              <w:jc w:val="left"/>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项目培训：投标人需制定科学合理的培训方案，培训计划包括培训内容、时间、地点、人次等，系统计算机管理人员培训，重点培训为软件的安装、维护、调试、配置及使用技能；业务人员培训，重点对相应应用的操作、使用。根据培训方案综合打分。</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2"/>
              </w:rPr>
            </w:pPr>
            <w:r>
              <w:rPr>
                <w:rFonts w:hint="eastAsia" w:ascii="宋体" w:hAnsi="宋体" w:eastAsia="宋体" w:cs="宋体"/>
                <w:color w:val="000000"/>
                <w:kern w:val="0"/>
                <w:sz w:val="24"/>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exact"/>
          <w:jc w:val="center"/>
        </w:trPr>
        <w:tc>
          <w:tcPr>
            <w:tcW w:w="795" w:type="dxa"/>
            <w:shd w:val="clear" w:color="auto" w:fill="FFFFFF"/>
            <w:noWrap w:val="0"/>
            <w:vAlign w:val="center"/>
          </w:tcPr>
          <w:p>
            <w:pPr>
              <w:widowControl/>
              <w:ind w:firstLine="0"/>
              <w:jc w:val="center"/>
              <w:textAlignment w:val="center"/>
              <w:rPr>
                <w:rFonts w:hint="eastAsia" w:ascii="宋体" w:hAnsi="宋体" w:eastAsia="宋体" w:cs="宋体"/>
                <w:color w:val="000000"/>
                <w:kern w:val="2"/>
                <w:sz w:val="24"/>
                <w:szCs w:val="24"/>
              </w:rPr>
            </w:pPr>
          </w:p>
        </w:tc>
        <w:tc>
          <w:tcPr>
            <w:tcW w:w="7650" w:type="dxa"/>
            <w:gridSpan w:val="2"/>
            <w:shd w:val="clear" w:color="auto" w:fill="FFFFFF"/>
            <w:noWrap w:val="0"/>
            <w:vAlign w:val="bottom"/>
          </w:tcPr>
          <w:p>
            <w:pPr>
              <w:widowControl/>
              <w:ind w:firstLine="0"/>
              <w:jc w:val="center"/>
              <w:textAlignment w:val="center"/>
              <w:rPr>
                <w:rFonts w:hint="eastAsia" w:ascii="宋体" w:hAnsi="宋体" w:eastAsia="宋体" w:cs="宋体"/>
                <w:color w:val="000000"/>
                <w:kern w:val="2"/>
                <w:sz w:val="24"/>
                <w:szCs w:val="24"/>
              </w:rPr>
            </w:pPr>
            <w:r>
              <w:rPr>
                <w:rFonts w:hint="eastAsia" w:ascii="宋体" w:hAnsi="宋体" w:eastAsia="宋体" w:cs="宋体"/>
                <w:color w:val="000000"/>
                <w:kern w:val="0"/>
                <w:sz w:val="24"/>
                <w:szCs w:val="24"/>
              </w:rPr>
              <w:t>合计</w:t>
            </w:r>
          </w:p>
        </w:tc>
        <w:tc>
          <w:tcPr>
            <w:tcW w:w="840" w:type="dxa"/>
            <w:shd w:val="clear" w:color="auto" w:fill="FFFFFF"/>
            <w:noWrap w:val="0"/>
            <w:vAlign w:val="center"/>
          </w:tcPr>
          <w:p>
            <w:pPr>
              <w:widowControl/>
              <w:ind w:firstLine="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4" w:hRule="exact"/>
          <w:jc w:val="center"/>
        </w:trPr>
        <w:tc>
          <w:tcPr>
            <w:tcW w:w="9285" w:type="dxa"/>
            <w:gridSpan w:val="4"/>
            <w:noWrap w:val="0"/>
            <w:vAlign w:val="center"/>
          </w:tcPr>
          <w:p>
            <w:pPr>
              <w:pStyle w:val="97"/>
              <w:jc w:val="left"/>
              <w:rPr>
                <w:rFonts w:hint="eastAsia" w:ascii="宋体" w:hAnsi="宋体" w:cs="仿宋"/>
                <w:b/>
                <w:color w:val="000000"/>
                <w:kern w:val="0"/>
                <w:sz w:val="24"/>
                <w:szCs w:val="24"/>
              </w:rPr>
            </w:pPr>
            <w:r>
              <w:rPr>
                <w:rFonts w:hint="eastAsia" w:ascii="宋体" w:hAnsi="宋体" w:cs="宋体"/>
                <w:b/>
                <w:bCs/>
                <w:sz w:val="24"/>
                <w:szCs w:val="24"/>
              </w:rPr>
              <w:t>注：</w:t>
            </w:r>
            <w:r>
              <w:rPr>
                <w:rFonts w:hint="eastAsia" w:ascii="宋体" w:hAnsi="宋体" w:cs="仿宋"/>
                <w:b/>
                <w:color w:val="000000"/>
                <w:kern w:val="0"/>
                <w:sz w:val="24"/>
                <w:szCs w:val="24"/>
              </w:rPr>
              <w:t>1.若未按上述要求提供书面及证明材料，或提供的书面及证明材料与事实不符的均不给分。任何由于投标人原因导致书面及证明材料缺失、字迹模糊无法分辨、内容错漏的情形，均可能导致该投标人的评审项失分。</w:t>
            </w:r>
          </w:p>
          <w:p>
            <w:pPr>
              <w:pStyle w:val="97"/>
              <w:ind w:left="420"/>
              <w:jc w:val="left"/>
              <w:rPr>
                <w:rFonts w:hint="eastAsia" w:ascii="宋体" w:hAnsi="宋体" w:cs="宋体"/>
                <w:b/>
                <w:bCs/>
                <w:sz w:val="24"/>
                <w:szCs w:val="24"/>
              </w:rPr>
            </w:pPr>
            <w:r>
              <w:rPr>
                <w:rFonts w:hint="eastAsia" w:ascii="宋体" w:hAnsi="宋体" w:cs="仿宋"/>
                <w:b/>
                <w:color w:val="000000"/>
                <w:kern w:val="0"/>
                <w:sz w:val="24"/>
                <w:szCs w:val="24"/>
              </w:rPr>
              <w:t>2.</w:t>
            </w:r>
            <w:r>
              <w:rPr>
                <w:rFonts w:hint="eastAsia" w:ascii="宋体" w:hAnsi="宋体" w:cs="宋体"/>
                <w:b/>
                <w:bCs/>
                <w:color w:val="0000FF"/>
                <w:sz w:val="24"/>
                <w:szCs w:val="24"/>
                <w:highlight w:val="yellow"/>
              </w:rPr>
              <w:t>要求各投标人提前录制好演示视频，按要求提供演示U盘，无演示不得分。</w:t>
            </w:r>
          </w:p>
        </w:tc>
      </w:tr>
    </w:tbl>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14"/>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xml:space="preserve">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评标委员会根据评分细则，对各投标人的技术资信部分进行书面审核和评论后，由各专家独立酌情打分，打分时保留小数1位，每人一份评分表，并签名。投标人最终得分为评标委员会所有成员的有效评分的算术平均值，计算时保留小数2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1、投标报价超过预算的总分按零分处理。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2、所有提供的原件，均以电子扫描形式上传至投标端（模糊不清有涂改的不得分）。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四、商务报价分（30分）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技术资信部分打分结束后，评标委员会须分析各投标方的总报价及各个分项报价是否合理、报价范围是否完整、有否重大错漏项。如评标委员会一致认为最低投标报价或某些分项明显不合理，有降低质量、不能诚信履约或者报价明显高于市场平均价的可能时，评标委员会有权通知投标方限期进行解释。如投标方未在规定期限内做出解释，或所作解释不合理，经评标委员会取得一致意见后，可确定该投标为无效标。报价分计算方法为：</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FF0000"/>
          <w:spacing w:val="0"/>
          <w:sz w:val="24"/>
          <w:szCs w:val="24"/>
        </w:rPr>
        <w:t>1、评定评标基准价：以合格投标方且投标价格最低的投标报价为评标基准价，其报价分为满分。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FF0000"/>
          <w:spacing w:val="0"/>
          <w:sz w:val="24"/>
          <w:szCs w:val="24"/>
        </w:rPr>
        <w:t>2、其他投标人的报价分统一按照下列公式计算：</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FF0000"/>
          <w:spacing w:val="0"/>
          <w:sz w:val="24"/>
          <w:szCs w:val="24"/>
        </w:rPr>
        <w:t>报价得分＝（评标基准价／投标报价）×30，计算结果保留2位小数。</w:t>
      </w:r>
    </w:p>
    <w:p>
      <w:pPr>
        <w:pStyle w:val="44"/>
        <w:keepNext w:val="0"/>
        <w:keepLines w:val="0"/>
        <w:widowControl/>
        <w:suppressLineNumbers w:val="0"/>
        <w:spacing w:before="0" w:beforeAutospacing="0" w:after="0" w:afterAutospacing="0" w:line="555" w:lineRule="atLeast"/>
        <w:ind w:left="0" w:right="0" w:firstLine="480"/>
        <w:rPr>
          <w:rFonts w:hint="eastAsia" w:ascii="宋体" w:hAnsi="宋体" w:eastAsia="宋体" w:cs="宋体"/>
          <w:i w:val="0"/>
          <w:iCs w:val="0"/>
          <w:caps w:val="0"/>
          <w:color w:val="FF0000"/>
          <w:spacing w:val="0"/>
          <w:sz w:val="24"/>
          <w:szCs w:val="24"/>
        </w:rPr>
      </w:pPr>
      <w:r>
        <w:rPr>
          <w:rFonts w:hint="eastAsia" w:ascii="宋体" w:hAnsi="宋体" w:eastAsia="宋体" w:cs="宋体"/>
          <w:i w:val="0"/>
          <w:iCs w:val="0"/>
          <w:caps w:val="0"/>
          <w:color w:val="FF0000"/>
          <w:spacing w:val="0"/>
          <w:sz w:val="24"/>
          <w:szCs w:val="24"/>
        </w:rPr>
        <w:t>超过预算的投标报价不进行报价分的计算。</w:t>
      </w:r>
    </w:p>
    <w:p>
      <w:pPr>
        <w:widowControl w:val="0"/>
        <w:snapToGrid w:val="0"/>
        <w:spacing w:line="500" w:lineRule="exact"/>
        <w:ind w:firstLine="480" w:firstLineChars="200"/>
        <w:jc w:val="left"/>
        <w:rPr>
          <w:rFonts w:hint="eastAsia" w:ascii="宋体" w:cs="宋体"/>
          <w:kern w:val="0"/>
          <w:sz w:val="24"/>
          <w:szCs w:val="24"/>
          <w:highlight w:val="yellow"/>
        </w:rPr>
      </w:pPr>
      <w:r>
        <w:rPr>
          <w:rFonts w:hint="eastAsia" w:ascii="宋体" w:cs="宋体"/>
          <w:kern w:val="0"/>
          <w:sz w:val="24"/>
          <w:szCs w:val="24"/>
          <w:highlight w:val="yellow"/>
          <w:lang w:val="en-US" w:eastAsia="zh-CN"/>
        </w:rPr>
        <w:t>3、</w:t>
      </w:r>
      <w:r>
        <w:rPr>
          <w:rFonts w:hint="eastAsia" w:ascii="宋体" w:cs="宋体"/>
          <w:kern w:val="0"/>
          <w:sz w:val="24"/>
          <w:szCs w:val="24"/>
          <w:highlight w:val="yellow"/>
        </w:rPr>
        <w:t>落实政府采购政策说明：</w:t>
      </w:r>
    </w:p>
    <w:p>
      <w:pPr>
        <w:widowControl w:val="0"/>
        <w:snapToGrid w:val="0"/>
        <w:spacing w:line="500" w:lineRule="exact"/>
        <w:ind w:firstLine="480" w:firstLineChars="200"/>
        <w:jc w:val="left"/>
        <w:rPr>
          <w:rFonts w:hint="eastAsia" w:ascii="宋体" w:hAnsi="宋体" w:eastAsia="宋体" w:cs="宋体"/>
          <w:i w:val="0"/>
          <w:iCs w:val="0"/>
          <w:caps w:val="0"/>
          <w:color w:val="000000"/>
          <w:spacing w:val="0"/>
          <w:sz w:val="24"/>
          <w:szCs w:val="24"/>
          <w:highlight w:val="yellow"/>
          <w:lang w:val="en-US" w:eastAsia="zh-CN" w:bidi="ar-SA"/>
        </w:rPr>
      </w:pPr>
      <w:r>
        <w:rPr>
          <w:rFonts w:hint="eastAsia" w:ascii="宋体" w:hAnsi="宋体" w:eastAsia="宋体" w:cs="宋体"/>
          <w:i w:val="0"/>
          <w:iCs w:val="0"/>
          <w:caps w:val="0"/>
          <w:color w:val="000000"/>
          <w:spacing w:val="0"/>
          <w:sz w:val="24"/>
          <w:szCs w:val="24"/>
          <w:highlight w:val="yellow"/>
          <w:lang w:val="en-US" w:eastAsia="zh-CN" w:bidi="ar-SA"/>
        </w:rPr>
        <w:t>对小型或微型企业投标的扶持：根据《政府采购促进中小企业发展管理办法》第九条，该项目专门面向中小企业进行采购，中小微企业参加该项目采购应当不享受报价扣除。根据财库[2017]141 号、财库[2014]68 号的相关规定，残疾人福利性单位和监狱企业在参加政府采购项目时，视同小型、微型企业。</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五、定标办法</w:t>
      </w:r>
    </w:p>
    <w:p>
      <w:pPr>
        <w:adjustRightInd w:val="0"/>
        <w:snapToGrid w:val="0"/>
        <w:spacing w:line="360" w:lineRule="auto"/>
        <w:ind w:left="0" w:leftChars="0" w:firstLine="480" w:firstLineChars="200"/>
        <w:rPr>
          <w:rFonts w:hint="eastAsia" w:ascii="Times New Roman" w:hAnsi="宋体" w:eastAsia="宋体" w:cs="Times New Roman"/>
          <w:sz w:val="24"/>
        </w:rPr>
      </w:pPr>
      <w:r>
        <w:rPr>
          <w:rFonts w:hint="eastAsia" w:ascii="Times New Roman" w:hAnsi="宋体" w:eastAsia="宋体" w:cs="Times New Roman"/>
          <w:sz w:val="24"/>
        </w:rPr>
        <w:t>确定中标供应商。根据采购需要，按综合得分由高到低顺序排列，确定中标供应商（如得分相同的，</w:t>
      </w:r>
      <w:r>
        <w:rPr>
          <w:rFonts w:hint="eastAsia" w:ascii="Times New Roman" w:hAnsi="宋体" w:eastAsia="宋体" w:cs="Times New Roman"/>
          <w:sz w:val="24"/>
          <w:lang w:val="en-US" w:eastAsia="zh-CN"/>
        </w:rPr>
        <w:t>按</w:t>
      </w:r>
      <w:r>
        <w:rPr>
          <w:rFonts w:hint="eastAsia" w:ascii="Times New Roman" w:hAnsi="宋体" w:eastAsia="宋体" w:cs="Times New Roman"/>
          <w:color w:val="FF0000"/>
          <w:sz w:val="24"/>
          <w:lang w:val="en-US" w:eastAsia="zh-CN"/>
        </w:rPr>
        <w:t>商务技术分由高到低顺序排列</w:t>
      </w:r>
      <w:r>
        <w:rPr>
          <w:rFonts w:hint="eastAsia" w:ascii="Times New Roman" w:hAnsi="宋体" w:eastAsia="宋体" w:cs="Times New Roman"/>
          <w:sz w:val="24"/>
          <w:lang w:val="en-US" w:eastAsia="zh-CN"/>
        </w:rPr>
        <w:t>；得分</w:t>
      </w:r>
      <w:r>
        <w:rPr>
          <w:rFonts w:hint="eastAsia" w:ascii="Times New Roman" w:hAnsi="宋体" w:eastAsia="宋体" w:cs="Times New Roman"/>
          <w:color w:val="FF0000"/>
          <w:sz w:val="24"/>
          <w:lang w:val="en-US" w:eastAsia="zh-CN"/>
        </w:rPr>
        <w:t>且商务技术分</w:t>
      </w:r>
      <w:r>
        <w:rPr>
          <w:rFonts w:hint="eastAsia" w:ascii="Times New Roman" w:hAnsi="宋体" w:eastAsia="宋体" w:cs="Times New Roman"/>
          <w:sz w:val="24"/>
          <w:lang w:val="en-US" w:eastAsia="zh-CN"/>
        </w:rPr>
        <w:t>相同的，</w:t>
      </w:r>
      <w:r>
        <w:rPr>
          <w:rFonts w:hint="eastAsia" w:ascii="Times New Roman" w:hAnsi="宋体" w:eastAsia="宋体" w:cs="Times New Roman"/>
          <w:color w:val="FF0000"/>
          <w:sz w:val="24"/>
        </w:rPr>
        <w:t>按投标报价由低到高顺序排列</w:t>
      </w:r>
      <w:r>
        <w:rPr>
          <w:rFonts w:hint="eastAsia" w:ascii="Times New Roman" w:hAnsi="宋体" w:eastAsia="宋体" w:cs="Times New Roman"/>
          <w:sz w:val="24"/>
        </w:rPr>
        <w:t>）。</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br w:type="page"/>
      </w:r>
      <w:r>
        <w:rPr>
          <w:rStyle w:val="60"/>
          <w:rFonts w:hint="default" w:eastAsia="宋体"/>
        </w:rPr>
        <w:t>第六章 投标文件格式</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一、有关投标人资格的证明资料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1、营业执照、法定代表人授权书（附件1）</w:t>
      </w:r>
    </w:p>
    <w:p>
      <w:pPr>
        <w:pStyle w:val="44"/>
        <w:keepNext w:val="0"/>
        <w:keepLines w:val="0"/>
        <w:widowControl/>
        <w:suppressLineNumbers w:val="0"/>
        <w:spacing w:before="0" w:beforeAutospacing="0" w:after="0" w:afterAutospacing="0" w:line="555" w:lineRule="atLeast"/>
        <w:ind w:left="0" w:right="0" w:firstLine="48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2、资格证明文件：关于资格的声明函（附件2）</w:t>
      </w:r>
      <w:r>
        <w:rPr>
          <w:rFonts w:hint="eastAsia" w:ascii="宋体" w:hAnsi="宋体" w:eastAsia="宋体" w:cs="宋体"/>
          <w:i w:val="0"/>
          <w:iCs w:val="0"/>
          <w:caps w:val="0"/>
          <w:color w:val="000000"/>
          <w:spacing w:val="0"/>
          <w:sz w:val="24"/>
          <w:szCs w:val="24"/>
          <w:lang w:eastAsia="zh-CN"/>
        </w:rPr>
        <w:t>；</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3、投标截止日</w:t>
      </w:r>
      <w:r>
        <w:rPr>
          <w:rFonts w:hint="eastAsia" w:ascii="宋体" w:hAnsi="宋体" w:eastAsia="宋体" w:cs="宋体"/>
          <w:i w:val="0"/>
          <w:iCs w:val="0"/>
          <w:caps w:val="0"/>
          <w:color w:val="000000"/>
          <w:spacing w:val="0"/>
          <w:sz w:val="24"/>
          <w:szCs w:val="24"/>
          <w:lang w:eastAsia="zh-CN"/>
        </w:rPr>
        <w:t>最近一年度</w:t>
      </w:r>
      <w:r>
        <w:rPr>
          <w:rFonts w:hint="eastAsia" w:ascii="宋体" w:hAnsi="宋体" w:eastAsia="宋体" w:cs="宋体"/>
          <w:i w:val="0"/>
          <w:iCs w:val="0"/>
          <w:caps w:val="0"/>
          <w:color w:val="000000"/>
          <w:spacing w:val="0"/>
          <w:sz w:val="24"/>
          <w:szCs w:val="24"/>
        </w:rPr>
        <w:t>财务报告；</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4、“信用中国”、“中国政府采购网”投标截止时间前5天内页面查询结果的网页截图。</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二、制造商和投标人的情况介绍（技术资信标）</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（如企业荣誉、产品荣誉、质量认证、业绩）</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1、投标人情况介绍（附件3）；</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2、国家规定必备的资格证明文件复印件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3、产品代理、销售、授权等证明复印件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三、有关拟供货物及服务符合招标文件规定的证明资料，不仅限以下（技术资信标）</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1、投标人情况介绍；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2、货物详细配置清单；</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3、技术、商务规范偏离表；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4、投标人业绩；</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5、承诺书等其他材料；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四、供货报价部分（商务报价标）</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1、投标书（附件8）</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2、开标一览表（附件9）</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3、货物详细报价清单（附件10）</w:t>
      </w:r>
    </w:p>
    <w:p>
      <w:pPr>
        <w:pStyle w:val="44"/>
        <w:keepNext w:val="0"/>
        <w:keepLines w:val="0"/>
        <w:widowControl/>
        <w:suppressLineNumbers w:val="0"/>
        <w:spacing w:before="0" w:beforeAutospacing="0" w:after="0" w:afterAutospacing="0" w:line="555" w:lineRule="atLeast"/>
        <w:ind w:left="0" w:right="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4、中小企业声明函（附件11）</w:t>
      </w:r>
    </w:p>
    <w:p>
      <w:pPr>
        <w:pStyle w:val="14"/>
        <w:rPr>
          <w:rFonts w:hint="eastAsia" w:ascii="宋体" w:hAnsi="宋体" w:eastAsia="宋体" w:cs="宋体"/>
          <w:i w:val="0"/>
          <w:iCs w:val="0"/>
          <w:caps w:val="0"/>
          <w:color w:val="000000"/>
          <w:spacing w:val="0"/>
          <w:sz w:val="24"/>
          <w:szCs w:val="24"/>
        </w:rPr>
      </w:pPr>
    </w:p>
    <w:p>
      <w:pPr>
        <w:pStyle w:val="15"/>
        <w:rPr>
          <w:rFonts w:hint="eastAsia" w:ascii="宋体" w:hAnsi="宋体" w:eastAsia="宋体" w:cs="宋体"/>
          <w:i w:val="0"/>
          <w:iCs w:val="0"/>
          <w:caps w:val="0"/>
          <w:color w:val="000000"/>
          <w:spacing w:val="0"/>
          <w:sz w:val="24"/>
          <w:szCs w:val="24"/>
        </w:rPr>
      </w:pPr>
    </w:p>
    <w:p>
      <w:pPr>
        <w:pStyle w:val="16"/>
        <w:rPr>
          <w:rFonts w:hint="default" w:ascii="Times New Roman" w:hAnsi="Times New Roman" w:eastAsia="宋体" w:cs="Times New Roman"/>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lang w:eastAsia="zh-CN"/>
        </w:rPr>
      </w:pP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附件1</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法定代表人授权书</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本授权书声明：注册于＿＿＿＿＿＿＿＿的＿＿＿＿＿＿公司的在下面签字的＿＿＿＿＿＿＿＿(法定代表人姓名、职务)代表本公司授权＿＿＿＿＿＿＿＿（单位）的在下面签字的＿＿＿＿＿＿＿＿＿＿ （被授权人的姓名、职务）为本公司的唯一合法代理人，就＿＿＿＿＿＿＿＿项目的投标及合同的执行完成和保修，以本公司名义处理一切与之有关的事务。授权代表在开标过程中所签署的一切文件和所处理的与之有关的一切事务,本人均予以承认。</w:t>
      </w:r>
    </w:p>
    <w:p>
      <w:pPr>
        <w:pStyle w:val="44"/>
        <w:keepNext w:val="0"/>
        <w:keepLines w:val="0"/>
        <w:widowControl/>
        <w:suppressLineNumbers w:val="0"/>
        <w:spacing w:before="0" w:beforeAutospacing="0" w:after="0" w:afterAutospacing="0" w:line="555" w:lineRule="atLeast"/>
        <w:ind w:left="0" w:right="0" w:firstLine="54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授权代表无权转委托。</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授权代表身份证号：</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授权代表联系电话：</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被授权人身份证复印件：</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法定代表人签字盖章：＿＿＿＿＿＿＿＿</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授权代表（被授权人）签字盖章：＿＿＿＿＿＿＿＿</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单位名称：＿＿＿＿＿＿＿＿</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日期：＿＿＿＿＿＿＿＿</w:t>
      </w:r>
    </w:p>
    <w:p>
      <w:pPr>
        <w:pStyle w:val="44"/>
        <w:keepNext w:val="0"/>
        <w:keepLines w:val="0"/>
        <w:widowControl/>
        <w:suppressLineNumbers w:val="0"/>
        <w:spacing w:before="0" w:beforeAutospacing="0" w:after="0" w:afterAutospacing="0" w:line="555" w:lineRule="atLeast"/>
        <w:ind w:left="0" w:right="0" w:firstLine="6144" w:firstLineChars="256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地址：＿＿＿＿＿＿＿＿</w:t>
      </w: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14"/>
        <w:rPr>
          <w:rFonts w:hint="eastAsia" w:ascii="宋体" w:hAnsi="宋体" w:eastAsia="宋体" w:cs="宋体"/>
          <w:i w:val="0"/>
          <w:iCs w:val="0"/>
          <w:caps w:val="0"/>
          <w:color w:val="000000"/>
          <w:spacing w:val="0"/>
          <w:sz w:val="24"/>
          <w:szCs w:val="24"/>
        </w:rPr>
      </w:pPr>
    </w:p>
    <w:p>
      <w:pPr>
        <w:pStyle w:val="15"/>
        <w:rPr>
          <w:rFonts w:hint="eastAsia"/>
        </w:rPr>
      </w:pP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附件2</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关于资格的声明函（资格文件）</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金华市政府采购中心武义县分中心：</w:t>
      </w:r>
    </w:p>
    <w:p>
      <w:pPr>
        <w:pStyle w:val="44"/>
        <w:keepNext w:val="0"/>
        <w:keepLines w:val="0"/>
        <w:widowControl/>
        <w:suppressLineNumbers w:val="0"/>
        <w:spacing w:before="0" w:beforeAutospacing="0" w:after="0" w:afterAutospacing="0" w:line="55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关于贵方_______年____月____日____________(采购编号)投标邀请，本签字人愿意参加投标，提供招标货物一览表中规定的__________________(货物名称)，并证明提交的下列文件和说明是准确和真实的。</w:t>
      </w:r>
    </w:p>
    <w:p>
      <w:pPr>
        <w:pStyle w:val="44"/>
        <w:keepNext w:val="0"/>
        <w:keepLines w:val="0"/>
        <w:widowControl/>
        <w:suppressLineNumbers w:val="0"/>
        <w:spacing w:before="0" w:beforeAutospacing="0" w:after="0" w:afterAutospacing="0" w:line="55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1、由____________签发的我方工商营业执照副本复印件(加盖公章)一份。</w:t>
      </w:r>
    </w:p>
    <w:p>
      <w:pPr>
        <w:pStyle w:val="44"/>
        <w:keepNext w:val="0"/>
        <w:keepLines w:val="0"/>
        <w:widowControl/>
        <w:suppressLineNumbers w:val="0"/>
        <w:spacing w:before="0" w:beforeAutospacing="0" w:after="0" w:afterAutospacing="0" w:line="55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我单位承诺：近三年内，在经营活动中没有重大违法记录。若招标采购单位在本项目采购过程中发现我单位近三年内在经营活动中有重大违法记录，我单位将无条件地退出本项目的招标，并承担因此引起的一切后果。</w:t>
      </w:r>
    </w:p>
    <w:p>
      <w:pPr>
        <w:pStyle w:val="44"/>
        <w:keepNext w:val="0"/>
        <w:keepLines w:val="0"/>
        <w:widowControl/>
        <w:suppressLineNumbers w:val="0"/>
        <w:spacing w:before="0" w:beforeAutospacing="0" w:after="0" w:afterAutospacing="0" w:line="55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3、其他资格文件：</w:t>
      </w:r>
    </w:p>
    <w:p>
      <w:pPr>
        <w:pStyle w:val="44"/>
        <w:keepNext w:val="0"/>
        <w:keepLines w:val="0"/>
        <w:widowControl/>
        <w:suppressLineNumbers w:val="0"/>
        <w:spacing w:before="0" w:beforeAutospacing="0" w:after="0" w:afterAutospacing="0" w:line="55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4、本签字人确认资格文件中的说明是真实的、准确的。</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单位的名称和地址                 授权签署本资格文件人</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名称：______________________     签字：_________________</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地址：______________________     签字人姓名、职务(印刷体)</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传真：______________________      _________________</w:t>
      </w:r>
    </w:p>
    <w:p>
      <w:pPr>
        <w:pStyle w:val="44"/>
        <w:keepNext w:val="0"/>
        <w:keepLines w:val="0"/>
        <w:widowControl/>
        <w:suppressLineNumbers w:val="0"/>
        <w:spacing w:before="0" w:beforeAutospacing="0" w:after="0" w:afterAutospacing="0" w:line="555" w:lineRule="atLeast"/>
        <w:ind w:left="0" w:leftChars="0" w:right="0" w:firstLine="960" w:firstLineChars="40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邮编：______________________     电话：__________________       </w:t>
      </w:r>
    </w:p>
    <w:p>
      <w:pPr>
        <w:pStyle w:val="44"/>
        <w:keepNext w:val="0"/>
        <w:keepLines w:val="0"/>
        <w:widowControl/>
        <w:suppressLineNumbers w:val="0"/>
        <w:spacing w:before="75" w:beforeAutospacing="0" w:after="0" w:afterAutospacing="0" w:line="42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14"/>
        <w:rPr>
          <w:rFonts w:hint="eastAsia" w:ascii="宋体" w:hAnsi="宋体" w:eastAsia="宋体" w:cs="宋体"/>
          <w:i w:val="0"/>
          <w:iCs w:val="0"/>
          <w:caps w:val="0"/>
          <w:color w:val="000000"/>
          <w:spacing w:val="0"/>
          <w:sz w:val="24"/>
          <w:szCs w:val="24"/>
        </w:rPr>
      </w:pPr>
    </w:p>
    <w:p>
      <w:pPr>
        <w:pStyle w:val="15"/>
        <w:rPr>
          <w:rFonts w:hint="default" w:ascii="Times New Roman" w:hAnsi="Times New Roman" w:eastAsia="宋体" w:cs="Times New Roman"/>
        </w:rPr>
      </w:pPr>
    </w:p>
    <w:p>
      <w:pPr>
        <w:pStyle w:val="44"/>
        <w:keepNext w:val="0"/>
        <w:keepLines w:val="0"/>
        <w:widowControl/>
        <w:suppressLineNumbers w:val="0"/>
        <w:spacing w:before="315"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附件3</w:t>
      </w:r>
    </w:p>
    <w:p>
      <w:pPr>
        <w:pStyle w:val="44"/>
        <w:keepNext w:val="0"/>
        <w:keepLines w:val="0"/>
        <w:widowControl/>
        <w:suppressLineNumbers w:val="0"/>
        <w:spacing w:before="315"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投标人情况介绍（技术资信标）</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投标人基本情况表</w:t>
      </w:r>
    </w:p>
    <w:tbl>
      <w:tblPr>
        <w:tblStyle w:val="4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00"/>
        <w:gridCol w:w="2415"/>
        <w:gridCol w:w="1935"/>
        <w:gridCol w:w="1380"/>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投标人全称</w:t>
            </w:r>
          </w:p>
        </w:tc>
        <w:tc>
          <w:tcPr>
            <w:tcW w:w="241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单位地址</w:t>
            </w:r>
          </w:p>
        </w:tc>
        <w:tc>
          <w:tcPr>
            <w:tcW w:w="3000" w:type="dxa"/>
            <w:gridSpan w:val="2"/>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电话</w:t>
            </w: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传真</w:t>
            </w:r>
          </w:p>
        </w:tc>
        <w:tc>
          <w:tcPr>
            <w:tcW w:w="30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法定代表人</w:t>
            </w: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电话</w:t>
            </w:r>
          </w:p>
        </w:tc>
        <w:tc>
          <w:tcPr>
            <w:tcW w:w="30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授权的代理人</w:t>
            </w: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电话</w:t>
            </w:r>
          </w:p>
        </w:tc>
        <w:tc>
          <w:tcPr>
            <w:tcW w:w="30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成立时间</w:t>
            </w: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注册资金</w:t>
            </w:r>
          </w:p>
        </w:tc>
        <w:tc>
          <w:tcPr>
            <w:tcW w:w="30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工商注册号</w:t>
            </w: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工商注册登记机关</w:t>
            </w:r>
          </w:p>
        </w:tc>
        <w:tc>
          <w:tcPr>
            <w:tcW w:w="3000"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资质证书名称</w:t>
            </w: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资质发证机关</w:t>
            </w: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资质证书编号</w:t>
            </w:r>
          </w:p>
        </w:tc>
        <w:tc>
          <w:tcPr>
            <w:tcW w:w="13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资质等级</w:t>
            </w:r>
          </w:p>
        </w:tc>
        <w:tc>
          <w:tcPr>
            <w:tcW w:w="162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证书有效期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3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6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24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93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3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6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50" w:type="dxa"/>
            <w:gridSpan w:val="5"/>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至投标文件递交截止日，从业人员总数：     人。</w:t>
            </w: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注：本表后附营业执照、资质证书复印件。</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lang w:eastAsia="zh-CN"/>
        </w:rPr>
      </w:pP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附件4</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货物详细配置清单</w:t>
      </w:r>
    </w:p>
    <w:tbl>
      <w:tblPr>
        <w:tblStyle w:val="4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0"/>
        <w:gridCol w:w="1260"/>
        <w:gridCol w:w="1260"/>
        <w:gridCol w:w="4860"/>
        <w:gridCol w:w="900"/>
        <w:gridCol w:w="8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序号</w:t>
            </w:r>
          </w:p>
        </w:tc>
        <w:tc>
          <w:tcPr>
            <w:tcW w:w="126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货物名称</w:t>
            </w:r>
          </w:p>
        </w:tc>
        <w:tc>
          <w:tcPr>
            <w:tcW w:w="126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品牌型号</w:t>
            </w:r>
          </w:p>
        </w:tc>
        <w:tc>
          <w:tcPr>
            <w:tcW w:w="486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技术规格说明</w:t>
            </w:r>
          </w:p>
        </w:tc>
        <w:tc>
          <w:tcPr>
            <w:tcW w:w="9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数量</w:t>
            </w:r>
          </w:p>
        </w:tc>
        <w:tc>
          <w:tcPr>
            <w:tcW w:w="82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产地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2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86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82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投标人名称（盖章）：</w:t>
      </w:r>
      <w:r>
        <w:rPr>
          <w:rFonts w:hint="eastAsia" w:ascii="宋体" w:hAnsi="宋体" w:eastAsia="宋体" w:cs="宋体"/>
          <w:i w:val="0"/>
          <w:iCs w:val="0"/>
          <w:caps w:val="0"/>
          <w:color w:val="000000"/>
          <w:spacing w:val="0"/>
          <w:sz w:val="24"/>
          <w:szCs w:val="24"/>
          <w:u w:val="single"/>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投标人代表签字：</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日期:   年  月  日</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此表可在不改变格式的情况下自行制作</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备注：该表需详细填写，置于商务技术标中，用于技术评审。</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附件5</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技术规范偏离表</w:t>
      </w:r>
    </w:p>
    <w:tbl>
      <w:tblPr>
        <w:tblStyle w:val="46"/>
        <w:tblpPr w:leftFromText="180" w:rightFromText="180" w:vertAnchor="text" w:horzAnchor="page" w:tblpX="1259" w:tblpY="302"/>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2100"/>
        <w:gridCol w:w="2295"/>
        <w:gridCol w:w="2100"/>
        <w:gridCol w:w="21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序号</w:t>
            </w:r>
          </w:p>
        </w:tc>
        <w:tc>
          <w:tcPr>
            <w:tcW w:w="21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内  容</w:t>
            </w:r>
          </w:p>
        </w:tc>
        <w:tc>
          <w:tcPr>
            <w:tcW w:w="229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招标文件</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规范要求</w:t>
            </w:r>
          </w:p>
        </w:tc>
        <w:tc>
          <w:tcPr>
            <w:tcW w:w="21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投标文件</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对应规范</w:t>
            </w:r>
          </w:p>
        </w:tc>
        <w:tc>
          <w:tcPr>
            <w:tcW w:w="210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技术偏离</w:t>
            </w: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注：若不填写，则视为完全响应。</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投标人名称（盖章）：</w:t>
      </w:r>
      <w:r>
        <w:rPr>
          <w:rFonts w:hint="eastAsia" w:ascii="宋体" w:hAnsi="宋体" w:eastAsia="宋体" w:cs="宋体"/>
          <w:i w:val="0"/>
          <w:iCs w:val="0"/>
          <w:caps w:val="0"/>
          <w:color w:val="000000"/>
          <w:spacing w:val="0"/>
          <w:sz w:val="24"/>
          <w:szCs w:val="24"/>
          <w:u w:val="single"/>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投标人代表签字：</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日期:   年  月  日</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此表可在不改变格式的情况下自行制作</w:t>
      </w: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附件6</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24"/>
          <w:szCs w:val="24"/>
        </w:rPr>
        <w:t>商务规范偏离表（技术资信标）</w:t>
      </w:r>
      <w:r>
        <w:rPr>
          <w:rFonts w:hint="eastAsia" w:ascii="宋体" w:hAnsi="宋体" w:eastAsia="宋体" w:cs="宋体"/>
          <w:i w:val="0"/>
          <w:iCs w:val="0"/>
          <w:caps w:val="0"/>
          <w:color w:val="000000"/>
          <w:spacing w:val="0"/>
          <w:sz w:val="24"/>
          <w:szCs w:val="24"/>
        </w:rPr>
        <w:t> </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52"/>
        <w:gridCol w:w="1778"/>
        <w:gridCol w:w="1656"/>
        <w:gridCol w:w="1528"/>
        <w:gridCol w:w="4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65"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序号</w:t>
            </w:r>
          </w:p>
        </w:tc>
        <w:tc>
          <w:tcPr>
            <w:tcW w:w="210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内  容</w:t>
            </w:r>
          </w:p>
        </w:tc>
        <w:tc>
          <w:tcPr>
            <w:tcW w:w="2295"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招标文件</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规范要求</w:t>
            </w:r>
          </w:p>
        </w:tc>
        <w:tc>
          <w:tcPr>
            <w:tcW w:w="2100" w:type="dxa"/>
            <w:tcBorders>
              <w:top w:val="single" w:color="000000" w:sz="6" w:space="0"/>
              <w:left w:val="nil"/>
              <w:bottom w:val="single" w:color="000000"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投标文件</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对应规范</w:t>
            </w:r>
          </w:p>
        </w:tc>
        <w:tc>
          <w:tcPr>
            <w:tcW w:w="21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备  注</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ascii="Times New Roman" w:hAnsi="Times New Roman" w:eastAsia="宋体" w:cs="Times New Roman"/>
              </w:rPr>
            </w:pPr>
            <w:r>
              <w:rPr>
                <w:rFonts w:hint="eastAsia" w:ascii="宋体" w:hAnsi="宋体" w:eastAsia="宋体" w:cs="宋体"/>
                <w:i w:val="0"/>
                <w:iCs w:val="0"/>
                <w:caps w:val="0"/>
                <w:color w:val="00000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restar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商务</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偏离</w:t>
            </w: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295"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2100" w:type="dxa"/>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投标人名称（盖章）：</w:t>
      </w:r>
      <w:r>
        <w:rPr>
          <w:rFonts w:hint="eastAsia" w:ascii="宋体" w:hAnsi="宋体" w:eastAsia="宋体" w:cs="宋体"/>
          <w:i w:val="0"/>
          <w:iCs w:val="0"/>
          <w:caps w:val="0"/>
          <w:color w:val="000000"/>
          <w:spacing w:val="0"/>
          <w:sz w:val="24"/>
          <w:szCs w:val="24"/>
          <w:u w:val="single"/>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投标人代表签字：</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日期:   年  月  日</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此表可在不改变格式的情况下自行制作</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备注：该表需详细填写，置于商务技术标中，用于技术评审。</w:t>
      </w:r>
    </w:p>
    <w:p>
      <w:pPr>
        <w:pStyle w:val="44"/>
        <w:keepNext w:val="0"/>
        <w:keepLines w:val="0"/>
        <w:widowControl/>
        <w:suppressLineNumbers w:val="0"/>
        <w:spacing w:before="75"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附件7</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24"/>
          <w:szCs w:val="24"/>
        </w:rPr>
        <w:t>投标人业绩表</w:t>
      </w:r>
    </w:p>
    <w:tbl>
      <w:tblPr>
        <w:tblStyle w:val="4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900"/>
        <w:gridCol w:w="2850"/>
        <w:gridCol w:w="27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single" w:color="auto" w:sz="12" w:space="0"/>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序号</w:t>
            </w:r>
          </w:p>
        </w:tc>
        <w:tc>
          <w:tcPr>
            <w:tcW w:w="2850" w:type="dxa"/>
            <w:tcBorders>
              <w:top w:val="single" w:color="auto" w:sz="12"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1</w:t>
            </w:r>
          </w:p>
        </w:tc>
        <w:tc>
          <w:tcPr>
            <w:tcW w:w="2760" w:type="dxa"/>
            <w:tcBorders>
              <w:top w:val="single" w:color="auto" w:sz="12" w:space="0"/>
              <w:left w:val="nil"/>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项目名称</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项目所在地</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采购人名称、地址、电话</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合同签订时间</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项目开始时间</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完成（计划）时间</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合同价（万元）</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对应采购单位名称</w:t>
            </w:r>
          </w:p>
        </w:tc>
        <w:tc>
          <w:tcPr>
            <w:tcW w:w="28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80" w:hRule="atLeast"/>
          <w:jc w:val="center"/>
        </w:trPr>
        <w:tc>
          <w:tcPr>
            <w:tcW w:w="3900" w:type="dxa"/>
            <w:tcBorders>
              <w:top w:val="nil"/>
              <w:left w:val="single" w:color="auto" w:sz="12" w:space="0"/>
              <w:bottom w:val="single" w:color="auto" w:sz="12"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业绩进展情况描述（填“已完成”或“正在实施”）</w:t>
            </w:r>
          </w:p>
        </w:tc>
        <w:tc>
          <w:tcPr>
            <w:tcW w:w="2850" w:type="dxa"/>
            <w:tcBorders>
              <w:top w:val="nil"/>
              <w:left w:val="single" w:color="auto" w:sz="6" w:space="0"/>
              <w:bottom w:val="single" w:color="auto" w:sz="12"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2760" w:type="dxa"/>
            <w:tcBorders>
              <w:top w:val="nil"/>
              <w:left w:val="nil"/>
              <w:bottom w:val="single" w:color="auto" w:sz="12"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注：1.本表所指类似业绩可以是尚未完工的项目，但必须是2018.1.1以来至今签订合同的项目，以合同签订时间为准；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 本表后须按序号顺序附业绩证明材料；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 本表可以根据投标人需要自行增加；</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3.投标人如有未如实填报本表或填报本表的数据与事实不符、故意隐瞒以及其他弄虚作假行为一经查实，该投标文件作否决投标处理。</w:t>
      </w:r>
    </w:p>
    <w:p>
      <w:pPr>
        <w:pStyle w:val="44"/>
        <w:keepNext w:val="0"/>
        <w:keepLines w:val="0"/>
        <w:widowControl/>
        <w:suppressLineNumbers w:val="0"/>
        <w:spacing w:before="0" w:beforeAutospacing="0" w:after="0" w:afterAutospacing="0" w:line="555" w:lineRule="atLeast"/>
        <w:ind w:left="0" w:right="0" w:firstLine="276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投标人：(盖章)</w:t>
      </w:r>
    </w:p>
    <w:p>
      <w:pPr>
        <w:pStyle w:val="44"/>
        <w:keepNext w:val="0"/>
        <w:keepLines w:val="0"/>
        <w:widowControl/>
        <w:suppressLineNumbers w:val="0"/>
        <w:spacing w:before="0" w:beforeAutospacing="0" w:after="0" w:afterAutospacing="0" w:line="555" w:lineRule="atLeast"/>
        <w:ind w:left="0" w:right="0" w:firstLine="384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法定代表人或被授权的代理人（签字）：</w:t>
      </w:r>
    </w:p>
    <w:p>
      <w:pPr>
        <w:pStyle w:val="44"/>
        <w:keepNext w:val="0"/>
        <w:keepLines w:val="0"/>
        <w:widowControl/>
        <w:suppressLineNumbers w:val="0"/>
        <w:spacing w:before="0" w:beforeAutospacing="0" w:after="0" w:afterAutospacing="0" w:line="555" w:lineRule="atLeast"/>
        <w:ind w:left="0" w:right="0" w:firstLine="384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日期：      年   月   日</w:t>
      </w:r>
    </w:p>
    <w:p>
      <w:pPr>
        <w:pStyle w:val="44"/>
        <w:keepNext w:val="0"/>
        <w:keepLines w:val="0"/>
        <w:widowControl/>
        <w:suppressLineNumbers w:val="0"/>
        <w:spacing w:before="315"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附件8</w:t>
      </w:r>
    </w:p>
    <w:p>
      <w:pPr>
        <w:pStyle w:val="44"/>
        <w:keepNext w:val="0"/>
        <w:keepLines w:val="0"/>
        <w:widowControl/>
        <w:suppressLineNumbers w:val="0"/>
        <w:spacing w:before="315"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投标书（商务报价标）</w:t>
      </w:r>
    </w:p>
    <w:p>
      <w:pPr>
        <w:pStyle w:val="44"/>
        <w:keepNext w:val="0"/>
        <w:keepLines w:val="0"/>
        <w:widowControl/>
        <w:suppressLineNumbers w:val="0"/>
        <w:spacing w:before="0" w:beforeAutospacing="0" w:after="0" w:afterAutospacing="0" w:line="49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致：金华市政府采购中心武义县分中心</w:t>
      </w:r>
    </w:p>
    <w:p>
      <w:pPr>
        <w:pStyle w:val="44"/>
        <w:keepNext w:val="0"/>
        <w:keepLines w:val="0"/>
        <w:widowControl/>
        <w:suppressLineNumbers w:val="0"/>
        <w:spacing w:before="0" w:beforeAutospacing="0" w:after="0" w:afterAutospacing="0" w:line="495" w:lineRule="atLeast"/>
        <w:ind w:left="600" w:right="0" w:firstLine="60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_________________________（投标人全称）授权_________________（全名、职务）为全权代表参加贵方组织的_________________________（采购项目名称、采购编号）招标的有关活动。为此提交下述文件。</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1、技术资信投标书壹份；</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2、商务报价投标书壹份；</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3、制造商货物授权书原件__份，具体为：</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4、其他：</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据此函，签字代表宣布同意如下：</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1）所附报价一览表中规定的综合报价</w:t>
      </w:r>
      <w:r>
        <w:rPr>
          <w:rFonts w:hint="eastAsia" w:ascii="宋体" w:hAnsi="宋体" w:eastAsia="宋体" w:cs="宋体"/>
          <w:i w:val="0"/>
          <w:iCs w:val="0"/>
          <w:caps w:val="0"/>
          <w:color w:val="000000"/>
          <w:spacing w:val="0"/>
          <w:sz w:val="24"/>
          <w:szCs w:val="24"/>
          <w:u w:val="single"/>
        </w:rPr>
        <w:t>                 元</w:t>
      </w:r>
      <w:r>
        <w:rPr>
          <w:rFonts w:hint="eastAsia" w:ascii="宋体" w:hAnsi="宋体" w:eastAsia="宋体" w:cs="宋体"/>
          <w:i w:val="0"/>
          <w:iCs w:val="0"/>
          <w:caps w:val="0"/>
          <w:color w:val="000000"/>
          <w:spacing w:val="0"/>
          <w:sz w:val="24"/>
          <w:szCs w:val="24"/>
        </w:rPr>
        <w:t>（填写整数，未填写整数将四舍五入）。</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2）2)投标方已详细审查全部招标文件，我们完全理解并同意放弃对这方面有不明及误解的权利，并接受金华市政府采购中心武义县分中心关于本采购文件的最终解释。</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3)投标方将按招标文件规定履行合同责任和义务。</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4)其投标自开标之日起有效期</w:t>
      </w:r>
      <w:r>
        <w:rPr>
          <w:rFonts w:hint="eastAsia" w:ascii="宋体" w:hAnsi="宋体" w:eastAsia="宋体" w:cs="宋体"/>
          <w:i w:val="0"/>
          <w:iCs w:val="0"/>
          <w:caps w:val="0"/>
          <w:color w:val="000000"/>
          <w:spacing w:val="0"/>
          <w:sz w:val="24"/>
          <w:szCs w:val="24"/>
          <w:u w:val="single"/>
        </w:rPr>
        <w:t>_60_</w:t>
      </w:r>
      <w:r>
        <w:rPr>
          <w:rFonts w:hint="eastAsia" w:ascii="宋体" w:hAnsi="宋体" w:eastAsia="宋体" w:cs="宋体"/>
          <w:i w:val="0"/>
          <w:iCs w:val="0"/>
          <w:caps w:val="0"/>
          <w:color w:val="000000"/>
          <w:spacing w:val="0"/>
          <w:sz w:val="24"/>
          <w:szCs w:val="24"/>
        </w:rPr>
        <w:t>个日历日。</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5)如果在规定的开标时间后，投标方在投标有效期内撤回投标，其投标保证金将被贵方没收。</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6)投标方同意提供按照贵方可能要求的与其投标有关的一切数据或资料，理解贵方不一定要接受最低价的投标或收到的任何投标。</w:t>
      </w:r>
    </w:p>
    <w:p>
      <w:pPr>
        <w:pStyle w:val="44"/>
        <w:keepNext w:val="0"/>
        <w:keepLines w:val="0"/>
        <w:widowControl/>
        <w:suppressLineNumbers w:val="0"/>
        <w:spacing w:before="0" w:beforeAutospacing="0" w:after="0" w:afterAutospacing="0" w:line="495" w:lineRule="atLeast"/>
        <w:ind w:left="48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7)与本投标有关的一切正式往来通讯请寄：</w:t>
      </w:r>
    </w:p>
    <w:p>
      <w:pPr>
        <w:pStyle w:val="44"/>
        <w:keepNext w:val="0"/>
        <w:keepLines w:val="0"/>
        <w:widowControl/>
        <w:suppressLineNumbers w:val="0"/>
        <w:spacing w:before="0" w:beforeAutospacing="0" w:after="0" w:afterAutospacing="0" w:line="495" w:lineRule="atLeast"/>
        <w:ind w:left="0" w:leftChars="0" w:right="0" w:firstLine="0" w:firstLineChars="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地址：______________________邮编：</w:t>
      </w:r>
      <w:r>
        <w:rPr>
          <w:rFonts w:hint="eastAsia" w:ascii="宋体" w:hAnsi="宋体" w:eastAsia="宋体" w:cs="宋体"/>
          <w:i w:val="0"/>
          <w:iCs w:val="0"/>
          <w:caps w:val="0"/>
          <w:color w:val="000000"/>
          <w:spacing w:val="0"/>
          <w:sz w:val="24"/>
          <w:szCs w:val="24"/>
          <w:lang w:val="en-US" w:eastAsia="zh-CN"/>
        </w:rPr>
        <w:t>_</w:t>
      </w:r>
      <w:r>
        <w:rPr>
          <w:rFonts w:hint="eastAsia" w:ascii="宋体" w:hAnsi="宋体" w:eastAsia="宋体" w:cs="宋体"/>
          <w:i w:val="0"/>
          <w:iCs w:val="0"/>
          <w:caps w:val="0"/>
          <w:color w:val="000000"/>
          <w:spacing w:val="0"/>
          <w:sz w:val="24"/>
          <w:szCs w:val="24"/>
        </w:rPr>
        <w:t>______________________           </w:t>
      </w:r>
    </w:p>
    <w:p>
      <w:pPr>
        <w:pStyle w:val="44"/>
        <w:keepNext w:val="0"/>
        <w:keepLines w:val="0"/>
        <w:widowControl/>
        <w:suppressLineNumbers w:val="0"/>
        <w:spacing w:before="0" w:beforeAutospacing="0" w:after="0" w:afterAutospacing="0" w:line="495" w:lineRule="atLeast"/>
        <w:ind w:left="0" w:leftChars="0" w:right="0" w:firstLine="0" w:firstLineChars="0"/>
        <w:jc w:val="left"/>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电话：______________________传真：</w:t>
      </w:r>
      <w:r>
        <w:rPr>
          <w:rFonts w:hint="eastAsia" w:ascii="宋体" w:hAnsi="宋体" w:eastAsia="宋体" w:cs="宋体"/>
          <w:i w:val="0"/>
          <w:iCs w:val="0"/>
          <w:caps w:val="0"/>
          <w:color w:val="000000"/>
          <w:spacing w:val="0"/>
          <w:sz w:val="24"/>
          <w:szCs w:val="24"/>
          <w:lang w:val="en-US" w:eastAsia="zh-CN"/>
        </w:rPr>
        <w:t>_</w:t>
      </w:r>
      <w:r>
        <w:rPr>
          <w:rFonts w:hint="eastAsia" w:ascii="宋体" w:hAnsi="宋体" w:eastAsia="宋体" w:cs="宋体"/>
          <w:i w:val="0"/>
          <w:iCs w:val="0"/>
          <w:caps w:val="0"/>
          <w:color w:val="000000"/>
          <w:spacing w:val="0"/>
          <w:sz w:val="24"/>
          <w:szCs w:val="24"/>
        </w:rPr>
        <w:t>____________________            </w:t>
      </w:r>
    </w:p>
    <w:p>
      <w:pPr>
        <w:pStyle w:val="44"/>
        <w:keepNext w:val="0"/>
        <w:keepLines w:val="0"/>
        <w:widowControl/>
        <w:suppressLineNumbers w:val="0"/>
        <w:spacing w:before="0" w:beforeAutospacing="0" w:after="0" w:afterAutospacing="0" w:line="495" w:lineRule="atLeast"/>
        <w:ind w:left="0" w:leftChars="0" w:right="0" w:firstLine="0" w:firstLineChars="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投标人名称: ___________________________ (公章)</w:t>
      </w:r>
    </w:p>
    <w:p>
      <w:pPr>
        <w:pStyle w:val="44"/>
        <w:keepNext w:val="0"/>
        <w:keepLines w:val="0"/>
        <w:widowControl/>
        <w:suppressLineNumbers w:val="0"/>
        <w:spacing w:before="0" w:beforeAutospacing="0" w:after="0" w:afterAutospacing="0" w:line="495" w:lineRule="atLeast"/>
        <w:ind w:left="0" w:leftChars="0" w:right="0" w:firstLine="0" w:firstLineChars="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投标人代表姓名、职务: ______________________</w:t>
      </w:r>
    </w:p>
    <w:p>
      <w:pPr>
        <w:pStyle w:val="44"/>
        <w:keepNext w:val="0"/>
        <w:keepLines w:val="0"/>
        <w:widowControl/>
        <w:suppressLineNumbers w:val="0"/>
        <w:spacing w:before="0" w:beforeAutospacing="0" w:after="0" w:afterAutospacing="0" w:line="495" w:lineRule="atLeast"/>
        <w:ind w:left="0" w:leftChars="0" w:right="0" w:firstLine="0" w:firstLineChars="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投标日期: _______年____月____日  全权代表签字: ____________</w:t>
      </w:r>
    </w:p>
    <w:p>
      <w:pPr>
        <w:pStyle w:val="44"/>
        <w:keepNext w:val="0"/>
        <w:keepLines w:val="0"/>
        <w:widowControl/>
        <w:suppressLineNumbers w:val="0"/>
        <w:spacing w:before="0" w:beforeAutospacing="0" w:after="0" w:afterAutospacing="0" w:line="49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附件9</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开标一览表（商务报价标）</w:t>
      </w:r>
    </w:p>
    <w:tbl>
      <w:tblPr>
        <w:tblStyle w:val="4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085"/>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2085"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标书名称</w:t>
            </w:r>
          </w:p>
        </w:tc>
        <w:tc>
          <w:tcPr>
            <w:tcW w:w="759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208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采购编号</w:t>
            </w:r>
          </w:p>
        </w:tc>
        <w:tc>
          <w:tcPr>
            <w:tcW w:w="759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u w:val="single"/>
              </w:rPr>
              <w:t>202</w:t>
            </w:r>
            <w:r>
              <w:rPr>
                <w:rFonts w:hint="eastAsia" w:ascii="宋体" w:hAnsi="宋体" w:eastAsia="宋体" w:cs="宋体"/>
                <w:i w:val="0"/>
                <w:iCs w:val="0"/>
                <w:caps w:val="0"/>
                <w:color w:val="000000"/>
                <w:spacing w:val="0"/>
                <w:sz w:val="24"/>
                <w:szCs w:val="24"/>
                <w:u w:val="single"/>
                <w:lang w:val="en-US" w:eastAsia="zh-CN"/>
              </w:rPr>
              <w:t>2</w:t>
            </w:r>
            <w:r>
              <w:rPr>
                <w:rFonts w:hint="eastAsia" w:ascii="宋体" w:hAnsi="宋体" w:eastAsia="宋体" w:cs="宋体"/>
                <w:i w:val="0"/>
                <w:iCs w:val="0"/>
                <w:caps w:val="0"/>
                <w:color w:val="000000"/>
                <w:spacing w:val="0"/>
                <w:sz w:val="24"/>
                <w:szCs w:val="24"/>
                <w:u w:val="single"/>
              </w:rPr>
              <w:t>CG0XX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投标报价</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FF"/>
                <w:spacing w:val="0"/>
                <w:sz w:val="24"/>
                <w:szCs w:val="24"/>
              </w:rPr>
              <w:t> </w:t>
            </w:r>
          </w:p>
        </w:tc>
        <w:tc>
          <w:tcPr>
            <w:tcW w:w="759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大写：</w:t>
            </w:r>
            <w:r>
              <w:rPr>
                <w:rFonts w:hint="eastAsia" w:ascii="宋体" w:hAnsi="宋体" w:eastAsia="宋体" w:cs="宋体"/>
                <w:i w:val="0"/>
                <w:iCs w:val="0"/>
                <w:caps w:val="0"/>
                <w:color w:val="000000"/>
                <w:spacing w:val="0"/>
                <w:sz w:val="24"/>
                <w:szCs w:val="24"/>
                <w:u w:val="single"/>
              </w:rPr>
              <w:t>                     元整</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u w:val="single"/>
              </w:rPr>
              <w:t>￥          元</w:t>
            </w:r>
            <w:r>
              <w:rPr>
                <w:rFonts w:hint="eastAsia" w:ascii="宋体" w:hAnsi="宋体" w:eastAsia="宋体" w:cs="宋体"/>
                <w:i w:val="0"/>
                <w:iCs w:val="0"/>
                <w:caps w:val="0"/>
                <w:color w:val="000000"/>
                <w:spacing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交货期</w:t>
            </w:r>
          </w:p>
        </w:tc>
        <w:tc>
          <w:tcPr>
            <w:tcW w:w="759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08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i w:val="0"/>
                <w:iCs w:val="0"/>
                <w:caps w:val="0"/>
                <w:color w:val="000000"/>
                <w:spacing w:val="0"/>
                <w:sz w:val="24"/>
                <w:szCs w:val="24"/>
              </w:rPr>
              <w:t>质保期</w:t>
            </w:r>
          </w:p>
        </w:tc>
        <w:tc>
          <w:tcPr>
            <w:tcW w:w="759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投标人名称（盖章）：</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日期:   年  月  日</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投标人代表签字：</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职务:____________</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备注：投标报价为投标方所能承受的一次性最低报价，以人民币为结算币种，包括产品制造费、运输费、税金等所有费用。</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附件10</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详细报价清单（商务报价标）</w:t>
      </w:r>
    </w:p>
    <w:tbl>
      <w:tblPr>
        <w:tblStyle w:val="46"/>
        <w:tblW w:w="94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50"/>
        <w:gridCol w:w="1335"/>
        <w:gridCol w:w="4155"/>
        <w:gridCol w:w="855"/>
        <w:gridCol w:w="990"/>
        <w:gridCol w:w="1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textAlignment w:val="baseline"/>
              <w:rPr>
                <w:rFonts w:ascii="Times New Roman" w:hAnsi="Times New Roman" w:eastAsia="宋体" w:cs="Times New Roman"/>
                <w:sz w:val="21"/>
                <w:szCs w:val="21"/>
              </w:rPr>
            </w:pPr>
            <w:r>
              <w:rPr>
                <w:rFonts w:hint="eastAsia" w:ascii="宋体" w:hAnsi="宋体" w:eastAsia="宋体" w:cs="宋体"/>
                <w:sz w:val="24"/>
                <w:szCs w:val="24"/>
                <w:vertAlign w:val="baseline"/>
              </w:rPr>
              <w:t>序号</w:t>
            </w:r>
          </w:p>
        </w:tc>
        <w:tc>
          <w:tcPr>
            <w:tcW w:w="13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textAlignment w:val="baseline"/>
              <w:rPr>
                <w:rFonts w:ascii="Times New Roman" w:hAnsi="Times New Roman" w:eastAsia="宋体" w:cs="Times New Roman"/>
                <w:sz w:val="21"/>
                <w:szCs w:val="21"/>
              </w:rPr>
            </w:pPr>
            <w:r>
              <w:rPr>
                <w:rFonts w:hint="eastAsia" w:ascii="宋体" w:hAnsi="宋体" w:eastAsia="宋体" w:cs="宋体"/>
                <w:sz w:val="24"/>
                <w:szCs w:val="24"/>
                <w:vertAlign w:val="baseline"/>
              </w:rPr>
              <w:t>名称</w:t>
            </w:r>
          </w:p>
        </w:tc>
        <w:tc>
          <w:tcPr>
            <w:tcW w:w="41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00"/>
              <w:textAlignment w:val="baseline"/>
              <w:rPr>
                <w:rFonts w:ascii="Times New Roman" w:hAnsi="Times New Roman" w:eastAsia="宋体" w:cs="Times New Roman"/>
                <w:sz w:val="21"/>
                <w:szCs w:val="21"/>
              </w:rPr>
            </w:pPr>
            <w:r>
              <w:rPr>
                <w:rFonts w:hint="eastAsia" w:ascii="宋体" w:hAnsi="宋体" w:eastAsia="宋体" w:cs="宋体"/>
                <w:sz w:val="24"/>
                <w:szCs w:val="24"/>
                <w:vertAlign w:val="baseline"/>
              </w:rPr>
              <w:t>参数或指标</w:t>
            </w:r>
          </w:p>
        </w:tc>
        <w:tc>
          <w:tcPr>
            <w:tcW w:w="85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textAlignment w:val="baseline"/>
              <w:rPr>
                <w:rFonts w:ascii="Times New Roman" w:hAnsi="Times New Roman" w:eastAsia="宋体" w:cs="Times New Roman"/>
                <w:sz w:val="21"/>
                <w:szCs w:val="21"/>
              </w:rPr>
            </w:pPr>
            <w:r>
              <w:rPr>
                <w:rFonts w:hint="eastAsia" w:ascii="宋体" w:hAnsi="宋体" w:eastAsia="宋体" w:cs="宋体"/>
                <w:sz w:val="24"/>
                <w:szCs w:val="24"/>
                <w:vertAlign w:val="baseline"/>
              </w:rPr>
              <w:t>数量</w:t>
            </w:r>
          </w:p>
        </w:tc>
        <w:tc>
          <w:tcPr>
            <w:tcW w:w="99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textAlignment w:val="baseline"/>
              <w:rPr>
                <w:rFonts w:ascii="Times New Roman" w:hAnsi="Times New Roman" w:eastAsia="宋体" w:cs="Times New Roman"/>
                <w:sz w:val="21"/>
                <w:szCs w:val="21"/>
              </w:rPr>
            </w:pPr>
            <w:r>
              <w:rPr>
                <w:rFonts w:hint="eastAsia" w:ascii="宋体" w:hAnsi="宋体" w:eastAsia="宋体" w:cs="宋体"/>
                <w:sz w:val="24"/>
                <w:szCs w:val="24"/>
                <w:vertAlign w:val="baseline"/>
              </w:rPr>
              <w:t>价格</w:t>
            </w:r>
          </w:p>
        </w:tc>
        <w:tc>
          <w:tcPr>
            <w:tcW w:w="102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textAlignment w:val="baseline"/>
              <w:rPr>
                <w:rFonts w:ascii="Times New Roman" w:hAnsi="Times New Roman" w:eastAsia="宋体" w:cs="Times New Roman"/>
                <w:sz w:val="21"/>
                <w:szCs w:val="21"/>
              </w:rPr>
            </w:pPr>
            <w:r>
              <w:rPr>
                <w:rFonts w:hint="eastAsia" w:ascii="宋体" w:hAnsi="宋体" w:eastAsia="宋体" w:cs="宋体"/>
                <w:sz w:val="24"/>
                <w:szCs w:val="24"/>
                <w:vertAlign w:val="baseline"/>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33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33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33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133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hAnsi="Times New Roman" w:eastAsia="宋体" w:cs="Times New Roman"/>
                <w:sz w:val="24"/>
                <w:szCs w:val="24"/>
              </w:rPr>
            </w:pP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385"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textAlignment w:val="baseline"/>
              <w:rPr>
                <w:rFonts w:ascii="Times New Roman" w:hAnsi="Times New Roman" w:eastAsia="宋体" w:cs="Times New Roman"/>
                <w:sz w:val="21"/>
                <w:szCs w:val="21"/>
              </w:rPr>
            </w:pPr>
            <w:r>
              <w:rPr>
                <w:rFonts w:hint="eastAsia" w:ascii="宋体" w:hAnsi="宋体" w:eastAsia="宋体" w:cs="宋体"/>
                <w:sz w:val="24"/>
                <w:szCs w:val="24"/>
                <w:vertAlign w:val="baseline"/>
              </w:rPr>
              <w:t>合  计  </w:t>
            </w:r>
          </w:p>
        </w:tc>
        <w:tc>
          <w:tcPr>
            <w:tcW w:w="41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85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99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jc w:val="left"/>
              <w:rPr>
                <w:rFonts w:ascii="Times New Roman" w:hAnsi="Times New Roman" w:eastAsia="宋体" w:cs="Times New Roman"/>
              </w:rPr>
            </w:pPr>
          </w:p>
        </w:tc>
        <w:tc>
          <w:tcPr>
            <w:tcW w:w="10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ascii="Times New Roman" w:hAnsi="Times New Roman" w:eastAsia="宋体" w:cs="Times New Roman"/>
              </w:rPr>
            </w:pP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投标人名称（盖章）：</w:t>
      </w:r>
      <w:r>
        <w:rPr>
          <w:rFonts w:hint="eastAsia" w:ascii="宋体" w:hAnsi="宋体" w:eastAsia="宋体" w:cs="宋体"/>
          <w:i w:val="0"/>
          <w:iCs w:val="0"/>
          <w:caps w:val="0"/>
          <w:color w:val="000000"/>
          <w:spacing w:val="0"/>
          <w:sz w:val="24"/>
          <w:szCs w:val="24"/>
          <w:u w:val="single"/>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投标人代表签字：</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日期:   年  月  日</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此表可在不改变格式的情况下自行制作</w:t>
      </w:r>
    </w:p>
    <w:p>
      <w:pPr>
        <w:pStyle w:val="44"/>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备注：该表需详细填写，置于报价标中，用于价格评审。</w:t>
      </w: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附件11</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24"/>
          <w:szCs w:val="24"/>
        </w:rPr>
        <w:t>中小企业声明函（报价标）</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（参照财库2020【46】号政府采购促进中小企业发展办法附件格式）</w:t>
      </w:r>
    </w:p>
    <w:p>
      <w:pPr>
        <w:pStyle w:val="44"/>
        <w:keepNext w:val="0"/>
        <w:keepLines w:val="0"/>
        <w:widowControl/>
        <w:suppressLineNumbers w:val="0"/>
        <w:spacing w:before="0" w:beforeAutospacing="0" w:after="0" w:afterAutospacing="0" w:line="555" w:lineRule="atLeast"/>
        <w:ind w:left="0" w:leftChars="0" w:right="0" w:firstLine="480" w:firstLineChars="20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本公司（联合体）郑重声明，根据《政府采购促进中小企业发展管理办法》（财库﹝2020﹞46 号）的规定，本公司参加</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（单位名称）的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（项目名称）采购活动，提供的货物全部由符合政策要求的中小企业制造/工程的施工单位全部为符合政策要求的中小企业/服务全部由符合政策要求的中小企业承接，具体情况如下：</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（标的名称），属于（采购文件中明确的所属行业）；承建（承接）企业为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（企业名称），从业人员</w:t>
      </w:r>
      <w:r>
        <w:rPr>
          <w:rFonts w:hint="eastAsia" w:ascii="宋体" w:hAnsi="宋体" w:eastAsia="宋体" w:cs="宋体"/>
          <w:i w:val="0"/>
          <w:iCs w:val="0"/>
          <w:caps w:val="0"/>
          <w:color w:val="000000"/>
          <w:spacing w:val="0"/>
          <w:sz w:val="24"/>
          <w:szCs w:val="24"/>
          <w:u w:val="single"/>
        </w:rPr>
        <w:t>       </w:t>
      </w:r>
      <w:r>
        <w:rPr>
          <w:rFonts w:hint="default" w:ascii="sans-serif" w:hAnsi="sans-serif" w:eastAsia="sans-serif" w:cs="sans-serif"/>
          <w:i w:val="0"/>
          <w:iCs w:val="0"/>
          <w:caps w:val="0"/>
          <w:color w:val="000000"/>
          <w:spacing w:val="0"/>
          <w:sz w:val="21"/>
          <w:szCs w:val="21"/>
          <w:u w:val="single"/>
        </w:rPr>
        <w:t> </w:t>
      </w:r>
      <w:r>
        <w:rPr>
          <w:rFonts w:hint="eastAsia" w:ascii="宋体" w:hAnsi="宋体" w:eastAsia="宋体" w:cs="宋体"/>
          <w:i w:val="0"/>
          <w:iCs w:val="0"/>
          <w:caps w:val="0"/>
          <w:color w:val="000000"/>
          <w:spacing w:val="0"/>
          <w:sz w:val="24"/>
          <w:szCs w:val="24"/>
        </w:rPr>
        <w:t>人，营业收入为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万元，资产总额为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万元，属于（中型企业、小型企业、微型企业）；</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（标的名称），属于（采购文件中明确的所属行业）；承建（承接）企业为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（企业名称），从业人员</w:t>
      </w:r>
      <w:r>
        <w:rPr>
          <w:rFonts w:hint="eastAsia" w:ascii="宋体" w:hAnsi="宋体" w:eastAsia="宋体" w:cs="宋体"/>
          <w:i w:val="0"/>
          <w:iCs w:val="0"/>
          <w:caps w:val="0"/>
          <w:color w:val="000000"/>
          <w:spacing w:val="0"/>
          <w:sz w:val="24"/>
          <w:szCs w:val="24"/>
          <w:u w:val="single"/>
        </w:rPr>
        <w:t>       </w:t>
      </w:r>
      <w:r>
        <w:rPr>
          <w:rFonts w:hint="default" w:ascii="sans-serif" w:hAnsi="sans-serif" w:eastAsia="sans-serif" w:cs="sans-serif"/>
          <w:i w:val="0"/>
          <w:iCs w:val="0"/>
          <w:caps w:val="0"/>
          <w:color w:val="000000"/>
          <w:spacing w:val="0"/>
          <w:sz w:val="21"/>
          <w:szCs w:val="21"/>
          <w:u w:val="single"/>
        </w:rPr>
        <w:t> </w:t>
      </w:r>
      <w:r>
        <w:rPr>
          <w:rFonts w:hint="eastAsia" w:ascii="宋体" w:hAnsi="宋体" w:eastAsia="宋体" w:cs="宋体"/>
          <w:i w:val="0"/>
          <w:iCs w:val="0"/>
          <w:caps w:val="0"/>
          <w:color w:val="000000"/>
          <w:spacing w:val="0"/>
          <w:sz w:val="24"/>
          <w:szCs w:val="24"/>
        </w:rPr>
        <w:t>人，营业收入为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万元，资产总额为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万元，属于（中型企业、小型企业、微型企业）；</w:t>
      </w:r>
    </w:p>
    <w:p>
      <w:pPr>
        <w:pStyle w:val="44"/>
        <w:keepNext w:val="0"/>
        <w:keepLines w:val="0"/>
        <w:widowControl/>
        <w:suppressLineNumbers w:val="0"/>
        <w:spacing w:before="0" w:beforeAutospacing="0" w:after="0" w:afterAutospacing="0" w:line="555" w:lineRule="atLeast"/>
        <w:ind w:left="0" w:right="0" w:firstLine="7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以上企业，不属于大企业的分支机构，不存在控股股东为大企业的情形，也不存在与大企业的负责人为同一人的情形。</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本企业对上述声明内容的真实性负责。如有虚假，将依法承担相应责任。</w:t>
      </w:r>
    </w:p>
    <w:p>
      <w:pPr>
        <w:pStyle w:val="44"/>
        <w:keepNext w:val="0"/>
        <w:keepLines w:val="0"/>
        <w:widowControl/>
        <w:suppressLineNumbers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240" w:lineRule="auto"/>
        <w:ind w:left="0" w:right="0" w:firstLine="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240" w:lineRule="auto"/>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企业名称（盖章）：</w:t>
      </w:r>
    </w:p>
    <w:p>
      <w:pPr>
        <w:pStyle w:val="44"/>
        <w:keepNext w:val="0"/>
        <w:keepLines w:val="0"/>
        <w:widowControl/>
        <w:suppressLineNumbers w:val="0"/>
        <w:spacing w:before="0" w:beforeAutospacing="0" w:after="0" w:afterAutospacing="0" w:line="240" w:lineRule="auto"/>
        <w:ind w:left="0" w:leftChars="0" w:right="0" w:firstLine="0" w:firstLineChars="0"/>
        <w:rPr>
          <w:rFonts w:hint="eastAsia" w:ascii="宋体" w:hAnsi="宋体" w:eastAsia="宋体" w:cs="宋体"/>
          <w:i w:val="0"/>
          <w:iCs w:val="0"/>
          <w:caps w:val="0"/>
          <w:color w:val="000000"/>
          <w:spacing w:val="0"/>
          <w:sz w:val="24"/>
          <w:szCs w:val="24"/>
        </w:rPr>
      </w:pPr>
    </w:p>
    <w:p>
      <w:pPr>
        <w:pStyle w:val="44"/>
        <w:keepNext w:val="0"/>
        <w:keepLines w:val="0"/>
        <w:widowControl/>
        <w:suppressLineNumbers w:val="0"/>
        <w:spacing w:before="0" w:beforeAutospacing="0" w:after="0" w:afterAutospacing="0" w:line="240" w:lineRule="auto"/>
        <w:ind w:left="0" w:leftChars="0" w:right="0" w:firstLine="0" w:firstLineChars="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日  期：</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注：需提供“国家企业信用信息公示系统—小微企业名录”投标截止时间前5天内页面查询结果网页截图。     </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残疾人福利性单位声明函</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本单位对上述声明的真实性负责。如有虚假，将依法承担相应责任。</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40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单位名称（盖章）：</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日  期：</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注：</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1.中标供应商为残疾人福利性单位的，其《残疾人福利性单位声明函》随中标结果同时公告，接受社会监督。</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2.供应商提供的《残疾人福利性单位声明函》与事实不符的，依照《政府采购法》第七十七条第一款的规定追究法律责任。</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3.若投标人享受残疾人福利单位的需提供财库【2017】141号文第一条（一）至（五）的材料。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75"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24"/>
          <w:szCs w:val="24"/>
        </w:rPr>
        <w:t>监狱企业资格材料</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（省级以上监狱管理局、戒毒管理局（含新疆生产建设兵团）出具的属于监狱企业的资格文件）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说明：监狱企业视同小型、微型企业。</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555" w:lineRule="atLeast"/>
        <w:ind w:left="0" w:right="0" w:firstLine="55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14"/>
        <w:rPr>
          <w:rFonts w:hint="eastAsia" w:ascii="宋体" w:hAnsi="宋体" w:eastAsia="宋体" w:cs="宋体"/>
          <w:i w:val="0"/>
          <w:iCs w:val="0"/>
          <w:caps w:val="0"/>
          <w:color w:val="000000"/>
          <w:spacing w:val="0"/>
          <w:sz w:val="24"/>
          <w:szCs w:val="24"/>
        </w:rPr>
      </w:pPr>
    </w:p>
    <w:p>
      <w:pPr>
        <w:pStyle w:val="15"/>
        <w:rPr>
          <w:rFonts w:hint="eastAsia" w:ascii="宋体" w:hAnsi="宋体" w:eastAsia="宋体" w:cs="宋体"/>
          <w:i w:val="0"/>
          <w:iCs w:val="0"/>
          <w:caps w:val="0"/>
          <w:color w:val="000000"/>
          <w:spacing w:val="0"/>
          <w:sz w:val="24"/>
          <w:szCs w:val="24"/>
        </w:rPr>
      </w:pPr>
    </w:p>
    <w:p>
      <w:pPr>
        <w:pStyle w:val="16"/>
        <w:rPr>
          <w:rFonts w:hint="eastAsia" w:ascii="宋体" w:hAnsi="宋体" w:eastAsia="宋体" w:cs="宋体"/>
          <w:i w:val="0"/>
          <w:iCs w:val="0"/>
          <w:caps w:val="0"/>
          <w:color w:val="000000"/>
          <w:spacing w:val="0"/>
          <w:sz w:val="24"/>
          <w:szCs w:val="24"/>
        </w:rPr>
      </w:pPr>
    </w:p>
    <w:p>
      <w:pPr>
        <w:pStyle w:val="17"/>
        <w:rPr>
          <w:rFonts w:hint="default"/>
        </w:rPr>
      </w:pPr>
    </w:p>
    <w:p>
      <w:pPr>
        <w:pStyle w:val="18"/>
        <w:rPr>
          <w:rFonts w:hint="default"/>
        </w:rPr>
      </w:pPr>
    </w:p>
    <w:p>
      <w:pPr>
        <w:pStyle w:val="19"/>
        <w:rPr>
          <w:rFonts w:hint="default"/>
        </w:rPr>
      </w:pPr>
    </w:p>
    <w:p>
      <w:pPr>
        <w:ind w:firstLine="552"/>
        <w:rPr>
          <w:rFonts w:ascii="Times New Roman" w:hAnsi="Times New Roman" w:eastAsia="宋体" w:cs="Times New Roman"/>
          <w:sz w:val="28"/>
          <w:szCs w:val="28"/>
        </w:rPr>
      </w:pPr>
      <w:r>
        <w:rPr>
          <w:rFonts w:hint="eastAsia" w:ascii="Times New Roman" w:hAnsi="Times New Roman" w:eastAsia="宋体" w:cs="Times New Roman"/>
          <w:sz w:val="28"/>
          <w:szCs w:val="28"/>
        </w:rPr>
        <w:t>附件12：</w:t>
      </w:r>
    </w:p>
    <w:p>
      <w:pPr>
        <w:ind w:firstLine="3654" w:firstLineChars="13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快递单格式</w:t>
      </w:r>
    </w:p>
    <w:p>
      <w:pPr>
        <w:ind w:firstLine="552"/>
        <w:rPr>
          <w:rFonts w:ascii="Times New Roman" w:hAnsi="Times New Roman" w:eastAsia="宋体" w:cs="Times New Roman"/>
          <w:sz w:val="28"/>
          <w:szCs w:val="28"/>
        </w:rPr>
      </w:pPr>
    </w:p>
    <w:p>
      <w:pPr>
        <w:ind w:firstLine="552"/>
        <w:rPr>
          <w:rFonts w:ascii="Times New Roman" w:hAnsi="Times New Roman" w:eastAsia="宋体" w:cs="Times New Roman"/>
          <w:sz w:val="28"/>
          <w:szCs w:val="28"/>
        </w:rPr>
      </w:pPr>
      <w:r>
        <w:rPr>
          <w:rFonts w:hint="eastAsia" w:ascii="Times New Roman" w:hAnsi="Times New Roman" w:eastAsia="宋体" w:cs="Times New Roman"/>
          <w:sz w:val="28"/>
          <w:szCs w:val="28"/>
        </w:rPr>
        <w:t>寄件人： XXX         手机：XXXXXXXXXXX</w:t>
      </w:r>
    </w:p>
    <w:p>
      <w:pPr>
        <w:ind w:firstLine="552"/>
        <w:rPr>
          <w:rFonts w:ascii="Times New Roman" w:hAnsi="Times New Roman" w:eastAsia="宋体" w:cs="Times New Roman"/>
          <w:sz w:val="28"/>
          <w:szCs w:val="28"/>
        </w:rPr>
      </w:pPr>
      <w:r>
        <w:rPr>
          <w:rFonts w:hint="eastAsia" w:ascii="Times New Roman" w:hAnsi="Times New Roman" w:eastAsia="宋体" w:cs="Times New Roman"/>
          <w:sz w:val="28"/>
          <w:szCs w:val="28"/>
        </w:rPr>
        <w:t>寄件单位: （不得填写，快递外壳不得显示投标人名称）</w:t>
      </w:r>
    </w:p>
    <w:p>
      <w:pPr>
        <w:ind w:firstLine="552"/>
        <w:rPr>
          <w:rFonts w:ascii="Times New Roman" w:hAnsi="Times New Roman" w:eastAsia="宋体" w:cs="Times New Roman"/>
          <w:sz w:val="28"/>
          <w:szCs w:val="28"/>
        </w:rPr>
      </w:pPr>
      <w:r>
        <w:rPr>
          <w:rFonts w:hint="eastAsia" w:ascii="Times New Roman" w:hAnsi="Times New Roman" w:eastAsia="宋体" w:cs="Times New Roman"/>
          <w:sz w:val="28"/>
          <w:szCs w:val="28"/>
        </w:rPr>
        <w:t>寄件地址：XXXXXXXX</w:t>
      </w:r>
    </w:p>
    <w:p>
      <w:pPr>
        <w:ind w:firstLine="552"/>
        <w:rPr>
          <w:rFonts w:ascii="Times New Roman" w:hAnsi="Times New Roman" w:eastAsia="宋体" w:cs="Times New Roman"/>
          <w:sz w:val="28"/>
          <w:szCs w:val="28"/>
        </w:rPr>
      </w:pPr>
    </w:p>
    <w:p>
      <w:pPr>
        <w:ind w:firstLine="552"/>
        <w:rPr>
          <w:rFonts w:ascii="Times New Roman" w:hAnsi="Times New Roman" w:eastAsia="宋体" w:cs="Times New Roman"/>
          <w:sz w:val="28"/>
          <w:szCs w:val="28"/>
        </w:rPr>
      </w:pPr>
      <w:r>
        <w:rPr>
          <w:rFonts w:hint="eastAsia" w:ascii="Times New Roman" w:hAnsi="Times New Roman" w:eastAsia="宋体" w:cs="Times New Roman"/>
          <w:sz w:val="28"/>
          <w:szCs w:val="28"/>
        </w:rPr>
        <w:t>收件人：朱慧静       手机：15088272426</w:t>
      </w:r>
    </w:p>
    <w:p>
      <w:pPr>
        <w:ind w:firstLine="552"/>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收件单位: 金华市公共资源交易中心武义县分中心</w:t>
      </w:r>
    </w:p>
    <w:p>
      <w:pPr>
        <w:ind w:firstLine="552"/>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收件地址：武义县建行12楼-政府采购科</w:t>
      </w:r>
    </w:p>
    <w:p>
      <w:pPr>
        <w:ind w:firstLine="552"/>
        <w:rPr>
          <w:rFonts w:ascii="Times New Roman" w:hAnsi="Times New Roman" w:eastAsia="宋体" w:cs="Times New Roman"/>
          <w:sz w:val="28"/>
          <w:szCs w:val="28"/>
        </w:rPr>
      </w:pPr>
    </w:p>
    <w:p>
      <w:pPr>
        <w:ind w:firstLine="552"/>
        <w:rPr>
          <w:rFonts w:ascii="Times New Roman" w:hAnsi="Times New Roman" w:eastAsia="宋体" w:cs="Times New Roman"/>
          <w:sz w:val="28"/>
          <w:szCs w:val="28"/>
        </w:rPr>
      </w:pPr>
      <w:r>
        <w:rPr>
          <w:rFonts w:hint="eastAsia" w:ascii="Times New Roman" w:hAnsi="Times New Roman" w:eastAsia="宋体" w:cs="Times New Roman"/>
          <w:sz w:val="28"/>
          <w:szCs w:val="28"/>
        </w:rPr>
        <w:t>备注：“采购项目名称+采购投标”，请送至收件人亲收</w:t>
      </w:r>
    </w:p>
    <w:p>
      <w:pPr>
        <w:ind w:left="832" w:hanging="831" w:hangingChars="297"/>
        <w:rPr>
          <w:rFonts w:ascii="Times New Roman" w:hAnsi="Times New Roman" w:eastAsia="宋体" w:cs="Times New Roman"/>
          <w:sz w:val="28"/>
          <w:szCs w:val="28"/>
        </w:rPr>
      </w:pPr>
    </w:p>
    <w:p>
      <w:pPr>
        <w:pStyle w:val="78"/>
        <w:rPr>
          <w:rFonts w:hint="eastAsia" w:hAnsi="宋体" w:eastAsia="宋体" w:cs="Times New Roman"/>
          <w:color w:val="000000"/>
          <w:sz w:val="24"/>
        </w:rPr>
      </w:pPr>
    </w:p>
    <w:p>
      <w:pPr>
        <w:pStyle w:val="78"/>
        <w:rPr>
          <w:rFonts w:hint="eastAsia" w:hAnsi="宋体" w:eastAsia="宋体" w:cs="Times New Roman"/>
          <w:color w:val="000000"/>
          <w:sz w:val="24"/>
        </w:rPr>
      </w:pPr>
    </w:p>
    <w:p>
      <w:pPr>
        <w:pStyle w:val="78"/>
        <w:rPr>
          <w:rFonts w:hint="eastAsia" w:hAnsi="宋体" w:eastAsia="宋体" w:cs="Times New Roman"/>
          <w:color w:val="000000"/>
          <w:sz w:val="24"/>
        </w:rPr>
      </w:pPr>
    </w:p>
    <w:p>
      <w:pPr>
        <w:pStyle w:val="78"/>
        <w:rPr>
          <w:rFonts w:hint="eastAsia" w:hAnsi="宋体" w:eastAsia="宋体" w:cs="Times New Roman"/>
          <w:color w:val="000000"/>
          <w:sz w:val="24"/>
        </w:rPr>
      </w:pPr>
    </w:p>
    <w:p>
      <w:pPr>
        <w:pStyle w:val="78"/>
        <w:rPr>
          <w:rFonts w:hint="eastAsia" w:hAnsi="宋体" w:eastAsia="宋体" w:cs="Times New Roman"/>
          <w:color w:val="000000"/>
          <w:sz w:val="24"/>
        </w:rPr>
      </w:pPr>
    </w:p>
    <w:p>
      <w:pPr>
        <w:pStyle w:val="78"/>
        <w:rPr>
          <w:rFonts w:hint="default"/>
        </w:rPr>
      </w:pPr>
      <w:r>
        <w:rPr>
          <w:rFonts w:hint="eastAsia" w:hAnsi="宋体" w:eastAsia="宋体" w:cs="Times New Roman"/>
          <w:color w:val="000000"/>
          <w:sz w:val="24"/>
        </w:rPr>
        <w:br w:type="page"/>
      </w:r>
    </w:p>
    <w:p>
      <w:pPr>
        <w:pStyle w:val="44"/>
        <w:keepNext w:val="0"/>
        <w:keepLines w:val="0"/>
        <w:widowControl/>
        <w:suppressLineNumbers w:val="0"/>
        <w:spacing w:before="0" w:beforeAutospacing="0" w:after="0" w:afterAutospacing="0" w:line="555" w:lineRule="atLeast"/>
        <w:ind w:left="0" w:right="0" w:firstLine="555"/>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Style w:val="60"/>
          <w:rFonts w:hint="eastAsia" w:eastAsia="宋体"/>
          <w:lang w:val="en-US" w:eastAsia="zh-CN"/>
        </w:rPr>
        <w:t xml:space="preserve">    </w:t>
      </w:r>
      <w:r>
        <w:rPr>
          <w:rStyle w:val="60"/>
          <w:rFonts w:hint="default" w:eastAsia="宋体"/>
        </w:rPr>
        <w:t>第七章 合同格式（仅供参考）</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武义县政府集中采购合同(货物类)</w:t>
      </w:r>
    </w:p>
    <w:p>
      <w:pPr>
        <w:pStyle w:val="44"/>
        <w:keepNext w:val="0"/>
        <w:keepLines w:val="0"/>
        <w:widowControl/>
        <w:suppressLineNumbers w:val="0"/>
        <w:spacing w:before="0" w:beforeAutospacing="0" w:after="0" w:afterAutospacing="0" w:line="555"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武县集采[202</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]第</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甲方（采购方）：</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签订地点：</w:t>
      </w:r>
      <w:r>
        <w:rPr>
          <w:rFonts w:hint="eastAsia" w:ascii="宋体" w:hAnsi="宋体" w:eastAsia="宋体" w:cs="宋体"/>
          <w:i w:val="0"/>
          <w:iCs w:val="0"/>
          <w:caps w:val="0"/>
          <w:color w:val="000000"/>
          <w:spacing w:val="0"/>
          <w:sz w:val="24"/>
          <w:szCs w:val="24"/>
          <w:u w:val="single"/>
        </w:rPr>
        <w:t>            </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乙方（供货方）：</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签订时间：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根据《中华人民共和国政府采购法》、《中华人民共和国民法典》等有关政府采购法规，甲乙双方按照</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（采购编号）采购结果，签订本合同：</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r>
        <w:rPr>
          <w:rStyle w:val="55"/>
          <w:rFonts w:hint="default" w:ascii="楷体_GB2312" w:hAnsi="sans-serif" w:eastAsia="楷体_GB2312" w:cs="楷体_GB2312"/>
          <w:i w:val="0"/>
          <w:iCs w:val="0"/>
          <w:caps w:val="0"/>
          <w:color w:val="000000"/>
          <w:spacing w:val="0"/>
          <w:sz w:val="24"/>
          <w:szCs w:val="24"/>
        </w:rPr>
        <w:t> 一、合同货物</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乙方应严格按照采购文件内容提供如下清单中的中标货物</w:t>
      </w:r>
    </w:p>
    <w:tbl>
      <w:tblPr>
        <w:tblStyle w:val="4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935"/>
        <w:gridCol w:w="1185"/>
        <w:gridCol w:w="975"/>
        <w:gridCol w:w="1035"/>
        <w:gridCol w:w="780"/>
        <w:gridCol w:w="915"/>
        <w:gridCol w:w="106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93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设备名称</w:t>
            </w:r>
          </w:p>
        </w:tc>
        <w:tc>
          <w:tcPr>
            <w:tcW w:w="118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品牌商标</w:t>
            </w:r>
          </w:p>
        </w:tc>
        <w:tc>
          <w:tcPr>
            <w:tcW w:w="9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规格型号</w:t>
            </w:r>
          </w:p>
        </w:tc>
        <w:tc>
          <w:tcPr>
            <w:tcW w:w="103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生产厂家</w:t>
            </w:r>
          </w:p>
        </w:tc>
        <w:tc>
          <w:tcPr>
            <w:tcW w:w="78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数量</w:t>
            </w:r>
          </w:p>
        </w:tc>
        <w:tc>
          <w:tcPr>
            <w:tcW w:w="91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单价</w:t>
            </w:r>
          </w:p>
        </w:tc>
        <w:tc>
          <w:tcPr>
            <w:tcW w:w="10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小计金额</w:t>
            </w:r>
          </w:p>
        </w:tc>
        <w:tc>
          <w:tcPr>
            <w:tcW w:w="139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随机配件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93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18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97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03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780"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91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06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39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93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18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97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03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780"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91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06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39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93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18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97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03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780"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91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06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c>
          <w:tcPr>
            <w:tcW w:w="1395"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pPr>
              <w:keepNext w:val="0"/>
              <w:keepLines w:val="0"/>
              <w:widowControl/>
              <w:suppressLineNumbers w:val="0"/>
              <w:jc w:val="left"/>
              <w:rPr>
                <w:rFonts w:ascii="Times New Roman" w:hAnsi="Times New Roman"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0" w:type="dxa"/>
            <w:gridSpan w:val="8"/>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合计人民币金额(大写)：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9300" w:type="dxa"/>
            <w:gridSpan w:val="8"/>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备注：详见《采购(招标)一览表》第(    )号</w:t>
            </w: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r>
        <w:rPr>
          <w:rStyle w:val="55"/>
          <w:rFonts w:hint="eastAsia" w:ascii="宋体" w:hAnsi="宋体" w:eastAsia="宋体" w:cs="宋体"/>
          <w:i w:val="0"/>
          <w:iCs w:val="0"/>
          <w:caps w:val="0"/>
          <w:color w:val="000000"/>
          <w:spacing w:val="0"/>
          <w:sz w:val="24"/>
          <w:szCs w:val="24"/>
        </w:rPr>
        <w:t>  </w:t>
      </w:r>
      <w:r>
        <w:rPr>
          <w:rStyle w:val="55"/>
          <w:rFonts w:hint="default" w:ascii="楷体_GB2312" w:hAnsi="sans-serif" w:eastAsia="楷体_GB2312" w:cs="楷体_GB2312"/>
          <w:i w:val="0"/>
          <w:iCs w:val="0"/>
          <w:caps w:val="0"/>
          <w:color w:val="000000"/>
          <w:spacing w:val="0"/>
          <w:sz w:val="24"/>
          <w:szCs w:val="24"/>
        </w:rPr>
        <w:t>二、供货时间、地点</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乙方必须于合同生效之日起</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个工作日内，将上述清单所列的货物送至甲方指定地点免费安装调试完毕，并承担运输过程中发生的一切费用。</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r>
        <w:rPr>
          <w:rStyle w:val="55"/>
          <w:rFonts w:hint="default" w:ascii="楷体_GB2312" w:hAnsi="sans-serif" w:eastAsia="楷体_GB2312" w:cs="楷体_GB2312"/>
          <w:i w:val="0"/>
          <w:iCs w:val="0"/>
          <w:caps w:val="0"/>
          <w:color w:val="000000"/>
          <w:spacing w:val="0"/>
          <w:sz w:val="24"/>
          <w:szCs w:val="24"/>
        </w:rPr>
        <w:t>三、质量标准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1、乙方所提供的货物必须是原厂生产、全新未使用过的(包括零部件)，并完全符合原厂质量检测标准(以说明书为准)和国家质量检测标准以及合同规定的性能要求。</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2、设备出现质量问题，乙(供)方应负责三包(包修、包退、包换)。由于使用单位保管不当造成的质量问题，乙方亦应负责修理，但费用由使用单位负担。每台设备上均应订铭牌(内容包括制造单位、设备名称、型号规格、出厂日期等)。</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r>
        <w:rPr>
          <w:rStyle w:val="55"/>
          <w:rFonts w:hint="default" w:ascii="楷体_GB2312" w:hAnsi="sans-serif" w:eastAsia="楷体_GB2312" w:cs="楷体_GB2312"/>
          <w:i w:val="0"/>
          <w:iCs w:val="0"/>
          <w:caps w:val="0"/>
          <w:color w:val="000000"/>
          <w:spacing w:val="0"/>
          <w:sz w:val="24"/>
          <w:szCs w:val="24"/>
        </w:rPr>
        <w:t>四、验收</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1、乙方所提供的货物安装调试完成后，甲方必须按本合同所约定的货物清单及要求对货物的品牌、外观、规格、数量、配件及安装调试后的使用性能、运行状况、技术资料及其他进行验收，乙方必须在验收现场提供必要的技术支持。</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2、甲方应在乙方所提供的货物安装调试完成后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个工作日内验收完毕。验收结果  经甲乙双方确认后，填写《验收结算书》并签名。</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五、异议期</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货物验收后十个工作日内甲方对设备有异议的，乙方应在</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个工作日负责解决。</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六、付款方式</w:t>
      </w:r>
    </w:p>
    <w:p>
      <w:pPr>
        <w:pStyle w:val="44"/>
        <w:keepNext w:val="0"/>
        <w:keepLines w:val="0"/>
        <w:widowControl/>
        <w:suppressLineNumbers w:val="0"/>
        <w:spacing w:before="0" w:beforeAutospacing="0" w:after="0" w:afterAutospacing="0" w:line="555" w:lineRule="atLeast"/>
        <w:ind w:left="0" w:right="0" w:firstLine="480"/>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kern w:val="2"/>
          <w:sz w:val="24"/>
          <w:szCs w:val="24"/>
          <w:lang w:val="en-US" w:eastAsia="zh-CN" w:bidi="ar-SA"/>
        </w:rPr>
        <w:t>合同签订后15个工作日支付合同总金额的20%，设备到货后15个工作日内支付至合同总额的50%，经验收合格后15天内付至合同价款的98%，2%作为质保金，在运营运维期满后一个月内付清。</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2、款项凭中标通知书、发票、合同、验收结算书、政府采购验收单和政府采购资金结算单由采购方指定的安装学校支付。</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2、款项凭中标通知书、发票、合同、政府采购验收单和政府采购资金结算单由采购方支付。</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3、当采购数量与实际使用数量不一致时，乙方应根据实际使用量供货，合同的最终结算金额按实际使用量乘以成交单价进行计算。</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七、违约责任</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1、如乙方延期交(提)货，除人力不可抗拒的因素外，乙方应偿还延期违约金，按单台设备价值每日0.4％的标准从项目费用中扣除。</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2、如甲方延期付款时(有正当拒付理由者除外)应向乙方偿还延期付款违约金，按每日托收金额的0.4％计算。</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3、由于甲方的使用单位延期的原因要求延期交货时，甲方使用单位应按规定承付货款，并承担供方所提供的代为保管费用(按有关仓储规定另议)。</w:t>
      </w:r>
    </w:p>
    <w:p>
      <w:pPr>
        <w:pStyle w:val="44"/>
        <w:keepNext w:val="0"/>
        <w:keepLines w:val="0"/>
        <w:widowControl/>
        <w:suppressLineNumbers w:val="0"/>
        <w:spacing w:before="75" w:beforeAutospacing="0" w:after="0" w:afterAutospacing="0" w:line="420" w:lineRule="atLeast"/>
        <w:ind w:left="0" w:right="0" w:firstLine="480"/>
        <w:rPr>
          <w:rFonts w:hint="default" w:ascii="sans-serif" w:hAnsi="sans-serif" w:eastAsia="sans-serif" w:cs="sans-serif"/>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rPr>
        <w:t>4</w:t>
      </w:r>
      <w:r>
        <w:rPr>
          <w:rFonts w:hint="eastAsia" w:ascii="宋体" w:hAnsi="宋体" w:eastAsia="宋体" w:cs="宋体"/>
          <w:i w:val="0"/>
          <w:iCs w:val="0"/>
          <w:caps w:val="0"/>
          <w:color w:val="000000"/>
          <w:spacing w:val="0"/>
          <w:sz w:val="24"/>
          <w:szCs w:val="24"/>
        </w:rPr>
        <w:t>、乙方未达到招标采购文件中“采购需求”的标准供货即视为违约，应向甲方支付合同总价款</w:t>
      </w:r>
      <w:r>
        <w:rPr>
          <w:rFonts w:hint="default" w:ascii="Times New Roman" w:hAnsi="Times New Roman" w:eastAsia="宋体" w:cs="Times New Roman"/>
          <w:i w:val="0"/>
          <w:iCs w:val="0"/>
          <w:caps w:val="0"/>
          <w:color w:val="000000"/>
          <w:spacing w:val="0"/>
          <w:sz w:val="24"/>
          <w:szCs w:val="24"/>
        </w:rPr>
        <w:t>30%</w:t>
      </w:r>
      <w:r>
        <w:rPr>
          <w:rFonts w:hint="eastAsia" w:ascii="宋体" w:hAnsi="宋体" w:eastAsia="宋体" w:cs="宋体"/>
          <w:i w:val="0"/>
          <w:iCs w:val="0"/>
          <w:caps w:val="0"/>
          <w:color w:val="000000"/>
          <w:spacing w:val="0"/>
          <w:sz w:val="24"/>
          <w:szCs w:val="24"/>
        </w:rPr>
        <w:t>的违约金，造成损失的，应另行赔偿。</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八、合同相关文件</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有关本次采购项目的采购文件以及相关的函件如答疑函、承诺函等均为本合同不可分割的一部分。若“本次采购项目的采购文件以及相关的函件、如答疑函、承诺函”与本合同有出入时，以“本次采购项目的采购文件以及相关的函件如答疑函、承诺函”为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九、合同未尽事宜</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合同在执行过程中出现的未尽事宜，双方在不违背本合同和采购(招标)文件的原则下，协商解决，协商结果以书面形式盖章记录在案，作为本合同的附件，具有同等效力。</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Style w:val="55"/>
          <w:rFonts w:hint="default" w:ascii="楷体_GB2312" w:hAnsi="sans-serif" w:eastAsia="楷体_GB2312" w:cs="楷体_GB2312"/>
          <w:i w:val="0"/>
          <w:iCs w:val="0"/>
          <w:caps w:val="0"/>
          <w:color w:val="000000"/>
          <w:spacing w:val="0"/>
          <w:sz w:val="24"/>
          <w:szCs w:val="24"/>
        </w:rPr>
        <w:t>十、合同争议处理方式</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本合同在履行中若发生争议，双方应协商解决。协商不成时，按下列第</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种方式处理：</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1、提交</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仲裁委员会仲裁。</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2、依法向</w:t>
      </w:r>
      <w:r>
        <w:rPr>
          <w:rFonts w:hint="eastAsia" w:ascii="宋体" w:hAnsi="宋体" w:eastAsia="宋体" w:cs="宋体"/>
          <w:i w:val="0"/>
          <w:iCs w:val="0"/>
          <w:caps w:val="0"/>
          <w:color w:val="000000"/>
          <w:spacing w:val="0"/>
          <w:sz w:val="24"/>
          <w:szCs w:val="24"/>
          <w:lang w:eastAsia="zh-CN"/>
        </w:rPr>
        <w:t>浙江省武义经济开发区管理委员会</w:t>
      </w:r>
      <w:r>
        <w:rPr>
          <w:rFonts w:hint="eastAsia" w:ascii="宋体" w:hAnsi="宋体" w:eastAsia="宋体" w:cs="宋体"/>
          <w:i w:val="0"/>
          <w:iCs w:val="0"/>
          <w:caps w:val="0"/>
          <w:color w:val="000000"/>
          <w:spacing w:val="0"/>
          <w:sz w:val="24"/>
          <w:szCs w:val="24"/>
        </w:rPr>
        <w:t>起诉。</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本合同一式四份，甲、乙双方和金华市政府采购中心武义县分中心各执一份，武义县政府采购管理办公室备案一份。</w:t>
      </w:r>
    </w:p>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合同附件和本合同均具有同等法律效力。   </w:t>
      </w:r>
    </w:p>
    <w:p>
      <w:pPr>
        <w:pStyle w:val="44"/>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本合同有效期限：</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日止。自签订之日起生效。</w:t>
      </w:r>
    </w:p>
    <w:tbl>
      <w:tblPr>
        <w:tblStyle w:val="4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815"/>
        <w:gridCol w:w="4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5" w:hRule="atLeast"/>
          <w:jc w:val="center"/>
        </w:trPr>
        <w:tc>
          <w:tcPr>
            <w:tcW w:w="4815"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甲（采购）方</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单位名称（章）：</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单位地址：</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法定代表人：</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委托代理人：</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电话：</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开户银行：</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帐号：</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邮政编码：</w:t>
            </w:r>
          </w:p>
        </w:tc>
        <w:tc>
          <w:tcPr>
            <w:tcW w:w="4725"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乙（供货）方</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单位名称（章）：</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单位地址：</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法定代表人：</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委托代理人：</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电话：</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开户银行：</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帐号：</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邮政编码：</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 </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480" w:right="0" w:firstLine="480"/>
              <w:rPr>
                <w:rFonts w:ascii="Times New Roman" w:hAnsi="Times New Roman" w:eastAsia="宋体" w:cs="Times New Roman"/>
                <w:sz w:val="21"/>
                <w:szCs w:val="21"/>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9540" w:type="dxa"/>
            <w:gridSpan w:val="2"/>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鉴证方：</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经办人：</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ascii="Times New Roman" w:hAnsi="Times New Roman" w:eastAsia="宋体" w:cs="Times New Roman"/>
                <w:sz w:val="21"/>
                <w:szCs w:val="21"/>
              </w:rPr>
            </w:pPr>
            <w:r>
              <w:rPr>
                <w:rFonts w:hint="eastAsia" w:ascii="宋体" w:hAnsi="宋体" w:eastAsia="宋体" w:cs="宋体"/>
                <w:sz w:val="24"/>
                <w:szCs w:val="24"/>
              </w:rPr>
              <w:t>日期：</w:t>
            </w:r>
          </w:p>
        </w:tc>
      </w:tr>
    </w:tbl>
    <w:p>
      <w:pPr>
        <w:pStyle w:val="4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4"/>
          <w:szCs w:val="24"/>
        </w:rPr>
        <w:t> </w:t>
      </w:r>
    </w:p>
    <w:p>
      <w:pPr>
        <w:pStyle w:val="44"/>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w:t>
      </w:r>
    </w:p>
    <w:p>
      <w:pPr>
        <w:rPr>
          <w:rFonts w:hint="eastAsia" w:ascii="Times New Roman" w:hAnsi="Times New Roman" w:eastAsia="宋体" w:cs="Times New Roman"/>
        </w:rPr>
      </w:pPr>
    </w:p>
    <w:p>
      <w:pPr>
        <w:pStyle w:val="15"/>
        <w:spacing w:before="0" w:line="240" w:lineRule="auto"/>
        <w:ind w:left="0" w:firstLine="0"/>
        <w:rPr>
          <w:rFonts w:hint="eastAsia"/>
        </w:rPr>
      </w:pPr>
    </w:p>
    <w:sectPr>
      <w:headerReference r:id="rId6" w:type="first"/>
      <w:footerReference r:id="rId8" w:type="first"/>
      <w:headerReference r:id="rId5" w:type="default"/>
      <w:footerReference r:id="rId7" w:type="default"/>
      <w:type w:val="continuous"/>
      <w:pgSz w:w="11906" w:h="16838"/>
      <w:pgMar w:top="1134" w:right="1134" w:bottom="1134" w:left="1134" w:header="851" w:footer="850"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20400000000000000"/>
    <w:charset w:val="00"/>
    <w:family w:val="roman"/>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0"/>
      <w:rPr>
        <w:rFonts w:ascii="Times New Roman" w:hAnsi="Times New Roman" w:eastAsia="宋体" w:cs="Times New Roman"/>
        <w:kern w:val="2"/>
        <w:sz w:val="24"/>
        <w:szCs w:val="22"/>
      </w:rPr>
    </w:pPr>
    <w:r>
      <w:rPr>
        <w:rFonts w:ascii="Times New Roman" w:hAnsi="Times New Roman" w:eastAsia="宋体" w:cs="Times New Roman"/>
        <w:kern w:val="2"/>
        <w:sz w:val="24"/>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10247630</wp:posOffset>
              </wp:positionV>
              <wp:extent cx="104775" cy="76200"/>
              <wp:effectExtent l="0" t="0" r="0" b="0"/>
              <wp:wrapNone/>
              <wp:docPr id="42" name="Shape 42"/>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pPr>
                            <w:widowControl w:val="0"/>
                            <w:shd w:val="clear" w:color="auto" w:fill="auto"/>
                            <w:jc w:val="left"/>
                            <w:rPr>
                              <w:rFonts w:ascii="Times New Roman" w:hAnsi="Times New Roman" w:eastAsia="宋体" w:cs="Times New Roman"/>
                              <w:kern w:val="2"/>
                              <w:sz w:val="17"/>
                              <w:szCs w:val="17"/>
                              <w:u w:val="none"/>
                              <w:shd w:val="clear" w:color="auto" w:fill="auto"/>
                              <w:lang w:val="zh-TW" w:eastAsia="zh-TW" w:bidi="zh-TW"/>
                            </w:rPr>
                          </w:pPr>
                          <w:r>
                            <w:rPr>
                              <w:rFonts w:ascii="Times New Roman" w:hAnsi="Times New Roman" w:eastAsia="宋体" w:cs="Times New Roman"/>
                              <w:kern w:val="2"/>
                              <w:sz w:val="17"/>
                              <w:szCs w:val="17"/>
                              <w:u w:val="none"/>
                              <w:shd w:val="clear" w:color="auto" w:fill="auto"/>
                              <w:lang w:val="zh-TW" w:eastAsia="zh-TW" w:bidi="zh-TW"/>
                            </w:rPr>
                            <w:fldChar w:fldCharType="begin"/>
                          </w:r>
                          <w:r>
                            <w:rPr>
                              <w:rFonts w:ascii="Times New Roman" w:hAnsi="Times New Roman" w:eastAsia="宋体" w:cs="Times New Roman"/>
                              <w:kern w:val="2"/>
                              <w:sz w:val="17"/>
                              <w:szCs w:val="17"/>
                              <w:u w:val="none"/>
                              <w:shd w:val="clear" w:color="auto" w:fill="auto"/>
                              <w:lang w:val="zh-TW" w:eastAsia="zh-TW" w:bidi="zh-TW"/>
                            </w:rPr>
                            <w:instrText xml:space="preserve"> PAGE \* MERGEFORMAT </w:instrText>
                          </w:r>
                          <w:r>
                            <w:rPr>
                              <w:rFonts w:ascii="Times New Roman" w:hAnsi="Times New Roman" w:eastAsia="宋体" w:cs="Times New Roman"/>
                              <w:kern w:val="2"/>
                              <w:sz w:val="17"/>
                              <w:szCs w:val="17"/>
                              <w:u w:val="none"/>
                              <w:shd w:val="clear" w:color="auto" w:fill="auto"/>
                              <w:lang w:val="zh-TW" w:eastAsia="zh-TW" w:bidi="zh-TW"/>
                            </w:rPr>
                            <w:fldChar w:fldCharType="separate"/>
                          </w:r>
                          <w:r>
                            <w:rPr>
                              <w:rFonts w:ascii="Times New Roman" w:hAnsi="Times New Roman" w:eastAsia="Times New Roman" w:cs="Times New Roman"/>
                              <w:color w:val="000000"/>
                              <w:kern w:val="2"/>
                              <w:sz w:val="17"/>
                              <w:szCs w:val="17"/>
                              <w:u w:val="none"/>
                              <w:shd w:val="clear" w:color="auto" w:fill="auto"/>
                              <w:lang w:val="zh-TW" w:eastAsia="zh-TW" w:bidi="zh-TW"/>
                            </w:rPr>
                            <w:t>112</w:t>
                          </w:r>
                          <w:r>
                            <w:rPr>
                              <w:rFonts w:ascii="Times New Roman" w:hAnsi="Times New Roman" w:eastAsia="Times New Roman" w:cs="Times New Roman"/>
                              <w:color w:val="000000"/>
                              <w:kern w:val="2"/>
                              <w:sz w:val="17"/>
                              <w:szCs w:val="17"/>
                              <w:u w:val="none"/>
                              <w:shd w:val="clear" w:color="auto" w:fill="auto"/>
                              <w:lang w:val="zh-TW" w:eastAsia="zh-TW" w:bidi="zh-TW"/>
                            </w:rPr>
                            <w:fldChar w:fldCharType="end"/>
                          </w:r>
                        </w:p>
                      </w:txbxContent>
                    </wps:txbx>
                    <wps:bodyPr wrap="none" lIns="0" tIns="0" rIns="0" bIns="0">
                      <a:spAutoFit/>
                    </wps:bodyPr>
                  </wps:wsp>
                </a:graphicData>
              </a:graphic>
            </wp:anchor>
          </w:drawing>
        </mc:Choice>
        <mc:Fallback>
          <w:pict>
            <v:shape id="Shape 42" o:spid="_x0000_s1026" o:spt="202" type="#_x0000_t202" style="position:absolute;left:0pt;margin-top:806.9pt;height:6pt;width:8.25pt;mso-position-horizontal:center;mso-position-horizontal-relative:margin;mso-position-vertical-relative:page;mso-wrap-style:none;z-index:251661312;mso-width-relative:page;mso-height-relative:page;" filled="f" stroked="f" coordsize="21600,21600" o:gfxdata="UEsDBAoAAAAAAIdO4kAAAAAAAAAAAAAAAAAEAAAAZHJzL1BLAwQUAAAACACHTuJAPwB6WtUAAAAJ AQAADwAAAGRycy9kb3ducmV2LnhtbE2PMU/DMBCFdyT+g3VIbNRJUUMU4nSoxMJGQUjd3PgaR9jn KHbT5N9zmWA63b2nd9+r97N3YsIx9oEU5JsMBFIbTE+dgq/Pt6cSREyajHaBUMGCEfbN/V2tKxNu 9IHTMXWCQyhWWoFNaaikjK1Fr+MmDEisXcLodeJ17KQZ9Y3DvZPbLCuk1z3xB6sHPFhsf45Xr+Bl /g44RDzg6TK1o+2X0r0vSj0+5NkriIRz+jPDis/o0DDTOVzJROEUcJHE1yJ/5garXuxAnNe53ZUg m1r+b9D8AlBLAwQUAAAACACHTuJACesYXbkBAACWAwAADgAAAGRycy9lMm9Eb2MueG1srVNNb9sw DL0X2H8QdG/sBl1TGHGKFUGHAsU2oNsPUGQqFqAviErs/PtRspNu3aWHXWSSoh75Hun1w2gNO0JE 7V3LbxY1Z+Ck77Tbt/zXz6fre84wCdcJ4x20/ATIHzafrtZDaGDpe286iIxAHDZDaHmfUmiqCmUP VuDCB3B0qXy0IpEb91UXxUDo1lTLur6rBh+7EL0ERIpup0s+I8aPAHqltIStlwcLLk2oEYxIRAl7 HZBvSrdKgUzflUJIzLScmKZyUhGyd/msNmvR7KMIvZZzC+IjLbzjZIV2VPQCtRVJsEPU/0BZLaNH r9JCeltNRIoixOKmfqfNay8CFC4kNYaL6Pj/YOW344/IdNfy2yVnTliaeCnLyCdxhoAN5bwGykrj ox9pZc5xpGDmPKpo85fYMLonaU8XaWFMTOZH9e1q9ZkzSVerO9qDDFK9vQ0R01fwlmWj5ZEGV/QU xxdMU+o5JZdy/kkbU4Zn3F8BwpwiUKY/v840pnazlcbdOHPb+e5E1AbagJY7WnjOzLMjgfOynI14 NnazkSti+HJI1EbpLqNOUMQqOzSuwm9erbwPf/ol6+132vwG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PwB6WtUAAAAJAQAADwAAAAAAAAABACAAAAAiAAAAZHJzL2Rvd25yZXYueG1sUEsBAhQAFAAA AAgAh07iQAnrGF25AQAAlgMAAA4AAAAAAAAAAQAgAAAAJAEAAGRycy9lMm9Eb2MueG1sUEsFBgAA AAAGAAYAWQEAAE8FAAAAAA== ">
              <v:fill on="f" focussize="0,0"/>
              <v:stroke on="f"/>
              <v:imagedata o:title=""/>
              <o:lock v:ext="edit" aspectratio="f"/>
              <v:textbox inset="0mm,0mm,0mm,0mm" style="mso-fit-shape-to-text:t;">
                <w:txbxContent>
                  <w:p>
                    <w:pPr>
                      <w:widowControl w:val="0"/>
                      <w:shd w:val="clear" w:color="auto" w:fill="auto"/>
                      <w:jc w:val="left"/>
                      <w:rPr>
                        <w:rFonts w:ascii="Times New Roman" w:hAnsi="Times New Roman" w:eastAsia="宋体" w:cs="Times New Roman"/>
                        <w:kern w:val="2"/>
                        <w:sz w:val="17"/>
                        <w:szCs w:val="17"/>
                        <w:u w:val="none"/>
                        <w:shd w:val="clear" w:color="auto" w:fill="auto"/>
                        <w:lang w:val="zh-TW" w:eastAsia="zh-TW" w:bidi="zh-TW"/>
                      </w:rPr>
                    </w:pPr>
                    <w:r>
                      <w:rPr>
                        <w:rFonts w:ascii="Times New Roman" w:hAnsi="Times New Roman" w:eastAsia="宋体" w:cs="Times New Roman"/>
                        <w:kern w:val="2"/>
                        <w:sz w:val="17"/>
                        <w:szCs w:val="17"/>
                        <w:u w:val="none"/>
                        <w:shd w:val="clear" w:color="auto" w:fill="auto"/>
                        <w:lang w:val="zh-TW" w:eastAsia="zh-TW" w:bidi="zh-TW"/>
                      </w:rPr>
                      <w:fldChar w:fldCharType="begin"/>
                    </w:r>
                    <w:r>
                      <w:rPr>
                        <w:rFonts w:ascii="Times New Roman" w:hAnsi="Times New Roman" w:eastAsia="宋体" w:cs="Times New Roman"/>
                        <w:kern w:val="2"/>
                        <w:sz w:val="17"/>
                        <w:szCs w:val="17"/>
                        <w:u w:val="none"/>
                        <w:shd w:val="clear" w:color="auto" w:fill="auto"/>
                        <w:lang w:val="zh-TW" w:eastAsia="zh-TW" w:bidi="zh-TW"/>
                      </w:rPr>
                      <w:instrText xml:space="preserve"> PAGE \* MERGEFORMAT </w:instrText>
                    </w:r>
                    <w:r>
                      <w:rPr>
                        <w:rFonts w:ascii="Times New Roman" w:hAnsi="Times New Roman" w:eastAsia="宋体" w:cs="Times New Roman"/>
                        <w:kern w:val="2"/>
                        <w:sz w:val="17"/>
                        <w:szCs w:val="17"/>
                        <w:u w:val="none"/>
                        <w:shd w:val="clear" w:color="auto" w:fill="auto"/>
                        <w:lang w:val="zh-TW" w:eastAsia="zh-TW" w:bidi="zh-TW"/>
                      </w:rPr>
                      <w:fldChar w:fldCharType="separate"/>
                    </w:r>
                    <w:r>
                      <w:rPr>
                        <w:rFonts w:ascii="Times New Roman" w:hAnsi="Times New Roman" w:eastAsia="Times New Roman" w:cs="Times New Roman"/>
                        <w:color w:val="000000"/>
                        <w:kern w:val="2"/>
                        <w:sz w:val="17"/>
                        <w:szCs w:val="17"/>
                        <w:u w:val="none"/>
                        <w:shd w:val="clear" w:color="auto" w:fill="auto"/>
                        <w:lang w:val="zh-TW" w:eastAsia="zh-TW" w:bidi="zh-TW"/>
                      </w:rPr>
                      <w:t>112</w:t>
                    </w:r>
                    <w:r>
                      <w:rPr>
                        <w:rFonts w:ascii="Times New Roman" w:hAnsi="Times New Roman" w:eastAsia="Times New Roman" w:cs="Times New Roman"/>
                        <w:color w:val="000000"/>
                        <w:kern w:val="2"/>
                        <w:sz w:val="17"/>
                        <w:szCs w:val="17"/>
                        <w:u w:val="none"/>
                        <w:shd w:val="clear" w:color="auto" w:fill="auto"/>
                        <w:lang w:val="zh-TW" w:eastAsia="zh-TW" w:bidi="zh-TW"/>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0"/>
      <w:rPr>
        <w:rFonts w:ascii="Times New Roman" w:hAnsi="Times New Roman" w:eastAsia="宋体" w:cs="Times New Roman"/>
        <w:kern w:val="2"/>
        <w:sz w:val="24"/>
        <w:szCs w:val="22"/>
      </w:rPr>
    </w:pPr>
    <w:r>
      <w:rPr>
        <w:rFonts w:ascii="Times New Roman" w:hAnsi="Times New Roman" w:eastAsia="宋体" w:cs="Times New Roman"/>
        <w:kern w:val="2"/>
        <w:sz w:val="24"/>
        <w:szCs w:val="22"/>
      </w:rP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10209530</wp:posOffset>
              </wp:positionV>
              <wp:extent cx="104775" cy="76200"/>
              <wp:effectExtent l="0" t="0" r="0" b="0"/>
              <wp:wrapNone/>
              <wp:docPr id="44" name="Shape 44"/>
              <wp:cNvGraphicFramePr/>
              <a:graphic xmlns:a="http://schemas.openxmlformats.org/drawingml/2006/main">
                <a:graphicData uri="http://schemas.microsoft.com/office/word/2010/wordprocessingShape">
                  <wps:wsp>
                    <wps:cNvSpPr txBox="1"/>
                    <wps:spPr>
                      <a:xfrm>
                        <a:off x="0" y="0"/>
                        <a:ext cx="104775" cy="76200"/>
                      </a:xfrm>
                      <a:prstGeom prst="rect">
                        <a:avLst/>
                      </a:prstGeom>
                      <a:noFill/>
                      <a:ln>
                        <a:noFill/>
                      </a:ln>
                      <a:effectLst/>
                    </wps:spPr>
                    <wps:txbx>
                      <w:txbxContent>
                        <w:p>
                          <w:pPr>
                            <w:widowControl w:val="0"/>
                            <w:shd w:val="clear" w:color="auto" w:fill="auto"/>
                            <w:jc w:val="left"/>
                            <w:rPr>
                              <w:rFonts w:ascii="Times New Roman" w:hAnsi="Times New Roman" w:eastAsia="宋体" w:cs="Times New Roman"/>
                              <w:kern w:val="2"/>
                              <w:sz w:val="24"/>
                              <w:szCs w:val="24"/>
                              <w:u w:val="none"/>
                              <w:shd w:val="clear" w:color="auto" w:fill="auto"/>
                              <w:lang w:val="zh-TW" w:eastAsia="zh-TW" w:bidi="zh-TW"/>
                            </w:rPr>
                          </w:pPr>
                          <w:r>
                            <w:rPr>
                              <w:rFonts w:ascii="Times New Roman" w:hAnsi="Times New Roman" w:eastAsia="宋体" w:cs="Times New Roman"/>
                              <w:kern w:val="2"/>
                              <w:sz w:val="17"/>
                              <w:szCs w:val="17"/>
                              <w:u w:val="none"/>
                              <w:shd w:val="clear" w:color="auto" w:fill="auto"/>
                              <w:lang w:val="zh-TW" w:eastAsia="zh-TW" w:bidi="zh-TW"/>
                            </w:rPr>
                            <w:fldChar w:fldCharType="begin"/>
                          </w:r>
                          <w:r>
                            <w:rPr>
                              <w:rFonts w:ascii="Times New Roman" w:hAnsi="Times New Roman" w:eastAsia="宋体" w:cs="Times New Roman"/>
                              <w:kern w:val="2"/>
                              <w:sz w:val="17"/>
                              <w:szCs w:val="17"/>
                              <w:u w:val="none"/>
                              <w:shd w:val="clear" w:color="auto" w:fill="auto"/>
                              <w:lang w:val="zh-TW" w:eastAsia="zh-TW" w:bidi="zh-TW"/>
                            </w:rPr>
                            <w:instrText xml:space="preserve"> PAGE \* MERGEFORMAT </w:instrText>
                          </w:r>
                          <w:r>
                            <w:rPr>
                              <w:rFonts w:ascii="Times New Roman" w:hAnsi="Times New Roman" w:eastAsia="宋体" w:cs="Times New Roman"/>
                              <w:kern w:val="2"/>
                              <w:sz w:val="17"/>
                              <w:szCs w:val="17"/>
                              <w:u w:val="none"/>
                              <w:shd w:val="clear" w:color="auto" w:fill="auto"/>
                              <w:lang w:val="zh-TW" w:eastAsia="zh-TW" w:bidi="zh-TW"/>
                            </w:rPr>
                            <w:fldChar w:fldCharType="separate"/>
                          </w:r>
                          <w:r>
                            <w:rPr>
                              <w:rFonts w:ascii="宋体" w:hAnsi="宋体" w:eastAsia="宋体" w:cs="宋体"/>
                              <w:color w:val="000000"/>
                              <w:kern w:val="2"/>
                              <w:sz w:val="24"/>
                              <w:szCs w:val="24"/>
                              <w:u w:val="none"/>
                              <w:shd w:val="clear" w:color="auto" w:fill="auto"/>
                              <w:lang w:val="zh-TW" w:eastAsia="zh-TW" w:bidi="zh-TW"/>
                            </w:rPr>
                            <w:t>#</w:t>
                          </w:r>
                          <w:r>
                            <w:rPr>
                              <w:rFonts w:ascii="宋体" w:hAnsi="宋体" w:eastAsia="宋体" w:cs="宋体"/>
                              <w:color w:val="000000"/>
                              <w:kern w:val="2"/>
                              <w:sz w:val="24"/>
                              <w:szCs w:val="24"/>
                              <w:u w:val="none"/>
                              <w:shd w:val="clear" w:color="auto" w:fill="auto"/>
                              <w:lang w:val="zh-TW" w:eastAsia="zh-TW" w:bidi="zh-TW"/>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297.9pt;margin-top:803.9pt;height:6pt;width:8.25pt;mso-position-horizontal-relative:page;mso-position-vertical-relative:page;mso-wrap-style:none;z-index:-251657216;mso-width-relative:page;mso-height-relative:page;" filled="f" stroked="f" coordsize="21600,21600" o:gfxdata="UEsDBAoAAAAAAIdO4kAAAAAAAAAAAAAAAAAEAAAAZHJzL1BLAwQUAAAACACHTuJAu2JSLNgAAAAN AQAADwAAAGRycy9kb3ducmV2LnhtbE2PzU7DMBCE70i8g7VI3KidoqZpiNNDJS7cKAiJmxtv4wj/ RLabJm/P9gS33Z3R7DfNfnaWTRjTELyEYiWAoe+CHnwv4fPj9akClrLyWtngUcKCCfbt/V2jah2u /h2nY+4ZhfhUKwkm57HmPHUGnUqrMKIn7RyiU5nW2HMd1ZXCneVrIUru1ODpg1EjHgx2P8eLk7Cd vwKOCQ/4fZ66aIalsm+LlI8PhXgBlnHOf2a44RM6tMR0ChevE7MSNrsNoWcSSrGliSxlsX4Gdrqd il0FvG34/xbtL1BLAwQUAAAACACHTuJAohwxYLkBAACWAwAADgAAAGRycy9lMm9Eb2MueG1srVNN b9swDL0X2H8QdG/sFllTGHGKFUGHAsU2oNsPUGQqFqAviErs/PtRspNu3aWHXWSSoh75Hun1w2gN O0JE7V3LbxY1Z+Ck77Tbt/zXz6fre84wCdcJ4x20/ATIHzafrtZDaODW9950EBmBOGyG0PI+pdBU FcoerMCFD+DoUvloRSI37qsuioHQralu6/quGnzsQvQSECm6nS75jBg/AuiV0hK2Xh4suDShRjAi ESXsdUC+Kd0qBTJ9VwohMdNyYprKSUXI3uWz2qxFs48i9FrOLYiPtPCOkxXaUdEL1FYkwQ5R/wNl tYwevUoL6W01ESmKEIub+p02r70IULiQ1BguouP/g5Xfjj8i013Ll0vOnLA08VKWkU/iDAEbynkN lJXGRz/SypzjSMHMeVTR5i+xYXRP0p4u0sKYmMyP6uVq9ZkzSVerO9qDDFK9vQ0R01fwlmWj5ZEG V/QUxxdMU+o5JZdy/kkbU4Zn3F8BwpwiUKY/v840pnazlcbdOHPb+e5E1AbagJY7WnjOzLMjgfOy nI14NnazkSti+HJI1EbpLqNOUMQqOzSuwm9erbwPf/ol6+132vwG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u2JSLNgAAAANAQAADwAAAAAAAAABACAAAAAiAAAAZHJzL2Rvd25yZXYueG1sUEsBAhQA FAAAAAgAh07iQKIcMWC5AQAAlgMAAA4AAAAAAAAAAQAgAAAAJwEAAGRycy9lMm9Eb2MueG1sUEsF BgAAAAAGAAYAWQEAAFIFAAAAAA== ">
              <v:fill on="f" focussize="0,0"/>
              <v:stroke on="f"/>
              <v:imagedata o:title=""/>
              <o:lock v:ext="edit" aspectratio="f"/>
              <v:textbox inset="0mm,0mm,0mm,0mm" style="mso-fit-shape-to-text:t;">
                <w:txbxContent>
                  <w:p>
                    <w:pPr>
                      <w:widowControl w:val="0"/>
                      <w:shd w:val="clear" w:color="auto" w:fill="auto"/>
                      <w:jc w:val="left"/>
                      <w:rPr>
                        <w:rFonts w:ascii="Times New Roman" w:hAnsi="Times New Roman" w:eastAsia="宋体" w:cs="Times New Roman"/>
                        <w:kern w:val="2"/>
                        <w:sz w:val="24"/>
                        <w:szCs w:val="24"/>
                        <w:u w:val="none"/>
                        <w:shd w:val="clear" w:color="auto" w:fill="auto"/>
                        <w:lang w:val="zh-TW" w:eastAsia="zh-TW" w:bidi="zh-TW"/>
                      </w:rPr>
                    </w:pPr>
                    <w:r>
                      <w:rPr>
                        <w:rFonts w:ascii="Times New Roman" w:hAnsi="Times New Roman" w:eastAsia="宋体" w:cs="Times New Roman"/>
                        <w:kern w:val="2"/>
                        <w:sz w:val="17"/>
                        <w:szCs w:val="17"/>
                        <w:u w:val="none"/>
                        <w:shd w:val="clear" w:color="auto" w:fill="auto"/>
                        <w:lang w:val="zh-TW" w:eastAsia="zh-TW" w:bidi="zh-TW"/>
                      </w:rPr>
                      <w:fldChar w:fldCharType="begin"/>
                    </w:r>
                    <w:r>
                      <w:rPr>
                        <w:rFonts w:ascii="Times New Roman" w:hAnsi="Times New Roman" w:eastAsia="宋体" w:cs="Times New Roman"/>
                        <w:kern w:val="2"/>
                        <w:sz w:val="17"/>
                        <w:szCs w:val="17"/>
                        <w:u w:val="none"/>
                        <w:shd w:val="clear" w:color="auto" w:fill="auto"/>
                        <w:lang w:val="zh-TW" w:eastAsia="zh-TW" w:bidi="zh-TW"/>
                      </w:rPr>
                      <w:instrText xml:space="preserve"> PAGE \* MERGEFORMAT </w:instrText>
                    </w:r>
                    <w:r>
                      <w:rPr>
                        <w:rFonts w:ascii="Times New Roman" w:hAnsi="Times New Roman" w:eastAsia="宋体" w:cs="Times New Roman"/>
                        <w:kern w:val="2"/>
                        <w:sz w:val="17"/>
                        <w:szCs w:val="17"/>
                        <w:u w:val="none"/>
                        <w:shd w:val="clear" w:color="auto" w:fill="auto"/>
                        <w:lang w:val="zh-TW" w:eastAsia="zh-TW" w:bidi="zh-TW"/>
                      </w:rPr>
                      <w:fldChar w:fldCharType="separate"/>
                    </w:r>
                    <w:r>
                      <w:rPr>
                        <w:rFonts w:ascii="宋体" w:hAnsi="宋体" w:eastAsia="宋体" w:cs="宋体"/>
                        <w:color w:val="000000"/>
                        <w:kern w:val="2"/>
                        <w:sz w:val="24"/>
                        <w:szCs w:val="24"/>
                        <w:u w:val="none"/>
                        <w:shd w:val="clear" w:color="auto" w:fill="auto"/>
                        <w:lang w:val="zh-TW" w:eastAsia="zh-TW" w:bidi="zh-TW"/>
                      </w:rPr>
                      <w:t>#</w:t>
                    </w:r>
                    <w:r>
                      <w:rPr>
                        <w:rFonts w:ascii="宋体" w:hAnsi="宋体" w:eastAsia="宋体" w:cs="宋体"/>
                        <w:color w:val="000000"/>
                        <w:kern w:val="2"/>
                        <w:sz w:val="24"/>
                        <w:szCs w:val="24"/>
                        <w:u w:val="none"/>
                        <w:shd w:val="clear" w:color="auto" w:fill="auto"/>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s>
      <w:spacing w:after="1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7020"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7020" cy="215900"/>
                      </a:xfrm>
                      <a:prstGeom prst="rect">
                        <a:avLst/>
                      </a:prstGeom>
                      <a:noFill/>
                      <a:ln w="6350">
                        <a:noFill/>
                      </a:ln>
                    </wps:spPr>
                    <wps:txbx>
                      <w:txbxContent>
                        <w:p>
                          <w:pPr>
                            <w:pStyle w:val="26"/>
                            <w:tabs>
                              <w:tab w:val="center" w:pos="4153"/>
                              <w:tab w:val="right" w:pos="8306"/>
                            </w:tabs>
                            <w:spacing w:after="120"/>
                            <w:ind w:firstLine="360"/>
                          </w:pPr>
                          <w:r>
                            <w:t xml:space="preserve">第 </w:t>
                          </w:r>
                          <w:r>
                            <w:fldChar w:fldCharType="begin"/>
                          </w:r>
                          <w:r>
                            <w:instrText xml:space="preserve"> PAGE  \* MERGEFORMAT </w:instrText>
                          </w:r>
                          <w:r>
                            <w:fldChar w:fldCharType="separate"/>
                          </w:r>
                          <w:r>
                            <w:rPr>
                              <w:lang/>
                            </w:rPr>
                            <w:t>12</w:t>
                          </w:r>
                          <w:r>
                            <w:fldChar w:fldCharType="end"/>
                          </w:r>
                          <w:r>
                            <w:t xml:space="preserve"> 页 共 </w:t>
                          </w:r>
                          <w:r>
                            <w:fldChar w:fldCharType="begin"/>
                          </w:r>
                          <w:r>
                            <w:instrText xml:space="preserve"> NUMPAGES  \* MERGEFORMAT </w:instrText>
                          </w:r>
                          <w:r>
                            <w:fldChar w:fldCharType="separate"/>
                          </w:r>
                          <w:r>
                            <w:rPr>
                              <w:lang/>
                            </w:rPr>
                            <w:t>175</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7pt;width:22.6pt;mso-position-horizontal:center;mso-position-horizontal-relative:margin;mso-wrap-style:none;z-index:251660288;mso-width-relative:page;mso-height-relative:page;" filled="f" stroked="f" coordsize="21600,21600" o:gfxdata="UEsDBAoAAAAAAIdO4kAAAAAAAAAAAAAAAAAEAAAAZHJzL1BLAwQUAAAACACHTuJAnkhYY9MAAAAD AQAADwAAAGRycy9kb3ducmV2LnhtbE2PwU7DMBBE70j9B2srcaN224BQGqdSq4YjEg0Hjm68TQL2 OrLdNPw9hgu9rDSa0czbYjtZw0b0oXckYbkQwJAap3tqJbzX1cMzsBAVaWUcoYRvDLAtZ3eFyrW7 0huOx9iyVEIhVxK6GIec89B0aFVYuAEpeWfnrYpJ+pZrr66p3Bq+EuKJW9VTWujUgPsOm6/jxUrY V3XtRwzefOBLtf583WV4mKS8ny/FBljEKf6H4Rc/oUOZmE7uQjowIyE9Ev9u8rLHFbCThHUmgJcF v2UvfwBQSwMEFAAAAAgAh07iQMmtzprWAQAAoAMAAA4AAABkcnMvZTJvRG9jLnhtbK1TS27bMBDd F8gdCO5jfYqkqWA5aGEkCFC0BdIegKZIiwB/4NCWfIH2Bl11033P5XN0SMlOkW6y6EYacYZv3nsz Wt6ORpO9CKCcbWm1KCkRlrtO2W1Lv365u7yhBCKzHdPOipYeBNDb1cWr5eAbUbve6U4EgiAWmsG3 tI/RN0UBvBeGwcJ5YTEpXTAs4mfYFl1gA6IbXdRleV0MLnQ+OC4A8HQ9JemMGF4C6KRUXKwd3xlh 44QahGYRJUGvPNBVZiul4PGTlCAi0S1FpTE/sQnGm/QsVkvWbAPzveIzBfYSCs80GaYsNj1DrVlk ZBfUP1BG8eDAybjgzhSTkOwIqqjKZ9489syLrAWtBn82Hf4fLP+4/xyI6nATKLHM4MCPP74ff/4+ /vpGqmTP4KHBqkePdXF878ZUOp8DHibVowwmvVEPwTyaezibK8ZIOB7WN2/KGjMcU3V19bbM5hdP l32AeC+cISloacDZZUvZ/gNEbIilp5LUy7o7pXWen7ZkaOn166syXzhn8Ia2eDFJmKimKI6bcea/ cd0BZQ04/5ZaXHdK9INFe9OqnIJwCjanYOeD2vbIscr9wL/bRWSTSaYOE+zcGAeXuc9Lljbj7+9c 9fRjrf4A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nkhYY9MAAAADAQAADwAAAAAAAAABACAAAAAi AAAAZHJzL2Rvd25yZXYueG1sUEsBAhQAFAAAAAgAh07iQMmtzprWAQAAoAMAAA4AAAAAAAAAAQAg AAAAIgEAAGRycy9lMm9Eb2MueG1sUEsFBgAAAAAGAAYAWQEAAGoFAAAAAA== ">
              <v:fill on="f" focussize="0,0"/>
              <v:stroke on="f" weight="0.5pt"/>
              <v:imagedata o:title=""/>
              <o:lock v:ext="edit" aspectratio="f"/>
              <v:textbox inset="0mm,0mm,0mm,0mm" style="mso-fit-shape-to-text:t;">
                <w:txbxContent>
                  <w:p>
                    <w:pPr>
                      <w:pStyle w:val="26"/>
                      <w:tabs>
                        <w:tab w:val="center" w:pos="4153"/>
                        <w:tab w:val="right" w:pos="8306"/>
                      </w:tabs>
                      <w:spacing w:after="120"/>
                      <w:ind w:firstLine="360"/>
                    </w:pPr>
                    <w:r>
                      <w:t xml:space="preserve">第 </w:t>
                    </w:r>
                    <w:r>
                      <w:fldChar w:fldCharType="begin"/>
                    </w:r>
                    <w:r>
                      <w:instrText xml:space="preserve"> PAGE  \* MERGEFORMAT </w:instrText>
                    </w:r>
                    <w:r>
                      <w:fldChar w:fldCharType="separate"/>
                    </w:r>
                    <w:r>
                      <w:rPr>
                        <w:lang/>
                      </w:rPr>
                      <w:t>12</w:t>
                    </w:r>
                    <w:r>
                      <w:fldChar w:fldCharType="end"/>
                    </w:r>
                    <w:r>
                      <w:t xml:space="preserve"> 页 共 </w:t>
                    </w:r>
                    <w:r>
                      <w:fldChar w:fldCharType="begin"/>
                    </w:r>
                    <w:r>
                      <w:instrText xml:space="preserve"> NUMPAGES  \* MERGEFORMAT </w:instrText>
                    </w:r>
                    <w:r>
                      <w:fldChar w:fldCharType="separate"/>
                    </w:r>
                    <w:r>
                      <w:rPr>
                        <w:lang/>
                      </w:rPr>
                      <w:t>175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s>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left="0" w:leftChars="0" w:firstLine="0" w:firstLineChars="0"/>
      <w:jc w:val="center"/>
      <w:rPr>
        <w:rFonts w:hint="eastAsia"/>
      </w:rPr>
    </w:pPr>
    <w:r>
      <w:rPr>
        <w:rFonts w:hint="eastAsia"/>
      </w:rPr>
      <w:t>浙江省武义县新材料产业园智慧园区项目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left="0" w:leftChars="0" w:firstLine="0" w:firstLineChars="0"/>
      <w:jc w:val="center"/>
    </w:pPr>
    <w:r>
      <w:rPr>
        <w:rFonts w:hint="eastAsia"/>
      </w:rPr>
      <w:t>浙江省武义县新材料产业园智慧园区项目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A6927"/>
    <w:multiLevelType w:val="singleLevel"/>
    <w:tmpl w:val="D3FA6927"/>
    <w:lvl w:ilvl="0" w:tentative="0">
      <w:start w:val="4"/>
      <w:numFmt w:val="decimal"/>
      <w:suff w:val="nothing"/>
      <w:lvlText w:val="%1、"/>
      <w:lvlJc w:val="left"/>
    </w:lvl>
  </w:abstractNum>
  <w:abstractNum w:abstractNumId="1">
    <w:nsid w:val="EFCB847C"/>
    <w:multiLevelType w:val="singleLevel"/>
    <w:tmpl w:val="EFCB847C"/>
    <w:lvl w:ilvl="0" w:tentative="0">
      <w:start w:val="1"/>
      <w:numFmt w:val="decimal"/>
      <w:lvlText w:val="%1."/>
      <w:lvlJc w:val="left"/>
      <w:pPr>
        <w:ind w:left="425" w:hanging="425"/>
      </w:pPr>
      <w:rPr>
        <w:rFonts w:hint="default"/>
      </w:rPr>
    </w:lvl>
  </w:abstractNum>
  <w:abstractNum w:abstractNumId="2">
    <w:nsid w:val="02ED82F5"/>
    <w:multiLevelType w:val="singleLevel"/>
    <w:tmpl w:val="02ED82F5"/>
    <w:lvl w:ilvl="0" w:tentative="0">
      <w:start w:val="1"/>
      <w:numFmt w:val="bullet"/>
      <w:lvlText w:val=""/>
      <w:lvlJc w:val="left"/>
      <w:pPr>
        <w:tabs>
          <w:tab w:val="left" w:pos="420"/>
        </w:tabs>
        <w:ind w:left="840" w:hanging="420"/>
      </w:pPr>
      <w:rPr>
        <w:rFonts w:hint="default" w:ascii="Wingdings" w:hAnsi="Wingdings"/>
      </w:rPr>
    </w:lvl>
  </w:abstractNum>
  <w:abstractNum w:abstractNumId="3">
    <w:nsid w:val="0A4474AC"/>
    <w:multiLevelType w:val="multilevel"/>
    <w:tmpl w:val="0A4474AC"/>
    <w:lvl w:ilvl="0" w:tentative="0">
      <w:start w:val="1"/>
      <w:numFmt w:val="bullet"/>
      <w:lvlText w:val=""/>
      <w:lvlJc w:val="left"/>
      <w:pPr>
        <w:tabs>
          <w:tab w:val="left" w:pos="-840"/>
        </w:tabs>
        <w:ind w:left="60" w:hanging="420"/>
      </w:pPr>
      <w:rPr>
        <w:rFonts w:hint="default" w:ascii="Wingdings" w:hAnsi="Wingdings"/>
      </w:rPr>
    </w:lvl>
    <w:lvl w:ilvl="1" w:tentative="0">
      <w:start w:val="1"/>
      <w:numFmt w:val="bullet"/>
      <w:lvlText w:val=""/>
      <w:lvlJc w:val="left"/>
      <w:pPr>
        <w:tabs>
          <w:tab w:val="left" w:pos="-840"/>
        </w:tabs>
        <w:ind w:left="480" w:hanging="420"/>
      </w:pPr>
      <w:rPr>
        <w:rFonts w:hint="default" w:ascii="Wingdings" w:hAnsi="Wingdings"/>
      </w:rPr>
    </w:lvl>
    <w:lvl w:ilvl="2" w:tentative="0">
      <w:start w:val="1"/>
      <w:numFmt w:val="bullet"/>
      <w:lvlText w:val=""/>
      <w:lvlJc w:val="left"/>
      <w:pPr>
        <w:tabs>
          <w:tab w:val="left" w:pos="-840"/>
        </w:tabs>
        <w:ind w:left="900" w:hanging="420"/>
      </w:pPr>
      <w:rPr>
        <w:rFonts w:hint="default" w:ascii="Wingdings" w:hAnsi="Wingdings"/>
      </w:rPr>
    </w:lvl>
    <w:lvl w:ilvl="3" w:tentative="0">
      <w:start w:val="1"/>
      <w:numFmt w:val="bullet"/>
      <w:lvlText w:val=""/>
      <w:lvlJc w:val="left"/>
      <w:pPr>
        <w:tabs>
          <w:tab w:val="left" w:pos="-840"/>
        </w:tabs>
        <w:ind w:left="1320" w:hanging="420"/>
      </w:pPr>
      <w:rPr>
        <w:rFonts w:hint="default" w:ascii="Wingdings" w:hAnsi="Wingdings"/>
      </w:rPr>
    </w:lvl>
    <w:lvl w:ilvl="4" w:tentative="0">
      <w:start w:val="1"/>
      <w:numFmt w:val="bullet"/>
      <w:lvlText w:val=""/>
      <w:lvlJc w:val="left"/>
      <w:pPr>
        <w:tabs>
          <w:tab w:val="left" w:pos="-840"/>
        </w:tabs>
        <w:ind w:left="1740" w:hanging="420"/>
      </w:pPr>
      <w:rPr>
        <w:rFonts w:hint="default" w:ascii="Wingdings" w:hAnsi="Wingdings"/>
      </w:rPr>
    </w:lvl>
    <w:lvl w:ilvl="5" w:tentative="0">
      <w:start w:val="1"/>
      <w:numFmt w:val="bullet"/>
      <w:lvlText w:val=""/>
      <w:lvlJc w:val="left"/>
      <w:pPr>
        <w:tabs>
          <w:tab w:val="left" w:pos="-840"/>
        </w:tabs>
        <w:ind w:left="2160" w:hanging="420"/>
      </w:pPr>
      <w:rPr>
        <w:rFonts w:hint="default" w:ascii="Wingdings" w:hAnsi="Wingdings"/>
      </w:rPr>
    </w:lvl>
    <w:lvl w:ilvl="6" w:tentative="0">
      <w:start w:val="1"/>
      <w:numFmt w:val="bullet"/>
      <w:lvlText w:val=""/>
      <w:lvlJc w:val="left"/>
      <w:pPr>
        <w:tabs>
          <w:tab w:val="left" w:pos="-840"/>
        </w:tabs>
        <w:ind w:left="2580" w:hanging="420"/>
      </w:pPr>
      <w:rPr>
        <w:rFonts w:hint="default" w:ascii="Wingdings" w:hAnsi="Wingdings"/>
      </w:rPr>
    </w:lvl>
    <w:lvl w:ilvl="7" w:tentative="0">
      <w:start w:val="1"/>
      <w:numFmt w:val="bullet"/>
      <w:lvlText w:val=""/>
      <w:lvlJc w:val="left"/>
      <w:pPr>
        <w:tabs>
          <w:tab w:val="left" w:pos="-840"/>
        </w:tabs>
        <w:ind w:left="3000" w:hanging="420"/>
      </w:pPr>
      <w:rPr>
        <w:rFonts w:hint="default" w:ascii="Wingdings" w:hAnsi="Wingdings"/>
      </w:rPr>
    </w:lvl>
    <w:lvl w:ilvl="8" w:tentative="0">
      <w:start w:val="1"/>
      <w:numFmt w:val="bullet"/>
      <w:lvlText w:val=""/>
      <w:lvlJc w:val="left"/>
      <w:pPr>
        <w:tabs>
          <w:tab w:val="left" w:pos="-840"/>
        </w:tabs>
        <w:ind w:left="3420" w:hanging="420"/>
      </w:pPr>
      <w:rPr>
        <w:rFonts w:hint="default" w:ascii="Wingdings" w:hAnsi="Wingdings"/>
      </w:rPr>
    </w:lvl>
  </w:abstractNum>
  <w:abstractNum w:abstractNumId="4">
    <w:nsid w:val="1A69AB3E"/>
    <w:multiLevelType w:val="singleLevel"/>
    <w:tmpl w:val="1A69AB3E"/>
    <w:lvl w:ilvl="0" w:tentative="0">
      <w:start w:val="1"/>
      <w:numFmt w:val="decimal"/>
      <w:lvlText w:val="(%1)"/>
      <w:lvlJc w:val="left"/>
      <w:pPr>
        <w:tabs>
          <w:tab w:val="left" w:pos="420"/>
        </w:tabs>
        <w:ind w:left="845" w:hanging="425"/>
      </w:pPr>
      <w:rPr>
        <w:rFonts w:hint="default"/>
      </w:rPr>
    </w:lvl>
  </w:abstractNum>
  <w:abstractNum w:abstractNumId="5">
    <w:nsid w:val="200B021B"/>
    <w:multiLevelType w:val="multilevel"/>
    <w:tmpl w:val="200B021B"/>
    <w:lvl w:ilvl="0" w:tentative="0">
      <w:start w:val="1"/>
      <w:numFmt w:val="bullet"/>
      <w:lvlText w:val=""/>
      <w:lvlJc w:val="left"/>
      <w:pPr>
        <w:tabs>
          <w:tab w:val="left" w:pos="-840"/>
        </w:tabs>
        <w:ind w:left="60" w:hanging="420"/>
      </w:pPr>
      <w:rPr>
        <w:rFonts w:hint="default" w:ascii="Wingdings" w:hAnsi="Wingdings"/>
      </w:rPr>
    </w:lvl>
    <w:lvl w:ilvl="1" w:tentative="0">
      <w:start w:val="1"/>
      <w:numFmt w:val="bullet"/>
      <w:lvlText w:val=""/>
      <w:lvlJc w:val="left"/>
      <w:pPr>
        <w:tabs>
          <w:tab w:val="left" w:pos="-840"/>
        </w:tabs>
        <w:ind w:left="480" w:hanging="420"/>
      </w:pPr>
      <w:rPr>
        <w:rFonts w:hint="default" w:ascii="Wingdings" w:hAnsi="Wingdings"/>
      </w:rPr>
    </w:lvl>
    <w:lvl w:ilvl="2" w:tentative="0">
      <w:start w:val="1"/>
      <w:numFmt w:val="bullet"/>
      <w:lvlText w:val=""/>
      <w:lvlJc w:val="left"/>
      <w:pPr>
        <w:tabs>
          <w:tab w:val="left" w:pos="-840"/>
        </w:tabs>
        <w:ind w:left="900" w:hanging="420"/>
      </w:pPr>
      <w:rPr>
        <w:rFonts w:hint="default" w:ascii="Wingdings" w:hAnsi="Wingdings"/>
      </w:rPr>
    </w:lvl>
    <w:lvl w:ilvl="3" w:tentative="0">
      <w:start w:val="1"/>
      <w:numFmt w:val="bullet"/>
      <w:lvlText w:val=""/>
      <w:lvlJc w:val="left"/>
      <w:pPr>
        <w:tabs>
          <w:tab w:val="left" w:pos="-840"/>
        </w:tabs>
        <w:ind w:left="1320" w:hanging="420"/>
      </w:pPr>
      <w:rPr>
        <w:rFonts w:hint="default" w:ascii="Wingdings" w:hAnsi="Wingdings"/>
      </w:rPr>
    </w:lvl>
    <w:lvl w:ilvl="4" w:tentative="0">
      <w:start w:val="1"/>
      <w:numFmt w:val="bullet"/>
      <w:lvlText w:val=""/>
      <w:lvlJc w:val="left"/>
      <w:pPr>
        <w:tabs>
          <w:tab w:val="left" w:pos="-840"/>
        </w:tabs>
        <w:ind w:left="1740" w:hanging="420"/>
      </w:pPr>
      <w:rPr>
        <w:rFonts w:hint="default" w:ascii="Wingdings" w:hAnsi="Wingdings"/>
      </w:rPr>
    </w:lvl>
    <w:lvl w:ilvl="5" w:tentative="0">
      <w:start w:val="1"/>
      <w:numFmt w:val="bullet"/>
      <w:lvlText w:val=""/>
      <w:lvlJc w:val="left"/>
      <w:pPr>
        <w:tabs>
          <w:tab w:val="left" w:pos="-840"/>
        </w:tabs>
        <w:ind w:left="2160" w:hanging="420"/>
      </w:pPr>
      <w:rPr>
        <w:rFonts w:hint="default" w:ascii="Wingdings" w:hAnsi="Wingdings"/>
      </w:rPr>
    </w:lvl>
    <w:lvl w:ilvl="6" w:tentative="0">
      <w:start w:val="1"/>
      <w:numFmt w:val="bullet"/>
      <w:lvlText w:val=""/>
      <w:lvlJc w:val="left"/>
      <w:pPr>
        <w:tabs>
          <w:tab w:val="left" w:pos="-840"/>
        </w:tabs>
        <w:ind w:left="2580" w:hanging="420"/>
      </w:pPr>
      <w:rPr>
        <w:rFonts w:hint="default" w:ascii="Wingdings" w:hAnsi="Wingdings"/>
      </w:rPr>
    </w:lvl>
    <w:lvl w:ilvl="7" w:tentative="0">
      <w:start w:val="1"/>
      <w:numFmt w:val="bullet"/>
      <w:lvlText w:val=""/>
      <w:lvlJc w:val="left"/>
      <w:pPr>
        <w:tabs>
          <w:tab w:val="left" w:pos="-840"/>
        </w:tabs>
        <w:ind w:left="3000" w:hanging="420"/>
      </w:pPr>
      <w:rPr>
        <w:rFonts w:hint="default" w:ascii="Wingdings" w:hAnsi="Wingdings"/>
      </w:rPr>
    </w:lvl>
    <w:lvl w:ilvl="8" w:tentative="0">
      <w:start w:val="1"/>
      <w:numFmt w:val="bullet"/>
      <w:lvlText w:val=""/>
      <w:lvlJc w:val="left"/>
      <w:pPr>
        <w:tabs>
          <w:tab w:val="left" w:pos="-840"/>
        </w:tabs>
        <w:ind w:left="3420" w:hanging="420"/>
      </w:pPr>
      <w:rPr>
        <w:rFonts w:hint="default" w:ascii="Wingdings" w:hAnsi="Wingdings"/>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0E6"/>
    <w:rsid w:val="00017B5E"/>
    <w:rsid w:val="00060A08"/>
    <w:rsid w:val="0006151F"/>
    <w:rsid w:val="00073632"/>
    <w:rsid w:val="000741AE"/>
    <w:rsid w:val="000803CF"/>
    <w:rsid w:val="0008603D"/>
    <w:rsid w:val="000A1E21"/>
    <w:rsid w:val="000A32AE"/>
    <w:rsid w:val="000A4E07"/>
    <w:rsid w:val="000B38CC"/>
    <w:rsid w:val="000F0512"/>
    <w:rsid w:val="00104126"/>
    <w:rsid w:val="00105794"/>
    <w:rsid w:val="00151D7C"/>
    <w:rsid w:val="00176610"/>
    <w:rsid w:val="001766B1"/>
    <w:rsid w:val="00176B6F"/>
    <w:rsid w:val="00211BBE"/>
    <w:rsid w:val="00261AFA"/>
    <w:rsid w:val="00264222"/>
    <w:rsid w:val="00272667"/>
    <w:rsid w:val="002773CB"/>
    <w:rsid w:val="00290C03"/>
    <w:rsid w:val="002A1ADD"/>
    <w:rsid w:val="002A65A8"/>
    <w:rsid w:val="002B6477"/>
    <w:rsid w:val="002B6AB9"/>
    <w:rsid w:val="002B7000"/>
    <w:rsid w:val="002E67B3"/>
    <w:rsid w:val="00300773"/>
    <w:rsid w:val="00304C8B"/>
    <w:rsid w:val="00315000"/>
    <w:rsid w:val="003150DC"/>
    <w:rsid w:val="00392421"/>
    <w:rsid w:val="003B2279"/>
    <w:rsid w:val="003D1FA3"/>
    <w:rsid w:val="00434EDB"/>
    <w:rsid w:val="00451EE1"/>
    <w:rsid w:val="00481DE2"/>
    <w:rsid w:val="00487A7B"/>
    <w:rsid w:val="00492898"/>
    <w:rsid w:val="004A7C2B"/>
    <w:rsid w:val="004C0647"/>
    <w:rsid w:val="004C2FC1"/>
    <w:rsid w:val="004C6163"/>
    <w:rsid w:val="004D1CA3"/>
    <w:rsid w:val="004E44EC"/>
    <w:rsid w:val="004E5C42"/>
    <w:rsid w:val="005361F8"/>
    <w:rsid w:val="005461EF"/>
    <w:rsid w:val="00550717"/>
    <w:rsid w:val="005623EC"/>
    <w:rsid w:val="005A52F2"/>
    <w:rsid w:val="005B5322"/>
    <w:rsid w:val="00611A3F"/>
    <w:rsid w:val="00623A1E"/>
    <w:rsid w:val="00627E15"/>
    <w:rsid w:val="00652DFF"/>
    <w:rsid w:val="00654121"/>
    <w:rsid w:val="00662B8D"/>
    <w:rsid w:val="00677C03"/>
    <w:rsid w:val="00683CDD"/>
    <w:rsid w:val="006E0F94"/>
    <w:rsid w:val="006E3C97"/>
    <w:rsid w:val="006E5E95"/>
    <w:rsid w:val="00727F9E"/>
    <w:rsid w:val="0073469A"/>
    <w:rsid w:val="00734BF3"/>
    <w:rsid w:val="007374E2"/>
    <w:rsid w:val="00740585"/>
    <w:rsid w:val="00752807"/>
    <w:rsid w:val="007652B9"/>
    <w:rsid w:val="00780F3E"/>
    <w:rsid w:val="0078443C"/>
    <w:rsid w:val="00787B77"/>
    <w:rsid w:val="007A4752"/>
    <w:rsid w:val="007B55F8"/>
    <w:rsid w:val="007C31A2"/>
    <w:rsid w:val="007C357F"/>
    <w:rsid w:val="007F4953"/>
    <w:rsid w:val="00804FD6"/>
    <w:rsid w:val="0081178C"/>
    <w:rsid w:val="008171B2"/>
    <w:rsid w:val="008457CD"/>
    <w:rsid w:val="008B01EC"/>
    <w:rsid w:val="008B6CCC"/>
    <w:rsid w:val="008C10A7"/>
    <w:rsid w:val="008E56F1"/>
    <w:rsid w:val="008F6F8E"/>
    <w:rsid w:val="00907C30"/>
    <w:rsid w:val="0094022B"/>
    <w:rsid w:val="00943306"/>
    <w:rsid w:val="00966531"/>
    <w:rsid w:val="009723F8"/>
    <w:rsid w:val="009813F8"/>
    <w:rsid w:val="009C4E93"/>
    <w:rsid w:val="009E0420"/>
    <w:rsid w:val="009F5D6F"/>
    <w:rsid w:val="00A212F3"/>
    <w:rsid w:val="00A2463C"/>
    <w:rsid w:val="00A3576C"/>
    <w:rsid w:val="00A62425"/>
    <w:rsid w:val="00A85B41"/>
    <w:rsid w:val="00AA4535"/>
    <w:rsid w:val="00AC44D9"/>
    <w:rsid w:val="00B00A51"/>
    <w:rsid w:val="00B14D5F"/>
    <w:rsid w:val="00B40E48"/>
    <w:rsid w:val="00B60855"/>
    <w:rsid w:val="00B62E93"/>
    <w:rsid w:val="00B810C0"/>
    <w:rsid w:val="00BA128C"/>
    <w:rsid w:val="00BA64C7"/>
    <w:rsid w:val="00BF0D30"/>
    <w:rsid w:val="00BF175F"/>
    <w:rsid w:val="00BF46B0"/>
    <w:rsid w:val="00C044C9"/>
    <w:rsid w:val="00C4455F"/>
    <w:rsid w:val="00C636EF"/>
    <w:rsid w:val="00C8156E"/>
    <w:rsid w:val="00CA274C"/>
    <w:rsid w:val="00CD2687"/>
    <w:rsid w:val="00CF3445"/>
    <w:rsid w:val="00D16FF6"/>
    <w:rsid w:val="00D60EA1"/>
    <w:rsid w:val="00D71CBC"/>
    <w:rsid w:val="00DB2AB1"/>
    <w:rsid w:val="00DC19CB"/>
    <w:rsid w:val="00DC6968"/>
    <w:rsid w:val="00DE27DA"/>
    <w:rsid w:val="00E00172"/>
    <w:rsid w:val="00E24087"/>
    <w:rsid w:val="00E301EF"/>
    <w:rsid w:val="00E86D5E"/>
    <w:rsid w:val="00E87364"/>
    <w:rsid w:val="00E96E4D"/>
    <w:rsid w:val="00EA3A54"/>
    <w:rsid w:val="00EA707C"/>
    <w:rsid w:val="00EB0B98"/>
    <w:rsid w:val="00EB2E68"/>
    <w:rsid w:val="00EB6AE1"/>
    <w:rsid w:val="00EC21A9"/>
    <w:rsid w:val="00F403E6"/>
    <w:rsid w:val="00F41ED7"/>
    <w:rsid w:val="00F81B30"/>
    <w:rsid w:val="00F839FD"/>
    <w:rsid w:val="00FA4757"/>
    <w:rsid w:val="01787401"/>
    <w:rsid w:val="01D55085"/>
    <w:rsid w:val="02506356"/>
    <w:rsid w:val="02E64BE1"/>
    <w:rsid w:val="02F5057D"/>
    <w:rsid w:val="030B573D"/>
    <w:rsid w:val="034E2F96"/>
    <w:rsid w:val="036660C7"/>
    <w:rsid w:val="03673FDC"/>
    <w:rsid w:val="03810328"/>
    <w:rsid w:val="03BC091F"/>
    <w:rsid w:val="041B57F3"/>
    <w:rsid w:val="04400A8E"/>
    <w:rsid w:val="044312C6"/>
    <w:rsid w:val="04657D42"/>
    <w:rsid w:val="04CB7947"/>
    <w:rsid w:val="05140752"/>
    <w:rsid w:val="0532510B"/>
    <w:rsid w:val="054A696B"/>
    <w:rsid w:val="05A652A8"/>
    <w:rsid w:val="05D8602D"/>
    <w:rsid w:val="06C9056F"/>
    <w:rsid w:val="071103ED"/>
    <w:rsid w:val="075418E8"/>
    <w:rsid w:val="081D10AB"/>
    <w:rsid w:val="08A8335F"/>
    <w:rsid w:val="08C767DC"/>
    <w:rsid w:val="09EF7B08"/>
    <w:rsid w:val="0A7D7D7B"/>
    <w:rsid w:val="0A8A693C"/>
    <w:rsid w:val="0A8F3C96"/>
    <w:rsid w:val="0AD35BED"/>
    <w:rsid w:val="0B125743"/>
    <w:rsid w:val="0B242507"/>
    <w:rsid w:val="0BAE21EC"/>
    <w:rsid w:val="0C0D3381"/>
    <w:rsid w:val="0C157D43"/>
    <w:rsid w:val="0C175AA7"/>
    <w:rsid w:val="0C1D65C2"/>
    <w:rsid w:val="0CBB3955"/>
    <w:rsid w:val="0D4D3795"/>
    <w:rsid w:val="0D5C45C0"/>
    <w:rsid w:val="0DD8176C"/>
    <w:rsid w:val="0DDC4702"/>
    <w:rsid w:val="0E1B6569"/>
    <w:rsid w:val="0E5768DA"/>
    <w:rsid w:val="0E717BE9"/>
    <w:rsid w:val="0E8E6699"/>
    <w:rsid w:val="0EAB17A1"/>
    <w:rsid w:val="0EC02ECC"/>
    <w:rsid w:val="0ED57995"/>
    <w:rsid w:val="0F1422C2"/>
    <w:rsid w:val="0F5A37A5"/>
    <w:rsid w:val="0F8B5889"/>
    <w:rsid w:val="108A4DA0"/>
    <w:rsid w:val="11020FDA"/>
    <w:rsid w:val="111B1518"/>
    <w:rsid w:val="12626392"/>
    <w:rsid w:val="12723431"/>
    <w:rsid w:val="12822404"/>
    <w:rsid w:val="1341623F"/>
    <w:rsid w:val="13564AC5"/>
    <w:rsid w:val="1370148E"/>
    <w:rsid w:val="139455D6"/>
    <w:rsid w:val="139B04D8"/>
    <w:rsid w:val="13A875EC"/>
    <w:rsid w:val="13FC35F9"/>
    <w:rsid w:val="144627A7"/>
    <w:rsid w:val="14516C3B"/>
    <w:rsid w:val="147F715D"/>
    <w:rsid w:val="151046C0"/>
    <w:rsid w:val="153C62E8"/>
    <w:rsid w:val="153D71F8"/>
    <w:rsid w:val="15524BB5"/>
    <w:rsid w:val="15567E08"/>
    <w:rsid w:val="1571672E"/>
    <w:rsid w:val="1597692F"/>
    <w:rsid w:val="15AB22FE"/>
    <w:rsid w:val="15E2506C"/>
    <w:rsid w:val="162F5D14"/>
    <w:rsid w:val="16BE0F04"/>
    <w:rsid w:val="17841223"/>
    <w:rsid w:val="17CA1E5B"/>
    <w:rsid w:val="17F93DD3"/>
    <w:rsid w:val="182F7C7C"/>
    <w:rsid w:val="183E6749"/>
    <w:rsid w:val="186FE4BA"/>
    <w:rsid w:val="18BC7B61"/>
    <w:rsid w:val="18C00131"/>
    <w:rsid w:val="18DE177B"/>
    <w:rsid w:val="18EB4B1A"/>
    <w:rsid w:val="197B60D3"/>
    <w:rsid w:val="19C00004"/>
    <w:rsid w:val="19CD324E"/>
    <w:rsid w:val="1A1A6208"/>
    <w:rsid w:val="1A5006A9"/>
    <w:rsid w:val="1A667F0D"/>
    <w:rsid w:val="1ABE2B3B"/>
    <w:rsid w:val="1ADC1860"/>
    <w:rsid w:val="1C4319E0"/>
    <w:rsid w:val="1C622205"/>
    <w:rsid w:val="1C793E5B"/>
    <w:rsid w:val="1C7C04A8"/>
    <w:rsid w:val="1C8430FB"/>
    <w:rsid w:val="1C99365D"/>
    <w:rsid w:val="1CDF5103"/>
    <w:rsid w:val="1D272ACC"/>
    <w:rsid w:val="1D9240FA"/>
    <w:rsid w:val="1DFB69B4"/>
    <w:rsid w:val="1EB0268D"/>
    <w:rsid w:val="1F0F6C6E"/>
    <w:rsid w:val="1F446531"/>
    <w:rsid w:val="20766C71"/>
    <w:rsid w:val="208942DE"/>
    <w:rsid w:val="209E42B6"/>
    <w:rsid w:val="20C55342"/>
    <w:rsid w:val="213065A0"/>
    <w:rsid w:val="213C417A"/>
    <w:rsid w:val="218156C3"/>
    <w:rsid w:val="21D45CAC"/>
    <w:rsid w:val="22034BB2"/>
    <w:rsid w:val="228D0CE2"/>
    <w:rsid w:val="228D3006"/>
    <w:rsid w:val="22F26955"/>
    <w:rsid w:val="235E1D87"/>
    <w:rsid w:val="238A54DC"/>
    <w:rsid w:val="23F23130"/>
    <w:rsid w:val="245D019D"/>
    <w:rsid w:val="245F2A83"/>
    <w:rsid w:val="248F1FC7"/>
    <w:rsid w:val="2509661F"/>
    <w:rsid w:val="2542019C"/>
    <w:rsid w:val="25693D1A"/>
    <w:rsid w:val="259712AC"/>
    <w:rsid w:val="25A10C01"/>
    <w:rsid w:val="25E83A35"/>
    <w:rsid w:val="266D54F7"/>
    <w:rsid w:val="26CC1C87"/>
    <w:rsid w:val="27057A4D"/>
    <w:rsid w:val="272B6861"/>
    <w:rsid w:val="27302379"/>
    <w:rsid w:val="277C71FD"/>
    <w:rsid w:val="280A1F34"/>
    <w:rsid w:val="283417A6"/>
    <w:rsid w:val="283F4D5E"/>
    <w:rsid w:val="28472674"/>
    <w:rsid w:val="285A1E44"/>
    <w:rsid w:val="285C07B3"/>
    <w:rsid w:val="28B22E8E"/>
    <w:rsid w:val="28D54887"/>
    <w:rsid w:val="29856707"/>
    <w:rsid w:val="298B088C"/>
    <w:rsid w:val="298B3349"/>
    <w:rsid w:val="29FD1E34"/>
    <w:rsid w:val="2A480E55"/>
    <w:rsid w:val="2AB23F21"/>
    <w:rsid w:val="2AFC521B"/>
    <w:rsid w:val="2B0D5692"/>
    <w:rsid w:val="2B5671CC"/>
    <w:rsid w:val="2B9860E0"/>
    <w:rsid w:val="2BC072ED"/>
    <w:rsid w:val="2C5121A5"/>
    <w:rsid w:val="2C7C31C1"/>
    <w:rsid w:val="2C954A18"/>
    <w:rsid w:val="2D034DF1"/>
    <w:rsid w:val="2D0C4BE5"/>
    <w:rsid w:val="2D3A64D5"/>
    <w:rsid w:val="2D9105A1"/>
    <w:rsid w:val="2DE02505"/>
    <w:rsid w:val="2E7F2A5D"/>
    <w:rsid w:val="2EB61ABE"/>
    <w:rsid w:val="2EF6745E"/>
    <w:rsid w:val="2F255FE8"/>
    <w:rsid w:val="301861F7"/>
    <w:rsid w:val="3075610A"/>
    <w:rsid w:val="309A479F"/>
    <w:rsid w:val="315A4C05"/>
    <w:rsid w:val="317E01A1"/>
    <w:rsid w:val="31FB7D5C"/>
    <w:rsid w:val="3205731F"/>
    <w:rsid w:val="32111E67"/>
    <w:rsid w:val="326350CE"/>
    <w:rsid w:val="327923BD"/>
    <w:rsid w:val="328D35C4"/>
    <w:rsid w:val="32D33FB8"/>
    <w:rsid w:val="32F461F0"/>
    <w:rsid w:val="32F94013"/>
    <w:rsid w:val="33A95708"/>
    <w:rsid w:val="33DB7C6D"/>
    <w:rsid w:val="33E45C15"/>
    <w:rsid w:val="340B36C6"/>
    <w:rsid w:val="342C38DD"/>
    <w:rsid w:val="34397B86"/>
    <w:rsid w:val="34A0475B"/>
    <w:rsid w:val="34E74DBE"/>
    <w:rsid w:val="35591A3B"/>
    <w:rsid w:val="3569445D"/>
    <w:rsid w:val="359A3B68"/>
    <w:rsid w:val="365D597B"/>
    <w:rsid w:val="3687024F"/>
    <w:rsid w:val="36AF5C21"/>
    <w:rsid w:val="36DB1D33"/>
    <w:rsid w:val="371F08BF"/>
    <w:rsid w:val="372907BF"/>
    <w:rsid w:val="377E5F7D"/>
    <w:rsid w:val="37977E1F"/>
    <w:rsid w:val="37F45271"/>
    <w:rsid w:val="37F82653"/>
    <w:rsid w:val="387A668C"/>
    <w:rsid w:val="38873E6F"/>
    <w:rsid w:val="389D1B8A"/>
    <w:rsid w:val="38DB3FB6"/>
    <w:rsid w:val="3921708C"/>
    <w:rsid w:val="39355B41"/>
    <w:rsid w:val="3A0D5E89"/>
    <w:rsid w:val="3A465EB7"/>
    <w:rsid w:val="3A6A229A"/>
    <w:rsid w:val="3ADF3825"/>
    <w:rsid w:val="3AEB26FE"/>
    <w:rsid w:val="3B4E40E8"/>
    <w:rsid w:val="3B90050F"/>
    <w:rsid w:val="3C2F482B"/>
    <w:rsid w:val="3C5C0898"/>
    <w:rsid w:val="3C6025DF"/>
    <w:rsid w:val="3C984D04"/>
    <w:rsid w:val="3CCC3584"/>
    <w:rsid w:val="3CD12405"/>
    <w:rsid w:val="3CE97476"/>
    <w:rsid w:val="3D6C6B40"/>
    <w:rsid w:val="3DBA40C4"/>
    <w:rsid w:val="3E642BF8"/>
    <w:rsid w:val="3E6C6CAF"/>
    <w:rsid w:val="3EED3980"/>
    <w:rsid w:val="3F755E36"/>
    <w:rsid w:val="40810364"/>
    <w:rsid w:val="40923F33"/>
    <w:rsid w:val="40A84BCA"/>
    <w:rsid w:val="40B21B9F"/>
    <w:rsid w:val="40C51D89"/>
    <w:rsid w:val="40DB46C8"/>
    <w:rsid w:val="41D52B98"/>
    <w:rsid w:val="424B1770"/>
    <w:rsid w:val="425C07EE"/>
    <w:rsid w:val="42790219"/>
    <w:rsid w:val="43076A70"/>
    <w:rsid w:val="433A6032"/>
    <w:rsid w:val="434327B0"/>
    <w:rsid w:val="43526567"/>
    <w:rsid w:val="43D86B2F"/>
    <w:rsid w:val="44C71BE4"/>
    <w:rsid w:val="44FC3536"/>
    <w:rsid w:val="451B180B"/>
    <w:rsid w:val="45345A32"/>
    <w:rsid w:val="453B623C"/>
    <w:rsid w:val="456E32CD"/>
    <w:rsid w:val="459B2FF5"/>
    <w:rsid w:val="45A72A6E"/>
    <w:rsid w:val="45D32B13"/>
    <w:rsid w:val="45E5194C"/>
    <w:rsid w:val="46466AFE"/>
    <w:rsid w:val="46AE0804"/>
    <w:rsid w:val="46C02115"/>
    <w:rsid w:val="46FA3710"/>
    <w:rsid w:val="471475BC"/>
    <w:rsid w:val="47414032"/>
    <w:rsid w:val="47586804"/>
    <w:rsid w:val="47EF3C1A"/>
    <w:rsid w:val="486C26F8"/>
    <w:rsid w:val="49151991"/>
    <w:rsid w:val="49497C37"/>
    <w:rsid w:val="49726924"/>
    <w:rsid w:val="497D2653"/>
    <w:rsid w:val="497E4078"/>
    <w:rsid w:val="498F1A9B"/>
    <w:rsid w:val="49B17422"/>
    <w:rsid w:val="4A4B078A"/>
    <w:rsid w:val="4A4F3A74"/>
    <w:rsid w:val="4AAF1485"/>
    <w:rsid w:val="4B053CD5"/>
    <w:rsid w:val="4C351930"/>
    <w:rsid w:val="4C4516C3"/>
    <w:rsid w:val="4C776CB1"/>
    <w:rsid w:val="4CB10B3C"/>
    <w:rsid w:val="4CC90623"/>
    <w:rsid w:val="4CDC5F14"/>
    <w:rsid w:val="4CEE501F"/>
    <w:rsid w:val="4CF612E8"/>
    <w:rsid w:val="4D1D271C"/>
    <w:rsid w:val="4D416FFA"/>
    <w:rsid w:val="4E1520D9"/>
    <w:rsid w:val="4E59500D"/>
    <w:rsid w:val="4E633871"/>
    <w:rsid w:val="4E872191"/>
    <w:rsid w:val="4EB57823"/>
    <w:rsid w:val="4EE47996"/>
    <w:rsid w:val="4F315926"/>
    <w:rsid w:val="4F4164C3"/>
    <w:rsid w:val="4F6B41F9"/>
    <w:rsid w:val="4FD245BB"/>
    <w:rsid w:val="50663296"/>
    <w:rsid w:val="513D25D1"/>
    <w:rsid w:val="51481EBF"/>
    <w:rsid w:val="5153262A"/>
    <w:rsid w:val="516F1AF7"/>
    <w:rsid w:val="5186278D"/>
    <w:rsid w:val="518B3A96"/>
    <w:rsid w:val="51DC1BD3"/>
    <w:rsid w:val="51F92090"/>
    <w:rsid w:val="52051542"/>
    <w:rsid w:val="52403C9B"/>
    <w:rsid w:val="52B94A2A"/>
    <w:rsid w:val="531A1803"/>
    <w:rsid w:val="531C3C7E"/>
    <w:rsid w:val="532E77DC"/>
    <w:rsid w:val="53706025"/>
    <w:rsid w:val="53B402A1"/>
    <w:rsid w:val="53E27EB9"/>
    <w:rsid w:val="548968E9"/>
    <w:rsid w:val="54ED08BF"/>
    <w:rsid w:val="55416ADF"/>
    <w:rsid w:val="554E7B07"/>
    <w:rsid w:val="555703D3"/>
    <w:rsid w:val="55F042A0"/>
    <w:rsid w:val="560F6013"/>
    <w:rsid w:val="563C5660"/>
    <w:rsid w:val="56443351"/>
    <w:rsid w:val="56A875F0"/>
    <w:rsid w:val="56F1591C"/>
    <w:rsid w:val="573F6E66"/>
    <w:rsid w:val="574E3332"/>
    <w:rsid w:val="57A73137"/>
    <w:rsid w:val="57AD7862"/>
    <w:rsid w:val="57F25AEE"/>
    <w:rsid w:val="581163C2"/>
    <w:rsid w:val="58336C67"/>
    <w:rsid w:val="5900356E"/>
    <w:rsid w:val="59186DA7"/>
    <w:rsid w:val="591B60B5"/>
    <w:rsid w:val="593410F7"/>
    <w:rsid w:val="5941501C"/>
    <w:rsid w:val="59576FB6"/>
    <w:rsid w:val="59A114A5"/>
    <w:rsid w:val="59EA7494"/>
    <w:rsid w:val="59F1780C"/>
    <w:rsid w:val="59F70761"/>
    <w:rsid w:val="5A2C0FA3"/>
    <w:rsid w:val="5A5C36DB"/>
    <w:rsid w:val="5A865495"/>
    <w:rsid w:val="5AF601F8"/>
    <w:rsid w:val="5AFB6E50"/>
    <w:rsid w:val="5B0A380F"/>
    <w:rsid w:val="5B352FA8"/>
    <w:rsid w:val="5B853B3E"/>
    <w:rsid w:val="5C0B6A2A"/>
    <w:rsid w:val="5C917E24"/>
    <w:rsid w:val="5C9B365E"/>
    <w:rsid w:val="5CA618C7"/>
    <w:rsid w:val="5CBD565A"/>
    <w:rsid w:val="5CC63269"/>
    <w:rsid w:val="5CD20485"/>
    <w:rsid w:val="5CE50626"/>
    <w:rsid w:val="5CF15B5F"/>
    <w:rsid w:val="5D4C2E83"/>
    <w:rsid w:val="5DA43D4D"/>
    <w:rsid w:val="5DB62BE2"/>
    <w:rsid w:val="5DCF7A63"/>
    <w:rsid w:val="5DE117AD"/>
    <w:rsid w:val="5DFB63C8"/>
    <w:rsid w:val="5E2B4C2F"/>
    <w:rsid w:val="5E2D0BA6"/>
    <w:rsid w:val="5E3D2C1E"/>
    <w:rsid w:val="5E525C9A"/>
    <w:rsid w:val="5EAE15D3"/>
    <w:rsid w:val="5EC70B39"/>
    <w:rsid w:val="5EDD1282"/>
    <w:rsid w:val="5EF90894"/>
    <w:rsid w:val="5F7426F0"/>
    <w:rsid w:val="5F8015CD"/>
    <w:rsid w:val="5FEB7F47"/>
    <w:rsid w:val="5FEE6B0F"/>
    <w:rsid w:val="5FF50FDB"/>
    <w:rsid w:val="602B35B2"/>
    <w:rsid w:val="609D42CB"/>
    <w:rsid w:val="60BD3FD0"/>
    <w:rsid w:val="614008FB"/>
    <w:rsid w:val="61E545D1"/>
    <w:rsid w:val="61E66F4C"/>
    <w:rsid w:val="61E7601A"/>
    <w:rsid w:val="622D540C"/>
    <w:rsid w:val="623E0B51"/>
    <w:rsid w:val="62AF7475"/>
    <w:rsid w:val="62DD5EE7"/>
    <w:rsid w:val="63241A8B"/>
    <w:rsid w:val="634C1E88"/>
    <w:rsid w:val="638257FD"/>
    <w:rsid w:val="63B746A8"/>
    <w:rsid w:val="63F640F6"/>
    <w:rsid w:val="648600AA"/>
    <w:rsid w:val="649841D8"/>
    <w:rsid w:val="654854D4"/>
    <w:rsid w:val="65C5508B"/>
    <w:rsid w:val="660E3F5F"/>
    <w:rsid w:val="667E5A23"/>
    <w:rsid w:val="6721168A"/>
    <w:rsid w:val="67446795"/>
    <w:rsid w:val="67627252"/>
    <w:rsid w:val="677B1838"/>
    <w:rsid w:val="67987C86"/>
    <w:rsid w:val="67CC4144"/>
    <w:rsid w:val="681D13CB"/>
    <w:rsid w:val="683600DF"/>
    <w:rsid w:val="68A04247"/>
    <w:rsid w:val="68E2306D"/>
    <w:rsid w:val="68F003A1"/>
    <w:rsid w:val="694B65F4"/>
    <w:rsid w:val="697A16B7"/>
    <w:rsid w:val="69C45FA2"/>
    <w:rsid w:val="69CF6217"/>
    <w:rsid w:val="6A417EE0"/>
    <w:rsid w:val="6A4E7330"/>
    <w:rsid w:val="6A566F68"/>
    <w:rsid w:val="6B2D401B"/>
    <w:rsid w:val="6B456A4E"/>
    <w:rsid w:val="6B63117B"/>
    <w:rsid w:val="6BB665CA"/>
    <w:rsid w:val="6C2B3FCE"/>
    <w:rsid w:val="6C4D654A"/>
    <w:rsid w:val="6C671918"/>
    <w:rsid w:val="6C680A96"/>
    <w:rsid w:val="6C7E6DD8"/>
    <w:rsid w:val="6CBA68D4"/>
    <w:rsid w:val="6CD3638D"/>
    <w:rsid w:val="6CE75B5E"/>
    <w:rsid w:val="6D2D6A59"/>
    <w:rsid w:val="6D5E71F6"/>
    <w:rsid w:val="6D876C34"/>
    <w:rsid w:val="6D9F3D62"/>
    <w:rsid w:val="6DA02EA3"/>
    <w:rsid w:val="6DCB415A"/>
    <w:rsid w:val="6DCC7C9B"/>
    <w:rsid w:val="6DDE1B09"/>
    <w:rsid w:val="6DEC0D40"/>
    <w:rsid w:val="6E6C18CC"/>
    <w:rsid w:val="6E73331F"/>
    <w:rsid w:val="6E7D33A4"/>
    <w:rsid w:val="6E850554"/>
    <w:rsid w:val="6E9775F4"/>
    <w:rsid w:val="6F04282D"/>
    <w:rsid w:val="6F745412"/>
    <w:rsid w:val="6FF04731"/>
    <w:rsid w:val="705A377F"/>
    <w:rsid w:val="708502D1"/>
    <w:rsid w:val="70BF74C3"/>
    <w:rsid w:val="70D07340"/>
    <w:rsid w:val="715466C0"/>
    <w:rsid w:val="72477820"/>
    <w:rsid w:val="725A6449"/>
    <w:rsid w:val="728974E0"/>
    <w:rsid w:val="731539DE"/>
    <w:rsid w:val="737C1971"/>
    <w:rsid w:val="738642C8"/>
    <w:rsid w:val="73A45402"/>
    <w:rsid w:val="73B40E35"/>
    <w:rsid w:val="73C22F51"/>
    <w:rsid w:val="73CB211B"/>
    <w:rsid w:val="740A6CA7"/>
    <w:rsid w:val="74484BB6"/>
    <w:rsid w:val="746454A3"/>
    <w:rsid w:val="74651694"/>
    <w:rsid w:val="7472484C"/>
    <w:rsid w:val="747E59D8"/>
    <w:rsid w:val="74C57277"/>
    <w:rsid w:val="760E5028"/>
    <w:rsid w:val="76692538"/>
    <w:rsid w:val="772207AC"/>
    <w:rsid w:val="77240E6C"/>
    <w:rsid w:val="77523BE6"/>
    <w:rsid w:val="779E5327"/>
    <w:rsid w:val="77F65FC8"/>
    <w:rsid w:val="78110E93"/>
    <w:rsid w:val="785F7024"/>
    <w:rsid w:val="78F34AD5"/>
    <w:rsid w:val="78FA4747"/>
    <w:rsid w:val="792116B5"/>
    <w:rsid w:val="793F3BA9"/>
    <w:rsid w:val="79493E08"/>
    <w:rsid w:val="795C4B30"/>
    <w:rsid w:val="79606581"/>
    <w:rsid w:val="79C30024"/>
    <w:rsid w:val="79D57506"/>
    <w:rsid w:val="7AD81C48"/>
    <w:rsid w:val="7AEB5B6D"/>
    <w:rsid w:val="7B680F0E"/>
    <w:rsid w:val="7BCC4AAD"/>
    <w:rsid w:val="7BD61B65"/>
    <w:rsid w:val="7C605FFE"/>
    <w:rsid w:val="7C905815"/>
    <w:rsid w:val="7C923CDE"/>
    <w:rsid w:val="7D244AB3"/>
    <w:rsid w:val="7D3F477F"/>
    <w:rsid w:val="7D7E3D29"/>
    <w:rsid w:val="7E242CA3"/>
    <w:rsid w:val="7E9D1BEF"/>
    <w:rsid w:val="7EA33403"/>
    <w:rsid w:val="7EF40258"/>
    <w:rsid w:val="7F527B06"/>
    <w:rsid w:val="7F8065C4"/>
    <w:rsid w:val="7F926E39"/>
    <w:rsid w:val="7FAC50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lang w:val="en-US" w:eastAsia="zh-CN" w:bidi="ar-SA"/>
    </w:rPr>
  </w:style>
  <w:style w:type="paragraph" w:styleId="4">
    <w:name w:val="heading 1"/>
    <w:basedOn w:val="1"/>
    <w:next w:val="1"/>
    <w:link w:val="59"/>
    <w:qFormat/>
    <w:uiPriority w:val="0"/>
    <w:pPr>
      <w:widowControl w:val="0"/>
      <w:autoSpaceDE/>
      <w:autoSpaceDN/>
      <w:spacing w:before="340" w:after="330" w:line="576" w:lineRule="auto"/>
      <w:ind w:left="0" w:firstLine="18"/>
      <w:jc w:val="both"/>
      <w:outlineLvl w:val="0"/>
    </w:pPr>
  </w:style>
  <w:style w:type="paragraph" w:styleId="5">
    <w:name w:val="heading 2"/>
    <w:basedOn w:val="1"/>
    <w:next w:val="1"/>
    <w:qFormat/>
    <w:uiPriority w:val="0"/>
    <w:pPr>
      <w:widowControl w:val="0"/>
      <w:autoSpaceDE/>
      <w:autoSpaceDN/>
      <w:spacing w:before="260" w:after="260" w:line="413" w:lineRule="auto"/>
      <w:ind w:left="0" w:firstLine="18"/>
      <w:jc w:val="both"/>
      <w:outlineLvl w:val="1"/>
    </w:pPr>
    <w:rPr>
      <w:rFonts w:ascii="Arial"/>
    </w:rPr>
  </w:style>
  <w:style w:type="paragraph" w:styleId="6">
    <w:name w:val="heading 3"/>
    <w:basedOn w:val="1"/>
    <w:next w:val="1"/>
    <w:qFormat/>
    <w:uiPriority w:val="0"/>
    <w:pPr>
      <w:widowControl w:val="0"/>
      <w:autoSpaceDE/>
      <w:autoSpaceDN/>
      <w:spacing w:before="260" w:after="260" w:line="413" w:lineRule="auto"/>
      <w:ind w:left="0" w:firstLine="18"/>
      <w:jc w:val="both"/>
      <w:outlineLvl w:val="2"/>
    </w:pPr>
    <w:rPr>
      <w:rFonts w:ascii="Times New Roman"/>
    </w:rPr>
  </w:style>
  <w:style w:type="paragraph" w:styleId="7">
    <w:name w:val="heading 4"/>
    <w:basedOn w:val="1"/>
    <w:next w:val="1"/>
    <w:qFormat/>
    <w:uiPriority w:val="0"/>
    <w:pPr>
      <w:widowControl w:val="0"/>
      <w:autoSpaceDE/>
      <w:autoSpaceDN/>
      <w:spacing w:before="280" w:after="290" w:line="372" w:lineRule="auto"/>
      <w:ind w:left="0" w:firstLine="18"/>
      <w:jc w:val="both"/>
      <w:outlineLvl w:val="3"/>
    </w:pPr>
    <w:rPr>
      <w:rFonts w:ascii="Arial"/>
    </w:rPr>
  </w:style>
  <w:style w:type="paragraph" w:styleId="8">
    <w:name w:val="heading 5"/>
    <w:basedOn w:val="1"/>
    <w:next w:val="1"/>
    <w:qFormat/>
    <w:uiPriority w:val="0"/>
    <w:pPr>
      <w:keepNext/>
      <w:keepLines/>
      <w:widowControl/>
      <w:adjustRightInd w:val="0"/>
      <w:snapToGrid w:val="0"/>
      <w:spacing w:before="120" w:after="120"/>
      <w:ind w:left="1009" w:hanging="1009"/>
      <w:outlineLvl w:val="4"/>
    </w:pPr>
    <w:rPr>
      <w:rFonts w:ascii="宋体" w:hAnsi="宋体" w:cs="宋体"/>
      <w:b/>
      <w:sz w:val="24"/>
    </w:rPr>
  </w:style>
  <w:style w:type="paragraph" w:styleId="9">
    <w:name w:val="heading 6"/>
    <w:basedOn w:val="1"/>
    <w:next w:val="1"/>
    <w:qFormat/>
    <w:uiPriority w:val="0"/>
    <w:pPr>
      <w:keepNext/>
      <w:keepLines/>
      <w:spacing w:line="360" w:lineRule="auto"/>
      <w:jc w:val="left"/>
      <w:outlineLvl w:val="5"/>
    </w:pPr>
    <w:rPr>
      <w:rFonts w:ascii="宋体" w:hAnsi="宋体"/>
      <w:b/>
      <w:bCs/>
      <w:kern w:val="0"/>
      <w:sz w:val="24"/>
    </w:rPr>
  </w:style>
  <w:style w:type="character" w:default="1" w:styleId="54">
    <w:name w:val="Default Paragraph Font"/>
    <w:uiPriority w:val="0"/>
  </w:style>
  <w:style w:type="table" w:default="1" w:styleId="46">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6"/>
      <w:tblCellMar>
        <w:top w:w="0" w:type="dxa"/>
        <w:left w:w="108" w:type="dxa"/>
        <w:bottom w:w="0" w:type="dxa"/>
        <w:right w:w="108" w:type="dxa"/>
      </w:tblCellMar>
    </w:tblPr>
  </w:style>
  <w:style w:type="paragraph" w:styleId="2">
    <w:name w:val="Body Text First Indent"/>
    <w:basedOn w:val="3"/>
    <w:next w:val="1"/>
    <w:uiPriority w:val="0"/>
    <w:pPr>
      <w:widowControl w:val="0"/>
      <w:spacing w:after="120"/>
      <w:ind w:left="420" w:firstLine="4772"/>
      <w:jc w:val="both"/>
    </w:pPr>
    <w:rPr>
      <w:lang w:val="en-US" w:eastAsia="zh-CN" w:bidi="ar-SA"/>
    </w:rPr>
  </w:style>
  <w:style w:type="paragraph" w:styleId="3">
    <w:name w:val="Body Text"/>
    <w:basedOn w:val="1"/>
    <w:next w:val="2"/>
    <w:uiPriority w:val="0"/>
    <w:pPr>
      <w:widowControl w:val="0"/>
      <w:autoSpaceDE/>
      <w:autoSpaceDN/>
      <w:spacing w:before="0" w:after="0" w:line="240" w:lineRule="auto"/>
      <w:ind w:left="0" w:firstLine="4608"/>
      <w:jc w:val="center"/>
    </w:pPr>
    <w:rPr>
      <w:rFonts w:ascii="Times New Roman"/>
    </w:rPr>
  </w:style>
  <w:style w:type="paragraph" w:styleId="10">
    <w:name w:val="Normal Indent"/>
    <w:basedOn w:val="1"/>
    <w:next w:val="11"/>
    <w:uiPriority w:val="0"/>
    <w:pPr>
      <w:widowControl w:val="0"/>
      <w:autoSpaceDE/>
      <w:autoSpaceDN/>
      <w:spacing w:before="0" w:after="0" w:line="240" w:lineRule="auto"/>
      <w:ind w:left="420" w:firstLine="3748"/>
      <w:jc w:val="both"/>
    </w:pPr>
  </w:style>
  <w:style w:type="paragraph" w:customStyle="1" w:styleId="11">
    <w:name w:val="正文 New New New New"/>
    <w:next w:val="12"/>
    <w:uiPriority w:val="0"/>
    <w:pPr>
      <w:widowControl w:val="0"/>
      <w:ind w:firstLine="2560"/>
      <w:jc w:val="both"/>
    </w:pPr>
    <w:rPr>
      <w:lang w:val="en-US" w:eastAsia="zh-CN" w:bidi="ar-SA"/>
    </w:rPr>
  </w:style>
  <w:style w:type="paragraph" w:customStyle="1" w:styleId="12">
    <w:name w:val="Table Paragraph"/>
    <w:basedOn w:val="1"/>
    <w:next w:val="13"/>
    <w:uiPriority w:val="0"/>
    <w:pPr>
      <w:widowControl w:val="0"/>
      <w:autoSpaceDE/>
      <w:autoSpaceDN/>
      <w:spacing w:before="0" w:after="0" w:line="240" w:lineRule="auto"/>
      <w:ind w:left="0" w:firstLine="3584"/>
      <w:jc w:val="both"/>
    </w:pPr>
  </w:style>
  <w:style w:type="paragraph" w:customStyle="1" w:styleId="13">
    <w:name w:val="普通(Web)1"/>
    <w:basedOn w:val="1"/>
    <w:next w:val="14"/>
    <w:uiPriority w:val="0"/>
    <w:pPr>
      <w:widowControl/>
      <w:autoSpaceDE/>
      <w:autoSpaceDN/>
      <w:spacing w:before="280" w:after="280" w:line="240" w:lineRule="auto"/>
      <w:ind w:left="0" w:firstLine="5120"/>
    </w:pPr>
    <w:rPr>
      <w:rFonts w:ascii="宋体"/>
    </w:rPr>
  </w:style>
  <w:style w:type="paragraph" w:customStyle="1" w:styleId="14">
    <w:name w:val=" Char Char Char"/>
    <w:basedOn w:val="1"/>
    <w:next w:val="15"/>
    <w:uiPriority w:val="0"/>
    <w:pPr>
      <w:widowControl/>
      <w:autoSpaceDE/>
      <w:autoSpaceDN/>
      <w:spacing w:before="0" w:after="160" w:line="240" w:lineRule="exact"/>
      <w:ind w:left="0" w:firstLine="3584"/>
    </w:pPr>
  </w:style>
  <w:style w:type="paragraph" w:customStyle="1" w:styleId="15">
    <w:name w:val="正文2"/>
    <w:basedOn w:val="1"/>
    <w:next w:val="16"/>
    <w:uiPriority w:val="0"/>
    <w:pPr>
      <w:widowControl w:val="0"/>
      <w:autoSpaceDE/>
      <w:autoSpaceDN/>
      <w:spacing w:before="156" w:after="0" w:line="360" w:lineRule="auto"/>
      <w:ind w:left="510" w:firstLine="3838"/>
      <w:jc w:val="both"/>
    </w:pPr>
  </w:style>
  <w:style w:type="paragraph" w:styleId="16">
    <w:name w:val="annotation text"/>
    <w:basedOn w:val="1"/>
    <w:next w:val="17"/>
    <w:uiPriority w:val="0"/>
    <w:pPr>
      <w:widowControl w:val="0"/>
      <w:autoSpaceDE/>
      <w:autoSpaceDN/>
      <w:spacing w:before="0" w:after="0" w:line="240" w:lineRule="auto"/>
      <w:ind w:left="0" w:firstLine="3584"/>
    </w:pPr>
  </w:style>
  <w:style w:type="paragraph" w:customStyle="1" w:styleId="17">
    <w:name w:val="样式6"/>
    <w:next w:val="18"/>
    <w:uiPriority w:val="0"/>
    <w:pPr>
      <w:widowControl w:val="0"/>
      <w:spacing w:before="120" w:after="120" w:line="240" w:lineRule="atLeast"/>
      <w:ind w:firstLine="5120"/>
      <w:jc w:val="both"/>
    </w:pPr>
    <w:rPr>
      <w:rFonts w:ascii="宋体"/>
      <w:caps/>
      <w:lang w:val="en-US" w:eastAsia="zh-CN" w:bidi="ar-SA"/>
    </w:rPr>
  </w:style>
  <w:style w:type="paragraph" w:styleId="18">
    <w:name w:val="Body Text 2"/>
    <w:basedOn w:val="1"/>
    <w:next w:val="19"/>
    <w:uiPriority w:val="0"/>
    <w:pPr>
      <w:widowControl w:val="0"/>
      <w:autoSpaceDE/>
      <w:autoSpaceDN/>
      <w:spacing w:before="0" w:after="120" w:line="480" w:lineRule="auto"/>
      <w:ind w:left="0" w:firstLine="3584"/>
      <w:jc w:val="both"/>
    </w:pPr>
  </w:style>
  <w:style w:type="paragraph" w:customStyle="1" w:styleId="19">
    <w:name w:val="默认段落字体 Para Char"/>
    <w:basedOn w:val="1"/>
    <w:next w:val="20"/>
    <w:uiPriority w:val="0"/>
    <w:pPr>
      <w:widowControl/>
      <w:autoSpaceDE/>
      <w:autoSpaceDN/>
      <w:spacing w:before="160" w:after="160" w:line="240" w:lineRule="atLeast"/>
      <w:ind w:left="1701" w:firstLine="3584"/>
    </w:pPr>
  </w:style>
  <w:style w:type="paragraph" w:customStyle="1" w:styleId="20">
    <w:name w:val=" Char Char Char Char Char Char Char Char Char Char Char Char Char Char Char Char"/>
    <w:basedOn w:val="1"/>
    <w:next w:val="21"/>
    <w:uiPriority w:val="0"/>
    <w:pPr>
      <w:widowControl w:val="0"/>
      <w:autoSpaceDE/>
      <w:autoSpaceDN/>
      <w:spacing w:before="0" w:after="0" w:line="240" w:lineRule="auto"/>
      <w:ind w:left="0" w:firstLine="3584"/>
      <w:jc w:val="both"/>
    </w:pPr>
  </w:style>
  <w:style w:type="paragraph" w:customStyle="1" w:styleId="21">
    <w:name w:val="List Paragraph"/>
    <w:basedOn w:val="1"/>
    <w:next w:val="22"/>
    <w:uiPriority w:val="0"/>
    <w:pPr>
      <w:widowControl w:val="0"/>
      <w:autoSpaceDE/>
      <w:autoSpaceDN/>
      <w:spacing w:before="0" w:after="0" w:line="240" w:lineRule="auto"/>
      <w:ind w:left="420" w:firstLine="3748"/>
      <w:jc w:val="both"/>
    </w:pPr>
  </w:style>
  <w:style w:type="paragraph" w:customStyle="1" w:styleId="22">
    <w:name w:val="Char"/>
    <w:basedOn w:val="1"/>
    <w:next w:val="23"/>
    <w:uiPriority w:val="0"/>
    <w:pPr>
      <w:widowControl w:val="0"/>
      <w:autoSpaceDE/>
      <w:autoSpaceDN/>
      <w:spacing w:before="0" w:after="0" w:line="240" w:lineRule="auto"/>
      <w:ind w:left="0" w:firstLine="3584"/>
      <w:jc w:val="both"/>
    </w:pPr>
  </w:style>
  <w:style w:type="paragraph" w:customStyle="1" w:styleId="23">
    <w:name w:val="p0"/>
    <w:basedOn w:val="1"/>
    <w:next w:val="24"/>
    <w:uiPriority w:val="0"/>
    <w:pPr>
      <w:widowControl/>
      <w:autoSpaceDE/>
      <w:autoSpaceDN/>
      <w:spacing w:before="0" w:after="0" w:line="240" w:lineRule="auto"/>
      <w:ind w:left="0" w:firstLine="3584"/>
      <w:jc w:val="both"/>
    </w:pPr>
  </w:style>
  <w:style w:type="paragraph" w:customStyle="1" w:styleId="24">
    <w:name w:val=" Char Char2"/>
    <w:basedOn w:val="1"/>
    <w:next w:val="25"/>
    <w:uiPriority w:val="0"/>
    <w:pPr>
      <w:widowControl w:val="0"/>
      <w:autoSpaceDE/>
      <w:autoSpaceDN/>
      <w:spacing w:before="0" w:after="0" w:line="240" w:lineRule="auto"/>
      <w:ind w:left="0" w:firstLine="3584"/>
      <w:jc w:val="both"/>
    </w:pPr>
  </w:style>
  <w:style w:type="paragraph" w:styleId="25">
    <w:name w:val="Plain Text"/>
    <w:basedOn w:val="1"/>
    <w:next w:val="26"/>
    <w:uiPriority w:val="0"/>
    <w:pPr>
      <w:widowControl/>
      <w:autoSpaceDE w:val="0"/>
      <w:autoSpaceDN w:val="0"/>
      <w:spacing w:before="0" w:after="0" w:line="240" w:lineRule="auto"/>
      <w:ind w:left="0" w:firstLine="3584"/>
    </w:pPr>
  </w:style>
  <w:style w:type="paragraph" w:styleId="26">
    <w:name w:val="footer"/>
    <w:basedOn w:val="1"/>
    <w:next w:val="27"/>
    <w:uiPriority w:val="0"/>
    <w:pPr>
      <w:widowControl w:val="0"/>
      <w:autoSpaceDE/>
      <w:autoSpaceDN/>
      <w:spacing w:before="0" w:after="0" w:line="240" w:lineRule="auto"/>
      <w:ind w:left="0" w:firstLine="3584"/>
    </w:pPr>
  </w:style>
  <w:style w:type="paragraph" w:customStyle="1" w:styleId="27">
    <w:name w:val="List Paragraph1"/>
    <w:basedOn w:val="1"/>
    <w:next w:val="28"/>
    <w:uiPriority w:val="0"/>
    <w:pPr>
      <w:widowControl/>
      <w:autoSpaceDE/>
      <w:autoSpaceDN/>
      <w:spacing w:before="280" w:after="280" w:line="240" w:lineRule="auto"/>
      <w:ind w:left="0" w:firstLine="3584"/>
    </w:pPr>
  </w:style>
  <w:style w:type="paragraph" w:customStyle="1" w:styleId="28">
    <w:name w:val="彩色列表1"/>
    <w:basedOn w:val="1"/>
    <w:next w:val="10"/>
    <w:uiPriority w:val="0"/>
    <w:pPr>
      <w:widowControl w:val="0"/>
      <w:autoSpaceDE/>
      <w:autoSpaceDN/>
      <w:spacing w:before="0" w:after="0" w:line="240" w:lineRule="auto"/>
      <w:ind w:left="420" w:firstLine="3748"/>
      <w:jc w:val="both"/>
    </w:pPr>
  </w:style>
  <w:style w:type="paragraph" w:styleId="29">
    <w:name w:val="List Bullet"/>
    <w:basedOn w:val="1"/>
    <w:next w:val="30"/>
    <w:uiPriority w:val="0"/>
    <w:pPr>
      <w:widowControl/>
      <w:autoSpaceDE/>
      <w:autoSpaceDN/>
      <w:spacing w:before="0" w:after="0" w:line="240" w:lineRule="auto"/>
      <w:ind w:left="360" w:firstLine="3736"/>
    </w:pPr>
  </w:style>
  <w:style w:type="paragraph" w:customStyle="1" w:styleId="30">
    <w:name w:val="正文 + 首行缩进:  2 字符 段后: 7.8 磅"/>
    <w:next w:val="1"/>
    <w:uiPriority w:val="0"/>
    <w:pPr>
      <w:widowControl w:val="0"/>
      <w:spacing w:after="156" w:line="360" w:lineRule="auto"/>
      <w:ind w:left="200" w:firstLine="2760"/>
    </w:pPr>
    <w:rPr>
      <w:lang w:val="en-US" w:eastAsia="zh-CN" w:bidi="ar-SA"/>
    </w:rPr>
  </w:style>
  <w:style w:type="paragraph" w:styleId="31">
    <w:name w:val="Document Map"/>
    <w:basedOn w:val="1"/>
    <w:next w:val="1"/>
    <w:uiPriority w:val="0"/>
    <w:pPr>
      <w:widowControl w:val="0"/>
      <w:shd w:val="clear" w:color="000000" w:fill="000080"/>
      <w:autoSpaceDE/>
      <w:autoSpaceDN/>
      <w:spacing w:before="0" w:after="0" w:line="240" w:lineRule="auto"/>
      <w:ind w:left="0" w:firstLine="14"/>
      <w:jc w:val="both"/>
    </w:pPr>
  </w:style>
  <w:style w:type="paragraph" w:styleId="32">
    <w:name w:val="Body Text Indent"/>
    <w:basedOn w:val="1"/>
    <w:next w:val="33"/>
    <w:uiPriority w:val="0"/>
    <w:pPr>
      <w:widowControl w:val="0"/>
      <w:autoSpaceDE/>
      <w:autoSpaceDN/>
      <w:spacing w:before="0" w:after="120" w:line="240" w:lineRule="auto"/>
      <w:ind w:left="420" w:firstLine="3584"/>
      <w:jc w:val="both"/>
    </w:pPr>
  </w:style>
  <w:style w:type="paragraph" w:styleId="33">
    <w:name w:val="Body Text First Indent 2"/>
    <w:basedOn w:val="32"/>
    <w:next w:val="3"/>
    <w:uiPriority w:val="0"/>
    <w:pPr>
      <w:widowControl w:val="0"/>
      <w:spacing w:after="120"/>
      <w:ind w:left="840" w:firstLine="3748"/>
      <w:jc w:val="both"/>
    </w:pPr>
    <w:rPr>
      <w:lang w:val="en-US" w:eastAsia="zh-CN" w:bidi="ar-SA"/>
    </w:rPr>
  </w:style>
  <w:style w:type="paragraph" w:styleId="34">
    <w:name w:val="List Bullet 2"/>
    <w:basedOn w:val="1"/>
    <w:next w:val="35"/>
    <w:uiPriority w:val="0"/>
    <w:pPr>
      <w:widowControl w:val="0"/>
      <w:autoSpaceDE/>
      <w:autoSpaceDN/>
      <w:spacing w:before="0" w:after="0" w:line="240" w:lineRule="auto"/>
      <w:ind w:left="780" w:firstLine="3736"/>
      <w:jc w:val="both"/>
    </w:pPr>
  </w:style>
  <w:style w:type="paragraph" w:customStyle="1" w:styleId="35">
    <w:name w:val="Body Text 21"/>
    <w:basedOn w:val="1"/>
    <w:next w:val="1"/>
    <w:uiPriority w:val="0"/>
    <w:pPr>
      <w:widowControl/>
      <w:autoSpaceDE/>
      <w:autoSpaceDN/>
      <w:spacing w:before="0" w:after="0" w:line="300" w:lineRule="auto"/>
      <w:ind w:left="0" w:firstLine="5120"/>
      <w:jc w:val="center"/>
    </w:pPr>
    <w:rPr>
      <w:rFonts w:ascii="宋体"/>
    </w:rPr>
  </w:style>
  <w:style w:type="paragraph" w:styleId="36">
    <w:name w:val="toc 3"/>
    <w:basedOn w:val="1"/>
    <w:next w:val="1"/>
    <w:uiPriority w:val="0"/>
    <w:pPr>
      <w:widowControl w:val="0"/>
      <w:autoSpaceDE/>
      <w:autoSpaceDN/>
      <w:spacing w:before="0" w:after="0" w:line="240" w:lineRule="auto"/>
      <w:ind w:left="840" w:firstLine="3584"/>
      <w:jc w:val="both"/>
    </w:pPr>
  </w:style>
  <w:style w:type="paragraph" w:styleId="37">
    <w:name w:val="Date"/>
    <w:basedOn w:val="1"/>
    <w:next w:val="1"/>
    <w:uiPriority w:val="0"/>
    <w:pPr>
      <w:widowControl w:val="0"/>
      <w:autoSpaceDE/>
      <w:autoSpaceDN/>
      <w:spacing w:before="0" w:after="0" w:line="240" w:lineRule="auto"/>
      <w:ind w:left="100" w:firstLine="3584"/>
      <w:jc w:val="both"/>
    </w:pPr>
  </w:style>
  <w:style w:type="paragraph" w:styleId="38">
    <w:name w:val="Body Text Indent 2"/>
    <w:basedOn w:val="1"/>
    <w:next w:val="39"/>
    <w:uiPriority w:val="0"/>
    <w:pPr>
      <w:widowControl w:val="0"/>
      <w:autoSpaceDE/>
      <w:autoSpaceDN/>
      <w:spacing w:before="0" w:after="120" w:line="480" w:lineRule="auto"/>
      <w:ind w:left="420" w:firstLine="3584"/>
      <w:jc w:val="both"/>
    </w:pPr>
  </w:style>
  <w:style w:type="paragraph" w:styleId="39">
    <w:name w:val="toc 1"/>
    <w:basedOn w:val="1"/>
    <w:next w:val="1"/>
    <w:uiPriority w:val="0"/>
    <w:pPr>
      <w:widowControl w:val="0"/>
      <w:autoSpaceDE/>
      <w:autoSpaceDN/>
      <w:spacing w:before="0" w:after="0" w:line="240" w:lineRule="auto"/>
      <w:ind w:left="0" w:firstLine="3584"/>
      <w:jc w:val="both"/>
    </w:pPr>
  </w:style>
  <w:style w:type="paragraph" w:styleId="40">
    <w:name w:val="Balloon Text"/>
    <w:basedOn w:val="1"/>
    <w:next w:val="2"/>
    <w:uiPriority w:val="0"/>
    <w:pPr>
      <w:widowControl w:val="0"/>
      <w:autoSpaceDE/>
      <w:autoSpaceDN/>
      <w:spacing w:before="0" w:after="0" w:line="240" w:lineRule="auto"/>
      <w:ind w:left="0" w:firstLine="3584"/>
      <w:jc w:val="both"/>
    </w:pPr>
  </w:style>
  <w:style w:type="paragraph" w:styleId="41">
    <w:name w:val="header"/>
    <w:basedOn w:val="1"/>
    <w:next w:val="38"/>
    <w:uiPriority w:val="0"/>
    <w:pPr>
      <w:widowControl w:val="0"/>
      <w:autoSpaceDE/>
      <w:autoSpaceDN/>
      <w:spacing w:before="0" w:after="0" w:line="240" w:lineRule="auto"/>
      <w:ind w:left="0" w:firstLine="3584"/>
      <w:jc w:val="center"/>
    </w:pPr>
  </w:style>
  <w:style w:type="paragraph" w:styleId="42">
    <w:name w:val="toc 4"/>
    <w:basedOn w:val="1"/>
    <w:next w:val="1"/>
    <w:uiPriority w:val="0"/>
    <w:pPr>
      <w:widowControl w:val="0"/>
      <w:autoSpaceDE/>
      <w:autoSpaceDN/>
      <w:spacing w:before="0" w:after="0" w:line="240" w:lineRule="auto"/>
      <w:ind w:left="1260" w:firstLine="3584"/>
      <w:jc w:val="both"/>
    </w:pPr>
  </w:style>
  <w:style w:type="paragraph" w:styleId="43">
    <w:name w:val="toc 2"/>
    <w:basedOn w:val="1"/>
    <w:next w:val="1"/>
    <w:uiPriority w:val="0"/>
    <w:pPr>
      <w:widowControl w:val="0"/>
      <w:autoSpaceDE/>
      <w:autoSpaceDN/>
      <w:spacing w:before="0" w:after="0" w:line="240" w:lineRule="auto"/>
      <w:ind w:left="420" w:firstLine="3584"/>
      <w:jc w:val="both"/>
    </w:pPr>
  </w:style>
  <w:style w:type="paragraph" w:styleId="44">
    <w:name w:val="Normal (Web)"/>
    <w:basedOn w:val="1"/>
    <w:next w:val="14"/>
    <w:uiPriority w:val="0"/>
    <w:pPr>
      <w:widowControl w:val="0"/>
      <w:autoSpaceDE/>
      <w:autoSpaceDN/>
      <w:spacing w:before="0" w:after="0" w:line="240" w:lineRule="auto"/>
      <w:ind w:left="0" w:firstLine="3584"/>
      <w:jc w:val="both"/>
    </w:pPr>
  </w:style>
  <w:style w:type="paragraph" w:styleId="45">
    <w:name w:val="Title"/>
    <w:basedOn w:val="1"/>
    <w:next w:val="1"/>
    <w:link w:val="60"/>
    <w:qFormat/>
    <w:uiPriority w:val="10"/>
    <w:pPr>
      <w:spacing w:before="240" w:after="60"/>
      <w:jc w:val="center"/>
      <w:outlineLvl w:val="0"/>
    </w:pPr>
    <w:rPr>
      <w:rFonts w:ascii="Cambria" w:hAnsi="Cambria" w:cs="Times New Roman"/>
      <w:b/>
      <w:bCs/>
      <w:sz w:val="32"/>
      <w:szCs w:val="32"/>
    </w:rPr>
  </w:style>
  <w:style w:type="table" w:styleId="47">
    <w:name w:val="Table Grid"/>
    <w:basedOn w:val="46"/>
    <w:uiPriority w:val="0"/>
    <w:pPr>
      <w:widowControl w:val="0"/>
      <w:autoSpaceDE/>
      <w:autoSpaceDN/>
      <w:spacing w:before="0" w:after="0" w:line="240" w:lineRule="auto"/>
      <w:ind w:left="0" w:firstLine="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Medium Grid 3 Accent 1"/>
    <w:basedOn w:val="46"/>
    <w:uiPriority w:val="0"/>
    <w:pPr>
      <w:widowControl/>
      <w:autoSpaceDE/>
      <w:autoSpaceDN/>
      <w:spacing w:before="0" w:after="0" w:line="240" w:lineRule="auto"/>
      <w:ind w:left="0" w:firstLine="0"/>
    </w:pPr>
    <w:rPr>
      <w:b/>
    </w:rPr>
    <w:tblPr>
      <w:tblStyle w:val="4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left w:w="108" w:type="dxa"/>
        <w:right w:w="108" w:type="dxa"/>
      </w:tblCellMar>
    </w:tblPr>
    <w:tcPr>
      <w:shd w:val="clear" w:color="auto" w:fill="D3DFEE"/>
    </w:tcPr>
    <w:tblStylePr w:type="firstRow">
      <w:rPr>
        <w:b/>
        <w:bCs/>
        <w:i w:val="0"/>
        <w:iCs w:val="0"/>
        <w:color w:val="FFFFFF"/>
      </w:rPr>
      <w:tblPr>
        <w:tblStyle w:val="4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blStyle w:val="4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blStyle w:val="46"/>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FFFFFF"/>
      </w:rPr>
      <w:tblPr>
        <w:tblStyle w:val="46"/>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blStyle w:val="4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blStyle w:val="4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9">
    <w:name w:val="Medium Grid 3 Accent 2"/>
    <w:basedOn w:val="46"/>
    <w:uiPriority w:val="0"/>
    <w:pPr>
      <w:widowControl/>
      <w:autoSpaceDE/>
      <w:autoSpaceDN/>
      <w:spacing w:before="0" w:after="0" w:line="240" w:lineRule="auto"/>
      <w:ind w:left="0" w:firstLine="0"/>
    </w:pPr>
    <w:rPr>
      <w:b/>
    </w:rPr>
    <w:tblPr>
      <w:tblStyle w:val="4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left w:w="108" w:type="dxa"/>
        <w:right w:w="108" w:type="dxa"/>
      </w:tblCellMar>
    </w:tblPr>
    <w:tcPr>
      <w:shd w:val="clear" w:color="auto" w:fill="EFD3D2"/>
    </w:tcPr>
    <w:tblStylePr w:type="firstRow">
      <w:rPr>
        <w:b/>
        <w:bCs/>
        <w:i w:val="0"/>
        <w:iCs w:val="0"/>
        <w:color w:val="FFFFFF"/>
      </w:rPr>
      <w:tblPr>
        <w:tblStyle w:val="4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blStyle w:val="4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blStyle w:val="46"/>
      </w:tbl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i w:val="0"/>
        <w:iCs w:val="0"/>
        <w:color w:val="FFFFFF"/>
      </w:rPr>
      <w:tblPr>
        <w:tblStyle w:val="46"/>
      </w:tblPr>
      <w:tcPr>
        <w:tcBorders>
          <w:top w:val="nil"/>
          <w:left w:val="nil"/>
          <w:bottom w:val="single" w:color="CCE8CF" w:sz="24" w:space="0"/>
          <w:right w:val="nil"/>
          <w:insideH w:val="nil"/>
          <w:insideV w:val="nil"/>
          <w:tl2br w:val="nil"/>
          <w:tr2bl w:val="nil"/>
        </w:tcBorders>
        <w:shd w:val="clear" w:color="auto" w:fill="C0504D"/>
      </w:tcPr>
    </w:tblStylePr>
    <w:tblStylePr w:type="band1Vert">
      <w:tblPr>
        <w:tblStyle w:val="4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blStyle w:val="4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50">
    <w:name w:val="Medium Grid 3 Accent 3"/>
    <w:basedOn w:val="46"/>
    <w:uiPriority w:val="0"/>
    <w:pPr>
      <w:widowControl/>
      <w:autoSpaceDE/>
      <w:autoSpaceDN/>
      <w:spacing w:before="0" w:after="0" w:line="240" w:lineRule="auto"/>
      <w:ind w:left="0" w:firstLine="0"/>
    </w:pPr>
    <w:rPr>
      <w:b/>
    </w:rPr>
    <w:tblPr>
      <w:tblStyle w:val="4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left w:w="108" w:type="dxa"/>
        <w:right w:w="108" w:type="dxa"/>
      </w:tblCellMar>
    </w:tblPr>
    <w:tcPr>
      <w:shd w:val="clear" w:color="auto" w:fill="E6EED5"/>
    </w:tcPr>
    <w:tblStylePr w:type="firstRow">
      <w:rPr>
        <w:b/>
        <w:bCs/>
        <w:i w:val="0"/>
        <w:iCs w:val="0"/>
        <w:color w:val="FFFFFF"/>
      </w:rPr>
      <w:tblPr>
        <w:tblStyle w:val="4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blStyle w:val="4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blStyle w:val="46"/>
      </w:tbl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i w:val="0"/>
        <w:iCs w:val="0"/>
        <w:color w:val="FFFFFF"/>
      </w:rPr>
      <w:tblPr>
        <w:tblStyle w:val="46"/>
      </w:tblPr>
      <w:tcPr>
        <w:tcBorders>
          <w:top w:val="nil"/>
          <w:left w:val="nil"/>
          <w:bottom w:val="single" w:color="CCE8CF" w:sz="24" w:space="0"/>
          <w:right w:val="nil"/>
          <w:insideH w:val="nil"/>
          <w:insideV w:val="nil"/>
          <w:tl2br w:val="nil"/>
          <w:tr2bl w:val="nil"/>
        </w:tcBorders>
        <w:shd w:val="clear" w:color="auto" w:fill="9BBB59"/>
      </w:tcPr>
    </w:tblStylePr>
    <w:tblStylePr w:type="band1Vert">
      <w:tblPr>
        <w:tblStyle w:val="4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blStyle w:val="4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51">
    <w:name w:val="Medium Grid 3 Accent 4"/>
    <w:basedOn w:val="46"/>
    <w:uiPriority w:val="0"/>
    <w:pPr>
      <w:widowControl/>
      <w:autoSpaceDE/>
      <w:autoSpaceDN/>
      <w:spacing w:before="0" w:after="0" w:line="240" w:lineRule="auto"/>
      <w:ind w:left="0" w:firstLine="0"/>
    </w:pPr>
    <w:rPr>
      <w:b/>
    </w:rPr>
    <w:tblPr>
      <w:tblStyle w:val="4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left w:w="108" w:type="dxa"/>
        <w:right w:w="108" w:type="dxa"/>
      </w:tblCellMar>
    </w:tblPr>
    <w:tcPr>
      <w:shd w:val="clear" w:color="auto" w:fill="DFD8E8"/>
    </w:tcPr>
    <w:tblStylePr w:type="firstRow">
      <w:rPr>
        <w:b/>
        <w:bCs/>
        <w:i w:val="0"/>
        <w:iCs w:val="0"/>
        <w:color w:val="FFFFFF"/>
      </w:rPr>
      <w:tblPr>
        <w:tblStyle w:val="4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blStyle w:val="4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blStyle w:val="46"/>
      </w:tbl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i w:val="0"/>
        <w:iCs w:val="0"/>
        <w:color w:val="FFFFFF"/>
      </w:rPr>
      <w:tblPr>
        <w:tblStyle w:val="46"/>
      </w:tblPr>
      <w:tcPr>
        <w:tcBorders>
          <w:top w:val="nil"/>
          <w:left w:val="nil"/>
          <w:bottom w:val="single" w:color="CCE8CF" w:sz="24" w:space="0"/>
          <w:right w:val="nil"/>
          <w:insideH w:val="nil"/>
          <w:insideV w:val="nil"/>
          <w:tl2br w:val="nil"/>
          <w:tr2bl w:val="nil"/>
        </w:tcBorders>
        <w:shd w:val="clear" w:color="auto" w:fill="8064A2"/>
      </w:tcPr>
    </w:tblStylePr>
    <w:tblStylePr w:type="band1Vert">
      <w:tblPr>
        <w:tblStyle w:val="4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blStyle w:val="4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52">
    <w:name w:val="Medium Grid 3 Accent 5"/>
    <w:basedOn w:val="46"/>
    <w:uiPriority w:val="0"/>
    <w:pPr>
      <w:widowControl/>
      <w:autoSpaceDE/>
      <w:autoSpaceDN/>
      <w:spacing w:before="0" w:after="0" w:line="240" w:lineRule="auto"/>
      <w:ind w:left="0" w:firstLine="0"/>
    </w:pPr>
    <w:rPr>
      <w:b/>
    </w:rPr>
    <w:tblPr>
      <w:tblStyle w:val="4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left w:w="108" w:type="dxa"/>
        <w:right w:w="108" w:type="dxa"/>
      </w:tblCellMar>
    </w:tblPr>
    <w:tcPr>
      <w:shd w:val="clear" w:color="auto" w:fill="D2EAF1"/>
    </w:tcPr>
    <w:tblStylePr w:type="firstRow">
      <w:rPr>
        <w:b/>
        <w:bCs/>
        <w:i w:val="0"/>
        <w:iCs w:val="0"/>
        <w:color w:val="FFFFFF"/>
      </w:rPr>
      <w:tblPr>
        <w:tblStyle w:val="4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blStyle w:val="4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blStyle w:val="46"/>
      </w:tbl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i w:val="0"/>
        <w:iCs w:val="0"/>
        <w:color w:val="FFFFFF"/>
      </w:rPr>
      <w:tblPr>
        <w:tblStyle w:val="46"/>
      </w:tblPr>
      <w:tcPr>
        <w:tcBorders>
          <w:top w:val="nil"/>
          <w:left w:val="nil"/>
          <w:bottom w:val="single" w:color="CCE8CF" w:sz="24" w:space="0"/>
          <w:right w:val="nil"/>
          <w:insideH w:val="nil"/>
          <w:insideV w:val="nil"/>
          <w:tl2br w:val="nil"/>
          <w:tr2bl w:val="nil"/>
        </w:tcBorders>
        <w:shd w:val="clear" w:color="auto" w:fill="4BACC6"/>
      </w:tcPr>
    </w:tblStylePr>
    <w:tblStylePr w:type="band1Vert">
      <w:tblPr>
        <w:tblStyle w:val="4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blStyle w:val="4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53">
    <w:name w:val="Medium Grid 3 Accent 6"/>
    <w:basedOn w:val="46"/>
    <w:uiPriority w:val="0"/>
    <w:pPr>
      <w:widowControl/>
      <w:autoSpaceDE/>
      <w:autoSpaceDN/>
      <w:spacing w:before="0" w:after="0" w:line="240" w:lineRule="auto"/>
      <w:ind w:left="0" w:firstLine="0"/>
    </w:pPr>
    <w:rPr>
      <w:b/>
    </w:rPr>
    <w:tblPr>
      <w:tblStyle w:val="4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left w:w="108" w:type="dxa"/>
        <w:right w:w="108" w:type="dxa"/>
      </w:tblCellMar>
    </w:tblPr>
    <w:tcPr>
      <w:shd w:val="clear" w:color="auto" w:fill="FDE4D0"/>
    </w:tcPr>
    <w:tblStylePr w:type="firstRow">
      <w:rPr>
        <w:b/>
        <w:bCs/>
        <w:i w:val="0"/>
        <w:iCs w:val="0"/>
        <w:color w:val="FFFFFF"/>
      </w:rPr>
      <w:tblPr>
        <w:tblStyle w:val="4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blStyle w:val="4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blStyle w:val="46"/>
      </w:tblPr>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rPr>
        <w:b/>
        <w:bCs/>
        <w:i w:val="0"/>
        <w:iCs w:val="0"/>
        <w:color w:val="FFFFFF"/>
      </w:rPr>
      <w:tblPr>
        <w:tblStyle w:val="46"/>
      </w:tblPr>
      <w:tcPr>
        <w:tcBorders>
          <w:top w:val="nil"/>
          <w:left w:val="nil"/>
          <w:bottom w:val="single" w:color="CCE8CF" w:sz="24" w:space="0"/>
          <w:right w:val="nil"/>
          <w:insideH w:val="nil"/>
          <w:insideV w:val="nil"/>
          <w:tl2br w:val="nil"/>
          <w:tr2bl w:val="nil"/>
        </w:tcBorders>
        <w:shd w:val="clear" w:color="auto" w:fill="F79646"/>
      </w:tcPr>
    </w:tblStylePr>
    <w:tblStylePr w:type="band1Vert">
      <w:tblPr>
        <w:tblStyle w:val="4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blStyle w:val="4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55">
    <w:name w:val="Strong"/>
    <w:qFormat/>
    <w:uiPriority w:val="0"/>
    <w:rPr>
      <w:b/>
    </w:rPr>
  </w:style>
  <w:style w:type="character" w:styleId="56">
    <w:name w:val="page number"/>
    <w:basedOn w:val="54"/>
    <w:uiPriority w:val="0"/>
  </w:style>
  <w:style w:type="character" w:styleId="57">
    <w:name w:val="Hyperlink"/>
    <w:uiPriority w:val="0"/>
    <w:rPr>
      <w:color w:val="0000FF"/>
      <w:u w:val="single"/>
    </w:rPr>
  </w:style>
  <w:style w:type="character" w:styleId="58">
    <w:name w:val="annotation reference"/>
    <w:uiPriority w:val="0"/>
  </w:style>
  <w:style w:type="character" w:customStyle="1" w:styleId="59">
    <w:name w:val="标题 1 Char1"/>
    <w:link w:val="4"/>
    <w:uiPriority w:val="0"/>
    <w:rPr>
      <w:rFonts w:ascii="Times New Roman"/>
    </w:rPr>
  </w:style>
  <w:style w:type="character" w:customStyle="1" w:styleId="60">
    <w:name w:val="标题 Char"/>
    <w:link w:val="45"/>
    <w:qFormat/>
    <w:uiPriority w:val="10"/>
    <w:rPr>
      <w:rFonts w:ascii="Cambria" w:hAnsi="Cambria" w:cs="Times New Roman"/>
      <w:b/>
      <w:bCs/>
      <w:sz w:val="32"/>
      <w:szCs w:val="32"/>
    </w:rPr>
  </w:style>
  <w:style w:type="paragraph" w:customStyle="1" w:styleId="61">
    <w:name w:val="报告正文"/>
    <w:basedOn w:val="1"/>
    <w:qFormat/>
    <w:uiPriority w:val="0"/>
    <w:pPr>
      <w:adjustRightInd w:val="0"/>
      <w:spacing w:beforeLines="25"/>
      <w:ind w:firstLine="482"/>
      <w:textAlignment w:val="baseline"/>
    </w:pPr>
    <w:rPr>
      <w:snapToGrid w:val="0"/>
      <w:kern w:val="24"/>
      <w:sz w:val="24"/>
      <w:szCs w:val="21"/>
    </w:rPr>
  </w:style>
  <w:style w:type="paragraph" w:customStyle="1" w:styleId="62">
    <w:name w:val="正文1"/>
    <w:basedOn w:val="1"/>
    <w:next w:val="63"/>
    <w:qFormat/>
    <w:uiPriority w:val="3"/>
    <w:pPr>
      <w:spacing w:line="360" w:lineRule="auto"/>
    </w:pPr>
    <w:rPr>
      <w:rFonts w:ascii="宋体" w:hAnsi="宋体"/>
    </w:rPr>
  </w:style>
  <w:style w:type="paragraph" w:customStyle="1" w:styleId="63">
    <w:name w:val="自动更正"/>
    <w:next w:val="64"/>
    <w:qFormat/>
    <w:uiPriority w:val="99"/>
    <w:pPr>
      <w:widowControl w:val="0"/>
      <w:jc w:val="both"/>
    </w:pPr>
    <w:rPr>
      <w:rFonts w:ascii="黑体" w:hAnsi="黑体" w:eastAsia="微软雅黑" w:cs="黑体"/>
      <w:kern w:val="2"/>
      <w:sz w:val="21"/>
      <w:szCs w:val="21"/>
      <w:lang w:val="en-US" w:eastAsia="zh-CN" w:bidi="ar-SA"/>
    </w:rPr>
  </w:style>
  <w:style w:type="paragraph" w:customStyle="1" w:styleId="64">
    <w:name w:val="xl39"/>
    <w:basedOn w:val="1"/>
    <w:next w:val="65"/>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5">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character" w:customStyle="1" w:styleId="66">
    <w:name w:val="font3"/>
    <w:uiPriority w:val="0"/>
  </w:style>
  <w:style w:type="character" w:customStyle="1" w:styleId="67">
    <w:name w:val="彩色列表字符"/>
    <w:uiPriority w:val="0"/>
  </w:style>
  <w:style w:type="character" w:customStyle="1" w:styleId="68">
    <w:name w:val="标题 1 Char"/>
    <w:uiPriority w:val="0"/>
    <w:rPr>
      <w:b/>
    </w:rPr>
  </w:style>
  <w:style w:type="character" w:customStyle="1" w:styleId="69">
    <w:name w:val="font61"/>
    <w:uiPriority w:val="0"/>
    <w:rPr>
      <w:color w:val="000000"/>
      <w:u w:val="none"/>
    </w:rPr>
  </w:style>
  <w:style w:type="character" w:customStyle="1" w:styleId="70">
    <w:name w:val="unnamed24"/>
    <w:uiPriority w:val="0"/>
  </w:style>
  <w:style w:type="character" w:customStyle="1" w:styleId="71">
    <w:name w:val="font21"/>
    <w:uiPriority w:val="0"/>
    <w:rPr>
      <w:color w:val="000000"/>
      <w:u w:val="none"/>
    </w:rPr>
  </w:style>
  <w:style w:type="character" w:customStyle="1" w:styleId="72">
    <w:name w:val="font11"/>
    <w:uiPriority w:val="0"/>
    <w:rPr>
      <w:color w:val="000000"/>
      <w:u w:val="none"/>
    </w:rPr>
  </w:style>
  <w:style w:type="character" w:customStyle="1" w:styleId="73">
    <w:name w:val="font51"/>
    <w:qFormat/>
    <w:uiPriority w:val="99"/>
    <w:rPr>
      <w:rFonts w:ascii="宋体" w:hAnsi="宋体" w:eastAsia="宋体" w:cs="宋体"/>
      <w:color w:val="000000"/>
      <w:sz w:val="20"/>
      <w:szCs w:val="20"/>
      <w:u w:val="none"/>
    </w:rPr>
  </w:style>
  <w:style w:type="character" w:customStyle="1" w:styleId="74">
    <w:name w:val="批注文字字符"/>
    <w:uiPriority w:val="0"/>
  </w:style>
  <w:style w:type="character" w:customStyle="1" w:styleId="75">
    <w:name w:val="unnamed31"/>
    <w:uiPriority w:val="0"/>
  </w:style>
  <w:style w:type="character" w:customStyle="1" w:styleId="76">
    <w:name w:val="font31"/>
    <w:uiPriority w:val="0"/>
    <w:rPr>
      <w:color w:val="000000"/>
      <w:u w:val="none"/>
    </w:rPr>
  </w:style>
  <w:style w:type="character" w:customStyle="1" w:styleId="77">
    <w:name w:val="font41"/>
    <w:uiPriority w:val="0"/>
    <w:rPr>
      <w:color w:val="000000"/>
      <w:u w:val="none"/>
    </w:rPr>
  </w:style>
  <w:style w:type="paragraph" w:customStyle="1" w:styleId="78">
    <w:name w:val="段"/>
    <w:qFormat/>
    <w:uiPriority w:val="0"/>
    <w:pPr>
      <w:autoSpaceDE w:val="0"/>
      <w:autoSpaceDN w:val="0"/>
      <w:ind w:firstLine="200"/>
      <w:jc w:val="both"/>
    </w:pPr>
    <w:rPr>
      <w:rFonts w:ascii="宋体"/>
      <w:sz w:val="21"/>
      <w:lang w:val="en-US" w:eastAsia="zh-CN" w:bidi="ar-SA"/>
    </w:rPr>
  </w:style>
  <w:style w:type="paragraph" w:customStyle="1" w:styleId="79">
    <w:name w:val="列表段落1"/>
    <w:basedOn w:val="1"/>
    <w:qFormat/>
    <w:uiPriority w:val="99"/>
    <w:pPr>
      <w:spacing w:before="163" w:beforeLines="50" w:after="163" w:afterLines="50" w:line="360" w:lineRule="auto"/>
      <w:ind w:firstLine="480" w:firstLineChars="200"/>
      <w:jc w:val="left"/>
    </w:pPr>
    <w:rPr>
      <w:rFonts w:ascii="华文仿宋" w:hAnsi="华文仿宋" w:eastAsia="华文仿宋"/>
    </w:rPr>
  </w:style>
  <w:style w:type="paragraph" w:customStyle="1" w:styleId="80">
    <w:name w:val="无间隔2"/>
    <w:next w:val="43"/>
    <w:uiPriority w:val="0"/>
    <w:pPr>
      <w:ind w:firstLine="2560"/>
    </w:pPr>
    <w:rPr>
      <w:lang w:val="en-US" w:eastAsia="zh-CN" w:bidi="ar-SA"/>
    </w:rPr>
  </w:style>
  <w:style w:type="paragraph" w:customStyle="1" w:styleId="81">
    <w:name w:val=" Char2"/>
    <w:basedOn w:val="1"/>
    <w:next w:val="80"/>
    <w:uiPriority w:val="0"/>
    <w:pPr>
      <w:widowControl w:val="0"/>
      <w:autoSpaceDE/>
      <w:autoSpaceDN/>
      <w:spacing w:before="0" w:after="0" w:line="240" w:lineRule="auto"/>
      <w:ind w:left="0" w:firstLine="4608"/>
      <w:jc w:val="both"/>
    </w:pPr>
    <w:rPr>
      <w:rFonts w:ascii="仿宋_GB2312"/>
    </w:rPr>
  </w:style>
  <w:style w:type="paragraph" w:customStyle="1" w:styleId="82">
    <w:name w:val="纯文本1"/>
    <w:basedOn w:val="1"/>
    <w:next w:val="81"/>
    <w:uiPriority w:val="0"/>
    <w:pPr>
      <w:widowControl w:val="0"/>
      <w:autoSpaceDE/>
      <w:autoSpaceDN/>
      <w:spacing w:before="0" w:after="0" w:line="400" w:lineRule="exact"/>
      <w:ind w:left="0" w:firstLine="3584"/>
      <w:jc w:val="both"/>
    </w:pPr>
  </w:style>
  <w:style w:type="paragraph" w:customStyle="1" w:styleId="83">
    <w:name w:val="无间隔1"/>
    <w:next w:val="82"/>
    <w:uiPriority w:val="0"/>
    <w:pPr>
      <w:ind w:firstLine="2560"/>
    </w:pPr>
    <w:rPr>
      <w:lang w:val="en-US" w:eastAsia="zh-CN" w:bidi="ar-SA"/>
    </w:rPr>
  </w:style>
  <w:style w:type="paragraph" w:customStyle="1" w:styleId="84">
    <w:name w:val="图形"/>
    <w:next w:val="1"/>
    <w:uiPriority w:val="0"/>
    <w:pPr>
      <w:widowControl w:val="0"/>
      <w:spacing w:after="120"/>
      <w:ind w:left="1474" w:firstLine="4188"/>
      <w:jc w:val="center"/>
    </w:pPr>
    <w:rPr>
      <w:lang w:val="en-US" w:eastAsia="zh-CN" w:bidi="ar-SA"/>
    </w:rPr>
  </w:style>
  <w:style w:type="paragraph" w:customStyle="1" w:styleId="85">
    <w:name w:val="默认段落字体 Para Char Char Char Char Char Char Char Char Char1 Char Char Char Char Char Char Char"/>
    <w:next w:val="84"/>
    <w:uiPriority w:val="0"/>
    <w:pPr>
      <w:widowControl w:val="0"/>
      <w:shd w:val="clear" w:color="000000" w:fill="000080"/>
      <w:ind w:firstLine="14"/>
      <w:jc w:val="both"/>
    </w:pPr>
    <w:rPr>
      <w:lang w:val="en-US" w:eastAsia="zh-CN" w:bidi="ar-SA"/>
    </w:rPr>
  </w:style>
  <w:style w:type="paragraph" w:customStyle="1" w:styleId="86">
    <w:name w:val=" Char Char"/>
    <w:basedOn w:val="1"/>
    <w:next w:val="42"/>
    <w:uiPriority w:val="0"/>
    <w:pPr>
      <w:widowControl w:val="0"/>
      <w:autoSpaceDE/>
      <w:autoSpaceDN/>
      <w:spacing w:before="0" w:after="0" w:line="360" w:lineRule="auto"/>
      <w:ind w:left="0" w:firstLine="3584"/>
      <w:jc w:val="both"/>
    </w:pPr>
  </w:style>
  <w:style w:type="paragraph" w:customStyle="1" w:styleId="87">
    <w:name w:val="!我的正文 Ctr+Q"/>
    <w:basedOn w:val="1"/>
    <w:qFormat/>
    <w:uiPriority w:val="0"/>
    <w:pPr>
      <w:widowControl/>
      <w:adjustRightInd w:val="0"/>
      <w:snapToGrid w:val="0"/>
      <w:spacing w:beforeLines="50" w:afterLines="50" w:line="360" w:lineRule="auto"/>
      <w:ind w:firstLine="480" w:firstLineChars="200"/>
      <w:jc w:val="left"/>
    </w:pPr>
    <w:rPr>
      <w:rFonts w:ascii="Arial" w:hAnsi="Arial" w:eastAsia="等线"/>
      <w:sz w:val="24"/>
      <w:szCs w:val="21"/>
    </w:rPr>
  </w:style>
  <w:style w:type="paragraph" w:customStyle="1" w:styleId="88">
    <w:name w:val="Body"/>
    <w:next w:val="89"/>
    <w:uiPriority w:val="0"/>
    <w:pPr>
      <w:spacing w:before="130" w:after="130" w:line="260" w:lineRule="exact"/>
      <w:ind w:firstLine="4096"/>
    </w:pPr>
    <w:rPr>
      <w:lang w:val="en-US" w:eastAsia="zh-CN" w:bidi="ar-SA"/>
    </w:rPr>
  </w:style>
  <w:style w:type="paragraph" w:customStyle="1" w:styleId="89">
    <w:name w:val="正文段"/>
    <w:basedOn w:val="1"/>
    <w:next w:val="85"/>
    <w:uiPriority w:val="0"/>
    <w:pPr>
      <w:widowControl/>
      <w:autoSpaceDE/>
      <w:autoSpaceDN/>
      <w:spacing w:before="0" w:after="156" w:line="240" w:lineRule="auto"/>
      <w:ind w:left="200" w:firstLine="3784"/>
      <w:jc w:val="both"/>
    </w:pPr>
  </w:style>
  <w:style w:type="paragraph" w:customStyle="1" w:styleId="90">
    <w:name w:val="列出段落1"/>
    <w:basedOn w:val="1"/>
    <w:next w:val="40"/>
    <w:uiPriority w:val="0"/>
    <w:pPr>
      <w:widowControl w:val="0"/>
      <w:autoSpaceDE/>
      <w:autoSpaceDN/>
      <w:spacing w:before="0" w:after="0" w:line="240" w:lineRule="auto"/>
      <w:ind w:left="420" w:firstLine="3748"/>
      <w:jc w:val="both"/>
    </w:pPr>
  </w:style>
  <w:style w:type="paragraph" w:customStyle="1" w:styleId="91">
    <w:name w:val="Default"/>
    <w:next w:val="1"/>
    <w:qFormat/>
    <w:uiPriority w:val="0"/>
    <w:pPr>
      <w:widowControl w:val="0"/>
      <w:autoSpaceDE w:val="0"/>
      <w:autoSpaceDN w:val="0"/>
      <w:adjustRightInd w:val="0"/>
    </w:pPr>
    <w:rPr>
      <w:rFonts w:ascii="宋体" w:cs="宋体"/>
      <w:color w:val="000000"/>
      <w:sz w:val="24"/>
      <w:szCs w:val="24"/>
      <w:lang w:val="en-US" w:eastAsia="zh-CN" w:bidi="ar-SA"/>
    </w:rPr>
  </w:style>
  <w:style w:type="table" w:customStyle="1" w:styleId="92">
    <w:name w:val="Medium Grid 3"/>
    <w:basedOn w:val="46"/>
    <w:uiPriority w:val="0"/>
    <w:pPr>
      <w:widowControl/>
      <w:autoSpaceDE/>
      <w:autoSpaceDN/>
      <w:spacing w:before="0" w:after="0" w:line="240" w:lineRule="auto"/>
      <w:ind w:left="0" w:firstLine="0"/>
    </w:pPr>
    <w:tblPr>
      <w:tblStyle w:val="46"/>
      <w:tblStyleRowBandSize w:val="1"/>
      <w:tblStyleColBandSize w:val="1"/>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left w:w="108" w:type="dxa"/>
        <w:right w:w="108" w:type="dxa"/>
      </w:tblCellMar>
    </w:tblPr>
    <w:tcPr>
      <w:shd w:val="clear" w:color="auto" w:fill="C0C0C0"/>
    </w:tcPr>
    <w:tblStylePr w:type="firstRow">
      <w:tblPr>
        <w:tblStyle w:val="46"/>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tblPr>
        <w:tblStyle w:val="46"/>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blPr>
        <w:tblStyle w:val="46"/>
      </w:tblPr>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tblPr>
        <w:tblStyle w:val="46"/>
      </w:tblPr>
      <w:tcPr>
        <w:tcBorders>
          <w:top w:val="nil"/>
          <w:left w:val="nil"/>
          <w:bottom w:val="single" w:color="CCE8CF" w:sz="24" w:space="0"/>
          <w:right w:val="nil"/>
          <w:insideH w:val="nil"/>
          <w:insideV w:val="nil"/>
          <w:tl2br w:val="nil"/>
          <w:tr2bl w:val="nil"/>
        </w:tcBorders>
        <w:shd w:val="clear" w:color="auto" w:fill="000000"/>
      </w:tcPr>
    </w:tblStylePr>
    <w:tblStylePr w:type="band1Vert">
      <w:tblPr>
        <w:tblStyle w:val="46"/>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blPr>
        <w:tblStyle w:val="46"/>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93">
    <w:name w:val="List"/>
    <w:basedOn w:val="1"/>
    <w:next w:val="21"/>
    <w:qFormat/>
    <w:uiPriority w:val="34"/>
    <w:pPr>
      <w:widowControl/>
      <w:spacing w:line="360" w:lineRule="auto"/>
    </w:pPr>
    <w:rPr>
      <w:rFonts w:ascii="宋体" w:hAnsi="宋体"/>
      <w:sz w:val="24"/>
    </w:rPr>
  </w:style>
  <w:style w:type="paragraph" w:customStyle="1" w:styleId="94">
    <w:name w:val="正文内容"/>
    <w:basedOn w:val="1"/>
    <w:qFormat/>
    <w:uiPriority w:val="0"/>
    <w:rPr>
      <w:rFonts w:ascii="Tahoma" w:hAnsi="Tahoma"/>
      <w:kern w:val="0"/>
    </w:rPr>
  </w:style>
  <w:style w:type="character" w:customStyle="1" w:styleId="95">
    <w:name w:val="font01"/>
    <w:qFormat/>
    <w:uiPriority w:val="0"/>
    <w:rPr>
      <w:rFonts w:ascii="Arial" w:hAnsi="Arial" w:cs="Arial"/>
      <w:color w:val="000000"/>
      <w:sz w:val="24"/>
      <w:szCs w:val="24"/>
      <w:u w:val="none"/>
    </w:rPr>
  </w:style>
  <w:style w:type="paragraph" w:customStyle="1" w:styleId="96">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97">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98">
    <w:name w:val="_正文"/>
    <w:basedOn w:val="1"/>
    <w:qFormat/>
    <w:uiPriority w:val="0"/>
    <w:pPr>
      <w:tabs>
        <w:tab w:val="left" w:pos="540"/>
      </w:tabs>
      <w:spacing w:line="360" w:lineRule="auto"/>
      <w:ind w:firstLine="200" w:firstLineChars="200"/>
    </w:pPr>
    <w:rPr>
      <w:rFonts w:ascii="宋体" w:hAnsi="宋体" w:cs="Arial"/>
    </w:rPr>
  </w:style>
  <w:style w:type="paragraph" w:customStyle="1" w:styleId="99">
    <w:name w:val="样式 表格正文 + 两端对齐"/>
    <w:basedOn w:val="1"/>
    <w:next w:val="62"/>
    <w:qFormat/>
    <w:uiPriority w:val="99"/>
    <w:pPr>
      <w:spacing w:line="300" w:lineRule="auto"/>
    </w:pPr>
    <w:rPr>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175</Pages>
  <Words>13685</Words>
  <Characters>78011</Characters>
  <Lines>650</Lines>
  <Paragraphs>183</Paragraphs>
  <TotalTime>0</TotalTime>
  <ScaleCrop>false</ScaleCrop>
  <LinksUpToDate>false</LinksUpToDate>
  <CharactersWithSpaces>91513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2020-12-31T16:54:00Z</dcterms:created>
  <dc:creator>小妮子1400813532</dc:creator>
  <cp:lastModifiedBy>WPS_1701756769</cp:lastModifiedBy>
  <cp:lastPrinted>2020-02-19T17:42:00Z</cp:lastPrinted>
  <dcterms:modified xsi:type="dcterms:W3CDTF">2024-02-22T09:11:51Z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1F1E4F7F770E409C99BE021F6A400954_13</vt:lpwstr>
  </property>
  <property fmtid="{D5CDD505-2E9C-101B-9397-08002B2CF9AE}" pid="4" name="woTemplateTypoMode">
    <vt:lpwstr>web</vt:lpwstr>
  </property>
  <property fmtid="{D5CDD505-2E9C-101B-9397-08002B2CF9AE}" pid="5" name="woTemplate">
    <vt:r8>1</vt:r8>
  </property>
</Properties>
</file>