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12" w:lineRule="auto"/>
        <w:jc w:val="center"/>
        <w:textAlignment w:val="baseline"/>
        <w:rPr>
          <w:rStyle w:val="26"/>
          <w:rFonts w:ascii="仿宋" w:hAnsi="仿宋" w:eastAsia="仿宋"/>
          <w:b/>
          <w:i w:val="0"/>
          <w:caps w:val="0"/>
          <w:color w:val="000000"/>
          <w:spacing w:val="0"/>
          <w:w w:val="100"/>
          <w:sz w:val="96"/>
          <w:szCs w:val="96"/>
          <w:lang w:val="en-US" w:eastAsia="zh-CN" w:bidi="ar-SA"/>
        </w:rPr>
      </w:pPr>
      <w:r>
        <w:rPr>
          <w:rStyle w:val="26"/>
          <w:rFonts w:ascii="仿宋" w:hAnsi="仿宋" w:eastAsia="仿宋"/>
          <w:b/>
          <w:i w:val="0"/>
          <w:caps w:val="0"/>
          <w:color w:val="000000"/>
          <w:spacing w:val="0"/>
          <w:w w:val="100"/>
          <w:sz w:val="56"/>
          <w:szCs w:val="56"/>
          <w:lang w:val="en-US" w:eastAsia="zh-CN" w:bidi="ar-SA"/>
        </w:rPr>
        <w:t xml:space="preserve"> </w:t>
      </w:r>
      <w:r>
        <w:rPr>
          <w:rStyle w:val="26"/>
          <w:rFonts w:hint="eastAsia" w:ascii="仿宋" w:hAnsi="仿宋" w:eastAsia="仿宋"/>
          <w:b/>
          <w:i w:val="0"/>
          <w:caps w:val="0"/>
          <w:color w:val="000000"/>
          <w:spacing w:val="0"/>
          <w:w w:val="100"/>
          <w:sz w:val="56"/>
          <w:szCs w:val="56"/>
          <w:lang w:val="en-US" w:eastAsia="zh-CN" w:bidi="ar-SA"/>
        </w:rPr>
        <w:t xml:space="preserve"> </w:t>
      </w:r>
      <w:bookmarkStart w:id="8" w:name="_GoBack"/>
      <w:bookmarkEnd w:id="8"/>
      <w:r>
        <w:rPr>
          <w:rStyle w:val="26"/>
          <w:rFonts w:hint="eastAsia" w:ascii="仿宋" w:hAnsi="仿宋" w:eastAsia="仿宋" w:cs="Times New Roman"/>
          <w:b/>
          <w:i w:val="0"/>
          <w:caps w:val="0"/>
          <w:color w:val="000000"/>
          <w:spacing w:val="0"/>
          <w:w w:val="100"/>
          <w:sz w:val="56"/>
          <w:szCs w:val="56"/>
          <w:lang w:val="en-US" w:eastAsia="zh-CN" w:bidi="ar-SA"/>
        </w:rPr>
        <w:t>武义县职业技术学校采购智能制造综合实训室</w:t>
      </w:r>
      <w:r>
        <w:rPr>
          <w:rStyle w:val="26"/>
          <w:rFonts w:hint="eastAsia" w:ascii="仿宋" w:hAnsi="仿宋" w:eastAsia="仿宋"/>
          <w:b/>
          <w:i w:val="0"/>
          <w:caps w:val="0"/>
          <w:color w:val="000000"/>
          <w:spacing w:val="0"/>
          <w:w w:val="100"/>
          <w:sz w:val="56"/>
          <w:szCs w:val="56"/>
          <w:lang w:val="en-US" w:eastAsia="zh-CN" w:bidi="ar-SA"/>
        </w:rPr>
        <w:t>项目</w:t>
      </w:r>
    </w:p>
    <w:p>
      <w:pPr>
        <w:snapToGrid/>
        <w:spacing w:before="0" w:beforeAutospacing="0" w:after="0" w:afterAutospacing="0" w:line="312" w:lineRule="auto"/>
        <w:jc w:val="both"/>
        <w:textAlignment w:val="baseline"/>
        <w:rPr>
          <w:rStyle w:val="26"/>
          <w:rFonts w:ascii="仿宋" w:hAnsi="仿宋" w:eastAsia="仿宋" w:cs="仿宋"/>
          <w:b/>
          <w:bCs/>
          <w:i w:val="0"/>
          <w:caps w:val="0"/>
          <w:color w:val="000000"/>
          <w:spacing w:val="0"/>
          <w:w w:val="100"/>
          <w:sz w:val="84"/>
          <w:szCs w:val="84"/>
          <w:lang w:val="en-US" w:eastAsia="zh-CN" w:bidi="ar-SA"/>
        </w:rPr>
      </w:pPr>
    </w:p>
    <w:p>
      <w:pPr>
        <w:snapToGrid/>
        <w:spacing w:before="0" w:beforeAutospacing="0" w:after="0" w:afterAutospacing="0" w:line="312" w:lineRule="auto"/>
        <w:jc w:val="both"/>
        <w:textAlignment w:val="baseline"/>
        <w:rPr>
          <w:rStyle w:val="26"/>
          <w:rFonts w:ascii="仿宋" w:hAnsi="仿宋" w:eastAsia="仿宋" w:cs="仿宋"/>
          <w:b/>
          <w:bCs/>
          <w:i w:val="0"/>
          <w:caps w:val="0"/>
          <w:color w:val="000000"/>
          <w:spacing w:val="0"/>
          <w:w w:val="100"/>
          <w:sz w:val="84"/>
          <w:szCs w:val="84"/>
          <w:lang w:val="en-US" w:eastAsia="zh-CN" w:bidi="ar-SA"/>
        </w:rPr>
      </w:pPr>
    </w:p>
    <w:p>
      <w:pPr>
        <w:pStyle w:val="43"/>
        <w:widowControl/>
        <w:snapToGrid/>
        <w:spacing w:before="0" w:beforeAutospacing="0" w:after="120" w:afterAutospacing="0" w:line="360" w:lineRule="auto"/>
        <w:ind w:left="420" w:leftChars="200" w:firstLine="480" w:firstLineChars="200"/>
        <w:jc w:val="both"/>
        <w:textAlignment w:val="baseline"/>
        <w:rPr>
          <w:rStyle w:val="26"/>
          <w:rFonts w:ascii="仿宋" w:hAnsi="仿宋" w:eastAsia="仿宋"/>
          <w:b w:val="0"/>
          <w:i w:val="0"/>
          <w:caps w:val="0"/>
          <w:color w:val="000000"/>
          <w:spacing w:val="0"/>
          <w:w w:val="100"/>
          <w:kern w:val="2"/>
          <w:sz w:val="24"/>
          <w:szCs w:val="22"/>
        </w:rPr>
      </w:pPr>
    </w:p>
    <w:p>
      <w:pPr>
        <w:pStyle w:val="28"/>
        <w:widowControl/>
        <w:snapToGrid/>
        <w:spacing w:before="0" w:beforeAutospacing="0" w:after="0" w:afterAutospacing="0" w:line="240" w:lineRule="auto"/>
        <w:ind w:left="420" w:leftChars="200"/>
        <w:jc w:val="both"/>
        <w:textAlignment w:val="baseline"/>
        <w:rPr>
          <w:rStyle w:val="26"/>
          <w:rFonts w:ascii="仿宋" w:hAnsi="仿宋" w:eastAsia="仿宋"/>
          <w:b w:val="0"/>
          <w:i w:val="0"/>
          <w:caps w:val="0"/>
          <w:color w:val="000000"/>
          <w:spacing w:val="0"/>
          <w:w w:val="100"/>
          <w:sz w:val="21"/>
        </w:rPr>
      </w:pPr>
    </w:p>
    <w:p>
      <w:pPr>
        <w:snapToGrid/>
        <w:spacing w:before="0" w:beforeAutospacing="0" w:after="0" w:afterAutospacing="0" w:line="312" w:lineRule="auto"/>
        <w:jc w:val="center"/>
        <w:textAlignment w:val="baseline"/>
        <w:rPr>
          <w:rStyle w:val="26"/>
          <w:rFonts w:ascii="仿宋" w:hAnsi="仿宋" w:eastAsia="仿宋" w:cs="仿宋"/>
          <w:b/>
          <w:bCs/>
          <w:i w:val="0"/>
          <w:caps w:val="0"/>
          <w:color w:val="000000"/>
          <w:spacing w:val="0"/>
          <w:w w:val="100"/>
          <w:sz w:val="84"/>
          <w:szCs w:val="84"/>
          <w:lang w:val="en-US" w:eastAsia="zh-CN" w:bidi="ar-SA"/>
        </w:rPr>
      </w:pPr>
      <w:r>
        <w:rPr>
          <w:rStyle w:val="26"/>
          <w:rFonts w:ascii="仿宋" w:hAnsi="仿宋" w:eastAsia="仿宋" w:cs="仿宋"/>
          <w:b/>
          <w:bCs/>
          <w:i w:val="0"/>
          <w:caps w:val="0"/>
          <w:color w:val="000000"/>
          <w:spacing w:val="0"/>
          <w:w w:val="100"/>
          <w:sz w:val="84"/>
          <w:szCs w:val="84"/>
          <w:lang w:val="en-US" w:eastAsia="zh-CN" w:bidi="ar-SA"/>
        </w:rPr>
        <w:t>公开招标采购文件</w:t>
      </w:r>
    </w:p>
    <w:p>
      <w:pPr>
        <w:pStyle w:val="38"/>
        <w:widowControl/>
        <w:snapToGrid w:val="0"/>
        <w:spacing w:before="120" w:beforeAutospacing="0" w:after="120" w:afterAutospacing="0" w:line="312" w:lineRule="auto"/>
        <w:jc w:val="both"/>
        <w:textAlignment w:val="baseline"/>
        <w:rPr>
          <w:rStyle w:val="26"/>
          <w:rFonts w:ascii="仿宋" w:hAnsi="仿宋" w:eastAsia="仿宋" w:cs="仿宋"/>
          <w:b/>
          <w:bCs/>
          <w:i w:val="0"/>
          <w:caps w:val="0"/>
          <w:color w:val="0000FF"/>
          <w:spacing w:val="0"/>
          <w:w w:val="95"/>
          <w:kern w:val="0"/>
          <w:sz w:val="30"/>
          <w:szCs w:val="30"/>
          <w:highlight w:val="yellow"/>
          <w:lang w:val="en-US" w:eastAsia="zh-CN" w:bidi="ar-SA"/>
        </w:rPr>
      </w:pPr>
    </w:p>
    <w:p>
      <w:pPr>
        <w:pStyle w:val="38"/>
        <w:widowControl/>
        <w:snapToGrid w:val="0"/>
        <w:spacing w:before="120" w:beforeAutospacing="0" w:after="120" w:afterAutospacing="0" w:line="312" w:lineRule="auto"/>
        <w:ind w:firstLine="2003" w:firstLineChars="700"/>
        <w:jc w:val="both"/>
        <w:textAlignment w:val="baseline"/>
        <w:rPr>
          <w:rStyle w:val="26"/>
          <w:rFonts w:ascii="仿宋" w:hAnsi="仿宋" w:eastAsia="仿宋" w:cs="仿宋"/>
          <w:b/>
          <w:bCs/>
          <w:i w:val="0"/>
          <w:caps w:val="0"/>
          <w:color w:val="000000"/>
          <w:spacing w:val="0"/>
          <w:w w:val="95"/>
          <w:kern w:val="0"/>
          <w:sz w:val="30"/>
          <w:szCs w:val="30"/>
          <w:lang w:val="en-US" w:eastAsia="zh-CN" w:bidi="ar-SA"/>
        </w:rPr>
      </w:pPr>
    </w:p>
    <w:p>
      <w:pPr>
        <w:snapToGrid/>
        <w:spacing w:before="0" w:beforeAutospacing="0" w:after="0" w:afterAutospacing="0" w:line="600" w:lineRule="auto"/>
        <w:ind w:firstLine="1587" w:firstLineChars="494"/>
        <w:jc w:val="both"/>
        <w:textAlignment w:val="baseline"/>
        <w:rPr>
          <w:rStyle w:val="26"/>
          <w:rFonts w:ascii="仿宋" w:hAnsi="仿宋" w:eastAsia="仿宋" w:cs="仿宋"/>
          <w:b/>
          <w:bCs/>
          <w:i w:val="0"/>
          <w:caps w:val="0"/>
          <w:color w:val="000000"/>
          <w:spacing w:val="0"/>
          <w:w w:val="100"/>
          <w:sz w:val="32"/>
          <w:szCs w:val="32"/>
          <w:lang w:val="en-US" w:eastAsia="zh-CN" w:bidi="ar-SA"/>
        </w:rPr>
      </w:pPr>
    </w:p>
    <w:p>
      <w:pPr>
        <w:pStyle w:val="42"/>
        <w:widowControl/>
        <w:snapToGrid/>
        <w:spacing w:before="0" w:beforeAutospacing="0" w:after="120" w:afterAutospacing="0" w:line="240" w:lineRule="auto"/>
        <w:ind w:firstLine="321" w:firstLineChars="100"/>
        <w:jc w:val="both"/>
        <w:textAlignment w:val="baseline"/>
        <w:rPr>
          <w:rStyle w:val="26"/>
          <w:rFonts w:ascii="仿宋" w:hAnsi="仿宋" w:eastAsia="仿宋" w:cs="仿宋"/>
          <w:b/>
          <w:bCs/>
          <w:i w:val="0"/>
          <w:caps w:val="0"/>
          <w:color w:val="000000"/>
          <w:spacing w:val="0"/>
          <w:w w:val="100"/>
          <w:kern w:val="2"/>
          <w:sz w:val="32"/>
          <w:szCs w:val="32"/>
          <w:lang w:val="en-US" w:eastAsia="zh-CN"/>
        </w:rPr>
      </w:pPr>
    </w:p>
    <w:p>
      <w:pPr>
        <w:pStyle w:val="39"/>
        <w:widowControl/>
        <w:snapToGrid/>
        <w:spacing w:before="0" w:beforeAutospacing="0" w:after="0" w:afterAutospacing="0" w:line="240" w:lineRule="auto"/>
        <w:ind w:left="2100" w:leftChars="1000"/>
        <w:jc w:val="both"/>
        <w:textAlignment w:val="baseline"/>
        <w:rPr>
          <w:rStyle w:val="26"/>
          <w:rFonts w:ascii="仿宋" w:hAnsi="仿宋" w:eastAsia="仿宋"/>
          <w:b w:val="0"/>
          <w:i w:val="0"/>
          <w:caps w:val="0"/>
          <w:color w:val="000000"/>
          <w:spacing w:val="0"/>
          <w:w w:val="100"/>
          <w:sz w:val="21"/>
          <w:szCs w:val="22"/>
          <w:lang w:val="en-US" w:eastAsia="zh-CN" w:bidi="ar-SA"/>
        </w:rPr>
      </w:pPr>
    </w:p>
    <w:p>
      <w:pPr>
        <w:snapToGrid/>
        <w:spacing w:before="0" w:beforeAutospacing="0" w:after="0" w:afterAutospacing="0" w:line="600" w:lineRule="auto"/>
        <w:ind w:firstLine="1606" w:firstLineChars="500"/>
        <w:jc w:val="both"/>
        <w:textAlignment w:val="baseline"/>
        <w:rPr>
          <w:rStyle w:val="26"/>
          <w:rFonts w:hint="default" w:ascii="仿宋" w:hAnsi="仿宋" w:eastAsia="仿宋" w:cs="仿宋"/>
          <w:b/>
          <w:bCs/>
          <w:i w:val="0"/>
          <w:caps w:val="0"/>
          <w:color w:val="000000"/>
          <w:spacing w:val="0"/>
          <w:w w:val="100"/>
          <w:sz w:val="32"/>
          <w:szCs w:val="32"/>
          <w:lang w:val="en-US" w:eastAsia="zh-CN" w:bidi="ar-SA"/>
        </w:rPr>
      </w:pPr>
      <w:r>
        <w:rPr>
          <w:rStyle w:val="26"/>
          <w:rFonts w:ascii="仿宋" w:hAnsi="仿宋" w:eastAsia="仿宋" w:cs="仿宋"/>
          <w:b/>
          <w:bCs/>
          <w:i w:val="0"/>
          <w:caps w:val="0"/>
          <w:color w:val="000000"/>
          <w:spacing w:val="0"/>
          <w:w w:val="100"/>
          <w:sz w:val="32"/>
          <w:szCs w:val="32"/>
          <w:lang w:val="en-US" w:eastAsia="zh-CN" w:bidi="ar-SA"/>
        </w:rPr>
        <w:t>项目编号：</w:t>
      </w:r>
      <w:r>
        <w:rPr>
          <w:rStyle w:val="26"/>
          <w:rFonts w:hint="eastAsia" w:ascii="仿宋" w:hAnsi="仿宋" w:eastAsia="仿宋" w:cs="仿宋"/>
          <w:b/>
          <w:bCs/>
          <w:i w:val="0"/>
          <w:caps w:val="0"/>
          <w:color w:val="000000"/>
          <w:spacing w:val="0"/>
          <w:w w:val="100"/>
          <w:sz w:val="32"/>
          <w:szCs w:val="32"/>
          <w:lang w:val="en-US" w:eastAsia="zh-CN" w:bidi="ar-SA"/>
        </w:rPr>
        <w:t>ZJRS2022-CG193</w:t>
      </w:r>
    </w:p>
    <w:p>
      <w:pPr>
        <w:snapToGrid/>
        <w:spacing w:before="0" w:beforeAutospacing="0" w:after="0" w:afterAutospacing="0" w:line="600" w:lineRule="auto"/>
        <w:ind w:firstLine="1606" w:firstLineChars="500"/>
        <w:jc w:val="both"/>
        <w:textAlignment w:val="baseline"/>
        <w:rPr>
          <w:rStyle w:val="26"/>
          <w:rFonts w:ascii="仿宋" w:hAnsi="仿宋" w:eastAsia="仿宋" w:cs="仿宋"/>
          <w:b/>
          <w:bCs/>
          <w:i w:val="0"/>
          <w:caps w:val="0"/>
          <w:color w:val="000000"/>
          <w:spacing w:val="0"/>
          <w:w w:val="100"/>
          <w:sz w:val="32"/>
          <w:szCs w:val="32"/>
          <w:lang w:val="en-US" w:eastAsia="zh-CN" w:bidi="ar-SA"/>
        </w:rPr>
      </w:pPr>
      <w:r>
        <w:rPr>
          <w:rStyle w:val="26"/>
          <w:rFonts w:ascii="仿宋" w:hAnsi="仿宋" w:eastAsia="仿宋" w:cs="仿宋"/>
          <w:b/>
          <w:bCs/>
          <w:i w:val="0"/>
          <w:caps w:val="0"/>
          <w:color w:val="000000"/>
          <w:spacing w:val="0"/>
          <w:w w:val="100"/>
          <w:sz w:val="32"/>
          <w:szCs w:val="32"/>
          <w:lang w:val="en-US" w:eastAsia="zh-CN" w:bidi="ar-SA"/>
        </w:rPr>
        <w:t>采购单位：</w:t>
      </w:r>
      <w:r>
        <w:rPr>
          <w:rStyle w:val="26"/>
          <w:rFonts w:hint="eastAsia" w:ascii="仿宋" w:hAnsi="仿宋" w:eastAsia="仿宋" w:cs="仿宋"/>
          <w:b/>
          <w:bCs/>
          <w:i w:val="0"/>
          <w:caps w:val="0"/>
          <w:color w:val="000000"/>
          <w:spacing w:val="0"/>
          <w:w w:val="100"/>
          <w:sz w:val="32"/>
          <w:szCs w:val="32"/>
          <w:lang w:val="en-US" w:eastAsia="zh-CN" w:bidi="ar-SA"/>
        </w:rPr>
        <w:t>武义县职业技术学校</w:t>
      </w:r>
      <w:r>
        <w:rPr>
          <w:rStyle w:val="26"/>
          <w:rFonts w:ascii="仿宋" w:hAnsi="仿宋" w:eastAsia="仿宋" w:cs="仿宋"/>
          <w:b/>
          <w:bCs/>
          <w:i w:val="0"/>
          <w:caps w:val="0"/>
          <w:color w:val="000000"/>
          <w:spacing w:val="0"/>
          <w:w w:val="100"/>
          <w:sz w:val="32"/>
          <w:szCs w:val="32"/>
          <w:lang w:val="en-US" w:eastAsia="zh-CN" w:bidi="ar-SA"/>
        </w:rPr>
        <w:t>（盖章）</w:t>
      </w:r>
    </w:p>
    <w:p>
      <w:pPr>
        <w:pStyle w:val="38"/>
        <w:widowControl/>
        <w:snapToGrid w:val="0"/>
        <w:spacing w:before="120" w:beforeAutospacing="0" w:after="120" w:afterAutospacing="0" w:line="600" w:lineRule="auto"/>
        <w:ind w:firstLine="1606" w:firstLineChars="500"/>
        <w:jc w:val="both"/>
        <w:textAlignment w:val="baseline"/>
        <w:rPr>
          <w:rStyle w:val="26"/>
          <w:rFonts w:ascii="仿宋" w:hAnsi="仿宋" w:eastAsia="仿宋" w:cs="仿宋"/>
          <w:b/>
          <w:bCs/>
          <w:i w:val="0"/>
          <w:caps w:val="0"/>
          <w:color w:val="000000"/>
          <w:spacing w:val="0"/>
          <w:w w:val="100"/>
          <w:kern w:val="2"/>
          <w:sz w:val="32"/>
          <w:szCs w:val="32"/>
          <w:lang w:val="en-US" w:eastAsia="zh-CN" w:bidi="ar-SA"/>
        </w:rPr>
      </w:pPr>
      <w:r>
        <w:rPr>
          <w:rStyle w:val="26"/>
          <w:rFonts w:ascii="仿宋" w:hAnsi="仿宋" w:eastAsia="仿宋" w:cs="仿宋"/>
          <w:b/>
          <w:bCs/>
          <w:i w:val="0"/>
          <w:caps w:val="0"/>
          <w:color w:val="000000"/>
          <w:spacing w:val="0"/>
          <w:w w:val="100"/>
          <w:kern w:val="2"/>
          <w:sz w:val="32"/>
          <w:szCs w:val="32"/>
          <w:lang w:val="en-US" w:eastAsia="zh-CN" w:bidi="ar-SA"/>
        </w:rPr>
        <w:t>代理机构：浙江日晟信息咨询有限公司（盖章）</w:t>
      </w:r>
    </w:p>
    <w:p>
      <w:pPr>
        <w:pStyle w:val="38"/>
        <w:widowControl/>
        <w:snapToGrid w:val="0"/>
        <w:spacing w:before="120" w:beforeAutospacing="0" w:after="120" w:afterAutospacing="0" w:line="312" w:lineRule="auto"/>
        <w:jc w:val="both"/>
        <w:textAlignment w:val="baseline"/>
        <w:rPr>
          <w:rStyle w:val="26"/>
          <w:rFonts w:ascii="仿宋" w:hAnsi="仿宋" w:eastAsia="仿宋" w:cs="仿宋"/>
          <w:b/>
          <w:bCs/>
          <w:i w:val="0"/>
          <w:caps w:val="0"/>
          <w:color w:val="000000"/>
          <w:spacing w:val="0"/>
          <w:w w:val="100"/>
          <w:kern w:val="2"/>
          <w:sz w:val="32"/>
          <w:szCs w:val="32"/>
          <w:lang w:val="en-US" w:eastAsia="zh-CN" w:bidi="ar-SA"/>
        </w:rPr>
      </w:pPr>
    </w:p>
    <w:p>
      <w:pPr>
        <w:pStyle w:val="38"/>
        <w:widowControl/>
        <w:snapToGrid w:val="0"/>
        <w:spacing w:before="120" w:beforeAutospacing="0" w:after="120" w:afterAutospacing="0" w:line="312" w:lineRule="auto"/>
        <w:jc w:val="center"/>
        <w:textAlignment w:val="baseline"/>
        <w:rPr>
          <w:rStyle w:val="26"/>
          <w:rFonts w:ascii="仿宋" w:hAnsi="仿宋" w:eastAsia="仿宋" w:cs="仿宋"/>
          <w:b/>
          <w:bCs/>
          <w:i w:val="0"/>
          <w:caps w:val="0"/>
          <w:color w:val="000000"/>
          <w:spacing w:val="0"/>
          <w:w w:val="100"/>
          <w:kern w:val="2"/>
          <w:sz w:val="32"/>
          <w:szCs w:val="32"/>
          <w:lang w:val="en-US" w:eastAsia="zh-CN" w:bidi="ar-SA"/>
        </w:rPr>
      </w:pPr>
      <w:r>
        <w:rPr>
          <w:rStyle w:val="26"/>
          <w:rFonts w:ascii="仿宋" w:hAnsi="仿宋" w:eastAsia="仿宋" w:cs="仿宋"/>
          <w:b/>
          <w:bCs/>
          <w:i w:val="0"/>
          <w:caps w:val="0"/>
          <w:color w:val="000000"/>
          <w:spacing w:val="0"/>
          <w:w w:val="100"/>
          <w:kern w:val="2"/>
          <w:sz w:val="32"/>
          <w:szCs w:val="32"/>
          <w:lang w:val="en-US" w:eastAsia="zh-CN" w:bidi="ar-SA"/>
        </w:rPr>
        <w:t>二〇二二年</w:t>
      </w:r>
      <w:r>
        <w:rPr>
          <w:rStyle w:val="26"/>
          <w:rFonts w:hint="eastAsia" w:ascii="仿宋" w:hAnsi="仿宋" w:eastAsia="仿宋" w:cs="仿宋"/>
          <w:b/>
          <w:bCs/>
          <w:i w:val="0"/>
          <w:caps w:val="0"/>
          <w:color w:val="000000"/>
          <w:spacing w:val="0"/>
          <w:w w:val="100"/>
          <w:kern w:val="2"/>
          <w:sz w:val="32"/>
          <w:szCs w:val="32"/>
          <w:lang w:val="en-US" w:eastAsia="zh-CN" w:bidi="ar-SA"/>
        </w:rPr>
        <w:t>九</w:t>
      </w:r>
      <w:r>
        <w:rPr>
          <w:rStyle w:val="26"/>
          <w:rFonts w:ascii="仿宋" w:hAnsi="仿宋" w:eastAsia="仿宋" w:cs="仿宋"/>
          <w:b/>
          <w:bCs/>
          <w:i w:val="0"/>
          <w:caps w:val="0"/>
          <w:color w:val="000000"/>
          <w:spacing w:val="0"/>
          <w:w w:val="100"/>
          <w:kern w:val="2"/>
          <w:sz w:val="32"/>
          <w:szCs w:val="32"/>
          <w:lang w:val="en-US" w:eastAsia="zh-CN" w:bidi="ar-SA"/>
        </w:rPr>
        <w:t>月</w:t>
      </w:r>
    </w:p>
    <w:p>
      <w:pPr>
        <w:snapToGrid/>
        <w:spacing w:before="0" w:beforeAutospacing="0" w:after="0" w:afterAutospacing="0" w:line="312" w:lineRule="auto"/>
        <w:jc w:val="both"/>
        <w:textAlignment w:val="baseline"/>
        <w:rPr>
          <w:rStyle w:val="26"/>
          <w:rFonts w:ascii="仿宋" w:hAnsi="仿宋" w:eastAsia="仿宋"/>
          <w:b/>
          <w:i w:val="0"/>
          <w:caps w:val="0"/>
          <w:color w:val="000000"/>
          <w:spacing w:val="0"/>
          <w:w w:val="100"/>
          <w:sz w:val="44"/>
          <w:szCs w:val="44"/>
          <w:lang w:val="en-US" w:eastAsia="zh-CN" w:bidi="ar-SA"/>
        </w:rPr>
      </w:pPr>
    </w:p>
    <w:p>
      <w:pPr>
        <w:snapToGrid/>
        <w:spacing w:before="0" w:beforeAutospacing="0" w:after="0" w:afterAutospacing="0" w:line="312" w:lineRule="auto"/>
        <w:jc w:val="center"/>
        <w:textAlignment w:val="baseline"/>
        <w:rPr>
          <w:rStyle w:val="26"/>
          <w:rFonts w:ascii="仿宋" w:hAnsi="仿宋" w:eastAsia="仿宋"/>
          <w:b/>
          <w:i w:val="0"/>
          <w:caps w:val="0"/>
          <w:color w:val="000000"/>
          <w:spacing w:val="0"/>
          <w:w w:val="100"/>
          <w:sz w:val="44"/>
          <w:szCs w:val="44"/>
          <w:lang w:val="en-US" w:eastAsia="zh-CN" w:bidi="ar-SA"/>
        </w:rPr>
      </w:pPr>
      <w:r>
        <w:rPr>
          <w:rStyle w:val="26"/>
          <w:rFonts w:ascii="仿宋" w:hAnsi="仿宋" w:eastAsia="仿宋"/>
          <w:b/>
          <w:i w:val="0"/>
          <w:caps w:val="0"/>
          <w:color w:val="000000"/>
          <w:spacing w:val="0"/>
          <w:w w:val="100"/>
          <w:sz w:val="44"/>
          <w:szCs w:val="44"/>
          <w:lang w:val="en-US" w:eastAsia="zh-CN" w:bidi="ar-SA"/>
        </w:rPr>
        <w:t>目  录</w:t>
      </w:r>
    </w:p>
    <w:p>
      <w:pPr>
        <w:snapToGrid/>
        <w:spacing w:before="0" w:beforeAutospacing="0" w:after="0" w:afterAutospacing="0" w:line="312" w:lineRule="auto"/>
        <w:jc w:val="center"/>
        <w:textAlignment w:val="baseline"/>
        <w:rPr>
          <w:rStyle w:val="26"/>
          <w:rFonts w:ascii="仿宋" w:hAnsi="仿宋" w:eastAsia="仿宋"/>
          <w:b/>
          <w:i w:val="0"/>
          <w:caps w:val="0"/>
          <w:color w:val="000000"/>
          <w:spacing w:val="0"/>
          <w:w w:val="100"/>
          <w:sz w:val="44"/>
          <w:szCs w:val="44"/>
          <w:lang w:val="en-US" w:eastAsia="zh-CN" w:bidi="ar-SA"/>
        </w:rPr>
      </w:pPr>
    </w:p>
    <w:p>
      <w:pPr>
        <w:snapToGrid/>
        <w:spacing w:before="0" w:beforeAutospacing="0" w:after="0" w:afterAutospacing="0" w:line="312" w:lineRule="auto"/>
        <w:jc w:val="center"/>
        <w:textAlignment w:val="baseline"/>
        <w:rPr>
          <w:rStyle w:val="26"/>
          <w:rFonts w:ascii="仿宋" w:hAnsi="仿宋" w:eastAsia="仿宋"/>
          <w:b w:val="0"/>
          <w:i w:val="0"/>
          <w:caps w:val="0"/>
          <w:color w:val="000000"/>
          <w:spacing w:val="0"/>
          <w:w w:val="100"/>
          <w:sz w:val="21"/>
          <w:szCs w:val="21"/>
          <w:lang w:val="en-US" w:eastAsia="zh-CN" w:bidi="ar-SA"/>
        </w:rPr>
      </w:pPr>
    </w:p>
    <w:p>
      <w:pPr>
        <w:snapToGrid w:val="0"/>
        <w:spacing w:before="0" w:beforeAutospacing="0" w:after="0" w:afterAutospacing="0" w:line="360" w:lineRule="auto"/>
        <w:ind w:firstLine="1807" w:firstLineChars="500"/>
        <w:jc w:val="left"/>
        <w:textAlignment w:val="baseline"/>
        <w:rPr>
          <w:rStyle w:val="26"/>
          <w:rFonts w:ascii="仿宋" w:hAnsi="仿宋" w:eastAsia="仿宋"/>
          <w:b/>
          <w:i w:val="0"/>
          <w:caps w:val="0"/>
          <w:color w:val="000000"/>
          <w:spacing w:val="0"/>
          <w:w w:val="100"/>
          <w:sz w:val="36"/>
          <w:szCs w:val="36"/>
          <w:lang w:val="en-US" w:eastAsia="zh-CN" w:bidi="ar-SA"/>
        </w:rPr>
      </w:pPr>
      <w:r>
        <w:rPr>
          <w:rStyle w:val="26"/>
          <w:rFonts w:ascii="仿宋" w:hAnsi="仿宋" w:eastAsia="仿宋"/>
          <w:b/>
          <w:i w:val="0"/>
          <w:caps w:val="0"/>
          <w:color w:val="000000"/>
          <w:spacing w:val="0"/>
          <w:w w:val="100"/>
          <w:sz w:val="36"/>
          <w:szCs w:val="36"/>
          <w:lang w:val="en-US" w:eastAsia="zh-CN" w:bidi="ar-SA"/>
        </w:rPr>
        <w:t>第一章    招标公告</w:t>
      </w:r>
    </w:p>
    <w:p>
      <w:pPr>
        <w:snapToGrid w:val="0"/>
        <w:spacing w:before="0" w:beforeAutospacing="0" w:after="0" w:afterAutospacing="0" w:line="360" w:lineRule="auto"/>
        <w:ind w:firstLine="1807" w:firstLineChars="500"/>
        <w:jc w:val="left"/>
        <w:textAlignment w:val="baseline"/>
        <w:rPr>
          <w:rStyle w:val="26"/>
          <w:rFonts w:ascii="仿宋" w:hAnsi="仿宋" w:eastAsia="仿宋"/>
          <w:b/>
          <w:i w:val="0"/>
          <w:caps w:val="0"/>
          <w:color w:val="000000"/>
          <w:spacing w:val="0"/>
          <w:w w:val="100"/>
          <w:sz w:val="36"/>
          <w:szCs w:val="36"/>
          <w:lang w:val="en-US" w:eastAsia="zh-CN" w:bidi="ar-SA"/>
        </w:rPr>
      </w:pPr>
      <w:r>
        <w:rPr>
          <w:rStyle w:val="26"/>
          <w:rFonts w:ascii="仿宋" w:hAnsi="仿宋" w:eastAsia="仿宋"/>
          <w:b/>
          <w:i w:val="0"/>
          <w:caps w:val="0"/>
          <w:color w:val="000000"/>
          <w:spacing w:val="0"/>
          <w:w w:val="100"/>
          <w:sz w:val="36"/>
          <w:szCs w:val="36"/>
          <w:lang w:val="en-US" w:eastAsia="zh-CN" w:bidi="ar-SA"/>
        </w:rPr>
        <w:t>第二章    投标须知</w:t>
      </w:r>
    </w:p>
    <w:p>
      <w:pPr>
        <w:snapToGrid w:val="0"/>
        <w:spacing w:before="0" w:beforeAutospacing="0" w:after="0" w:afterAutospacing="0" w:line="360" w:lineRule="auto"/>
        <w:ind w:firstLine="1807" w:firstLineChars="500"/>
        <w:jc w:val="left"/>
        <w:textAlignment w:val="baseline"/>
        <w:rPr>
          <w:rStyle w:val="26"/>
          <w:rFonts w:ascii="仿宋" w:hAnsi="仿宋" w:eastAsia="仿宋"/>
          <w:b/>
          <w:i w:val="0"/>
          <w:caps w:val="0"/>
          <w:color w:val="000000"/>
          <w:spacing w:val="0"/>
          <w:w w:val="100"/>
          <w:sz w:val="36"/>
          <w:szCs w:val="36"/>
          <w:lang w:val="en-US" w:eastAsia="zh-CN" w:bidi="ar-SA"/>
        </w:rPr>
      </w:pPr>
      <w:r>
        <w:rPr>
          <w:rStyle w:val="26"/>
          <w:rFonts w:ascii="仿宋" w:hAnsi="仿宋" w:eastAsia="仿宋"/>
          <w:b/>
          <w:i w:val="0"/>
          <w:caps w:val="0"/>
          <w:color w:val="000000"/>
          <w:spacing w:val="0"/>
          <w:w w:val="100"/>
          <w:sz w:val="36"/>
          <w:szCs w:val="36"/>
          <w:lang w:val="en-US" w:eastAsia="zh-CN" w:bidi="ar-SA"/>
        </w:rPr>
        <w:t>第三章    招标需求</w:t>
      </w:r>
    </w:p>
    <w:p>
      <w:pPr>
        <w:snapToGrid w:val="0"/>
        <w:spacing w:before="0" w:beforeAutospacing="0" w:after="0" w:afterAutospacing="0" w:line="360" w:lineRule="auto"/>
        <w:ind w:firstLine="1807" w:firstLineChars="500"/>
        <w:jc w:val="left"/>
        <w:textAlignment w:val="baseline"/>
        <w:rPr>
          <w:rStyle w:val="26"/>
          <w:rFonts w:ascii="仿宋" w:hAnsi="仿宋" w:eastAsia="仿宋"/>
          <w:b/>
          <w:i w:val="0"/>
          <w:caps w:val="0"/>
          <w:color w:val="000000"/>
          <w:spacing w:val="0"/>
          <w:w w:val="100"/>
          <w:sz w:val="36"/>
          <w:szCs w:val="36"/>
          <w:lang w:val="en-US" w:eastAsia="zh-CN" w:bidi="ar-SA"/>
        </w:rPr>
      </w:pPr>
      <w:r>
        <w:rPr>
          <w:rStyle w:val="26"/>
          <w:rFonts w:ascii="仿宋" w:hAnsi="仿宋" w:eastAsia="仿宋"/>
          <w:b/>
          <w:i w:val="0"/>
          <w:caps w:val="0"/>
          <w:color w:val="000000"/>
          <w:spacing w:val="0"/>
          <w:w w:val="100"/>
          <w:sz w:val="36"/>
          <w:szCs w:val="36"/>
          <w:lang w:val="en-US" w:eastAsia="zh-CN" w:bidi="ar-SA"/>
        </w:rPr>
        <w:t>第四章    评标办法及评分标准</w:t>
      </w:r>
    </w:p>
    <w:p>
      <w:pPr>
        <w:snapToGrid w:val="0"/>
        <w:spacing w:before="0" w:beforeAutospacing="0" w:after="0" w:afterAutospacing="0" w:line="360" w:lineRule="auto"/>
        <w:ind w:firstLine="1807" w:firstLineChars="500"/>
        <w:jc w:val="left"/>
        <w:textAlignment w:val="baseline"/>
        <w:rPr>
          <w:rStyle w:val="26"/>
          <w:rFonts w:ascii="仿宋" w:hAnsi="仿宋" w:eastAsia="仿宋"/>
          <w:b/>
          <w:i w:val="0"/>
          <w:caps w:val="0"/>
          <w:color w:val="000000"/>
          <w:spacing w:val="0"/>
          <w:w w:val="100"/>
          <w:sz w:val="36"/>
          <w:szCs w:val="36"/>
          <w:lang w:val="en-US" w:eastAsia="zh-CN" w:bidi="ar-SA"/>
        </w:rPr>
      </w:pPr>
      <w:r>
        <w:rPr>
          <w:rStyle w:val="26"/>
          <w:rFonts w:ascii="仿宋" w:hAnsi="仿宋" w:eastAsia="仿宋"/>
          <w:b/>
          <w:i w:val="0"/>
          <w:caps w:val="0"/>
          <w:color w:val="000000"/>
          <w:spacing w:val="0"/>
          <w:w w:val="100"/>
          <w:sz w:val="36"/>
          <w:szCs w:val="36"/>
          <w:lang w:val="en-US" w:eastAsia="zh-CN" w:bidi="ar-SA"/>
        </w:rPr>
        <w:t>第五章    政府采购合同</w:t>
      </w:r>
    </w:p>
    <w:p>
      <w:pPr>
        <w:snapToGrid w:val="0"/>
        <w:spacing w:before="0" w:beforeAutospacing="0" w:after="0" w:afterAutospacing="0" w:line="360" w:lineRule="auto"/>
        <w:ind w:firstLine="1807" w:firstLineChars="500"/>
        <w:jc w:val="left"/>
        <w:textAlignment w:val="baseline"/>
        <w:rPr>
          <w:rStyle w:val="26"/>
          <w:rFonts w:ascii="仿宋" w:hAnsi="仿宋" w:eastAsia="仿宋"/>
          <w:b/>
          <w:i w:val="0"/>
          <w:caps w:val="0"/>
          <w:color w:val="000000"/>
          <w:spacing w:val="0"/>
          <w:w w:val="100"/>
          <w:sz w:val="36"/>
          <w:szCs w:val="36"/>
          <w:lang w:val="en-US" w:eastAsia="zh-CN" w:bidi="ar-SA"/>
        </w:rPr>
      </w:pPr>
      <w:r>
        <w:rPr>
          <w:rStyle w:val="26"/>
          <w:rFonts w:ascii="仿宋" w:hAnsi="仿宋" w:eastAsia="仿宋"/>
          <w:b/>
          <w:i w:val="0"/>
          <w:caps w:val="0"/>
          <w:color w:val="000000"/>
          <w:spacing w:val="0"/>
          <w:w w:val="100"/>
          <w:sz w:val="36"/>
          <w:szCs w:val="36"/>
          <w:lang w:val="en-US" w:eastAsia="zh-CN" w:bidi="ar-SA"/>
        </w:rPr>
        <w:t>第六章    应提交的有关格式范例</w:t>
      </w:r>
    </w:p>
    <w:p>
      <w:pPr>
        <w:snapToGrid w:val="0"/>
        <w:spacing w:before="0" w:beforeAutospacing="0" w:after="0" w:afterAutospacing="0" w:line="360" w:lineRule="auto"/>
        <w:ind w:firstLine="1807" w:firstLineChars="500"/>
        <w:jc w:val="left"/>
        <w:textAlignment w:val="baseline"/>
        <w:rPr>
          <w:rStyle w:val="26"/>
          <w:rFonts w:ascii="仿宋" w:hAnsi="仿宋" w:eastAsia="仿宋"/>
          <w:b/>
          <w:i w:val="0"/>
          <w:caps w:val="0"/>
          <w:color w:val="000000"/>
          <w:spacing w:val="0"/>
          <w:w w:val="100"/>
          <w:sz w:val="36"/>
          <w:szCs w:val="36"/>
          <w:lang w:val="en-US" w:eastAsia="zh-CN" w:bidi="ar-SA"/>
        </w:rPr>
      </w:pPr>
      <w:r>
        <w:rPr>
          <w:rStyle w:val="26"/>
          <w:rFonts w:ascii="仿宋" w:hAnsi="仿宋" w:eastAsia="仿宋"/>
          <w:b/>
          <w:i w:val="0"/>
          <w:caps w:val="0"/>
          <w:color w:val="000000"/>
          <w:spacing w:val="0"/>
          <w:w w:val="100"/>
          <w:sz w:val="36"/>
          <w:szCs w:val="36"/>
          <w:lang w:val="en-US" w:eastAsia="zh-CN" w:bidi="ar-SA"/>
        </w:rPr>
        <w:t xml:space="preserve">  </w:t>
      </w:r>
    </w:p>
    <w:p>
      <w:pPr>
        <w:snapToGrid w:val="0"/>
        <w:spacing w:before="0" w:beforeAutospacing="0" w:after="0" w:afterAutospacing="0" w:line="312" w:lineRule="auto"/>
        <w:ind w:firstLine="1807" w:firstLineChars="500"/>
        <w:jc w:val="left"/>
        <w:textAlignment w:val="baseline"/>
        <w:rPr>
          <w:rStyle w:val="26"/>
          <w:rFonts w:ascii="仿宋" w:hAnsi="仿宋" w:eastAsia="仿宋"/>
          <w:b/>
          <w:i w:val="0"/>
          <w:caps w:val="0"/>
          <w:color w:val="000000"/>
          <w:spacing w:val="0"/>
          <w:w w:val="100"/>
          <w:sz w:val="36"/>
          <w:szCs w:val="36"/>
          <w:lang w:val="en-US" w:eastAsia="zh-CN" w:bidi="ar-SA"/>
        </w:rPr>
      </w:pPr>
    </w:p>
    <w:p>
      <w:pPr>
        <w:snapToGrid/>
        <w:spacing w:before="0" w:beforeAutospacing="0" w:after="0" w:afterAutospacing="0" w:line="312" w:lineRule="auto"/>
        <w:jc w:val="both"/>
        <w:textAlignment w:val="baseline"/>
        <w:rPr>
          <w:rStyle w:val="20"/>
          <w:rFonts w:ascii="仿宋" w:hAnsi="仿宋" w:eastAsia="仿宋"/>
          <w:b w:val="0"/>
          <w:i w:val="0"/>
          <w:caps w:val="0"/>
          <w:color w:val="000000"/>
          <w:spacing w:val="0"/>
          <w:w w:val="100"/>
          <w:sz w:val="30"/>
          <w:szCs w:val="21"/>
          <w:lang w:val="en-US" w:eastAsia="zh-CN" w:bidi="ar-SA"/>
        </w:rPr>
      </w:pPr>
    </w:p>
    <w:p>
      <w:pPr>
        <w:snapToGrid/>
        <w:spacing w:before="0" w:beforeAutospacing="0" w:after="0" w:afterAutospacing="0" w:line="312" w:lineRule="auto"/>
        <w:jc w:val="both"/>
        <w:textAlignment w:val="baseline"/>
        <w:rPr>
          <w:rStyle w:val="20"/>
          <w:rFonts w:ascii="仿宋" w:hAnsi="仿宋" w:eastAsia="仿宋"/>
          <w:b w:val="0"/>
          <w:i w:val="0"/>
          <w:caps w:val="0"/>
          <w:color w:val="000000"/>
          <w:spacing w:val="0"/>
          <w:w w:val="100"/>
          <w:sz w:val="30"/>
          <w:szCs w:val="21"/>
          <w:lang w:val="en-US" w:eastAsia="zh-CN" w:bidi="ar-SA"/>
        </w:rPr>
      </w:pPr>
    </w:p>
    <w:p>
      <w:pPr>
        <w:snapToGrid/>
        <w:spacing w:before="0" w:beforeAutospacing="0" w:after="0" w:afterAutospacing="0" w:line="312" w:lineRule="auto"/>
        <w:jc w:val="both"/>
        <w:textAlignment w:val="baseline"/>
        <w:rPr>
          <w:rStyle w:val="20"/>
          <w:rFonts w:ascii="仿宋" w:hAnsi="仿宋" w:eastAsia="仿宋"/>
          <w:b w:val="0"/>
          <w:i w:val="0"/>
          <w:caps w:val="0"/>
          <w:color w:val="000000"/>
          <w:spacing w:val="0"/>
          <w:w w:val="100"/>
          <w:sz w:val="30"/>
          <w:szCs w:val="21"/>
          <w:lang w:val="en-US" w:eastAsia="zh-CN" w:bidi="ar-SA"/>
        </w:rPr>
      </w:pPr>
    </w:p>
    <w:p>
      <w:pPr>
        <w:snapToGrid/>
        <w:spacing w:before="0" w:beforeAutospacing="0" w:after="0" w:afterAutospacing="0" w:line="312" w:lineRule="auto"/>
        <w:jc w:val="both"/>
        <w:textAlignment w:val="baseline"/>
        <w:rPr>
          <w:rStyle w:val="20"/>
          <w:rFonts w:ascii="仿宋" w:hAnsi="仿宋" w:eastAsia="仿宋"/>
          <w:b w:val="0"/>
          <w:i w:val="0"/>
          <w:caps w:val="0"/>
          <w:color w:val="000000"/>
          <w:spacing w:val="0"/>
          <w:w w:val="100"/>
          <w:sz w:val="30"/>
          <w:szCs w:val="21"/>
          <w:lang w:val="en-US" w:eastAsia="zh-CN" w:bidi="ar-SA"/>
        </w:rPr>
      </w:pPr>
    </w:p>
    <w:p>
      <w:pPr>
        <w:pStyle w:val="43"/>
        <w:widowControl/>
        <w:snapToGrid/>
        <w:spacing w:before="0" w:beforeAutospacing="0" w:after="120" w:afterAutospacing="0" w:line="312" w:lineRule="auto"/>
        <w:ind w:left="420" w:leftChars="200" w:firstLine="480" w:firstLineChars="200"/>
        <w:jc w:val="both"/>
        <w:textAlignment w:val="baseline"/>
        <w:rPr>
          <w:rStyle w:val="26"/>
          <w:rFonts w:ascii="仿宋" w:hAnsi="仿宋" w:eastAsia="仿宋"/>
          <w:b w:val="0"/>
          <w:i w:val="0"/>
          <w:caps w:val="0"/>
          <w:color w:val="000000"/>
          <w:spacing w:val="0"/>
          <w:w w:val="100"/>
          <w:kern w:val="2"/>
          <w:sz w:val="24"/>
          <w:szCs w:val="22"/>
        </w:rPr>
      </w:pPr>
    </w:p>
    <w:p>
      <w:pPr>
        <w:snapToGrid/>
        <w:spacing w:before="0" w:beforeAutospacing="0" w:after="0" w:afterAutospacing="0" w:line="312" w:lineRule="auto"/>
        <w:jc w:val="both"/>
        <w:textAlignment w:val="baseline"/>
        <w:rPr>
          <w:rStyle w:val="20"/>
          <w:rFonts w:ascii="仿宋" w:hAnsi="仿宋" w:eastAsia="仿宋"/>
          <w:b w:val="0"/>
          <w:i w:val="0"/>
          <w:caps w:val="0"/>
          <w:color w:val="000000"/>
          <w:spacing w:val="0"/>
          <w:w w:val="100"/>
          <w:sz w:val="30"/>
          <w:szCs w:val="21"/>
          <w:lang w:val="en-US" w:eastAsia="zh-CN" w:bidi="ar-SA"/>
        </w:rPr>
      </w:pPr>
    </w:p>
    <w:p>
      <w:pPr>
        <w:pStyle w:val="43"/>
        <w:widowControl/>
        <w:snapToGrid/>
        <w:spacing w:before="0" w:beforeAutospacing="0" w:after="120" w:afterAutospacing="0" w:line="312" w:lineRule="auto"/>
        <w:ind w:left="420" w:leftChars="200" w:firstLine="480" w:firstLineChars="200"/>
        <w:jc w:val="both"/>
        <w:textAlignment w:val="baseline"/>
        <w:rPr>
          <w:rStyle w:val="26"/>
          <w:rFonts w:ascii="仿宋" w:hAnsi="仿宋" w:eastAsia="仿宋"/>
          <w:b w:val="0"/>
          <w:i w:val="0"/>
          <w:caps w:val="0"/>
          <w:color w:val="000000"/>
          <w:spacing w:val="0"/>
          <w:w w:val="100"/>
          <w:kern w:val="2"/>
          <w:sz w:val="24"/>
          <w:szCs w:val="22"/>
        </w:rPr>
      </w:pPr>
    </w:p>
    <w:p>
      <w:pPr>
        <w:snapToGrid/>
        <w:spacing w:before="0" w:beforeAutospacing="0" w:after="0" w:afterAutospacing="0" w:line="240" w:lineRule="auto"/>
        <w:jc w:val="both"/>
        <w:textAlignment w:val="baseline"/>
        <w:rPr>
          <w:rStyle w:val="26"/>
          <w:rFonts w:ascii="仿宋" w:hAnsi="仿宋" w:eastAsia="仿宋"/>
          <w:b w:val="0"/>
          <w:i w:val="0"/>
          <w:caps w:val="0"/>
          <w:color w:val="000000"/>
          <w:spacing w:val="0"/>
          <w:w w:val="100"/>
          <w:sz w:val="36"/>
          <w:szCs w:val="36"/>
          <w:lang w:val="en-US" w:eastAsia="zh-CN" w:bidi="ar-SA"/>
        </w:rPr>
      </w:pPr>
    </w:p>
    <w:p>
      <w:pPr>
        <w:snapToGrid/>
        <w:spacing w:before="0" w:beforeAutospacing="0" w:after="0" w:afterAutospacing="0" w:line="240" w:lineRule="auto"/>
        <w:jc w:val="center"/>
        <w:textAlignment w:val="baseline"/>
        <w:rPr>
          <w:rStyle w:val="26"/>
          <w:rFonts w:ascii="仿宋" w:hAnsi="仿宋" w:eastAsia="仿宋"/>
          <w:b/>
          <w:i w:val="0"/>
          <w:caps w:val="0"/>
          <w:color w:val="000000"/>
          <w:spacing w:val="0"/>
          <w:w w:val="100"/>
          <w:kern w:val="44"/>
          <w:sz w:val="36"/>
          <w:szCs w:val="36"/>
          <w:lang w:val="en-US" w:eastAsia="zh-CN" w:bidi="ar-SA"/>
        </w:rPr>
      </w:pPr>
      <w:r>
        <w:rPr>
          <w:rStyle w:val="26"/>
          <w:rFonts w:ascii="仿宋" w:hAnsi="仿宋" w:eastAsia="仿宋"/>
          <w:b/>
          <w:i w:val="0"/>
          <w:caps w:val="0"/>
          <w:color w:val="000000"/>
          <w:spacing w:val="0"/>
          <w:w w:val="100"/>
          <w:kern w:val="44"/>
          <w:sz w:val="36"/>
          <w:szCs w:val="36"/>
          <w:lang w:val="en-US" w:eastAsia="zh-CN" w:bidi="ar-SA"/>
        </w:rPr>
        <w:br w:type="page"/>
      </w:r>
    </w:p>
    <w:p>
      <w:pPr>
        <w:snapToGrid/>
        <w:spacing w:before="0" w:beforeAutospacing="0" w:after="0" w:afterAutospacing="0" w:line="240" w:lineRule="auto"/>
        <w:jc w:val="center"/>
        <w:textAlignment w:val="baseline"/>
        <w:rPr>
          <w:rStyle w:val="26"/>
          <w:rFonts w:ascii="仿宋" w:hAnsi="仿宋" w:eastAsia="仿宋"/>
          <w:b w:val="0"/>
          <w:i w:val="0"/>
          <w:caps w:val="0"/>
          <w:color w:val="000000"/>
          <w:spacing w:val="0"/>
          <w:w w:val="100"/>
          <w:sz w:val="21"/>
          <w:szCs w:val="21"/>
          <w:lang w:val="en-US" w:eastAsia="zh-CN" w:bidi="ar-SA"/>
        </w:rPr>
      </w:pPr>
      <w:r>
        <w:rPr>
          <w:rStyle w:val="26"/>
          <w:rFonts w:ascii="仿宋" w:hAnsi="仿宋" w:eastAsia="仿宋"/>
          <w:b/>
          <w:i w:val="0"/>
          <w:caps w:val="0"/>
          <w:color w:val="000000"/>
          <w:spacing w:val="0"/>
          <w:w w:val="100"/>
          <w:kern w:val="44"/>
          <w:sz w:val="36"/>
          <w:szCs w:val="36"/>
          <w:lang w:val="en-US" w:eastAsia="zh-CN" w:bidi="ar-SA"/>
        </w:rPr>
        <w:t>第一章  招标公告</w:t>
      </w:r>
    </w:p>
    <w:tbl>
      <w:tblPr>
        <w:tblStyle w:val="16"/>
        <w:tblW w:w="968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9682" w:type="dxa"/>
            <w:tcBorders>
              <w:top w:val="single" w:color="000000" w:sz="4" w:space="0"/>
              <w:left w:val="single" w:color="000000" w:sz="4" w:space="0"/>
              <w:bottom w:val="single" w:color="000000" w:sz="4" w:space="0"/>
              <w:right w:val="single" w:color="000000" w:sz="4" w:space="0"/>
            </w:tcBorders>
            <w:vAlign w:val="top"/>
          </w:tcPr>
          <w:p>
            <w:pPr>
              <w:pStyle w:val="41"/>
              <w:widowControl/>
              <w:snapToGrid/>
              <w:spacing w:before="0" w:beforeAutospacing="1" w:after="0" w:afterAutospacing="1" w:line="420" w:lineRule="exact"/>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项目概况：</w:t>
            </w:r>
          </w:p>
          <w:p>
            <w:pPr>
              <w:pStyle w:val="41"/>
              <w:widowControl/>
              <w:snapToGrid/>
              <w:spacing w:before="0" w:beforeAutospacing="1" w:after="0" w:afterAutospacing="1"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hint="eastAsia" w:ascii="仿宋" w:hAnsi="仿宋" w:eastAsia="仿宋"/>
                <w:b w:val="0"/>
                <w:i w:val="0"/>
                <w:caps w:val="0"/>
                <w:color w:val="000000"/>
                <w:spacing w:val="0"/>
                <w:w w:val="100"/>
                <w:sz w:val="24"/>
                <w:szCs w:val="24"/>
                <w:u w:val="single" w:color="000000"/>
                <w:lang w:val="en-US" w:eastAsia="zh-CN" w:bidi="ar-SA"/>
              </w:rPr>
              <w:t>武义县职业技术学校采购智能制造综合实训室项目</w:t>
            </w:r>
            <w:r>
              <w:rPr>
                <w:rStyle w:val="26"/>
                <w:rFonts w:ascii="仿宋" w:hAnsi="仿宋" w:eastAsia="仿宋"/>
                <w:b w:val="0"/>
                <w:i w:val="0"/>
                <w:caps w:val="0"/>
                <w:color w:val="000000"/>
                <w:spacing w:val="0"/>
                <w:w w:val="100"/>
                <w:sz w:val="24"/>
                <w:szCs w:val="24"/>
                <w:lang w:val="en-US" w:eastAsia="zh-CN" w:bidi="ar-SA"/>
              </w:rPr>
              <w:t>的潜在供应商应在</w:t>
            </w:r>
            <w:r>
              <w:rPr>
                <w:rStyle w:val="26"/>
                <w:rFonts w:ascii="仿宋" w:hAnsi="仿宋" w:eastAsia="仿宋"/>
                <w:b w:val="0"/>
                <w:i w:val="0"/>
                <w:caps w:val="0"/>
                <w:color w:val="000000"/>
                <w:spacing w:val="0"/>
                <w:w w:val="100"/>
                <w:sz w:val="24"/>
                <w:szCs w:val="24"/>
                <w:u w:val="single" w:color="000000"/>
                <w:lang w:val="en-US" w:eastAsia="zh-CN" w:bidi="ar-SA"/>
              </w:rPr>
              <w:t>浙江政府采购网www.zjzfcg.gov.cn/</w:t>
            </w:r>
            <w:r>
              <w:rPr>
                <w:rStyle w:val="26"/>
                <w:rFonts w:ascii="仿宋" w:hAnsi="仿宋" w:eastAsia="仿宋"/>
                <w:b w:val="0"/>
                <w:i w:val="0"/>
                <w:caps w:val="0"/>
                <w:color w:val="000000"/>
                <w:spacing w:val="0"/>
                <w:w w:val="100"/>
                <w:sz w:val="24"/>
                <w:szCs w:val="24"/>
                <w:lang w:val="en-US" w:eastAsia="zh-CN" w:bidi="ar-SA"/>
              </w:rPr>
              <w:t>获取（下载）招标文件，并于</w:t>
            </w:r>
            <w:r>
              <w:rPr>
                <w:rStyle w:val="26"/>
                <w:rFonts w:hint="eastAsia" w:ascii="仿宋" w:hAnsi="仿宋" w:eastAsia="仿宋"/>
                <w:b w:val="0"/>
                <w:i w:val="0"/>
                <w:caps w:val="0"/>
                <w:color w:val="000000"/>
                <w:spacing w:val="0"/>
                <w:w w:val="100"/>
                <w:sz w:val="24"/>
                <w:szCs w:val="24"/>
                <w:u w:val="single" w:color="000000"/>
                <w:lang w:val="en-US" w:eastAsia="zh-CN" w:bidi="ar-SA"/>
              </w:rPr>
              <w:t xml:space="preserve"> </w:t>
            </w:r>
            <w:r>
              <w:rPr>
                <w:rStyle w:val="26"/>
                <w:rFonts w:hint="eastAsia" w:ascii="仿宋" w:hAnsi="仿宋" w:eastAsia="仿宋"/>
                <w:b w:val="0"/>
                <w:i w:val="0"/>
                <w:caps w:val="0"/>
                <w:color w:val="FF0000"/>
                <w:spacing w:val="0"/>
                <w:w w:val="100"/>
                <w:sz w:val="24"/>
                <w:szCs w:val="24"/>
                <w:u w:val="single" w:color="000000"/>
                <w:lang w:val="en-US" w:eastAsia="zh-CN" w:bidi="ar-SA"/>
              </w:rPr>
              <w:t>2022年10月12日14:30</w:t>
            </w:r>
            <w:r>
              <w:rPr>
                <w:rStyle w:val="26"/>
                <w:rFonts w:ascii="仿宋" w:hAnsi="仿宋" w:eastAsia="仿宋"/>
                <w:b w:val="0"/>
                <w:i w:val="0"/>
                <w:caps w:val="0"/>
                <w:color w:val="000000"/>
                <w:spacing w:val="0"/>
                <w:w w:val="100"/>
                <w:sz w:val="24"/>
                <w:szCs w:val="24"/>
                <w:u w:val="single" w:color="000000"/>
                <w:lang w:val="en-US" w:eastAsia="zh-CN" w:bidi="ar-SA"/>
              </w:rPr>
              <w:t>时</w:t>
            </w:r>
            <w:r>
              <w:rPr>
                <w:rStyle w:val="26"/>
                <w:rFonts w:ascii="仿宋" w:hAnsi="仿宋" w:eastAsia="仿宋"/>
                <w:b w:val="0"/>
                <w:i w:val="0"/>
                <w:caps w:val="0"/>
                <w:color w:val="000000"/>
                <w:spacing w:val="0"/>
                <w:w w:val="100"/>
                <w:sz w:val="24"/>
                <w:szCs w:val="24"/>
                <w:lang w:val="en-US" w:eastAsia="zh-CN" w:bidi="ar-SA"/>
              </w:rPr>
              <w:t>（北京时间）前递交（上传）投标文件。</w:t>
            </w:r>
          </w:p>
        </w:tc>
      </w:tr>
    </w:tbl>
    <w:p>
      <w:pPr>
        <w:pStyle w:val="41"/>
        <w:widowControl/>
        <w:snapToGrid/>
        <w:spacing w:before="0" w:beforeAutospacing="1" w:after="0" w:afterAutospacing="1" w:line="240" w:lineRule="auto"/>
        <w:jc w:val="both"/>
        <w:textAlignment w:val="baseline"/>
        <w:rPr>
          <w:rStyle w:val="26"/>
          <w:rFonts w:ascii="仿宋" w:hAnsi="仿宋" w:eastAsia="仿宋"/>
          <w:b w:val="0"/>
          <w:i w:val="0"/>
          <w:caps w:val="0"/>
          <w:color w:val="000000"/>
          <w:spacing w:val="0"/>
          <w:w w:val="100"/>
          <w:sz w:val="24"/>
          <w:szCs w:val="24"/>
          <w:lang w:val="en-US" w:eastAsia="zh-CN" w:bidi="ar-SA"/>
        </w:rPr>
      </w:pPr>
      <w:r>
        <w:rPr>
          <w:rStyle w:val="18"/>
          <w:rFonts w:ascii="仿宋" w:hAnsi="仿宋" w:eastAsia="仿宋" w:cs="仿宋"/>
          <w:b/>
          <w:bCs/>
          <w:i w:val="0"/>
          <w:caps w:val="0"/>
          <w:color w:val="000000"/>
          <w:spacing w:val="0"/>
          <w:w w:val="100"/>
          <w:sz w:val="24"/>
          <w:szCs w:val="24"/>
          <w:lang w:val="en-US" w:eastAsia="zh-CN" w:bidi="ar-SA"/>
        </w:rPr>
        <w:t>一、项目基本情况</w:t>
      </w:r>
    </w:p>
    <w:p>
      <w:pPr>
        <w:pStyle w:val="41"/>
        <w:widowControl/>
        <w:snapToGrid/>
        <w:spacing w:before="0" w:beforeAutospacing="1" w:after="0" w:afterAutospacing="1" w:line="240"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采购组织类型：分散采购-委托代理</w:t>
      </w:r>
    </w:p>
    <w:p>
      <w:pPr>
        <w:pStyle w:val="41"/>
        <w:widowControl/>
        <w:snapToGrid/>
        <w:spacing w:before="0" w:beforeAutospacing="1" w:after="0" w:afterAutospacing="1" w:line="240"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项目编号：</w:t>
      </w:r>
      <w:r>
        <w:rPr>
          <w:rStyle w:val="26"/>
          <w:rFonts w:hint="eastAsia" w:ascii="仿宋" w:hAnsi="仿宋" w:eastAsia="仿宋"/>
          <w:b w:val="0"/>
          <w:i w:val="0"/>
          <w:caps w:val="0"/>
          <w:color w:val="000000"/>
          <w:spacing w:val="0"/>
          <w:w w:val="100"/>
          <w:sz w:val="24"/>
          <w:szCs w:val="24"/>
          <w:lang w:val="en-US" w:eastAsia="zh-CN" w:bidi="ar-SA"/>
        </w:rPr>
        <w:t>ZJRS2022-CG193</w:t>
      </w:r>
    </w:p>
    <w:p>
      <w:pPr>
        <w:pStyle w:val="41"/>
        <w:widowControl/>
        <w:snapToGrid/>
        <w:spacing w:before="0" w:beforeAutospacing="1" w:after="0" w:afterAutospacing="1" w:line="240"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项目名称：</w:t>
      </w:r>
      <w:r>
        <w:rPr>
          <w:rStyle w:val="26"/>
          <w:rFonts w:hint="eastAsia" w:ascii="仿宋" w:hAnsi="仿宋" w:eastAsia="仿宋"/>
          <w:b w:val="0"/>
          <w:i w:val="0"/>
          <w:caps w:val="0"/>
          <w:color w:val="000000"/>
          <w:spacing w:val="0"/>
          <w:w w:val="100"/>
          <w:sz w:val="24"/>
          <w:szCs w:val="24"/>
          <w:lang w:val="en-US" w:eastAsia="zh-CN" w:bidi="ar-SA"/>
        </w:rPr>
        <w:t>武义县职业技术学校采购智能制造综合实训室项目</w:t>
      </w:r>
    </w:p>
    <w:p>
      <w:pPr>
        <w:pStyle w:val="41"/>
        <w:widowControl/>
        <w:snapToGrid/>
        <w:spacing w:before="0" w:beforeAutospacing="1" w:after="0" w:afterAutospacing="1" w:line="240" w:lineRule="auto"/>
        <w:ind w:firstLine="480" w:firstLineChars="200"/>
        <w:jc w:val="left"/>
        <w:textAlignment w:val="baseline"/>
        <w:rPr>
          <w:rStyle w:val="26"/>
          <w:rFonts w:ascii="仿宋" w:hAnsi="仿宋" w:eastAsia="微软雅黑"/>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采购计划书号：</w:t>
      </w:r>
      <w:r>
        <w:rPr>
          <w:rStyle w:val="26"/>
          <w:rFonts w:ascii="仿宋" w:hAnsi="仿宋" w:eastAsia="仿宋" w:cs="Times New Roman"/>
          <w:b w:val="0"/>
          <w:i w:val="0"/>
          <w:caps w:val="0"/>
          <w:color w:val="000000"/>
          <w:spacing w:val="0"/>
          <w:w w:val="100"/>
          <w:sz w:val="24"/>
          <w:szCs w:val="24"/>
          <w:lang w:val="en-US" w:eastAsia="zh-CN" w:bidi="ar-SA"/>
        </w:rPr>
        <w:fldChar w:fldCharType="begin"/>
      </w:r>
      <w:r>
        <w:rPr>
          <w:rStyle w:val="26"/>
          <w:rFonts w:ascii="仿宋" w:hAnsi="仿宋" w:eastAsia="仿宋" w:cs="Times New Roman"/>
          <w:b w:val="0"/>
          <w:i w:val="0"/>
          <w:caps w:val="0"/>
          <w:color w:val="000000"/>
          <w:spacing w:val="0"/>
          <w:w w:val="100"/>
          <w:sz w:val="24"/>
          <w:szCs w:val="24"/>
          <w:lang w:val="en-US" w:eastAsia="zh-CN" w:bidi="ar-SA"/>
        </w:rPr>
        <w:instrText xml:space="preserve"> HYPERLINK "https://pay.zcygov.cn/purchaseplan_front/" \l "/plan/list/detail?id=1000000000008796331&amp;encrypt=2ec00ea83c5eaf424cfe3c5f25e5542f" \t "https://www.zcygov.cn/delegation-order/order/orderInfo/detail/_blank" </w:instrText>
      </w:r>
      <w:r>
        <w:rPr>
          <w:rStyle w:val="26"/>
          <w:rFonts w:ascii="仿宋" w:hAnsi="仿宋" w:eastAsia="仿宋" w:cs="Times New Roman"/>
          <w:b w:val="0"/>
          <w:i w:val="0"/>
          <w:caps w:val="0"/>
          <w:color w:val="000000"/>
          <w:spacing w:val="0"/>
          <w:w w:val="100"/>
          <w:sz w:val="24"/>
          <w:szCs w:val="24"/>
          <w:lang w:val="en-US" w:eastAsia="zh-CN" w:bidi="ar-SA"/>
        </w:rPr>
        <w:fldChar w:fldCharType="separate"/>
      </w:r>
      <w:r>
        <w:rPr>
          <w:rStyle w:val="26"/>
          <w:rFonts w:hint="eastAsia" w:ascii="仿宋" w:hAnsi="仿宋" w:eastAsia="仿宋" w:cs="Times New Roman"/>
          <w:b w:val="0"/>
          <w:i w:val="0"/>
          <w:caps w:val="0"/>
          <w:color w:val="000000"/>
          <w:spacing w:val="0"/>
          <w:w w:val="100"/>
          <w:sz w:val="24"/>
          <w:szCs w:val="24"/>
          <w:lang w:val="en-US" w:eastAsia="zh-CN" w:bidi="ar-SA"/>
        </w:rPr>
        <w:t>临[2022]1011号</w:t>
      </w:r>
      <w:r>
        <w:rPr>
          <w:rStyle w:val="26"/>
          <w:rFonts w:hint="eastAsia" w:ascii="仿宋" w:hAnsi="仿宋" w:eastAsia="仿宋" w:cs="Times New Roman"/>
          <w:b w:val="0"/>
          <w:i w:val="0"/>
          <w:caps w:val="0"/>
          <w:color w:val="000000"/>
          <w:spacing w:val="0"/>
          <w:w w:val="100"/>
          <w:sz w:val="24"/>
          <w:szCs w:val="24"/>
          <w:lang w:val="en-US" w:eastAsia="zh-CN" w:bidi="ar-SA"/>
        </w:rPr>
        <w:fldChar w:fldCharType="end"/>
      </w:r>
    </w:p>
    <w:p>
      <w:pPr>
        <w:pStyle w:val="41"/>
        <w:widowControl/>
        <w:snapToGrid/>
        <w:spacing w:before="0" w:beforeAutospacing="1" w:after="0" w:afterAutospacing="1" w:line="240" w:lineRule="auto"/>
        <w:ind w:firstLine="480" w:firstLineChars="200"/>
        <w:jc w:val="left"/>
        <w:textAlignment w:val="baseline"/>
        <w:rPr>
          <w:rStyle w:val="26"/>
          <w:rFonts w:hint="default"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预算金额（元）：</w:t>
      </w:r>
      <w:r>
        <w:rPr>
          <w:rStyle w:val="26"/>
          <w:rFonts w:hint="eastAsia" w:ascii="仿宋" w:hAnsi="仿宋" w:eastAsia="仿宋"/>
          <w:b w:val="0"/>
          <w:i w:val="0"/>
          <w:caps w:val="0"/>
          <w:color w:val="000000"/>
          <w:spacing w:val="0"/>
          <w:w w:val="100"/>
          <w:sz w:val="24"/>
          <w:szCs w:val="24"/>
          <w:lang w:val="en-US" w:eastAsia="zh-CN" w:bidi="ar-SA"/>
        </w:rPr>
        <w:t>1789000</w:t>
      </w:r>
    </w:p>
    <w:p>
      <w:pPr>
        <w:pStyle w:val="41"/>
        <w:widowControl/>
        <w:snapToGrid/>
        <w:spacing w:before="0" w:beforeAutospacing="1" w:after="0" w:afterAutospacing="1" w:line="240" w:lineRule="auto"/>
        <w:ind w:firstLine="480" w:firstLineChars="200"/>
        <w:jc w:val="left"/>
        <w:textAlignment w:val="baseline"/>
        <w:rPr>
          <w:rStyle w:val="26"/>
          <w:rFonts w:hint="eastAsia"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最高限价（元）：</w:t>
      </w:r>
      <w:r>
        <w:rPr>
          <w:rStyle w:val="26"/>
          <w:rFonts w:hint="eastAsia" w:ascii="仿宋" w:hAnsi="仿宋" w:eastAsia="仿宋"/>
          <w:b w:val="0"/>
          <w:i w:val="0"/>
          <w:caps w:val="0"/>
          <w:color w:val="000000"/>
          <w:spacing w:val="0"/>
          <w:w w:val="100"/>
          <w:sz w:val="24"/>
          <w:szCs w:val="24"/>
          <w:lang w:val="en-US" w:eastAsia="zh-CN" w:bidi="ar-SA"/>
        </w:rPr>
        <w:t>1789000</w:t>
      </w:r>
    </w:p>
    <w:p>
      <w:pPr>
        <w:pStyle w:val="41"/>
        <w:widowControl/>
        <w:snapToGrid/>
        <w:spacing w:before="0" w:beforeAutospacing="1" w:after="0" w:afterAutospacing="1" w:line="240"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评标办法：综合评分法</w:t>
      </w:r>
    </w:p>
    <w:p>
      <w:pPr>
        <w:pStyle w:val="41"/>
        <w:widowControl/>
        <w:snapToGrid/>
        <w:spacing w:before="0" w:beforeAutospacing="1" w:after="0" w:afterAutospacing="1" w:line="240"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合同履行期限：详见招标文件 </w:t>
      </w:r>
    </w:p>
    <w:p>
      <w:pPr>
        <w:pStyle w:val="41"/>
        <w:widowControl/>
        <w:snapToGrid/>
        <w:spacing w:before="0" w:beforeAutospacing="1" w:after="0" w:afterAutospacing="1" w:line="240"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本项目（ 否 ）接受联合体投标。</w:t>
      </w:r>
    </w:p>
    <w:p>
      <w:pPr>
        <w:pStyle w:val="41"/>
        <w:widowControl/>
        <w:snapToGrid/>
        <w:spacing w:before="0" w:beforeAutospacing="1" w:after="0" w:afterAutospacing="1" w:line="312" w:lineRule="auto"/>
        <w:jc w:val="both"/>
        <w:textAlignment w:val="baseline"/>
        <w:rPr>
          <w:rStyle w:val="18"/>
          <w:rFonts w:ascii="仿宋" w:hAnsi="仿宋" w:eastAsia="仿宋" w:cs="仿宋"/>
          <w:b/>
          <w:bCs/>
          <w:i w:val="0"/>
          <w:caps w:val="0"/>
          <w:color w:val="000000"/>
          <w:spacing w:val="0"/>
          <w:w w:val="100"/>
          <w:sz w:val="24"/>
          <w:szCs w:val="24"/>
          <w:lang w:val="en-US" w:eastAsia="zh-CN" w:bidi="ar-SA"/>
        </w:rPr>
      </w:pPr>
      <w:r>
        <w:rPr>
          <w:rStyle w:val="18"/>
          <w:rFonts w:ascii="仿宋" w:hAnsi="仿宋" w:eastAsia="仿宋" w:cs="仿宋"/>
          <w:b/>
          <w:bCs/>
          <w:i w:val="0"/>
          <w:caps w:val="0"/>
          <w:color w:val="000000"/>
          <w:spacing w:val="0"/>
          <w:w w:val="100"/>
          <w:sz w:val="24"/>
          <w:szCs w:val="24"/>
          <w:lang w:val="en-US" w:eastAsia="zh-CN" w:bidi="ar-SA"/>
        </w:rPr>
        <w:t>二、申请人的资格要求：</w:t>
      </w:r>
    </w:p>
    <w:p>
      <w:pPr>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rPr>
        <w:t>1.符合《中华人民共和国政府采购法》第二十二条规定；</w:t>
      </w:r>
    </w:p>
    <w:p>
      <w:pPr>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w:t>
      </w:r>
      <w:r>
        <w:rPr>
          <w:rFonts w:hint="eastAsia" w:ascii="仿宋" w:hAnsi="仿宋" w:eastAsia="仿宋" w:cs="仿宋"/>
          <w:kern w:val="2"/>
          <w:sz w:val="24"/>
          <w:szCs w:val="24"/>
        </w:rPr>
        <w:t>.cn）、中国政府采购网（www.ccgp.gov.cn）列入失信被执行人、重大税收违法案件当事人名单、政府采购严重违法失信行为记录名单；</w:t>
      </w:r>
    </w:p>
    <w:p>
      <w:pPr>
        <w:pStyle w:val="14"/>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仿宋" w:hAnsi="仿宋" w:eastAsia="仿宋" w:cs="仿宋"/>
          <w:kern w:val="2"/>
          <w:sz w:val="24"/>
          <w:szCs w:val="24"/>
          <w:lang w:eastAsia="zh-CN"/>
        </w:rPr>
      </w:pPr>
      <w:r>
        <w:rPr>
          <w:rFonts w:hint="eastAsia" w:ascii="仿宋" w:hAnsi="仿宋" w:eastAsia="仿宋" w:cs="仿宋"/>
          <w:kern w:val="2"/>
        </w:rPr>
        <w:t>3.落实政府采购政策需满足的资格要求：</w:t>
      </w:r>
      <w:r>
        <w:rPr>
          <w:rFonts w:hint="eastAsia" w:ascii="仿宋" w:hAnsi="仿宋" w:eastAsia="仿宋" w:cs="仿宋"/>
          <w:kern w:val="2"/>
          <w:lang w:eastAsia="zh-CN"/>
        </w:rPr>
        <w:t>无；</w:t>
      </w:r>
    </w:p>
    <w:p>
      <w:pPr>
        <w:pStyle w:val="14"/>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仿宋" w:hAnsi="仿宋" w:eastAsia="仿宋" w:cs="仿宋"/>
          <w:bCs/>
        </w:rPr>
      </w:pPr>
      <w:r>
        <w:rPr>
          <w:rFonts w:hint="eastAsia" w:ascii="仿宋" w:hAnsi="仿宋" w:eastAsia="仿宋" w:cs="仿宋"/>
          <w:kern w:val="2"/>
          <w:lang w:val="en-US" w:eastAsia="zh-CN"/>
        </w:rPr>
        <w:t>4</w:t>
      </w:r>
      <w:r>
        <w:rPr>
          <w:rFonts w:hint="eastAsia" w:ascii="仿宋" w:hAnsi="仿宋" w:eastAsia="仿宋" w:cs="仿宋"/>
          <w:kern w:val="2"/>
        </w:rPr>
        <w:t>.本项目不接受联合体投标。</w:t>
      </w:r>
    </w:p>
    <w:p>
      <w:pPr>
        <w:pStyle w:val="41"/>
        <w:widowControl/>
        <w:snapToGrid/>
        <w:spacing w:before="0" w:beforeAutospacing="1" w:after="0" w:afterAutospacing="1" w:line="312" w:lineRule="auto"/>
        <w:jc w:val="both"/>
        <w:textAlignment w:val="baseline"/>
        <w:rPr>
          <w:rStyle w:val="18"/>
          <w:rFonts w:ascii="仿宋" w:hAnsi="仿宋" w:eastAsia="仿宋" w:cs="仿宋"/>
          <w:b/>
          <w:bCs/>
          <w:i w:val="0"/>
          <w:caps w:val="0"/>
          <w:color w:val="000000"/>
          <w:spacing w:val="0"/>
          <w:w w:val="100"/>
          <w:sz w:val="24"/>
          <w:szCs w:val="24"/>
          <w:lang w:val="en-US" w:eastAsia="zh-CN" w:bidi="ar-SA"/>
        </w:rPr>
      </w:pPr>
      <w:r>
        <w:rPr>
          <w:rStyle w:val="18"/>
          <w:rFonts w:ascii="仿宋" w:hAnsi="仿宋" w:eastAsia="仿宋" w:cs="仿宋"/>
          <w:b/>
          <w:bCs/>
          <w:i w:val="0"/>
          <w:caps w:val="0"/>
          <w:color w:val="000000"/>
          <w:spacing w:val="0"/>
          <w:w w:val="100"/>
          <w:sz w:val="24"/>
          <w:szCs w:val="24"/>
          <w:lang w:val="en-US" w:eastAsia="zh-CN" w:bidi="ar-SA"/>
        </w:rPr>
        <w:t>三、获取招标文件</w:t>
      </w:r>
    </w:p>
    <w:p>
      <w:pPr>
        <w:pStyle w:val="41"/>
        <w:widowControl/>
        <w:snapToGrid/>
        <w:spacing w:before="0" w:beforeAutospacing="1" w:after="0" w:afterAutospacing="1" w:line="312"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时间：公告发布之日起至投标截止时间。</w:t>
      </w:r>
    </w:p>
    <w:p>
      <w:pPr>
        <w:pStyle w:val="41"/>
        <w:widowControl/>
        <w:snapToGrid/>
        <w:spacing w:before="0" w:beforeAutospacing="1" w:after="0" w:afterAutospacing="1" w:line="312"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地点（网址）：政采云平台</w:t>
      </w:r>
      <w:r>
        <w:rPr>
          <w:rStyle w:val="26"/>
          <w:rFonts w:ascii="仿宋" w:hAnsi="仿宋" w:eastAsia="仿宋"/>
          <w:b w:val="0"/>
          <w:i w:val="0"/>
          <w:caps w:val="0"/>
          <w:color w:val="000000"/>
          <w:spacing w:val="0"/>
          <w:w w:val="100"/>
          <w:sz w:val="24"/>
          <w:szCs w:val="24"/>
          <w:u w:val="single" w:color="000000"/>
          <w:lang w:val="en-US" w:eastAsia="zh-CN" w:bidi="ar-SA"/>
        </w:rPr>
        <w:t>http://www.zcygov.cn/</w:t>
      </w:r>
      <w:r>
        <w:rPr>
          <w:rStyle w:val="26"/>
          <w:rFonts w:ascii="仿宋" w:hAnsi="仿宋" w:eastAsia="仿宋"/>
          <w:b w:val="0"/>
          <w:i w:val="0"/>
          <w:caps w:val="0"/>
          <w:color w:val="000000"/>
          <w:spacing w:val="0"/>
          <w:w w:val="100"/>
          <w:sz w:val="24"/>
          <w:szCs w:val="24"/>
          <w:lang w:val="en-US" w:eastAsia="zh-CN" w:bidi="ar-SA"/>
        </w:rPr>
        <w:t> </w:t>
      </w:r>
    </w:p>
    <w:p>
      <w:pPr>
        <w:pStyle w:val="41"/>
        <w:widowControl/>
        <w:snapToGrid/>
        <w:spacing w:before="0" w:beforeAutospacing="1" w:after="0" w:afterAutospacing="1" w:line="312"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方式：潜在供应商登录政府采购云平台http://www.zcygov.cn/，在线申请获取招标文件。进入“项目采购”应用，在线获取招标文件菜单中选择项目，申请获取招标文件（仅需浏览招标文件的供应商可点击“游客，浏览招标文件”直接下载招标文件浏览）。本项目无须报名，于开标当日直接参加投标。招标文件发布截止时间之后有潜在供应商提出要求获取招标文件的，允许获取。</w:t>
      </w:r>
    </w:p>
    <w:p>
      <w:pPr>
        <w:pStyle w:val="41"/>
        <w:widowControl/>
        <w:snapToGrid/>
        <w:spacing w:before="0" w:beforeAutospacing="1" w:after="0" w:afterAutospacing="1" w:line="312"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售价（元）：0 </w:t>
      </w:r>
    </w:p>
    <w:p>
      <w:pPr>
        <w:pStyle w:val="41"/>
        <w:widowControl/>
        <w:snapToGrid/>
        <w:spacing w:before="0" w:beforeAutospacing="1" w:after="0" w:afterAutospacing="1" w:line="312" w:lineRule="auto"/>
        <w:jc w:val="both"/>
        <w:textAlignment w:val="baseline"/>
        <w:rPr>
          <w:rStyle w:val="18"/>
          <w:rFonts w:ascii="仿宋" w:hAnsi="仿宋" w:eastAsia="仿宋" w:cs="仿宋"/>
          <w:b/>
          <w:bCs/>
          <w:i w:val="0"/>
          <w:caps w:val="0"/>
          <w:color w:val="000000"/>
          <w:spacing w:val="0"/>
          <w:w w:val="100"/>
          <w:sz w:val="24"/>
          <w:szCs w:val="24"/>
          <w:lang w:val="en-US" w:eastAsia="zh-CN" w:bidi="ar-SA"/>
        </w:rPr>
      </w:pPr>
      <w:r>
        <w:rPr>
          <w:rStyle w:val="18"/>
          <w:rFonts w:ascii="仿宋" w:hAnsi="仿宋" w:eastAsia="仿宋" w:cs="仿宋"/>
          <w:b/>
          <w:bCs/>
          <w:i w:val="0"/>
          <w:caps w:val="0"/>
          <w:color w:val="000000"/>
          <w:spacing w:val="0"/>
          <w:w w:val="100"/>
          <w:sz w:val="24"/>
          <w:szCs w:val="24"/>
          <w:lang w:val="en-US" w:eastAsia="zh-CN" w:bidi="ar-SA"/>
        </w:rPr>
        <w:t>四、提交投标文件截止时间、开标时间和地点</w:t>
      </w:r>
    </w:p>
    <w:p>
      <w:pPr>
        <w:pStyle w:val="41"/>
        <w:widowControl/>
        <w:snapToGrid/>
        <w:spacing w:before="75" w:beforeAutospacing="1" w:after="75"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提交投标文件截止时间：</w:t>
      </w:r>
      <w:r>
        <w:rPr>
          <w:rStyle w:val="26"/>
          <w:rFonts w:hint="eastAsia" w:ascii="仿宋" w:hAnsi="仿宋" w:eastAsia="仿宋"/>
          <w:b w:val="0"/>
          <w:i w:val="0"/>
          <w:caps w:val="0"/>
          <w:color w:val="FF0000"/>
          <w:spacing w:val="0"/>
          <w:w w:val="100"/>
          <w:sz w:val="24"/>
          <w:szCs w:val="24"/>
          <w:u w:val="single" w:color="FF0000"/>
          <w:lang w:val="en-US" w:eastAsia="zh-CN" w:bidi="ar-SA"/>
        </w:rPr>
        <w:t xml:space="preserve"> 2022年10月12日14:30</w:t>
      </w:r>
      <w:r>
        <w:rPr>
          <w:rStyle w:val="26"/>
          <w:rFonts w:ascii="仿宋" w:hAnsi="仿宋" w:eastAsia="仿宋"/>
          <w:b w:val="0"/>
          <w:i w:val="0"/>
          <w:caps w:val="0"/>
          <w:color w:val="FF0000"/>
          <w:spacing w:val="0"/>
          <w:w w:val="100"/>
          <w:sz w:val="24"/>
          <w:szCs w:val="24"/>
          <w:u w:val="single" w:color="FF0000"/>
          <w:lang w:val="en-US" w:eastAsia="zh-CN" w:bidi="ar-SA"/>
        </w:rPr>
        <w:t>时</w:t>
      </w:r>
      <w:r>
        <w:rPr>
          <w:rStyle w:val="26"/>
          <w:rFonts w:ascii="仿宋" w:hAnsi="仿宋" w:eastAsia="仿宋"/>
          <w:b w:val="0"/>
          <w:i w:val="0"/>
          <w:caps w:val="0"/>
          <w:color w:val="000000"/>
          <w:spacing w:val="0"/>
          <w:w w:val="100"/>
          <w:sz w:val="24"/>
          <w:szCs w:val="24"/>
          <w:u w:val="single" w:color="000000"/>
          <w:lang w:val="en-US" w:eastAsia="zh-CN" w:bidi="ar-SA"/>
        </w:rPr>
        <w:t>（</w:t>
      </w:r>
      <w:r>
        <w:rPr>
          <w:rStyle w:val="26"/>
          <w:rFonts w:ascii="仿宋" w:hAnsi="仿宋" w:eastAsia="仿宋"/>
          <w:b w:val="0"/>
          <w:i w:val="0"/>
          <w:caps w:val="0"/>
          <w:color w:val="000000"/>
          <w:spacing w:val="0"/>
          <w:w w:val="100"/>
          <w:sz w:val="24"/>
          <w:szCs w:val="24"/>
          <w:lang w:val="en-US" w:eastAsia="zh-CN" w:bidi="ar-SA"/>
        </w:rPr>
        <w:t>北京时间）</w:t>
      </w:r>
    </w:p>
    <w:p>
      <w:pPr>
        <w:pStyle w:val="41"/>
        <w:widowControl/>
        <w:snapToGrid/>
        <w:spacing w:before="75" w:beforeAutospacing="1" w:after="75" w:afterAutospacing="1" w:line="312" w:lineRule="auto"/>
        <w:jc w:val="left"/>
        <w:textAlignment w:val="baseline"/>
        <w:rPr>
          <w:rStyle w:val="26"/>
          <w:rFonts w:ascii="仿宋" w:hAnsi="仿宋" w:eastAsia="仿宋"/>
          <w:b w:val="0"/>
          <w:i w:val="0"/>
          <w:caps w:val="0"/>
          <w:color w:val="000000"/>
          <w:spacing w:val="0"/>
          <w:w w:val="100"/>
          <w:sz w:val="24"/>
          <w:szCs w:val="24"/>
          <w:u w:val="single" w:color="000000"/>
          <w:lang w:val="en-US" w:eastAsia="zh-CN" w:bidi="ar-SA"/>
        </w:rPr>
      </w:pPr>
      <w:r>
        <w:rPr>
          <w:rStyle w:val="26"/>
          <w:rFonts w:ascii="仿宋" w:hAnsi="仿宋" w:eastAsia="仿宋"/>
          <w:b w:val="0"/>
          <w:i w:val="0"/>
          <w:caps w:val="0"/>
          <w:color w:val="000000"/>
          <w:spacing w:val="0"/>
          <w:w w:val="100"/>
          <w:sz w:val="24"/>
          <w:szCs w:val="24"/>
          <w:lang w:val="en-US" w:eastAsia="zh-CN" w:bidi="ar-SA"/>
        </w:rPr>
        <w:t>    投标地点（网址）：</w:t>
      </w:r>
      <w:r>
        <w:rPr>
          <w:rStyle w:val="26"/>
          <w:rFonts w:ascii="仿宋" w:hAnsi="仿宋" w:eastAsia="仿宋"/>
          <w:b w:val="0"/>
          <w:i w:val="0"/>
          <w:caps w:val="0"/>
          <w:color w:val="000000"/>
          <w:spacing w:val="0"/>
          <w:w w:val="100"/>
          <w:sz w:val="24"/>
          <w:szCs w:val="24"/>
          <w:u w:val="single" w:color="000000"/>
          <w:lang w:val="en-US" w:eastAsia="zh-CN" w:bidi="ar-SA"/>
        </w:rPr>
        <w:t>投标人应于</w:t>
      </w:r>
      <w:r>
        <w:rPr>
          <w:rStyle w:val="26"/>
          <w:rFonts w:hint="eastAsia" w:ascii="仿宋" w:hAnsi="仿宋" w:eastAsia="仿宋"/>
          <w:b w:val="0"/>
          <w:i w:val="0"/>
          <w:caps w:val="0"/>
          <w:color w:val="FF0000"/>
          <w:spacing w:val="0"/>
          <w:w w:val="100"/>
          <w:sz w:val="24"/>
          <w:szCs w:val="24"/>
          <w:u w:val="single" w:color="FF0000"/>
          <w:lang w:val="en-US" w:eastAsia="zh-CN" w:bidi="ar-SA"/>
        </w:rPr>
        <w:t xml:space="preserve"> 2022年10月12日14:30</w:t>
      </w:r>
      <w:r>
        <w:rPr>
          <w:rStyle w:val="26"/>
          <w:rFonts w:ascii="仿宋" w:hAnsi="仿宋" w:eastAsia="仿宋"/>
          <w:b w:val="0"/>
          <w:i w:val="0"/>
          <w:caps w:val="0"/>
          <w:color w:val="FF0000"/>
          <w:spacing w:val="0"/>
          <w:w w:val="100"/>
          <w:sz w:val="24"/>
          <w:szCs w:val="24"/>
          <w:u w:val="single" w:color="FF0000"/>
          <w:lang w:val="en-US" w:eastAsia="zh-CN" w:bidi="ar-SA"/>
        </w:rPr>
        <w:t>时</w:t>
      </w:r>
      <w:r>
        <w:rPr>
          <w:rStyle w:val="26"/>
          <w:rFonts w:ascii="仿宋" w:hAnsi="仿宋" w:eastAsia="仿宋"/>
          <w:b w:val="0"/>
          <w:i w:val="0"/>
          <w:caps w:val="0"/>
          <w:color w:val="000000"/>
          <w:spacing w:val="0"/>
          <w:w w:val="100"/>
          <w:sz w:val="24"/>
          <w:szCs w:val="24"/>
          <w:u w:val="single" w:color="000000"/>
          <w:lang w:val="en-US" w:eastAsia="zh-CN" w:bidi="ar-SA"/>
        </w:rPr>
        <w:t>前按照电子投标要求将电子加密标书上传到“政采云”平台，逾期或未上传成功的将导致无法投标或投标无效。</w:t>
      </w:r>
    </w:p>
    <w:p>
      <w:pPr>
        <w:pStyle w:val="41"/>
        <w:widowControl/>
        <w:snapToGrid/>
        <w:spacing w:before="75" w:beforeAutospacing="1" w:after="75"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开标时间：</w:t>
      </w:r>
      <w:r>
        <w:rPr>
          <w:rStyle w:val="26"/>
          <w:rFonts w:hint="eastAsia" w:ascii="仿宋" w:hAnsi="仿宋" w:eastAsia="仿宋"/>
          <w:b w:val="0"/>
          <w:i w:val="0"/>
          <w:caps w:val="0"/>
          <w:color w:val="FF0000"/>
          <w:spacing w:val="0"/>
          <w:w w:val="100"/>
          <w:sz w:val="24"/>
          <w:szCs w:val="24"/>
          <w:u w:val="single" w:color="FF0000"/>
          <w:lang w:val="en-US" w:eastAsia="zh-CN" w:bidi="ar-SA"/>
        </w:rPr>
        <w:t xml:space="preserve"> 2022年10月12日14:30</w:t>
      </w:r>
      <w:r>
        <w:rPr>
          <w:rStyle w:val="26"/>
          <w:rFonts w:ascii="仿宋" w:hAnsi="仿宋" w:eastAsia="仿宋"/>
          <w:b w:val="0"/>
          <w:i w:val="0"/>
          <w:caps w:val="0"/>
          <w:color w:val="FF0000"/>
          <w:spacing w:val="0"/>
          <w:w w:val="100"/>
          <w:sz w:val="24"/>
          <w:szCs w:val="24"/>
          <w:u w:val="single" w:color="FF0000"/>
          <w:lang w:val="en-US" w:eastAsia="zh-CN" w:bidi="ar-SA"/>
        </w:rPr>
        <w:t>时</w:t>
      </w:r>
    </w:p>
    <w:p>
      <w:pPr>
        <w:pStyle w:val="41"/>
        <w:widowControl/>
        <w:snapToGrid/>
        <w:spacing w:before="75" w:beforeAutospacing="1" w:after="75" w:afterAutospacing="1" w:line="312" w:lineRule="auto"/>
        <w:jc w:val="left"/>
        <w:textAlignment w:val="baseline"/>
        <w:rPr>
          <w:rStyle w:val="26"/>
          <w:rFonts w:ascii="仿宋" w:hAnsi="仿宋" w:eastAsia="仿宋"/>
          <w:b w:val="0"/>
          <w:i w:val="0"/>
          <w:caps w:val="0"/>
          <w:color w:val="000000"/>
          <w:spacing w:val="0"/>
          <w:w w:val="100"/>
          <w:sz w:val="24"/>
          <w:szCs w:val="24"/>
          <w:u w:val="single" w:color="000000"/>
          <w:lang w:val="en-US" w:eastAsia="zh-CN" w:bidi="ar-SA"/>
        </w:rPr>
      </w:pPr>
      <w:r>
        <w:rPr>
          <w:rStyle w:val="26"/>
          <w:rFonts w:ascii="仿宋" w:hAnsi="仿宋" w:eastAsia="仿宋"/>
          <w:b w:val="0"/>
          <w:i w:val="0"/>
          <w:caps w:val="0"/>
          <w:color w:val="000000"/>
          <w:spacing w:val="0"/>
          <w:w w:val="100"/>
          <w:sz w:val="24"/>
          <w:szCs w:val="24"/>
          <w:lang w:val="en-US" w:eastAsia="zh-CN" w:bidi="ar-SA"/>
        </w:rPr>
        <w:t>    开标地点：</w:t>
      </w:r>
      <w:r>
        <w:rPr>
          <w:rStyle w:val="26"/>
          <w:rFonts w:ascii="仿宋" w:hAnsi="仿宋" w:eastAsia="仿宋"/>
          <w:b w:val="0"/>
          <w:i w:val="0"/>
          <w:caps w:val="0"/>
          <w:color w:val="000000"/>
          <w:spacing w:val="0"/>
          <w:w w:val="100"/>
          <w:sz w:val="24"/>
          <w:szCs w:val="24"/>
          <w:u w:val="single" w:color="000000"/>
          <w:lang w:val="en-US" w:eastAsia="zh-CN" w:bidi="ar-SA"/>
        </w:rPr>
        <w:t>武义县武阳中路2号建行大楼13楼评标室</w:t>
      </w:r>
      <w:r>
        <w:rPr>
          <w:rStyle w:val="26"/>
          <w:rFonts w:hint="eastAsia" w:ascii="仿宋" w:hAnsi="仿宋" w:eastAsia="仿宋"/>
          <w:b w:val="0"/>
          <w:i w:val="0"/>
          <w:caps w:val="0"/>
          <w:color w:val="000000"/>
          <w:spacing w:val="0"/>
          <w:w w:val="100"/>
          <w:sz w:val="24"/>
          <w:szCs w:val="24"/>
          <w:u w:val="single" w:color="000000"/>
          <w:lang w:val="en-US" w:eastAsia="zh-CN" w:bidi="ar-SA"/>
        </w:rPr>
        <w:t>5</w:t>
      </w:r>
      <w:r>
        <w:rPr>
          <w:rStyle w:val="26"/>
          <w:rFonts w:ascii="仿宋" w:hAnsi="仿宋" w:eastAsia="仿宋"/>
          <w:b w:val="0"/>
          <w:i w:val="0"/>
          <w:caps w:val="0"/>
          <w:color w:val="000000"/>
          <w:spacing w:val="0"/>
          <w:w w:val="100"/>
          <w:sz w:val="24"/>
          <w:szCs w:val="24"/>
          <w:u w:val="single" w:color="000000"/>
          <w:lang w:val="en-US" w:eastAsia="zh-CN" w:bidi="ar-SA"/>
        </w:rPr>
        <w:t>（进场须持有</w:t>
      </w:r>
      <w:r>
        <w:rPr>
          <w:rStyle w:val="26"/>
          <w:rFonts w:hint="eastAsia" w:ascii="仿宋" w:hAnsi="仿宋" w:eastAsia="仿宋"/>
          <w:b w:val="0"/>
          <w:i w:val="0"/>
          <w:caps w:val="0"/>
          <w:color w:val="000000"/>
          <w:spacing w:val="0"/>
          <w:w w:val="100"/>
          <w:sz w:val="24"/>
          <w:szCs w:val="24"/>
          <w:u w:val="single" w:color="000000"/>
          <w:lang w:val="en-US" w:eastAsia="zh-CN" w:bidi="ar-SA"/>
        </w:rPr>
        <w:t>48</w:t>
      </w:r>
      <w:r>
        <w:rPr>
          <w:rStyle w:val="26"/>
          <w:rFonts w:ascii="仿宋" w:hAnsi="仿宋" w:eastAsia="仿宋"/>
          <w:b w:val="0"/>
          <w:i w:val="0"/>
          <w:caps w:val="0"/>
          <w:color w:val="000000"/>
          <w:spacing w:val="0"/>
          <w:w w:val="100"/>
          <w:sz w:val="24"/>
          <w:szCs w:val="24"/>
          <w:u w:val="single" w:color="000000"/>
          <w:lang w:val="en-US" w:eastAsia="zh-CN" w:bidi="ar-SA"/>
        </w:rPr>
        <w:t>小时核酸检测阴性证明）。</w:t>
      </w:r>
    </w:p>
    <w:p>
      <w:pPr>
        <w:pStyle w:val="41"/>
        <w:widowControl/>
        <w:snapToGrid/>
        <w:spacing w:before="0" w:beforeAutospacing="1" w:after="0" w:afterAutospacing="1" w:line="312" w:lineRule="auto"/>
        <w:jc w:val="both"/>
        <w:textAlignment w:val="baseline"/>
        <w:rPr>
          <w:rStyle w:val="18"/>
          <w:rFonts w:ascii="仿宋" w:hAnsi="仿宋" w:eastAsia="仿宋" w:cs="仿宋"/>
          <w:b/>
          <w:bCs/>
          <w:i w:val="0"/>
          <w:caps w:val="0"/>
          <w:color w:val="000000"/>
          <w:spacing w:val="0"/>
          <w:w w:val="100"/>
          <w:sz w:val="24"/>
          <w:szCs w:val="24"/>
          <w:lang w:val="en-US" w:eastAsia="zh-CN" w:bidi="ar-SA"/>
        </w:rPr>
      </w:pPr>
      <w:r>
        <w:rPr>
          <w:rStyle w:val="18"/>
          <w:rFonts w:ascii="仿宋" w:hAnsi="仿宋" w:eastAsia="仿宋" w:cs="仿宋"/>
          <w:b/>
          <w:bCs/>
          <w:i w:val="0"/>
          <w:caps w:val="0"/>
          <w:color w:val="000000"/>
          <w:spacing w:val="0"/>
          <w:w w:val="100"/>
          <w:sz w:val="24"/>
          <w:szCs w:val="24"/>
          <w:lang w:val="en-US" w:eastAsia="zh-CN" w:bidi="ar-SA"/>
        </w:rPr>
        <w:t>五、其他补充事宜</w:t>
      </w:r>
    </w:p>
    <w:p>
      <w:pPr>
        <w:pStyle w:val="41"/>
        <w:widowControl/>
        <w:snapToGrid/>
        <w:spacing w:before="75" w:beforeAutospacing="1" w:after="75"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pPr>
        <w:pStyle w:val="41"/>
        <w:widowControl/>
        <w:snapToGrid/>
        <w:spacing w:before="75" w:beforeAutospacing="1" w:after="75" w:afterAutospacing="1" w:line="312" w:lineRule="auto"/>
        <w:ind w:firstLine="373"/>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2、其他事项：详见招标文件 　　　　</w:t>
      </w:r>
    </w:p>
    <w:p>
      <w:pPr>
        <w:pStyle w:val="41"/>
        <w:widowControl/>
        <w:snapToGrid/>
        <w:spacing w:before="0" w:beforeAutospacing="1" w:after="0"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18"/>
          <w:rFonts w:ascii="仿宋" w:hAnsi="仿宋" w:eastAsia="仿宋" w:cs="仿宋"/>
          <w:b/>
          <w:bCs/>
          <w:i w:val="0"/>
          <w:caps w:val="0"/>
          <w:color w:val="000000"/>
          <w:spacing w:val="0"/>
          <w:w w:val="100"/>
          <w:sz w:val="24"/>
          <w:szCs w:val="24"/>
          <w:lang w:val="en-US" w:eastAsia="zh-CN" w:bidi="ar-SA"/>
        </w:rPr>
        <w:t>六、投标保证金：无</w:t>
      </w:r>
      <w:r>
        <w:rPr>
          <w:rStyle w:val="26"/>
          <w:rFonts w:ascii="仿宋" w:hAnsi="仿宋" w:eastAsia="仿宋"/>
          <w:b w:val="0"/>
          <w:i w:val="0"/>
          <w:caps w:val="0"/>
          <w:color w:val="000000"/>
          <w:spacing w:val="0"/>
          <w:w w:val="100"/>
          <w:sz w:val="24"/>
          <w:szCs w:val="24"/>
          <w:lang w:val="en-US" w:eastAsia="zh-CN" w:bidi="ar-SA"/>
        </w:rPr>
        <w:t>　</w:t>
      </w:r>
    </w:p>
    <w:p>
      <w:pPr>
        <w:pStyle w:val="41"/>
        <w:widowControl/>
        <w:snapToGrid/>
        <w:spacing w:before="0" w:beforeAutospacing="1" w:after="0" w:afterAutospacing="1" w:line="312" w:lineRule="auto"/>
        <w:jc w:val="left"/>
        <w:textAlignment w:val="baseline"/>
        <w:rPr>
          <w:rStyle w:val="26"/>
          <w:rFonts w:ascii="仿宋" w:hAnsi="仿宋" w:eastAsia="仿宋" w:cs="仿宋"/>
          <w:b/>
          <w:bCs/>
          <w:i w:val="0"/>
          <w:caps w:val="0"/>
          <w:color w:val="000000"/>
          <w:spacing w:val="0"/>
          <w:w w:val="100"/>
          <w:sz w:val="24"/>
          <w:szCs w:val="24"/>
          <w:lang w:val="en-US" w:eastAsia="zh-CN" w:bidi="ar-SA"/>
        </w:rPr>
      </w:pPr>
      <w:r>
        <w:rPr>
          <w:rStyle w:val="26"/>
          <w:rFonts w:ascii="仿宋" w:hAnsi="仿宋" w:eastAsia="仿宋" w:cs="仿宋"/>
          <w:b/>
          <w:bCs/>
          <w:i w:val="0"/>
          <w:caps w:val="0"/>
          <w:color w:val="000000"/>
          <w:spacing w:val="0"/>
          <w:w w:val="100"/>
          <w:sz w:val="24"/>
          <w:szCs w:val="24"/>
          <w:lang w:val="en-US" w:eastAsia="zh-CN" w:bidi="ar-SA"/>
        </w:rPr>
        <w:t>七、其他注意事项：</w:t>
      </w:r>
    </w:p>
    <w:p>
      <w:pPr>
        <w:pStyle w:val="38"/>
        <w:widowControl/>
        <w:snapToGrid w:val="0"/>
        <w:spacing w:before="0" w:beforeAutospacing="0" w:after="0" w:afterAutospacing="0" w:line="312"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u w:val="single" w:color="000000"/>
          <w:lang w:val="en-US" w:eastAsia="zh-CN" w:bidi="ar-SA"/>
        </w:rPr>
        <w:t>投标人应于开标时间前按照电子投标要求将电子加密标书上传到“政采云”平台，逾期或未上传成功的将导致无法投标或投标无</w:t>
      </w:r>
      <w:r>
        <w:rPr>
          <w:rStyle w:val="26"/>
          <w:rFonts w:ascii="仿宋" w:hAnsi="仿宋" w:eastAsia="仿宋" w:cs="仿宋"/>
          <w:b w:val="0"/>
          <w:bCs/>
          <w:i w:val="0"/>
          <w:caps w:val="0"/>
          <w:color w:val="000000"/>
          <w:spacing w:val="0"/>
          <w:w w:val="100"/>
          <w:kern w:val="0"/>
          <w:sz w:val="24"/>
          <w:szCs w:val="24"/>
          <w:u w:val="single" w:color="000000"/>
          <w:lang w:val="en-US" w:eastAsia="zh-CN" w:bidi="ar-SA"/>
        </w:rPr>
        <w:t>效。</w:t>
      </w:r>
      <w:r>
        <w:rPr>
          <w:rStyle w:val="26"/>
          <w:rFonts w:ascii="仿宋" w:hAnsi="仿宋" w:eastAsia="仿宋"/>
          <w:b w:val="0"/>
          <w:i w:val="0"/>
          <w:caps w:val="0"/>
          <w:color w:val="000000"/>
          <w:spacing w:val="0"/>
          <w:w w:val="100"/>
          <w:kern w:val="2"/>
          <w:sz w:val="24"/>
          <w:szCs w:val="24"/>
          <w:lang w:val="en-US" w:eastAsia="zh-CN" w:bidi="ar-SA"/>
        </w:rPr>
        <w:t>备注：为确保采购项目顺利实施，避免因政采云上电子投标文件解密失败导致投标方投标无效，投标方可在开标时间前将在政采云平台上最后生成的具备电子签章的备份加密投标文件（文件名后缀为备份文件四字的首字母）以电子邮件方式传送至浙江日晟信息咨询有限公司邮箱（3457848128@qq.com），传送的备份电子投标文件需打包压缩并加密，加密密码由投标方自行保管，如政采云上电子投标文件出现解密失败情况（开标后30分钟内进行解密），投标方可按照自身意愿确认是否同意提供加密密码解密传送至浙江日晟信息咨询有限公司邮箱的备份文件，并以备份文件作为替代电子投标文件，如投标方未按照规定时间前按要求提供有效备份文件，同时政采云上投标文件解密失败的，将导致投标无效。</w:t>
      </w:r>
    </w:p>
    <w:p>
      <w:pPr>
        <w:pStyle w:val="38"/>
        <w:widowControl/>
        <w:snapToGrid w:val="0"/>
        <w:spacing w:before="0" w:beforeAutospacing="0" w:after="0" w:afterAutospacing="0" w:line="312" w:lineRule="auto"/>
        <w:ind w:firstLine="480" w:firstLineChars="200"/>
        <w:jc w:val="both"/>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0"/>
          <w:sz w:val="24"/>
          <w:szCs w:val="24"/>
          <w:u w:val="single" w:color="000000"/>
          <w:lang w:val="en-US" w:eastAsia="zh-CN" w:bidi="ar-SA"/>
        </w:rPr>
        <w:t>投标方无须在开标当天到达开标现场对电子投标进行解密，可在公司办公场地在规定时间内对电子投标文件进行解密。</w:t>
      </w:r>
    </w:p>
    <w:p>
      <w:pPr>
        <w:pStyle w:val="41"/>
        <w:widowControl/>
        <w:snapToGrid/>
        <w:spacing w:before="0" w:beforeAutospacing="1" w:after="0" w:afterAutospacing="1" w:line="312" w:lineRule="auto"/>
        <w:jc w:val="left"/>
        <w:textAlignment w:val="baseline"/>
        <w:rPr>
          <w:rStyle w:val="18"/>
          <w:rFonts w:ascii="仿宋" w:hAnsi="仿宋" w:eastAsia="仿宋" w:cs="仿宋"/>
          <w:b/>
          <w:bCs/>
          <w:i w:val="0"/>
          <w:caps w:val="0"/>
          <w:color w:val="000000"/>
          <w:spacing w:val="0"/>
          <w:w w:val="100"/>
          <w:sz w:val="24"/>
          <w:szCs w:val="24"/>
          <w:lang w:val="en-US" w:eastAsia="zh-CN" w:bidi="ar-SA"/>
        </w:rPr>
      </w:pPr>
      <w:r>
        <w:rPr>
          <w:rStyle w:val="26"/>
          <w:rFonts w:ascii="仿宋" w:hAnsi="仿宋" w:eastAsia="仿宋" w:cs="仿宋"/>
          <w:b w:val="0"/>
          <w:bCs/>
          <w:i w:val="0"/>
          <w:caps w:val="0"/>
          <w:color w:val="000000"/>
          <w:spacing w:val="0"/>
          <w:w w:val="100"/>
          <w:sz w:val="24"/>
          <w:szCs w:val="24"/>
          <w:lang w:val="en-US" w:eastAsia="zh-CN" w:bidi="ar-SA"/>
        </w:rPr>
        <w:t>开标时间后30分钟内供应商可以登录“政采云”平台，用“项目采购-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　　　</w:t>
      </w:r>
      <w:r>
        <w:rPr>
          <w:rStyle w:val="26"/>
          <w:rFonts w:ascii="仿宋" w:hAnsi="仿宋" w:eastAsia="仿宋"/>
          <w:b w:val="0"/>
          <w:i w:val="0"/>
          <w:caps w:val="0"/>
          <w:color w:val="000000"/>
          <w:spacing w:val="0"/>
          <w:w w:val="100"/>
          <w:sz w:val="24"/>
          <w:szCs w:val="24"/>
          <w:lang w:val="en-US" w:eastAsia="zh-CN" w:bidi="ar-SA"/>
        </w:rPr>
        <w:t>　　　</w:t>
      </w:r>
    </w:p>
    <w:p>
      <w:pPr>
        <w:pStyle w:val="41"/>
        <w:widowControl/>
        <w:snapToGrid/>
        <w:spacing w:before="0" w:beforeAutospacing="1" w:after="0"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18"/>
          <w:rFonts w:hint="eastAsia" w:ascii="仿宋" w:hAnsi="仿宋" w:eastAsia="仿宋" w:cs="仿宋"/>
          <w:b/>
          <w:bCs/>
          <w:i w:val="0"/>
          <w:caps w:val="0"/>
          <w:color w:val="000000"/>
          <w:spacing w:val="0"/>
          <w:w w:val="100"/>
          <w:sz w:val="24"/>
          <w:szCs w:val="24"/>
          <w:lang w:val="en-US" w:eastAsia="zh-CN" w:bidi="ar-SA"/>
        </w:rPr>
        <w:t>八</w:t>
      </w:r>
      <w:r>
        <w:rPr>
          <w:rStyle w:val="18"/>
          <w:rFonts w:ascii="仿宋" w:hAnsi="仿宋" w:eastAsia="仿宋" w:cs="仿宋"/>
          <w:b/>
          <w:bCs/>
          <w:i w:val="0"/>
          <w:caps w:val="0"/>
          <w:color w:val="000000"/>
          <w:spacing w:val="0"/>
          <w:w w:val="100"/>
          <w:sz w:val="24"/>
          <w:szCs w:val="24"/>
          <w:lang w:val="en-US" w:eastAsia="zh-CN" w:bidi="ar-SA"/>
        </w:rPr>
        <w:t>、对本次招标提出询问、质疑、投诉，请按以下方式联系：</w:t>
      </w:r>
      <w:r>
        <w:rPr>
          <w:rStyle w:val="26"/>
          <w:rFonts w:ascii="仿宋" w:hAnsi="仿宋" w:eastAsia="仿宋"/>
          <w:b w:val="0"/>
          <w:i w:val="0"/>
          <w:caps w:val="0"/>
          <w:color w:val="000000"/>
          <w:spacing w:val="0"/>
          <w:w w:val="100"/>
          <w:sz w:val="24"/>
          <w:szCs w:val="24"/>
          <w:lang w:val="en-US" w:eastAsia="zh-CN" w:bidi="ar-SA"/>
        </w:rPr>
        <w:t xml:space="preserve">　　　　　　　　　　 </w:t>
      </w:r>
    </w:p>
    <w:p>
      <w:pPr>
        <w:pStyle w:val="41"/>
        <w:widowControl/>
        <w:snapToGrid/>
        <w:spacing w:before="0" w:beforeAutospacing="1" w:after="0" w:afterAutospacing="1" w:line="240"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1.采购人信息</w:t>
      </w:r>
    </w:p>
    <w:p>
      <w:pPr>
        <w:pStyle w:val="41"/>
        <w:widowControl/>
        <w:snapToGrid/>
        <w:spacing w:before="0" w:beforeAutospacing="1" w:after="0" w:afterAutospacing="1" w:line="240"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名  称：</w:t>
      </w:r>
      <w:r>
        <w:rPr>
          <w:rStyle w:val="26"/>
          <w:rFonts w:hint="eastAsia" w:ascii="仿宋" w:hAnsi="仿宋" w:eastAsia="仿宋"/>
          <w:b w:val="0"/>
          <w:i w:val="0"/>
          <w:caps w:val="0"/>
          <w:color w:val="000000"/>
          <w:spacing w:val="0"/>
          <w:w w:val="100"/>
          <w:sz w:val="24"/>
          <w:szCs w:val="24"/>
          <w:u w:val="single" w:color="000000"/>
          <w:lang w:val="en-US" w:eastAsia="zh-CN" w:bidi="ar-SA"/>
        </w:rPr>
        <w:t>武义县职业技术学校</w:t>
      </w:r>
      <w:r>
        <w:rPr>
          <w:rStyle w:val="26"/>
          <w:rFonts w:ascii="仿宋" w:hAnsi="仿宋" w:eastAsia="仿宋"/>
          <w:b w:val="0"/>
          <w:i w:val="0"/>
          <w:caps w:val="0"/>
          <w:color w:val="000000"/>
          <w:spacing w:val="0"/>
          <w:w w:val="100"/>
          <w:sz w:val="24"/>
          <w:szCs w:val="24"/>
          <w:lang w:val="en-US" w:eastAsia="zh-CN" w:bidi="ar-SA"/>
        </w:rPr>
        <w:t>　　　　　　　　　</w:t>
      </w:r>
    </w:p>
    <w:p>
      <w:pPr>
        <w:pStyle w:val="41"/>
        <w:widowControl/>
        <w:snapToGrid/>
        <w:spacing w:before="0" w:beforeAutospacing="1" w:after="0" w:afterAutospacing="1" w:line="240"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地  址：</w:t>
      </w:r>
      <w:r>
        <w:rPr>
          <w:rStyle w:val="26"/>
          <w:rFonts w:hint="eastAsia" w:ascii="仿宋" w:hAnsi="仿宋" w:eastAsia="仿宋"/>
          <w:b w:val="0"/>
          <w:i w:val="0"/>
          <w:caps w:val="0"/>
          <w:color w:val="000000"/>
          <w:spacing w:val="0"/>
          <w:w w:val="100"/>
          <w:sz w:val="24"/>
          <w:szCs w:val="24"/>
          <w:u w:val="single" w:color="000000"/>
          <w:lang w:val="en-US" w:eastAsia="zh-CN" w:bidi="ar-SA"/>
        </w:rPr>
        <w:t>武义县双路亭黄柏泉</w:t>
      </w:r>
      <w:r>
        <w:rPr>
          <w:rStyle w:val="26"/>
          <w:rFonts w:ascii="仿宋" w:hAnsi="仿宋" w:eastAsia="仿宋"/>
          <w:b w:val="0"/>
          <w:i w:val="0"/>
          <w:caps w:val="0"/>
          <w:color w:val="000000"/>
          <w:spacing w:val="0"/>
          <w:w w:val="100"/>
          <w:sz w:val="24"/>
          <w:szCs w:val="24"/>
          <w:u w:val="single" w:color="000000"/>
          <w:lang w:val="en-US" w:eastAsia="zh-CN" w:bidi="ar-SA"/>
        </w:rPr>
        <w:t xml:space="preserve"> </w:t>
      </w:r>
    </w:p>
    <w:p>
      <w:pPr>
        <w:pStyle w:val="41"/>
        <w:widowControl/>
        <w:snapToGrid/>
        <w:spacing w:before="0" w:beforeAutospacing="1" w:after="0" w:afterAutospacing="1" w:line="240"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项目联系人（询问）：</w:t>
      </w:r>
      <w:r>
        <w:rPr>
          <w:rStyle w:val="26"/>
          <w:rFonts w:hint="eastAsia" w:ascii="仿宋" w:hAnsi="仿宋" w:eastAsia="仿宋"/>
          <w:b w:val="0"/>
          <w:i w:val="0"/>
          <w:caps w:val="0"/>
          <w:color w:val="000000"/>
          <w:spacing w:val="0"/>
          <w:w w:val="100"/>
          <w:sz w:val="24"/>
          <w:szCs w:val="24"/>
          <w:u w:val="single" w:color="000000"/>
          <w:lang w:val="en-US" w:eastAsia="zh-CN" w:bidi="ar-SA"/>
        </w:rPr>
        <w:t>胡先生</w:t>
      </w:r>
      <w:r>
        <w:rPr>
          <w:rStyle w:val="26"/>
          <w:rFonts w:ascii="仿宋" w:hAnsi="仿宋" w:eastAsia="仿宋"/>
          <w:b w:val="0"/>
          <w:i w:val="0"/>
          <w:caps w:val="0"/>
          <w:color w:val="000000"/>
          <w:spacing w:val="0"/>
          <w:w w:val="100"/>
          <w:sz w:val="24"/>
          <w:szCs w:val="24"/>
          <w:lang w:val="en-US" w:eastAsia="zh-CN" w:bidi="ar-SA"/>
        </w:rPr>
        <w:t>　　　　　　</w:t>
      </w:r>
    </w:p>
    <w:p>
      <w:pPr>
        <w:pStyle w:val="41"/>
        <w:widowControl/>
        <w:snapToGrid/>
        <w:spacing w:before="0" w:beforeAutospacing="1" w:after="0" w:afterAutospacing="1" w:line="240" w:lineRule="auto"/>
        <w:jc w:val="left"/>
        <w:textAlignment w:val="baseline"/>
        <w:rPr>
          <w:rStyle w:val="26"/>
          <w:rFonts w:hint="default"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项目联系方式（询问）：</w:t>
      </w:r>
      <w:r>
        <w:rPr>
          <w:rStyle w:val="26"/>
          <w:rFonts w:hint="eastAsia" w:ascii="仿宋" w:hAnsi="仿宋" w:eastAsia="仿宋"/>
          <w:b w:val="0"/>
          <w:i w:val="0"/>
          <w:caps w:val="0"/>
          <w:color w:val="000000"/>
          <w:spacing w:val="0"/>
          <w:w w:val="100"/>
          <w:sz w:val="24"/>
          <w:szCs w:val="24"/>
          <w:u w:val="single" w:color="000000"/>
          <w:lang w:val="en-US" w:eastAsia="zh-CN" w:bidi="ar-SA"/>
        </w:rPr>
        <w:t>15215889868</w:t>
      </w:r>
    </w:p>
    <w:p>
      <w:pPr>
        <w:pStyle w:val="41"/>
        <w:widowControl/>
        <w:snapToGrid/>
        <w:spacing w:before="75" w:beforeAutospacing="1" w:after="75"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p>
    <w:p>
      <w:pPr>
        <w:pStyle w:val="41"/>
        <w:widowControl/>
        <w:snapToGrid/>
        <w:spacing w:before="75" w:beforeAutospacing="1" w:after="75"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2.采购代理机构信息</w:t>
      </w:r>
    </w:p>
    <w:p>
      <w:pPr>
        <w:pStyle w:val="41"/>
        <w:widowControl/>
        <w:snapToGrid/>
        <w:spacing w:before="75" w:beforeAutospacing="1" w:after="75"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名  称：</w:t>
      </w:r>
      <w:r>
        <w:rPr>
          <w:rStyle w:val="26"/>
          <w:rFonts w:ascii="仿宋" w:hAnsi="仿宋" w:eastAsia="仿宋"/>
          <w:b w:val="0"/>
          <w:i w:val="0"/>
          <w:caps w:val="0"/>
          <w:color w:val="000000"/>
          <w:spacing w:val="0"/>
          <w:w w:val="100"/>
          <w:sz w:val="24"/>
          <w:szCs w:val="24"/>
          <w:u w:val="single" w:color="000000"/>
          <w:lang w:val="en-US" w:eastAsia="zh-CN" w:bidi="ar-SA"/>
        </w:rPr>
        <w:t>浙江日晟信息咨询有限公司</w:t>
      </w:r>
      <w:r>
        <w:rPr>
          <w:rStyle w:val="26"/>
          <w:rFonts w:ascii="仿宋" w:hAnsi="仿宋" w:eastAsia="仿宋"/>
          <w:b w:val="0"/>
          <w:i w:val="0"/>
          <w:caps w:val="0"/>
          <w:color w:val="000000"/>
          <w:spacing w:val="0"/>
          <w:w w:val="100"/>
          <w:sz w:val="24"/>
          <w:szCs w:val="24"/>
          <w:lang w:val="en-US" w:eastAsia="zh-CN" w:bidi="ar-SA"/>
        </w:rPr>
        <w:t>　　　　　　　　　　</w:t>
      </w:r>
    </w:p>
    <w:p>
      <w:pPr>
        <w:pStyle w:val="41"/>
        <w:widowControl/>
        <w:snapToGrid/>
        <w:spacing w:before="75" w:beforeAutospacing="1" w:after="75"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地  址：</w:t>
      </w:r>
      <w:r>
        <w:rPr>
          <w:rStyle w:val="26"/>
          <w:rFonts w:ascii="仿宋" w:hAnsi="仿宋" w:eastAsia="仿宋"/>
          <w:b w:val="0"/>
          <w:i w:val="0"/>
          <w:caps w:val="0"/>
          <w:color w:val="000000"/>
          <w:spacing w:val="0"/>
          <w:w w:val="100"/>
          <w:sz w:val="24"/>
          <w:szCs w:val="24"/>
          <w:u w:val="single" w:color="000000"/>
          <w:lang w:val="en-US" w:eastAsia="zh-CN" w:bidi="ar-SA"/>
        </w:rPr>
        <w:t>武义县北岭新区芳华路820-822号</w:t>
      </w:r>
      <w:r>
        <w:rPr>
          <w:rStyle w:val="26"/>
          <w:rFonts w:ascii="仿宋" w:hAnsi="仿宋" w:eastAsia="仿宋"/>
          <w:b w:val="0"/>
          <w:i w:val="0"/>
          <w:caps w:val="0"/>
          <w:color w:val="000000"/>
          <w:spacing w:val="0"/>
          <w:w w:val="100"/>
          <w:sz w:val="24"/>
          <w:szCs w:val="24"/>
          <w:lang w:val="en-US" w:eastAsia="zh-CN" w:bidi="ar-SA"/>
        </w:rPr>
        <w:t xml:space="preserve">  </w:t>
      </w:r>
    </w:p>
    <w:p>
      <w:pPr>
        <w:pStyle w:val="41"/>
        <w:widowControl/>
        <w:snapToGrid/>
        <w:spacing w:before="75" w:beforeAutospacing="1" w:after="75"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传   真：</w:t>
      </w:r>
      <w:r>
        <w:rPr>
          <w:rStyle w:val="26"/>
          <w:rFonts w:ascii="仿宋" w:hAnsi="仿宋" w:eastAsia="仿宋"/>
          <w:b w:val="0"/>
          <w:i w:val="0"/>
          <w:caps w:val="0"/>
          <w:color w:val="000000"/>
          <w:spacing w:val="0"/>
          <w:w w:val="100"/>
          <w:sz w:val="24"/>
          <w:szCs w:val="24"/>
          <w:u w:val="single" w:color="000000"/>
          <w:lang w:val="en-US" w:eastAsia="zh-CN" w:bidi="ar-SA"/>
        </w:rPr>
        <w:t>0579-87669989</w:t>
      </w:r>
      <w:r>
        <w:rPr>
          <w:rStyle w:val="26"/>
          <w:rFonts w:ascii="仿宋" w:hAnsi="仿宋" w:eastAsia="仿宋"/>
          <w:b w:val="0"/>
          <w:i w:val="0"/>
          <w:caps w:val="0"/>
          <w:color w:val="000000"/>
          <w:spacing w:val="0"/>
          <w:w w:val="100"/>
          <w:sz w:val="24"/>
          <w:szCs w:val="24"/>
          <w:lang w:val="en-US" w:eastAsia="zh-CN" w:bidi="ar-SA"/>
        </w:rPr>
        <w:t xml:space="preserve"> 　</w:t>
      </w:r>
    </w:p>
    <w:p>
      <w:pPr>
        <w:pStyle w:val="41"/>
        <w:widowControl/>
        <w:snapToGrid/>
        <w:spacing w:before="75" w:beforeAutospacing="1" w:after="75"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项目联系人（询问）：</w:t>
      </w:r>
      <w:r>
        <w:rPr>
          <w:rStyle w:val="26"/>
          <w:rFonts w:hint="eastAsia" w:ascii="仿宋" w:hAnsi="仿宋" w:eastAsia="仿宋"/>
          <w:b w:val="0"/>
          <w:i w:val="0"/>
          <w:caps w:val="0"/>
          <w:color w:val="000000"/>
          <w:spacing w:val="0"/>
          <w:w w:val="100"/>
          <w:sz w:val="24"/>
          <w:szCs w:val="24"/>
          <w:u w:val="single" w:color="000000"/>
          <w:lang w:val="en-US" w:eastAsia="zh-CN" w:bidi="ar-SA"/>
        </w:rPr>
        <w:t>邹先生</w:t>
      </w:r>
      <w:r>
        <w:rPr>
          <w:rStyle w:val="26"/>
          <w:rFonts w:ascii="仿宋" w:hAnsi="仿宋" w:eastAsia="仿宋"/>
          <w:b w:val="0"/>
          <w:i w:val="0"/>
          <w:caps w:val="0"/>
          <w:color w:val="000000"/>
          <w:spacing w:val="0"/>
          <w:w w:val="100"/>
          <w:sz w:val="24"/>
          <w:szCs w:val="24"/>
          <w:lang w:val="en-US" w:eastAsia="zh-CN" w:bidi="ar-SA"/>
        </w:rPr>
        <w:t>   　　　　　　　　　　　</w:t>
      </w:r>
    </w:p>
    <w:p>
      <w:pPr>
        <w:pStyle w:val="41"/>
        <w:widowControl/>
        <w:snapToGrid/>
        <w:spacing w:before="75" w:beforeAutospacing="1" w:after="75" w:afterAutospacing="1" w:line="312" w:lineRule="auto"/>
        <w:ind w:firstLine="373"/>
        <w:jc w:val="left"/>
        <w:textAlignment w:val="baseline"/>
        <w:rPr>
          <w:rStyle w:val="26"/>
          <w:rFonts w:hint="default" w:ascii="仿宋" w:hAnsi="仿宋" w:eastAsia="仿宋"/>
          <w:b w:val="0"/>
          <w:i w:val="0"/>
          <w:caps w:val="0"/>
          <w:color w:val="000000"/>
          <w:spacing w:val="0"/>
          <w:w w:val="100"/>
          <w:sz w:val="24"/>
          <w:szCs w:val="24"/>
          <w:u w:val="single" w:color="000000"/>
          <w:lang w:val="en-US" w:eastAsia="zh-CN" w:bidi="ar-SA"/>
        </w:rPr>
      </w:pPr>
      <w:r>
        <w:rPr>
          <w:rStyle w:val="26"/>
          <w:rFonts w:ascii="仿宋" w:hAnsi="仿宋" w:eastAsia="仿宋"/>
          <w:b w:val="0"/>
          <w:i w:val="0"/>
          <w:caps w:val="0"/>
          <w:color w:val="000000"/>
          <w:spacing w:val="0"/>
          <w:w w:val="100"/>
          <w:sz w:val="24"/>
          <w:szCs w:val="24"/>
          <w:lang w:val="en-US" w:eastAsia="zh-CN" w:bidi="ar-SA"/>
        </w:rPr>
        <w:t>项目联系方式（询问）：</w:t>
      </w:r>
      <w:r>
        <w:rPr>
          <w:rStyle w:val="26"/>
          <w:rFonts w:hint="eastAsia" w:ascii="仿宋" w:hAnsi="仿宋" w:eastAsia="仿宋"/>
          <w:b w:val="0"/>
          <w:i w:val="0"/>
          <w:caps w:val="0"/>
          <w:color w:val="000000"/>
          <w:spacing w:val="0"/>
          <w:w w:val="100"/>
          <w:sz w:val="24"/>
          <w:szCs w:val="24"/>
          <w:u w:val="single" w:color="000000"/>
          <w:lang w:val="en-US" w:eastAsia="zh-CN" w:bidi="ar-SA"/>
        </w:rPr>
        <w:t>15824308167</w:t>
      </w:r>
    </w:p>
    <w:p>
      <w:pPr>
        <w:pStyle w:val="41"/>
        <w:widowControl/>
        <w:snapToGrid/>
        <w:spacing w:before="75" w:beforeAutospacing="1" w:after="75" w:afterAutospacing="1" w:line="312" w:lineRule="auto"/>
        <w:ind w:firstLine="373"/>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质疑联系人：</w:t>
      </w:r>
      <w:r>
        <w:rPr>
          <w:rStyle w:val="26"/>
          <w:rFonts w:hint="eastAsia" w:ascii="仿宋" w:hAnsi="仿宋" w:eastAsia="仿宋"/>
          <w:b w:val="0"/>
          <w:i w:val="0"/>
          <w:caps w:val="0"/>
          <w:color w:val="000000"/>
          <w:spacing w:val="0"/>
          <w:w w:val="100"/>
          <w:sz w:val="24"/>
          <w:szCs w:val="24"/>
          <w:u w:val="single"/>
          <w:lang w:val="en-US" w:eastAsia="zh-CN" w:bidi="ar-SA"/>
        </w:rPr>
        <w:t>陈</w:t>
      </w:r>
      <w:r>
        <w:rPr>
          <w:rStyle w:val="26"/>
          <w:rFonts w:ascii="仿宋" w:hAnsi="仿宋" w:eastAsia="仿宋"/>
          <w:b w:val="0"/>
          <w:i w:val="0"/>
          <w:caps w:val="0"/>
          <w:color w:val="000000"/>
          <w:spacing w:val="0"/>
          <w:w w:val="100"/>
          <w:sz w:val="24"/>
          <w:szCs w:val="24"/>
          <w:u w:val="single" w:color="000000"/>
          <w:lang w:val="en-US" w:eastAsia="zh-CN" w:bidi="ar-SA"/>
        </w:rPr>
        <w:t>先生</w:t>
      </w:r>
      <w:r>
        <w:rPr>
          <w:rStyle w:val="26"/>
          <w:rFonts w:ascii="仿宋" w:hAnsi="仿宋" w:eastAsia="仿宋"/>
          <w:b w:val="0"/>
          <w:i w:val="0"/>
          <w:caps w:val="0"/>
          <w:color w:val="000000"/>
          <w:spacing w:val="0"/>
          <w:w w:val="100"/>
          <w:sz w:val="24"/>
          <w:szCs w:val="24"/>
          <w:lang w:val="en-US" w:eastAsia="zh-CN" w:bidi="ar-SA"/>
        </w:rPr>
        <w:t> </w:t>
      </w:r>
    </w:p>
    <w:p>
      <w:pPr>
        <w:pStyle w:val="41"/>
        <w:widowControl/>
        <w:snapToGrid/>
        <w:spacing w:before="75" w:beforeAutospacing="1" w:after="75" w:afterAutospacing="1" w:line="312" w:lineRule="auto"/>
        <w:ind w:firstLine="373"/>
        <w:jc w:val="left"/>
        <w:textAlignment w:val="baseline"/>
        <w:rPr>
          <w:rStyle w:val="26"/>
          <w:rFonts w:hint="default" w:ascii="仿宋" w:hAnsi="仿宋" w:eastAsia="仿宋"/>
          <w:b w:val="0"/>
          <w:i w:val="0"/>
          <w:caps w:val="0"/>
          <w:color w:val="000000"/>
          <w:spacing w:val="0"/>
          <w:w w:val="100"/>
          <w:sz w:val="24"/>
          <w:szCs w:val="24"/>
          <w:u w:val="single" w:color="000000"/>
          <w:lang w:val="en-US" w:eastAsia="zh-CN" w:bidi="ar-SA"/>
        </w:rPr>
      </w:pPr>
      <w:r>
        <w:rPr>
          <w:rStyle w:val="26"/>
          <w:rFonts w:ascii="仿宋" w:hAnsi="仿宋" w:eastAsia="仿宋"/>
          <w:b w:val="0"/>
          <w:i w:val="0"/>
          <w:caps w:val="0"/>
          <w:color w:val="000000"/>
          <w:spacing w:val="0"/>
          <w:w w:val="100"/>
          <w:sz w:val="24"/>
          <w:szCs w:val="24"/>
          <w:lang w:val="en-US" w:eastAsia="zh-CN" w:bidi="ar-SA"/>
        </w:rPr>
        <w:t>质疑联系方式：</w:t>
      </w:r>
      <w:r>
        <w:rPr>
          <w:rStyle w:val="26"/>
          <w:rFonts w:hint="eastAsia" w:ascii="仿宋" w:hAnsi="仿宋" w:eastAsia="仿宋"/>
          <w:b w:val="0"/>
          <w:i w:val="0"/>
          <w:caps w:val="0"/>
          <w:color w:val="000000"/>
          <w:spacing w:val="0"/>
          <w:w w:val="100"/>
          <w:sz w:val="24"/>
          <w:szCs w:val="24"/>
          <w:u w:val="single" w:color="000000"/>
          <w:lang w:val="en-US" w:eastAsia="zh-CN" w:bidi="ar-SA"/>
        </w:rPr>
        <w:t>15858910555</w:t>
      </w:r>
    </w:p>
    <w:p>
      <w:pPr>
        <w:pStyle w:val="41"/>
        <w:widowControl/>
        <w:snapToGrid/>
        <w:spacing w:before="0" w:beforeAutospacing="1" w:after="0"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xml:space="preserve"> </w:t>
      </w:r>
    </w:p>
    <w:p>
      <w:pPr>
        <w:pStyle w:val="41"/>
        <w:widowControl/>
        <w:snapToGrid/>
        <w:spacing w:before="0" w:beforeAutospacing="1" w:after="0"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3.同级政府采购监督管理部门</w:t>
      </w:r>
    </w:p>
    <w:p>
      <w:pPr>
        <w:pStyle w:val="41"/>
        <w:widowControl/>
        <w:snapToGrid/>
        <w:spacing w:before="0" w:beforeAutospacing="1" w:after="0"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名  称：</w:t>
      </w:r>
      <w:r>
        <w:rPr>
          <w:rStyle w:val="26"/>
          <w:rFonts w:ascii="仿宋" w:hAnsi="仿宋" w:eastAsia="仿宋"/>
          <w:b w:val="0"/>
          <w:i w:val="0"/>
          <w:caps w:val="0"/>
          <w:color w:val="000000"/>
          <w:spacing w:val="0"/>
          <w:w w:val="100"/>
          <w:sz w:val="24"/>
          <w:szCs w:val="24"/>
          <w:u w:val="single" w:color="000000"/>
          <w:lang w:val="en-US" w:eastAsia="zh-CN" w:bidi="ar-SA"/>
        </w:rPr>
        <w:t>武义县财政局政府采购监管科</w:t>
      </w:r>
      <w:r>
        <w:rPr>
          <w:rStyle w:val="26"/>
          <w:rFonts w:ascii="仿宋" w:hAnsi="仿宋" w:eastAsia="仿宋"/>
          <w:b w:val="0"/>
          <w:i w:val="0"/>
          <w:caps w:val="0"/>
          <w:color w:val="000000"/>
          <w:spacing w:val="0"/>
          <w:w w:val="100"/>
          <w:sz w:val="24"/>
          <w:szCs w:val="24"/>
          <w:lang w:val="en-US" w:eastAsia="zh-CN" w:bidi="ar-SA"/>
        </w:rPr>
        <w:t> 　　　　　　　　　　　</w:t>
      </w:r>
    </w:p>
    <w:p>
      <w:pPr>
        <w:pStyle w:val="41"/>
        <w:widowControl/>
        <w:snapToGrid/>
        <w:spacing w:before="0" w:beforeAutospacing="1" w:after="0"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地  址：</w:t>
      </w:r>
      <w:r>
        <w:rPr>
          <w:rStyle w:val="26"/>
          <w:rFonts w:ascii="仿宋" w:hAnsi="仿宋" w:eastAsia="仿宋"/>
          <w:b w:val="0"/>
          <w:i w:val="0"/>
          <w:caps w:val="0"/>
          <w:color w:val="000000"/>
          <w:spacing w:val="0"/>
          <w:w w:val="100"/>
          <w:sz w:val="24"/>
          <w:szCs w:val="24"/>
          <w:u w:val="single" w:color="000000"/>
          <w:lang w:val="en-US" w:eastAsia="zh-CN" w:bidi="ar-SA"/>
        </w:rPr>
        <w:t>武义县温泉南路100号502室</w:t>
      </w:r>
      <w:r>
        <w:rPr>
          <w:rStyle w:val="26"/>
          <w:rFonts w:ascii="仿宋" w:hAnsi="仿宋" w:eastAsia="仿宋"/>
          <w:b w:val="0"/>
          <w:i w:val="0"/>
          <w:caps w:val="0"/>
          <w:color w:val="000000"/>
          <w:spacing w:val="0"/>
          <w:w w:val="100"/>
          <w:sz w:val="24"/>
          <w:szCs w:val="24"/>
          <w:lang w:val="en-US" w:eastAsia="zh-CN" w:bidi="ar-SA"/>
        </w:rPr>
        <w:t>  　　　　　　　　　　　　   </w:t>
      </w:r>
    </w:p>
    <w:p>
      <w:pPr>
        <w:pStyle w:val="41"/>
        <w:widowControl/>
        <w:snapToGrid/>
        <w:spacing w:before="0" w:beforeAutospacing="1" w:after="0"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联 系 人：</w:t>
      </w:r>
      <w:r>
        <w:rPr>
          <w:rStyle w:val="26"/>
          <w:rFonts w:ascii="仿宋" w:hAnsi="仿宋" w:eastAsia="仿宋"/>
          <w:b w:val="0"/>
          <w:i w:val="0"/>
          <w:caps w:val="0"/>
          <w:color w:val="000000"/>
          <w:spacing w:val="0"/>
          <w:w w:val="100"/>
          <w:sz w:val="24"/>
          <w:szCs w:val="24"/>
          <w:u w:val="single" w:color="000000"/>
          <w:lang w:val="en-US" w:eastAsia="zh-CN" w:bidi="ar-SA"/>
        </w:rPr>
        <w:t>潘女士</w:t>
      </w:r>
      <w:r>
        <w:rPr>
          <w:rStyle w:val="26"/>
          <w:rFonts w:ascii="仿宋" w:hAnsi="仿宋" w:eastAsia="仿宋"/>
          <w:b w:val="0"/>
          <w:i w:val="0"/>
          <w:caps w:val="0"/>
          <w:color w:val="000000"/>
          <w:spacing w:val="0"/>
          <w:w w:val="100"/>
          <w:sz w:val="24"/>
          <w:szCs w:val="24"/>
          <w:lang w:val="en-US" w:eastAsia="zh-CN" w:bidi="ar-SA"/>
        </w:rPr>
        <w:t>   　　　　　　　　　　　</w:t>
      </w:r>
    </w:p>
    <w:p>
      <w:pPr>
        <w:pStyle w:val="41"/>
        <w:widowControl/>
        <w:snapToGrid/>
        <w:spacing w:before="0" w:beforeAutospacing="1" w:after="0" w:afterAutospacing="1" w:line="312" w:lineRule="auto"/>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监督投诉电话：</w:t>
      </w:r>
      <w:r>
        <w:rPr>
          <w:rStyle w:val="26"/>
          <w:rFonts w:ascii="仿宋" w:hAnsi="仿宋" w:eastAsia="仿宋"/>
          <w:b w:val="0"/>
          <w:i w:val="0"/>
          <w:caps w:val="0"/>
          <w:color w:val="000000"/>
          <w:spacing w:val="0"/>
          <w:w w:val="100"/>
          <w:sz w:val="24"/>
          <w:szCs w:val="24"/>
          <w:u w:val="single" w:color="000000"/>
          <w:lang w:val="en-US" w:eastAsia="zh-CN" w:bidi="ar-SA"/>
        </w:rPr>
        <w:t>0579-87646372</w:t>
      </w:r>
      <w:r>
        <w:rPr>
          <w:rStyle w:val="26"/>
          <w:rFonts w:ascii="仿宋" w:hAnsi="仿宋" w:eastAsia="仿宋"/>
          <w:b w:val="0"/>
          <w:i w:val="0"/>
          <w:caps w:val="0"/>
          <w:color w:val="000000"/>
          <w:spacing w:val="0"/>
          <w:w w:val="100"/>
          <w:sz w:val="24"/>
          <w:szCs w:val="24"/>
          <w:lang w:val="en-US" w:eastAsia="zh-CN" w:bidi="ar-SA"/>
        </w:rPr>
        <w:t> 　　　　　　　　　　　　　　　　　</w:t>
      </w:r>
    </w:p>
    <w:p>
      <w:pPr>
        <w:pStyle w:val="47"/>
        <w:widowControl/>
        <w:snapToGrid/>
        <w:spacing w:before="0" w:beforeAutospacing="0" w:after="120" w:afterAutospacing="0" w:line="312" w:lineRule="auto"/>
        <w:ind w:firstLine="420" w:firstLineChars="200"/>
        <w:jc w:val="both"/>
        <w:textAlignment w:val="baseline"/>
        <w:rPr>
          <w:rStyle w:val="26"/>
          <w:rFonts w:ascii="仿宋" w:hAnsi="仿宋" w:eastAsia="仿宋"/>
          <w:b w:val="0"/>
          <w:i w:val="0"/>
          <w:caps w:val="0"/>
          <w:color w:val="000000"/>
          <w:spacing w:val="0"/>
          <w:w w:val="100"/>
          <w:sz w:val="21"/>
          <w:szCs w:val="21"/>
          <w:lang w:val="en-US" w:eastAsia="zh-CN" w:bidi="ar-SA"/>
        </w:rPr>
      </w:pPr>
    </w:p>
    <w:p>
      <w:pPr>
        <w:pStyle w:val="47"/>
        <w:widowControl/>
        <w:snapToGrid/>
        <w:spacing w:before="0" w:beforeAutospacing="0" w:after="120" w:afterAutospacing="0" w:line="312" w:lineRule="auto"/>
        <w:ind w:firstLine="420" w:firstLineChars="200"/>
        <w:jc w:val="both"/>
        <w:textAlignment w:val="baseline"/>
        <w:rPr>
          <w:rStyle w:val="26"/>
          <w:rFonts w:ascii="仿宋" w:hAnsi="仿宋" w:eastAsia="仿宋"/>
          <w:b w:val="0"/>
          <w:i w:val="0"/>
          <w:caps w:val="0"/>
          <w:color w:val="000000"/>
          <w:spacing w:val="0"/>
          <w:w w:val="100"/>
          <w:sz w:val="16"/>
          <w:szCs w:val="16"/>
          <w:lang w:val="en-US" w:eastAsia="zh-CN" w:bidi="ar-SA"/>
        </w:rPr>
      </w:pPr>
      <w:r>
        <w:rPr>
          <w:rStyle w:val="26"/>
          <w:rFonts w:ascii="仿宋" w:hAnsi="仿宋" w:eastAsia="仿宋"/>
          <w:b w:val="0"/>
          <w:i w:val="0"/>
          <w:caps w:val="0"/>
          <w:color w:val="000000"/>
          <w:spacing w:val="0"/>
          <w:w w:val="100"/>
          <w:sz w:val="21"/>
          <w:szCs w:val="21"/>
          <w:lang w:val="en-US" w:eastAsia="zh-CN" w:bidi="ar-SA"/>
        </w:rPr>
        <w:t>若对项目采购电子交易系统操作有疑问，可登录政采云（https://www.zcygov.cn/），点击右侧咨询小采，获取采小蜜智能服务管家帮助，或拨打政采云服务热线400-881-7190获取热线服务帮助。</w:t>
      </w:r>
    </w:p>
    <w:p>
      <w:pPr>
        <w:pStyle w:val="23"/>
        <w:keepLines/>
        <w:widowControl/>
        <w:snapToGrid/>
        <w:spacing w:before="0" w:beforeAutospacing="0" w:after="0" w:afterAutospacing="0" w:line="312" w:lineRule="auto"/>
        <w:jc w:val="both"/>
        <w:textAlignment w:val="baseline"/>
        <w:rPr>
          <w:rStyle w:val="26"/>
          <w:rFonts w:ascii="仿宋" w:hAnsi="仿宋" w:eastAsia="仿宋"/>
          <w:b/>
          <w:i w:val="0"/>
          <w:caps w:val="0"/>
          <w:color w:val="000000"/>
          <w:spacing w:val="0"/>
          <w:w w:val="100"/>
          <w:kern w:val="44"/>
          <w:sz w:val="36"/>
          <w:szCs w:val="36"/>
          <w:lang w:val="en-US" w:eastAsia="zh-CN" w:bidi="ar-SA"/>
        </w:rPr>
        <w:sectPr>
          <w:headerReference r:id="rId4" w:type="first"/>
          <w:footerReference r:id="rId7" w:type="first"/>
          <w:headerReference r:id="rId3" w:type="default"/>
          <w:footerReference r:id="rId5" w:type="default"/>
          <w:footerReference r:id="rId6" w:type="even"/>
          <w:pgSz w:w="11906" w:h="16838"/>
          <w:pgMar w:top="1247" w:right="1134" w:bottom="1020" w:left="1418" w:header="851" w:footer="907" w:gutter="0"/>
          <w:lnNumType w:countBy="0"/>
          <w:pgNumType w:fmt="numberInDash" w:start="1"/>
          <w:cols w:space="425" w:num="1"/>
          <w:titlePg/>
          <w:vAlign w:val="top"/>
          <w:docGrid w:type="lines" w:linePitch="312" w:charSpace="0"/>
        </w:sectPr>
      </w:pPr>
    </w:p>
    <w:p>
      <w:pPr>
        <w:pStyle w:val="23"/>
        <w:keepLines/>
        <w:widowControl/>
        <w:snapToGrid/>
        <w:spacing w:before="0" w:beforeAutospacing="0" w:after="0" w:afterAutospacing="0" w:line="312" w:lineRule="auto"/>
        <w:jc w:val="center"/>
        <w:textAlignment w:val="baseline"/>
        <w:rPr>
          <w:rStyle w:val="26"/>
          <w:rFonts w:ascii="仿宋" w:hAnsi="仿宋" w:eastAsia="仿宋"/>
          <w:b/>
          <w:i w:val="0"/>
          <w:caps w:val="0"/>
          <w:color w:val="000000"/>
          <w:spacing w:val="0"/>
          <w:w w:val="100"/>
          <w:kern w:val="44"/>
          <w:sz w:val="36"/>
          <w:szCs w:val="36"/>
          <w:lang w:val="en-US" w:eastAsia="zh-CN" w:bidi="ar-SA"/>
        </w:rPr>
      </w:pPr>
      <w:r>
        <w:rPr>
          <w:rStyle w:val="26"/>
          <w:rFonts w:ascii="仿宋" w:hAnsi="仿宋" w:eastAsia="仿宋"/>
          <w:b/>
          <w:i w:val="0"/>
          <w:caps w:val="0"/>
          <w:color w:val="000000"/>
          <w:spacing w:val="0"/>
          <w:w w:val="100"/>
          <w:kern w:val="44"/>
          <w:sz w:val="36"/>
          <w:szCs w:val="36"/>
          <w:lang w:val="en-US" w:eastAsia="zh-CN" w:bidi="ar-SA"/>
        </w:rPr>
        <w:t>第二章  投标须知</w:t>
      </w:r>
    </w:p>
    <w:p>
      <w:pPr>
        <w:snapToGrid/>
        <w:spacing w:before="0" w:beforeAutospacing="0" w:after="0" w:afterAutospacing="0" w:line="312" w:lineRule="auto"/>
        <w:jc w:val="center"/>
        <w:textAlignment w:val="baseline"/>
        <w:rPr>
          <w:rStyle w:val="26"/>
          <w:rFonts w:ascii="仿宋" w:hAnsi="仿宋" w:eastAsia="仿宋" w:cs="仿宋"/>
          <w:b w:val="0"/>
          <w:bCs/>
          <w:i w:val="0"/>
          <w:caps w:val="0"/>
          <w:color w:val="000000"/>
          <w:spacing w:val="0"/>
          <w:w w:val="100"/>
          <w:sz w:val="28"/>
          <w:szCs w:val="28"/>
          <w:lang w:val="en-US" w:eastAsia="zh-CN" w:bidi="ar-SA"/>
        </w:rPr>
      </w:pPr>
      <w:r>
        <w:rPr>
          <w:rStyle w:val="26"/>
          <w:rFonts w:ascii="仿宋" w:hAnsi="仿宋" w:eastAsia="仿宋" w:cs="仿宋"/>
          <w:b w:val="0"/>
          <w:bCs/>
          <w:i w:val="0"/>
          <w:caps w:val="0"/>
          <w:color w:val="000000"/>
          <w:spacing w:val="0"/>
          <w:w w:val="100"/>
          <w:sz w:val="28"/>
          <w:szCs w:val="28"/>
          <w:lang w:val="en-US" w:eastAsia="zh-CN" w:bidi="ar-SA"/>
        </w:rPr>
        <w:t>前  附  表</w:t>
      </w:r>
    </w:p>
    <w:tbl>
      <w:tblPr>
        <w:tblStyle w:val="16"/>
        <w:tblW w:w="1006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04"/>
        <w:gridCol w:w="1760"/>
        <w:gridCol w:w="760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i w:val="0"/>
                <w:caps w:val="0"/>
                <w:color w:val="000000"/>
                <w:spacing w:val="0"/>
                <w:w w:val="100"/>
                <w:kern w:val="2"/>
                <w:sz w:val="24"/>
                <w:szCs w:val="24"/>
                <w:lang w:val="en-US" w:eastAsia="zh-CN" w:bidi="ar-SA"/>
              </w:rPr>
              <w:t>序号</w:t>
            </w:r>
          </w:p>
        </w:tc>
        <w:tc>
          <w:tcPr>
            <w:tcW w:w="1760"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i w:val="0"/>
                <w:caps w:val="0"/>
                <w:color w:val="000000"/>
                <w:spacing w:val="0"/>
                <w:w w:val="100"/>
                <w:kern w:val="2"/>
                <w:sz w:val="24"/>
                <w:szCs w:val="24"/>
                <w:lang w:val="en-US" w:eastAsia="zh-CN" w:bidi="ar-SA"/>
              </w:rPr>
              <w:t>内容</w:t>
            </w:r>
          </w:p>
        </w:tc>
        <w:tc>
          <w:tcPr>
            <w:tcW w:w="7605"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i w:val="0"/>
                <w:caps w:val="0"/>
                <w:color w:val="000000"/>
                <w:spacing w:val="0"/>
                <w:w w:val="100"/>
                <w:kern w:val="2"/>
                <w:sz w:val="24"/>
                <w:szCs w:val="24"/>
                <w:lang w:val="en-US" w:eastAsia="zh-CN" w:bidi="ar-SA"/>
              </w:rPr>
              <w:t>说明与要求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1</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项目名称</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hint="eastAsia" w:ascii="仿宋" w:hAnsi="仿宋" w:eastAsia="仿宋"/>
                <w:b w:val="0"/>
                <w:i w:val="0"/>
                <w:caps w:val="0"/>
                <w:color w:val="000000"/>
                <w:spacing w:val="0"/>
                <w:w w:val="100"/>
                <w:sz w:val="24"/>
                <w:szCs w:val="24"/>
                <w:lang w:val="en-US" w:eastAsia="zh-CN" w:bidi="ar-SA"/>
              </w:rPr>
              <w:t>武义县职业技术学校采购智能制造综合实训室</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2</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采购方式</w:t>
            </w:r>
          </w:p>
        </w:tc>
        <w:tc>
          <w:tcPr>
            <w:tcW w:w="7605"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公开招标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3</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评标办法</w:t>
            </w:r>
          </w:p>
        </w:tc>
        <w:tc>
          <w:tcPr>
            <w:tcW w:w="7605"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综合评分法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4</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最高限价</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本项目设有最高限价，任何超过最高限价的报价将被认定为无效报价。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5</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投标人（供应商）资格要求</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1"/>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详见招标公告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1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6</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联合体投标特别条款</w:t>
            </w:r>
          </w:p>
        </w:tc>
        <w:tc>
          <w:tcPr>
            <w:tcW w:w="7605"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本项目不接收联合体投标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7</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标的划分</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本次招标共</w:t>
            </w:r>
            <w:r>
              <w:rPr>
                <w:rStyle w:val="26"/>
                <w:rFonts w:ascii="仿宋" w:hAnsi="仿宋" w:eastAsia="仿宋"/>
                <w:b w:val="0"/>
                <w:i w:val="0"/>
                <w:caps w:val="0"/>
                <w:color w:val="000000"/>
                <w:spacing w:val="0"/>
                <w:w w:val="100"/>
                <w:sz w:val="24"/>
                <w:szCs w:val="24"/>
                <w:highlight w:val="none"/>
                <w:u w:val="single"/>
                <w:lang w:val="en-US" w:eastAsia="zh-CN" w:bidi="ar-SA"/>
              </w:rPr>
              <w:t>1</w:t>
            </w:r>
            <w:r>
              <w:rPr>
                <w:rStyle w:val="26"/>
                <w:rFonts w:ascii="仿宋" w:hAnsi="仿宋" w:eastAsia="仿宋"/>
                <w:b w:val="0"/>
                <w:i w:val="0"/>
                <w:caps w:val="0"/>
                <w:color w:val="000000"/>
                <w:spacing w:val="0"/>
                <w:w w:val="100"/>
                <w:sz w:val="24"/>
                <w:szCs w:val="24"/>
                <w:lang w:val="en-US" w:eastAsia="zh-CN" w:bidi="ar-SA"/>
              </w:rPr>
              <w:t>个标的，采购人将整体择定中标人。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8</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资格审查</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供应商资格采用资格后审方式，由评标委员会进行审查。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9</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招标文件的</w:t>
            </w:r>
          </w:p>
          <w:p>
            <w:pPr>
              <w:pStyle w:val="38"/>
              <w:widowControl/>
              <w:snapToGrid/>
              <w:spacing w:before="0" w:beforeAutospacing="0" w:after="0" w:afterAutospacing="0" w:line="420" w:lineRule="exact"/>
              <w:jc w:val="center"/>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获取</w:t>
            </w:r>
          </w:p>
        </w:tc>
        <w:tc>
          <w:tcPr>
            <w:tcW w:w="7605" w:type="dxa"/>
            <w:tcBorders>
              <w:top w:val="single" w:color="000000" w:sz="4" w:space="0"/>
              <w:left w:val="single" w:color="000000" w:sz="4" w:space="0"/>
              <w:bottom w:val="single" w:color="000000" w:sz="4" w:space="0"/>
              <w:right w:val="single" w:color="000000" w:sz="4" w:space="0"/>
            </w:tcBorders>
            <w:vAlign w:val="center"/>
          </w:tcPr>
          <w:p>
            <w:pPr>
              <w:pStyle w:val="41"/>
              <w:widowControl/>
              <w:snapToGrid/>
              <w:spacing w:before="0" w:beforeAutospacing="1" w:after="0" w:afterAutospacing="1" w:line="420" w:lineRule="exact"/>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详见招标公告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10</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投标保证金</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本项目不收取投标保证金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11</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资格文件</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（1）企业法人营业执照复印件；</w:t>
            </w:r>
          </w:p>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（2）法定代表人授权委托书（法定代表人提供身份证复印件，格式见附件)；</w:t>
            </w:r>
          </w:p>
          <w:p>
            <w:pPr>
              <w:snapToGrid w:val="0"/>
              <w:spacing w:before="0" w:beforeAutospacing="0" w:after="0" w:afterAutospacing="0" w:line="420" w:lineRule="exact"/>
              <w:jc w:val="left"/>
              <w:textAlignment w:val="baseline"/>
              <w:rPr>
                <w:rStyle w:val="26"/>
                <w:rFonts w:ascii="仿宋" w:hAnsi="仿宋" w:eastAsia="仿宋"/>
                <w:b w:val="0"/>
                <w:i w:val="0"/>
                <w:caps w:val="0"/>
                <w:color w:val="000000"/>
                <w:spacing w:val="0"/>
                <w:w w:val="100"/>
                <w:sz w:val="24"/>
                <w:szCs w:val="24"/>
                <w:lang w:val="en-US" w:eastAsia="zh-CN" w:bidi="ar-SA"/>
              </w:rPr>
            </w:pPr>
            <w:r>
              <w:rPr>
                <w:rFonts w:hint="eastAsia" w:ascii="仿宋" w:hAnsi="仿宋" w:eastAsia="仿宋" w:cs="仿宋"/>
                <w:bCs/>
                <w:color w:val="auto"/>
                <w:kern w:val="2"/>
                <w:sz w:val="24"/>
                <w:szCs w:val="24"/>
                <w:lang w:val="en-US" w:eastAsia="zh-CN" w:bidi="ar-SA"/>
              </w:rPr>
              <w:t>（3）符合参加政府采购活动应当具备的一般条件的承诺函。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12</w:t>
            </w:r>
          </w:p>
        </w:tc>
        <w:tc>
          <w:tcPr>
            <w:tcW w:w="17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商务技术文件</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（1）投标人基本情况介绍；</w:t>
            </w:r>
          </w:p>
          <w:p>
            <w:pPr>
              <w:snapToGrid w:val="0"/>
              <w:spacing w:before="0" w:beforeAutospacing="0" w:after="0" w:afterAutospacing="0" w:line="420" w:lineRule="exact"/>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（2）根据招标文件第四章评分细则中涉及的相关内容描述；</w:t>
            </w:r>
          </w:p>
          <w:p>
            <w:pPr>
              <w:snapToGrid w:val="0"/>
              <w:spacing w:before="0" w:beforeAutospacing="0" w:after="0" w:afterAutospacing="0" w:line="420" w:lineRule="exact"/>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（3）包括但不限于以上技术文件或说明。</w:t>
            </w:r>
          </w:p>
          <w:p>
            <w:pPr>
              <w:pStyle w:val="38"/>
              <w:widowControl/>
              <w:snapToGrid/>
              <w:spacing w:before="0" w:beforeAutospacing="0" w:after="0" w:afterAutospacing="0" w:line="420" w:lineRule="exact"/>
              <w:jc w:val="both"/>
              <w:textAlignment w:val="baseline"/>
              <w:rPr>
                <w:rStyle w:val="26"/>
                <w:rFonts w:ascii="仿宋" w:hAnsi="仿宋" w:eastAsia="仿宋"/>
                <w:b/>
                <w:i w:val="0"/>
                <w:caps w:val="0"/>
                <w:color w:val="000000"/>
                <w:spacing w:val="0"/>
                <w:w w:val="100"/>
                <w:kern w:val="2"/>
                <w:sz w:val="24"/>
                <w:szCs w:val="24"/>
                <w:highlight w:val="yellow"/>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投标人在“商务技术文件资料”中应对招标文件作实质性响应，该项内容将作为评标重要指标。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13</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报价文件</w:t>
            </w:r>
          </w:p>
        </w:tc>
        <w:tc>
          <w:tcPr>
            <w:tcW w:w="7605" w:type="dxa"/>
            <w:tcBorders>
              <w:top w:val="single" w:color="000000" w:sz="4" w:space="0"/>
              <w:left w:val="single" w:color="000000" w:sz="4" w:space="0"/>
              <w:bottom w:val="single" w:color="000000" w:sz="4" w:space="0"/>
              <w:right w:val="single" w:color="000000" w:sz="4" w:space="0"/>
            </w:tcBorders>
            <w:vAlign w:val="center"/>
          </w:tcPr>
          <w:p>
            <w:pPr>
              <w:tabs>
                <w:tab w:val="left" w:pos="3870"/>
                <w:tab w:val="left" w:pos="4085"/>
              </w:tabs>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（1）投标函（格式见附件）； </w:t>
            </w:r>
          </w:p>
          <w:p>
            <w:pPr>
              <w:tabs>
                <w:tab w:val="left" w:pos="3870"/>
                <w:tab w:val="left" w:pos="4085"/>
              </w:tabs>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（2）开标一览表（格式见附件）；</w:t>
            </w:r>
          </w:p>
          <w:p>
            <w:pPr>
              <w:tabs>
                <w:tab w:val="left" w:pos="3870"/>
                <w:tab w:val="left" w:pos="4085"/>
              </w:tabs>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）投标承诺书（格式见附件）；</w:t>
            </w:r>
          </w:p>
          <w:p>
            <w:pPr>
              <w:tabs>
                <w:tab w:val="left" w:pos="3870"/>
                <w:tab w:val="left" w:pos="4085"/>
              </w:tabs>
              <w:snapToGrid w:val="0"/>
              <w:spacing w:line="42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）投标人需要说明的其他文件和说明（格式自拟）</w:t>
            </w:r>
            <w:r>
              <w:rPr>
                <w:rFonts w:hint="eastAsia" w:ascii="仿宋" w:hAnsi="仿宋" w:eastAsia="仿宋" w:cs="仿宋"/>
                <w:color w:val="auto"/>
                <w:sz w:val="24"/>
                <w:szCs w:val="24"/>
                <w:lang w:eastAsia="zh-CN"/>
              </w:rPr>
              <w:t>；</w:t>
            </w:r>
          </w:p>
          <w:p>
            <w:pPr>
              <w:snapToGrid w:val="0"/>
              <w:spacing w:line="420" w:lineRule="exact"/>
              <w:jc w:val="left"/>
              <w:rPr>
                <w:rFonts w:hint="eastAsia" w:ascii="仿宋" w:hAnsi="仿宋" w:eastAsia="仿宋" w:cs="仿宋"/>
                <w:kern w:val="2"/>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以</w:t>
            </w:r>
            <w:r>
              <w:rPr>
                <w:rFonts w:hint="eastAsia" w:ascii="仿宋" w:hAnsi="仿宋" w:eastAsia="仿宋" w:cs="仿宋"/>
                <w:kern w:val="2"/>
                <w:sz w:val="24"/>
                <w:szCs w:val="24"/>
              </w:rPr>
              <w:t>下任意一种符合企业自身条件的声明函</w:t>
            </w:r>
            <w:r>
              <w:rPr>
                <w:rFonts w:hint="eastAsia" w:ascii="仿宋" w:hAnsi="仿宋" w:eastAsia="仿宋" w:cs="仿宋"/>
                <w:kern w:val="2"/>
                <w:sz w:val="24"/>
                <w:szCs w:val="24"/>
                <w:lang w:eastAsia="zh-CN"/>
              </w:rPr>
              <w:t>（如有，格式见附件）</w:t>
            </w:r>
            <w:r>
              <w:rPr>
                <w:rFonts w:hint="eastAsia" w:ascii="仿宋" w:hAnsi="仿宋" w:eastAsia="仿宋" w:cs="仿宋"/>
                <w:kern w:val="2"/>
                <w:sz w:val="24"/>
                <w:szCs w:val="24"/>
              </w:rPr>
              <w:t>：</w:t>
            </w:r>
          </w:p>
          <w:p>
            <w:pPr>
              <w:snapToGrid w:val="0"/>
              <w:spacing w:line="42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①中小企业声明函；</w:t>
            </w:r>
          </w:p>
          <w:p>
            <w:pPr>
              <w:snapToGrid w:val="0"/>
              <w:spacing w:line="42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pPr>
              <w:tabs>
                <w:tab w:val="left" w:pos="3870"/>
                <w:tab w:val="left" w:pos="4085"/>
              </w:tabs>
              <w:snapToGrid w:val="0"/>
              <w:spacing w:before="0" w:beforeAutospacing="0" w:after="0" w:afterAutospacing="0" w:line="420" w:lineRule="exact"/>
              <w:jc w:val="left"/>
              <w:textAlignment w:val="baseline"/>
              <w:rPr>
                <w:rStyle w:val="26"/>
                <w:rFonts w:hint="eastAsia" w:ascii="仿宋" w:hAnsi="仿宋" w:eastAsia="仿宋"/>
                <w:b/>
                <w:i w:val="0"/>
                <w:caps w:val="0"/>
                <w:color w:val="000000"/>
                <w:spacing w:val="0"/>
                <w:w w:val="100"/>
                <w:sz w:val="24"/>
                <w:szCs w:val="24"/>
                <w:lang w:val="en-US" w:eastAsia="zh-CN" w:bidi="ar-SA"/>
              </w:rPr>
            </w:pPr>
            <w:r>
              <w:rPr>
                <w:rFonts w:hint="eastAsia" w:ascii="仿宋" w:hAnsi="仿宋" w:eastAsia="仿宋" w:cs="仿宋"/>
                <w:kern w:val="2"/>
                <w:sz w:val="24"/>
                <w:szCs w:val="24"/>
              </w:rPr>
              <w:t xml:space="preserve">  ③监狱企业声明函</w:t>
            </w:r>
            <w:r>
              <w:rPr>
                <w:rFonts w:hint="eastAsia" w:ascii="仿宋" w:hAnsi="仿宋" w:eastAsia="仿宋" w:cs="仿宋"/>
                <w:kern w:val="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14</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演示</w:t>
            </w:r>
            <w:r>
              <w:rPr>
                <w:rFonts w:hint="eastAsia" w:ascii="仿宋" w:hAnsi="仿宋" w:eastAsia="仿宋" w:cs="仿宋"/>
                <w:szCs w:val="24"/>
              </w:rPr>
              <w:t>U盘</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left"/>
              <w:textAlignment w:val="baseline"/>
              <w:rPr>
                <w:rStyle w:val="26"/>
                <w:rFonts w:ascii="仿宋" w:hAnsi="仿宋" w:eastAsia="仿宋"/>
                <w:b w:val="0"/>
                <w:i w:val="0"/>
                <w:caps w:val="0"/>
                <w:color w:val="000000"/>
                <w:spacing w:val="0"/>
                <w:w w:val="100"/>
                <w:sz w:val="24"/>
                <w:szCs w:val="24"/>
                <w:lang w:val="en-US" w:eastAsia="zh-CN" w:bidi="ar-SA"/>
              </w:rPr>
            </w:pPr>
            <w:r>
              <w:rPr>
                <w:rFonts w:hint="eastAsia" w:ascii="仿宋" w:hAnsi="仿宋" w:eastAsia="仿宋" w:cs="仿宋"/>
                <w:b/>
                <w:bCs/>
                <w:color w:val="0000FF"/>
                <w:sz w:val="24"/>
                <w:szCs w:val="24"/>
              </w:rPr>
              <w:t>演示U盘文件应于</w:t>
            </w:r>
            <w:r>
              <w:rPr>
                <w:rFonts w:hint="eastAsia" w:ascii="仿宋" w:hAnsi="仿宋" w:eastAsia="仿宋" w:cs="仿宋"/>
                <w:b/>
                <w:bCs/>
                <w:color w:val="FF0000"/>
                <w:sz w:val="24"/>
                <w:szCs w:val="24"/>
              </w:rPr>
              <w:t>202</w:t>
            </w:r>
            <w:r>
              <w:rPr>
                <w:rFonts w:hint="eastAsia" w:ascii="仿宋" w:hAnsi="仿宋" w:eastAsia="仿宋" w:cs="仿宋"/>
                <w:b/>
                <w:bCs/>
                <w:color w:val="FF0000"/>
                <w:sz w:val="24"/>
                <w:szCs w:val="24"/>
                <w:lang w:val="en-US" w:eastAsia="zh-CN"/>
              </w:rPr>
              <w:t>2</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lang w:val="en-US" w:eastAsia="zh-CN"/>
              </w:rPr>
              <w:t>10月11</w:t>
            </w:r>
            <w:r>
              <w:rPr>
                <w:rFonts w:hint="eastAsia" w:ascii="仿宋" w:hAnsi="仿宋" w:eastAsia="仿宋" w:cs="仿宋"/>
                <w:b/>
                <w:bCs/>
                <w:color w:val="FF0000"/>
                <w:sz w:val="24"/>
                <w:szCs w:val="24"/>
              </w:rPr>
              <w:t>日17：00时</w:t>
            </w:r>
            <w:r>
              <w:rPr>
                <w:rFonts w:hint="eastAsia" w:ascii="仿宋" w:hAnsi="仿宋" w:eastAsia="仿宋" w:cs="仿宋"/>
                <w:b/>
                <w:bCs/>
                <w:color w:val="0000FF"/>
                <w:sz w:val="24"/>
                <w:szCs w:val="24"/>
              </w:rPr>
              <w:t>前以邮寄方式递交至浙江日晟信息咨询有限公司，逾期不予接受。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15</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投标样品</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left"/>
              <w:textAlignment w:val="baseline"/>
              <w:rPr>
                <w:rStyle w:val="26"/>
                <w:rFonts w:ascii="仿宋" w:hAnsi="仿宋" w:eastAsia="仿宋"/>
                <w:b w:val="0"/>
                <w:i w:val="0"/>
                <w:caps w:val="0"/>
                <w:color w:val="000000"/>
                <w:spacing w:val="0"/>
                <w:w w:val="100"/>
                <w:sz w:val="24"/>
                <w:szCs w:val="24"/>
                <w:lang w:val="en-US" w:eastAsia="zh-CN" w:bidi="ar-SA"/>
              </w:rPr>
            </w:pPr>
            <w:r>
              <w:rPr>
                <w:rFonts w:hint="eastAsia" w:ascii="仿宋" w:hAnsi="仿宋" w:eastAsia="仿宋" w:cs="仿宋"/>
                <w:color w:val="auto"/>
                <w:sz w:val="24"/>
                <w:szCs w:val="24"/>
              </w:rPr>
              <w:t>按招标文件相关要求执行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16</w:t>
            </w:r>
          </w:p>
        </w:tc>
        <w:tc>
          <w:tcPr>
            <w:tcW w:w="17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上传电子投标文件时间</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left"/>
              <w:textAlignment w:val="baseline"/>
              <w:rPr>
                <w:rStyle w:val="26"/>
                <w:rFonts w:ascii="仿宋" w:hAnsi="仿宋" w:eastAsia="仿宋" w:cs="仿宋"/>
                <w:b w:val="0"/>
                <w:bCs/>
                <w:i w:val="0"/>
                <w:caps w:val="0"/>
                <w:color w:val="000000"/>
                <w:spacing w:val="0"/>
                <w:w w:val="100"/>
                <w:sz w:val="24"/>
                <w:szCs w:val="24"/>
                <w:lang w:val="en-US" w:eastAsia="zh-CN" w:bidi="ar-SA"/>
              </w:rPr>
            </w:pPr>
            <w:r>
              <w:rPr>
                <w:rStyle w:val="26"/>
                <w:rFonts w:ascii="仿宋" w:hAnsi="仿宋" w:eastAsia="仿宋" w:cs="仿宋"/>
                <w:b w:val="0"/>
                <w:bCs/>
                <w:i w:val="0"/>
                <w:caps w:val="0"/>
                <w:color w:val="000000"/>
                <w:spacing w:val="0"/>
                <w:w w:val="100"/>
                <w:sz w:val="24"/>
                <w:szCs w:val="24"/>
                <w:lang w:val="en-US" w:eastAsia="zh-CN" w:bidi="ar-SA"/>
              </w:rPr>
              <w:t>供应商应于</w:t>
            </w:r>
            <w:r>
              <w:rPr>
                <w:rStyle w:val="26"/>
                <w:rFonts w:hint="eastAsia" w:ascii="仿宋" w:hAnsi="仿宋" w:eastAsia="仿宋" w:cs="仿宋"/>
                <w:b w:val="0"/>
                <w:bCs/>
                <w:i w:val="0"/>
                <w:caps w:val="0"/>
                <w:color w:val="FF0000"/>
                <w:spacing w:val="0"/>
                <w:w w:val="100"/>
                <w:sz w:val="24"/>
                <w:szCs w:val="24"/>
                <w:lang w:val="en-US" w:eastAsia="zh-CN" w:bidi="ar-SA"/>
              </w:rPr>
              <w:t xml:space="preserve"> 2022年10月12日14:30</w:t>
            </w:r>
            <w:r>
              <w:rPr>
                <w:rStyle w:val="26"/>
                <w:rFonts w:ascii="仿宋" w:hAnsi="仿宋" w:eastAsia="仿宋" w:cs="仿宋"/>
                <w:b w:val="0"/>
                <w:bCs/>
                <w:i w:val="0"/>
                <w:caps w:val="0"/>
                <w:color w:val="FF0000"/>
                <w:spacing w:val="0"/>
                <w:w w:val="100"/>
                <w:sz w:val="24"/>
                <w:szCs w:val="24"/>
                <w:lang w:val="en-US" w:eastAsia="zh-CN" w:bidi="ar-SA"/>
              </w:rPr>
              <w:t>时</w:t>
            </w:r>
            <w:r>
              <w:rPr>
                <w:rStyle w:val="26"/>
                <w:rFonts w:ascii="仿宋" w:hAnsi="仿宋" w:eastAsia="仿宋" w:cs="仿宋"/>
                <w:b w:val="0"/>
                <w:bCs/>
                <w:i w:val="0"/>
                <w:caps w:val="0"/>
                <w:color w:val="000000"/>
                <w:spacing w:val="0"/>
                <w:w w:val="100"/>
                <w:sz w:val="24"/>
                <w:szCs w:val="24"/>
                <w:lang w:val="en-US" w:eastAsia="zh-CN" w:bidi="ar-SA"/>
              </w:rPr>
              <w:t>前在“政采云”上自行加密上传电子投标文件，逾期上传或未按要求上传的投标文件将予以拒收。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17</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投标有效期</w:t>
            </w:r>
          </w:p>
        </w:tc>
        <w:tc>
          <w:tcPr>
            <w:tcW w:w="7605"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both"/>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自投标截止日起90天。如采购代理机构认为必要，可延长投标有效期。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18</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签订合同时间</w:t>
            </w:r>
          </w:p>
        </w:tc>
        <w:tc>
          <w:tcPr>
            <w:tcW w:w="7605"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both"/>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中标通知书发出后20日内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19</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转包与分包</w:t>
            </w:r>
          </w:p>
        </w:tc>
        <w:tc>
          <w:tcPr>
            <w:tcW w:w="7605"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both"/>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本项目不允许转包和分包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20</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履约保证金</w:t>
            </w:r>
          </w:p>
        </w:tc>
        <w:tc>
          <w:tcPr>
            <w:tcW w:w="7605"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both"/>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本项目不适用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21</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投标文件递交截止时间</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sz w:val="24"/>
                <w:szCs w:val="24"/>
                <w:lang w:val="en-US" w:eastAsia="zh-CN" w:bidi="ar-SA"/>
              </w:rPr>
              <w:t>于</w:t>
            </w:r>
            <w:r>
              <w:rPr>
                <w:rStyle w:val="26"/>
                <w:rFonts w:hint="eastAsia" w:ascii="仿宋" w:hAnsi="仿宋" w:eastAsia="仿宋" w:cs="仿宋"/>
                <w:b w:val="0"/>
                <w:bCs/>
                <w:i w:val="0"/>
                <w:caps w:val="0"/>
                <w:color w:val="FF0000"/>
                <w:spacing w:val="0"/>
                <w:w w:val="100"/>
                <w:sz w:val="24"/>
                <w:szCs w:val="24"/>
                <w:lang w:val="en-US" w:eastAsia="zh-CN" w:bidi="ar-SA"/>
              </w:rPr>
              <w:t xml:space="preserve"> 2022年10月12日14:30</w:t>
            </w:r>
            <w:r>
              <w:rPr>
                <w:rStyle w:val="26"/>
                <w:rFonts w:ascii="仿宋" w:hAnsi="仿宋" w:eastAsia="仿宋" w:cs="仿宋"/>
                <w:b w:val="0"/>
                <w:bCs/>
                <w:i w:val="0"/>
                <w:caps w:val="0"/>
                <w:color w:val="FF0000"/>
                <w:spacing w:val="0"/>
                <w:w w:val="100"/>
                <w:sz w:val="24"/>
                <w:szCs w:val="24"/>
                <w:lang w:val="en-US" w:eastAsia="zh-CN" w:bidi="ar-SA"/>
              </w:rPr>
              <w:t>时</w:t>
            </w:r>
            <w:r>
              <w:rPr>
                <w:rStyle w:val="26"/>
                <w:rFonts w:ascii="仿宋" w:hAnsi="仿宋" w:eastAsia="仿宋" w:cs="仿宋"/>
                <w:b w:val="0"/>
                <w:bCs/>
                <w:i w:val="0"/>
                <w:caps w:val="0"/>
                <w:color w:val="000000"/>
                <w:spacing w:val="0"/>
                <w:w w:val="100"/>
                <w:sz w:val="24"/>
                <w:szCs w:val="24"/>
                <w:lang w:val="en-US" w:eastAsia="zh-CN" w:bidi="ar-SA"/>
              </w:rPr>
              <w:t>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22</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投标文件递交地点</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政采云平台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24</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开标时间</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hint="eastAsia" w:ascii="仿宋" w:hAnsi="仿宋" w:eastAsia="仿宋" w:cs="仿宋"/>
                <w:b w:val="0"/>
                <w:bCs/>
                <w:i w:val="0"/>
                <w:caps w:val="0"/>
                <w:color w:val="FF0000"/>
                <w:spacing w:val="0"/>
                <w:w w:val="100"/>
                <w:sz w:val="24"/>
                <w:szCs w:val="24"/>
                <w:lang w:val="en-US" w:eastAsia="zh-CN" w:bidi="ar-SA"/>
              </w:rPr>
              <w:t xml:space="preserve"> 2022年10月12日14:30</w:t>
            </w:r>
            <w:r>
              <w:rPr>
                <w:rStyle w:val="26"/>
                <w:rFonts w:ascii="仿宋" w:hAnsi="仿宋" w:eastAsia="仿宋" w:cs="仿宋"/>
                <w:b w:val="0"/>
                <w:bCs/>
                <w:i w:val="0"/>
                <w:caps w:val="0"/>
                <w:color w:val="FF0000"/>
                <w:spacing w:val="0"/>
                <w:w w:val="100"/>
                <w:sz w:val="24"/>
                <w:szCs w:val="24"/>
                <w:lang w:val="en-US" w:eastAsia="zh-CN" w:bidi="ar-SA"/>
              </w:rPr>
              <w:t>时</w:t>
            </w:r>
            <w:r>
              <w:rPr>
                <w:rStyle w:val="26"/>
                <w:rFonts w:ascii="仿宋" w:hAnsi="仿宋" w:eastAsia="仿宋" w:cs="仿宋"/>
                <w:b w:val="0"/>
                <w:bCs/>
                <w:i w:val="0"/>
                <w:caps w:val="0"/>
                <w:color w:val="000000"/>
                <w:spacing w:val="0"/>
                <w:w w:val="100"/>
                <w:sz w:val="24"/>
                <w:szCs w:val="24"/>
                <w:lang w:val="en-US" w:eastAsia="zh-CN" w:bidi="ar-SA"/>
              </w:rPr>
              <w:t>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25</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开标地点</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26"/>
                <w:rFonts w:ascii="仿宋" w:hAnsi="仿宋" w:eastAsia="仿宋" w:cs="仿宋"/>
                <w:b/>
                <w:bCs/>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金华市公共资源交易中心武义县分中心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26</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质疑与答疑时间</w:t>
            </w:r>
          </w:p>
        </w:tc>
        <w:tc>
          <w:tcPr>
            <w:tcW w:w="7605"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27</w:t>
            </w:r>
          </w:p>
        </w:tc>
        <w:tc>
          <w:tcPr>
            <w:tcW w:w="17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信用记录</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ind w:left="105" w:leftChars="50" w:firstLine="480" w:firstLineChars="200"/>
              <w:jc w:val="both"/>
              <w:textAlignment w:val="baseline"/>
              <w:rPr>
                <w:rStyle w:val="26"/>
                <w:rFonts w:ascii="仿宋_GB2312" w:hAnsi="仿宋_GB2312" w:eastAsia="仿宋_GB2312"/>
                <w:b w:val="0"/>
                <w:i w:val="0"/>
                <w:caps w:val="0"/>
                <w:color w:val="000000"/>
                <w:spacing w:val="0"/>
                <w:w w:val="100"/>
                <w:sz w:val="24"/>
                <w:szCs w:val="24"/>
                <w:lang w:val="en-US" w:eastAsia="zh-CN" w:bidi="ar-SA"/>
              </w:rPr>
            </w:pPr>
            <w:r>
              <w:rPr>
                <w:rStyle w:val="26"/>
                <w:rFonts w:ascii="仿宋_GB2312" w:hAnsi="仿宋_GB2312" w:eastAsia="仿宋_GB2312"/>
                <w:b w:val="0"/>
                <w:i w:val="0"/>
                <w:caps w:val="0"/>
                <w:color w:val="000000"/>
                <w:spacing w:val="0"/>
                <w:w w:val="100"/>
                <w:sz w:val="24"/>
                <w:szCs w:val="24"/>
                <w:lang w:val="en-US" w:eastAsia="zh-CN" w:bidi="ar-SA"/>
              </w:rPr>
              <w:t>根据《关于在政府采购活动中查询及使用信用记录有关问题的通知》财库[2016]125号的规定：</w:t>
            </w:r>
          </w:p>
          <w:p>
            <w:pPr>
              <w:snapToGrid w:val="0"/>
              <w:spacing w:before="0" w:beforeAutospacing="0" w:after="0" w:afterAutospacing="0" w:line="460" w:lineRule="exact"/>
              <w:ind w:left="105" w:leftChars="50"/>
              <w:jc w:val="both"/>
              <w:textAlignment w:val="baseline"/>
              <w:rPr>
                <w:rStyle w:val="26"/>
                <w:rFonts w:ascii="仿宋_GB2312" w:hAnsi="仿宋_GB2312" w:eastAsia="仿宋_GB2312"/>
                <w:b w:val="0"/>
                <w:i w:val="0"/>
                <w:caps w:val="0"/>
                <w:color w:val="000000"/>
                <w:spacing w:val="0"/>
                <w:w w:val="100"/>
                <w:sz w:val="24"/>
                <w:szCs w:val="24"/>
                <w:lang w:val="en-US" w:eastAsia="zh-CN" w:bidi="ar-SA"/>
              </w:rPr>
            </w:pPr>
            <w:r>
              <w:rPr>
                <w:rStyle w:val="26"/>
                <w:rFonts w:ascii="仿宋_GB2312" w:hAnsi="仿宋_GB2312" w:eastAsia="仿宋_GB2312"/>
                <w:b w:val="0"/>
                <w:i w:val="0"/>
                <w:caps w:val="0"/>
                <w:color w:val="000000"/>
                <w:spacing w:val="0"/>
                <w:w w:val="100"/>
                <w:kern w:val="0"/>
                <w:sz w:val="24"/>
                <w:szCs w:val="24"/>
                <w:lang w:val="en-US" w:eastAsia="zh-CN" w:bidi="ar-SA"/>
              </w:rPr>
              <w:t>（</w:t>
            </w:r>
            <w:r>
              <w:rPr>
                <w:rStyle w:val="26"/>
                <w:rFonts w:ascii="仿宋_GB2312" w:hAnsi="仿宋_GB2312" w:eastAsia="仿宋_GB2312"/>
                <w:b w:val="0"/>
                <w:i w:val="0"/>
                <w:caps w:val="0"/>
                <w:color w:val="000000"/>
                <w:spacing w:val="0"/>
                <w:w w:val="100"/>
                <w:sz w:val="24"/>
                <w:szCs w:val="24"/>
                <w:lang w:val="en-US" w:eastAsia="zh-CN" w:bidi="ar-SA"/>
              </w:rPr>
              <w:t>1）招标人或采购代理机构将对本项目供应商的信用记录进行查询。查询渠道为信用中国网站（www.creditchina.gov.cn）、中国政府采购网（www.ccgp.gov.cn）；</w:t>
            </w:r>
          </w:p>
          <w:p>
            <w:pPr>
              <w:snapToGrid w:val="0"/>
              <w:spacing w:before="0" w:beforeAutospacing="0" w:after="0" w:afterAutospacing="0" w:line="460" w:lineRule="exact"/>
              <w:ind w:firstLine="120" w:firstLineChars="50"/>
              <w:jc w:val="both"/>
              <w:textAlignment w:val="baseline"/>
              <w:rPr>
                <w:rStyle w:val="26"/>
                <w:rFonts w:ascii="仿宋_GB2312" w:hAnsi="仿宋_GB2312" w:eastAsia="仿宋_GB2312"/>
                <w:b w:val="0"/>
                <w:i w:val="0"/>
                <w:caps w:val="0"/>
                <w:color w:val="000000"/>
                <w:spacing w:val="0"/>
                <w:w w:val="100"/>
                <w:sz w:val="24"/>
                <w:szCs w:val="24"/>
                <w:lang w:val="en-US" w:eastAsia="zh-CN" w:bidi="ar-SA"/>
              </w:rPr>
            </w:pPr>
            <w:r>
              <w:rPr>
                <w:rStyle w:val="26"/>
                <w:rFonts w:ascii="仿宋_GB2312" w:hAnsi="仿宋_GB2312" w:eastAsia="仿宋_GB2312"/>
                <w:b w:val="0"/>
                <w:i w:val="0"/>
                <w:caps w:val="0"/>
                <w:color w:val="000000"/>
                <w:spacing w:val="0"/>
                <w:w w:val="100"/>
                <w:kern w:val="0"/>
                <w:sz w:val="24"/>
                <w:szCs w:val="24"/>
                <w:lang w:val="en-US" w:eastAsia="zh-CN" w:bidi="ar-SA"/>
              </w:rPr>
              <w:t>（</w:t>
            </w:r>
            <w:r>
              <w:rPr>
                <w:rStyle w:val="26"/>
                <w:rFonts w:ascii="仿宋_GB2312" w:hAnsi="仿宋_GB2312" w:eastAsia="仿宋_GB2312"/>
                <w:b w:val="0"/>
                <w:i w:val="0"/>
                <w:caps w:val="0"/>
                <w:color w:val="000000"/>
                <w:spacing w:val="0"/>
                <w:w w:val="100"/>
                <w:sz w:val="24"/>
                <w:szCs w:val="24"/>
                <w:lang w:val="en-US" w:eastAsia="zh-CN" w:bidi="ar-SA"/>
              </w:rPr>
              <w:t>2）截止时点：提交投标文件（响应文件）截止时间前3年内；</w:t>
            </w:r>
          </w:p>
          <w:p>
            <w:pPr>
              <w:snapToGrid w:val="0"/>
              <w:spacing w:before="0" w:beforeAutospacing="0" w:after="0" w:afterAutospacing="0" w:line="460" w:lineRule="exact"/>
              <w:ind w:left="105" w:leftChars="50"/>
              <w:jc w:val="both"/>
              <w:textAlignment w:val="baseline"/>
              <w:rPr>
                <w:rStyle w:val="26"/>
                <w:rFonts w:ascii="仿宋_GB2312" w:hAnsi="仿宋_GB2312" w:eastAsia="仿宋_GB2312"/>
                <w:b w:val="0"/>
                <w:i w:val="0"/>
                <w:caps w:val="0"/>
                <w:color w:val="000000"/>
                <w:spacing w:val="0"/>
                <w:w w:val="100"/>
                <w:sz w:val="24"/>
                <w:szCs w:val="24"/>
                <w:lang w:val="en-US" w:eastAsia="zh-CN" w:bidi="ar-SA"/>
              </w:rPr>
            </w:pPr>
            <w:r>
              <w:rPr>
                <w:rStyle w:val="26"/>
                <w:rFonts w:ascii="仿宋_GB2312" w:hAnsi="仿宋_GB2312" w:eastAsia="仿宋_GB2312"/>
                <w:b w:val="0"/>
                <w:i w:val="0"/>
                <w:caps w:val="0"/>
                <w:color w:val="000000"/>
                <w:spacing w:val="0"/>
                <w:w w:val="100"/>
                <w:kern w:val="0"/>
                <w:sz w:val="24"/>
                <w:szCs w:val="24"/>
                <w:lang w:val="en-US" w:eastAsia="zh-CN" w:bidi="ar-SA"/>
              </w:rPr>
              <w:t>（</w:t>
            </w:r>
            <w:r>
              <w:rPr>
                <w:rStyle w:val="26"/>
                <w:rFonts w:ascii="仿宋_GB2312" w:hAnsi="仿宋_GB2312" w:eastAsia="仿宋_GB2312"/>
                <w:b w:val="0"/>
                <w:i w:val="0"/>
                <w:caps w:val="0"/>
                <w:color w:val="000000"/>
                <w:spacing w:val="0"/>
                <w:w w:val="100"/>
                <w:sz w:val="24"/>
                <w:szCs w:val="24"/>
                <w:lang w:val="en-US" w:eastAsia="zh-CN" w:bidi="ar-SA"/>
              </w:rPr>
              <w:t>3）查询记录和证据的留存：信用信息查询记录和证据以网页截图等方式留存。</w:t>
            </w:r>
          </w:p>
          <w:p>
            <w:pPr>
              <w:snapToGrid w:val="0"/>
              <w:spacing w:before="0" w:beforeAutospacing="0" w:after="0" w:afterAutospacing="0" w:line="460" w:lineRule="exact"/>
              <w:ind w:left="105" w:leftChars="50"/>
              <w:jc w:val="both"/>
              <w:textAlignment w:val="baseline"/>
              <w:rPr>
                <w:rStyle w:val="26"/>
                <w:rFonts w:ascii="仿宋_GB2312" w:hAnsi="仿宋_GB2312" w:eastAsia="仿宋_GB2312"/>
                <w:b w:val="0"/>
                <w:i w:val="0"/>
                <w:caps w:val="0"/>
                <w:color w:val="000000"/>
                <w:spacing w:val="0"/>
                <w:w w:val="100"/>
                <w:sz w:val="24"/>
                <w:szCs w:val="24"/>
                <w:lang w:val="en-US" w:eastAsia="zh-CN" w:bidi="ar-SA"/>
              </w:rPr>
            </w:pPr>
            <w:r>
              <w:rPr>
                <w:rStyle w:val="26"/>
                <w:rFonts w:ascii="仿宋_GB2312" w:hAnsi="仿宋_GB2312" w:eastAsia="仿宋_GB2312"/>
                <w:b w:val="0"/>
                <w:i w:val="0"/>
                <w:caps w:val="0"/>
                <w:color w:val="000000"/>
                <w:spacing w:val="0"/>
                <w:w w:val="100"/>
                <w:kern w:val="0"/>
                <w:sz w:val="24"/>
                <w:szCs w:val="24"/>
                <w:lang w:val="en-US" w:eastAsia="zh-CN" w:bidi="ar-SA"/>
              </w:rPr>
              <w:t>（</w:t>
            </w:r>
            <w:r>
              <w:rPr>
                <w:rStyle w:val="26"/>
                <w:rFonts w:ascii="仿宋_GB2312" w:hAnsi="仿宋_GB2312" w:eastAsia="仿宋_GB2312"/>
                <w:b w:val="0"/>
                <w:i w:val="0"/>
                <w:caps w:val="0"/>
                <w:color w:val="000000"/>
                <w:spacing w:val="0"/>
                <w:w w:val="100"/>
                <w:sz w:val="24"/>
                <w:szCs w:val="24"/>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p>
            <w:pPr>
              <w:pStyle w:val="38"/>
              <w:widowControl/>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_GB2312" w:hAnsi="仿宋_GB2312" w:eastAsia="仿宋_GB2312"/>
                <w:b w:val="0"/>
                <w:i w:val="0"/>
                <w:caps w:val="0"/>
                <w:color w:val="000000"/>
                <w:spacing w:val="0"/>
                <w:w w:val="100"/>
                <w:kern w:val="0"/>
                <w:sz w:val="24"/>
                <w:szCs w:val="24"/>
                <w:lang w:val="en-US" w:eastAsia="zh-CN" w:bidi="ar-SA"/>
              </w:rPr>
              <w:t>（</w:t>
            </w:r>
            <w:r>
              <w:rPr>
                <w:rStyle w:val="26"/>
                <w:rFonts w:ascii="仿宋_GB2312" w:hAnsi="仿宋_GB2312" w:eastAsia="仿宋_GB2312"/>
                <w:b w:val="0"/>
                <w:i w:val="0"/>
                <w:caps w:val="0"/>
                <w:color w:val="000000"/>
                <w:spacing w:val="0"/>
                <w:w w:val="100"/>
                <w:kern w:val="2"/>
                <w:sz w:val="24"/>
                <w:szCs w:val="24"/>
                <w:lang w:val="en-US" w:eastAsia="zh-CN" w:bidi="ar-SA"/>
              </w:rPr>
              <w:t>5）联合体成员任意一方存在不良信用记录的，视同联合体存在不良信用记录。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9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28</w:t>
            </w:r>
          </w:p>
        </w:tc>
        <w:tc>
          <w:tcPr>
            <w:tcW w:w="1760" w:type="dxa"/>
            <w:tcBorders>
              <w:top w:val="single" w:color="000000" w:sz="4" w:space="0"/>
              <w:left w:val="single" w:color="000000" w:sz="4" w:space="0"/>
              <w:bottom w:val="single" w:color="000000" w:sz="4" w:space="0"/>
              <w:right w:val="single" w:color="000000" w:sz="4" w:space="0"/>
            </w:tcBorders>
            <w:vAlign w:val="center"/>
          </w:tcPr>
          <w:p>
            <w:pPr>
              <w:snapToGrid/>
              <w:spacing w:before="31" w:beforeAutospacing="0" w:after="0" w:afterAutospacing="0" w:line="240" w:lineRule="auto"/>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zh-CN" w:eastAsia="zh-CN" w:bidi="ar-SA"/>
              </w:rPr>
              <w:t>优先或强制采购</w:t>
            </w:r>
          </w:p>
        </w:tc>
        <w:tc>
          <w:tcPr>
            <w:tcW w:w="760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200" w:afterAutospacing="0" w:line="360" w:lineRule="auto"/>
              <w:jc w:val="left"/>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sz w:val="24"/>
                <w:szCs w:val="24"/>
                <w:lang w:val="zh-CN" w:eastAsia="zh-CN" w:bidi="ar-SA"/>
              </w:rPr>
              <w:t>根据财库</w:t>
            </w:r>
            <w:r>
              <w:rPr>
                <w:rStyle w:val="26"/>
                <w:rFonts w:ascii="仿宋" w:hAnsi="仿宋" w:eastAsia="仿宋" w:cs="仿宋"/>
                <w:b w:val="0"/>
                <w:bCs/>
                <w:i w:val="0"/>
                <w:caps w:val="0"/>
                <w:color w:val="000000"/>
                <w:spacing w:val="0"/>
                <w:w w:val="100"/>
                <w:sz w:val="24"/>
                <w:szCs w:val="24"/>
                <w:lang w:val="en-US" w:eastAsia="zh-CN" w:bidi="ar-SA"/>
              </w:rPr>
              <w:t>[2019]9号、</w:t>
            </w:r>
            <w:r>
              <w:rPr>
                <w:rStyle w:val="26"/>
                <w:rFonts w:ascii="仿宋" w:hAnsi="仿宋" w:eastAsia="仿宋" w:cs="仿宋"/>
                <w:b w:val="0"/>
                <w:bCs/>
                <w:i w:val="0"/>
                <w:caps w:val="0"/>
                <w:color w:val="000000"/>
                <w:spacing w:val="0"/>
                <w:w w:val="100"/>
                <w:sz w:val="24"/>
                <w:szCs w:val="24"/>
                <w:lang w:val="zh-CN" w:eastAsia="zh-CN" w:bidi="ar-SA"/>
              </w:rPr>
              <w:t>财库</w:t>
            </w:r>
            <w:r>
              <w:rPr>
                <w:rStyle w:val="26"/>
                <w:rFonts w:ascii="仿宋" w:hAnsi="仿宋" w:eastAsia="仿宋" w:cs="仿宋"/>
                <w:b w:val="0"/>
                <w:bCs/>
                <w:i w:val="0"/>
                <w:caps w:val="0"/>
                <w:color w:val="000000"/>
                <w:spacing w:val="0"/>
                <w:w w:val="100"/>
                <w:sz w:val="24"/>
                <w:szCs w:val="24"/>
                <w:lang w:val="en-US" w:eastAsia="zh-CN" w:bidi="ar-SA"/>
              </w:rPr>
              <w:t>[2019]18号、</w:t>
            </w:r>
            <w:r>
              <w:rPr>
                <w:rStyle w:val="26"/>
                <w:rFonts w:ascii="仿宋" w:hAnsi="仿宋" w:eastAsia="仿宋" w:cs="仿宋"/>
                <w:b w:val="0"/>
                <w:bCs/>
                <w:i w:val="0"/>
                <w:caps w:val="0"/>
                <w:color w:val="000000"/>
                <w:spacing w:val="0"/>
                <w:w w:val="100"/>
                <w:sz w:val="24"/>
                <w:szCs w:val="24"/>
                <w:lang w:val="zh-CN" w:eastAsia="zh-CN" w:bidi="ar-SA"/>
              </w:rPr>
              <w:t>财库</w:t>
            </w:r>
            <w:r>
              <w:rPr>
                <w:rStyle w:val="26"/>
                <w:rFonts w:ascii="仿宋" w:hAnsi="仿宋" w:eastAsia="仿宋" w:cs="仿宋"/>
                <w:b w:val="0"/>
                <w:bCs/>
                <w:i w:val="0"/>
                <w:caps w:val="0"/>
                <w:color w:val="000000"/>
                <w:spacing w:val="0"/>
                <w:w w:val="100"/>
                <w:sz w:val="24"/>
                <w:szCs w:val="24"/>
                <w:lang w:val="en-US" w:eastAsia="zh-CN" w:bidi="ar-SA"/>
              </w:rPr>
              <w:t>[2019]19号规定，</w:t>
            </w:r>
            <w:r>
              <w:rPr>
                <w:rStyle w:val="26"/>
                <w:rFonts w:ascii="仿宋" w:hAnsi="仿宋" w:eastAsia="仿宋" w:cs="仿宋"/>
                <w:b w:val="0"/>
                <w:bCs/>
                <w:i w:val="0"/>
                <w:caps w:val="0"/>
                <w:color w:val="000000"/>
                <w:spacing w:val="0"/>
                <w:w w:val="100"/>
                <w:sz w:val="24"/>
                <w:szCs w:val="24"/>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Style w:val="26"/>
                <w:rFonts w:ascii="仿宋" w:hAnsi="仿宋" w:eastAsia="仿宋" w:cs="仿宋"/>
                <w:b w:val="0"/>
                <w:bCs/>
                <w:i w:val="0"/>
                <w:caps w:val="0"/>
                <w:color w:val="000000"/>
                <w:spacing w:val="0"/>
                <w:w w:val="10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9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hint="default" w:ascii="仿宋" w:hAnsi="仿宋" w:eastAsia="仿宋" w:cs="仿宋"/>
                <w:b w:val="0"/>
                <w:bCs/>
                <w:i w:val="0"/>
                <w:caps w:val="0"/>
                <w:color w:val="000000"/>
                <w:spacing w:val="0"/>
                <w:w w:val="100"/>
                <w:kern w:val="2"/>
                <w:sz w:val="24"/>
                <w:szCs w:val="24"/>
                <w:lang w:val="en-US" w:eastAsia="zh-CN" w:bidi="ar-SA"/>
              </w:rPr>
            </w:pPr>
            <w:r>
              <w:rPr>
                <w:rStyle w:val="26"/>
                <w:rFonts w:hint="eastAsia" w:ascii="仿宋" w:hAnsi="仿宋" w:eastAsia="仿宋" w:cs="仿宋"/>
                <w:b w:val="0"/>
                <w:bCs/>
                <w:i w:val="0"/>
                <w:caps w:val="0"/>
                <w:color w:val="000000"/>
                <w:spacing w:val="0"/>
                <w:w w:val="100"/>
                <w:kern w:val="2"/>
                <w:sz w:val="24"/>
                <w:szCs w:val="24"/>
                <w:lang w:val="en-US" w:eastAsia="zh-CN" w:bidi="ar-SA"/>
              </w:rPr>
              <w:t>29</w:t>
            </w:r>
          </w:p>
        </w:tc>
        <w:tc>
          <w:tcPr>
            <w:tcW w:w="1760" w:type="dxa"/>
            <w:tcBorders>
              <w:top w:val="single" w:color="000000" w:sz="4" w:space="0"/>
              <w:left w:val="single" w:color="000000" w:sz="4" w:space="0"/>
              <w:bottom w:val="single" w:color="000000" w:sz="4" w:space="0"/>
              <w:right w:val="single" w:color="000000" w:sz="4" w:space="0"/>
            </w:tcBorders>
            <w:vAlign w:val="center"/>
          </w:tcPr>
          <w:p>
            <w:pPr>
              <w:snapToGrid w:val="0"/>
              <w:spacing w:line="420" w:lineRule="exact"/>
              <w:jc w:val="center"/>
              <w:rPr>
                <w:rStyle w:val="26"/>
                <w:rFonts w:ascii="仿宋" w:hAnsi="仿宋" w:eastAsia="仿宋"/>
                <w:b w:val="0"/>
                <w:i w:val="0"/>
                <w:caps w:val="0"/>
                <w:color w:val="000000"/>
                <w:spacing w:val="0"/>
                <w:w w:val="100"/>
                <w:kern w:val="2"/>
                <w:sz w:val="24"/>
                <w:szCs w:val="24"/>
                <w:lang w:val="zh-CN" w:eastAsia="zh-CN" w:bidi="ar-SA"/>
              </w:rPr>
            </w:pPr>
            <w:r>
              <w:rPr>
                <w:rFonts w:hint="eastAsia" w:ascii="仿宋" w:hAnsi="仿宋" w:eastAsia="仿宋" w:cs="仿宋"/>
                <w:color w:val="auto"/>
                <w:sz w:val="24"/>
                <w:szCs w:val="24"/>
              </w:rPr>
              <w:t>小微企业有关政策</w:t>
            </w:r>
          </w:p>
        </w:tc>
        <w:tc>
          <w:tcPr>
            <w:tcW w:w="7605" w:type="dxa"/>
            <w:tcBorders>
              <w:top w:val="single" w:color="000000" w:sz="4" w:space="0"/>
              <w:left w:val="single" w:color="000000" w:sz="4" w:space="0"/>
              <w:bottom w:val="single" w:color="000000" w:sz="4" w:space="0"/>
              <w:right w:val="single" w:color="000000" w:sz="4" w:space="0"/>
            </w:tcBorders>
            <w:vAlign w:val="center"/>
          </w:tcPr>
          <w:p>
            <w:pPr>
              <w:pStyle w:val="11"/>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根据财政部和工业和信息化部《关于印发《政府采购促进中小企业发展管理办法》的通知》（财库〔202</w:t>
            </w:r>
            <w:r>
              <w:rPr>
                <w:rFonts w:hint="eastAsia" w:ascii="仿宋" w:hAnsi="仿宋" w:eastAsia="仿宋" w:cs="仿宋"/>
                <w:bCs/>
                <w:kern w:val="0"/>
                <w:szCs w:val="24"/>
                <w:lang w:val="en-US" w:eastAsia="zh-CN"/>
              </w:rPr>
              <w:t>0</w:t>
            </w:r>
            <w:r>
              <w:rPr>
                <w:rFonts w:hint="eastAsia" w:ascii="仿宋" w:hAnsi="仿宋" w:eastAsia="仿宋" w:cs="仿宋"/>
                <w:bCs/>
                <w:kern w:val="0"/>
                <w:szCs w:val="24"/>
              </w:rPr>
              <w:t>〕46号）</w:t>
            </w:r>
            <w:r>
              <w:rPr>
                <w:rFonts w:hint="eastAsia" w:ascii="仿宋" w:hAnsi="仿宋" w:eastAsia="仿宋" w:cs="仿宋"/>
                <w:bCs/>
                <w:kern w:val="0"/>
                <w:szCs w:val="24"/>
                <w:lang w:val="en-US" w:eastAsia="zh-CN"/>
              </w:rPr>
              <w:t>和《财政部关于进一步加大政府采购支持中小企业力度的通知》（财库</w:t>
            </w:r>
            <w:r>
              <w:rPr>
                <w:rFonts w:hint="eastAsia" w:ascii="仿宋" w:hAnsi="仿宋" w:eastAsia="仿宋" w:cs="仿宋"/>
                <w:bCs/>
                <w:kern w:val="0"/>
                <w:szCs w:val="24"/>
              </w:rPr>
              <w:t>〔20</w:t>
            </w:r>
            <w:r>
              <w:rPr>
                <w:rFonts w:hint="eastAsia" w:ascii="仿宋" w:hAnsi="仿宋" w:eastAsia="仿宋" w:cs="仿宋"/>
                <w:bCs/>
                <w:kern w:val="0"/>
                <w:szCs w:val="24"/>
                <w:lang w:val="en-US" w:eastAsia="zh-CN"/>
              </w:rPr>
              <w:t>22</w:t>
            </w:r>
            <w:r>
              <w:rPr>
                <w:rFonts w:hint="eastAsia" w:ascii="仿宋" w:hAnsi="仿宋" w:eastAsia="仿宋" w:cs="仿宋"/>
                <w:bCs/>
                <w:kern w:val="0"/>
                <w:szCs w:val="24"/>
              </w:rPr>
              <w:t>〕</w:t>
            </w:r>
            <w:r>
              <w:rPr>
                <w:rFonts w:hint="eastAsia" w:ascii="仿宋" w:hAnsi="仿宋" w:eastAsia="仿宋" w:cs="仿宋"/>
                <w:bCs/>
                <w:kern w:val="0"/>
                <w:szCs w:val="24"/>
                <w:lang w:val="en-US" w:eastAsia="zh-CN"/>
              </w:rPr>
              <w:t>19号）有关</w:t>
            </w:r>
            <w:r>
              <w:rPr>
                <w:rFonts w:hint="eastAsia" w:ascii="仿宋" w:hAnsi="仿宋" w:eastAsia="仿宋" w:cs="仿宋"/>
                <w:bCs/>
                <w:kern w:val="0"/>
                <w:szCs w:val="24"/>
              </w:rPr>
              <w:t>规定，在评审时对小型和微型企业的投标报价给予</w:t>
            </w:r>
            <w:r>
              <w:rPr>
                <w:rFonts w:hint="eastAsia" w:ascii="仿宋" w:hAnsi="仿宋" w:eastAsia="仿宋" w:cs="仿宋"/>
                <w:bCs/>
                <w:kern w:val="0"/>
                <w:szCs w:val="24"/>
                <w:highlight w:val="yellow"/>
              </w:rPr>
              <w:t xml:space="preserve"> </w:t>
            </w:r>
            <w:r>
              <w:rPr>
                <w:rFonts w:hint="eastAsia" w:ascii="仿宋" w:hAnsi="仿宋" w:eastAsia="仿宋" w:cs="仿宋"/>
                <w:bCs/>
                <w:kern w:val="0"/>
                <w:szCs w:val="24"/>
                <w:highlight w:val="yellow"/>
                <w:lang w:val="en-US" w:eastAsia="zh-CN"/>
              </w:rPr>
              <w:t>2</w:t>
            </w:r>
            <w:r>
              <w:rPr>
                <w:rFonts w:hint="eastAsia" w:ascii="仿宋" w:hAnsi="仿宋" w:eastAsia="仿宋" w:cs="仿宋"/>
                <w:bCs/>
                <w:kern w:val="0"/>
                <w:szCs w:val="24"/>
                <w:highlight w:val="yellow"/>
              </w:rPr>
              <w:t>0 %的</w:t>
            </w:r>
            <w:r>
              <w:rPr>
                <w:rFonts w:hint="eastAsia" w:ascii="仿宋" w:hAnsi="仿宋" w:eastAsia="仿宋" w:cs="仿宋"/>
                <w:bCs/>
                <w:kern w:val="0"/>
                <w:szCs w:val="24"/>
              </w:rPr>
              <w:t>扣除，取扣除后的价格作为最终投标报价（此最终投标报价仅作为价格分计算）。属于小型和微型企业的，投标文件中投标人必须提供的《中小企业声明函》并加盖本单位公章，并</w:t>
            </w:r>
            <w:r>
              <w:rPr>
                <w:rFonts w:hint="eastAsia" w:ascii="仿宋" w:hAnsi="仿宋" w:eastAsia="仿宋" w:cs="仿宋"/>
                <w:bCs/>
                <w:kern w:val="0"/>
                <w:szCs w:val="24"/>
                <w:lang w:val="en-US" w:eastAsia="zh-CN"/>
              </w:rPr>
              <w:t>再</w:t>
            </w:r>
            <w:r>
              <w:rPr>
                <w:rFonts w:hint="eastAsia" w:ascii="仿宋" w:hAnsi="仿宋" w:eastAsia="仿宋" w:cs="仿宋"/>
                <w:bCs/>
                <w:kern w:val="0"/>
                <w:szCs w:val="24"/>
              </w:rPr>
              <w:t>说明制造商情况。</w:t>
            </w:r>
          </w:p>
          <w:p>
            <w:pPr>
              <w:pStyle w:val="11"/>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1小微企业价格扣除。</w:t>
            </w:r>
          </w:p>
          <w:p>
            <w:pPr>
              <w:pStyle w:val="11"/>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1.1小微企业是指在中华人民共和国境内依法设立，依据国务院批准的中小企业划分标准确定的小型企业和微型企业，但与大企业的负责人为同一人，或者与大企业存在直接控股、管理关系的除外。</w:t>
            </w:r>
          </w:p>
          <w:p>
            <w:pPr>
              <w:pStyle w:val="11"/>
              <w:spacing w:line="420" w:lineRule="exact"/>
              <w:rPr>
                <w:rFonts w:hint="eastAsia" w:ascii="仿宋" w:hAnsi="仿宋" w:eastAsia="仿宋" w:cs="仿宋"/>
                <w:bCs/>
                <w:kern w:val="0"/>
                <w:szCs w:val="24"/>
              </w:rPr>
            </w:pPr>
            <w:r>
              <w:rPr>
                <w:rFonts w:hint="eastAsia" w:ascii="仿宋" w:hAnsi="仿宋" w:eastAsia="仿宋" w:cs="仿宋"/>
                <w:bCs/>
                <w:kern w:val="0"/>
                <w:szCs w:val="24"/>
              </w:rPr>
              <w:t>符合中小企业划分标准的个体工商户，在政府采购活动中视同中小企业。</w:t>
            </w:r>
          </w:p>
          <w:p>
            <w:pPr>
              <w:pStyle w:val="11"/>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1.2在货物采购项目中，货物由小微企业制造，即货物由小微企业生产且使用该小微企业商号或者注册商标。供应商提供的货物既有中小企业制造货物，也有大型企业制造货物的，不享受中小企业扶持政策。</w:t>
            </w:r>
          </w:p>
          <w:p>
            <w:pPr>
              <w:pStyle w:val="11"/>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1.3在服务采购项目中，服务由小微企业承接，即提供服务的人员为小微企业依照《中华人民共和国劳动合同法》订立劳动合同的从业人员。</w:t>
            </w:r>
          </w:p>
          <w:p>
            <w:pPr>
              <w:pStyle w:val="11"/>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1.4小微企业应按照招标文件格式要求提供《中小企业声明函》。</w:t>
            </w:r>
          </w:p>
          <w:p>
            <w:pPr>
              <w:pStyle w:val="11"/>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bCs/>
                <w:kern w:val="0"/>
                <w:szCs w:val="24"/>
                <w:highlight w:val="yellow"/>
                <w:lang w:val="en-US" w:eastAsia="zh-CN"/>
              </w:rPr>
              <w:t>2</w:t>
            </w:r>
            <w:r>
              <w:rPr>
                <w:rFonts w:hint="eastAsia" w:ascii="仿宋" w:hAnsi="仿宋" w:eastAsia="仿宋" w:cs="仿宋"/>
                <w:bCs/>
                <w:kern w:val="0"/>
                <w:szCs w:val="24"/>
                <w:highlight w:val="yellow"/>
              </w:rPr>
              <w:t>0%的扣除</w:t>
            </w:r>
            <w:r>
              <w:rPr>
                <w:rFonts w:hint="eastAsia" w:ascii="仿宋" w:hAnsi="仿宋" w:eastAsia="仿宋" w:cs="仿宋"/>
                <w:bCs/>
                <w:kern w:val="0"/>
                <w:szCs w:val="24"/>
              </w:rPr>
              <w:t>，用扣除后的价格参加评审。</w:t>
            </w:r>
          </w:p>
          <w:p>
            <w:pPr>
              <w:pStyle w:val="11"/>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lang w:val="en-US" w:eastAsia="zh-CN"/>
              </w:rPr>
              <w:t>1.6对于联合协议或者分包意向协议约定小微企业的合同份额占到合同总金额的30%以上的，对联合体或者大中型企业的报价给予</w:t>
            </w:r>
            <w:r>
              <w:rPr>
                <w:rFonts w:hint="eastAsia" w:ascii="仿宋" w:hAnsi="仿宋" w:eastAsia="仿宋" w:cs="仿宋"/>
                <w:sz w:val="24"/>
                <w:szCs w:val="24"/>
                <w:highlight w:val="yellow"/>
                <w:lang w:val="en-US" w:eastAsia="zh-CN"/>
              </w:rPr>
              <w:t>6</w:t>
            </w:r>
            <w:r>
              <w:rPr>
                <w:rFonts w:hint="eastAsia" w:ascii="仿宋" w:hAnsi="仿宋" w:eastAsia="仿宋" w:cs="仿宋"/>
                <w:sz w:val="24"/>
                <w:szCs w:val="24"/>
                <w:highlight w:val="yellow"/>
              </w:rPr>
              <w:t>%的扣除</w:t>
            </w:r>
            <w:r>
              <w:rPr>
                <w:rFonts w:hint="eastAsia" w:ascii="仿宋" w:hAnsi="仿宋" w:eastAsia="仿宋" w:cs="仿宋"/>
                <w:sz w:val="24"/>
                <w:szCs w:val="24"/>
                <w:lang w:eastAsia="zh-CN"/>
              </w:rPr>
              <w:t>，</w:t>
            </w:r>
            <w:r>
              <w:rPr>
                <w:rFonts w:hint="eastAsia" w:ascii="仿宋" w:hAnsi="仿宋" w:eastAsia="仿宋" w:cs="仿宋"/>
                <w:bCs/>
                <w:kern w:val="0"/>
                <w:szCs w:val="24"/>
              </w:rPr>
              <w:t>用扣除后的价格参加评审。</w:t>
            </w:r>
          </w:p>
          <w:p>
            <w:pPr>
              <w:rPr>
                <w:rFonts w:hint="default" w:eastAsia="仿宋"/>
                <w:lang w:val="en-US" w:eastAsia="zh-CN"/>
              </w:rPr>
            </w:pPr>
          </w:p>
          <w:p>
            <w:pPr>
              <w:pStyle w:val="11"/>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2.符合《关于促进残疾人就业政府采购政策的通知》（财库〔2017〕141号）规定的条件并提供《残疾人福利性单位声明函》（附件）的残疾人福利性单位视同小微企业；</w:t>
            </w:r>
          </w:p>
          <w:p>
            <w:pPr>
              <w:pStyle w:val="11"/>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3.符合《关于政府采购支持监狱企业发展有关问题的通知》（财库[2014]68号）规定的监狱企业并提供由省级以上监狱管理局、戒毒管理局（含新疆生产建设兵团）出具的属于监狱企业证明文件的，视同为小微企业。</w:t>
            </w:r>
          </w:p>
          <w:p>
            <w:pPr>
              <w:pStyle w:val="11"/>
              <w:spacing w:line="420" w:lineRule="exact"/>
              <w:rPr>
                <w:rStyle w:val="26"/>
                <w:rFonts w:ascii="仿宋" w:hAnsi="仿宋" w:eastAsia="仿宋" w:cs="仿宋"/>
                <w:b w:val="0"/>
                <w:bCs/>
                <w:i w:val="0"/>
                <w:caps w:val="0"/>
                <w:color w:val="000000"/>
                <w:spacing w:val="0"/>
                <w:w w:val="100"/>
                <w:sz w:val="24"/>
                <w:szCs w:val="24"/>
                <w:lang w:val="zh-CN" w:eastAsia="zh-CN" w:bidi="ar-SA"/>
              </w:rPr>
            </w:pPr>
            <w:r>
              <w:rPr>
                <w:rFonts w:hint="eastAsia" w:ascii="仿宋" w:hAnsi="仿宋" w:eastAsia="仿宋" w:cs="仿宋"/>
                <w:bCs/>
                <w:kern w:val="0"/>
                <w:szCs w:val="24"/>
              </w:rPr>
              <w:t>(注：未提供以上材料的，均不给予价格扣除）。</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hint="default" w:ascii="仿宋" w:hAnsi="仿宋" w:eastAsia="仿宋" w:cs="仿宋"/>
                <w:b w:val="0"/>
                <w:bCs/>
                <w:i w:val="0"/>
                <w:caps w:val="0"/>
                <w:color w:val="000000"/>
                <w:spacing w:val="0"/>
                <w:w w:val="100"/>
                <w:kern w:val="2"/>
                <w:sz w:val="24"/>
                <w:szCs w:val="24"/>
                <w:lang w:val="en-US" w:eastAsia="zh-CN" w:bidi="ar-SA"/>
              </w:rPr>
            </w:pPr>
            <w:r>
              <w:rPr>
                <w:rStyle w:val="26"/>
                <w:rFonts w:hint="eastAsia" w:ascii="仿宋" w:hAnsi="仿宋" w:eastAsia="仿宋" w:cs="仿宋"/>
                <w:b w:val="0"/>
                <w:bCs/>
                <w:i w:val="0"/>
                <w:caps w:val="0"/>
                <w:color w:val="000000"/>
                <w:spacing w:val="0"/>
                <w:w w:val="100"/>
                <w:kern w:val="2"/>
                <w:sz w:val="24"/>
                <w:szCs w:val="24"/>
                <w:lang w:val="en-US" w:eastAsia="zh-CN" w:bidi="ar-SA"/>
              </w:rPr>
              <w:t>30</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其他</w:t>
            </w:r>
          </w:p>
        </w:tc>
        <w:tc>
          <w:tcPr>
            <w:tcW w:w="76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26"/>
                <w:rFonts w:ascii="仿宋" w:hAnsi="仿宋" w:eastAsia="仿宋" w:cs="仿宋"/>
                <w:b w:val="0"/>
                <w:bCs/>
                <w:i w:val="0"/>
                <w:caps w:val="0"/>
                <w:color w:val="000000"/>
                <w:spacing w:val="0"/>
                <w:w w:val="100"/>
                <w:sz w:val="24"/>
                <w:szCs w:val="24"/>
                <w:lang w:val="en-US" w:eastAsia="zh-CN" w:bidi="ar-SA"/>
              </w:rPr>
            </w:pPr>
            <w:r>
              <w:rPr>
                <w:rStyle w:val="26"/>
                <w:rFonts w:ascii="仿宋" w:hAnsi="仿宋" w:eastAsia="仿宋" w:cs="仿宋"/>
                <w:b w:val="0"/>
                <w:bCs/>
                <w:i w:val="0"/>
                <w:caps w:val="0"/>
                <w:color w:val="000000"/>
                <w:spacing w:val="0"/>
                <w:w w:val="100"/>
                <w:sz w:val="24"/>
                <w:szCs w:val="24"/>
                <w:lang w:val="en-US" w:eastAsia="zh-CN" w:bidi="ar-SA"/>
              </w:rPr>
              <w:t>特别提醒：</w:t>
            </w:r>
          </w:p>
          <w:p>
            <w:pPr>
              <w:snapToGrid/>
              <w:spacing w:before="0" w:beforeAutospacing="0" w:after="0" w:afterAutospacing="0" w:line="420" w:lineRule="exact"/>
              <w:jc w:val="both"/>
              <w:textAlignment w:val="baseline"/>
              <w:rPr>
                <w:rStyle w:val="26"/>
                <w:rFonts w:ascii="仿宋" w:hAnsi="仿宋" w:eastAsia="仿宋" w:cs="仿宋"/>
                <w:b w:val="0"/>
                <w:bCs/>
                <w:i w:val="0"/>
                <w:caps w:val="0"/>
                <w:color w:val="000000"/>
                <w:spacing w:val="0"/>
                <w:w w:val="100"/>
                <w:sz w:val="24"/>
                <w:szCs w:val="24"/>
                <w:highlight w:val="yellow"/>
                <w:lang w:val="en-US" w:eastAsia="zh-CN" w:bidi="ar-SA"/>
              </w:rPr>
            </w:pPr>
            <w:r>
              <w:rPr>
                <w:rStyle w:val="26"/>
                <w:rFonts w:ascii="仿宋" w:hAnsi="仿宋" w:eastAsia="仿宋" w:cs="仿宋"/>
                <w:b w:val="0"/>
                <w:bCs/>
                <w:i w:val="0"/>
                <w:caps w:val="0"/>
                <w:color w:val="000000"/>
                <w:spacing w:val="0"/>
                <w:w w:val="100"/>
                <w:sz w:val="24"/>
                <w:szCs w:val="24"/>
                <w:lang w:val="en-US" w:eastAsia="zh-CN" w:bidi="ar-SA"/>
              </w:rPr>
              <w:t>（1）本项目招标代理费由中标方支付，招标代理费为</w:t>
            </w:r>
            <w:r>
              <w:rPr>
                <w:rStyle w:val="26"/>
                <w:rFonts w:ascii="仿宋" w:hAnsi="仿宋" w:eastAsia="仿宋"/>
                <w:b/>
                <w:i w:val="0"/>
                <w:caps w:val="0"/>
                <w:color w:val="000000"/>
                <w:spacing w:val="0"/>
                <w:w w:val="100"/>
                <w:sz w:val="24"/>
                <w:szCs w:val="24"/>
                <w:u w:val="single" w:color="000000"/>
                <w:lang w:val="en-US" w:eastAsia="zh-CN" w:bidi="ar-SA"/>
              </w:rPr>
              <w:t>人民币</w:t>
            </w:r>
            <w:r>
              <w:rPr>
                <w:rStyle w:val="26"/>
                <w:rFonts w:hint="eastAsia" w:ascii="仿宋" w:hAnsi="仿宋" w:eastAsia="仿宋"/>
                <w:b/>
                <w:i w:val="0"/>
                <w:caps w:val="0"/>
                <w:color w:val="000000"/>
                <w:spacing w:val="0"/>
                <w:w w:val="100"/>
                <w:sz w:val="24"/>
                <w:szCs w:val="24"/>
                <w:u w:val="single" w:color="000000"/>
                <w:lang w:val="en-US" w:eastAsia="zh-CN" w:bidi="ar-SA"/>
              </w:rPr>
              <w:t>24679</w:t>
            </w:r>
            <w:r>
              <w:rPr>
                <w:rStyle w:val="26"/>
                <w:rFonts w:ascii="仿宋" w:hAnsi="仿宋" w:eastAsia="仿宋"/>
                <w:b/>
                <w:i w:val="0"/>
                <w:caps w:val="0"/>
                <w:color w:val="000000"/>
                <w:spacing w:val="0"/>
                <w:w w:val="100"/>
                <w:sz w:val="24"/>
                <w:szCs w:val="24"/>
                <w:u w:val="single" w:color="000000"/>
                <w:lang w:val="en-US" w:eastAsia="zh-CN" w:bidi="ar-SA"/>
              </w:rPr>
              <w:t>元</w:t>
            </w:r>
            <w:r>
              <w:rPr>
                <w:rStyle w:val="26"/>
                <w:rFonts w:ascii="仿宋" w:hAnsi="仿宋" w:eastAsia="仿宋" w:cs="仿宋"/>
                <w:b w:val="0"/>
                <w:bCs/>
                <w:i w:val="0"/>
                <w:caps w:val="0"/>
                <w:color w:val="000000"/>
                <w:spacing w:val="0"/>
                <w:w w:val="100"/>
                <w:sz w:val="24"/>
                <w:szCs w:val="24"/>
                <w:lang w:val="en-US" w:eastAsia="zh-CN" w:bidi="ar-SA"/>
              </w:rPr>
              <w:t>。</w:t>
            </w:r>
            <w:r>
              <w:rPr>
                <w:rStyle w:val="26"/>
                <w:rFonts w:ascii="仿宋" w:hAnsi="仿宋" w:eastAsia="仿宋"/>
                <w:b w:val="0"/>
                <w:i w:val="0"/>
                <w:caps w:val="0"/>
                <w:color w:val="000000"/>
                <w:spacing w:val="0"/>
                <w:w w:val="100"/>
                <w:sz w:val="24"/>
                <w:szCs w:val="21"/>
                <w:lang w:val="en-US" w:eastAsia="zh-CN" w:bidi="ar-SA"/>
              </w:rPr>
              <w:t>（单位名称：浙江日晟信息咨询有限公司；银行账号：201000136304517；开户银行：浙江武义农村商业银行股份有限公司壶山支行）。</w:t>
            </w:r>
          </w:p>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cs="仿宋"/>
                <w:b w:val="0"/>
                <w:bCs/>
                <w:i w:val="0"/>
                <w:caps w:val="0"/>
                <w:color w:val="000000"/>
                <w:spacing w:val="0"/>
                <w:w w:val="100"/>
                <w:sz w:val="24"/>
                <w:szCs w:val="24"/>
                <w:lang w:val="en-US" w:eastAsia="zh-CN" w:bidi="ar-SA"/>
              </w:rPr>
              <w:t>（2）以上费用由投标人在报价中一并考虑。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hint="default"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3</w:t>
            </w:r>
            <w:r>
              <w:rPr>
                <w:rStyle w:val="26"/>
                <w:rFonts w:hint="eastAsia" w:ascii="仿宋" w:hAnsi="仿宋" w:eastAsia="仿宋" w:cs="仿宋"/>
                <w:b w:val="0"/>
                <w:bCs/>
                <w:i w:val="0"/>
                <w:caps w:val="0"/>
                <w:color w:val="000000"/>
                <w:spacing w:val="0"/>
                <w:w w:val="100"/>
                <w:kern w:val="2"/>
                <w:sz w:val="24"/>
                <w:szCs w:val="24"/>
                <w:lang w:val="en-US" w:eastAsia="zh-CN" w:bidi="ar-SA"/>
              </w:rPr>
              <w:t>1</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center"/>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本项目对应的中小企业划分标准所属行业</w:t>
            </w:r>
          </w:p>
        </w:tc>
        <w:tc>
          <w:tcPr>
            <w:tcW w:w="7605" w:type="dxa"/>
            <w:tcBorders>
              <w:top w:val="single" w:color="000000" w:sz="4" w:space="0"/>
              <w:left w:val="single" w:color="000000" w:sz="4" w:space="0"/>
              <w:bottom w:val="single" w:color="000000" w:sz="4" w:space="0"/>
              <w:right w:val="single" w:color="000000" w:sz="4" w:space="0"/>
            </w:tcBorders>
            <w:vAlign w:val="center"/>
          </w:tcPr>
          <w:p>
            <w:pPr>
              <w:pStyle w:val="38"/>
              <w:widowControl/>
              <w:snapToGrid/>
              <w:spacing w:before="0" w:beforeAutospacing="0" w:after="0" w:afterAutospacing="0" w:line="420" w:lineRule="exact"/>
              <w:jc w:val="left"/>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0"/>
                <w:lang w:val="en-US" w:eastAsia="zh-CN" w:bidi="ar-SA"/>
              </w:rPr>
              <w:t>根据《关于印发中小企业划型标准规定的通知》（工信部联企业〔2011〕300号），本</w:t>
            </w:r>
            <w:r>
              <w:rPr>
                <w:rStyle w:val="26"/>
                <w:rFonts w:hint="eastAsia" w:ascii="仿宋" w:hAnsi="仿宋" w:eastAsia="仿宋"/>
                <w:b w:val="0"/>
                <w:i w:val="0"/>
                <w:caps w:val="0"/>
                <w:color w:val="000000"/>
                <w:spacing w:val="0"/>
                <w:w w:val="100"/>
                <w:kern w:val="2"/>
                <w:sz w:val="24"/>
                <w:szCs w:val="20"/>
                <w:lang w:val="en-US" w:eastAsia="zh-CN" w:bidi="ar-SA"/>
              </w:rPr>
              <w:t>项目对应的中小企业划分标准所属行业</w:t>
            </w:r>
            <w:r>
              <w:rPr>
                <w:rStyle w:val="26"/>
                <w:rFonts w:hint="eastAsia" w:ascii="仿宋" w:hAnsi="仿宋" w:eastAsia="仿宋"/>
                <w:b w:val="0"/>
                <w:i w:val="0"/>
                <w:caps w:val="0"/>
                <w:color w:val="000000"/>
                <w:spacing w:val="0"/>
                <w:w w:val="100"/>
                <w:kern w:val="2"/>
                <w:sz w:val="24"/>
                <w:szCs w:val="20"/>
                <w:highlight w:val="none"/>
                <w:lang w:val="en-US" w:eastAsia="zh-CN" w:bidi="ar-SA"/>
              </w:rPr>
              <w:t>为</w:t>
            </w:r>
            <w:r>
              <w:rPr>
                <w:rStyle w:val="26"/>
                <w:rFonts w:ascii="仿宋" w:hAnsi="仿宋" w:eastAsia="仿宋"/>
                <w:b w:val="0"/>
                <w:i w:val="0"/>
                <w:caps w:val="0"/>
                <w:color w:val="000000"/>
                <w:spacing w:val="0"/>
                <w:w w:val="100"/>
                <w:kern w:val="2"/>
                <w:sz w:val="24"/>
                <w:szCs w:val="20"/>
                <w:highlight w:val="none"/>
                <w:lang w:val="en-US" w:eastAsia="zh-CN" w:bidi="ar-SA"/>
              </w:rPr>
              <w:t>“工业”。</w:t>
            </w:r>
          </w:p>
        </w:tc>
      </w:tr>
    </w:tbl>
    <w:p>
      <w:pPr>
        <w:pStyle w:val="43"/>
        <w:widowControl/>
        <w:snapToGrid/>
        <w:spacing w:before="0" w:beforeAutospacing="0" w:after="120" w:afterAutospacing="0" w:line="312" w:lineRule="auto"/>
        <w:ind w:left="420" w:leftChars="200" w:firstLine="602" w:firstLineChars="200"/>
        <w:jc w:val="center"/>
        <w:textAlignment w:val="baseline"/>
        <w:rPr>
          <w:rStyle w:val="26"/>
          <w:rFonts w:ascii="仿宋" w:hAnsi="仿宋" w:eastAsia="仿宋" w:cs="仿宋"/>
          <w:b/>
          <w:bCs/>
          <w:i w:val="0"/>
          <w:caps w:val="0"/>
          <w:color w:val="000000"/>
          <w:spacing w:val="0"/>
          <w:w w:val="100"/>
          <w:kern w:val="2"/>
          <w:sz w:val="30"/>
          <w:szCs w:val="30"/>
        </w:rPr>
        <w:sectPr>
          <w:pgSz w:w="11906" w:h="16838"/>
          <w:pgMar w:top="1247" w:right="1134" w:bottom="1020" w:left="1418" w:header="851" w:footer="907" w:gutter="0"/>
          <w:lnNumType w:countBy="0"/>
          <w:pgNumType w:fmt="numberInDash"/>
          <w:cols w:space="425" w:num="1"/>
          <w:titlePg/>
          <w:vAlign w:val="top"/>
          <w:docGrid w:type="lines" w:linePitch="312" w:charSpace="0"/>
        </w:sectPr>
      </w:pPr>
    </w:p>
    <w:p>
      <w:pPr>
        <w:pStyle w:val="43"/>
        <w:widowControl/>
        <w:snapToGrid/>
        <w:spacing w:before="0" w:beforeAutospacing="0" w:after="0" w:afterAutospacing="0" w:line="420" w:lineRule="exact"/>
        <w:ind w:left="0" w:leftChars="0" w:firstLine="420" w:firstLineChars="0"/>
        <w:jc w:val="center"/>
        <w:textAlignment w:val="baseline"/>
        <w:rPr>
          <w:rStyle w:val="26"/>
          <w:rFonts w:ascii="仿宋" w:hAnsi="仿宋" w:eastAsia="仿宋" w:cs="仿宋"/>
          <w:b/>
          <w:bCs/>
          <w:i w:val="0"/>
          <w:caps w:val="0"/>
          <w:color w:val="000000"/>
          <w:spacing w:val="0"/>
          <w:w w:val="100"/>
          <w:kern w:val="2"/>
          <w:sz w:val="30"/>
          <w:szCs w:val="30"/>
        </w:rPr>
      </w:pPr>
      <w:r>
        <w:rPr>
          <w:rStyle w:val="26"/>
          <w:rFonts w:ascii="仿宋" w:hAnsi="仿宋" w:eastAsia="仿宋" w:cs="仿宋"/>
          <w:b/>
          <w:bCs/>
          <w:i w:val="0"/>
          <w:caps w:val="0"/>
          <w:color w:val="000000"/>
          <w:spacing w:val="0"/>
          <w:w w:val="100"/>
          <w:kern w:val="2"/>
          <w:sz w:val="30"/>
          <w:szCs w:val="30"/>
        </w:rPr>
        <w:t>一、总  则</w:t>
      </w:r>
    </w:p>
    <w:p>
      <w:pPr>
        <w:snapToGrid/>
        <w:spacing w:before="0" w:beforeAutospacing="0" w:after="0" w:afterAutospacing="0" w:line="336" w:lineRule="auto"/>
        <w:ind w:firstLine="482" w:firstLineChars="200"/>
        <w:jc w:val="both"/>
        <w:textAlignment w:val="baseline"/>
        <w:rPr>
          <w:rStyle w:val="26"/>
          <w:rFonts w:ascii="仿宋" w:hAnsi="仿宋" w:eastAsia="仿宋"/>
          <w:b w:val="0"/>
          <w:i w:val="0"/>
          <w:caps w:val="0"/>
          <w:color w:val="000000"/>
          <w:spacing w:val="0"/>
          <w:w w:val="100"/>
          <w:sz w:val="21"/>
          <w:szCs w:val="21"/>
          <w:lang w:val="en-US" w:eastAsia="zh-CN" w:bidi="ar-SA"/>
        </w:rPr>
      </w:pPr>
      <w:r>
        <w:rPr>
          <w:rStyle w:val="26"/>
          <w:rFonts w:ascii="仿宋" w:hAnsi="仿宋" w:eastAsia="仿宋" w:cs="仿宋"/>
          <w:b/>
          <w:bCs/>
          <w:i w:val="0"/>
          <w:caps w:val="0"/>
          <w:color w:val="000000"/>
          <w:spacing w:val="0"/>
          <w:w w:val="100"/>
          <w:sz w:val="24"/>
          <w:szCs w:val="21"/>
          <w:lang w:val="en-US" w:eastAsia="zh-CN" w:bidi="ar-SA"/>
        </w:rPr>
        <w:t>1.</w:t>
      </w:r>
      <w:r>
        <w:rPr>
          <w:rStyle w:val="26"/>
          <w:rFonts w:ascii="仿宋" w:hAnsi="仿宋" w:eastAsia="仿宋"/>
          <w:b/>
          <w:i w:val="0"/>
          <w:caps w:val="0"/>
          <w:color w:val="000000"/>
          <w:spacing w:val="0"/>
          <w:w w:val="100"/>
          <w:sz w:val="24"/>
          <w:szCs w:val="21"/>
          <w:lang w:val="en-US" w:eastAsia="zh-CN" w:bidi="ar-SA"/>
        </w:rPr>
        <w:t>适用范围</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本招标文件适用于本次所述项目的招标。</w:t>
      </w:r>
    </w:p>
    <w:p>
      <w:pPr>
        <w:snapToGrid w:val="0"/>
        <w:spacing w:before="0" w:beforeAutospacing="0" w:after="0" w:afterAutospacing="0" w:line="336" w:lineRule="auto"/>
        <w:ind w:firstLine="472" w:firstLineChars="196"/>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2.定义</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2.1“采购人”系指组织本次招标的采购单位。</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2.2“采购代理机构”系指浙江日晟信息咨询有限公司。</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2.3“投标人”系指向采购人和采购代理机构提交投标文件的供应商。</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2.4“货物”系指供方按招标文件规定，须向采购人提供的一切设备、保险、税 金、备品备件、工具、手册及其它有关技术资料和材料。</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2.5“服务”系指招标文件规定投标人须承担的安装、调试、技术协助、校准、培训、技术指导以及其他类似的义务。</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2.6“项目”系指投标人按招标文件规定向采购人提供的货物和服务。</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2.7“书面形式”包括信函、传真、电报等。</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2.8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pStyle w:val="56"/>
        <w:spacing w:line="240" w:lineRule="auto"/>
        <w:ind w:firstLine="480" w:firstLineChars="200"/>
        <w:rPr>
          <w:rStyle w:val="26"/>
          <w:rFonts w:ascii="仿宋" w:hAnsi="仿宋" w:eastAsia="仿宋" w:cs="Times New Roman"/>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2.9</w:t>
      </w:r>
      <w:r>
        <w:rPr>
          <w:rStyle w:val="26"/>
          <w:rFonts w:hint="eastAsia" w:ascii="仿宋" w:hAnsi="仿宋" w:eastAsia="仿宋" w:cs="Times New Roman"/>
          <w:b w:val="0"/>
          <w:i w:val="0"/>
          <w:caps w:val="0"/>
          <w:color w:val="000000"/>
          <w:spacing w:val="0"/>
          <w:w w:val="100"/>
          <w:sz w:val="24"/>
          <w:szCs w:val="21"/>
          <w:lang w:val="en-US" w:eastAsia="zh-CN" w:bidi="ar-SA"/>
        </w:rPr>
        <w:t>带</w:t>
      </w:r>
      <w:r>
        <w:rPr>
          <w:rStyle w:val="26"/>
          <w:rFonts w:ascii="仿宋" w:hAnsi="仿宋" w:eastAsia="仿宋" w:cs="Times New Roman"/>
          <w:b w:val="0"/>
          <w:i w:val="0"/>
          <w:caps w:val="0"/>
          <w:color w:val="000000"/>
          <w:spacing w:val="0"/>
          <w:w w:val="100"/>
          <w:sz w:val="24"/>
          <w:szCs w:val="21"/>
          <w:lang w:val="en-US" w:eastAsia="zh-CN" w:bidi="ar-SA"/>
        </w:rPr>
        <w:t>“★”</w:t>
      </w:r>
      <w:r>
        <w:rPr>
          <w:rStyle w:val="26"/>
          <w:rFonts w:hint="eastAsia" w:ascii="仿宋" w:hAnsi="仿宋" w:eastAsia="仿宋" w:cs="Times New Roman"/>
          <w:b w:val="0"/>
          <w:i w:val="0"/>
          <w:caps w:val="0"/>
          <w:color w:val="000000"/>
          <w:spacing w:val="0"/>
          <w:w w:val="100"/>
          <w:sz w:val="24"/>
          <w:szCs w:val="21"/>
          <w:lang w:val="en-US" w:eastAsia="zh-CN" w:bidi="ar-SA"/>
        </w:rPr>
        <w:t>为实质性要求条款</w:t>
      </w:r>
      <w:r>
        <w:rPr>
          <w:rFonts w:hint="eastAsia" w:ascii="仿宋" w:hAnsi="仿宋" w:eastAsia="仿宋"/>
          <w:sz w:val="21"/>
          <w:szCs w:val="21"/>
          <w:lang w:eastAsia="zh-CN"/>
        </w:rPr>
        <w:t>，</w:t>
      </w:r>
      <w:r>
        <w:rPr>
          <w:rStyle w:val="26"/>
          <w:rFonts w:hint="eastAsia" w:ascii="仿宋" w:hAnsi="仿宋" w:eastAsia="仿宋" w:cs="Times New Roman"/>
          <w:b w:val="0"/>
          <w:i w:val="0"/>
          <w:caps w:val="0"/>
          <w:color w:val="000000"/>
          <w:spacing w:val="0"/>
          <w:w w:val="100"/>
          <w:sz w:val="24"/>
          <w:szCs w:val="21"/>
          <w:lang w:val="en-US" w:eastAsia="zh-CN" w:bidi="ar-SA"/>
        </w:rPr>
        <w:t>带</w:t>
      </w:r>
      <w:r>
        <w:rPr>
          <w:rStyle w:val="26"/>
          <w:rFonts w:ascii="仿宋" w:hAnsi="仿宋" w:eastAsia="仿宋" w:cs="Times New Roman"/>
          <w:b w:val="0"/>
          <w:i w:val="0"/>
          <w:caps w:val="0"/>
          <w:color w:val="000000"/>
          <w:spacing w:val="0"/>
          <w:w w:val="100"/>
          <w:sz w:val="24"/>
          <w:szCs w:val="21"/>
          <w:lang w:val="en-US" w:eastAsia="zh-CN" w:bidi="ar-SA"/>
        </w:rPr>
        <w:t>“▲”</w:t>
      </w:r>
      <w:r>
        <w:rPr>
          <w:rStyle w:val="26"/>
          <w:rFonts w:hint="eastAsia" w:ascii="仿宋" w:hAnsi="仿宋" w:eastAsia="仿宋" w:cs="Times New Roman"/>
          <w:b w:val="0"/>
          <w:i w:val="0"/>
          <w:caps w:val="0"/>
          <w:color w:val="000000"/>
          <w:spacing w:val="0"/>
          <w:w w:val="100"/>
          <w:sz w:val="24"/>
          <w:szCs w:val="21"/>
          <w:lang w:val="en-US" w:eastAsia="zh-CN" w:bidi="ar-SA"/>
        </w:rPr>
        <w:t>为重要的性能指标及技术参数，其它技术参数要求属一般性技术指标</w:t>
      </w:r>
      <w:r>
        <w:rPr>
          <w:rStyle w:val="26"/>
          <w:rFonts w:ascii="仿宋" w:hAnsi="仿宋" w:eastAsia="仿宋" w:cs="Times New Roman"/>
          <w:b w:val="0"/>
          <w:i w:val="0"/>
          <w:caps w:val="0"/>
          <w:color w:val="000000"/>
          <w:spacing w:val="0"/>
          <w:w w:val="100"/>
          <w:sz w:val="24"/>
          <w:szCs w:val="21"/>
          <w:lang w:val="en-US" w:eastAsia="zh-CN" w:bidi="ar-SA"/>
        </w:rPr>
        <w:t>。</w:t>
      </w:r>
    </w:p>
    <w:p>
      <w:pPr>
        <w:snapToGrid w:val="0"/>
        <w:spacing w:before="0" w:beforeAutospacing="0" w:after="0" w:afterAutospacing="0" w:line="336" w:lineRule="auto"/>
        <w:ind w:firstLine="482" w:firstLineChars="200"/>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3.采购方式</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本次采购采用公开招标方式进行。</w:t>
      </w:r>
    </w:p>
    <w:p>
      <w:pPr>
        <w:snapToGrid w:val="0"/>
        <w:spacing w:before="0" w:beforeAutospacing="0" w:after="0" w:afterAutospacing="0" w:line="336" w:lineRule="auto"/>
        <w:ind w:firstLine="472" w:firstLineChars="196"/>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4.投标人及投标委托有关说明</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4.1投标人代表不是法定代表人，须有法定代表人出具的授权委托书。</w:t>
      </w:r>
    </w:p>
    <w:p>
      <w:pPr>
        <w:snapToGrid w:val="0"/>
        <w:spacing w:before="0" w:beforeAutospacing="0" w:after="0" w:afterAutospacing="0" w:line="336" w:lineRule="auto"/>
        <w:ind w:firstLine="472" w:firstLineChars="196"/>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5.投标费用</w:t>
      </w:r>
    </w:p>
    <w:p>
      <w:pPr>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投标人应自行承担获得招标文件和编制、提交投标文件所涉及的一切费用。不论投标结果如何，投标人均应自行承担所有与投标有关的全部费用。</w:t>
      </w:r>
      <w:r>
        <w:rPr>
          <w:rStyle w:val="26"/>
          <w:rFonts w:ascii="仿宋" w:hAnsi="仿宋" w:eastAsia="仿宋" w:cs="仿宋"/>
          <w:b/>
          <w:bCs/>
          <w:i w:val="0"/>
          <w:caps w:val="0"/>
          <w:color w:val="000000"/>
          <w:spacing w:val="0"/>
          <w:w w:val="100"/>
          <w:sz w:val="24"/>
          <w:szCs w:val="21"/>
          <w:lang w:val="en-US" w:eastAsia="zh-CN" w:bidi="ar-SA"/>
        </w:rPr>
        <w:t>对中标人收取政府采购代理服务费。</w:t>
      </w:r>
    </w:p>
    <w:p>
      <w:pPr>
        <w:snapToGrid w:val="0"/>
        <w:spacing w:before="0" w:beforeAutospacing="0" w:after="0" w:afterAutospacing="0" w:line="336" w:lineRule="auto"/>
        <w:ind w:firstLine="472" w:firstLineChars="196"/>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6.特别说明：</w:t>
      </w:r>
    </w:p>
    <w:p>
      <w:pPr>
        <w:pStyle w:val="38"/>
        <w:widowControl/>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6.1投标人应仔细阅读招标文件的所有内容，按照招标文件的要求提交投标文件，并对所提供的全部资料的真实性承担法律责任。</w:t>
      </w:r>
    </w:p>
    <w:p>
      <w:pPr>
        <w:pStyle w:val="38"/>
        <w:widowControl/>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8"/>
        <w:widowControl/>
        <w:snapToGrid w:val="0"/>
        <w:spacing w:before="0" w:beforeAutospacing="0" w:after="0" w:afterAutospacing="0" w:line="336" w:lineRule="auto"/>
        <w:ind w:firstLine="480" w:firstLineChars="200"/>
        <w:jc w:val="left"/>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38"/>
        <w:widowControl/>
        <w:snapToGrid w:val="0"/>
        <w:spacing w:before="0" w:beforeAutospacing="0" w:after="0" w:afterAutospacing="0" w:line="336"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38"/>
        <w:widowControl/>
        <w:snapToGrid w:val="0"/>
        <w:spacing w:before="0" w:beforeAutospacing="0" w:after="0" w:afterAutospacing="0" w:line="336"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6.5本项目涉及采购货物必须是全新、未使用过的原装合格正品（包括零部件），如安装或配置了软件的，须为正版软件。</w:t>
      </w:r>
    </w:p>
    <w:p>
      <w:pPr>
        <w:pStyle w:val="38"/>
        <w:widowControl/>
        <w:snapToGrid w:val="0"/>
        <w:spacing w:before="0" w:beforeAutospacing="0" w:after="0" w:afterAutospacing="0" w:line="336"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6.6国产的货物及其有关服务必须符合中华人民共和国的设计和制造生产标准或行业标准。招标公告有其他要求的，亦应符合其要求。</w:t>
      </w:r>
    </w:p>
    <w:p>
      <w:pPr>
        <w:snapToGrid w:val="0"/>
        <w:spacing w:before="0" w:beforeAutospacing="0" w:after="0" w:afterAutospacing="0" w:line="336" w:lineRule="auto"/>
        <w:ind w:firstLine="472" w:firstLineChars="196"/>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7.质疑和投诉</w:t>
      </w:r>
    </w:p>
    <w:p>
      <w:pPr>
        <w:pStyle w:val="38"/>
        <w:widowControl/>
        <w:snapToGrid w:val="0"/>
        <w:spacing w:before="0" w:beforeAutospacing="0" w:after="0" w:afterAutospacing="0" w:line="336" w:lineRule="auto"/>
        <w:ind w:firstLine="480" w:firstLineChars="200"/>
        <w:jc w:val="both"/>
        <w:textAlignment w:val="baseline"/>
        <w:rPr>
          <w:rStyle w:val="26"/>
          <w:rFonts w:ascii="仿宋" w:hAnsi="仿宋" w:eastAsia="仿宋" w:cs="仿宋"/>
          <w:b w:val="0"/>
          <w:bCs/>
          <w:i w:val="0"/>
          <w:caps w:val="0"/>
          <w:color w:val="000000"/>
          <w:spacing w:val="0"/>
          <w:w w:val="100"/>
          <w:kern w:val="2"/>
          <w:sz w:val="24"/>
          <w:szCs w:val="20"/>
          <w:lang w:val="en-US" w:eastAsia="zh-CN" w:bidi="ar-SA"/>
        </w:rPr>
      </w:pPr>
      <w:r>
        <w:rPr>
          <w:rStyle w:val="26"/>
          <w:rFonts w:ascii="仿宋" w:hAnsi="仿宋" w:eastAsia="仿宋" w:cs="仿宋"/>
          <w:b w:val="0"/>
          <w:bCs/>
          <w:i w:val="0"/>
          <w:caps w:val="0"/>
          <w:color w:val="000000"/>
          <w:spacing w:val="0"/>
          <w:w w:val="100"/>
          <w:kern w:val="2"/>
          <w:sz w:val="24"/>
          <w:szCs w:val="20"/>
          <w:lang w:val="en-US" w:eastAsia="zh-CN" w:bidi="ar-SA"/>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p>
      <w:pPr>
        <w:pStyle w:val="38"/>
        <w:widowControl/>
        <w:snapToGrid w:val="0"/>
        <w:spacing w:before="0" w:beforeAutospacing="0" w:after="0" w:afterAutospacing="0" w:line="336"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cs="仿宋"/>
          <w:b w:val="0"/>
          <w:bCs/>
          <w:i w:val="0"/>
          <w:caps w:val="0"/>
          <w:color w:val="000000"/>
          <w:spacing w:val="0"/>
          <w:w w:val="100"/>
          <w:kern w:val="2"/>
          <w:sz w:val="24"/>
          <w:szCs w:val="20"/>
          <w:lang w:val="en-US" w:eastAsia="zh-CN" w:bidi="ar-SA"/>
        </w:rPr>
        <w:t>7.2质疑、投诉应当采用书面形式，质疑书、投诉书均应明确阐述招标文件、招标过程和中标结果中使自己合法权益受到损害的实质性内容，提供相关事实、依据和证据及</w:t>
      </w:r>
      <w:r>
        <w:rPr>
          <w:rStyle w:val="26"/>
          <w:rFonts w:ascii="仿宋" w:hAnsi="仿宋" w:eastAsia="仿宋"/>
          <w:b w:val="0"/>
          <w:i w:val="0"/>
          <w:caps w:val="0"/>
          <w:color w:val="000000"/>
          <w:spacing w:val="0"/>
          <w:w w:val="100"/>
          <w:kern w:val="2"/>
          <w:sz w:val="24"/>
          <w:szCs w:val="20"/>
          <w:lang w:val="en-US" w:eastAsia="zh-CN" w:bidi="ar-SA"/>
        </w:rPr>
        <w:t>其来源或线索，便于有关单位调查、答复和处理。</w:t>
      </w:r>
    </w:p>
    <w:p>
      <w:pPr>
        <w:pStyle w:val="38"/>
        <w:widowControl/>
        <w:snapToGrid w:val="0"/>
        <w:spacing w:before="0" w:beforeAutospacing="0" w:after="0" w:afterAutospacing="0" w:line="336"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0"/>
          <w:lang w:val="en-US" w:eastAsia="zh-CN" w:bidi="ar-SA"/>
        </w:rPr>
        <w:t>7.3</w:t>
      </w:r>
      <w:r>
        <w:rPr>
          <w:rStyle w:val="26"/>
          <w:rFonts w:ascii="仿宋" w:hAnsi="仿宋" w:eastAsia="仿宋"/>
          <w:b w:val="0"/>
          <w:i w:val="0"/>
          <w:caps w:val="0"/>
          <w:color w:val="000000"/>
          <w:spacing w:val="0"/>
          <w:w w:val="100"/>
          <w:kern w:val="2"/>
          <w:sz w:val="24"/>
          <w:szCs w:val="24"/>
          <w:lang w:val="en-US" w:eastAsia="zh-CN" w:bidi="ar-SA"/>
        </w:rPr>
        <w:t>采购代理机构与采购人研究后，对认为有必要回答的问题，采购人和采购代理机构将补充（更正）以网上发布公告的形式通知所有投标人，补充（更正）是招标文件的组成部分。</w:t>
      </w:r>
    </w:p>
    <w:p>
      <w:pPr>
        <w:pStyle w:val="38"/>
        <w:widowControl/>
        <w:snapToGrid w:val="0"/>
        <w:spacing w:before="0" w:beforeAutospacing="0" w:after="0" w:afterAutospacing="0" w:line="336" w:lineRule="auto"/>
        <w:ind w:firstLine="482" w:firstLineChars="200"/>
        <w:jc w:val="both"/>
        <w:textAlignment w:val="baseline"/>
        <w:rPr>
          <w:rStyle w:val="26"/>
          <w:rFonts w:ascii="仿宋" w:hAnsi="仿宋" w:eastAsia="仿宋"/>
          <w:b/>
          <w:i w:val="0"/>
          <w:caps w:val="0"/>
          <w:color w:val="000000"/>
          <w:spacing w:val="0"/>
          <w:w w:val="100"/>
          <w:kern w:val="2"/>
          <w:sz w:val="24"/>
          <w:szCs w:val="20"/>
          <w:lang w:val="en-US" w:eastAsia="zh-CN" w:bidi="ar-SA"/>
        </w:rPr>
      </w:pPr>
      <w:r>
        <w:rPr>
          <w:rStyle w:val="26"/>
          <w:rFonts w:ascii="仿宋" w:hAnsi="仿宋" w:eastAsia="仿宋" w:cs="仿宋"/>
          <w:b/>
          <w:bCs/>
          <w:i w:val="0"/>
          <w:caps w:val="0"/>
          <w:color w:val="000000"/>
          <w:spacing w:val="0"/>
          <w:w w:val="100"/>
          <w:kern w:val="2"/>
          <w:sz w:val="24"/>
          <w:szCs w:val="24"/>
          <w:lang w:val="en-US" w:eastAsia="zh-CN" w:bidi="ar-SA"/>
        </w:rPr>
        <w:t>7.4</w:t>
      </w:r>
      <w:r>
        <w:rPr>
          <w:rStyle w:val="26"/>
          <w:rFonts w:ascii="仿宋" w:hAnsi="仿宋" w:eastAsia="仿宋" w:cs="仿宋"/>
          <w:b/>
          <w:bCs/>
          <w:i w:val="0"/>
          <w:caps w:val="0"/>
          <w:color w:val="000000"/>
          <w:spacing w:val="0"/>
          <w:w w:val="100"/>
          <w:kern w:val="2"/>
          <w:sz w:val="24"/>
          <w:szCs w:val="20"/>
          <w:u w:val="single" w:color="000000"/>
          <w:lang w:val="en-US" w:eastAsia="zh-CN" w:bidi="ar-SA"/>
        </w:rPr>
        <w:t>质疑供应商在收到该更正（补充）公告后应于1日内，以书面或传真形式（签署意见并加盖公章）向采购代理机构回函给予确认。过期未回复的，视为默认接受。</w:t>
      </w: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snapToGrid w:val="0"/>
        <w:spacing w:before="0" w:beforeAutospacing="0" w:after="0" w:afterAutospacing="0" w:line="420" w:lineRule="exact"/>
        <w:ind w:firstLine="443" w:firstLineChars="147"/>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r>
        <w:rPr>
          <w:rStyle w:val="26"/>
          <w:rFonts w:ascii="仿宋" w:hAnsi="仿宋" w:eastAsia="仿宋" w:cs="仿宋"/>
          <w:b/>
          <w:bCs/>
          <w:i w:val="0"/>
          <w:caps w:val="0"/>
          <w:color w:val="000000"/>
          <w:spacing w:val="0"/>
          <w:w w:val="100"/>
          <w:kern w:val="2"/>
          <w:sz w:val="30"/>
          <w:szCs w:val="30"/>
          <w:lang w:val="en-US" w:eastAsia="zh-CN" w:bidi="ar-SA"/>
        </w:rPr>
        <w:t>二、招标文件</w:t>
      </w:r>
    </w:p>
    <w:p>
      <w:pPr>
        <w:snapToGrid w:val="0"/>
        <w:spacing w:before="0" w:beforeAutospacing="0" w:after="0" w:afterAutospacing="0" w:line="420" w:lineRule="exact"/>
        <w:ind w:firstLine="354" w:firstLineChars="147"/>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8.招标文件的构成。</w:t>
      </w:r>
    </w:p>
    <w:p>
      <w:pPr>
        <w:snapToGrid w:val="0"/>
        <w:spacing w:before="0" w:beforeAutospacing="0" w:after="0" w:afterAutospacing="0" w:line="420" w:lineRule="exact"/>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本招标文件由以下部分组成：</w:t>
      </w:r>
    </w:p>
    <w:p>
      <w:pPr>
        <w:snapToGrid w:val="0"/>
        <w:spacing w:before="0" w:beforeAutospacing="0" w:after="0" w:afterAutospacing="0" w:line="420" w:lineRule="exact"/>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8.1招标公告；</w:t>
      </w:r>
    </w:p>
    <w:p>
      <w:pPr>
        <w:snapToGrid w:val="0"/>
        <w:spacing w:before="0" w:beforeAutospacing="0" w:after="0" w:afterAutospacing="0" w:line="420" w:lineRule="exact"/>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8.2投标须知；</w:t>
      </w:r>
    </w:p>
    <w:p>
      <w:pPr>
        <w:snapToGrid w:val="0"/>
        <w:spacing w:before="0" w:beforeAutospacing="0" w:after="0" w:afterAutospacing="0" w:line="420" w:lineRule="exact"/>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8.3评标办法及评分标准；</w:t>
      </w:r>
    </w:p>
    <w:p>
      <w:pPr>
        <w:snapToGrid w:val="0"/>
        <w:spacing w:before="0" w:beforeAutospacing="0" w:after="0" w:afterAutospacing="0" w:line="420" w:lineRule="exact"/>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8.4采购需求；</w:t>
      </w:r>
    </w:p>
    <w:p>
      <w:pPr>
        <w:snapToGrid w:val="0"/>
        <w:spacing w:before="0" w:beforeAutospacing="0" w:after="0" w:afterAutospacing="0" w:line="420" w:lineRule="exact"/>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8.5应提交的有关格式范例；</w:t>
      </w:r>
    </w:p>
    <w:p>
      <w:pPr>
        <w:snapToGrid w:val="0"/>
        <w:spacing w:before="0" w:beforeAutospacing="0" w:after="0" w:afterAutospacing="0" w:line="420" w:lineRule="exact"/>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8.6本项目招标文件的澄清、答复、修改、补充的内容。</w:t>
      </w:r>
    </w:p>
    <w:p>
      <w:pPr>
        <w:snapToGrid w:val="0"/>
        <w:spacing w:before="0" w:beforeAutospacing="0" w:after="0" w:afterAutospacing="0" w:line="420" w:lineRule="exact"/>
        <w:ind w:firstLine="472" w:firstLineChars="196"/>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9.投标人的风险</w:t>
      </w:r>
    </w:p>
    <w:p>
      <w:pPr>
        <w:snapToGrid w:val="0"/>
        <w:spacing w:before="0" w:beforeAutospacing="0" w:after="0" w:afterAutospacing="0" w:line="420" w:lineRule="exact"/>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spacing w:before="0" w:beforeAutospacing="0" w:after="0" w:afterAutospacing="0" w:line="420" w:lineRule="exact"/>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napToGrid w:val="0"/>
        <w:spacing w:before="0" w:beforeAutospacing="0" w:after="0" w:afterAutospacing="0" w:line="420" w:lineRule="exact"/>
        <w:ind w:firstLine="472" w:firstLineChars="196"/>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 xml:space="preserve">10.招标文件的澄清与修改 </w:t>
      </w:r>
    </w:p>
    <w:p>
      <w:pPr>
        <w:pStyle w:val="38"/>
        <w:widowControl/>
        <w:snapToGrid w:val="0"/>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10.1</w:t>
      </w:r>
      <w:r>
        <w:rPr>
          <w:rStyle w:val="26"/>
          <w:rFonts w:ascii="仿宋" w:hAnsi="仿宋" w:eastAsia="仿宋" w:cs="仿宋"/>
          <w:b w:val="0"/>
          <w:bCs/>
          <w:i w:val="0"/>
          <w:caps w:val="0"/>
          <w:color w:val="000000"/>
          <w:spacing w:val="0"/>
          <w:w w:val="100"/>
          <w:kern w:val="2"/>
          <w:sz w:val="24"/>
          <w:szCs w:val="20"/>
          <w:lang w:val="en-US" w:eastAsia="zh-CN" w:bidi="ar-SA"/>
        </w:rPr>
        <w:t>投标人下载招标文件后，应认真阅读本招标文件的所有内容，发现其中有误或有不合理要求的，投标人必须按前附表规定的时间前以书面形式</w:t>
      </w:r>
      <w:r>
        <w:rPr>
          <w:rStyle w:val="26"/>
          <w:rFonts w:ascii="仿宋" w:hAnsi="仿宋" w:eastAsia="仿宋"/>
          <w:b w:val="0"/>
          <w:i w:val="0"/>
          <w:caps w:val="0"/>
          <w:color w:val="000000"/>
          <w:spacing w:val="0"/>
          <w:w w:val="100"/>
          <w:kern w:val="2"/>
          <w:sz w:val="24"/>
          <w:szCs w:val="20"/>
          <w:lang w:val="en-US" w:eastAsia="zh-CN" w:bidi="ar-SA"/>
        </w:rPr>
        <w:t>(包括书面文字、传真等)</w:t>
      </w:r>
      <w:r>
        <w:rPr>
          <w:rStyle w:val="26"/>
          <w:rFonts w:ascii="仿宋" w:hAnsi="仿宋" w:eastAsia="仿宋" w:cs="仿宋"/>
          <w:b w:val="0"/>
          <w:bCs/>
          <w:i w:val="0"/>
          <w:caps w:val="0"/>
          <w:color w:val="000000"/>
          <w:spacing w:val="0"/>
          <w:w w:val="100"/>
          <w:kern w:val="2"/>
          <w:sz w:val="24"/>
          <w:szCs w:val="20"/>
          <w:lang w:val="en-US" w:eastAsia="zh-CN" w:bidi="ar-SA"/>
        </w:rPr>
        <w:t>要求采购人澄清</w:t>
      </w:r>
      <w:r>
        <w:rPr>
          <w:rStyle w:val="26"/>
          <w:rFonts w:ascii="仿宋" w:hAnsi="仿宋" w:eastAsia="仿宋"/>
          <w:b w:val="0"/>
          <w:i w:val="0"/>
          <w:caps w:val="0"/>
          <w:color w:val="000000"/>
          <w:spacing w:val="0"/>
          <w:w w:val="100"/>
          <w:kern w:val="2"/>
          <w:sz w:val="24"/>
          <w:szCs w:val="20"/>
          <w:lang w:val="en-US" w:eastAsia="zh-CN" w:bidi="ar-SA"/>
        </w:rPr>
        <w:t>。逾期提出的，采购人将不予受理。</w:t>
      </w:r>
      <w:r>
        <w:rPr>
          <w:rStyle w:val="26"/>
          <w:rFonts w:ascii="仿宋" w:hAnsi="仿宋" w:eastAsia="仿宋"/>
          <w:b w:val="0"/>
          <w:i w:val="0"/>
          <w:caps w:val="0"/>
          <w:color w:val="000000"/>
          <w:spacing w:val="0"/>
          <w:w w:val="100"/>
          <w:kern w:val="2"/>
          <w:sz w:val="24"/>
          <w:szCs w:val="24"/>
          <w:lang w:val="en-US" w:eastAsia="zh-CN" w:bidi="ar-SA"/>
        </w:rPr>
        <w:t>采购代理机构与采购人研究后，对认为有必要回答的问题，采购人将补充（更正内容）以网上发布公告的形式通知所有投标人，补充（更正）内容是招标文件的组成部分。投标人可以通过武义县公共资源交易网自行下载，以确认已阅知该澄清或修改内容，否则，由此导致的风险由投标人自行承担，采购人不承担任何责任。</w:t>
      </w:r>
    </w:p>
    <w:p>
      <w:pPr>
        <w:pStyle w:val="38"/>
        <w:widowControl/>
        <w:snapToGrid w:val="0"/>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10.2</w:t>
      </w:r>
      <w:r>
        <w:rPr>
          <w:rStyle w:val="26"/>
          <w:rFonts w:ascii="仿宋" w:hAnsi="仿宋" w:eastAsia="仿宋"/>
          <w:b w:val="0"/>
          <w:i w:val="0"/>
          <w:caps w:val="0"/>
          <w:color w:val="000000"/>
          <w:spacing w:val="0"/>
          <w:w w:val="100"/>
          <w:kern w:val="2"/>
          <w:sz w:val="24"/>
          <w:szCs w:val="20"/>
          <w:lang w:val="en-US" w:eastAsia="zh-CN" w:bidi="ar-SA"/>
        </w:rPr>
        <w:t>招标文件澄清、答复、修改、补充的内容为招标文件的组成部分。当招标文件与招标文件的答复、澄清、修改、补充公告就同一内容的表述不一致时，以最后发出的文件或公告或通知为准。</w:t>
      </w:r>
    </w:p>
    <w:p>
      <w:pPr>
        <w:pStyle w:val="38"/>
        <w:widowControl/>
        <w:snapToGrid w:val="0"/>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38"/>
        <w:widowControl/>
        <w:snapToGrid w:val="0"/>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10.4为使投标人在编制投标文件时，把补充公告内容进行研究，采购代理机构可以酌情推迟递交投标文件的截止时间。</w:t>
      </w:r>
    </w:p>
    <w:p>
      <w:pPr>
        <w:pStyle w:val="38"/>
        <w:widowControl/>
        <w:snapToGrid w:val="0"/>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10.5投标人一旦参与本次招标活动，即被视为接受了本招标文件的所有内容，如有任何异议，均须在答疑截止时间前提出。</w:t>
      </w: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ind w:firstLine="301" w:firstLineChars="1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r>
        <w:rPr>
          <w:rStyle w:val="26"/>
          <w:rFonts w:ascii="仿宋" w:hAnsi="仿宋" w:eastAsia="仿宋" w:cs="仿宋"/>
          <w:b/>
          <w:bCs/>
          <w:i w:val="0"/>
          <w:caps w:val="0"/>
          <w:color w:val="000000"/>
          <w:spacing w:val="0"/>
          <w:w w:val="100"/>
          <w:kern w:val="2"/>
          <w:sz w:val="30"/>
          <w:szCs w:val="30"/>
          <w:lang w:val="en-US" w:eastAsia="zh-CN" w:bidi="ar-SA"/>
        </w:rPr>
        <w:t>三、投标文件编制和提交</w:t>
      </w:r>
    </w:p>
    <w:p>
      <w:pPr>
        <w:snapToGrid w:val="0"/>
        <w:spacing w:before="0" w:beforeAutospacing="0" w:after="0" w:afterAutospacing="0" w:line="360" w:lineRule="auto"/>
        <w:ind w:firstLine="354" w:firstLineChars="147"/>
        <w:jc w:val="left"/>
        <w:textAlignment w:val="baseline"/>
        <w:rPr>
          <w:rStyle w:val="26"/>
          <w:rFonts w:ascii="仿宋" w:hAnsi="仿宋" w:eastAsia="仿宋"/>
          <w:b/>
          <w:i w:val="0"/>
          <w:caps w:val="0"/>
          <w:color w:val="000000"/>
          <w:spacing w:val="0"/>
          <w:w w:val="100"/>
          <w:sz w:val="24"/>
          <w:szCs w:val="21"/>
          <w:lang w:val="en-US" w:eastAsia="zh-CN" w:bidi="ar-SA"/>
        </w:rPr>
      </w:pPr>
    </w:p>
    <w:p>
      <w:pPr>
        <w:snapToGrid w:val="0"/>
        <w:spacing w:before="0" w:beforeAutospacing="0" w:after="0" w:afterAutospacing="0" w:line="360" w:lineRule="auto"/>
        <w:ind w:firstLine="354" w:firstLineChars="147"/>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11.投标文件的组成</w:t>
      </w:r>
    </w:p>
    <w:p>
      <w:pPr>
        <w:snapToGrid w:val="0"/>
        <w:spacing w:before="0" w:beforeAutospacing="0" w:after="0" w:afterAutospacing="0" w:line="360" w:lineRule="auto"/>
        <w:ind w:firstLine="360" w:firstLineChars="15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投标文件由资格文件、商务技术文件、报价文件三部分组成。详见前附表。</w:t>
      </w:r>
    </w:p>
    <w:p>
      <w:pPr>
        <w:snapToGrid w:val="0"/>
        <w:spacing w:before="0" w:beforeAutospacing="0" w:after="0" w:afterAutospacing="0" w:line="360" w:lineRule="auto"/>
        <w:ind w:firstLine="354" w:firstLineChars="147"/>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12.投标文件的语言及计量</w:t>
      </w:r>
    </w:p>
    <w:p>
      <w:pPr>
        <w:pStyle w:val="38"/>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pPr>
        <w:pStyle w:val="38"/>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12.2投标计量单位，招标文件已有明确规定的，使用招标文件规定的计量单位；招标文件没有规定的，应采用中华人民共和国法定计量单位（货币单位：人民币元），否则视同未响应。</w:t>
      </w:r>
    </w:p>
    <w:p>
      <w:pPr>
        <w:snapToGrid w:val="0"/>
        <w:spacing w:before="0" w:beforeAutospacing="0" w:after="0" w:afterAutospacing="0" w:line="360" w:lineRule="auto"/>
        <w:ind w:firstLine="354" w:firstLineChars="147"/>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13.投标报价</w:t>
      </w:r>
    </w:p>
    <w:p>
      <w:pPr>
        <w:pStyle w:val="38"/>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13.1投标报价应按招标文件中相关附表格式填写。本项目的投标应以人民币计。</w:t>
      </w:r>
    </w:p>
    <w:p>
      <w:pPr>
        <w:pStyle w:val="38"/>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13.2投标报价应包括市场调研、数据整理、外业调查、资料费、成果验收费、交通费、相关专家评审费、成果印制费、售后服务费、差旅费、招标代理费、利润、税费及工作所发生的一切费用。投标报价（包括单价、总价等）均保留到小数点后两位（如：100.88元）。投标人必须报有合理单价，其将作为设备增减的主要依据。如有漏项，视同已包含在其它项目中，合同总价和单价不做调整。</w:t>
      </w:r>
    </w:p>
    <w:p>
      <w:pPr>
        <w:pStyle w:val="38"/>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13.3投标文件只允许有一个报价，有选择的或有条件的报价将不予接受。</w:t>
      </w:r>
    </w:p>
    <w:p>
      <w:pPr>
        <w:pStyle w:val="38"/>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13.4招标文件未列明，而投标人认为必需的费用也需列入报价。</w:t>
      </w:r>
    </w:p>
    <w:p>
      <w:pPr>
        <w:pStyle w:val="38"/>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13.5</w:t>
      </w:r>
      <w:r>
        <w:rPr>
          <w:rStyle w:val="26"/>
          <w:rFonts w:ascii="仿宋" w:hAnsi="仿宋" w:eastAsia="仿宋"/>
          <w:b w:val="0"/>
          <w:i w:val="0"/>
          <w:caps w:val="0"/>
          <w:color w:val="000000"/>
          <w:spacing w:val="0"/>
          <w:w w:val="100"/>
          <w:kern w:val="2"/>
          <w:sz w:val="24"/>
          <w:szCs w:val="24"/>
          <w:lang w:val="en-US" w:eastAsia="zh-CN" w:bidi="ar-SA"/>
        </w:rPr>
        <w:t>中标后，中标人所填写的单价在合同实施期间不因市场变化因素而变动，投标人在计算报价时应考虑一定的风险系数。</w:t>
      </w:r>
    </w:p>
    <w:p>
      <w:pPr>
        <w:pStyle w:val="38"/>
        <w:widowControl/>
        <w:snapToGrid w:val="0"/>
        <w:spacing w:before="0" w:beforeAutospacing="0" w:after="0" w:afterAutospacing="0" w:line="360" w:lineRule="auto"/>
        <w:ind w:firstLine="480" w:firstLineChars="200"/>
        <w:jc w:val="both"/>
        <w:textAlignment w:val="baseline"/>
        <w:rPr>
          <w:rStyle w:val="26"/>
          <w:rFonts w:ascii="仿宋" w:hAnsi="仿宋" w:eastAsia="仿宋" w:cs="仿宋"/>
          <w:b w:val="0"/>
          <w:bCs/>
          <w:i w:val="0"/>
          <w:caps w:val="0"/>
          <w:color w:val="000000"/>
          <w:spacing w:val="0"/>
          <w:w w:val="100"/>
          <w:kern w:val="2"/>
          <w:sz w:val="24"/>
          <w:szCs w:val="20"/>
          <w:lang w:val="en-US" w:eastAsia="zh-CN" w:bidi="ar-SA"/>
        </w:rPr>
      </w:pPr>
      <w:r>
        <w:rPr>
          <w:rStyle w:val="26"/>
          <w:rFonts w:ascii="仿宋" w:hAnsi="仿宋" w:eastAsia="仿宋" w:cs="仿宋"/>
          <w:b w:val="0"/>
          <w:bCs/>
          <w:i w:val="0"/>
          <w:caps w:val="0"/>
          <w:color w:val="000000"/>
          <w:spacing w:val="0"/>
          <w:w w:val="100"/>
          <w:kern w:val="2"/>
          <w:sz w:val="24"/>
          <w:szCs w:val="20"/>
          <w:lang w:val="en-US" w:eastAsia="zh-CN" w:bidi="ar-SA"/>
        </w:rPr>
        <w:t>13.6投标人若有方案和报价未被唱标，应在开标时及时声明或提请采购代理机构宣读，否则是投标人自己的风险，采购代理机构对此不承担任何责任。</w:t>
      </w:r>
    </w:p>
    <w:p>
      <w:pPr>
        <w:pStyle w:val="29"/>
        <w:numPr>
          <w:ilvl w:val="0"/>
          <w:numId w:val="2"/>
        </w:numPr>
        <w:tabs>
          <w:tab w:val="left" w:pos="720"/>
        </w:tabs>
        <w:snapToGrid w:val="0"/>
        <w:spacing w:before="0" w:beforeAutospacing="0" w:after="0" w:afterAutospacing="0" w:line="360" w:lineRule="auto"/>
        <w:ind w:left="0" w:firstLine="310" w:firstLineChars="147"/>
        <w:jc w:val="both"/>
        <w:textAlignment w:val="baseline"/>
        <w:rPr>
          <w:rStyle w:val="26"/>
          <w:rFonts w:ascii="仿宋" w:hAnsi="仿宋" w:eastAsia="仿宋"/>
          <w:b/>
          <w:i w:val="0"/>
          <w:caps w:val="0"/>
          <w:color w:val="000000"/>
          <w:spacing w:val="0"/>
          <w:w w:val="100"/>
          <w:sz w:val="21"/>
          <w:szCs w:val="24"/>
        </w:rPr>
      </w:pPr>
      <w:r>
        <w:rPr>
          <w:rStyle w:val="26"/>
          <w:rFonts w:ascii="仿宋" w:hAnsi="仿宋" w:eastAsia="仿宋"/>
          <w:b/>
          <w:i w:val="0"/>
          <w:caps w:val="0"/>
          <w:color w:val="000000"/>
          <w:spacing w:val="0"/>
          <w:w w:val="100"/>
          <w:sz w:val="21"/>
          <w:szCs w:val="24"/>
        </w:rPr>
        <w:t>14.投标文件的有效期</w:t>
      </w:r>
    </w:p>
    <w:p>
      <w:pPr>
        <w:pStyle w:val="38"/>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14.1</w:t>
      </w:r>
      <w:r>
        <w:rPr>
          <w:rStyle w:val="26"/>
          <w:rFonts w:ascii="仿宋" w:hAnsi="仿宋" w:eastAsia="仿宋"/>
          <w:b w:val="0"/>
          <w:i w:val="0"/>
          <w:caps w:val="0"/>
          <w:color w:val="000000"/>
          <w:spacing w:val="0"/>
          <w:w w:val="100"/>
          <w:kern w:val="2"/>
          <w:sz w:val="24"/>
          <w:szCs w:val="21"/>
          <w:lang w:val="en-US" w:eastAsia="zh-CN" w:bidi="ar-SA"/>
        </w:rPr>
        <w:t>投标有效期为从投标截止之日算起的日历天数，</w:t>
      </w:r>
      <w:r>
        <w:rPr>
          <w:rStyle w:val="26"/>
          <w:rFonts w:ascii="仿宋" w:hAnsi="仿宋" w:eastAsia="仿宋"/>
          <w:b w:val="0"/>
          <w:i w:val="0"/>
          <w:caps w:val="0"/>
          <w:color w:val="000000"/>
          <w:spacing w:val="0"/>
          <w:w w:val="100"/>
          <w:kern w:val="2"/>
          <w:sz w:val="24"/>
          <w:szCs w:val="20"/>
          <w:lang w:val="en-US" w:eastAsia="zh-CN" w:bidi="ar-SA"/>
        </w:rPr>
        <w:t>自投标截止日起90天投标书应保持有效。如采购人认为必要，可延长投标有效期。有效期短于这个规定期限的投标将被拒绝。</w:t>
      </w:r>
    </w:p>
    <w:p>
      <w:pPr>
        <w:pStyle w:val="38"/>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14.2在特殊情况下，采购人可与投标人协商延长投标书的有效期，这种要求和答复均以书面形式进行。</w:t>
      </w:r>
    </w:p>
    <w:p>
      <w:pPr>
        <w:pStyle w:val="38"/>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 xml:space="preserve">14.3投标人可拒绝接受延期要求，但其投标在原投标有效期满后不再有效。同意延长有效期的投标人不能修改投标文件。 </w:t>
      </w:r>
    </w:p>
    <w:p>
      <w:pPr>
        <w:pStyle w:val="38"/>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0"/>
          <w:lang w:val="en-US" w:eastAsia="zh-CN" w:bidi="ar-SA"/>
        </w:rPr>
      </w:pPr>
      <w:r>
        <w:rPr>
          <w:rStyle w:val="26"/>
          <w:rFonts w:ascii="仿宋" w:hAnsi="仿宋" w:eastAsia="仿宋"/>
          <w:b w:val="0"/>
          <w:i w:val="0"/>
          <w:caps w:val="0"/>
          <w:color w:val="000000"/>
          <w:spacing w:val="0"/>
          <w:w w:val="100"/>
          <w:kern w:val="2"/>
          <w:sz w:val="24"/>
          <w:szCs w:val="20"/>
          <w:lang w:val="en-US" w:eastAsia="zh-CN" w:bidi="ar-SA"/>
        </w:rPr>
        <w:t>14.4中标人的投标文件自开标之日起至合同履行完毕止均应保持有效。</w:t>
      </w:r>
    </w:p>
    <w:p>
      <w:pPr>
        <w:snapToGrid w:val="0"/>
        <w:spacing w:before="0" w:beforeAutospacing="0" w:after="0" w:afterAutospacing="0" w:line="360" w:lineRule="auto"/>
        <w:ind w:firstLine="354" w:firstLineChars="147"/>
        <w:jc w:val="left"/>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15.投标保证金</w:t>
      </w:r>
    </w:p>
    <w:p>
      <w:pPr>
        <w:snapToGrid w:val="0"/>
        <w:spacing w:before="0" w:beforeAutospacing="0" w:after="0" w:afterAutospacing="0" w:line="360"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本项目免收投标保证金。</w:t>
      </w:r>
    </w:p>
    <w:p>
      <w:pPr>
        <w:snapToGrid w:val="0"/>
        <w:spacing w:before="0" w:beforeAutospacing="0" w:after="0" w:afterAutospacing="0" w:line="360" w:lineRule="auto"/>
        <w:ind w:firstLine="472" w:firstLineChars="196"/>
        <w:jc w:val="left"/>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16.投标文件的制作</w:t>
      </w:r>
    </w:p>
    <w:p>
      <w:pPr>
        <w:snapToGrid w:val="0"/>
        <w:spacing w:before="0" w:beforeAutospacing="0" w:after="0" w:afterAutospacing="0" w:line="360"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16.1投标人应按招标文件前附表规定的内容编制投标文件。</w:t>
      </w:r>
    </w:p>
    <w:p>
      <w:pPr>
        <w:snapToGrid w:val="0"/>
        <w:spacing w:before="0" w:beforeAutospacing="0" w:after="0" w:afterAutospacing="0" w:line="360" w:lineRule="auto"/>
        <w:ind w:firstLine="480" w:firstLineChars="200"/>
        <w:jc w:val="left"/>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16.2投标人应按本招标文件规定的格式和顺序编制投标文件并标注页码，投标文件内容不完整、编排混乱导致投标文件被误读、漏读或者查找不到相关内容的，是投标人的责任。</w:t>
      </w:r>
    </w:p>
    <w:p>
      <w:pPr>
        <w:snapToGrid w:val="0"/>
        <w:spacing w:before="0" w:beforeAutospacing="0" w:after="0" w:afterAutospacing="0" w:line="360" w:lineRule="auto"/>
        <w:ind w:firstLine="480" w:firstLineChars="200"/>
        <w:jc w:val="left"/>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16.3投标文件须由投标人在规定位置盖章，投标人应写全称。</w:t>
      </w:r>
      <w:r>
        <w:rPr>
          <w:rStyle w:val="26"/>
          <w:rFonts w:ascii="仿宋" w:hAnsi="仿宋" w:eastAsia="仿宋"/>
          <w:b/>
          <w:i w:val="0"/>
          <w:caps w:val="0"/>
          <w:color w:val="000000"/>
          <w:spacing w:val="0"/>
          <w:w w:val="100"/>
          <w:sz w:val="24"/>
          <w:szCs w:val="24"/>
          <w:lang w:val="en-US" w:eastAsia="zh-CN" w:bidi="ar-SA"/>
        </w:rPr>
        <w:t>电子投标文件中所有加盖公章均采用CA签章。</w:t>
      </w:r>
    </w:p>
    <w:p>
      <w:pPr>
        <w:snapToGrid w:val="0"/>
        <w:spacing w:before="0" w:beforeAutospacing="0" w:after="0" w:afterAutospacing="0" w:line="360" w:lineRule="auto"/>
        <w:ind w:firstLine="480" w:firstLineChars="200"/>
        <w:jc w:val="left"/>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16.4投标文件不得涂改，若有修改错漏处，须加盖单位公章。投标文件因表达不清所引起的后果由投标人负责。</w:t>
      </w:r>
    </w:p>
    <w:p>
      <w:pPr>
        <w:snapToGrid w:val="0"/>
        <w:spacing w:before="0" w:beforeAutospacing="0" w:after="0" w:afterAutospacing="0" w:line="360" w:lineRule="auto"/>
        <w:ind w:firstLine="480" w:firstLineChars="200"/>
        <w:jc w:val="left"/>
        <w:textAlignment w:val="baseline"/>
        <w:rPr>
          <w:rStyle w:val="26"/>
          <w:rFonts w:ascii="仿宋" w:hAnsi="仿宋" w:eastAsia="仿宋" w:cs="仿宋"/>
          <w:b w:val="0"/>
          <w:bCs/>
          <w:i w:val="0"/>
          <w:caps w:val="0"/>
          <w:color w:val="000000"/>
          <w:spacing w:val="0"/>
          <w:w w:val="100"/>
          <w:sz w:val="24"/>
          <w:szCs w:val="24"/>
          <w:lang w:val="en-US" w:eastAsia="zh-CN" w:bidi="ar-SA"/>
        </w:rPr>
      </w:pPr>
      <w:r>
        <w:rPr>
          <w:rStyle w:val="26"/>
          <w:rFonts w:ascii="仿宋" w:hAnsi="仿宋" w:eastAsia="仿宋" w:cs="仿宋"/>
          <w:b w:val="0"/>
          <w:bCs/>
          <w:i w:val="0"/>
          <w:caps w:val="0"/>
          <w:color w:val="000000"/>
          <w:spacing w:val="0"/>
          <w:w w:val="100"/>
          <w:sz w:val="24"/>
          <w:szCs w:val="24"/>
          <w:lang w:val="en-US" w:eastAsia="zh-CN" w:bidi="ar-SA"/>
        </w:rPr>
        <w:t>16.5投标人应认真阅读招标文件中所有的内容。如果投标人编制的投标文件实质上不响应招标文件的要求，其投标文件将作无效标处理。</w:t>
      </w:r>
    </w:p>
    <w:p>
      <w:pPr>
        <w:snapToGrid w:val="0"/>
        <w:spacing w:before="0" w:beforeAutospacing="0" w:after="0" w:afterAutospacing="0" w:line="360" w:lineRule="auto"/>
        <w:ind w:firstLine="354" w:firstLineChars="147"/>
        <w:jc w:val="left"/>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17.投标文件的递交、修改和撤回</w:t>
      </w:r>
    </w:p>
    <w:p>
      <w:pPr>
        <w:pStyle w:val="30"/>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17.1投标人应将投标文件的</w:t>
      </w:r>
      <w:r>
        <w:rPr>
          <w:rStyle w:val="26"/>
          <w:rFonts w:ascii="仿宋" w:hAnsi="仿宋" w:eastAsia="仿宋"/>
          <w:b w:val="0"/>
          <w:i w:val="0"/>
          <w:caps w:val="0"/>
          <w:color w:val="000000"/>
          <w:spacing w:val="0"/>
          <w:w w:val="100"/>
          <w:kern w:val="2"/>
          <w:sz w:val="24"/>
          <w:szCs w:val="20"/>
          <w:lang w:val="en-US" w:eastAsia="zh-CN" w:bidi="ar-SA"/>
        </w:rPr>
        <w:t>资格文件</w:t>
      </w:r>
      <w:r>
        <w:rPr>
          <w:rStyle w:val="26"/>
          <w:rFonts w:ascii="仿宋" w:hAnsi="仿宋" w:eastAsia="仿宋"/>
          <w:b w:val="0"/>
          <w:i w:val="0"/>
          <w:caps w:val="0"/>
          <w:color w:val="000000"/>
          <w:spacing w:val="0"/>
          <w:w w:val="100"/>
          <w:kern w:val="2"/>
          <w:sz w:val="24"/>
          <w:szCs w:val="24"/>
          <w:lang w:val="en-US" w:eastAsia="zh-CN" w:bidi="ar-SA"/>
        </w:rPr>
        <w:t>、商务技术文件、报价文件分开制作。</w:t>
      </w:r>
      <w:r>
        <w:rPr>
          <w:rStyle w:val="26"/>
          <w:rFonts w:ascii="仿宋" w:hAnsi="仿宋" w:eastAsia="仿宋"/>
          <w:b/>
          <w:i w:val="0"/>
          <w:caps w:val="0"/>
          <w:color w:val="000000"/>
          <w:spacing w:val="0"/>
          <w:w w:val="100"/>
          <w:kern w:val="2"/>
          <w:sz w:val="24"/>
          <w:szCs w:val="24"/>
          <w:lang w:val="en-US" w:eastAsia="zh-CN" w:bidi="ar-SA"/>
        </w:rPr>
        <w:t>如投标文件技术标内容含有商务报价的内容，将被视作无效标处理。</w:t>
      </w:r>
    </w:p>
    <w:p>
      <w:pPr>
        <w:pStyle w:val="30"/>
        <w:widowControl/>
        <w:snapToGrid w:val="0"/>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i w:val="0"/>
          <w:caps w:val="0"/>
          <w:color w:val="000000"/>
          <w:spacing w:val="0"/>
          <w:w w:val="100"/>
          <w:kern w:val="2"/>
          <w:sz w:val="24"/>
          <w:szCs w:val="24"/>
          <w:lang w:val="en-US" w:eastAsia="zh-CN" w:bidi="ar-SA"/>
        </w:rPr>
        <w:t>17.2投标人应在开标前在“政采云”上自行加密上传电子投标文件，逾期上传或未按要求上传的投标文件将予以拒收。</w:t>
      </w:r>
    </w:p>
    <w:p>
      <w:pPr>
        <w:pStyle w:val="30"/>
        <w:widowControl/>
        <w:snapToGrid w:val="0"/>
        <w:spacing w:before="0" w:beforeAutospacing="0" w:after="0" w:afterAutospacing="0" w:line="360" w:lineRule="auto"/>
        <w:ind w:firstLine="480" w:firstLineChars="200"/>
        <w:jc w:val="both"/>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cs="Times New Roman"/>
          <w:b w:val="0"/>
          <w:i w:val="0"/>
          <w:caps w:val="0"/>
          <w:color w:val="000000"/>
          <w:spacing w:val="0"/>
          <w:w w:val="100"/>
          <w:kern w:val="2"/>
          <w:sz w:val="24"/>
          <w:szCs w:val="24"/>
          <w:lang w:val="en-US" w:eastAsia="zh-CN" w:bidi="ar-SA"/>
        </w:rPr>
        <w:t>17.3</w:t>
      </w:r>
      <w:r>
        <w:rPr>
          <w:rStyle w:val="26"/>
          <w:rFonts w:ascii="仿宋" w:hAnsi="仿宋" w:eastAsia="仿宋"/>
          <w:b w:val="0"/>
          <w:i w:val="0"/>
          <w:caps w:val="0"/>
          <w:color w:val="000000"/>
          <w:spacing w:val="0"/>
          <w:w w:val="100"/>
          <w:kern w:val="2"/>
          <w:sz w:val="24"/>
          <w:szCs w:val="24"/>
          <w:lang w:val="en-US" w:eastAsia="zh-CN" w:bidi="ar-SA"/>
        </w:rPr>
        <w:t>投标人在投标截止时间之前，可以对已提交的投标文件进行修改或撤回，补充、修改的内容为投标文件的组成部分。</w:t>
      </w:r>
    </w:p>
    <w:p>
      <w:pPr>
        <w:pStyle w:val="30"/>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17.4投标截止时间后，投标人不得撤回、修改投标文件。</w:t>
      </w:r>
    </w:p>
    <w:p>
      <w:pPr>
        <w:pStyle w:val="30"/>
        <w:widowControl/>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17.5不论投标人中标与否，投标人文件均不得撤回其投标。</w:t>
      </w:r>
    </w:p>
    <w:p>
      <w:pPr>
        <w:pStyle w:val="30"/>
        <w:widowControl/>
        <w:snapToGrid w:val="0"/>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i w:val="0"/>
          <w:caps w:val="0"/>
          <w:color w:val="000000"/>
          <w:spacing w:val="0"/>
          <w:w w:val="100"/>
          <w:kern w:val="2"/>
          <w:sz w:val="24"/>
          <w:szCs w:val="24"/>
          <w:lang w:val="en-US" w:eastAsia="zh-CN" w:bidi="ar-SA"/>
        </w:rPr>
        <w:t>17.6未按时解密的，视为投标文件撤回。</w:t>
      </w:r>
    </w:p>
    <w:p>
      <w:pPr>
        <w:snapToGrid w:val="0"/>
        <w:spacing w:before="0" w:beforeAutospacing="0" w:after="0" w:afterAutospacing="0" w:line="360" w:lineRule="auto"/>
        <w:ind w:firstLine="354" w:firstLineChars="147"/>
        <w:jc w:val="left"/>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18.投标无效的情形</w:t>
      </w:r>
    </w:p>
    <w:p>
      <w:pPr>
        <w:snapToGrid w:val="0"/>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实质上没有响应招标文件要求的投标将被视为无效投标。投标人不得通过修正或撤销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37"/>
        <w:widowControl/>
        <w:snapToGrid w:val="0"/>
        <w:spacing w:before="0" w:beforeAutospacing="0" w:after="0" w:afterAutospacing="0" w:line="360" w:lineRule="auto"/>
        <w:ind w:left="0" w:leftChars="0" w:firstLine="472" w:firstLineChars="196"/>
        <w:jc w:val="both"/>
        <w:textAlignment w:val="baseline"/>
        <w:rPr>
          <w:rStyle w:val="26"/>
          <w:rFonts w:ascii="仿宋" w:hAnsi="仿宋" w:eastAsia="仿宋" w:cs="仿宋"/>
          <w:b/>
          <w:bCs/>
          <w:i w:val="0"/>
          <w:caps w:val="0"/>
          <w:color w:val="000000"/>
          <w:spacing w:val="0"/>
          <w:w w:val="100"/>
          <w:sz w:val="24"/>
          <w:szCs w:val="24"/>
        </w:rPr>
      </w:pPr>
      <w:r>
        <w:rPr>
          <w:rStyle w:val="26"/>
          <w:rFonts w:ascii="仿宋" w:hAnsi="仿宋" w:eastAsia="仿宋" w:cs="仿宋"/>
          <w:b/>
          <w:bCs/>
          <w:i w:val="0"/>
          <w:caps w:val="0"/>
          <w:color w:val="000000"/>
          <w:spacing w:val="0"/>
          <w:w w:val="100"/>
          <w:sz w:val="24"/>
          <w:szCs w:val="24"/>
        </w:rPr>
        <w:t>18.1在符合性审查和资格性审查时，如发现下列情形之一的，投标文件将被视为无效投标：</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18.1.1资格证明文件不全的，或者不符合招标文件标明的资格要求的；</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18.1.2未按照招标文件规定要求盖章；</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18.1.3投标文件项目不齐全或者内容虚假的；</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18.1.4投标文件的实质性内容未使用中文表述、意思表述不明确、前后矛盾或者使用计量单位不符合招标文件要求的；</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18.1.5投标有效期、交货时间、质保期、售后服务承诺等条款不能满足招标文件要求的；</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18.1.6投标文件的技术标内容含有商务报价的内容；</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18.1.7投标文件含有采购人不能接受的附加条件的；</w:t>
      </w:r>
    </w:p>
    <w:p>
      <w:pPr>
        <w:snapToGrid w:val="0"/>
        <w:spacing w:before="0" w:beforeAutospacing="0" w:after="0" w:afterAutospacing="0" w:line="360" w:lineRule="auto"/>
        <w:ind w:firstLine="48" w:firstLineChars="2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18.1.8不符合法律、法规或未实质性响应招标文件要求或者投标文件有采购人不能接受的附加条件的。</w:t>
      </w:r>
    </w:p>
    <w:p>
      <w:pPr>
        <w:pStyle w:val="37"/>
        <w:widowControl/>
        <w:snapToGrid w:val="0"/>
        <w:spacing w:before="0" w:beforeAutospacing="0" w:after="0" w:afterAutospacing="0" w:line="360" w:lineRule="auto"/>
        <w:ind w:left="0" w:leftChars="0"/>
        <w:jc w:val="both"/>
        <w:textAlignment w:val="baseline"/>
        <w:rPr>
          <w:rStyle w:val="26"/>
          <w:rFonts w:ascii="仿宋" w:hAnsi="仿宋" w:eastAsia="仿宋" w:cs="仿宋"/>
          <w:b/>
          <w:bCs/>
          <w:i w:val="0"/>
          <w:caps w:val="0"/>
          <w:color w:val="000000"/>
          <w:spacing w:val="0"/>
          <w:w w:val="100"/>
          <w:sz w:val="24"/>
          <w:szCs w:val="24"/>
        </w:rPr>
      </w:pPr>
      <w:r>
        <w:rPr>
          <w:rStyle w:val="26"/>
          <w:rFonts w:ascii="仿宋" w:hAnsi="仿宋" w:eastAsia="仿宋" w:cs="仿宋"/>
          <w:b/>
          <w:bCs/>
          <w:i w:val="0"/>
          <w:caps w:val="0"/>
          <w:color w:val="000000"/>
          <w:spacing w:val="0"/>
          <w:w w:val="100"/>
          <w:sz w:val="24"/>
          <w:szCs w:val="24"/>
        </w:rPr>
        <w:t>18.2在技术评审时，如发现下列情形之一的，投标文件将被视为无效：</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18.2.1未提供或未如实提供投标货物的技术参数，或者投标文件标明的响应或偏离与事实不符或虚假投标的；</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18.2.2允许偏离的技术、性能指标或者辅助功能项目发生负偏离达20项（含）以上的；</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18.2.3投标技术方案不明确，存在一个或一个以上备选（替代）投标方案的；</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18.2.4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37"/>
        <w:widowControl/>
        <w:snapToGrid w:val="0"/>
        <w:spacing w:before="0" w:beforeAutospacing="0" w:after="0" w:afterAutospacing="0" w:line="360" w:lineRule="auto"/>
        <w:ind w:left="0" w:leftChars="0"/>
        <w:jc w:val="both"/>
        <w:textAlignment w:val="baseline"/>
        <w:rPr>
          <w:rStyle w:val="26"/>
          <w:rFonts w:ascii="仿宋" w:hAnsi="仿宋" w:eastAsia="仿宋" w:cs="仿宋"/>
          <w:b/>
          <w:bCs/>
          <w:i w:val="0"/>
          <w:caps w:val="0"/>
          <w:color w:val="000000"/>
          <w:spacing w:val="0"/>
          <w:w w:val="100"/>
          <w:sz w:val="24"/>
          <w:szCs w:val="24"/>
        </w:rPr>
      </w:pPr>
      <w:r>
        <w:rPr>
          <w:rStyle w:val="26"/>
          <w:rFonts w:ascii="仿宋" w:hAnsi="仿宋" w:eastAsia="仿宋" w:cs="仿宋"/>
          <w:b/>
          <w:bCs/>
          <w:i w:val="0"/>
          <w:caps w:val="0"/>
          <w:color w:val="000000"/>
          <w:spacing w:val="0"/>
          <w:w w:val="100"/>
          <w:sz w:val="24"/>
          <w:szCs w:val="24"/>
        </w:rPr>
        <w:t>18.3在报价评审时，如发现下列情形之一的，投标文件将被视为无效：</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（1）未采用人民币报价或者未按照招标文件标明的币种报价的；</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（2）投标报价超过招标文件中规定的最高限价的；</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（3）评标委员会认为投标人的报价明显低于其他通过符合性审查投标人的报价，有可能影响产品质量或者不能诚信履约，且投标人不能证明其报价合理性的；</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（4）投标人不接受报价文件中修正后的报价的；</w:t>
      </w:r>
    </w:p>
    <w:p>
      <w:pPr>
        <w:snapToGrid w:val="0"/>
        <w:spacing w:before="0" w:beforeAutospacing="0" w:after="0" w:afterAutospacing="0" w:line="360" w:lineRule="auto"/>
        <w:ind w:firstLine="470" w:firstLineChars="196"/>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（5）投标报价具有选择性。</w:t>
      </w:r>
    </w:p>
    <w:p>
      <w:pPr>
        <w:pStyle w:val="37"/>
        <w:widowControl/>
        <w:snapToGrid w:val="0"/>
        <w:spacing w:before="0" w:beforeAutospacing="0" w:after="0" w:afterAutospacing="0" w:line="360" w:lineRule="auto"/>
        <w:ind w:left="0" w:leftChars="0"/>
        <w:jc w:val="both"/>
        <w:textAlignment w:val="baseline"/>
        <w:rPr>
          <w:rStyle w:val="26"/>
          <w:rFonts w:ascii="仿宋" w:hAnsi="仿宋" w:eastAsia="仿宋" w:cs="仿宋"/>
          <w:b/>
          <w:bCs/>
          <w:i w:val="0"/>
          <w:caps w:val="0"/>
          <w:color w:val="000000"/>
          <w:spacing w:val="0"/>
          <w:w w:val="100"/>
          <w:kern w:val="2"/>
          <w:sz w:val="30"/>
          <w:szCs w:val="30"/>
          <w:lang w:val="en-US" w:eastAsia="zh-CN" w:bidi="ar-SA"/>
        </w:rPr>
      </w:pPr>
      <w:r>
        <w:rPr>
          <w:rStyle w:val="26"/>
          <w:rFonts w:ascii="仿宋" w:hAnsi="仿宋" w:eastAsia="仿宋" w:cs="仿宋"/>
          <w:b/>
          <w:bCs/>
          <w:i w:val="0"/>
          <w:caps w:val="0"/>
          <w:color w:val="000000"/>
          <w:spacing w:val="0"/>
          <w:w w:val="100"/>
          <w:sz w:val="24"/>
          <w:szCs w:val="24"/>
        </w:rPr>
        <w:t>18.4符合招标文件明确规定的其他无效投标条款的。</w:t>
      </w:r>
    </w:p>
    <w:p>
      <w:pPr>
        <w:jc w:val="both"/>
        <w:rPr>
          <w:lang w:val="en-US" w:eastAsia="zh-CN"/>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r>
        <w:rPr>
          <w:rStyle w:val="26"/>
          <w:rFonts w:ascii="仿宋" w:hAnsi="仿宋" w:eastAsia="仿宋" w:cs="仿宋"/>
          <w:b/>
          <w:bCs/>
          <w:i w:val="0"/>
          <w:caps w:val="0"/>
          <w:color w:val="000000"/>
          <w:spacing w:val="0"/>
          <w:w w:val="100"/>
          <w:kern w:val="2"/>
          <w:sz w:val="30"/>
          <w:szCs w:val="30"/>
          <w:lang w:val="en-US" w:eastAsia="zh-CN" w:bidi="ar-SA"/>
        </w:rPr>
        <w:t>四、开  标</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cs="仿宋"/>
          <w:b/>
          <w:bCs/>
          <w:i w:val="0"/>
          <w:caps w:val="0"/>
          <w:color w:val="000000"/>
          <w:spacing w:val="0"/>
          <w:w w:val="100"/>
          <w:sz w:val="24"/>
          <w:szCs w:val="21"/>
          <w:lang w:val="en-US" w:eastAsia="zh-CN" w:bidi="ar-SA"/>
        </w:rPr>
        <w:t>19.</w:t>
      </w:r>
      <w:r>
        <w:rPr>
          <w:rStyle w:val="26"/>
          <w:rFonts w:ascii="仿宋" w:hAnsi="仿宋" w:eastAsia="仿宋"/>
          <w:b/>
          <w:i w:val="0"/>
          <w:caps w:val="0"/>
          <w:color w:val="000000"/>
          <w:spacing w:val="0"/>
          <w:w w:val="100"/>
          <w:sz w:val="24"/>
          <w:szCs w:val="21"/>
          <w:lang w:val="en-US" w:eastAsia="zh-CN" w:bidi="ar-SA"/>
        </w:rPr>
        <w:t>开标</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19.1采购代理机构将在前附表规定的时间、地点进行开标。无关人员不得进入开标现场。</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 xml:space="preserve">19.2本项目实行电子开评标，投标人无须前往开评标现场，只需在规定时间内在“政采云”平台上上传电子投标文件。 </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20.开标程序</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20.1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20.2评标委员会对投标人的资格和商务技术响应文件进行评审；</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20.3对技术标有效的投标单位的投标报价在“政采云”平台上予以公开；</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20.4评标委员会对技术标有效的投标单位进行投标报价评审，确定投标报价评审有效投标单位；</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20.5对投标报价评审后有效的投标单位计算投标报价分和综合得分；</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20.6确定预中标人。</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特别说明：</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1、政采云公司如对电子化开标及评审程序有调整的，按调整后的程序操作。</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2、如中标单位投标文件和招标文件要求不一致，且评审过程中未发现的，履约应按有利于采购人的要求执行。</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3、采购过程中出现以下情形，导致电子交易平台无法正常运行，或者无法保证电子交易的公平、公正和安全时，采购组织机构可中止电子交易活动：</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（一）电子交易平台发生故障而无法登录访问的； </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（二）电子交易平台应用或数据库出现错误，不能进行正常操作的；</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（三）电子交易平台发现严重安全漏洞，有潜在泄密危险的；</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（四）病毒发作导致不能进行正常操作的； </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（五）其他无法保证电子交易的公平、公正和安全的情况。</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1"/>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 出现前款规定情形，不影响采购公平、公正性的，采购组织机构可以待上述情形消除后继续组织电子交易活动；影响或可能影响采购公平、公正性的，应当重新采购。</w:t>
      </w: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rPr>
          <w:lang w:val="en-US" w:eastAsia="zh-CN"/>
        </w:rPr>
      </w:pPr>
    </w:p>
    <w:p>
      <w:pPr>
        <w:pStyle w:val="21"/>
        <w:rPr>
          <w:lang w:val="en-US" w:eastAsia="zh-CN"/>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r>
        <w:rPr>
          <w:rStyle w:val="26"/>
          <w:rFonts w:ascii="仿宋" w:hAnsi="仿宋" w:eastAsia="仿宋" w:cs="仿宋"/>
          <w:b/>
          <w:bCs/>
          <w:i w:val="0"/>
          <w:caps w:val="0"/>
          <w:color w:val="000000"/>
          <w:spacing w:val="0"/>
          <w:w w:val="100"/>
          <w:kern w:val="2"/>
          <w:sz w:val="30"/>
          <w:szCs w:val="30"/>
          <w:lang w:val="en-US" w:eastAsia="zh-CN" w:bidi="ar-SA"/>
        </w:rPr>
        <w:t>五、评　标</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21. 组建评标委员会</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评标委员会按照有关规定组建，由</w:t>
      </w:r>
      <w:r>
        <w:rPr>
          <w:rStyle w:val="26"/>
          <w:rFonts w:ascii="仿宋" w:hAnsi="仿宋" w:eastAsia="仿宋"/>
          <w:b w:val="0"/>
          <w:i w:val="0"/>
          <w:caps w:val="0"/>
          <w:color w:val="000000"/>
          <w:spacing w:val="0"/>
          <w:w w:val="100"/>
          <w:kern w:val="2"/>
          <w:sz w:val="24"/>
          <w:szCs w:val="24"/>
          <w:u w:val="single"/>
          <w:lang w:val="en-US" w:eastAsia="zh-CN" w:bidi="ar-SA"/>
        </w:rPr>
        <w:t>1</w:t>
      </w:r>
      <w:r>
        <w:rPr>
          <w:rStyle w:val="26"/>
          <w:rFonts w:ascii="仿宋" w:hAnsi="仿宋" w:eastAsia="仿宋"/>
          <w:b w:val="0"/>
          <w:i w:val="0"/>
          <w:caps w:val="0"/>
          <w:color w:val="000000"/>
          <w:spacing w:val="0"/>
          <w:w w:val="100"/>
          <w:kern w:val="2"/>
          <w:sz w:val="24"/>
          <w:szCs w:val="24"/>
          <w:lang w:val="en-US" w:eastAsia="zh-CN" w:bidi="ar-SA"/>
        </w:rPr>
        <w:t>位采购人代表和</w:t>
      </w:r>
      <w:r>
        <w:rPr>
          <w:rStyle w:val="26"/>
          <w:rFonts w:ascii="仿宋" w:hAnsi="仿宋" w:eastAsia="仿宋"/>
          <w:b w:val="0"/>
          <w:i w:val="0"/>
          <w:caps w:val="0"/>
          <w:color w:val="000000"/>
          <w:spacing w:val="0"/>
          <w:w w:val="100"/>
          <w:kern w:val="2"/>
          <w:sz w:val="24"/>
          <w:szCs w:val="24"/>
          <w:u w:val="single"/>
          <w:lang w:val="en-US" w:eastAsia="zh-CN" w:bidi="ar-SA"/>
        </w:rPr>
        <w:t>4</w:t>
      </w:r>
      <w:r>
        <w:rPr>
          <w:rStyle w:val="26"/>
          <w:rFonts w:ascii="仿宋" w:hAnsi="仿宋" w:eastAsia="仿宋"/>
          <w:b w:val="0"/>
          <w:i w:val="0"/>
          <w:caps w:val="0"/>
          <w:color w:val="000000"/>
          <w:spacing w:val="0"/>
          <w:w w:val="100"/>
          <w:kern w:val="2"/>
          <w:sz w:val="24"/>
          <w:szCs w:val="24"/>
          <w:lang w:val="en-US" w:eastAsia="zh-CN" w:bidi="ar-SA"/>
        </w:rPr>
        <w:t>位评审专家组成。</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22.评标原则</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22.1评标委员会必须公平、公正、客观，不带任何倾向性和启发性；</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22.2不得向外界透露任何与评标有关的内容；</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22.3任何单位和个人不得干扰、影响评标的正常进行；</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22.4评标委员会及有关工作人员不得私下与投标人接触。</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before="0" w:beforeAutospacing="0" w:after="0" w:afterAutospacing="0" w:line="360" w:lineRule="auto"/>
        <w:ind w:firstLine="480" w:firstLineChars="200"/>
        <w:jc w:val="left"/>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cs="仿宋"/>
          <w:b w:val="0"/>
          <w:bCs/>
          <w:i w:val="0"/>
          <w:caps w:val="0"/>
          <w:color w:val="000000"/>
          <w:spacing w:val="0"/>
          <w:w w:val="100"/>
          <w:sz w:val="24"/>
          <w:szCs w:val="21"/>
          <w:lang w:val="en-US" w:eastAsia="zh-CN" w:bidi="ar-SA"/>
        </w:rPr>
        <w:t>22.6以</w:t>
      </w:r>
      <w:r>
        <w:rPr>
          <w:rStyle w:val="26"/>
          <w:rFonts w:ascii="仿宋" w:hAnsi="仿宋" w:eastAsia="仿宋"/>
          <w:b w:val="0"/>
          <w:i w:val="0"/>
          <w:caps w:val="0"/>
          <w:color w:val="000000"/>
          <w:spacing w:val="0"/>
          <w:w w:val="100"/>
          <w:sz w:val="24"/>
          <w:szCs w:val="21"/>
          <w:lang w:val="en-US" w:eastAsia="zh-CN" w:bidi="ar-SA"/>
        </w:rPr>
        <w:t>联合体形式参加政府采购活动的，联合体各方不得再单独参加或者与其他供应商另外组成联合体参加同一合同项下的政府采购活动。</w:t>
      </w:r>
    </w:p>
    <w:p>
      <w:pPr>
        <w:snapToGrid w:val="0"/>
        <w:spacing w:before="0" w:beforeAutospacing="0" w:after="0" w:afterAutospacing="0" w:line="360" w:lineRule="auto"/>
        <w:ind w:firstLine="480" w:firstLineChars="200"/>
        <w:jc w:val="left"/>
        <w:textAlignment w:val="baseline"/>
        <w:rPr>
          <w:rStyle w:val="26"/>
          <w:rFonts w:ascii="仿宋" w:hAnsi="仿宋" w:eastAsia="仿宋" w:cs="仿宋"/>
          <w:b w:val="0"/>
          <w:bCs/>
          <w:i w:val="0"/>
          <w:caps w:val="0"/>
          <w:color w:val="000000"/>
          <w:spacing w:val="0"/>
          <w:w w:val="100"/>
          <w:sz w:val="24"/>
          <w:szCs w:val="21"/>
          <w:lang w:val="en-US" w:eastAsia="zh-CN" w:bidi="ar-SA"/>
        </w:rPr>
      </w:pPr>
      <w:r>
        <w:rPr>
          <w:rStyle w:val="26"/>
          <w:rFonts w:ascii="仿宋" w:hAnsi="仿宋" w:eastAsia="仿宋" w:cs="仿宋"/>
          <w:b w:val="0"/>
          <w:bCs/>
          <w:i w:val="0"/>
          <w:caps w:val="0"/>
          <w:color w:val="000000"/>
          <w:spacing w:val="0"/>
          <w:w w:val="100"/>
          <w:sz w:val="24"/>
          <w:szCs w:val="21"/>
          <w:lang w:val="en-US" w:eastAsia="zh-CN" w:bidi="ar-SA"/>
        </w:rPr>
        <w:t>22.7除单一来源采购以外，为采购项目提供整体设计、规范编制或者项目管理、监理、检测等服务的供应商，不得参加本采购项目。</w:t>
      </w:r>
    </w:p>
    <w:p>
      <w:pPr>
        <w:snapToGrid w:val="0"/>
        <w:spacing w:before="0" w:beforeAutospacing="0" w:after="0" w:afterAutospacing="0" w:line="360" w:lineRule="auto"/>
        <w:ind w:firstLine="480" w:firstLineChars="200"/>
        <w:jc w:val="left"/>
        <w:textAlignment w:val="baseline"/>
        <w:rPr>
          <w:rStyle w:val="26"/>
          <w:rFonts w:ascii="仿宋" w:hAnsi="仿宋" w:eastAsia="仿宋" w:cs="仿宋"/>
          <w:b w:val="0"/>
          <w:bCs/>
          <w:i w:val="0"/>
          <w:caps w:val="0"/>
          <w:color w:val="000000"/>
          <w:spacing w:val="0"/>
          <w:w w:val="100"/>
          <w:sz w:val="24"/>
          <w:szCs w:val="21"/>
          <w:lang w:val="en-US" w:eastAsia="zh-CN" w:bidi="ar-SA"/>
        </w:rPr>
      </w:pPr>
      <w:r>
        <w:rPr>
          <w:rStyle w:val="26"/>
          <w:rFonts w:ascii="仿宋" w:hAnsi="仿宋" w:eastAsia="仿宋" w:cs="仿宋"/>
          <w:b w:val="0"/>
          <w:bCs/>
          <w:i w:val="0"/>
          <w:caps w:val="0"/>
          <w:color w:val="000000"/>
          <w:spacing w:val="0"/>
          <w:w w:val="100"/>
          <w:sz w:val="24"/>
          <w:szCs w:val="21"/>
          <w:lang w:val="en-US" w:eastAsia="zh-CN" w:bidi="ar-SA"/>
        </w:rPr>
        <w:t>22.8单位负责人为同一人或者存在直接控股、管理关系的不同供应商，不得参加同一合同项下的政府采购活动。</w:t>
      </w:r>
    </w:p>
    <w:p>
      <w:pPr>
        <w:pStyle w:val="38"/>
        <w:widowControl/>
        <w:snapToGrid w:val="0"/>
        <w:spacing w:before="0" w:beforeAutospacing="0" w:after="0" w:afterAutospacing="0" w:line="360" w:lineRule="auto"/>
        <w:ind w:firstLine="480" w:firstLineChars="200"/>
        <w:jc w:val="both"/>
        <w:textAlignment w:val="baseline"/>
        <w:rPr>
          <w:rStyle w:val="26"/>
          <w:rFonts w:ascii="仿宋" w:hAnsi="仿宋" w:eastAsia="仿宋" w:cs="仿宋"/>
          <w:b w:val="0"/>
          <w:bCs/>
          <w:i w:val="0"/>
          <w:caps w:val="0"/>
          <w:color w:val="000000"/>
          <w:spacing w:val="0"/>
          <w:w w:val="100"/>
          <w:kern w:val="2"/>
          <w:sz w:val="24"/>
          <w:szCs w:val="20"/>
          <w:lang w:val="en-US" w:eastAsia="zh-CN" w:bidi="ar-SA"/>
        </w:rPr>
      </w:pPr>
      <w:r>
        <w:rPr>
          <w:rStyle w:val="26"/>
          <w:rFonts w:ascii="仿宋" w:hAnsi="仿宋" w:eastAsia="仿宋" w:cs="仿宋"/>
          <w:b w:val="0"/>
          <w:bCs/>
          <w:i w:val="0"/>
          <w:caps w:val="0"/>
          <w:color w:val="000000"/>
          <w:spacing w:val="0"/>
          <w:w w:val="100"/>
          <w:kern w:val="2"/>
          <w:sz w:val="24"/>
          <w:szCs w:val="20"/>
          <w:lang w:val="en-US" w:eastAsia="zh-CN" w:bidi="ar-SA"/>
        </w:rPr>
        <w:t>22.9本项目涉及提供的有关资质证书，若原有资质证书处于年审期间，投标人提供年审证明的可按原资质投标；若投标人正在申报上一级别资质，在未获批准之前，仍按原级别资质投标。</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23.评标程序</w:t>
      </w:r>
    </w:p>
    <w:p>
      <w:pPr>
        <w:snapToGrid w:val="0"/>
        <w:spacing w:before="0" w:beforeAutospacing="0" w:after="0" w:afterAutospacing="0" w:line="360" w:lineRule="auto"/>
        <w:ind w:firstLine="472" w:firstLineChars="196"/>
        <w:jc w:val="both"/>
        <w:textAlignment w:val="baseline"/>
        <w:rPr>
          <w:rStyle w:val="26"/>
          <w:rFonts w:ascii="仿宋" w:hAnsi="仿宋" w:eastAsia="仿宋" w:cs="仿宋"/>
          <w:b/>
          <w:bCs/>
          <w:i w:val="0"/>
          <w:caps w:val="0"/>
          <w:color w:val="000000"/>
          <w:spacing w:val="0"/>
          <w:w w:val="100"/>
          <w:sz w:val="24"/>
          <w:szCs w:val="21"/>
          <w:lang w:val="en-US" w:eastAsia="zh-CN" w:bidi="ar-SA"/>
        </w:rPr>
      </w:pPr>
      <w:r>
        <w:rPr>
          <w:rStyle w:val="26"/>
          <w:rFonts w:ascii="仿宋" w:hAnsi="仿宋" w:eastAsia="仿宋" w:cs="仿宋"/>
          <w:b/>
          <w:bCs/>
          <w:i w:val="0"/>
          <w:caps w:val="0"/>
          <w:color w:val="000000"/>
          <w:spacing w:val="0"/>
          <w:w w:val="100"/>
          <w:sz w:val="24"/>
          <w:szCs w:val="21"/>
          <w:lang w:val="en-US" w:eastAsia="zh-CN" w:bidi="ar-SA"/>
        </w:rPr>
        <w:t>23.1资格审查</w:t>
      </w:r>
    </w:p>
    <w:p>
      <w:pPr>
        <w:snapToGrid w:val="0"/>
        <w:spacing w:before="0" w:beforeAutospacing="0" w:after="0" w:afterAutospacing="0" w:line="360" w:lineRule="auto"/>
        <w:ind w:firstLine="470" w:firstLineChars="196"/>
        <w:jc w:val="both"/>
        <w:textAlignment w:val="baseline"/>
        <w:rPr>
          <w:rStyle w:val="26"/>
          <w:rFonts w:ascii="仿宋" w:hAnsi="仿宋" w:eastAsia="仿宋" w:cs="仿宋"/>
          <w:b/>
          <w:bCs/>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评标委员会对投标人的资格进行审查。</w:t>
      </w:r>
    </w:p>
    <w:p>
      <w:pPr>
        <w:snapToGrid w:val="0"/>
        <w:spacing w:before="0" w:beforeAutospacing="0" w:after="0" w:afterAutospacing="0" w:line="360" w:lineRule="auto"/>
        <w:ind w:firstLine="472" w:firstLineChars="196"/>
        <w:jc w:val="both"/>
        <w:textAlignment w:val="baseline"/>
        <w:rPr>
          <w:rStyle w:val="26"/>
          <w:rFonts w:ascii="仿宋" w:hAnsi="仿宋" w:eastAsia="仿宋" w:cs="仿宋"/>
          <w:b/>
          <w:bCs/>
          <w:i w:val="0"/>
          <w:caps w:val="0"/>
          <w:color w:val="000000"/>
          <w:spacing w:val="0"/>
          <w:w w:val="100"/>
          <w:sz w:val="24"/>
          <w:szCs w:val="20"/>
          <w:lang w:val="en-US" w:eastAsia="zh-CN" w:bidi="ar-SA"/>
        </w:rPr>
      </w:pPr>
      <w:r>
        <w:rPr>
          <w:rStyle w:val="26"/>
          <w:rFonts w:ascii="仿宋" w:hAnsi="仿宋" w:eastAsia="仿宋" w:cs="仿宋"/>
          <w:b/>
          <w:bCs/>
          <w:i w:val="0"/>
          <w:caps w:val="0"/>
          <w:color w:val="000000"/>
          <w:spacing w:val="0"/>
          <w:w w:val="100"/>
          <w:sz w:val="24"/>
          <w:szCs w:val="21"/>
          <w:lang w:val="en-US" w:eastAsia="zh-CN" w:bidi="ar-SA"/>
        </w:rPr>
        <w:t>23.2形式审查</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kern w:val="2"/>
          <w:sz w:val="24"/>
          <w:szCs w:val="24"/>
          <w:lang w:val="en-US" w:eastAsia="zh-CN" w:bidi="ar-SA"/>
        </w:rPr>
        <w:t>评标委员会对投标人的</w:t>
      </w:r>
      <w:r>
        <w:rPr>
          <w:rStyle w:val="26"/>
          <w:rFonts w:ascii="仿宋" w:hAnsi="仿宋" w:eastAsia="仿宋"/>
          <w:b w:val="0"/>
          <w:i w:val="0"/>
          <w:caps w:val="0"/>
          <w:color w:val="000000"/>
          <w:spacing w:val="0"/>
          <w:w w:val="100"/>
          <w:sz w:val="24"/>
          <w:szCs w:val="21"/>
          <w:lang w:val="en-US" w:eastAsia="zh-CN" w:bidi="ar-SA"/>
        </w:rPr>
        <w:t>投标文件的完整性、合法性等进行审查。</w:t>
      </w:r>
    </w:p>
    <w:p>
      <w:pPr>
        <w:snapToGrid w:val="0"/>
        <w:spacing w:before="0" w:beforeAutospacing="0" w:after="0" w:afterAutospacing="0" w:line="360" w:lineRule="auto"/>
        <w:ind w:firstLine="472" w:firstLineChars="196"/>
        <w:jc w:val="both"/>
        <w:textAlignment w:val="baseline"/>
        <w:rPr>
          <w:rStyle w:val="26"/>
          <w:rFonts w:ascii="仿宋" w:hAnsi="仿宋" w:eastAsia="仿宋" w:cs="仿宋"/>
          <w:b/>
          <w:bCs/>
          <w:i w:val="0"/>
          <w:caps w:val="0"/>
          <w:color w:val="000000"/>
          <w:spacing w:val="0"/>
          <w:w w:val="100"/>
          <w:sz w:val="24"/>
          <w:szCs w:val="20"/>
          <w:lang w:val="en-US" w:eastAsia="zh-CN" w:bidi="ar-SA"/>
        </w:rPr>
      </w:pPr>
      <w:r>
        <w:rPr>
          <w:rStyle w:val="26"/>
          <w:rFonts w:ascii="仿宋" w:hAnsi="仿宋" w:eastAsia="仿宋" w:cs="仿宋"/>
          <w:b/>
          <w:bCs/>
          <w:i w:val="0"/>
          <w:caps w:val="0"/>
          <w:color w:val="000000"/>
          <w:spacing w:val="0"/>
          <w:w w:val="100"/>
          <w:sz w:val="24"/>
          <w:szCs w:val="21"/>
          <w:lang w:val="en-US" w:eastAsia="zh-CN" w:bidi="ar-SA"/>
        </w:rPr>
        <w:t>23.3实质审查与比较</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23.3.2评标委员会将根据投标人的投标文件进行审查、核对,如有疑问,将对投标人进行询标,投标人要向评标委员会澄清有关问题,并最终以“政采云”在线询标或其他有效形式形式进行答复。投标人代表拒绝澄清或者澄清的内容改变了投标文件的实质性内容的，评标委员会有权对该投标文件作出不利于投标人的评判。</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23.3.3投标人应详细说明投标技术方案中产品的具体参数，不得照搬照抄招标文件的技术要求。否则，评标委员会有权认定为投标技术方案不合格响应，其相关分数予以扣减或作无效标处理。</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23.3.4如果投标文件实质不响应招标文件的各项要求，评标委员会将予以拒绝，并且不允许投标人通过修改或撤销其不符合要求的差异或保留，使之成为具有响应性的投标。</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23.3.5各投标人的技术得分为所有评委的有效评分的算术平均数。</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23.3.6评标委员会完成评标后,评委对各部分得分汇总,计算出本项目最终得分。评标委员会按评标原则推荐中标候选人，同时起草评标报告。</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cs="仿宋"/>
          <w:b w:val="0"/>
          <w:bCs/>
          <w:i w:val="0"/>
          <w:caps w:val="0"/>
          <w:color w:val="000000"/>
          <w:spacing w:val="0"/>
          <w:w w:val="100"/>
          <w:kern w:val="2"/>
          <w:sz w:val="24"/>
          <w:szCs w:val="24"/>
          <w:lang w:val="en-US" w:eastAsia="zh-CN" w:bidi="ar-SA"/>
        </w:rPr>
      </w:pPr>
      <w:r>
        <w:rPr>
          <w:rStyle w:val="26"/>
          <w:rFonts w:ascii="仿宋" w:hAnsi="仿宋" w:eastAsia="仿宋" w:cs="仿宋"/>
          <w:b w:val="0"/>
          <w:bCs/>
          <w:i w:val="0"/>
          <w:caps w:val="0"/>
          <w:color w:val="000000"/>
          <w:spacing w:val="0"/>
          <w:w w:val="100"/>
          <w:kern w:val="2"/>
          <w:sz w:val="24"/>
          <w:szCs w:val="24"/>
          <w:lang w:val="en-US" w:eastAsia="zh-CN" w:bidi="ar-SA"/>
        </w:rPr>
        <w:t>23.3.7评标委员会对明显不合理的投标报价，有权要求投标人在规定时间内提交说明，投标人不能提供的或提供的材料不能说明问题的，评标委员会可以判定其投标无效。</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cs="仿宋"/>
          <w:b w:val="0"/>
          <w:bCs/>
          <w:i w:val="0"/>
          <w:caps w:val="0"/>
          <w:color w:val="000000"/>
          <w:spacing w:val="0"/>
          <w:w w:val="100"/>
          <w:sz w:val="24"/>
          <w:szCs w:val="24"/>
          <w:lang w:val="en-US" w:eastAsia="zh-CN" w:bidi="ar-SA"/>
        </w:rPr>
        <w:t>24.</w:t>
      </w:r>
      <w:r>
        <w:rPr>
          <w:rStyle w:val="26"/>
          <w:rFonts w:ascii="仿宋" w:hAnsi="仿宋" w:eastAsia="仿宋"/>
          <w:b w:val="0"/>
          <w:i w:val="0"/>
          <w:caps w:val="0"/>
          <w:color w:val="000000"/>
          <w:spacing w:val="0"/>
          <w:w w:val="100"/>
          <w:sz w:val="24"/>
          <w:szCs w:val="24"/>
          <w:lang w:val="en-US" w:eastAsia="zh-CN" w:bidi="ar-SA"/>
        </w:rPr>
        <w:t>如投标人或采购人有下列情形之一的，应按串通投标行为认定，禁止其一至三年内进入本市政府采购市场，情节严重的移送有关部门依法处理。</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xml:space="preserve">24.1不同投标人的投标文件由同一单位或人员编制； </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24.2不同投标人委托同一单位或个人办理投标事宜；</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24.3不同投标人的投标文件载明的项目管理或联系人员为同一人；</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xml:space="preserve">24.4不同投标人的投标文件异常一致或者投标报价呈规律性差异； </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24.5不同投标人的投标文件遗留其他投标人不属于本投标人参加政府采购必需的信息资料的；</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xml:space="preserve">24.6不同投标人的授权代表为同一单位的工作人员的；   </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24.7采购响应截止时间后，采购人协助投标人撤换或更改投标文件的；</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24.8采购人泄露有意向参加政府采购的投标人名称、数量等应当保密的事项的；</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24.9不同投标人之间私下达成书面或口头协议，指定一家投标人中标或轮流中标的；</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24.10属于同一集团、协会、商会等组织成员的投标人按照该组织要求协同的投标；</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24.11投标人之间为谋取中标或者排斥特定投标人而采取的其他联合行动；</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24.12不同投标人与同一投标人联合投标的；</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24.13采购人（或采购代理机构）明示或者暗示投标人压低或者抬高投标报价；</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24.14采购人（或采购代理机构）明示或者暗示投标人为特定投标人中标提供方便；</w:t>
      </w:r>
    </w:p>
    <w:p>
      <w:pPr>
        <w:snapToGrid/>
        <w:spacing w:before="0" w:beforeAutospacing="0" w:after="0" w:afterAutospacing="0" w:line="360" w:lineRule="auto"/>
        <w:ind w:firstLine="477" w:firstLineChars="199"/>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24.15采购人（或采购代理机构）与投标人为谋求特定投标人中标而采取的其他串通行为；</w:t>
      </w:r>
    </w:p>
    <w:p>
      <w:pPr>
        <w:snapToGrid w:val="0"/>
        <w:spacing w:before="0" w:beforeAutospacing="0" w:after="0" w:afterAutospacing="0" w:line="360" w:lineRule="auto"/>
        <w:ind w:firstLine="480" w:firstLineChars="200"/>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24.16法律、法规或规章规定的其他串通行为。</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25.投标文件的澄清</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38"/>
        <w:widowControl/>
        <w:snapToGrid w:val="0"/>
        <w:spacing w:before="0" w:beforeAutospacing="0" w:after="0" w:afterAutospacing="0" w:line="360" w:lineRule="auto"/>
        <w:ind w:left="241" w:hanging="241"/>
        <w:jc w:val="both"/>
        <w:textAlignment w:val="baseline"/>
        <w:rPr>
          <w:rStyle w:val="26"/>
          <w:rFonts w:ascii="仿宋" w:hAnsi="仿宋" w:eastAsia="仿宋"/>
          <w:b/>
          <w:i w:val="0"/>
          <w:caps w:val="0"/>
          <w:color w:val="000000"/>
          <w:spacing w:val="0"/>
          <w:w w:val="100"/>
          <w:kern w:val="2"/>
          <w:sz w:val="24"/>
          <w:szCs w:val="20"/>
          <w:lang w:val="en-US" w:eastAsia="zh-CN" w:bidi="ar-SA"/>
        </w:rPr>
      </w:pPr>
      <w:r>
        <w:rPr>
          <w:rStyle w:val="26"/>
          <w:rFonts w:ascii="仿宋" w:hAnsi="仿宋" w:eastAsia="仿宋"/>
          <w:b/>
          <w:i w:val="0"/>
          <w:caps w:val="0"/>
          <w:color w:val="000000"/>
          <w:spacing w:val="0"/>
          <w:w w:val="100"/>
          <w:kern w:val="2"/>
          <w:sz w:val="24"/>
          <w:szCs w:val="20"/>
          <w:lang w:val="en-US" w:eastAsia="zh-CN" w:bidi="ar-SA"/>
        </w:rPr>
        <w:t>26.错误修正</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投标文件报价出现前后不一致的，按照下列规定修正：</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26.1投标文件中开标一览表（报价表）内容与投标文件中相应内容不一致的，以开标一览表（报价表）为准。</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26.2大写金额和小写金额不一致的，以大写金额为准。</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26.3单价金额小数点或者百分比有明显错位的，以开标一览表的总价为准，并修改单价。</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26.4总价金额与按单价汇总金额不一致的，以单价金额计算结果为准。</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同时出现两种以上不一致的，按照上述规定的顺序修正。</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按上述修正错误的原则及方法调整或修正投标文件的投标报价，投标人同意并加盖公章确认，调整后的投标报价对投标人具有约束作用。如果投标人不接受修正后的报价，则其投标将作为无效投标处理。</w:t>
      </w:r>
    </w:p>
    <w:p>
      <w:pPr>
        <w:pStyle w:val="40"/>
        <w:widowControl/>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kern w:val="2"/>
          <w:sz w:val="24"/>
          <w:szCs w:val="24"/>
          <w:lang w:val="en-US" w:eastAsia="zh-CN" w:bidi="ar-SA"/>
        </w:rPr>
      </w:pPr>
      <w:r>
        <w:rPr>
          <w:rStyle w:val="26"/>
          <w:rFonts w:ascii="仿宋" w:hAnsi="仿宋" w:eastAsia="仿宋"/>
          <w:b/>
          <w:i w:val="0"/>
          <w:caps w:val="0"/>
          <w:color w:val="000000"/>
          <w:spacing w:val="0"/>
          <w:w w:val="100"/>
          <w:kern w:val="2"/>
          <w:sz w:val="24"/>
          <w:szCs w:val="24"/>
          <w:lang w:val="en-US" w:eastAsia="zh-CN" w:bidi="ar-SA"/>
        </w:rPr>
        <w:t>27.评标办法。</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u w:val="single" w:color="000000"/>
          <w:lang w:val="en-US" w:eastAsia="zh-CN" w:bidi="ar-SA"/>
        </w:rPr>
      </w:pPr>
      <w:r>
        <w:rPr>
          <w:rStyle w:val="26"/>
          <w:rFonts w:ascii="仿宋" w:hAnsi="仿宋" w:eastAsia="仿宋"/>
          <w:b w:val="0"/>
          <w:i w:val="0"/>
          <w:caps w:val="0"/>
          <w:color w:val="000000"/>
          <w:spacing w:val="0"/>
          <w:w w:val="100"/>
          <w:kern w:val="2"/>
          <w:sz w:val="24"/>
          <w:szCs w:val="24"/>
          <w:lang w:val="en-US" w:eastAsia="zh-CN" w:bidi="ar-SA"/>
        </w:rPr>
        <w:t>本项目评标办法是综合评分法，具体评标内容及评分标准等详见《第</w:t>
      </w:r>
      <w:r>
        <w:rPr>
          <w:rStyle w:val="26"/>
          <w:rFonts w:hint="eastAsia" w:ascii="仿宋" w:hAnsi="仿宋" w:eastAsia="仿宋"/>
          <w:b w:val="0"/>
          <w:i w:val="0"/>
          <w:caps w:val="0"/>
          <w:color w:val="000000"/>
          <w:spacing w:val="0"/>
          <w:w w:val="100"/>
          <w:kern w:val="2"/>
          <w:sz w:val="24"/>
          <w:szCs w:val="24"/>
          <w:lang w:val="en-US" w:eastAsia="zh-CN" w:bidi="ar-SA"/>
        </w:rPr>
        <w:t>四</w:t>
      </w:r>
      <w:r>
        <w:rPr>
          <w:rStyle w:val="26"/>
          <w:rFonts w:ascii="仿宋" w:hAnsi="仿宋" w:eastAsia="仿宋"/>
          <w:b w:val="0"/>
          <w:i w:val="0"/>
          <w:caps w:val="0"/>
          <w:color w:val="000000"/>
          <w:spacing w:val="0"/>
          <w:w w:val="100"/>
          <w:kern w:val="2"/>
          <w:sz w:val="24"/>
          <w:szCs w:val="24"/>
          <w:lang w:val="en-US" w:eastAsia="zh-CN" w:bidi="ar-SA"/>
        </w:rPr>
        <w:t>章：评标办法及评分标准》。</w:t>
      </w:r>
    </w:p>
    <w:p>
      <w:pPr>
        <w:snapToGrid/>
        <w:spacing w:before="0" w:beforeAutospacing="0" w:after="0" w:afterAutospacing="0" w:line="360" w:lineRule="auto"/>
        <w:ind w:firstLine="482"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i w:val="0"/>
          <w:caps w:val="0"/>
          <w:color w:val="000000"/>
          <w:spacing w:val="0"/>
          <w:w w:val="100"/>
          <w:sz w:val="24"/>
          <w:szCs w:val="21"/>
          <w:lang w:val="en-US" w:eastAsia="zh-CN" w:bidi="ar-SA"/>
        </w:rPr>
        <w:t>28.</w:t>
      </w:r>
      <w:r>
        <w:rPr>
          <w:rStyle w:val="26"/>
          <w:rFonts w:ascii="仿宋" w:hAnsi="仿宋" w:eastAsia="仿宋" w:cs="仿宋"/>
          <w:b/>
          <w:bCs/>
          <w:i w:val="0"/>
          <w:caps w:val="0"/>
          <w:color w:val="000000"/>
          <w:spacing w:val="0"/>
          <w:w w:val="100"/>
          <w:sz w:val="24"/>
          <w:szCs w:val="21"/>
          <w:lang w:val="en-US" w:eastAsia="zh-CN" w:bidi="ar-SA"/>
        </w:rPr>
        <w:t>评标过程的保密</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28.1开标后，直到宣布授予中标人合同为止，凡属于审查、澄清、评价和比较投标文件的有关资料和授予合同的信息，采购人、评标委员会成员都不应向投标人或与该过程无关的其他人员泄露。</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28.3中标人确定后，采购人不对未中标人就评标过程以及未能中标原因作出任何解释。未中标人不得向评标委员会或其他有关人员索问评标过程的情况和材料。</w:t>
      </w: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0"/>
        <w:jc w:val="both"/>
        <w:textAlignment w:val="baseline"/>
        <w:rPr>
          <w:rStyle w:val="26"/>
          <w:rFonts w:ascii="仿宋" w:hAnsi="仿宋" w:eastAsia="仿宋" w:cs="仿宋"/>
          <w:b/>
          <w:bCs/>
          <w:i w:val="0"/>
          <w:caps w:val="0"/>
          <w:color w:val="000000"/>
          <w:spacing w:val="0"/>
          <w:w w:val="100"/>
          <w:kern w:val="2"/>
          <w:sz w:val="24"/>
          <w:szCs w:val="24"/>
          <w:lang w:val="en-US" w:eastAsia="zh-CN" w:bidi="ar-SA"/>
        </w:rPr>
      </w:pPr>
    </w:p>
    <w:p>
      <w:pPr>
        <w:pStyle w:val="40"/>
        <w:widowControl/>
        <w:snapToGrid/>
        <w:spacing w:before="0" w:beforeAutospacing="0" w:after="0" w:afterAutospacing="0" w:line="420" w:lineRule="exact"/>
        <w:ind w:firstLine="0"/>
        <w:jc w:val="both"/>
        <w:textAlignment w:val="baseline"/>
        <w:rPr>
          <w:rStyle w:val="26"/>
          <w:rFonts w:ascii="仿宋" w:hAnsi="仿宋" w:eastAsia="仿宋" w:cs="仿宋"/>
          <w:b/>
          <w:bCs/>
          <w:i w:val="0"/>
          <w:caps w:val="0"/>
          <w:color w:val="000000"/>
          <w:spacing w:val="0"/>
          <w:w w:val="100"/>
          <w:kern w:val="2"/>
          <w:sz w:val="24"/>
          <w:szCs w:val="24"/>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left="0" w:leftChars="0" w:firstLine="0" w:firstLineChars="0"/>
        <w:jc w:val="both"/>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p>
    <w:p>
      <w:pPr>
        <w:pStyle w:val="40"/>
        <w:widowControl/>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r>
        <w:rPr>
          <w:rStyle w:val="26"/>
          <w:rFonts w:ascii="仿宋" w:hAnsi="仿宋" w:eastAsia="仿宋" w:cs="仿宋"/>
          <w:b/>
          <w:bCs/>
          <w:i w:val="0"/>
          <w:caps w:val="0"/>
          <w:color w:val="000000"/>
          <w:spacing w:val="0"/>
          <w:w w:val="100"/>
          <w:kern w:val="2"/>
          <w:sz w:val="30"/>
          <w:szCs w:val="30"/>
          <w:lang w:val="en-US" w:eastAsia="zh-CN" w:bidi="ar-SA"/>
        </w:rPr>
        <w:t>六、定标</w:t>
      </w:r>
    </w:p>
    <w:p>
      <w:pPr>
        <w:pStyle w:val="40"/>
        <w:widowControl/>
        <w:snapToGrid/>
        <w:spacing w:before="0" w:beforeAutospacing="0" w:after="0" w:afterAutospacing="0" w:line="420" w:lineRule="exact"/>
        <w:ind w:firstLine="482" w:firstLineChars="200"/>
        <w:jc w:val="both"/>
        <w:textAlignment w:val="baseline"/>
        <w:rPr>
          <w:rStyle w:val="26"/>
          <w:rFonts w:ascii="仿宋" w:hAnsi="仿宋" w:eastAsia="仿宋" w:cs="仿宋"/>
          <w:b/>
          <w:bCs/>
          <w:i w:val="0"/>
          <w:caps w:val="0"/>
          <w:color w:val="000000"/>
          <w:spacing w:val="0"/>
          <w:w w:val="100"/>
          <w:kern w:val="2"/>
          <w:sz w:val="24"/>
          <w:szCs w:val="24"/>
          <w:lang w:val="en-US" w:eastAsia="zh-CN" w:bidi="ar-SA"/>
        </w:rPr>
      </w:pPr>
    </w:p>
    <w:p>
      <w:pPr>
        <w:pStyle w:val="40"/>
        <w:widowControl/>
        <w:snapToGrid/>
        <w:spacing w:before="0" w:beforeAutospacing="0" w:after="0" w:afterAutospacing="0" w:line="360" w:lineRule="auto"/>
        <w:ind w:firstLine="482"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cs="仿宋"/>
          <w:b/>
          <w:bCs/>
          <w:i w:val="0"/>
          <w:caps w:val="0"/>
          <w:color w:val="000000"/>
          <w:spacing w:val="0"/>
          <w:w w:val="100"/>
          <w:kern w:val="2"/>
          <w:sz w:val="24"/>
          <w:szCs w:val="24"/>
          <w:lang w:val="en-US" w:eastAsia="zh-CN" w:bidi="ar-SA"/>
        </w:rPr>
        <w:t>29.确定中标人。本项目由采购人确定中标人。</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29.2第一名中标候选人无正当理由放弃中标成交或被取消中标资格的，将上报武义县财政局，武义县财政局将按《中华人民共和国政府采购法》、《武义县招投标市场不良行为记录暂行规定》等有关法律、法规、制度进行处理。</w:t>
      </w:r>
      <w:r>
        <w:rPr>
          <w:rStyle w:val="26"/>
          <w:rFonts w:ascii="仿宋" w:hAnsi="仿宋" w:eastAsia="仿宋"/>
          <w:b/>
          <w:i w:val="0"/>
          <w:caps w:val="0"/>
          <w:color w:val="000000"/>
          <w:spacing w:val="0"/>
          <w:w w:val="100"/>
          <w:sz w:val="24"/>
          <w:szCs w:val="21"/>
          <w:lang w:val="en-US" w:eastAsia="zh-CN" w:bidi="ar-SA"/>
        </w:rPr>
        <w:t>此标的将另行组织采购</w:t>
      </w:r>
      <w:r>
        <w:rPr>
          <w:rStyle w:val="26"/>
          <w:rFonts w:ascii="仿宋" w:hAnsi="仿宋" w:eastAsia="仿宋"/>
          <w:b w:val="0"/>
          <w:i w:val="0"/>
          <w:caps w:val="0"/>
          <w:color w:val="000000"/>
          <w:spacing w:val="0"/>
          <w:w w:val="100"/>
          <w:sz w:val="24"/>
          <w:szCs w:val="21"/>
          <w:lang w:val="en-US" w:eastAsia="zh-CN" w:bidi="ar-SA"/>
        </w:rPr>
        <w:t>。</w:t>
      </w:r>
    </w:p>
    <w:p>
      <w:pPr>
        <w:pStyle w:val="40"/>
        <w:widowControl/>
        <w:snapToGrid/>
        <w:spacing w:before="0" w:beforeAutospacing="0" w:after="0" w:afterAutospacing="0" w:line="360" w:lineRule="auto"/>
        <w:ind w:firstLine="482" w:firstLineChars="200"/>
        <w:jc w:val="both"/>
        <w:textAlignment w:val="baseline"/>
        <w:rPr>
          <w:rStyle w:val="26"/>
          <w:rFonts w:ascii="仿宋" w:hAnsi="仿宋" w:eastAsia="仿宋" w:cs="仿宋"/>
          <w:b/>
          <w:bCs/>
          <w:i w:val="0"/>
          <w:caps w:val="0"/>
          <w:color w:val="000000"/>
          <w:spacing w:val="0"/>
          <w:w w:val="100"/>
          <w:kern w:val="2"/>
          <w:sz w:val="24"/>
          <w:szCs w:val="24"/>
          <w:lang w:val="en-US" w:eastAsia="zh-CN" w:bidi="ar-SA"/>
        </w:rPr>
      </w:pPr>
      <w:r>
        <w:rPr>
          <w:rStyle w:val="26"/>
          <w:rFonts w:ascii="仿宋" w:hAnsi="仿宋" w:eastAsia="仿宋" w:cs="仿宋"/>
          <w:b/>
          <w:bCs/>
          <w:i w:val="0"/>
          <w:caps w:val="0"/>
          <w:color w:val="000000"/>
          <w:spacing w:val="0"/>
          <w:w w:val="100"/>
          <w:kern w:val="2"/>
          <w:sz w:val="24"/>
          <w:szCs w:val="24"/>
          <w:lang w:val="en-US" w:eastAsia="zh-CN" w:bidi="ar-SA"/>
        </w:rPr>
        <w:t>30.中标通知与中标结果公告</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30.1采购结果经采购人确认后，采购代理机构将于2个工作日内在浙江省政府采购网上发布中标公告，并同时发放《中标通知书》，中标结果公告期限为1个工作日。《中标通知书》一经发出即发生法律效力。</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snapToGrid w:val="0"/>
        <w:spacing w:before="0" w:beforeAutospacing="0" w:after="0" w:afterAutospacing="0" w:line="360" w:lineRule="auto"/>
        <w:ind w:firstLine="472" w:firstLineChars="196"/>
        <w:jc w:val="both"/>
        <w:textAlignment w:val="baseline"/>
        <w:rPr>
          <w:rStyle w:val="26"/>
          <w:rFonts w:ascii="仿宋" w:hAnsi="仿宋" w:eastAsia="仿宋" w:cs="仿宋"/>
          <w:b/>
          <w:bCs/>
          <w:i w:val="0"/>
          <w:caps w:val="0"/>
          <w:color w:val="000000"/>
          <w:spacing w:val="0"/>
          <w:w w:val="100"/>
          <w:sz w:val="24"/>
          <w:szCs w:val="21"/>
          <w:lang w:val="en-US" w:eastAsia="zh-CN" w:bidi="ar-SA"/>
        </w:rPr>
      </w:pPr>
      <w:r>
        <w:rPr>
          <w:rStyle w:val="26"/>
          <w:rFonts w:ascii="仿宋" w:hAnsi="仿宋" w:eastAsia="仿宋" w:cs="仿宋"/>
          <w:b/>
          <w:bCs/>
          <w:i w:val="0"/>
          <w:caps w:val="0"/>
          <w:color w:val="000000"/>
          <w:spacing w:val="0"/>
          <w:w w:val="100"/>
          <w:sz w:val="24"/>
          <w:szCs w:val="21"/>
          <w:lang w:val="en-US" w:eastAsia="zh-CN" w:bidi="ar-SA"/>
        </w:rPr>
        <w:t>31. 中标无效情形</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中标人存在下列情形之一的，中标无效：</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31.1提供虚假材料谋取中标的；</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31.2采取不正当手段诋毁、排挤其他投标人的；</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31.3与采购人、其他投标人恶意串通的；</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31.4向采购人、采购代理机构行贿或者提供其他不正当利益的；</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31.5在招标过程中与采购人进行协商谈判；不按照招标文件和投标文件订立合同或者与采购人另行背离合同实质性内容的协议的；</w:t>
      </w:r>
    </w:p>
    <w:p>
      <w:pPr>
        <w:pStyle w:val="40"/>
        <w:widowControl/>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2"/>
          <w:sz w:val="24"/>
          <w:szCs w:val="24"/>
          <w:lang w:val="en-US" w:eastAsia="zh-CN" w:bidi="ar-SA"/>
        </w:rPr>
      </w:pPr>
      <w:r>
        <w:rPr>
          <w:rStyle w:val="26"/>
          <w:rFonts w:ascii="仿宋" w:hAnsi="仿宋" w:eastAsia="仿宋"/>
          <w:b w:val="0"/>
          <w:i w:val="0"/>
          <w:caps w:val="0"/>
          <w:color w:val="000000"/>
          <w:spacing w:val="0"/>
          <w:w w:val="100"/>
          <w:kern w:val="2"/>
          <w:sz w:val="24"/>
          <w:szCs w:val="24"/>
          <w:lang w:val="en-US" w:eastAsia="zh-CN" w:bidi="ar-SA"/>
        </w:rPr>
        <w:t>31.6拖延、拒签合同的；</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1"/>
          <w:lang w:val="en-US" w:eastAsia="zh-CN" w:bidi="ar-SA"/>
        </w:rPr>
        <w:t>31.7存在法律、法规规定的其它损害采购人或采购单位利益或社会公共利益的情形的</w:t>
      </w:r>
      <w:r>
        <w:rPr>
          <w:rStyle w:val="26"/>
          <w:rFonts w:ascii="仿宋" w:hAnsi="仿宋" w:eastAsia="仿宋"/>
          <w:b w:val="0"/>
          <w:i w:val="0"/>
          <w:caps w:val="0"/>
          <w:color w:val="000000"/>
          <w:spacing w:val="0"/>
          <w:w w:val="100"/>
          <w:sz w:val="24"/>
          <w:szCs w:val="24"/>
          <w:lang w:val="en-US" w:eastAsia="zh-CN" w:bidi="ar-SA"/>
        </w:rPr>
        <w:t>。</w:t>
      </w:r>
    </w:p>
    <w:p>
      <w:pPr>
        <w:snapToGrid w:val="0"/>
        <w:spacing w:before="0" w:beforeAutospacing="0" w:after="0" w:afterAutospacing="0" w:line="360" w:lineRule="auto"/>
        <w:ind w:firstLine="472" w:firstLineChars="196"/>
        <w:jc w:val="both"/>
        <w:textAlignment w:val="baseline"/>
        <w:rPr>
          <w:rStyle w:val="26"/>
          <w:rFonts w:ascii="仿宋" w:hAnsi="仿宋" w:eastAsia="仿宋" w:cs="仿宋"/>
          <w:b/>
          <w:bCs/>
          <w:i w:val="0"/>
          <w:caps w:val="0"/>
          <w:color w:val="000000"/>
          <w:spacing w:val="0"/>
          <w:w w:val="100"/>
          <w:sz w:val="24"/>
          <w:szCs w:val="21"/>
          <w:lang w:val="en-US" w:eastAsia="zh-CN" w:bidi="ar-SA"/>
        </w:rPr>
      </w:pPr>
      <w:r>
        <w:rPr>
          <w:rStyle w:val="26"/>
          <w:rFonts w:ascii="仿宋" w:hAnsi="仿宋" w:eastAsia="仿宋" w:cs="仿宋"/>
          <w:b/>
          <w:bCs/>
          <w:i w:val="0"/>
          <w:caps w:val="0"/>
          <w:color w:val="000000"/>
          <w:spacing w:val="0"/>
          <w:w w:val="100"/>
          <w:sz w:val="24"/>
          <w:szCs w:val="21"/>
          <w:lang w:val="en-US" w:eastAsia="zh-CN" w:bidi="ar-SA"/>
        </w:rPr>
        <w:t>32.重新招标</w:t>
      </w:r>
    </w:p>
    <w:p>
      <w:pPr>
        <w:snapToGrid w:val="0"/>
        <w:spacing w:before="0" w:beforeAutospacing="0" w:after="0" w:afterAutospacing="0" w:line="360" w:lineRule="auto"/>
        <w:ind w:firstLine="470" w:firstLineChars="196"/>
        <w:jc w:val="both"/>
        <w:textAlignment w:val="baseline"/>
        <w:rPr>
          <w:rStyle w:val="26"/>
          <w:rFonts w:ascii="仿宋" w:hAnsi="仿宋" w:eastAsia="仿宋" w:cs="仿宋"/>
          <w:b/>
          <w:bCs/>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投标截止时间及评审期间，出现有效供应商不足3家的，本项目流标，重新组织采购。</w:t>
      </w:r>
    </w:p>
    <w:p>
      <w:pPr>
        <w:snapToGrid w:val="0"/>
        <w:spacing w:before="0" w:beforeAutospacing="0" w:after="0" w:afterAutospacing="0" w:line="420" w:lineRule="exact"/>
        <w:jc w:val="both"/>
        <w:textAlignment w:val="baseline"/>
        <w:rPr>
          <w:rStyle w:val="26"/>
          <w:rFonts w:ascii="仿宋" w:hAnsi="仿宋" w:eastAsia="仿宋" w:cs="仿宋"/>
          <w:b/>
          <w:bCs/>
          <w:i w:val="0"/>
          <w:caps w:val="0"/>
          <w:color w:val="000000"/>
          <w:spacing w:val="0"/>
          <w:w w:val="100"/>
          <w:sz w:val="24"/>
          <w:szCs w:val="21"/>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val="0"/>
        <w:spacing w:before="0" w:beforeAutospacing="0" w:after="0" w:afterAutospacing="0" w:line="420" w:lineRule="exact"/>
        <w:ind w:firstLine="590" w:firstLineChars="196"/>
        <w:jc w:val="center"/>
        <w:textAlignment w:val="baseline"/>
        <w:rPr>
          <w:rStyle w:val="26"/>
          <w:rFonts w:ascii="仿宋" w:hAnsi="仿宋" w:eastAsia="仿宋" w:cs="仿宋"/>
          <w:b/>
          <w:bCs/>
          <w:i w:val="0"/>
          <w:caps w:val="0"/>
          <w:color w:val="000000"/>
          <w:spacing w:val="0"/>
          <w:w w:val="100"/>
          <w:sz w:val="30"/>
          <w:szCs w:val="30"/>
          <w:lang w:val="en-US" w:eastAsia="zh-CN" w:bidi="ar-SA"/>
        </w:rPr>
      </w:pPr>
      <w:r>
        <w:rPr>
          <w:rStyle w:val="26"/>
          <w:rFonts w:ascii="仿宋" w:hAnsi="仿宋" w:eastAsia="仿宋" w:cs="仿宋"/>
          <w:b/>
          <w:bCs/>
          <w:i w:val="0"/>
          <w:caps w:val="0"/>
          <w:color w:val="000000"/>
          <w:spacing w:val="0"/>
          <w:w w:val="100"/>
          <w:sz w:val="30"/>
          <w:szCs w:val="30"/>
          <w:lang w:val="en-US" w:eastAsia="zh-CN" w:bidi="ar-SA"/>
        </w:rPr>
        <w:t>七、授予合同</w:t>
      </w:r>
    </w:p>
    <w:p>
      <w:pPr>
        <w:snapToGrid w:val="0"/>
        <w:spacing w:before="0" w:beforeAutospacing="0" w:after="0" w:afterAutospacing="0" w:line="420" w:lineRule="exact"/>
        <w:ind w:firstLine="472" w:firstLineChars="196"/>
        <w:jc w:val="both"/>
        <w:textAlignment w:val="baseline"/>
        <w:rPr>
          <w:rStyle w:val="26"/>
          <w:rFonts w:ascii="仿宋" w:hAnsi="仿宋" w:eastAsia="仿宋" w:cs="仿宋"/>
          <w:b/>
          <w:bCs/>
          <w:i w:val="0"/>
          <w:caps w:val="0"/>
          <w:color w:val="000000"/>
          <w:spacing w:val="0"/>
          <w:w w:val="100"/>
          <w:sz w:val="24"/>
          <w:szCs w:val="21"/>
          <w:lang w:val="en-US" w:eastAsia="zh-CN" w:bidi="ar-SA"/>
        </w:rPr>
      </w:pPr>
    </w:p>
    <w:p>
      <w:pPr>
        <w:snapToGrid w:val="0"/>
        <w:spacing w:before="0" w:beforeAutospacing="0" w:after="0" w:afterAutospacing="0" w:line="360" w:lineRule="auto"/>
        <w:ind w:firstLine="472" w:firstLineChars="196"/>
        <w:jc w:val="both"/>
        <w:textAlignment w:val="baseline"/>
        <w:rPr>
          <w:rStyle w:val="26"/>
          <w:rFonts w:ascii="仿宋" w:hAnsi="仿宋" w:eastAsia="仿宋" w:cs="仿宋"/>
          <w:b/>
          <w:bCs/>
          <w:i w:val="0"/>
          <w:caps w:val="0"/>
          <w:color w:val="000000"/>
          <w:spacing w:val="0"/>
          <w:w w:val="100"/>
          <w:sz w:val="24"/>
          <w:szCs w:val="21"/>
          <w:lang w:val="en-US" w:eastAsia="zh-CN" w:bidi="ar-SA"/>
        </w:rPr>
      </w:pPr>
      <w:r>
        <w:rPr>
          <w:rStyle w:val="26"/>
          <w:rFonts w:ascii="仿宋" w:hAnsi="仿宋" w:eastAsia="仿宋" w:cs="仿宋"/>
          <w:b/>
          <w:bCs/>
          <w:i w:val="0"/>
          <w:caps w:val="0"/>
          <w:color w:val="000000"/>
          <w:spacing w:val="0"/>
          <w:w w:val="100"/>
          <w:sz w:val="24"/>
          <w:szCs w:val="21"/>
          <w:lang w:val="en-US" w:eastAsia="zh-CN" w:bidi="ar-SA"/>
        </w:rPr>
        <w:t>33.签订合同</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33.1采购人与中标人应当在《中标通知书》发出之日起20日内签订政府采购合同。</w:t>
      </w:r>
    </w:p>
    <w:p>
      <w:pPr>
        <w:snapToGrid/>
        <w:spacing w:before="0" w:beforeAutospacing="0" w:after="0" w:afterAutospacing="0" w:line="360" w:lineRule="auto"/>
        <w:ind w:firstLine="480" w:firstLineChars="200"/>
        <w:jc w:val="both"/>
        <w:textAlignment w:val="baseline"/>
        <w:rPr>
          <w:rStyle w:val="26"/>
          <w:rFonts w:ascii="仿宋" w:hAnsi="仿宋" w:eastAsia="仿宋"/>
          <w:b/>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33.2招标文件、中标人的投标文件和评标过程中投标人的询标时作出的承诺及其澄清文件等作为合同签订的依据和主要附件。</w:t>
      </w:r>
    </w:p>
    <w:p>
      <w:pPr>
        <w:snapToGrid/>
        <w:spacing w:before="0" w:beforeAutospacing="0" w:after="0" w:afterAutospacing="0" w:line="360" w:lineRule="auto"/>
        <w:ind w:firstLine="482"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cs="仿宋"/>
          <w:b/>
          <w:bCs/>
          <w:i w:val="0"/>
          <w:caps w:val="0"/>
          <w:color w:val="000000"/>
          <w:spacing w:val="0"/>
          <w:w w:val="100"/>
          <w:sz w:val="24"/>
          <w:szCs w:val="21"/>
          <w:lang w:val="en-US" w:eastAsia="zh-CN" w:bidi="ar-SA"/>
        </w:rPr>
        <w:t>33.3合同一式陆份，采购单位和中标人各执两份，</w:t>
      </w:r>
      <w:r>
        <w:rPr>
          <w:rStyle w:val="26"/>
          <w:rFonts w:hint="eastAsia" w:ascii="仿宋" w:hAnsi="仿宋" w:eastAsia="仿宋" w:cs="仿宋"/>
          <w:b/>
          <w:bCs/>
          <w:i w:val="0"/>
          <w:caps w:val="0"/>
          <w:color w:val="000000"/>
          <w:spacing w:val="0"/>
          <w:w w:val="100"/>
          <w:sz w:val="24"/>
          <w:szCs w:val="21"/>
          <w:lang w:val="en-US" w:eastAsia="zh-CN" w:bidi="ar-SA"/>
        </w:rPr>
        <w:t>采监科</w:t>
      </w:r>
      <w:r>
        <w:rPr>
          <w:rStyle w:val="26"/>
          <w:rFonts w:ascii="仿宋" w:hAnsi="仿宋" w:eastAsia="仿宋" w:cs="仿宋"/>
          <w:b/>
          <w:bCs/>
          <w:i w:val="0"/>
          <w:caps w:val="0"/>
          <w:color w:val="000000"/>
          <w:spacing w:val="0"/>
          <w:w w:val="100"/>
          <w:sz w:val="24"/>
          <w:szCs w:val="21"/>
          <w:lang w:val="en-US" w:eastAsia="zh-CN" w:bidi="ar-SA"/>
        </w:rPr>
        <w:t>、代理机构各执一份。</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rPr>
      </w:pPr>
      <w:r>
        <w:rPr>
          <w:rStyle w:val="26"/>
          <w:rFonts w:ascii="仿宋" w:hAnsi="仿宋" w:eastAsia="仿宋"/>
          <w:b w:val="0"/>
          <w:i w:val="0"/>
          <w:caps w:val="0"/>
          <w:color w:val="000000"/>
          <w:spacing w:val="0"/>
          <w:w w:val="100"/>
          <w:sz w:val="24"/>
          <w:szCs w:val="21"/>
          <w:lang w:val="en-US" w:eastAsia="zh-CN" w:bidi="ar-SA"/>
        </w:rPr>
        <w:t>33.4中标人和采购单位不得擅自变更、中止或者终止合同，不得另外订立背离合同实质性内容的其它协议。</w:t>
      </w:r>
    </w:p>
    <w:p>
      <w:pPr>
        <w:pStyle w:val="45"/>
        <w:widowControl/>
        <w:snapToGrid/>
        <w:spacing w:before="0" w:beforeAutospacing="0" w:after="0" w:afterAutospacing="0" w:line="240" w:lineRule="auto"/>
        <w:ind w:firstLine="480" w:firstLineChars="200"/>
        <w:jc w:val="both"/>
        <w:textAlignment w:val="baseline"/>
        <w:rPr>
          <w:rStyle w:val="26"/>
          <w:rFonts w:ascii="仿宋" w:hAnsi="仿宋" w:eastAsia="仿宋"/>
          <w:b w:val="0"/>
          <w:i w:val="0"/>
          <w:caps w:val="0"/>
          <w:color w:val="000000"/>
          <w:spacing w:val="0"/>
          <w:w w:val="100"/>
          <w:sz w:val="24"/>
        </w:rPr>
      </w:pPr>
    </w:p>
    <w:p>
      <w:pPr>
        <w:pStyle w:val="45"/>
        <w:widowControl/>
        <w:snapToGrid/>
        <w:spacing w:before="0" w:beforeAutospacing="0" w:after="0" w:afterAutospacing="0" w:line="240" w:lineRule="auto"/>
        <w:ind w:firstLine="480" w:firstLineChars="200"/>
        <w:jc w:val="both"/>
        <w:textAlignment w:val="baseline"/>
        <w:rPr>
          <w:rStyle w:val="26"/>
          <w:rFonts w:ascii="仿宋" w:hAnsi="仿宋" w:eastAsia="仿宋"/>
          <w:b w:val="0"/>
          <w:i w:val="0"/>
          <w:caps w:val="0"/>
          <w:color w:val="000000"/>
          <w:spacing w:val="0"/>
          <w:w w:val="100"/>
          <w:sz w:val="24"/>
        </w:rPr>
      </w:pPr>
    </w:p>
    <w:p>
      <w:pPr>
        <w:snapToGrid/>
        <w:spacing w:before="0" w:beforeAutospacing="0" w:after="0" w:afterAutospacing="0" w:line="240" w:lineRule="auto"/>
        <w:jc w:val="both"/>
        <w:textAlignment w:val="baseline"/>
        <w:rPr>
          <w:rStyle w:val="26"/>
          <w:rFonts w:ascii="仿宋" w:hAnsi="仿宋" w:eastAsia="仿宋"/>
          <w:b w:val="0"/>
          <w:i w:val="0"/>
          <w:caps w:val="0"/>
          <w:color w:val="000000"/>
          <w:spacing w:val="0"/>
          <w:w w:val="100"/>
          <w:sz w:val="21"/>
          <w:szCs w:val="21"/>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p>
    <w:p>
      <w:pPr>
        <w:snapToGrid/>
        <w:spacing w:before="0" w:beforeAutospacing="0" w:after="0" w:afterAutospacing="0" w:line="420" w:lineRule="exact"/>
        <w:ind w:firstLine="602" w:firstLineChars="200"/>
        <w:jc w:val="center"/>
        <w:textAlignment w:val="baseline"/>
        <w:rPr>
          <w:rStyle w:val="26"/>
          <w:rFonts w:ascii="仿宋" w:hAnsi="仿宋" w:eastAsia="仿宋" w:cs="仿宋"/>
          <w:b/>
          <w:bCs/>
          <w:i w:val="0"/>
          <w:caps w:val="0"/>
          <w:color w:val="000000"/>
          <w:spacing w:val="0"/>
          <w:w w:val="100"/>
          <w:sz w:val="30"/>
          <w:szCs w:val="30"/>
          <w:lang w:val="en-US" w:eastAsia="zh-CN" w:bidi="ar-SA"/>
        </w:rPr>
      </w:pPr>
      <w:r>
        <w:rPr>
          <w:rStyle w:val="26"/>
          <w:rFonts w:ascii="仿宋" w:hAnsi="仿宋" w:eastAsia="仿宋" w:cs="仿宋"/>
          <w:b/>
          <w:bCs/>
          <w:i w:val="0"/>
          <w:caps w:val="0"/>
          <w:color w:val="000000"/>
          <w:spacing w:val="0"/>
          <w:w w:val="100"/>
          <w:sz w:val="30"/>
          <w:szCs w:val="30"/>
          <w:lang w:val="en-US" w:eastAsia="zh-CN" w:bidi="ar-SA"/>
        </w:rPr>
        <w:t>八、质疑和投诉</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p>
    <w:p>
      <w:pPr>
        <w:snapToGrid/>
        <w:spacing w:before="0" w:beforeAutospacing="0" w:after="0" w:afterAutospacing="0" w:line="360" w:lineRule="auto"/>
        <w:ind w:firstLine="482"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bCs/>
          <w:i w:val="0"/>
          <w:caps w:val="0"/>
          <w:color w:val="000000"/>
          <w:spacing w:val="0"/>
          <w:w w:val="100"/>
          <w:sz w:val="24"/>
          <w:szCs w:val="21"/>
          <w:lang w:val="en-US" w:eastAsia="zh-CN" w:bidi="ar-SA"/>
        </w:rPr>
        <w:t>3</w:t>
      </w:r>
      <w:r>
        <w:rPr>
          <w:rStyle w:val="26"/>
          <w:rFonts w:hint="eastAsia" w:ascii="仿宋" w:hAnsi="仿宋" w:eastAsia="仿宋"/>
          <w:b/>
          <w:bCs/>
          <w:i w:val="0"/>
          <w:caps w:val="0"/>
          <w:color w:val="000000"/>
          <w:spacing w:val="0"/>
          <w:w w:val="100"/>
          <w:sz w:val="24"/>
          <w:szCs w:val="21"/>
          <w:lang w:val="en-US" w:eastAsia="zh-CN" w:bidi="ar-SA"/>
        </w:rPr>
        <w:t>4</w:t>
      </w:r>
      <w:r>
        <w:rPr>
          <w:rStyle w:val="26"/>
          <w:rFonts w:hint="eastAsia" w:ascii="仿宋" w:hAnsi="仿宋" w:eastAsia="仿宋"/>
          <w:b w:val="0"/>
          <w:i w:val="0"/>
          <w:caps w:val="0"/>
          <w:color w:val="000000"/>
          <w:spacing w:val="0"/>
          <w:w w:val="100"/>
          <w:sz w:val="24"/>
          <w:szCs w:val="21"/>
          <w:lang w:val="en-US" w:eastAsia="zh-CN" w:bidi="ar-SA"/>
        </w:rPr>
        <w:t>.</w:t>
      </w:r>
      <w:r>
        <w:rPr>
          <w:rStyle w:val="26"/>
          <w:rFonts w:ascii="仿宋" w:hAnsi="仿宋" w:eastAsia="仿宋"/>
          <w:b w:val="0"/>
          <w:i w:val="0"/>
          <w:caps w:val="0"/>
          <w:color w:val="000000"/>
          <w:spacing w:val="0"/>
          <w:w w:val="100"/>
          <w:sz w:val="24"/>
          <w:szCs w:val="21"/>
          <w:lang w:val="en-US" w:eastAsia="zh-CN" w:bidi="ar-SA"/>
        </w:rPr>
        <w:t>开标过程中，投标人对开标有异议的，应当在“政采云”平台上及时提出，评审委员应对异常情况制作相关记录。</w:t>
      </w:r>
    </w:p>
    <w:p>
      <w:pPr>
        <w:snapToGrid/>
        <w:spacing w:before="0" w:beforeAutospacing="0" w:after="0" w:afterAutospacing="0" w:line="360" w:lineRule="auto"/>
        <w:ind w:firstLine="482"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bCs/>
          <w:i w:val="0"/>
          <w:caps w:val="0"/>
          <w:color w:val="000000"/>
          <w:spacing w:val="0"/>
          <w:w w:val="100"/>
          <w:sz w:val="24"/>
          <w:szCs w:val="21"/>
          <w:lang w:val="en-US" w:eastAsia="zh-CN" w:bidi="ar-SA"/>
        </w:rPr>
        <w:t>3</w:t>
      </w:r>
      <w:r>
        <w:rPr>
          <w:rStyle w:val="26"/>
          <w:rFonts w:hint="eastAsia" w:ascii="仿宋" w:hAnsi="仿宋" w:eastAsia="仿宋"/>
          <w:b/>
          <w:bCs/>
          <w:i w:val="0"/>
          <w:caps w:val="0"/>
          <w:color w:val="000000"/>
          <w:spacing w:val="0"/>
          <w:w w:val="100"/>
          <w:sz w:val="24"/>
          <w:szCs w:val="21"/>
          <w:lang w:val="en-US" w:eastAsia="zh-CN" w:bidi="ar-SA"/>
        </w:rPr>
        <w:t>5.</w:t>
      </w:r>
      <w:r>
        <w:rPr>
          <w:rStyle w:val="26"/>
          <w:rFonts w:ascii="仿宋" w:hAnsi="仿宋" w:eastAsia="仿宋"/>
          <w:b w:val="0"/>
          <w:i w:val="0"/>
          <w:caps w:val="0"/>
          <w:color w:val="000000"/>
          <w:spacing w:val="0"/>
          <w:w w:val="100"/>
          <w:sz w:val="24"/>
          <w:szCs w:val="21"/>
          <w:lang w:val="en-US" w:eastAsia="zh-CN" w:bidi="ar-SA"/>
        </w:rPr>
        <w:t>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p>
    <w:p>
      <w:pPr>
        <w:snapToGrid/>
        <w:spacing w:before="0" w:beforeAutospacing="0" w:after="0" w:afterAutospacing="0" w:line="360" w:lineRule="auto"/>
        <w:ind w:firstLine="482"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bCs/>
          <w:i w:val="0"/>
          <w:caps w:val="0"/>
          <w:color w:val="000000"/>
          <w:spacing w:val="0"/>
          <w:w w:val="100"/>
          <w:sz w:val="24"/>
          <w:szCs w:val="21"/>
          <w:lang w:val="en-US" w:eastAsia="zh-CN" w:bidi="ar-SA"/>
        </w:rPr>
        <w:t>36.</w:t>
      </w:r>
      <w:r>
        <w:rPr>
          <w:rStyle w:val="26"/>
          <w:rFonts w:ascii="仿宋" w:hAnsi="仿宋" w:eastAsia="仿宋"/>
          <w:b w:val="0"/>
          <w:i w:val="0"/>
          <w:caps w:val="0"/>
          <w:color w:val="000000"/>
          <w:spacing w:val="0"/>
          <w:w w:val="100"/>
          <w:sz w:val="24"/>
          <w:szCs w:val="21"/>
          <w:lang w:val="en-US" w:eastAsia="zh-CN" w:bidi="ar-SA"/>
        </w:rPr>
        <w:t>质疑投诉的相关规定</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（一）质疑投诉递交的资料需为书面材料。质疑投诉书面材料需法人代表人（或负责人）或授权代表签字并加盖公章。</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（二）质疑投诉属于以下情况之一的，将不予受理：</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(1).质疑投诉人不是所投诉项目的参与者，或者与质疑投诉项目无任何利害关系。</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(2).质疑投诉事项不具体，且未提供有效线索，难以查证。</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(3).未提供书面质疑或者质疑未加盖公章的；投诉人为法人或者其他组织，其投诉书未经法定代表人或者主要负责人签字并加盖公章的。</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(4).已超过招标文件规定质疑投诉提出期限的事项。</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(5).投诉事项已作出处理决定，并且投诉人没有提出新的证据</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(6).质疑投诉的事项已经进入行政复议或者行政诉讼程序的；投诉事项应先提出质疑而没有提出质疑的。</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1"/>
          <w:lang w:val="en-US" w:eastAsia="zh-CN" w:bidi="ar-SA"/>
        </w:rPr>
      </w:pPr>
      <w:r>
        <w:rPr>
          <w:rStyle w:val="26"/>
          <w:rFonts w:ascii="仿宋" w:hAnsi="仿宋" w:eastAsia="仿宋"/>
          <w:b w:val="0"/>
          <w:i w:val="0"/>
          <w:caps w:val="0"/>
          <w:color w:val="000000"/>
          <w:spacing w:val="0"/>
          <w:w w:val="100"/>
          <w:sz w:val="24"/>
          <w:szCs w:val="21"/>
          <w:lang w:val="en-US" w:eastAsia="zh-CN" w:bidi="ar-SA"/>
        </w:rPr>
        <w:t>(7).不符合《政府采购质疑和投诉办法》（财政部令第94号）等有关规定的投诉。</w:t>
      </w:r>
    </w:p>
    <w:p>
      <w:pPr>
        <w:pStyle w:val="24"/>
        <w:keepLines/>
        <w:widowControl/>
        <w:snapToGrid/>
        <w:spacing w:before="0" w:beforeAutospacing="0" w:after="0" w:afterAutospacing="0" w:line="420" w:lineRule="exact"/>
        <w:jc w:val="center"/>
        <w:textAlignment w:val="baseline"/>
        <w:rPr>
          <w:rStyle w:val="26"/>
          <w:rFonts w:ascii="仿宋" w:hAnsi="仿宋" w:eastAsia="仿宋" w:cs="仿宋"/>
          <w:b/>
          <w:bCs/>
          <w:i w:val="0"/>
          <w:caps w:val="0"/>
          <w:color w:val="000000"/>
          <w:spacing w:val="0"/>
          <w:w w:val="100"/>
          <w:kern w:val="2"/>
          <w:sz w:val="30"/>
          <w:szCs w:val="30"/>
          <w:lang w:val="en-US" w:eastAsia="zh-CN" w:bidi="ar-SA"/>
        </w:rPr>
      </w:pPr>
      <w:r>
        <w:rPr>
          <w:rStyle w:val="26"/>
          <w:rFonts w:ascii="仿宋" w:hAnsi="仿宋" w:eastAsia="仿宋" w:cs="仿宋"/>
          <w:b/>
          <w:bCs/>
          <w:i w:val="0"/>
          <w:caps w:val="0"/>
          <w:color w:val="000000"/>
          <w:spacing w:val="0"/>
          <w:w w:val="100"/>
          <w:kern w:val="2"/>
          <w:sz w:val="30"/>
          <w:szCs w:val="30"/>
          <w:lang w:val="en-US" w:eastAsia="zh-CN" w:bidi="ar-SA"/>
        </w:rPr>
        <w:t>九、监督和解释</w:t>
      </w:r>
    </w:p>
    <w:p>
      <w:pPr>
        <w:snapToGrid/>
        <w:spacing w:before="0" w:beforeAutospacing="0" w:after="0" w:afterAutospacing="0" w:line="420" w:lineRule="exact"/>
        <w:ind w:firstLine="482" w:firstLineChars="200"/>
        <w:jc w:val="both"/>
        <w:textAlignment w:val="baseline"/>
        <w:rPr>
          <w:rStyle w:val="26"/>
          <w:rFonts w:ascii="仿宋" w:hAnsi="仿宋" w:eastAsia="仿宋" w:cs="仿宋"/>
          <w:b/>
          <w:bCs/>
          <w:i w:val="0"/>
          <w:caps w:val="0"/>
          <w:color w:val="000000"/>
          <w:spacing w:val="0"/>
          <w:w w:val="100"/>
          <w:sz w:val="24"/>
          <w:szCs w:val="21"/>
          <w:lang w:val="en-US" w:eastAsia="zh-CN" w:bidi="ar-SA"/>
        </w:rPr>
      </w:pPr>
    </w:p>
    <w:p>
      <w:pPr>
        <w:snapToGrid/>
        <w:spacing w:before="0" w:beforeAutospacing="0" w:after="0" w:afterAutospacing="0" w:line="420" w:lineRule="exact"/>
        <w:ind w:firstLine="482" w:firstLineChars="200"/>
        <w:jc w:val="both"/>
        <w:textAlignment w:val="baseline"/>
        <w:rPr>
          <w:rStyle w:val="26"/>
          <w:rFonts w:ascii="仿宋" w:hAnsi="仿宋" w:eastAsia="仿宋"/>
          <w:b/>
          <w:i w:val="0"/>
          <w:caps w:val="0"/>
          <w:color w:val="000000"/>
          <w:spacing w:val="0"/>
          <w:w w:val="100"/>
          <w:sz w:val="36"/>
          <w:szCs w:val="36"/>
          <w:lang w:val="en-US" w:eastAsia="zh-CN" w:bidi="ar-SA"/>
        </w:rPr>
      </w:pPr>
      <w:r>
        <w:rPr>
          <w:rStyle w:val="26"/>
          <w:rFonts w:ascii="仿宋" w:hAnsi="仿宋" w:eastAsia="仿宋"/>
          <w:b/>
          <w:bCs/>
          <w:i w:val="0"/>
          <w:caps w:val="0"/>
          <w:color w:val="000000"/>
          <w:spacing w:val="0"/>
          <w:w w:val="100"/>
          <w:sz w:val="24"/>
          <w:szCs w:val="21"/>
          <w:lang w:val="en-US" w:eastAsia="zh-CN" w:bidi="ar-SA"/>
        </w:rPr>
        <w:t>37</w:t>
      </w:r>
      <w:r>
        <w:rPr>
          <w:rStyle w:val="26"/>
          <w:rFonts w:ascii="仿宋" w:hAnsi="仿宋" w:eastAsia="仿宋"/>
          <w:b w:val="0"/>
          <w:i w:val="0"/>
          <w:caps w:val="0"/>
          <w:color w:val="000000"/>
          <w:spacing w:val="0"/>
          <w:w w:val="100"/>
          <w:sz w:val="24"/>
          <w:szCs w:val="21"/>
          <w:lang w:val="en-US" w:eastAsia="zh-CN" w:bidi="ar-SA"/>
        </w:rPr>
        <w:t>.本招标文件的解释权属于采购人和浙江日晟信息咨询有限公司。</w:t>
      </w:r>
    </w:p>
    <w:p>
      <w:pPr>
        <w:snapToGrid/>
        <w:spacing w:before="0" w:beforeAutospacing="0" w:after="0" w:afterAutospacing="0" w:line="400" w:lineRule="exact"/>
        <w:jc w:val="center"/>
        <w:textAlignment w:val="baseline"/>
        <w:rPr>
          <w:rStyle w:val="26"/>
          <w:rFonts w:ascii="仿宋" w:hAnsi="仿宋" w:eastAsia="仿宋"/>
          <w:b/>
          <w:i w:val="0"/>
          <w:caps w:val="0"/>
          <w:color w:val="000000"/>
          <w:spacing w:val="0"/>
          <w:w w:val="100"/>
          <w:sz w:val="36"/>
          <w:szCs w:val="36"/>
          <w:lang w:val="en-US" w:eastAsia="zh-CN" w:bidi="ar-SA"/>
        </w:rPr>
      </w:pPr>
    </w:p>
    <w:p>
      <w:pPr>
        <w:snapToGrid/>
        <w:spacing w:before="0" w:beforeAutospacing="0" w:after="0" w:afterAutospacing="0" w:line="400" w:lineRule="exact"/>
        <w:jc w:val="center"/>
        <w:textAlignment w:val="baseline"/>
        <w:rPr>
          <w:rStyle w:val="26"/>
          <w:rFonts w:ascii="仿宋" w:hAnsi="仿宋" w:eastAsia="仿宋" w:cs="仿宋"/>
          <w:b/>
          <w:bCs/>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36"/>
          <w:szCs w:val="36"/>
          <w:lang w:val="en-US" w:eastAsia="zh-CN" w:bidi="ar-SA"/>
        </w:rPr>
        <w:t>第三章  招标需求</w:t>
      </w:r>
    </w:p>
    <w:p>
      <w:pPr>
        <w:snapToGrid/>
        <w:spacing w:before="0" w:beforeAutospacing="0" w:after="0" w:afterAutospacing="0" w:line="360" w:lineRule="auto"/>
        <w:jc w:val="left"/>
        <w:textAlignment w:val="baseline"/>
        <w:rPr>
          <w:rStyle w:val="26"/>
          <w:rFonts w:ascii="仿宋" w:hAnsi="仿宋" w:eastAsia="仿宋"/>
          <w:b w:val="0"/>
          <w:i w:val="0"/>
          <w:caps w:val="0"/>
          <w:color w:val="000000"/>
          <w:spacing w:val="0"/>
          <w:w w:val="100"/>
          <w:sz w:val="21"/>
          <w:szCs w:val="21"/>
          <w:lang w:val="en-US" w:eastAsia="zh-CN" w:bidi="ar-SA"/>
        </w:rPr>
      </w:pPr>
    </w:p>
    <w:p>
      <w:pPr>
        <w:snapToGrid w:val="0"/>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sz w:val="24"/>
          <w:szCs w:val="24"/>
          <w:lang w:val="en-US" w:eastAsia="zh-CN" w:bidi="ar-SA"/>
        </w:rPr>
      </w:pPr>
      <w:r>
        <w:rPr>
          <w:rStyle w:val="26"/>
          <w:rFonts w:hint="eastAsia" w:ascii="仿宋" w:hAnsi="仿宋" w:eastAsia="仿宋" w:cs="仿宋"/>
          <w:b w:val="0"/>
          <w:i w:val="0"/>
          <w:caps w:val="0"/>
          <w:color w:val="000000"/>
          <w:spacing w:val="0"/>
          <w:w w:val="100"/>
          <w:sz w:val="24"/>
          <w:szCs w:val="24"/>
          <w:lang w:val="en-US" w:eastAsia="zh-CN" w:bidi="ar-SA"/>
        </w:rPr>
        <w:t>一、</w:t>
      </w:r>
      <w:r>
        <w:rPr>
          <w:rStyle w:val="26"/>
          <w:rFonts w:hint="eastAsia" w:ascii="仿宋" w:hAnsi="仿宋" w:eastAsia="仿宋" w:cs="仿宋"/>
          <w:b/>
          <w:bCs/>
          <w:i w:val="0"/>
          <w:caps w:val="0"/>
          <w:color w:val="000000"/>
          <w:spacing w:val="0"/>
          <w:w w:val="100"/>
          <w:sz w:val="24"/>
          <w:szCs w:val="24"/>
          <w:lang w:val="en-US" w:eastAsia="zh-CN" w:bidi="ar-SA"/>
        </w:rPr>
        <w:t>采购内容：</w:t>
      </w:r>
    </w:p>
    <w:tbl>
      <w:tblPr>
        <w:tblStyle w:val="16"/>
        <w:tblW w:w="925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4427"/>
        <w:gridCol w:w="847"/>
        <w:gridCol w:w="906"/>
        <w:gridCol w:w="139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6"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4427"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auto"/>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项目名称</w:t>
            </w:r>
          </w:p>
        </w:tc>
        <w:tc>
          <w:tcPr>
            <w:tcW w:w="847"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auto"/>
              <w:jc w:val="center"/>
              <w:rPr>
                <w:rFonts w:hint="eastAsia" w:ascii="仿宋" w:hAnsi="仿宋" w:eastAsia="仿宋" w:cs="仿宋"/>
                <w:b/>
                <w:bCs/>
                <w:sz w:val="24"/>
              </w:rPr>
            </w:pPr>
            <w:r>
              <w:rPr>
                <w:rFonts w:hint="eastAsia" w:ascii="仿宋" w:hAnsi="仿宋" w:eastAsia="仿宋" w:cs="仿宋"/>
                <w:b/>
                <w:bCs/>
                <w:sz w:val="24"/>
              </w:rPr>
              <w:t>数量</w:t>
            </w:r>
          </w:p>
        </w:tc>
        <w:tc>
          <w:tcPr>
            <w:tcW w:w="906"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auto"/>
              <w:jc w:val="center"/>
              <w:rPr>
                <w:rFonts w:hint="eastAsia" w:ascii="仿宋" w:hAnsi="仿宋" w:eastAsia="仿宋" w:cs="仿宋"/>
                <w:b/>
                <w:bCs/>
                <w:sz w:val="24"/>
              </w:rPr>
            </w:pPr>
            <w:r>
              <w:rPr>
                <w:rFonts w:hint="eastAsia" w:ascii="仿宋" w:hAnsi="仿宋" w:eastAsia="仿宋" w:cs="仿宋"/>
                <w:b/>
                <w:bCs/>
                <w:sz w:val="24"/>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auto"/>
              <w:jc w:val="center"/>
              <w:rPr>
                <w:rFonts w:hint="eastAsia" w:ascii="仿宋" w:hAnsi="仿宋" w:eastAsia="仿宋" w:cs="仿宋"/>
                <w:b/>
                <w:bCs/>
                <w:sz w:val="24"/>
              </w:rPr>
            </w:pPr>
            <w:r>
              <w:rPr>
                <w:rFonts w:hint="eastAsia" w:ascii="仿宋" w:hAnsi="仿宋" w:eastAsia="仿宋" w:cs="仿宋"/>
                <w:b/>
                <w:bCs/>
                <w:sz w:val="24"/>
              </w:rPr>
              <w:t>最高限价（元）</w:t>
            </w:r>
          </w:p>
        </w:tc>
        <w:tc>
          <w:tcPr>
            <w:tcW w:w="879"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auto"/>
              <w:jc w:val="center"/>
              <w:rPr>
                <w:rFonts w:hint="eastAsia"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12" w:lineRule="auto"/>
              <w:jc w:val="center"/>
              <w:textAlignment w:val="baseline"/>
              <w:rPr>
                <w:rFonts w:hint="eastAsia" w:ascii="仿宋" w:hAnsi="仿宋" w:eastAsia="仿宋" w:cs="仿宋"/>
                <w:sz w:val="24"/>
                <w:lang w:eastAsia="zh-CN"/>
              </w:rPr>
            </w:pPr>
            <w:r>
              <w:rPr>
                <w:rFonts w:hint="eastAsia" w:ascii="仿宋" w:hAnsi="仿宋" w:eastAsia="仿宋" w:cs="仿宋"/>
                <w:sz w:val="24"/>
                <w:lang w:val="en-US" w:eastAsia="zh-CN"/>
              </w:rPr>
              <w:t>2022武义县职业技术学校采购智能制造综合实训室项目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项</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bCs/>
                <w:sz w:val="24"/>
                <w:szCs w:val="24"/>
                <w:lang w:val="en-US" w:eastAsia="zh-CN"/>
              </w:rPr>
              <w:t xml:space="preserve"> 1789000</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rPr>
            </w:pPr>
          </w:p>
        </w:tc>
      </w:tr>
    </w:tbl>
    <w:p>
      <w:pPr>
        <w:pStyle w:val="56"/>
        <w:ind w:left="0" w:leftChars="0" w:firstLine="0" w:firstLineChars="0"/>
        <w:rPr>
          <w:rFonts w:hint="eastAsia"/>
        </w:rPr>
      </w:pPr>
    </w:p>
    <w:p>
      <w:pPr>
        <w:spacing w:line="360" w:lineRule="auto"/>
        <w:jc w:val="both"/>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采购清单：</w:t>
      </w:r>
    </w:p>
    <w:tbl>
      <w:tblPr>
        <w:tblStyle w:val="16"/>
        <w:tblpPr w:leftFromText="180" w:rightFromText="180" w:vertAnchor="text" w:horzAnchor="page" w:tblpX="1907" w:tblpY="815"/>
        <w:tblOverlap w:val="never"/>
        <w:tblW w:w="8489" w:type="dxa"/>
        <w:tblInd w:w="0" w:type="dxa"/>
        <w:tblLayout w:type="autofit"/>
        <w:tblCellMar>
          <w:top w:w="0" w:type="dxa"/>
          <w:left w:w="108" w:type="dxa"/>
          <w:bottom w:w="0" w:type="dxa"/>
          <w:right w:w="108" w:type="dxa"/>
        </w:tblCellMar>
      </w:tblPr>
      <w:tblGrid>
        <w:gridCol w:w="826"/>
        <w:gridCol w:w="4678"/>
        <w:gridCol w:w="1713"/>
        <w:gridCol w:w="1272"/>
      </w:tblGrid>
      <w:tr>
        <w:tblPrEx>
          <w:tblCellMar>
            <w:top w:w="0" w:type="dxa"/>
            <w:left w:w="108" w:type="dxa"/>
            <w:bottom w:w="0" w:type="dxa"/>
            <w:right w:w="108" w:type="dxa"/>
          </w:tblCellMar>
        </w:tblPrEx>
        <w:trPr>
          <w:trHeight w:val="715" w:hRule="atLeast"/>
        </w:trPr>
        <w:tc>
          <w:tcPr>
            <w:tcW w:w="826" w:type="dxa"/>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678"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产品</w:t>
            </w:r>
          </w:p>
        </w:tc>
        <w:tc>
          <w:tcPr>
            <w:tcW w:w="1713"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272"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数量</w:t>
            </w:r>
          </w:p>
        </w:tc>
      </w:tr>
      <w:tr>
        <w:tblPrEx>
          <w:tblCellMar>
            <w:top w:w="0" w:type="dxa"/>
            <w:left w:w="108" w:type="dxa"/>
            <w:bottom w:w="0" w:type="dxa"/>
            <w:right w:w="108" w:type="dxa"/>
          </w:tblCellMar>
        </w:tblPrEx>
        <w:trPr>
          <w:trHeight w:val="567" w:hRule="atLeast"/>
        </w:trPr>
        <w:tc>
          <w:tcPr>
            <w:tcW w:w="826" w:type="dxa"/>
            <w:tcBorders>
              <w:top w:val="nil"/>
              <w:left w:val="single" w:color="auto" w:sz="8"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4678" w:type="dxa"/>
            <w:tcBorders>
              <w:top w:val="nil"/>
              <w:left w:val="nil"/>
              <w:bottom w:val="single" w:color="auto" w:sz="4" w:space="0"/>
              <w:right w:val="single" w:color="auto" w:sz="4" w:space="0"/>
            </w:tcBorders>
            <w:shd w:val="clear" w:color="000000" w:fill="FFFFFF"/>
            <w:vAlign w:val="bottom"/>
          </w:tcPr>
          <w:p>
            <w:pPr>
              <w:widowControl/>
              <w:jc w:val="center"/>
              <w:rPr>
                <w:rFonts w:hint="eastAsia" w:ascii="仿宋" w:hAnsi="仿宋" w:eastAsia="仿宋" w:cs="仿宋"/>
                <w:sz w:val="24"/>
                <w:szCs w:val="24"/>
              </w:rPr>
            </w:pPr>
            <w:r>
              <w:rPr>
                <w:rFonts w:hint="eastAsia" w:ascii="仿宋" w:hAnsi="仿宋" w:eastAsia="仿宋" w:cs="仿宋"/>
                <w:sz w:val="24"/>
                <w:szCs w:val="24"/>
              </w:rPr>
              <w:t>工业机器人生产型焊接工作站</w:t>
            </w:r>
          </w:p>
        </w:tc>
        <w:tc>
          <w:tcPr>
            <w:tcW w:w="17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127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567" w:hRule="atLeast"/>
        </w:trPr>
        <w:tc>
          <w:tcPr>
            <w:tcW w:w="826" w:type="dxa"/>
            <w:tcBorders>
              <w:top w:val="nil"/>
              <w:left w:val="single" w:color="auto" w:sz="8"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sz w:val="24"/>
                <w:szCs w:val="24"/>
              </w:rPr>
            </w:pPr>
            <w:r>
              <w:rPr>
                <w:rFonts w:hint="eastAsia" w:ascii="仿宋" w:hAnsi="仿宋" w:eastAsia="仿宋" w:cs="仿宋"/>
                <w:sz w:val="24"/>
                <w:szCs w:val="24"/>
              </w:rPr>
              <w:t>2</w:t>
            </w:r>
          </w:p>
        </w:tc>
        <w:tc>
          <w:tcPr>
            <w:tcW w:w="4678" w:type="dxa"/>
            <w:tcBorders>
              <w:top w:val="nil"/>
              <w:left w:val="nil"/>
              <w:bottom w:val="single" w:color="auto" w:sz="4" w:space="0"/>
              <w:right w:val="single" w:color="auto" w:sz="4" w:space="0"/>
            </w:tcBorders>
            <w:shd w:val="clear" w:color="000000" w:fill="FFFFFF"/>
            <w:vAlign w:val="bottom"/>
          </w:tcPr>
          <w:p>
            <w:pPr>
              <w:widowControl/>
              <w:jc w:val="center"/>
              <w:rPr>
                <w:rFonts w:hint="eastAsia" w:ascii="仿宋" w:hAnsi="仿宋" w:eastAsia="仿宋" w:cs="仿宋"/>
                <w:sz w:val="24"/>
                <w:szCs w:val="24"/>
              </w:rPr>
            </w:pPr>
            <w:r>
              <w:rPr>
                <w:rFonts w:hint="eastAsia" w:ascii="仿宋" w:hAnsi="仿宋" w:eastAsia="仿宋" w:cs="仿宋"/>
                <w:sz w:val="24"/>
                <w:szCs w:val="24"/>
              </w:rPr>
              <w:t>工业机器人生产型打磨工作站</w:t>
            </w:r>
          </w:p>
        </w:tc>
        <w:tc>
          <w:tcPr>
            <w:tcW w:w="17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127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567" w:hRule="atLeast"/>
        </w:trPr>
        <w:tc>
          <w:tcPr>
            <w:tcW w:w="826"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c>
          <w:tcPr>
            <w:tcW w:w="4678"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 w:hAnsi="仿宋" w:eastAsia="仿宋" w:cs="仿宋"/>
                <w:sz w:val="24"/>
                <w:szCs w:val="24"/>
              </w:rPr>
            </w:pPr>
            <w:r>
              <w:rPr>
                <w:rFonts w:hint="eastAsia" w:ascii="仿宋" w:hAnsi="仿宋" w:eastAsia="仿宋" w:cs="仿宋"/>
                <w:sz w:val="24"/>
                <w:szCs w:val="24"/>
              </w:rPr>
              <w:t>工业机器人PCB异形插件工作站</w:t>
            </w:r>
          </w:p>
        </w:tc>
        <w:tc>
          <w:tcPr>
            <w:tcW w:w="171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127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567" w:hRule="atLeast"/>
        </w:trPr>
        <w:tc>
          <w:tcPr>
            <w:tcW w:w="826"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4</w:t>
            </w:r>
          </w:p>
        </w:tc>
        <w:tc>
          <w:tcPr>
            <w:tcW w:w="4678"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 w:hAnsi="仿宋" w:eastAsia="仿宋" w:cs="仿宋"/>
                <w:sz w:val="24"/>
                <w:szCs w:val="24"/>
              </w:rPr>
            </w:pPr>
            <w:r>
              <w:rPr>
                <w:rFonts w:hint="eastAsia" w:ascii="仿宋" w:hAnsi="仿宋" w:eastAsia="仿宋" w:cs="仿宋"/>
                <w:sz w:val="24"/>
                <w:szCs w:val="24"/>
              </w:rPr>
              <w:t>工业机器人生产型机床上下料工作站</w:t>
            </w:r>
          </w:p>
        </w:tc>
        <w:tc>
          <w:tcPr>
            <w:tcW w:w="171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127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567" w:hRule="atLeast"/>
        </w:trPr>
        <w:tc>
          <w:tcPr>
            <w:tcW w:w="826"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w:t>
            </w:r>
          </w:p>
        </w:tc>
        <w:tc>
          <w:tcPr>
            <w:tcW w:w="4678"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 w:hAnsi="仿宋" w:eastAsia="仿宋" w:cs="仿宋"/>
                <w:sz w:val="24"/>
                <w:szCs w:val="24"/>
              </w:rPr>
            </w:pPr>
            <w:r>
              <w:rPr>
                <w:rFonts w:hint="eastAsia" w:ascii="仿宋" w:hAnsi="仿宋" w:eastAsia="仿宋" w:cs="仿宋"/>
                <w:sz w:val="24"/>
                <w:szCs w:val="24"/>
              </w:rPr>
              <w:t>工业机器人基础教学系统</w:t>
            </w:r>
          </w:p>
        </w:tc>
        <w:tc>
          <w:tcPr>
            <w:tcW w:w="171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127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w:t>
            </w:r>
          </w:p>
        </w:tc>
      </w:tr>
      <w:tr>
        <w:tblPrEx>
          <w:tblCellMar>
            <w:top w:w="0" w:type="dxa"/>
            <w:left w:w="108" w:type="dxa"/>
            <w:bottom w:w="0" w:type="dxa"/>
            <w:right w:w="108" w:type="dxa"/>
          </w:tblCellMar>
        </w:tblPrEx>
        <w:trPr>
          <w:trHeight w:val="567" w:hRule="atLeast"/>
        </w:trPr>
        <w:tc>
          <w:tcPr>
            <w:tcW w:w="826"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6</w:t>
            </w:r>
          </w:p>
        </w:tc>
        <w:tc>
          <w:tcPr>
            <w:tcW w:w="4678"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 w:hAnsi="仿宋" w:eastAsia="仿宋" w:cs="仿宋"/>
                <w:sz w:val="24"/>
                <w:szCs w:val="24"/>
              </w:rPr>
            </w:pPr>
            <w:r>
              <w:rPr>
                <w:rFonts w:hint="eastAsia" w:ascii="仿宋" w:hAnsi="仿宋" w:eastAsia="仿宋" w:cs="仿宋"/>
                <w:sz w:val="24"/>
                <w:szCs w:val="24"/>
              </w:rPr>
              <w:t>工业机器人拆装系统</w:t>
            </w:r>
          </w:p>
        </w:tc>
        <w:tc>
          <w:tcPr>
            <w:tcW w:w="171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127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w:t>
            </w:r>
          </w:p>
        </w:tc>
      </w:tr>
      <w:tr>
        <w:tblPrEx>
          <w:tblCellMar>
            <w:top w:w="0" w:type="dxa"/>
            <w:left w:w="108" w:type="dxa"/>
            <w:bottom w:w="0" w:type="dxa"/>
            <w:right w:w="108" w:type="dxa"/>
          </w:tblCellMar>
        </w:tblPrEx>
        <w:trPr>
          <w:trHeight w:val="567" w:hRule="atLeast"/>
        </w:trPr>
        <w:tc>
          <w:tcPr>
            <w:tcW w:w="826"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7</w:t>
            </w:r>
          </w:p>
        </w:tc>
        <w:tc>
          <w:tcPr>
            <w:tcW w:w="4678"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 w:hAnsi="仿宋" w:eastAsia="仿宋" w:cs="仿宋"/>
                <w:sz w:val="24"/>
                <w:szCs w:val="24"/>
              </w:rPr>
            </w:pPr>
            <w:r>
              <w:rPr>
                <w:rFonts w:hint="eastAsia" w:ascii="仿宋" w:hAnsi="仿宋" w:eastAsia="仿宋" w:cs="仿宋"/>
                <w:sz w:val="24"/>
                <w:szCs w:val="24"/>
              </w:rPr>
              <w:t>工业机器人实习实训系统</w:t>
            </w:r>
          </w:p>
        </w:tc>
        <w:tc>
          <w:tcPr>
            <w:tcW w:w="171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127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w:t>
            </w:r>
          </w:p>
        </w:tc>
      </w:tr>
      <w:tr>
        <w:tblPrEx>
          <w:tblCellMar>
            <w:top w:w="0" w:type="dxa"/>
            <w:left w:w="108" w:type="dxa"/>
            <w:bottom w:w="0" w:type="dxa"/>
            <w:right w:w="108" w:type="dxa"/>
          </w:tblCellMar>
        </w:tblPrEx>
        <w:trPr>
          <w:trHeight w:val="567" w:hRule="atLeast"/>
        </w:trPr>
        <w:tc>
          <w:tcPr>
            <w:tcW w:w="826"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8</w:t>
            </w:r>
          </w:p>
        </w:tc>
        <w:tc>
          <w:tcPr>
            <w:tcW w:w="4678"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仿宋" w:hAnsi="仿宋" w:eastAsia="仿宋" w:cs="仿宋"/>
                <w:sz w:val="24"/>
                <w:szCs w:val="24"/>
              </w:rPr>
            </w:pPr>
            <w:r>
              <w:rPr>
                <w:rFonts w:hint="eastAsia" w:ascii="仿宋" w:hAnsi="仿宋" w:eastAsia="仿宋" w:cs="仿宋"/>
                <w:sz w:val="24"/>
                <w:szCs w:val="24"/>
              </w:rPr>
              <w:t>工业机器人应用集成PLC系统</w:t>
            </w:r>
          </w:p>
        </w:tc>
        <w:tc>
          <w:tcPr>
            <w:tcW w:w="171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127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2</w:t>
            </w:r>
          </w:p>
        </w:tc>
      </w:tr>
      <w:tr>
        <w:tblPrEx>
          <w:tblCellMar>
            <w:top w:w="0" w:type="dxa"/>
            <w:left w:w="108" w:type="dxa"/>
            <w:bottom w:w="0" w:type="dxa"/>
            <w:right w:w="108" w:type="dxa"/>
          </w:tblCellMar>
        </w:tblPrEx>
        <w:trPr>
          <w:trHeight w:val="480" w:hRule="atLeast"/>
        </w:trPr>
        <w:tc>
          <w:tcPr>
            <w:tcW w:w="826"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9</w:t>
            </w:r>
          </w:p>
        </w:tc>
        <w:tc>
          <w:tcPr>
            <w:tcW w:w="467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安全防护栏</w:t>
            </w:r>
          </w:p>
        </w:tc>
        <w:tc>
          <w:tcPr>
            <w:tcW w:w="171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127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r>
    </w:tbl>
    <w:p>
      <w:pPr>
        <w:spacing w:line="360" w:lineRule="auto"/>
        <w:outlineLvl w:val="0"/>
        <w:rPr>
          <w:rFonts w:hint="eastAsia" w:ascii="仿宋" w:hAnsi="仿宋" w:eastAsia="仿宋" w:cs="仿宋"/>
          <w:b/>
          <w:bCs/>
          <w:sz w:val="24"/>
          <w:szCs w:val="24"/>
        </w:rPr>
        <w:sectPr>
          <w:pgSz w:w="11906" w:h="16838"/>
          <w:pgMar w:top="1440" w:right="1800" w:bottom="1440" w:left="1800" w:header="851" w:footer="992" w:gutter="0"/>
          <w:cols w:space="425" w:num="1"/>
          <w:docGrid w:type="lines" w:linePitch="312" w:charSpace="0"/>
        </w:sectPr>
      </w:pPr>
    </w:p>
    <w:p>
      <w:pPr>
        <w:spacing w:before="100" w:beforeAutospacing="1" w:after="120"/>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sz w:val="24"/>
          <w:szCs w:val="24"/>
        </w:rPr>
        <w:t>核心设备参数要求</w:t>
      </w:r>
    </w:p>
    <w:p>
      <w:pPr>
        <w:spacing w:before="156" w:beforeLines="50" w:after="156" w:afterLines="50" w:line="360" w:lineRule="auto"/>
        <w:rPr>
          <w:rFonts w:hint="eastAsia"/>
        </w:rPr>
      </w:pPr>
      <w:r>
        <w:rPr>
          <w:rFonts w:hint="eastAsia" w:ascii="仿宋" w:hAnsi="仿宋" w:eastAsia="仿宋" w:cs="仿宋"/>
          <w:b/>
          <w:sz w:val="24"/>
          <w:szCs w:val="24"/>
          <w:lang w:val="en-US" w:eastAsia="zh-CN"/>
        </w:rPr>
        <w:t>3</w:t>
      </w:r>
      <w:r>
        <w:rPr>
          <w:rFonts w:hint="eastAsia" w:ascii="仿宋" w:hAnsi="仿宋" w:eastAsia="仿宋" w:cs="仿宋"/>
          <w:b/>
          <w:sz w:val="24"/>
          <w:szCs w:val="24"/>
        </w:rPr>
        <w:t>.1工业机器人生产型焊接工作站详细参数</w:t>
      </w:r>
    </w:p>
    <w:tbl>
      <w:tblPr>
        <w:tblStyle w:val="16"/>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58"/>
        <w:gridCol w:w="721"/>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9"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序号</w:t>
            </w:r>
          </w:p>
        </w:tc>
        <w:tc>
          <w:tcPr>
            <w:tcW w:w="1358"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产品</w:t>
            </w:r>
          </w:p>
        </w:tc>
        <w:tc>
          <w:tcPr>
            <w:tcW w:w="721"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数量</w:t>
            </w:r>
          </w:p>
        </w:tc>
        <w:tc>
          <w:tcPr>
            <w:tcW w:w="5837"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9" w:type="dxa"/>
            <w:vAlign w:val="center"/>
          </w:tcPr>
          <w:p>
            <w:pPr>
              <w:tabs>
                <w:tab w:val="left" w:pos="540"/>
              </w:tabs>
              <w:autoSpaceDE w:val="0"/>
              <w:autoSpaceDN w:val="0"/>
              <w:adjustRightInd w:val="0"/>
              <w:snapToGrid w:val="0"/>
              <w:jc w:val="center"/>
              <w:textAlignment w:val="baseline"/>
              <w:rPr>
                <w:rFonts w:ascii="仿宋" w:hAnsi="仿宋" w:eastAsia="仿宋" w:cs="仿宋"/>
                <w:kern w:val="0"/>
                <w:szCs w:val="21"/>
                <w:lang w:bidi="ar"/>
              </w:rPr>
            </w:pPr>
            <w:r>
              <w:rPr>
                <w:rFonts w:hint="eastAsia" w:ascii="仿宋" w:hAnsi="仿宋" w:eastAsia="仿宋" w:cs="仿宋"/>
                <w:szCs w:val="21"/>
              </w:rPr>
              <w:t>1</w:t>
            </w:r>
          </w:p>
        </w:tc>
        <w:tc>
          <w:tcPr>
            <w:tcW w:w="1358" w:type="dxa"/>
            <w:vAlign w:val="center"/>
          </w:tcPr>
          <w:p>
            <w:pPr>
              <w:widowControl/>
              <w:jc w:val="center"/>
              <w:textAlignment w:val="bottom"/>
              <w:rPr>
                <w:rFonts w:ascii="仿宋" w:hAnsi="仿宋" w:eastAsia="仿宋" w:cs="仿宋"/>
                <w:kern w:val="0"/>
                <w:szCs w:val="21"/>
                <w:lang w:bidi="ar"/>
              </w:rPr>
            </w:pPr>
            <w:r>
              <w:rPr>
                <w:rFonts w:hint="eastAsia" w:ascii="仿宋" w:hAnsi="仿宋" w:eastAsia="仿宋" w:cs="仿宋"/>
                <w:kern w:val="0"/>
                <w:szCs w:val="21"/>
                <w:lang w:bidi="ar"/>
              </w:rPr>
              <w:t>工业机器人生产型焊接工作站</w:t>
            </w:r>
          </w:p>
        </w:tc>
        <w:tc>
          <w:tcPr>
            <w:tcW w:w="721"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1套</w:t>
            </w:r>
          </w:p>
        </w:tc>
        <w:tc>
          <w:tcPr>
            <w:tcW w:w="5837" w:type="dxa"/>
            <w:vAlign w:val="center"/>
          </w:tcPr>
          <w:p>
            <w:pPr>
              <w:pStyle w:val="57"/>
              <w:jc w:val="both"/>
              <w:rPr>
                <w:rFonts w:ascii="仿宋" w:hAnsi="仿宋" w:eastAsia="仿宋"/>
                <w:b/>
                <w:bCs/>
              </w:rPr>
            </w:pPr>
            <w:r>
              <w:rPr>
                <w:rFonts w:hint="eastAsia" w:ascii="仿宋" w:hAnsi="仿宋" w:eastAsia="仿宋"/>
                <w:b/>
                <w:bCs/>
              </w:rPr>
              <w:t>1</w:t>
            </w:r>
            <w:r>
              <w:rPr>
                <w:rFonts w:ascii="仿宋" w:hAnsi="仿宋" w:eastAsia="仿宋"/>
                <w:b/>
                <w:bCs/>
              </w:rPr>
              <w:t>.</w:t>
            </w:r>
            <w:r>
              <w:rPr>
                <w:rFonts w:hint="eastAsia" w:ascii="仿宋" w:hAnsi="仿宋" w:eastAsia="仿宋"/>
                <w:b/>
                <w:bCs/>
              </w:rPr>
              <w:t>技术性能</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（1)输入电压：三相五线AC380V±10% 50HZ</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（2)外形尺寸：4000mm×3000mm×1500mm</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（3)装置容量：≤25KVA</w:t>
            </w:r>
          </w:p>
          <w:p>
            <w:pPr>
              <w:pStyle w:val="57"/>
              <w:jc w:val="both"/>
              <w:rPr>
                <w:rFonts w:ascii="仿宋" w:hAnsi="仿宋" w:eastAsia="仿宋"/>
                <w:b/>
                <w:bCs/>
              </w:rPr>
            </w:pPr>
            <w:r>
              <w:rPr>
                <w:rFonts w:hint="eastAsia" w:ascii="仿宋" w:hAnsi="仿宋" w:eastAsia="仿宋"/>
                <w:b/>
                <w:bCs/>
              </w:rPr>
              <w:t>2</w:t>
            </w:r>
            <w:r>
              <w:rPr>
                <w:rFonts w:ascii="仿宋" w:hAnsi="仿宋" w:eastAsia="仿宋"/>
                <w:b/>
                <w:bCs/>
              </w:rPr>
              <w:t>.</w:t>
            </w:r>
            <w:r>
              <w:rPr>
                <w:rFonts w:hint="eastAsia" w:ascii="仿宋" w:hAnsi="仿宋" w:eastAsia="仿宋"/>
                <w:b/>
                <w:bCs/>
              </w:rPr>
              <w:t>工业机器人</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（1）工业机器人本体</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1.1、自由度：6</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1.2、★手腕持重：≥12kg</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1.3、★最大臂展半径：≥1.4m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1.4、★重复定位精度：≤0.05mm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1.5、防护等级：IP54</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1.6、▲动作范围及最大速度</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 轴1：≥+165至-165°  ≥240°/S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2轴2：≥-90至+150°  ≥240°/S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3轴3：≥-175至+45°  ≥220°/S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4轴4：≥+180至-180°°  ≥430°/S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5轴5：≥+135°至-135°   ≥430°/S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6轴6：≥+360°   ≥650°/S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1.7、电源：AC200-220V(+15%，-10%)，50Hz</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1.8、耗电量：≤4KVA</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1.9、机器人重量：≤150kg</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1.10、环境温度：0℃-</w:t>
            </w:r>
            <w:r>
              <w:rPr>
                <w:rFonts w:hint="eastAsia"/>
                <w:sz w:val="21"/>
                <w:szCs w:val="21"/>
              </w:rPr>
              <w:t> </w:t>
            </w:r>
            <w:r>
              <w:rPr>
                <w:rFonts w:hint="eastAsia" w:ascii="仿宋" w:hAnsi="仿宋" w:eastAsia="仿宋"/>
                <w:sz w:val="21"/>
                <w:szCs w:val="21"/>
              </w:rPr>
              <w:t>45℃</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1.11、最大湿度：85%</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（2）机器人控制器：采用工业主流处理器控制系统，全封闭间接冷却方式，支持最大控制轴数9轴，支持各轴插补/直线插补/圆弧插补等示教再现模式，存储器容量≥8MB，具备以太网/USB/RS-232C等通信接口；</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（3）机器人示教器：与工业机器人配套</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（4）★需支持PROFINET工业总线</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3、工业机器人安装底座</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（1）需采用钢结构一体化底座；</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（2）需具备工业机器人、焊接平台、焊接电源、清枪工作站等配套设施一体化安装功能；</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（3）外形尺寸：≥1600×1200mm</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4、机器人焊接电源</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需采用国内知名奥太、麦格米特、东升等同档次品牌元件；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（1）控制方式：全数字；</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（2）输入电压：3相380Vac±25%；</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（3）输入频率：30-80Hz；</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（4）▲输入容量：13.5KW；</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（5）额定输出电流范围：30-400A；</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（6）额定输出电源范围：12-38V；</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（7）额定暂载率：350A@100% @40℃；</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（8）焊接方式：CO2/MAG/MMA,实芯焊丝、药芯焊丝、电焊条；</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（9）焊机参数通道存储：默认10组；</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（10）电弧特性：-9～+9；</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（11）机器人通讯：有；</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（12）冷却方式：智能风冷；</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（13）送丝速度：1.4～14m/min；</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（14）焊接时序：无收弧、有收弧、反复收弧、点焊；</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（15）额定开路电压：63.7V；</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（16）焊丝直径：φ0.8/1.0/1.2mm；</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（17）预置通讯口：有；</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（18）防护等级：IP23S；</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5、焊枪</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需采用航空硬铝枪身，含焊枪、支架及连接法兰等部件；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（1）冷却方式：气冷式；</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（2）焊丝直径：0.8至1.2mm；</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（3）额定值：350A CO2；</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（4）焊枪角度：31°、45°；</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（5）暂载率：100%；</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6、清枪剪丝组件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（1）▲功能需求：具备清枪、剪丝、喷油三种功能，废油可回收；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（2）技术参数指标</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2.1、输入气压：无油干燥压缩气，6-8bar；</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2.2、控制电流：Imax：0.15A；</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2.3、工作环境温度：-5℃到+50℃；</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2.4、防飞溅瓶容量：500ml；</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2.5、空气消耗：约10L/s；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2.6、剪丝能力：实心焊丝（最大1.6mm）、药芯焊丝（最大3.2mm）；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2.7、气动成达：约425rpm，最大扭矩6.3Nm；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2.8、控制电压：24VDC；</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2.9、剪丝时间：约0.5S；</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7、防碰撞传感器</w:t>
            </w:r>
          </w:p>
          <w:p>
            <w:pPr>
              <w:pStyle w:val="56"/>
              <w:spacing w:line="240" w:lineRule="auto"/>
              <w:ind w:firstLine="420"/>
              <w:rPr>
                <w:rFonts w:ascii="仿宋" w:hAnsi="仿宋" w:eastAsia="仿宋"/>
                <w:sz w:val="21"/>
                <w:szCs w:val="21"/>
              </w:rPr>
            </w:pPr>
            <w:r>
              <w:rPr>
                <w:rFonts w:hint="eastAsia" w:ascii="仿宋" w:hAnsi="仿宋" w:eastAsia="仿宋"/>
                <w:sz w:val="21"/>
                <w:szCs w:val="21"/>
              </w:rPr>
              <w:t>需具备在发生碰撞的情况下，防碰撞传感器可以有效的保护机器人和焊接系统,该设备使用高吸能弹簧，确保设备具有很高的重复定位精确.</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（1）最大缓冲量：</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1.1、X/Y方向（侧面撞击）：±20°TCP点处最大让位距离R80-100mm；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1.2、Z方向（轴向撞击）：5.0±0.3mm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1.3、饶轴旋转：±360°连线时，单体可无限制转动，安装后可复位；</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（2）碰撞力：</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2.1、X/Y方向（侧面撞击）：195N/轴端面；</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2.2、Z方向（轴向撞击）：580N；</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2.3、饶轴旋转：385N轴端面；</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（3）传感精度：</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3.1、X/Y方向（侧面撞击）：大约±1°至1.5°；</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3.2、Z方向（轴向撞击）：0.5-1mm；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3.3、饶轴旋转：±5至1°；</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（4）重复精度：±0.03mm；</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8、焊接工作台</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（1）▲焊接工作台尺寸≥1000×800×200 mm；</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（2）碳钢材料，表面镀铬；</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（3）孔与孔间距：100±0.05mm 。</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9、移动式焊烟净化器</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主要用于弧焊、保护焊、MAG焊等焊接作业时产生的烟气处理；</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（1）电机功率：≥1.0Kw；</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（2）▲处理风量：≥1500m3/h；</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（3）工作电压：AC220V；</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（4）臂长度：≥2米；</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（5）过滤效率：不低于99.9%。</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10、电气控制系统</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（1）电气操作台；</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1.1、外形尺寸≥800*400*960mm；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1.2、需采用斜面琴台式结构，符合人机工程学；</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1.3、厚度:柜体≥1.5mm,门板≥2.0mm,安装板≥2.5mm；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1.3、控制柜底座后面跟两侧均需配有进出线口；</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1.5、所有进出线口均需配盖板；</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1.6、电柜门需配文件袋</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1.7、需配散热风扇和滤网2套，照明跟门开关一套。</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1.8、防护等级不低于IP66；</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1.9、电气元件需采用施耐德、欧姆龙、西门子等知名品牌元件；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（2）PLC控制系统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2.1、需采用西门子、三菱、欧姆龙等国际知名品牌；</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2.2、▲集成输入/输出： ≥14DI 24V直流输入，≥10输出24V直流，≥2模拟量输入0~10V DC或0~20MA，供电：直流DC20.4~28.8V，工作存储器≥75KB，装载存储器≥4MB，保持性存储器，≥10KB，位存储器≥8192字节，带≥6路高速计数器模块，单相为≥3个100KHZ，≥3个30KHz，正交相位为≥3个80KHz，和≥3个20KHz，自带不少于一个以太网通讯接口，支持ProfiNet协议，可扩展通讯模块；</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（3）HMI人机界面：≥7英吋TFT显示屏，65535真彩显示色彩，800×480分辨率，主频≥600MHz处理器；存储空间≥128M，10/100M自适应以太网接口，配套组态编程软件。</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11、辅件组件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（1）▲配套辅件需包含：≥40L气瓶、气体减压阀、气瓶固定座、焊丝防尘罩、焊丝送丝管、焊丝卷（≥200米）等；</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（2）配套工具：需包含内六角螺丝刀、螺丝刀、活动扳手、尖嘴钳、老虎钳等不少于26件；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（3）静音空气压缩机：功率≥750W，工作压力≥7bar，排气量≥45L/min，储气罐容量≥24L，工作电压AC220V；</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（4）安全防护装置：工业现场网状安全防护装置，外形尺寸≥L4000×W3000×1200mm。</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12、机器人管理平台</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（1）系统管理（系统基础信息管理）</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1.1、用户信息：维护系统用户信息</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1.2、角色信息：维护系统角色信息</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1.3、权限分配：给角色分配对应系统权限</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1.4、需提供满足参数要求的软件界面截图证明文件。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（2）设备管理（维护设备基础信息）</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2.1、机器人信息：维护机器人硬件信息</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2.2、机器人维修保养：记录机器人维修保养情况，便于后期数据分析</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2.3、需提供满足参数要求的软件界面截图证明文件。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（3）系统监控（通过图形报表实时监控系统状态）</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 xml:space="preserve">3.1、▲监控机器人运行状态、显示各轴坐标、错误预警提示、开工时间及利用率等数据统计 </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3.2、系统数据报表分析</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3.3、需提供满足参数要求的软件界面截图证明文件。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（4）任务管理（生产任务管理）</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4.1、任务下发：可在PC端和移动端同步下发任务，系统自动执行</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4.2、生产追溯：追溯生产任务各阶段数据，便于分析优化生产流程</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4.3、需提供满足参数要求的软件界面截图证明文件。</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13、教学资源</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（1）提供设备配套电路图、设计图；</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（2）提供设备配套产品使用手册/教程等；</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14、云教学平台软件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（1）★数量：≥30个授权账户；</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（2）功能需求：需采用资源上云模式，支持教学资源共享，可随时获得课程支持。需包括：课程目录、课程内容、课程学习、后台维护等模块。</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2.1、课程目录：展示平台所有课程。</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2.2、课程内容：展示具体课程内容。</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2.3、课程学习：视频课程学习，同时提供Word、Pdf等文档资料。</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2.4、后台维护：维护教学资源。</w:t>
            </w:r>
          </w:p>
        </w:tc>
      </w:tr>
    </w:tbl>
    <w:p>
      <w:pPr>
        <w:spacing w:line="240" w:lineRule="auto"/>
        <w:rPr>
          <w:rFonts w:hint="eastAsia" w:ascii="仿宋" w:hAnsi="仿宋" w:eastAsia="仿宋" w:cs="仿宋"/>
          <w:b/>
          <w:sz w:val="24"/>
          <w:szCs w:val="24"/>
          <w:lang w:val="en-US" w:eastAsia="zh-CN"/>
        </w:rPr>
      </w:pPr>
    </w:p>
    <w:p>
      <w:pPr>
        <w:spacing w:line="240" w:lineRule="auto"/>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.2工业机器人生产型打磨工作站详细参数</w:t>
      </w:r>
    </w:p>
    <w:tbl>
      <w:tblPr>
        <w:tblStyle w:val="16"/>
        <w:tblpPr w:leftFromText="180" w:rightFromText="180" w:vertAnchor="text" w:horzAnchor="page" w:tblpX="1712" w:tblpY="277"/>
        <w:tblOverlap w:val="never"/>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58"/>
        <w:gridCol w:w="721"/>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89"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序号</w:t>
            </w:r>
          </w:p>
        </w:tc>
        <w:tc>
          <w:tcPr>
            <w:tcW w:w="1358"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产品</w:t>
            </w:r>
          </w:p>
        </w:tc>
        <w:tc>
          <w:tcPr>
            <w:tcW w:w="721"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数量</w:t>
            </w:r>
          </w:p>
        </w:tc>
        <w:tc>
          <w:tcPr>
            <w:tcW w:w="5904"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89" w:type="dxa"/>
            <w:vAlign w:val="center"/>
          </w:tcPr>
          <w:p>
            <w:pPr>
              <w:tabs>
                <w:tab w:val="left" w:pos="540"/>
              </w:tabs>
              <w:autoSpaceDE w:val="0"/>
              <w:autoSpaceDN w:val="0"/>
              <w:adjustRightInd w:val="0"/>
              <w:snapToGrid w:val="0"/>
              <w:jc w:val="center"/>
              <w:textAlignment w:val="baseline"/>
              <w:rPr>
                <w:rFonts w:ascii="仿宋" w:hAnsi="仿宋" w:eastAsia="仿宋" w:cs="仿宋"/>
                <w:kern w:val="0"/>
                <w:szCs w:val="21"/>
                <w:lang w:bidi="ar"/>
              </w:rPr>
            </w:pPr>
            <w:r>
              <w:rPr>
                <w:rFonts w:hint="eastAsia" w:ascii="仿宋" w:hAnsi="仿宋" w:eastAsia="仿宋" w:cs="仿宋"/>
                <w:szCs w:val="21"/>
              </w:rPr>
              <w:t>2</w:t>
            </w:r>
          </w:p>
        </w:tc>
        <w:tc>
          <w:tcPr>
            <w:tcW w:w="1358" w:type="dxa"/>
            <w:vAlign w:val="center"/>
          </w:tcPr>
          <w:p>
            <w:pPr>
              <w:widowControl/>
              <w:jc w:val="center"/>
              <w:textAlignment w:val="bottom"/>
              <w:rPr>
                <w:rFonts w:ascii="仿宋" w:hAnsi="仿宋" w:eastAsia="仿宋" w:cs="仿宋"/>
                <w:kern w:val="0"/>
                <w:szCs w:val="21"/>
                <w:lang w:bidi="ar"/>
              </w:rPr>
            </w:pPr>
            <w:r>
              <w:rPr>
                <w:rFonts w:hint="eastAsia" w:ascii="仿宋" w:hAnsi="仿宋" w:eastAsia="仿宋" w:cs="仿宋"/>
                <w:kern w:val="0"/>
                <w:szCs w:val="21"/>
                <w:lang w:bidi="ar"/>
              </w:rPr>
              <w:t>工业机器人生产型打磨工作站</w:t>
            </w:r>
          </w:p>
        </w:tc>
        <w:tc>
          <w:tcPr>
            <w:tcW w:w="721"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1套</w:t>
            </w:r>
          </w:p>
        </w:tc>
        <w:tc>
          <w:tcPr>
            <w:tcW w:w="5904" w:type="dxa"/>
            <w:vAlign w:val="center"/>
          </w:tcPr>
          <w:p>
            <w:pPr>
              <w:pStyle w:val="57"/>
              <w:jc w:val="both"/>
              <w:rPr>
                <w:rFonts w:ascii="仿宋" w:hAnsi="仿宋" w:eastAsia="仿宋"/>
                <w:b/>
                <w:bCs/>
              </w:rPr>
            </w:pPr>
            <w:r>
              <w:rPr>
                <w:rFonts w:hint="eastAsia" w:ascii="仿宋" w:hAnsi="仿宋" w:eastAsia="仿宋"/>
                <w:b/>
                <w:bCs/>
              </w:rPr>
              <w:t>1</w:t>
            </w:r>
            <w:r>
              <w:rPr>
                <w:rFonts w:ascii="仿宋" w:hAnsi="仿宋" w:eastAsia="仿宋"/>
                <w:b/>
                <w:bCs/>
              </w:rPr>
              <w:t>.</w:t>
            </w:r>
            <w:r>
              <w:rPr>
                <w:rFonts w:hint="eastAsia" w:ascii="仿宋" w:hAnsi="仿宋" w:eastAsia="仿宋"/>
                <w:b/>
                <w:bCs/>
              </w:rPr>
              <w:t>技术性能</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（1)输入电压：三相五线AC380V±10% 50HZ</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（2)外形尺寸：3000mm×3000mm×1500mm</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（3)装置容量：≤20KVA</w:t>
            </w:r>
          </w:p>
          <w:p>
            <w:pPr>
              <w:pStyle w:val="57"/>
              <w:jc w:val="both"/>
              <w:rPr>
                <w:rFonts w:ascii="仿宋" w:hAnsi="仿宋" w:eastAsia="仿宋"/>
                <w:b/>
                <w:bCs/>
              </w:rPr>
            </w:pPr>
            <w:r>
              <w:rPr>
                <w:rFonts w:hint="eastAsia" w:ascii="仿宋" w:hAnsi="仿宋" w:eastAsia="仿宋"/>
                <w:b/>
                <w:bCs/>
              </w:rPr>
              <w:t>2</w:t>
            </w:r>
            <w:r>
              <w:rPr>
                <w:rFonts w:ascii="仿宋" w:hAnsi="仿宋" w:eastAsia="仿宋"/>
                <w:b/>
                <w:bCs/>
              </w:rPr>
              <w:t>.</w:t>
            </w:r>
            <w:r>
              <w:rPr>
                <w:rFonts w:hint="eastAsia" w:ascii="仿宋" w:hAnsi="仿宋" w:eastAsia="仿宋"/>
                <w:b/>
                <w:bCs/>
              </w:rPr>
              <w:t>工业机器人</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（1）工业机器人本体</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1.1、自由度：6</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1.2、★手腕持重：≥5kg</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1.3、★最大臂展半径：≥0.70m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1.4、★重复定位精度：≤0.02mm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1.5、防护等级：IP65</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1.6、▲动作范围及最大速度</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 轴1：≥+180至-180°  ≥360°/S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2轴2：≥+135至-80°  ≥360°/S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3轴3：≥+118至-172°  ≥410°/S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4轴4：≥+360至-360°  ≥460°/S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5轴5：≥+145至-145°   ≥460°/S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6轴6：≥+360至-360°   ≥740°/S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1.7、电源：AC200-220V(+15%，-10%)，50Hz</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1.8、耗电量：≤4KVA</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1.9、机器人重量：≤34kg</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1.10、环境温度：0℃-</w:t>
            </w:r>
            <w:r>
              <w:rPr>
                <w:rFonts w:hint="eastAsia"/>
                <w:sz w:val="21"/>
                <w:szCs w:val="21"/>
              </w:rPr>
              <w:t> </w:t>
            </w:r>
            <w:r>
              <w:rPr>
                <w:rFonts w:hint="eastAsia" w:ascii="仿宋" w:hAnsi="仿宋" w:eastAsia="仿宋"/>
                <w:sz w:val="21"/>
                <w:szCs w:val="21"/>
              </w:rPr>
              <w:t>45℃</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1.11、最大湿度：85%</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（2）机器人控制器：采用工业主流处理器控制系统，全封闭间接冷却方式，支持最大控制轴数9轴，支持各轴插补/直线插补/圆弧插补等示教再现模式，存储器容量≥8MB，具备以太网/USB/RS-232C等通信接口；</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（3）机器人示教器：与工业机器人配套</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（4）★需支持PROFINET工业总线</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3、工业机器人安装底座</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（1）需采用钢结构一体化底座；</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（2）需具备工业机器人以100%速度运行不晃动的特点；</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4</w:t>
            </w:r>
            <w:r>
              <w:rPr>
                <w:rFonts w:ascii="仿宋" w:hAnsi="仿宋" w:eastAsia="仿宋"/>
                <w:b/>
                <w:bCs/>
                <w:sz w:val="21"/>
                <w:szCs w:val="21"/>
              </w:rPr>
              <w:t>.</w:t>
            </w:r>
            <w:r>
              <w:rPr>
                <w:rFonts w:hint="eastAsia" w:ascii="仿宋" w:hAnsi="仿宋" w:eastAsia="仿宋"/>
                <w:b/>
                <w:bCs/>
                <w:sz w:val="21"/>
                <w:szCs w:val="21"/>
              </w:rPr>
              <w:t>打磨</w:t>
            </w:r>
            <w:r>
              <w:rPr>
                <w:rFonts w:ascii="仿宋" w:hAnsi="仿宋" w:eastAsia="仿宋"/>
                <w:b/>
                <w:bCs/>
                <w:sz w:val="21"/>
                <w:szCs w:val="21"/>
              </w:rPr>
              <w:t>工作单元</w:t>
            </w:r>
            <w:r>
              <w:rPr>
                <w:rFonts w:hint="eastAsia" w:ascii="仿宋" w:hAnsi="仿宋" w:eastAsia="仿宋"/>
                <w:b/>
                <w:bCs/>
                <w:sz w:val="21"/>
                <w:szCs w:val="21"/>
              </w:rPr>
              <w:t>要求</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（1）结构类型：需采用双工位，上下布置方式；</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（2）控制方式：需采用变频控制，可按程序适时控制转速；</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（3）电机功率：≥1.0KW；</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（4）电机转速：0至1390转/min（可调）；</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（5）需具备砂带跑偏调整功能；</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（6）能适应多种不同产品工艺需求，可根据工艺需求安装砂带、抛光轮、尼龙轮、百洁布轮等；</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（7）需配置除尘接口；</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（8）安装方式：落地式安装，底座结构能稳定支持机组，不晃动、不变形。</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5</w:t>
            </w:r>
            <w:r>
              <w:rPr>
                <w:rFonts w:ascii="仿宋" w:hAnsi="仿宋" w:eastAsia="仿宋"/>
                <w:b/>
                <w:bCs/>
                <w:sz w:val="21"/>
                <w:szCs w:val="21"/>
              </w:rPr>
              <w:t>.</w:t>
            </w:r>
            <w:r>
              <w:rPr>
                <w:rFonts w:hint="eastAsia" w:ascii="仿宋" w:hAnsi="仿宋" w:eastAsia="仿宋"/>
                <w:b/>
                <w:bCs/>
                <w:sz w:val="21"/>
                <w:szCs w:val="21"/>
              </w:rPr>
              <w:t>机器人打磨末端抓手</w:t>
            </w:r>
          </w:p>
          <w:p>
            <w:pPr>
              <w:snapToGrid w:val="0"/>
              <w:rPr>
                <w:rFonts w:ascii="仿宋" w:hAnsi="仿宋" w:eastAsia="仿宋"/>
                <w:szCs w:val="21"/>
              </w:rPr>
            </w:pPr>
            <w:r>
              <w:rPr>
                <w:rFonts w:hint="eastAsia" w:ascii="仿宋" w:hAnsi="仿宋" w:eastAsia="仿宋"/>
                <w:szCs w:val="21"/>
              </w:rPr>
              <w:t>（1）功能：用于机器人抓取工具进行打磨抛光工艺使用；</w:t>
            </w:r>
          </w:p>
          <w:p>
            <w:pPr>
              <w:snapToGrid w:val="0"/>
              <w:rPr>
                <w:rFonts w:ascii="仿宋" w:hAnsi="仿宋" w:eastAsia="仿宋"/>
                <w:szCs w:val="21"/>
              </w:rPr>
            </w:pPr>
            <w:r>
              <w:rPr>
                <w:rFonts w:hint="eastAsia" w:ascii="仿宋" w:hAnsi="仿宋" w:eastAsia="仿宋"/>
                <w:szCs w:val="21"/>
              </w:rPr>
              <w:t>（2）组成：需包含机器人末端安装安装法兰、气动抓手、机械夹爪等；</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6、移动式粉尘净化器</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（1）电机功率：≥1.0Kw；</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（2）▲处理风量：≥1500m3/h；</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（3）工作电压：AC220V；</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（4）臂长度：≥2米；</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（5）过滤效率：不低于99.9%。</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7、电气控制系统</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（1）电气操作台；</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1.1、外形尺寸≥800*400*960mm；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1.2、需采用斜面琴台式结构，符合人机工程学；</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1.3、厚度:柜体≥1.5mm,门板≥2.0mm,安装板≥2.5mm；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1.3、控制柜底座后面跟两侧均需配有进出线口；</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1.5、所有进出线口均需配盖板；</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1.6、电柜门需配文件袋</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1.7、需配散热风扇和滤网2套，照明跟门开关一套。</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1.8、防护等级不低于IP66；</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1.9、电气元件需采用施耐德、欧姆龙、西门子等知名品牌元件；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（2）PLC控制系统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2.1、需采用西门子、三菱、欧姆龙等国际知名品牌；</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2.2、▲集成输入/输出： ≥14DI 24V直流输入，≥10输出24V直流，≥2模拟量输入0~10V DC或0~20MA，供电：直流DC20.4~28.8V，工作存储器≥75KB，装载存储器≥4MB，保持性存储器，≥10KB，位存储器≥8192字节，带≥6路高速计数器模块，单相为≥3个100KHZ，≥3个30KHz，正交相位为≥3个80KHz，和≥3个20KHz，自带不少于一个以太网通讯接口，支持ProfiNet协议，可扩展通讯模块；</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（3）HMI人机界面：≥7英吋TFT显示屏，65535真彩显示色彩，800×480分辨率，主频≥600MHz处理器；存储空间≥128M，10/100M自适应以太网接口，配套组态编程软件。</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8、辅件组件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（1）配套工具：需包含内六角螺丝刀、螺丝刀、活动扳手、尖嘴钳、老虎钳等不少于26件；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（2）静音空气压缩机：功率≥750W，工作压力≥7bar，排气量≥45L/min，储气罐容量≥30L，工作电压AC220V；</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（3）安全防护装置：工业现场网状安全防护装置，外形尺寸≥L4000×W3000×1200mm。</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9、教学资源</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（1）提供设备配套电路图、设计图；</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（2）提供设备配套产品使用手册/教程等；</w:t>
            </w:r>
          </w:p>
        </w:tc>
      </w:tr>
    </w:tbl>
    <w:p>
      <w:pPr>
        <w:pStyle w:val="56"/>
        <w:rPr>
          <w:rFonts w:hint="eastAsia"/>
        </w:rPr>
      </w:pPr>
    </w:p>
    <w:p>
      <w:pPr>
        <w:spacing w:before="156" w:beforeLines="50" w:after="156" w:afterLines="50" w:line="360" w:lineRule="auto"/>
        <w:rPr>
          <w:rFonts w:hint="eastAsia"/>
        </w:rPr>
      </w:pPr>
      <w:r>
        <w:rPr>
          <w:rFonts w:hint="eastAsia" w:ascii="仿宋" w:hAnsi="仿宋" w:eastAsia="仿宋" w:cs="仿宋"/>
          <w:b/>
          <w:sz w:val="24"/>
          <w:szCs w:val="24"/>
          <w:lang w:val="en-US" w:eastAsia="zh-CN"/>
        </w:rPr>
        <w:t>3</w:t>
      </w:r>
      <w:r>
        <w:rPr>
          <w:rFonts w:hint="eastAsia" w:ascii="仿宋" w:hAnsi="仿宋" w:eastAsia="仿宋" w:cs="仿宋"/>
          <w:b/>
          <w:sz w:val="24"/>
          <w:szCs w:val="24"/>
        </w:rPr>
        <w:t>.3工业机器人PCB异形插件工作站详细参数</w:t>
      </w:r>
    </w:p>
    <w:tbl>
      <w:tblPr>
        <w:tblStyle w:val="16"/>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843"/>
        <w:gridCol w:w="849"/>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9" w:type="dxa"/>
            <w:shd w:val="clear" w:color="auto" w:fill="auto"/>
          </w:tcPr>
          <w:p>
            <w:pPr>
              <w:widowControl/>
              <w:jc w:val="center"/>
              <w:rPr>
                <w:rFonts w:ascii="仿宋" w:hAnsi="仿宋" w:eastAsia="仿宋" w:cs="仿宋"/>
                <w:b/>
                <w:kern w:val="0"/>
                <w:szCs w:val="21"/>
              </w:rPr>
            </w:pPr>
            <w:r>
              <w:rPr>
                <w:rFonts w:ascii="仿宋" w:hAnsi="仿宋" w:eastAsia="仿宋" w:cs="仿宋"/>
                <w:b/>
                <w:kern w:val="0"/>
                <w:szCs w:val="21"/>
              </w:rPr>
              <w:t>序号</w:t>
            </w:r>
          </w:p>
        </w:tc>
        <w:tc>
          <w:tcPr>
            <w:tcW w:w="1843" w:type="dxa"/>
            <w:shd w:val="clear" w:color="auto" w:fill="auto"/>
          </w:tcPr>
          <w:p>
            <w:pPr>
              <w:widowControl/>
              <w:jc w:val="center"/>
              <w:rPr>
                <w:rFonts w:ascii="仿宋" w:hAnsi="仿宋" w:eastAsia="仿宋" w:cs="仿宋"/>
                <w:b/>
                <w:kern w:val="0"/>
                <w:szCs w:val="21"/>
              </w:rPr>
            </w:pPr>
            <w:r>
              <w:rPr>
                <w:rFonts w:ascii="仿宋" w:hAnsi="仿宋" w:eastAsia="仿宋" w:cs="仿宋"/>
                <w:b/>
                <w:kern w:val="0"/>
                <w:szCs w:val="21"/>
              </w:rPr>
              <w:t>产品</w:t>
            </w:r>
          </w:p>
        </w:tc>
        <w:tc>
          <w:tcPr>
            <w:tcW w:w="849" w:type="dxa"/>
            <w:shd w:val="clear" w:color="auto" w:fill="auto"/>
          </w:tcPr>
          <w:p>
            <w:pPr>
              <w:widowControl/>
              <w:jc w:val="center"/>
              <w:rPr>
                <w:rFonts w:ascii="仿宋" w:hAnsi="仿宋" w:eastAsia="仿宋" w:cs="仿宋"/>
                <w:b/>
                <w:kern w:val="0"/>
                <w:szCs w:val="21"/>
              </w:rPr>
            </w:pPr>
            <w:r>
              <w:rPr>
                <w:rFonts w:ascii="仿宋" w:hAnsi="仿宋" w:eastAsia="仿宋" w:cs="仿宋"/>
                <w:b/>
                <w:kern w:val="0"/>
                <w:szCs w:val="21"/>
              </w:rPr>
              <w:t>数量</w:t>
            </w:r>
          </w:p>
        </w:tc>
        <w:tc>
          <w:tcPr>
            <w:tcW w:w="5663" w:type="dxa"/>
            <w:shd w:val="clear" w:color="auto" w:fill="auto"/>
          </w:tcPr>
          <w:p>
            <w:pPr>
              <w:widowControl/>
              <w:jc w:val="center"/>
              <w:rPr>
                <w:rFonts w:ascii="仿宋" w:hAnsi="仿宋" w:eastAsia="仿宋" w:cs="仿宋"/>
                <w:b/>
                <w:kern w:val="0"/>
                <w:szCs w:val="21"/>
              </w:rPr>
            </w:pPr>
            <w:r>
              <w:rPr>
                <w:rFonts w:ascii="仿宋" w:hAnsi="仿宋" w:eastAsia="仿宋" w:cs="仿宋"/>
                <w:b/>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工业机器人</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1台</w:t>
            </w:r>
          </w:p>
        </w:tc>
        <w:tc>
          <w:tcPr>
            <w:tcW w:w="5663" w:type="dxa"/>
            <w:shd w:val="clear" w:color="auto" w:fill="auto"/>
          </w:tcPr>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本体：</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w:t>
            </w:r>
            <w:r>
              <w:rPr>
                <w:rFonts w:hint="eastAsia" w:ascii="仿宋" w:hAnsi="仿宋" w:eastAsia="仿宋"/>
                <w:sz w:val="21"/>
                <w:szCs w:val="21"/>
              </w:rPr>
              <w:tab/>
            </w:r>
            <w:r>
              <w:rPr>
                <w:rFonts w:hint="eastAsia" w:ascii="仿宋" w:hAnsi="仿宋" w:eastAsia="仿宋"/>
                <w:sz w:val="21"/>
                <w:szCs w:val="21"/>
              </w:rPr>
              <w:t>具有6个自由度，串联关节型工业机器人</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w:t>
            </w:r>
            <w:r>
              <w:rPr>
                <w:rFonts w:hint="eastAsia" w:ascii="仿宋" w:hAnsi="仿宋" w:eastAsia="仿宋"/>
                <w:sz w:val="21"/>
                <w:szCs w:val="21"/>
              </w:rPr>
              <w:tab/>
            </w:r>
            <w:r>
              <w:rPr>
                <w:rFonts w:hint="eastAsia" w:ascii="仿宋" w:hAnsi="仿宋" w:eastAsia="仿宋"/>
                <w:sz w:val="21"/>
                <w:szCs w:val="21"/>
              </w:rPr>
              <w:t>工作范围580mm</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w:t>
            </w:r>
            <w:r>
              <w:rPr>
                <w:rFonts w:hint="eastAsia" w:ascii="仿宋" w:hAnsi="仿宋" w:eastAsia="仿宋"/>
                <w:sz w:val="21"/>
                <w:szCs w:val="21"/>
              </w:rPr>
              <w:tab/>
            </w:r>
            <w:r>
              <w:rPr>
                <w:rFonts w:hint="eastAsia" w:ascii="仿宋" w:hAnsi="仿宋" w:eastAsia="仿宋"/>
                <w:sz w:val="21"/>
                <w:szCs w:val="21"/>
              </w:rPr>
              <w:t>额定负载3kg</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w:t>
            </w:r>
            <w:r>
              <w:rPr>
                <w:rFonts w:hint="eastAsia" w:ascii="仿宋" w:hAnsi="仿宋" w:eastAsia="仿宋"/>
                <w:sz w:val="21"/>
                <w:szCs w:val="21"/>
              </w:rPr>
              <w:tab/>
            </w:r>
            <w:r>
              <w:rPr>
                <w:rFonts w:hint="eastAsia" w:ascii="仿宋" w:hAnsi="仿宋" w:eastAsia="仿宋"/>
                <w:sz w:val="21"/>
                <w:szCs w:val="21"/>
              </w:rPr>
              <w:t>重复定位精度0.01mm</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5)</w:t>
            </w:r>
            <w:r>
              <w:rPr>
                <w:rFonts w:hint="eastAsia" w:ascii="仿宋" w:hAnsi="仿宋" w:eastAsia="仿宋"/>
                <w:sz w:val="21"/>
                <w:szCs w:val="21"/>
              </w:rPr>
              <w:tab/>
            </w:r>
            <w:r>
              <w:rPr>
                <w:rFonts w:hint="eastAsia" w:ascii="仿宋" w:hAnsi="仿宋" w:eastAsia="仿宋"/>
                <w:sz w:val="21"/>
                <w:szCs w:val="21"/>
              </w:rPr>
              <w:t>安全性包括安全停、紧急停、2通道安全回路监测、3位启动装置</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6)</w:t>
            </w:r>
            <w:r>
              <w:rPr>
                <w:rFonts w:hint="eastAsia" w:ascii="仿宋" w:hAnsi="仿宋" w:eastAsia="仿宋"/>
                <w:sz w:val="21"/>
                <w:szCs w:val="21"/>
              </w:rPr>
              <w:tab/>
            </w:r>
            <w:r>
              <w:rPr>
                <w:rFonts w:hint="eastAsia" w:ascii="仿宋" w:hAnsi="仿宋" w:eastAsia="仿宋"/>
                <w:sz w:val="21"/>
                <w:szCs w:val="21"/>
              </w:rPr>
              <w:t>集成信号源为手腕设10路信号</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7)</w:t>
            </w:r>
            <w:r>
              <w:rPr>
                <w:rFonts w:hint="eastAsia" w:ascii="仿宋" w:hAnsi="仿宋" w:eastAsia="仿宋"/>
                <w:sz w:val="21"/>
                <w:szCs w:val="21"/>
              </w:rPr>
              <w:tab/>
            </w:r>
            <w:r>
              <w:rPr>
                <w:rFonts w:hint="eastAsia" w:ascii="仿宋" w:hAnsi="仿宋" w:eastAsia="仿宋"/>
                <w:sz w:val="21"/>
                <w:szCs w:val="21"/>
              </w:rPr>
              <w:t>集成气源为手腕设4路空气（5bar）</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控制器：</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w:t>
            </w:r>
            <w:r>
              <w:rPr>
                <w:rFonts w:hint="eastAsia" w:ascii="仿宋" w:hAnsi="仿宋" w:eastAsia="仿宋"/>
                <w:sz w:val="21"/>
                <w:szCs w:val="21"/>
              </w:rPr>
              <w:tab/>
            </w:r>
            <w:r>
              <w:rPr>
                <w:rFonts w:hint="eastAsia" w:ascii="仿宋" w:hAnsi="仿宋" w:eastAsia="仿宋"/>
                <w:sz w:val="21"/>
                <w:szCs w:val="21"/>
              </w:rPr>
              <w:t>采用先进的工业机器人控制软件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w:t>
            </w:r>
            <w:r>
              <w:rPr>
                <w:rFonts w:hint="eastAsia" w:ascii="仿宋" w:hAnsi="仿宋" w:eastAsia="仿宋"/>
                <w:sz w:val="21"/>
                <w:szCs w:val="21"/>
              </w:rPr>
              <w:tab/>
            </w:r>
            <w:r>
              <w:rPr>
                <w:rFonts w:hint="eastAsia" w:ascii="仿宋" w:hAnsi="仿宋" w:eastAsia="仿宋"/>
                <w:sz w:val="21"/>
                <w:szCs w:val="21"/>
              </w:rPr>
              <w:t>采用高级工业机器人编程语言</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w:t>
            </w:r>
            <w:r>
              <w:rPr>
                <w:rFonts w:hint="eastAsia" w:ascii="仿宋" w:hAnsi="仿宋" w:eastAsia="仿宋"/>
                <w:sz w:val="21"/>
                <w:szCs w:val="21"/>
              </w:rPr>
              <w:tab/>
            </w:r>
            <w:r>
              <w:rPr>
                <w:rFonts w:hint="eastAsia" w:ascii="仿宋" w:hAnsi="仿宋" w:eastAsia="仿宋"/>
                <w:sz w:val="21"/>
                <w:szCs w:val="21"/>
              </w:rPr>
              <w:t>内置16路输入/16路输出的数字量I/O模块</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示教器：</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w:t>
            </w:r>
            <w:r>
              <w:rPr>
                <w:rFonts w:hint="eastAsia" w:ascii="仿宋" w:hAnsi="仿宋" w:eastAsia="仿宋"/>
                <w:sz w:val="21"/>
                <w:szCs w:val="21"/>
              </w:rPr>
              <w:tab/>
            </w:r>
            <w:r>
              <w:rPr>
                <w:rFonts w:hint="eastAsia" w:ascii="仿宋" w:hAnsi="仿宋" w:eastAsia="仿宋"/>
                <w:sz w:val="21"/>
                <w:szCs w:val="21"/>
              </w:rPr>
              <w:t>图形化彩色触摸屏</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w:t>
            </w:r>
            <w:r>
              <w:rPr>
                <w:rFonts w:hint="eastAsia" w:ascii="仿宋" w:hAnsi="仿宋" w:eastAsia="仿宋"/>
                <w:sz w:val="21"/>
                <w:szCs w:val="21"/>
              </w:rPr>
              <w:tab/>
            </w:r>
            <w:r>
              <w:rPr>
                <w:rFonts w:hint="eastAsia" w:ascii="仿宋" w:hAnsi="仿宋" w:eastAsia="仿宋"/>
                <w:sz w:val="21"/>
                <w:szCs w:val="21"/>
              </w:rPr>
              <w:t>操纵杆</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w:t>
            </w:r>
            <w:r>
              <w:rPr>
                <w:rFonts w:hint="eastAsia" w:ascii="仿宋" w:hAnsi="仿宋" w:eastAsia="仿宋"/>
                <w:sz w:val="21"/>
                <w:szCs w:val="21"/>
              </w:rPr>
              <w:tab/>
            </w:r>
            <w:r>
              <w:rPr>
                <w:rFonts w:hint="eastAsia" w:ascii="仿宋" w:hAnsi="仿宋" w:eastAsia="仿宋"/>
                <w:sz w:val="21"/>
                <w:szCs w:val="21"/>
              </w:rPr>
              <w:t>热插拔，运行时可插拔</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底座：</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w:t>
            </w:r>
            <w:r>
              <w:rPr>
                <w:rFonts w:hint="eastAsia" w:ascii="仿宋" w:hAnsi="仿宋" w:eastAsia="仿宋"/>
                <w:sz w:val="21"/>
                <w:szCs w:val="21"/>
              </w:rPr>
              <w:tab/>
            </w:r>
            <w:r>
              <w:rPr>
                <w:rFonts w:hint="eastAsia" w:ascii="仿宋" w:hAnsi="仿宋" w:eastAsia="仿宋"/>
                <w:sz w:val="21"/>
                <w:szCs w:val="21"/>
              </w:rPr>
              <w:t>材料铝合金</w:t>
            </w:r>
          </w:p>
          <w:p>
            <w:pPr>
              <w:pStyle w:val="56"/>
              <w:spacing w:line="240" w:lineRule="auto"/>
              <w:ind w:firstLine="0" w:firstLineChars="0"/>
              <w:rPr>
                <w:rFonts w:ascii="仿宋" w:hAnsi="仿宋" w:eastAsia="仿宋"/>
                <w:color w:val="000000" w:themeColor="text1"/>
                <w:sz w:val="21"/>
                <w:szCs w:val="21"/>
                <w14:textFill>
                  <w14:solidFill>
                    <w14:schemeClr w14:val="tx1"/>
                  </w14:solidFill>
                </w14:textFill>
              </w:rPr>
            </w:pPr>
            <w:r>
              <w:rPr>
                <w:rFonts w:ascii="仿宋" w:hAnsi="仿宋" w:eastAsia="仿宋"/>
                <w:sz w:val="21"/>
                <w:szCs w:val="21"/>
              </w:rPr>
              <w:t>2</w:t>
            </w:r>
            <w:r>
              <w:rPr>
                <w:rFonts w:hint="eastAsia" w:ascii="仿宋" w:hAnsi="仿宋" w:eastAsia="仿宋"/>
                <w:sz w:val="21"/>
                <w:szCs w:val="21"/>
              </w:rPr>
              <w:t>)</w:t>
            </w:r>
            <w:r>
              <w:rPr>
                <w:rFonts w:hint="eastAsia" w:ascii="仿宋" w:hAnsi="仿宋" w:eastAsia="仿宋"/>
                <w:sz w:val="21"/>
                <w:szCs w:val="21"/>
              </w:rPr>
              <w:tab/>
            </w:r>
            <w:r>
              <w:rPr>
                <w:rFonts w:hint="eastAsia" w:ascii="仿宋" w:hAnsi="仿宋" w:eastAsia="仿宋"/>
                <w:sz w:val="21"/>
                <w:szCs w:val="21"/>
              </w:rPr>
              <w:t>尺寸</w:t>
            </w:r>
            <w:r>
              <w:rPr>
                <w:rFonts w:ascii="仿宋" w:hAnsi="仿宋" w:eastAsia="仿宋"/>
                <w:sz w:val="21"/>
                <w:szCs w:val="21"/>
              </w:rPr>
              <w:t>25</w:t>
            </w:r>
            <w:r>
              <w:rPr>
                <w:rFonts w:hint="eastAsia" w:ascii="仿宋" w:hAnsi="仿宋" w:eastAsia="仿宋"/>
                <w:sz w:val="21"/>
                <w:szCs w:val="21"/>
              </w:rPr>
              <w:t>0mm×</w:t>
            </w:r>
            <w:r>
              <w:rPr>
                <w:rFonts w:ascii="仿宋" w:hAnsi="仿宋" w:eastAsia="仿宋"/>
                <w:sz w:val="21"/>
                <w:szCs w:val="21"/>
              </w:rPr>
              <w:t>2</w:t>
            </w:r>
            <w:r>
              <w:rPr>
                <w:rFonts w:hint="eastAsia" w:ascii="仿宋" w:hAnsi="仿宋" w:eastAsia="仿宋"/>
                <w:sz w:val="21"/>
                <w:szCs w:val="21"/>
              </w:rPr>
              <w:t>50mm×15mm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快换工具</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1套</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工具快换系统：</w:t>
            </w:r>
            <w:r>
              <w:rPr>
                <w:rFonts w:ascii="仿宋" w:hAnsi="仿宋" w:eastAsia="仿宋"/>
                <w:color w:val="000000" w:themeColor="text1"/>
                <w14:textFill>
                  <w14:solidFill>
                    <w14:schemeClr w14:val="tx1"/>
                  </w14:solidFill>
                </w14:textFill>
              </w:rPr>
              <w:t>机器人</w:t>
            </w:r>
            <w:r>
              <w:rPr>
                <w:rFonts w:hint="eastAsia" w:ascii="仿宋" w:hAnsi="仿宋" w:eastAsia="仿宋"/>
                <w:color w:val="000000" w:themeColor="text1"/>
                <w14:textFill>
                  <w14:solidFill>
                    <w14:schemeClr w14:val="tx1"/>
                  </w14:solidFill>
                </w14:textFill>
              </w:rPr>
              <w:t>手臂</w:t>
            </w:r>
            <w:r>
              <w:rPr>
                <w:rFonts w:ascii="仿宋" w:hAnsi="仿宋" w:eastAsia="仿宋"/>
                <w:color w:val="000000" w:themeColor="text1"/>
                <w14:textFill>
                  <w14:solidFill>
                    <w14:schemeClr w14:val="tx1"/>
                  </w14:solidFill>
                </w14:textFill>
              </w:rPr>
              <w:t>安装有</w:t>
            </w:r>
            <w:r>
              <w:rPr>
                <w:rFonts w:hint="eastAsia" w:ascii="仿宋" w:hAnsi="仿宋" w:eastAsia="仿宋"/>
                <w:color w:val="000000" w:themeColor="text1"/>
                <w14:textFill>
                  <w14:solidFill>
                    <w14:schemeClr w14:val="tx1"/>
                  </w14:solidFill>
                </w14:textFill>
              </w:rPr>
              <w:t>法兰端</w:t>
            </w:r>
            <w:r>
              <w:rPr>
                <w:rFonts w:ascii="仿宋" w:hAnsi="仿宋" w:eastAsia="仿宋"/>
                <w:color w:val="000000" w:themeColor="text1"/>
                <w14:textFill>
                  <w14:solidFill>
                    <w14:schemeClr w14:val="tx1"/>
                  </w14:solidFill>
                </w14:textFill>
              </w:rPr>
              <w:t>快换模块</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可实现不同工具间无需人为干涉自动完成切换</w:t>
            </w:r>
            <w:r>
              <w:rPr>
                <w:rFonts w:hint="eastAsia" w:ascii="仿宋" w:hAnsi="仿宋" w:eastAsia="仿宋"/>
                <w:color w:val="000000" w:themeColor="text1"/>
                <w14:textFill>
                  <w14:solidFill>
                    <w14:schemeClr w14:val="tx1"/>
                  </w14:solidFill>
                </w14:textFill>
              </w:rPr>
              <w:t>，6路气动信号，额定负载3kg，厚度38mm，重量125g</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胶枪工具：含有工具端快换模块与法兰端快换模块配套，总长140mm，外壳为铝合金材质，可以配合轨迹图纸实现模拟零件外壳涂胶的轨迹编程实训，可更换笔芯设计且笔芯可10mm窜动防止碰撞损坏</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夹爪</w:t>
            </w:r>
            <w:r>
              <w:rPr>
                <w:rFonts w:ascii="仿宋" w:hAnsi="仿宋" w:eastAsia="仿宋"/>
                <w:color w:val="000000" w:themeColor="text1"/>
                <w14:textFill>
                  <w14:solidFill>
                    <w14:schemeClr w14:val="tx1"/>
                  </w14:solidFill>
                </w14:textFill>
              </w:rPr>
              <w:t>工具</w:t>
            </w:r>
            <w:r>
              <w:rPr>
                <w:rFonts w:hint="eastAsia" w:ascii="仿宋" w:hAnsi="仿宋" w:eastAsia="仿宋"/>
                <w:color w:val="000000" w:themeColor="text1"/>
                <w14:textFill>
                  <w14:solidFill>
                    <w14:schemeClr w14:val="tx1"/>
                  </w14:solidFill>
                </w14:textFill>
              </w:rPr>
              <w:t>：含有工具端快换模块与法兰端快换模块配套，可稳固抓取搬运码垛物料，总长140mm，夹头为铝合金材质，采用气动驱动，内径16mm，重复精度±0.01mm，闭合夹持力34N，开闭行程6mm</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吸盘工具：含有工具端快换模块与法兰端快换模块配套，总长110mm，结构为铝合金材质，6mm直径吸盘1个，</w:t>
            </w:r>
            <w:r>
              <w:rPr>
                <w:rFonts w:ascii="仿宋" w:hAnsi="仿宋" w:eastAsia="仿宋"/>
                <w:color w:val="000000" w:themeColor="text1"/>
                <w14:textFill>
                  <w14:solidFill>
                    <w14:schemeClr w14:val="tx1"/>
                  </w14:solidFill>
                </w14:textFill>
              </w:rPr>
              <w:t>20</w:t>
            </w:r>
            <w:r>
              <w:rPr>
                <w:rFonts w:hint="eastAsia" w:ascii="仿宋" w:hAnsi="仿宋" w:eastAsia="仿宋"/>
                <w:color w:val="000000" w:themeColor="text1"/>
                <w14:textFill>
                  <w14:solidFill>
                    <w14:schemeClr w14:val="tx1"/>
                  </w14:solidFill>
                </w14:textFill>
              </w:rPr>
              <w:t>mm直径吸盘2个，可稳固抓取各种形状的芯片零件及盖板</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锁螺丝</w:t>
            </w:r>
            <w:r>
              <w:rPr>
                <w:rFonts w:ascii="仿宋" w:hAnsi="仿宋" w:eastAsia="仿宋"/>
                <w:color w:val="000000" w:themeColor="text1"/>
                <w14:textFill>
                  <w14:solidFill>
                    <w14:schemeClr w14:val="tx1"/>
                  </w14:solidFill>
                </w14:textFill>
              </w:rPr>
              <w:t>工具</w:t>
            </w:r>
            <w:r>
              <w:rPr>
                <w:rFonts w:hint="eastAsia" w:ascii="仿宋" w:hAnsi="仿宋" w:eastAsia="仿宋"/>
                <w:color w:val="000000" w:themeColor="text1"/>
                <w14:textFill>
                  <w14:solidFill>
                    <w14:schemeClr w14:val="tx1"/>
                  </w14:solidFill>
                </w14:textFill>
              </w:rPr>
              <w:t>：含有工具端快换模块与法兰端快换模块配套，结构为铝合金材质，可实现对M4内六角螺钉的锁紧。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涂胶单元</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1套</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3D轨迹图板尺寸</w:t>
            </w: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40mm×</w:t>
            </w:r>
            <w:r>
              <w:rPr>
                <w:rFonts w:ascii="仿宋" w:hAnsi="仿宋" w:eastAsia="仿宋"/>
                <w:color w:val="000000" w:themeColor="text1"/>
                <w14:textFill>
                  <w14:solidFill>
                    <w14:schemeClr w14:val="tx1"/>
                  </w14:solidFill>
                </w14:textFill>
              </w:rPr>
              <w:t>25</w:t>
            </w:r>
            <w:r>
              <w:rPr>
                <w:rFonts w:hint="eastAsia" w:ascii="仿宋" w:hAnsi="仿宋" w:eastAsia="仿宋"/>
                <w:color w:val="000000" w:themeColor="text1"/>
                <w14:textFill>
                  <w14:solidFill>
                    <w14:schemeClr w14:val="tx1"/>
                  </w14:solidFill>
                </w14:textFill>
              </w:rPr>
              <w:t>0mm，具有</w:t>
            </w:r>
            <w:r>
              <w:rPr>
                <w:rFonts w:ascii="仿宋" w:hAnsi="仿宋" w:eastAsia="仿宋"/>
                <w:color w:val="000000" w:themeColor="text1"/>
                <w14:textFill>
                  <w14:solidFill>
                    <w14:schemeClr w14:val="tx1"/>
                  </w14:solidFill>
                </w14:textFill>
              </w:rPr>
              <w:t>半</w:t>
            </w:r>
            <w:r>
              <w:rPr>
                <w:rFonts w:hint="eastAsia" w:ascii="仿宋" w:hAnsi="仿宋" w:eastAsia="仿宋"/>
                <w:color w:val="000000" w:themeColor="text1"/>
                <w14:textFill>
                  <w14:solidFill>
                    <w14:schemeClr w14:val="tx1"/>
                  </w14:solidFill>
                </w14:textFill>
              </w:rPr>
              <w:t>经</w:t>
            </w:r>
            <w:r>
              <w:rPr>
                <w:rFonts w:ascii="仿宋" w:hAnsi="仿宋" w:eastAsia="仿宋"/>
                <w:color w:val="000000" w:themeColor="text1"/>
                <w14:textFill>
                  <w14:solidFill>
                    <w14:schemeClr w14:val="tx1"/>
                  </w14:solidFill>
                </w14:textFill>
              </w:rPr>
              <w:t>50mm的拱形面</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材质</w:t>
            </w:r>
            <w:r>
              <w:rPr>
                <w:rFonts w:hint="eastAsia" w:ascii="仿宋" w:hAnsi="仿宋" w:eastAsia="仿宋"/>
                <w:color w:val="000000" w:themeColor="text1"/>
                <w14:textFill>
                  <w14:solidFill>
                    <w14:schemeClr w14:val="tx1"/>
                  </w14:solidFill>
                </w14:textFill>
              </w:rPr>
              <w:t>碳钢烤漆，</w:t>
            </w:r>
            <w:r>
              <w:rPr>
                <w:rFonts w:ascii="仿宋" w:hAnsi="仿宋" w:eastAsia="仿宋"/>
                <w:color w:val="000000" w:themeColor="text1"/>
                <w14:textFill>
                  <w14:solidFill>
                    <w14:schemeClr w14:val="tx1"/>
                  </w14:solidFill>
                </w14:textFill>
              </w:rPr>
              <w:t>厚度</w:t>
            </w:r>
            <w:r>
              <w:rPr>
                <w:rFonts w:hint="eastAsia" w:ascii="仿宋" w:hAnsi="仿宋" w:eastAsia="仿宋"/>
                <w:color w:val="000000" w:themeColor="text1"/>
                <w14:textFill>
                  <w14:solidFill>
                    <w14:schemeClr w14:val="tx1"/>
                  </w14:solidFill>
                </w14:textFill>
              </w:rPr>
              <w:t>3mm</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轨迹路径包含圆形、三角形、复杂轮廓和样条曲线，以及不同位置、不同指向的基准坐标系</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t>提供工具TCP参数标定用尖锥</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材质</w:t>
            </w:r>
            <w:r>
              <w:rPr>
                <w:rFonts w:hint="eastAsia" w:ascii="仿宋" w:hAnsi="仿宋" w:eastAsia="仿宋"/>
                <w:color w:val="000000" w:themeColor="text1"/>
                <w14:textFill>
                  <w14:solidFill>
                    <w14:schemeClr w14:val="tx1"/>
                  </w14:solidFill>
                </w14:textFill>
              </w:rPr>
              <w:t>不锈钢，</w:t>
            </w:r>
            <w:r>
              <w:rPr>
                <w:rFonts w:ascii="仿宋" w:hAnsi="仿宋" w:eastAsia="仿宋"/>
                <w:color w:val="000000" w:themeColor="text1"/>
                <w14:textFill>
                  <w14:solidFill>
                    <w14:schemeClr w14:val="tx1"/>
                  </w14:solidFill>
                </w14:textFill>
              </w:rPr>
              <w:t>可以随意固定在</w:t>
            </w:r>
            <w:r>
              <w:rPr>
                <w:rFonts w:hint="eastAsia" w:ascii="仿宋" w:hAnsi="仿宋" w:eastAsia="仿宋"/>
                <w:color w:val="000000" w:themeColor="text1"/>
                <w14:textFill>
                  <w14:solidFill>
                    <w14:schemeClr w14:val="tx1"/>
                  </w14:solidFill>
                </w14:textFill>
              </w:rPr>
              <w:t>3D</w:t>
            </w:r>
            <w:r>
              <w:rPr>
                <w:rFonts w:ascii="仿宋" w:hAnsi="仿宋" w:eastAsia="仿宋"/>
                <w:color w:val="000000" w:themeColor="text1"/>
                <w14:textFill>
                  <w14:solidFill>
                    <w14:schemeClr w14:val="tx1"/>
                  </w14:solidFill>
                </w14:textFill>
              </w:rPr>
              <w:t>轨迹图板的任何位置</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包含</w:t>
            </w: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张轨迹图纸，可自动吸附在3D轨迹图板上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码垛单元</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1套</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原料台由铝型材配合碳钢导槽构成，利用高度差实现物料自动排列，可满足最多6个物料的存储</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码垛台由台面和支撑构成，台面为POM，尺寸110mm×110mm×1</w:t>
            </w: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mm，采用铝合金型材支撑，高度160mm，可满足多种形式的码垛</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包含模拟物料，材质POM，尺寸</w:t>
            </w:r>
            <w:r>
              <w:rPr>
                <w:rFonts w:ascii="仿宋" w:hAnsi="仿宋" w:eastAsia="仿宋"/>
                <w:color w:val="000000" w:themeColor="text1"/>
                <w14:textFill>
                  <w14:solidFill>
                    <w14:schemeClr w14:val="tx1"/>
                  </w14:solidFill>
                </w14:textFill>
              </w:rPr>
              <w:t>65</w:t>
            </w:r>
            <w:r>
              <w:rPr>
                <w:rFonts w:hint="eastAsia" w:ascii="仿宋" w:hAnsi="仿宋" w:eastAsia="仿宋"/>
                <w:color w:val="000000" w:themeColor="text1"/>
                <w14:textFill>
                  <w14:solidFill>
                    <w14:schemeClr w14:val="tx1"/>
                  </w14:solidFill>
                </w14:textFill>
              </w:rPr>
              <w:t>mm×</w:t>
            </w:r>
            <w:r>
              <w:rPr>
                <w:rFonts w:ascii="仿宋" w:hAnsi="仿宋" w:eastAsia="仿宋"/>
                <w:color w:val="000000" w:themeColor="text1"/>
                <w14:textFill>
                  <w14:solidFill>
                    <w14:schemeClr w14:val="tx1"/>
                  </w14:solidFill>
                </w14:textFill>
              </w:rPr>
              <w:t>32.5</w:t>
            </w:r>
            <w:r>
              <w:rPr>
                <w:rFonts w:hint="eastAsia" w:ascii="仿宋" w:hAnsi="仿宋" w:eastAsia="仿宋"/>
                <w:color w:val="000000" w:themeColor="text1"/>
                <w14:textFill>
                  <w14:solidFill>
                    <w14:schemeClr w14:val="tx1"/>
                  </w14:solidFill>
                </w14:textFill>
              </w:rPr>
              <w:t>mm×</w:t>
            </w:r>
            <w:r>
              <w:rPr>
                <w:rFonts w:ascii="仿宋" w:hAnsi="仿宋" w:eastAsia="仿宋"/>
                <w:color w:val="000000" w:themeColor="text1"/>
                <w14:textFill>
                  <w14:solidFill>
                    <w14:schemeClr w14:val="tx1"/>
                  </w14:solidFill>
                </w14:textFill>
              </w:rPr>
              <w:t>15</w:t>
            </w:r>
            <w:r>
              <w:rPr>
                <w:rFonts w:hint="eastAsia" w:ascii="仿宋" w:hAnsi="仿宋" w:eastAsia="仿宋"/>
                <w:color w:val="000000" w:themeColor="text1"/>
                <w14:textFill>
                  <w14:solidFill>
                    <w14:schemeClr w14:val="tx1"/>
                  </w14:solidFill>
                </w14:textFill>
              </w:rPr>
              <w:t>mm，数量6个，采用工形设计方便夹爪夹持，可实现在两个码垛台间的搬运、码垛实训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视觉检测</w:t>
            </w:r>
            <w:r>
              <w:rPr>
                <w:rFonts w:hint="eastAsia" w:ascii="仿宋" w:hAnsi="仿宋" w:eastAsia="仿宋"/>
                <w:color w:val="000000" w:themeColor="text1"/>
                <w14:textFill>
                  <w14:solidFill>
                    <w14:schemeClr w14:val="tx1"/>
                  </w14:solidFill>
                </w14:textFill>
              </w:rPr>
              <w:t>单元</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1套</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视觉检测采用</w:t>
            </w:r>
            <w:r>
              <w:rPr>
                <w:rFonts w:ascii="仿宋" w:hAnsi="仿宋" w:eastAsia="仿宋"/>
                <w:color w:val="000000" w:themeColor="text1"/>
                <w14:textFill>
                  <w14:solidFill>
                    <w14:schemeClr w14:val="tx1"/>
                  </w14:solidFill>
                </w14:textFill>
              </w:rPr>
              <w:t>CCD</w:t>
            </w:r>
            <w:r>
              <w:rPr>
                <w:rFonts w:hint="eastAsia" w:ascii="仿宋" w:hAnsi="仿宋" w:eastAsia="仿宋"/>
                <w:color w:val="000000" w:themeColor="text1"/>
                <w14:textFill>
                  <w14:solidFill>
                    <w14:schemeClr w14:val="tx1"/>
                  </w14:solidFill>
                </w14:textFill>
              </w:rPr>
              <w:t>拍照检测，有效像素数</w:t>
            </w:r>
            <w:r>
              <w:rPr>
                <w:rFonts w:ascii="仿宋" w:hAnsi="仿宋" w:eastAsia="仿宋"/>
                <w:color w:val="000000" w:themeColor="text1"/>
                <w14:textFill>
                  <w14:solidFill>
                    <w14:schemeClr w14:val="tx1"/>
                  </w14:solidFill>
                </w14:textFill>
              </w:rPr>
              <w:t>1600</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1200</w:t>
            </w:r>
            <w:r>
              <w:rPr>
                <w:rFonts w:hint="eastAsia" w:ascii="仿宋" w:hAnsi="仿宋" w:eastAsia="仿宋"/>
                <w:color w:val="000000" w:themeColor="text1"/>
                <w14:textFill>
                  <w14:solidFill>
                    <w14:schemeClr w14:val="tx1"/>
                  </w14:solidFill>
                </w14:textFill>
              </w:rPr>
              <w:t>，彩色检测，摄像面积</w:t>
            </w:r>
            <w:r>
              <w:rPr>
                <w:rFonts w:ascii="仿宋" w:hAnsi="仿宋" w:eastAsia="仿宋"/>
                <w:color w:val="000000" w:themeColor="text1"/>
                <w14:textFill>
                  <w14:solidFill>
                    <w14:schemeClr w14:val="tx1"/>
                  </w14:solidFill>
                </w14:textFill>
              </w:rPr>
              <w:t>7.1mm</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5.4mm</w:t>
            </w:r>
            <w:r>
              <w:rPr>
                <w:rFonts w:hint="eastAsia" w:ascii="仿宋" w:hAnsi="仿宋" w:eastAsia="仿宋"/>
                <w:color w:val="000000" w:themeColor="text1"/>
                <w14:textFill>
                  <w14:solidFill>
                    <w14:schemeClr w14:val="tx1"/>
                  </w14:solidFill>
                </w14:textFill>
              </w:rPr>
              <w:t>，场景数</w:t>
            </w:r>
            <w:r>
              <w:rPr>
                <w:rFonts w:ascii="仿宋" w:hAnsi="仿宋" w:eastAsia="仿宋"/>
                <w:color w:val="000000" w:themeColor="text1"/>
                <w14:textFill>
                  <w14:solidFill>
                    <w14:schemeClr w14:val="tx1"/>
                  </w14:solidFill>
                </w14:textFill>
              </w:rPr>
              <w:t>128</w:t>
            </w:r>
            <w:r>
              <w:rPr>
                <w:rFonts w:hint="eastAsia" w:ascii="仿宋" w:hAnsi="仿宋" w:eastAsia="仿宋"/>
                <w:color w:val="000000" w:themeColor="text1"/>
                <w14:textFill>
                  <w14:solidFill>
                    <w14:schemeClr w14:val="tx1"/>
                  </w14:solidFill>
                </w14:textFill>
              </w:rPr>
              <w:t>个，可存储图像数</w:t>
            </w:r>
            <w:r>
              <w:rPr>
                <w:rFonts w:ascii="仿宋" w:hAnsi="仿宋" w:eastAsia="仿宋"/>
                <w:color w:val="000000" w:themeColor="text1"/>
                <w14:textFill>
                  <w14:solidFill>
                    <w14:schemeClr w14:val="tx1"/>
                  </w14:solidFill>
                </w14:textFill>
              </w:rPr>
              <w:t>43</w:t>
            </w:r>
            <w:r>
              <w:rPr>
                <w:rFonts w:hint="eastAsia" w:ascii="仿宋" w:hAnsi="仿宋" w:eastAsia="仿宋"/>
                <w:color w:val="000000" w:themeColor="text1"/>
                <w14:textFill>
                  <w14:solidFill>
                    <w14:schemeClr w14:val="tx1"/>
                  </w14:solidFill>
                </w14:textFill>
              </w:rPr>
              <w:t>张，可利用流程编辑功能制作处理流程，支持串行</w:t>
            </w:r>
            <w:r>
              <w:rPr>
                <w:rFonts w:ascii="仿宋" w:hAnsi="仿宋" w:eastAsia="仿宋"/>
                <w:color w:val="000000" w:themeColor="text1"/>
                <w14:textFill>
                  <w14:solidFill>
                    <w14:schemeClr w14:val="tx1"/>
                  </w14:solidFill>
                </w14:textFill>
              </w:rPr>
              <w:t>RS-232C</w:t>
            </w:r>
            <w:r>
              <w:rPr>
                <w:rFonts w:hint="eastAsia" w:ascii="仿宋" w:hAnsi="仿宋" w:eastAsia="仿宋"/>
                <w:color w:val="000000" w:themeColor="text1"/>
                <w14:textFill>
                  <w14:solidFill>
                    <w14:schemeClr w14:val="tx1"/>
                  </w14:solidFill>
                </w14:textFill>
              </w:rPr>
              <w:t>和网络</w:t>
            </w:r>
            <w:r>
              <w:rPr>
                <w:rFonts w:ascii="仿宋" w:hAnsi="仿宋" w:eastAsia="仿宋"/>
                <w:color w:val="000000" w:themeColor="text1"/>
                <w14:textFill>
                  <w14:solidFill>
                    <w14:schemeClr w14:val="tx1"/>
                  </w14:solidFill>
                </w14:textFill>
              </w:rPr>
              <w:t>Ethernet</w:t>
            </w:r>
            <w:r>
              <w:rPr>
                <w:rFonts w:hint="eastAsia" w:ascii="仿宋" w:hAnsi="仿宋" w:eastAsia="仿宋"/>
                <w:color w:val="000000" w:themeColor="text1"/>
                <w14:textFill>
                  <w14:solidFill>
                    <w14:schemeClr w14:val="tx1"/>
                  </w14:solidFill>
                </w14:textFill>
              </w:rPr>
              <w:t>通讯，提供高速输入1点、高速输出4点、通用输入</w:t>
            </w:r>
            <w:r>
              <w:rPr>
                <w:rFonts w:ascii="仿宋" w:hAnsi="仿宋" w:eastAsia="仿宋"/>
                <w:color w:val="000000" w:themeColor="text1"/>
                <w14:textFill>
                  <w14:solidFill>
                    <w14:schemeClr w14:val="tx1"/>
                  </w14:solidFill>
                </w14:textFill>
              </w:rPr>
              <w:t>9</w:t>
            </w:r>
            <w:r>
              <w:rPr>
                <w:rFonts w:hint="eastAsia" w:ascii="仿宋" w:hAnsi="仿宋" w:eastAsia="仿宋"/>
                <w:color w:val="000000" w:themeColor="text1"/>
                <w14:textFill>
                  <w14:solidFill>
                    <w14:schemeClr w14:val="tx1"/>
                  </w14:solidFill>
                </w14:textFill>
              </w:rPr>
              <w:t>点和通用输出</w:t>
            </w:r>
            <w:r>
              <w:rPr>
                <w:rFonts w:ascii="仿宋" w:hAnsi="仿宋" w:eastAsia="仿宋"/>
                <w:color w:val="000000" w:themeColor="text1"/>
                <w14:textFill>
                  <w14:solidFill>
                    <w14:schemeClr w14:val="tx1"/>
                  </w14:solidFill>
                </w14:textFill>
              </w:rPr>
              <w:t>23</w:t>
            </w:r>
            <w:r>
              <w:rPr>
                <w:rFonts w:hint="eastAsia" w:ascii="仿宋" w:hAnsi="仿宋" w:eastAsia="仿宋"/>
                <w:color w:val="000000" w:themeColor="text1"/>
                <w14:textFill>
                  <w14:solidFill>
                    <w14:schemeClr w14:val="tx1"/>
                  </w14:solidFill>
                </w14:textFill>
              </w:rPr>
              <w:t>点的并行通信，提供DVI-I监控输出</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提供环形光源，内圆直径≥7</w:t>
            </w:r>
            <w:r>
              <w:rPr>
                <w:rFonts w:ascii="仿宋" w:hAnsi="仿宋" w:eastAsia="仿宋"/>
                <w:color w:val="000000" w:themeColor="text1"/>
                <w14:textFill>
                  <w14:solidFill>
                    <w14:schemeClr w14:val="tx1"/>
                  </w14:solidFill>
                </w14:textFill>
              </w:rPr>
              <w:t>6</w:t>
            </w:r>
            <w:r>
              <w:rPr>
                <w:rFonts w:hint="eastAsia" w:ascii="仿宋" w:hAnsi="仿宋" w:eastAsia="仿宋"/>
                <w:color w:val="000000" w:themeColor="text1"/>
                <w14:textFill>
                  <w14:solidFill>
                    <w14:schemeClr w14:val="tx1"/>
                  </w14:solidFill>
                </w14:textFill>
              </w:rPr>
              <w:t>mm，外圆直径120mm，供电电压24V</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视觉检测结果和采集图像信息通过显示器即时显示，方便视觉检测参数调整和状态监控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装配检测单元</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1套</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安装检测单元内含4个功能相同的装配检测工位，可与工业机器人配合完成PCB异形芯片的安装及检测功能，4个工位的安装由铝型材搭建的框架支撑</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安装检测工位整体尺寸为410mm×190mm×180mm，结构为铝合金材质，分为底板、安装平台和检测支架</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安装平台安装在双列线性滑轨上，宽度9mm，长度300mm，采用气动驱动，内径16mm，有效行程200mm，安全保持力140N</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检测支架升降由气动驱动，内径16mm，有效行程20mm，安装有LED导光板，尺寸为100mm×100mm×1.5mm，可在检测过程中亮起</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底板安装有红、绿两色指示灯，用于在检测完成后提示安装是否有误、芯片是否有缺陷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7</w:t>
            </w:r>
          </w:p>
        </w:tc>
        <w:tc>
          <w:tcPr>
            <w:tcW w:w="1843" w:type="dxa"/>
            <w:shd w:val="clear" w:color="auto" w:fill="auto"/>
          </w:tcPr>
          <w:p>
            <w:pPr>
              <w:pStyle w:val="57"/>
              <w:rPr>
                <w:rFonts w:ascii="仿宋" w:hAnsi="仿宋" w:eastAsia="仿宋"/>
                <w:color w:val="000000" w:themeColor="text1"/>
                <w:highlight w:val="yellow"/>
                <w14:textFill>
                  <w14:solidFill>
                    <w14:schemeClr w14:val="tx1"/>
                  </w14:solidFill>
                </w14:textFill>
              </w:rPr>
            </w:pPr>
            <w:r>
              <w:rPr>
                <w:rFonts w:hint="eastAsia" w:ascii="仿宋" w:hAnsi="仿宋" w:eastAsia="仿宋"/>
                <w:color w:val="000000" w:themeColor="text1"/>
                <w14:textFill>
                  <w14:solidFill>
                    <w14:schemeClr w14:val="tx1"/>
                  </w14:solidFill>
                </w14:textFill>
              </w:rPr>
              <w:t>螺丝供料单元</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1套</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1）采用全自动设计，旋转式分料设计，螺丝供给速度快，机器震动小，稳定的螺丝供料和取料效果</w:t>
            </w:r>
          </w:p>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2）供料速率约为1粒/秒</w:t>
            </w:r>
          </w:p>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3）可实现对M4内六角螺钉的稳定供料</w:t>
            </w:r>
          </w:p>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4）外形尺寸约为205.5mm×149mm×122.4mm，净重约为3kg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8</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原料料库</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1套</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单</w:t>
            </w:r>
            <w:r>
              <w:rPr>
                <w:rFonts w:ascii="仿宋" w:hAnsi="仿宋" w:eastAsia="仿宋"/>
                <w:color w:val="000000" w:themeColor="text1"/>
                <w14:textFill>
                  <w14:solidFill>
                    <w14:schemeClr w14:val="tx1"/>
                  </w14:solidFill>
                </w14:textFill>
              </w:rPr>
              <w:t>层共</w:t>
            </w:r>
            <w:r>
              <w:rPr>
                <w:rFonts w:hint="eastAsia" w:ascii="仿宋" w:hAnsi="仿宋" w:eastAsia="仿宋"/>
                <w:color w:val="000000" w:themeColor="text1"/>
                <w14:textFill>
                  <w14:solidFill>
                    <w14:schemeClr w14:val="tx1"/>
                  </w14:solidFill>
                </w14:textFill>
              </w:rPr>
              <w:t>4个料区，可分别用于存放异形芯片零件、盖板和PCB电路板</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t>整体弧形设计</w:t>
            </w:r>
            <w:r>
              <w:rPr>
                <w:rFonts w:hint="eastAsia" w:ascii="仿宋" w:hAnsi="仿宋" w:eastAsia="仿宋"/>
                <w:color w:val="000000" w:themeColor="text1"/>
                <w14:textFill>
                  <w14:solidFill>
                    <w14:schemeClr w14:val="tx1"/>
                  </w14:solidFill>
                </w14:textFill>
              </w:rPr>
              <w:t>，内圆</w:t>
            </w:r>
            <w:r>
              <w:rPr>
                <w:rFonts w:ascii="仿宋" w:hAnsi="仿宋" w:eastAsia="仿宋"/>
                <w:color w:val="000000" w:themeColor="text1"/>
                <w14:textFill>
                  <w14:solidFill>
                    <w14:schemeClr w14:val="tx1"/>
                  </w14:solidFill>
                </w14:textFill>
              </w:rPr>
              <w:t>半径500mm</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方便机器人抓取物料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9</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电子产品PCB电路板</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5套</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电子产品PCB电路板由异形芯片零件、PCB电路板和盖板组成，PCB电路板和盖板由螺丝紧固</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异形芯片零件，包括圆形、小矩形、大矩形、方形等不同形状和不同颜色的芯片，用以代表CPU、集成电路、电阻、电容、三极管等元件</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PCB电路板，尺寸</w:t>
            </w:r>
            <w:r>
              <w:rPr>
                <w:rFonts w:ascii="仿宋" w:hAnsi="仿宋" w:eastAsia="仿宋"/>
                <w:color w:val="000000" w:themeColor="text1"/>
                <w14:textFill>
                  <w14:solidFill>
                    <w14:schemeClr w14:val="tx1"/>
                  </w14:solidFill>
                </w14:textFill>
              </w:rPr>
              <w:t>12</w:t>
            </w:r>
            <w:r>
              <w:rPr>
                <w:rFonts w:hint="eastAsia" w:ascii="仿宋" w:hAnsi="仿宋" w:eastAsia="仿宋"/>
                <w:color w:val="000000" w:themeColor="text1"/>
                <w14:textFill>
                  <w14:solidFill>
                    <w14:schemeClr w14:val="tx1"/>
                  </w14:solidFill>
                </w14:textFill>
              </w:rPr>
              <w:t>0mm×120mm，厚12mm，上绘制了模拟电路线路图，留有不同异形芯片零件的安装位置，每个PCB电路板的线路图和芯片零件安装位置都不相同，代表不同电子产品，四角提供螺钉孔</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盖板，尺寸</w:t>
            </w:r>
            <w:r>
              <w:rPr>
                <w:rFonts w:ascii="仿宋" w:hAnsi="仿宋" w:eastAsia="仿宋"/>
                <w:color w:val="000000" w:themeColor="text1"/>
                <w14:textFill>
                  <w14:solidFill>
                    <w14:schemeClr w14:val="tx1"/>
                  </w14:solidFill>
                </w14:textFill>
              </w:rPr>
              <w:t>12</w:t>
            </w:r>
            <w:r>
              <w:rPr>
                <w:rFonts w:hint="eastAsia" w:ascii="仿宋" w:hAnsi="仿宋" w:eastAsia="仿宋"/>
                <w:color w:val="000000" w:themeColor="text1"/>
                <w14:textFill>
                  <w14:solidFill>
                    <w14:schemeClr w14:val="tx1"/>
                  </w14:solidFill>
                </w14:textFill>
              </w:rPr>
              <w:t>0mm×120mm，厚</w:t>
            </w: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mm，外壳雕刻文字代表不同电子产品，四角提供螺钉孔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10</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操控面板</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1套</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t>提供工作站启动</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停止</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模式控制和急停按钮</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可实现对设备运行操作</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t>提供故障</w:t>
            </w:r>
            <w:r>
              <w:rPr>
                <w:rFonts w:hint="eastAsia" w:ascii="仿宋" w:hAnsi="仿宋" w:eastAsia="仿宋"/>
                <w:color w:val="000000" w:themeColor="text1"/>
                <w14:textFill>
                  <w14:solidFill>
                    <w14:schemeClr w14:val="tx1"/>
                  </w14:solidFill>
                </w14:textFill>
              </w:rPr>
              <w:t>及设备运行状态指示灯</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t>提供多个故障设置点</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可模拟不同情况下的故障</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提供多个电路信号及气路信号的快接插口，可以方便完成电气接线及调试训练</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t>包含工业HMI触摸屏作为人机交互接口</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显示器为</w:t>
            </w:r>
            <w:r>
              <w:rPr>
                <w:rFonts w:hint="eastAsia" w:ascii="仿宋" w:hAnsi="仿宋" w:eastAsia="仿宋"/>
                <w:color w:val="000000" w:themeColor="text1"/>
                <w14:textFill>
                  <w14:solidFill>
                    <w14:schemeClr w14:val="tx1"/>
                  </w14:solidFill>
                </w14:textFill>
              </w:rPr>
              <w:t>7英寸TFT，分辨率800×480，亮度350，对比度500:1，背光类型LED，触控面板类型为4线电阻式，Flash存储器</w:t>
            </w:r>
            <w:r>
              <w:rPr>
                <w:rFonts w:ascii="仿宋" w:hAnsi="仿宋" w:eastAsia="仿宋"/>
                <w:color w:val="000000" w:themeColor="text1"/>
                <w14:textFill>
                  <w14:solidFill>
                    <w14:schemeClr w14:val="tx1"/>
                  </w14:solidFill>
                </w14:textFill>
              </w:rPr>
              <w:t>128MB</w:t>
            </w:r>
            <w:r>
              <w:rPr>
                <w:rFonts w:hint="eastAsia" w:ascii="仿宋" w:hAnsi="仿宋" w:eastAsia="仿宋"/>
                <w:color w:val="000000" w:themeColor="text1"/>
                <w14:textFill>
                  <w14:solidFill>
                    <w14:schemeClr w14:val="tx1"/>
                  </w14:solidFill>
                </w14:textFill>
              </w:rPr>
              <w:t>，RAM存储器为</w:t>
            </w:r>
            <w:r>
              <w:rPr>
                <w:rFonts w:ascii="仿宋" w:hAnsi="仿宋" w:eastAsia="仿宋"/>
                <w:color w:val="000000" w:themeColor="text1"/>
                <w14:textFill>
                  <w14:solidFill>
                    <w14:schemeClr w14:val="tx1"/>
                  </w14:solidFill>
                </w14:textFill>
              </w:rPr>
              <w:t>128MB</w:t>
            </w:r>
            <w:r>
              <w:rPr>
                <w:rFonts w:hint="eastAsia" w:ascii="仿宋" w:hAnsi="仿宋" w:eastAsia="仿宋"/>
                <w:color w:val="000000" w:themeColor="text1"/>
                <w14:textFill>
                  <w14:solidFill>
                    <w14:schemeClr w14:val="tx1"/>
                  </w14:solidFill>
                </w14:textFill>
              </w:rPr>
              <w:t xml:space="preserve">，处理器为 </w:t>
            </w:r>
            <w:r>
              <w:rPr>
                <w:rFonts w:ascii="仿宋" w:hAnsi="仿宋" w:eastAsia="仿宋"/>
                <w:color w:val="000000" w:themeColor="text1"/>
                <w14:textFill>
                  <w14:solidFill>
                    <w14:schemeClr w14:val="tx1"/>
                  </w14:solidFill>
                </w14:textFill>
              </w:rPr>
              <w:t xml:space="preserve">ARM </w:t>
            </w:r>
            <w:r>
              <w:rPr>
                <w:rFonts w:hint="eastAsia" w:ascii="仿宋" w:hAnsi="仿宋" w:eastAsia="仿宋"/>
                <w:color w:val="000000" w:themeColor="text1"/>
                <w14:textFill>
                  <w14:solidFill>
                    <w14:schemeClr w14:val="tx1"/>
                  </w14:solidFill>
                </w14:textFill>
              </w:rPr>
              <w:t>RISC</w:t>
            </w:r>
            <w:r>
              <w:rPr>
                <w:rFonts w:ascii="仿宋" w:hAnsi="仿宋" w:eastAsia="仿宋"/>
                <w:color w:val="000000" w:themeColor="text1"/>
                <w14:textFill>
                  <w14:solidFill>
                    <w14:schemeClr w14:val="tx1"/>
                  </w14:solidFill>
                </w14:textFill>
              </w:rPr>
              <w:t xml:space="preserve"> 528</w:t>
            </w:r>
            <w:r>
              <w:rPr>
                <w:rFonts w:hint="eastAsia" w:ascii="仿宋" w:hAnsi="仿宋" w:eastAsia="仿宋"/>
                <w:color w:val="000000" w:themeColor="text1"/>
                <w14:textFill>
                  <w14:solidFill>
                    <w14:schemeClr w14:val="tx1"/>
                  </w14:solidFill>
                </w14:textFill>
              </w:rPr>
              <w:t>MHz，提供RS-</w:t>
            </w:r>
            <w:r>
              <w:rPr>
                <w:rFonts w:ascii="仿宋" w:hAnsi="仿宋" w:eastAsia="仿宋"/>
                <w:color w:val="000000" w:themeColor="text1"/>
                <w14:textFill>
                  <w14:solidFill>
                    <w14:schemeClr w14:val="tx1"/>
                  </w14:solidFill>
                </w14:textFill>
              </w:rPr>
              <w:t>23</w:t>
            </w:r>
            <w:r>
              <w:rPr>
                <w:rFonts w:hint="eastAsia" w:ascii="仿宋" w:hAnsi="仿宋" w:eastAsia="仿宋"/>
                <w:color w:val="000000" w:themeColor="text1"/>
                <w14:textFill>
                  <w14:solidFill>
                    <w14:schemeClr w14:val="tx1"/>
                  </w14:solidFill>
                </w14:textFill>
              </w:rPr>
              <w:t>2和RS-</w:t>
            </w:r>
            <w:r>
              <w:rPr>
                <w:rFonts w:ascii="仿宋" w:hAnsi="仿宋" w:eastAsia="仿宋"/>
                <w:color w:val="000000" w:themeColor="text1"/>
                <w14:textFill>
                  <w14:solidFill>
                    <w14:schemeClr w14:val="tx1"/>
                  </w14:solidFill>
                </w14:textFill>
              </w:rPr>
              <w:t>485</w:t>
            </w:r>
            <w:r>
              <w:rPr>
                <w:rFonts w:hint="eastAsia" w:ascii="仿宋" w:hAnsi="仿宋" w:eastAsia="仿宋"/>
                <w:color w:val="000000" w:themeColor="text1"/>
                <w14:textFill>
                  <w14:solidFill>
                    <w14:schemeClr w14:val="tx1"/>
                  </w14:solidFill>
                </w14:textFill>
              </w:rPr>
              <w:t>串行接口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11</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总控系统</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1套</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采用高性能PLC实现集成控制，国际知名品牌，模块化设计，支持最多6个模块扩展，方便升级</w:t>
            </w:r>
          </w:p>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电气控制元件采用国际知名品牌优质产品，包含滤波、短路保险等安全机制</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工作台正面提供运行安全装置，采用光栅传感器，光轴数量8，光轴间距40mm</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操作过程可通过摄像头采集记录，焦距2</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8mm，焦段广角，清晰度720p，感光面积1/3英寸，IP66防水防尘，可通过WiFi连接云端监控，监控信息可存储在扩展存储卡中</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供气系统功率600W，排气量118L/min，最大压力8bar，储气罐24L，噪音52db，静音无油，配套知名品牌气路控制元件和真空元件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12</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工作</w:t>
            </w:r>
            <w:r>
              <w:rPr>
                <w:rFonts w:ascii="仿宋" w:hAnsi="仿宋" w:eastAsia="仿宋"/>
                <w:color w:val="000000" w:themeColor="text1"/>
                <w14:textFill>
                  <w14:solidFill>
                    <w14:schemeClr w14:val="tx1"/>
                  </w14:solidFill>
                </w14:textFill>
              </w:rPr>
              <w:t>台架</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1台</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t>铝合金框架</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有机玻璃门</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碳钢钣金侧板及底板</w:t>
            </w:r>
            <w:r>
              <w:rPr>
                <w:rFonts w:hint="eastAsia" w:ascii="仿宋" w:hAnsi="仿宋" w:eastAsia="仿宋"/>
                <w:color w:val="000000" w:themeColor="text1"/>
                <w14:textFill>
                  <w14:solidFill>
                    <w14:schemeClr w14:val="tx1"/>
                  </w14:solidFill>
                </w14:textFill>
              </w:rPr>
              <w:t>，正面和背面可打开存放设备及物品</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hint="eastAsia" w:ascii="仿宋" w:hAnsi="仿宋" w:eastAsia="仿宋"/>
                <w:color w:val="000000" w:themeColor="text1"/>
                <w14:textFill>
                  <w14:solidFill>
                    <w14:schemeClr w14:val="tx1"/>
                  </w14:solidFill>
                </w14:textFill>
              </w:rPr>
              <w:t>整体尺寸</w:t>
            </w:r>
            <w:r>
              <w:rPr>
                <w:rFonts w:ascii="仿宋" w:hAnsi="仿宋" w:eastAsia="仿宋"/>
                <w:color w:val="000000" w:themeColor="text1"/>
                <w14:textFill>
                  <w14:solidFill>
                    <w14:schemeClr w14:val="tx1"/>
                  </w14:solidFill>
                </w14:textFill>
              </w:rPr>
              <w:t>22</w:t>
            </w:r>
            <w:r>
              <w:rPr>
                <w:rFonts w:hint="eastAsia" w:ascii="仿宋" w:hAnsi="仿宋" w:eastAsia="仿宋"/>
                <w:color w:val="000000" w:themeColor="text1"/>
                <w14:textFill>
                  <w14:solidFill>
                    <w14:schemeClr w14:val="tx1"/>
                  </w14:solidFill>
                </w14:textFill>
              </w:rPr>
              <w:t>00mm×</w:t>
            </w:r>
            <w:r>
              <w:rPr>
                <w:rFonts w:ascii="仿宋" w:hAnsi="仿宋" w:eastAsia="仿宋"/>
                <w:color w:val="000000" w:themeColor="text1"/>
                <w14:textFill>
                  <w14:solidFill>
                    <w14:schemeClr w14:val="tx1"/>
                  </w14:solidFill>
                </w14:textFill>
              </w:rPr>
              <w:t>1350mm</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700mm</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t>安装台面为铝合金T型槽</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台面尺寸210</w:t>
            </w:r>
            <w:r>
              <w:rPr>
                <w:rFonts w:hint="eastAsia" w:ascii="仿宋" w:hAnsi="仿宋" w:eastAsia="仿宋"/>
                <w:color w:val="000000" w:themeColor="text1"/>
                <w14:textFill>
                  <w14:solidFill>
                    <w14:schemeClr w14:val="tx1"/>
                  </w14:solidFill>
                </w14:textFill>
              </w:rPr>
              <w:t>0mm×</w:t>
            </w:r>
            <w:r>
              <w:rPr>
                <w:rFonts w:ascii="仿宋" w:hAnsi="仿宋" w:eastAsia="仿宋"/>
                <w:color w:val="000000" w:themeColor="text1"/>
                <w14:textFill>
                  <w14:solidFill>
                    <w14:schemeClr w14:val="tx1"/>
                  </w14:solidFill>
                </w14:textFill>
              </w:rPr>
              <w:t>1100mm</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厚度</w:t>
            </w:r>
            <w:r>
              <w:rPr>
                <w:rFonts w:hint="eastAsia" w:ascii="仿宋" w:hAnsi="仿宋" w:eastAsia="仿宋"/>
                <w:color w:val="000000" w:themeColor="text1"/>
                <w14:textFill>
                  <w14:solidFill>
                    <w14:schemeClr w14:val="tx1"/>
                  </w14:solidFill>
                </w14:textFill>
              </w:rPr>
              <w:t>20mm</w:t>
            </w:r>
          </w:p>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t>底部安装有万向脚轮和固定支撑</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方便移动和固定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13</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配套工具</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1套</w:t>
            </w:r>
          </w:p>
        </w:tc>
        <w:tc>
          <w:tcPr>
            <w:tcW w:w="566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提供安装、调试工作站所需工具一套，包括：工具箱1个、内六角扳手1套、250mm活动扳手1把、17mm/</w:t>
            </w:r>
            <w:r>
              <w:rPr>
                <w:rFonts w:ascii="仿宋" w:hAnsi="仿宋" w:eastAsia="仿宋"/>
                <w:color w:val="000000" w:themeColor="text1"/>
                <w14:textFill>
                  <w14:solidFill>
                    <w14:schemeClr w14:val="tx1"/>
                  </w14:solidFill>
                </w14:textFill>
              </w:rPr>
              <w:t>19</w:t>
            </w:r>
            <w:r>
              <w:rPr>
                <w:rFonts w:hint="eastAsia" w:ascii="仿宋" w:hAnsi="仿宋" w:eastAsia="仿宋"/>
                <w:color w:val="000000" w:themeColor="text1"/>
                <w14:textFill>
                  <w14:solidFill>
                    <w14:schemeClr w14:val="tx1"/>
                  </w14:solidFill>
                </w14:textFill>
              </w:rPr>
              <w:t>mm开口扳手1把、13mm开口扳手1把、5.5mm开口扳手1把、螺丝刀1套、5米卷尺1个、斜口钳1把、可编程控制设备</w:t>
            </w: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套、Y型端子钳1把、裸端型端子钳1把、剥线钳1把、美工刀1把、万用表1个、PLC编程线1根、触摸屏编程线1根、程序拷贝U盘1个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14</w:t>
            </w:r>
          </w:p>
        </w:tc>
        <w:tc>
          <w:tcPr>
            <w:tcW w:w="1843" w:type="dxa"/>
            <w:shd w:val="clear" w:color="auto" w:fill="auto"/>
          </w:tcPr>
          <w:p>
            <w:pPr>
              <w:pStyle w:val="57"/>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配套离线编程软件</w:t>
            </w:r>
          </w:p>
        </w:tc>
        <w:tc>
          <w:tcPr>
            <w:tcW w:w="849" w:type="dxa"/>
            <w:shd w:val="clear" w:color="auto" w:fill="auto"/>
          </w:tcPr>
          <w:p>
            <w:pPr>
              <w:pStyle w:val="57"/>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节点</w:t>
            </w:r>
          </w:p>
        </w:tc>
        <w:tc>
          <w:tcPr>
            <w:tcW w:w="5663" w:type="dxa"/>
            <w:shd w:val="clear" w:color="auto" w:fill="auto"/>
          </w:tcPr>
          <w:p>
            <w:pPr>
              <w:pStyle w:val="57"/>
              <w:adjustRightInd w:val="0"/>
              <w:snapToGrid w:val="0"/>
              <w:textAlignment w:val="bottom"/>
              <w:rPr>
                <w:rFonts w:ascii="仿宋" w:hAnsi="仿宋" w:eastAsia="仿宋"/>
                <w:kern w:val="0"/>
              </w:rPr>
            </w:pPr>
            <w:r>
              <w:rPr>
                <w:rFonts w:hint="eastAsia" w:ascii="仿宋" w:hAnsi="仿宋" w:eastAsia="仿宋"/>
                <w:kern w:val="0"/>
              </w:rPr>
              <w:t>1）正版软件，中文界面，可提供持续的中文技术支持服务，软件可使用所有功能模块，界面无“试用版”字样；</w:t>
            </w:r>
          </w:p>
          <w:p>
            <w:pPr>
              <w:pStyle w:val="57"/>
              <w:adjustRightInd w:val="0"/>
              <w:snapToGrid w:val="0"/>
              <w:textAlignment w:val="bottom"/>
              <w:rPr>
                <w:rFonts w:ascii="仿宋" w:hAnsi="仿宋" w:eastAsia="仿宋"/>
                <w:kern w:val="0"/>
              </w:rPr>
            </w:pPr>
            <w:r>
              <w:rPr>
                <w:rFonts w:hint="eastAsia" w:ascii="仿宋" w:hAnsi="仿宋" w:eastAsia="仿宋"/>
                <w:kern w:val="0"/>
              </w:rPr>
              <w:t>2）可实现90个以上品牌、多个型号的工业机器人进行模型导入、轨迹规划、运动仿真和控制代码输出，实现离线编程（参考品牌ABB、KUKA、Staubli、珞石、遨博等）；</w:t>
            </w:r>
          </w:p>
          <w:p>
            <w:pPr>
              <w:pStyle w:val="57"/>
              <w:adjustRightInd w:val="0"/>
              <w:snapToGrid w:val="0"/>
              <w:textAlignment w:val="bottom"/>
              <w:rPr>
                <w:rFonts w:ascii="仿宋" w:hAnsi="仿宋" w:eastAsia="仿宋"/>
                <w:kern w:val="0"/>
              </w:rPr>
            </w:pPr>
            <w:r>
              <w:rPr>
                <w:rFonts w:hint="eastAsia" w:ascii="仿宋" w:hAnsi="仿宋" w:eastAsia="仿宋"/>
                <w:kern w:val="0"/>
              </w:rPr>
              <w:t>3）轨迹生成基于CAD数据，简化轨迹生成过程，提高精度，可利用实体模型、曲面或曲线直接生成运动轨迹；</w:t>
            </w:r>
          </w:p>
          <w:p>
            <w:pPr>
              <w:pStyle w:val="57"/>
              <w:adjustRightInd w:val="0"/>
              <w:snapToGrid w:val="0"/>
              <w:textAlignment w:val="bottom"/>
              <w:rPr>
                <w:rFonts w:ascii="仿宋" w:hAnsi="仿宋" w:eastAsia="仿宋"/>
                <w:kern w:val="0"/>
              </w:rPr>
            </w:pPr>
            <w:r>
              <w:rPr>
                <w:rFonts w:hint="eastAsia" w:ascii="仿宋" w:hAnsi="仿宋" w:eastAsia="仿宋"/>
                <w:kern w:val="0"/>
              </w:rPr>
              <w:t>4）支持多轴机器人的运动、仿真，如4轴、6轴、8轴、10轴等；</w:t>
            </w:r>
          </w:p>
          <w:p>
            <w:pPr>
              <w:pStyle w:val="57"/>
              <w:adjustRightInd w:val="0"/>
              <w:snapToGrid w:val="0"/>
              <w:textAlignment w:val="bottom"/>
              <w:rPr>
                <w:rFonts w:ascii="仿宋" w:hAnsi="仿宋" w:eastAsia="仿宋"/>
                <w:kern w:val="0"/>
              </w:rPr>
            </w:pPr>
            <w:r>
              <w:rPr>
                <w:rFonts w:hint="eastAsia" w:ascii="仿宋" w:hAnsi="仿宋" w:eastAsia="仿宋"/>
                <w:kern w:val="0"/>
              </w:rPr>
              <w:t>5）支持变位夹具设定多种抓取姿态。如可以将一个变位夹具定义成直、弯两种状态。</w:t>
            </w:r>
          </w:p>
          <w:p>
            <w:pPr>
              <w:pStyle w:val="57"/>
              <w:adjustRightInd w:val="0"/>
              <w:snapToGrid w:val="0"/>
              <w:textAlignment w:val="bottom"/>
              <w:rPr>
                <w:rFonts w:ascii="仿宋" w:hAnsi="仿宋" w:eastAsia="仿宋"/>
                <w:kern w:val="0"/>
              </w:rPr>
            </w:pPr>
            <w:r>
              <w:rPr>
                <w:rFonts w:hint="eastAsia" w:ascii="仿宋" w:hAnsi="仿宋" w:eastAsia="仿宋"/>
                <w:kern w:val="0"/>
              </w:rPr>
              <w:t>6）生成的轨迹可进行分组管理。分组后，可对轨迹组进行注释、删除等，实现对相似轨迹的统一操作；</w:t>
            </w:r>
          </w:p>
          <w:p>
            <w:pPr>
              <w:pStyle w:val="57"/>
              <w:adjustRightInd w:val="0"/>
              <w:snapToGrid w:val="0"/>
              <w:textAlignment w:val="bottom"/>
              <w:rPr>
                <w:rFonts w:ascii="仿宋" w:hAnsi="仿宋" w:eastAsia="仿宋"/>
                <w:kern w:val="0"/>
              </w:rPr>
            </w:pPr>
            <w:r>
              <w:rPr>
                <w:rFonts w:hint="eastAsia" w:ascii="仿宋" w:hAnsi="仿宋" w:eastAsia="仿宋"/>
                <w:kern w:val="0"/>
              </w:rPr>
              <w:t>7）可实现将编程结果仿真运行并输出3D仿真，上传云端自动生成二维码及链接，可用手机扫描二维码后缩放、平移查看该动画。或复制链接后，通过浏览器直接播放，并可以自由切换观看视角和放大缩小；</w:t>
            </w:r>
          </w:p>
          <w:p>
            <w:pPr>
              <w:pStyle w:val="57"/>
              <w:adjustRightInd w:val="0"/>
              <w:snapToGrid w:val="0"/>
              <w:textAlignment w:val="bottom"/>
              <w:rPr>
                <w:rFonts w:ascii="仿宋" w:hAnsi="仿宋" w:eastAsia="仿宋"/>
                <w:kern w:val="0"/>
              </w:rPr>
            </w:pPr>
            <w:r>
              <w:rPr>
                <w:rFonts w:hint="eastAsia" w:ascii="仿宋" w:hAnsi="仿宋" w:eastAsia="仿宋"/>
                <w:kern w:val="0"/>
              </w:rPr>
              <w:t>8）提供自定义后置通用指令库。自定义机器人时，可用业界流行的拖拽方式定义后置格式；可根据机器人品牌选择相应的后置代码模板，定义生成代码并实时预显。如ABB、KUKA、YASKAWA、珞石、遨博等；</w:t>
            </w:r>
          </w:p>
          <w:p>
            <w:pPr>
              <w:pStyle w:val="57"/>
              <w:adjustRightInd w:val="0"/>
              <w:snapToGrid w:val="0"/>
              <w:textAlignment w:val="bottom"/>
              <w:rPr>
                <w:rFonts w:ascii="仿宋" w:hAnsi="仿宋" w:eastAsia="仿宋"/>
                <w:kern w:val="0"/>
              </w:rPr>
            </w:pPr>
            <w:r>
              <w:rPr>
                <w:rFonts w:ascii="仿宋" w:hAnsi="仿宋" w:eastAsia="仿宋"/>
                <w:kern w:val="0"/>
              </w:rPr>
              <w:t>9</w:t>
            </w:r>
            <w:r>
              <w:rPr>
                <w:rFonts w:hint="eastAsia" w:ascii="仿宋" w:hAnsi="仿宋" w:eastAsia="仿宋"/>
                <w:kern w:val="0"/>
              </w:rPr>
              <w:t>）包含节拍统计分析功能。可统计机器人运行的全程时间、节拍、运动的平均速度、总距离、总轨迹点数等信息，方便用户评估机器人工作效率；</w:t>
            </w:r>
          </w:p>
          <w:p>
            <w:pPr>
              <w:pStyle w:val="57"/>
              <w:adjustRightInd w:val="0"/>
              <w:snapToGrid w:val="0"/>
              <w:textAlignment w:val="bottom"/>
              <w:rPr>
                <w:rFonts w:ascii="仿宋" w:hAnsi="仿宋" w:eastAsia="仿宋"/>
                <w:kern w:val="0"/>
              </w:rPr>
            </w:pPr>
            <w:r>
              <w:rPr>
                <w:rFonts w:hint="eastAsia" w:ascii="仿宋" w:hAnsi="仿宋" w:eastAsia="仿宋"/>
                <w:kern w:val="0"/>
              </w:rPr>
              <w:t>1</w:t>
            </w:r>
            <w:r>
              <w:rPr>
                <w:rFonts w:ascii="仿宋" w:hAnsi="仿宋" w:eastAsia="仿宋"/>
                <w:kern w:val="0"/>
              </w:rPr>
              <w:t>0</w:t>
            </w:r>
            <w:r>
              <w:rPr>
                <w:rFonts w:hint="eastAsia" w:ascii="仿宋" w:hAnsi="仿宋" w:eastAsia="仿宋"/>
                <w:kern w:val="0"/>
              </w:rPr>
              <w:t>）支持机器人三维仿真和后置代码分屏同步调试运行，可实时监控仿真效果。并可显示编程代码的行号，数字、注释、指令等；</w:t>
            </w:r>
          </w:p>
          <w:p>
            <w:pPr>
              <w:pStyle w:val="57"/>
              <w:adjustRightInd w:val="0"/>
              <w:snapToGrid w:val="0"/>
              <w:textAlignment w:val="bottom"/>
              <w:rPr>
                <w:rFonts w:ascii="仿宋" w:hAnsi="仿宋" w:eastAsia="仿宋"/>
                <w:kern w:val="0"/>
              </w:rPr>
            </w:pPr>
            <w:r>
              <w:rPr>
                <w:rFonts w:hint="eastAsia" w:ascii="仿宋" w:hAnsi="仿宋" w:eastAsia="仿宋"/>
                <w:kern w:val="0"/>
              </w:rPr>
              <w:t>1</w:t>
            </w:r>
            <w:r>
              <w:rPr>
                <w:rFonts w:ascii="仿宋" w:hAnsi="仿宋" w:eastAsia="仿宋"/>
                <w:kern w:val="0"/>
              </w:rPr>
              <w:t>1</w:t>
            </w:r>
            <w:r>
              <w:rPr>
                <w:rFonts w:hint="eastAsia" w:ascii="仿宋" w:hAnsi="仿宋" w:eastAsia="仿宋"/>
                <w:kern w:val="0"/>
              </w:rPr>
              <w:t>）具备轨迹优化功能，通过图形化方式展示机器人工作的最优区域，并通过调整曲线让机器人处于工作最优区内，解决不可达、轴超限和奇异点的问题；</w:t>
            </w:r>
          </w:p>
          <w:p>
            <w:pPr>
              <w:pStyle w:val="57"/>
              <w:adjustRightInd w:val="0"/>
              <w:snapToGrid w:val="0"/>
              <w:textAlignment w:val="bottom"/>
              <w:rPr>
                <w:rFonts w:ascii="仿宋" w:hAnsi="仿宋" w:eastAsia="仿宋"/>
                <w:kern w:val="0"/>
              </w:rPr>
            </w:pPr>
            <w:r>
              <w:rPr>
                <w:rFonts w:hint="eastAsia" w:ascii="仿宋" w:hAnsi="仿宋" w:eastAsia="仿宋"/>
                <w:kern w:val="0"/>
              </w:rPr>
              <w:t>1</w:t>
            </w:r>
            <w:r>
              <w:rPr>
                <w:rFonts w:ascii="仿宋" w:hAnsi="仿宋" w:eastAsia="仿宋"/>
                <w:kern w:val="0"/>
              </w:rPr>
              <w:t>2</w:t>
            </w:r>
            <w:r>
              <w:rPr>
                <w:rFonts w:hint="eastAsia" w:ascii="仿宋" w:hAnsi="仿宋" w:eastAsia="仿宋"/>
                <w:kern w:val="0"/>
              </w:rPr>
              <w:t>）支持轨迹编辑功能，以图形化方式通过拖动参数曲线，来编辑一条轨迹中指定个数的点，达到让整条轨迹光滑过渡的效果；</w:t>
            </w:r>
          </w:p>
          <w:p>
            <w:pPr>
              <w:pStyle w:val="57"/>
              <w:adjustRightInd w:val="0"/>
              <w:snapToGrid w:val="0"/>
              <w:textAlignment w:val="bottom"/>
              <w:rPr>
                <w:rFonts w:ascii="仿宋" w:hAnsi="仿宋" w:eastAsia="仿宋"/>
                <w:kern w:val="0"/>
              </w:rPr>
            </w:pPr>
            <w:r>
              <w:rPr>
                <w:rFonts w:hint="eastAsia" w:ascii="仿宋" w:hAnsi="仿宋" w:eastAsia="仿宋"/>
                <w:kern w:val="0"/>
              </w:rPr>
              <w:t>1</w:t>
            </w:r>
            <w:r>
              <w:rPr>
                <w:rFonts w:ascii="仿宋" w:hAnsi="仿宋" w:eastAsia="仿宋"/>
                <w:kern w:val="0"/>
              </w:rPr>
              <w:t>3</w:t>
            </w:r>
            <w:r>
              <w:rPr>
                <w:rFonts w:hint="eastAsia" w:ascii="仿宋" w:hAnsi="仿宋" w:eastAsia="仿宋"/>
                <w:kern w:val="0"/>
              </w:rPr>
              <w:t>）具备以时间轴为展示方式之一的仿真管理面板。以时间轴的方式同时展示多个机器人和运动机构的运动时序，体现相互等待关系和每条轨迹运行的起止时间、运行进度等；</w:t>
            </w:r>
          </w:p>
          <w:p>
            <w:pPr>
              <w:pStyle w:val="57"/>
              <w:adjustRightInd w:val="0"/>
              <w:snapToGrid w:val="0"/>
              <w:textAlignment w:val="bottom"/>
              <w:rPr>
                <w:rFonts w:ascii="仿宋" w:hAnsi="仿宋" w:eastAsia="仿宋"/>
                <w:kern w:val="0"/>
              </w:rPr>
            </w:pPr>
            <w:r>
              <w:rPr>
                <w:rFonts w:hint="eastAsia" w:ascii="仿宋" w:hAnsi="仿宋" w:eastAsia="仿宋"/>
                <w:kern w:val="0"/>
              </w:rPr>
              <w:t>1</w:t>
            </w:r>
            <w:r>
              <w:rPr>
                <w:rFonts w:ascii="仿宋" w:hAnsi="仿宋" w:eastAsia="仿宋"/>
                <w:kern w:val="0"/>
              </w:rPr>
              <w:t>4</w:t>
            </w:r>
            <w:r>
              <w:rPr>
                <w:rFonts w:hint="eastAsia" w:ascii="仿宋" w:hAnsi="仿宋" w:eastAsia="仿宋"/>
                <w:kern w:val="0"/>
              </w:rPr>
              <w:t xml:space="preserve">）在程序设计、仿真过程两种模式中，可通过按F11等快捷键全屏突出显示设计环境的绘图区内的模型； </w:t>
            </w:r>
          </w:p>
          <w:p>
            <w:pPr>
              <w:pStyle w:val="57"/>
              <w:adjustRightInd w:val="0"/>
              <w:snapToGrid w:val="0"/>
              <w:textAlignment w:val="bottom"/>
              <w:rPr>
                <w:rFonts w:ascii="仿宋" w:hAnsi="仿宋" w:eastAsia="仿宋"/>
                <w:kern w:val="0"/>
              </w:rPr>
            </w:pPr>
            <w:r>
              <w:rPr>
                <w:rFonts w:hint="eastAsia" w:ascii="仿宋" w:hAnsi="仿宋" w:eastAsia="仿宋"/>
                <w:kern w:val="0"/>
              </w:rPr>
              <w:t>1</w:t>
            </w:r>
            <w:r>
              <w:rPr>
                <w:rFonts w:ascii="仿宋" w:hAnsi="仿宋" w:eastAsia="仿宋"/>
                <w:kern w:val="0"/>
              </w:rPr>
              <w:t>5</w:t>
            </w:r>
            <w:r>
              <w:rPr>
                <w:rFonts w:hint="eastAsia" w:ascii="仿宋" w:hAnsi="仿宋" w:eastAsia="仿宋"/>
                <w:kern w:val="0"/>
              </w:rPr>
              <w:t>）支持机器人在线查找。可以直接从云端机器人库中选择机器人进行离线编程，选择过程中支持搜索、筛选和排序，并推荐相似参数的机器人供用户选择；</w:t>
            </w:r>
          </w:p>
          <w:p>
            <w:pPr>
              <w:pStyle w:val="57"/>
              <w:adjustRightInd w:val="0"/>
              <w:snapToGrid w:val="0"/>
              <w:textAlignment w:val="bottom"/>
              <w:rPr>
                <w:rFonts w:ascii="仿宋" w:hAnsi="仿宋" w:eastAsia="仿宋"/>
                <w:kern w:val="0"/>
              </w:rPr>
            </w:pPr>
            <w:r>
              <w:rPr>
                <w:rFonts w:hint="eastAsia" w:ascii="仿宋" w:hAnsi="仿宋" w:eastAsia="仿宋"/>
                <w:kern w:val="0"/>
              </w:rPr>
              <w:t>1</w:t>
            </w:r>
            <w:r>
              <w:rPr>
                <w:rFonts w:ascii="仿宋" w:hAnsi="仿宋" w:eastAsia="仿宋"/>
                <w:kern w:val="0"/>
              </w:rPr>
              <w:t>6</w:t>
            </w:r>
            <w:r>
              <w:rPr>
                <w:rFonts w:hint="eastAsia" w:ascii="仿宋" w:hAnsi="仿宋" w:eastAsia="仿宋"/>
                <w:kern w:val="0"/>
              </w:rPr>
              <w:t>）具备专业的后置代码编辑器。后置代码编辑器可以显示代码的行号，数字、注释和指令等关键字以不同颜色显示；函数在编辑过程中有参数提示；函数和注释可折叠隐藏。</w:t>
            </w:r>
          </w:p>
          <w:p>
            <w:pPr>
              <w:pStyle w:val="57"/>
              <w:adjustRightInd w:val="0"/>
              <w:snapToGrid w:val="0"/>
              <w:textAlignment w:val="bottom"/>
              <w:rPr>
                <w:rFonts w:ascii="仿宋" w:hAnsi="仿宋" w:eastAsia="仿宋"/>
                <w:kern w:val="0"/>
              </w:rPr>
            </w:pPr>
            <w:r>
              <w:rPr>
                <w:rFonts w:hint="eastAsia" w:ascii="仿宋" w:hAnsi="仿宋" w:eastAsia="仿宋"/>
                <w:kern w:val="0"/>
              </w:rPr>
              <w:t>1</w:t>
            </w:r>
            <w:r>
              <w:rPr>
                <w:rFonts w:ascii="仿宋" w:hAnsi="仿宋" w:eastAsia="仿宋"/>
                <w:kern w:val="0"/>
              </w:rPr>
              <w:t>7</w:t>
            </w:r>
            <w:r>
              <w:rPr>
                <w:rFonts w:hint="eastAsia" w:ascii="仿宋" w:hAnsi="仿宋" w:eastAsia="仿宋"/>
                <w:kern w:val="0"/>
              </w:rPr>
              <w:t>）具有贴图功能，可通过贴图代替或简化离线编程软件虚拟场景中复杂的模型搭建，最大限度减小模型的大小；可极大加快绘图区的刷新帧速率，使绘图区操作响应更加灵敏。</w:t>
            </w:r>
          </w:p>
          <w:p>
            <w:pPr>
              <w:pStyle w:val="57"/>
              <w:adjustRightInd w:val="0"/>
              <w:snapToGrid w:val="0"/>
              <w:textAlignment w:val="bottom"/>
              <w:rPr>
                <w:rFonts w:ascii="仿宋" w:hAnsi="仿宋" w:eastAsia="仿宋" w:cstheme="minorEastAsia"/>
                <w:kern w:val="0"/>
              </w:rPr>
            </w:pPr>
            <w:r>
              <w:rPr>
                <w:rFonts w:hint="eastAsia" w:ascii="仿宋" w:hAnsi="仿宋" w:eastAsia="仿宋" w:cstheme="minorEastAsia"/>
                <w:kern w:val="0"/>
              </w:rPr>
              <w:t>1</w:t>
            </w:r>
            <w:r>
              <w:rPr>
                <w:rFonts w:ascii="仿宋" w:hAnsi="仿宋" w:eastAsia="仿宋" w:cstheme="minorEastAsia"/>
                <w:kern w:val="0"/>
              </w:rPr>
              <w:t>8</w:t>
            </w:r>
            <w:r>
              <w:rPr>
                <w:rFonts w:hint="eastAsia" w:ascii="仿宋" w:hAnsi="仿宋" w:eastAsia="仿宋" w:cstheme="minorEastAsia"/>
                <w:kern w:val="0"/>
              </w:rPr>
              <w:t>）软件集成多类型、多行业在线工作站；集成部分全国职业院校技能大赛的工作站，方便在线模拟训练；</w:t>
            </w:r>
          </w:p>
          <w:p>
            <w:pPr>
              <w:pStyle w:val="57"/>
              <w:adjustRightInd w:val="0"/>
              <w:snapToGrid w:val="0"/>
              <w:textAlignment w:val="bottom"/>
              <w:rPr>
                <w:rFonts w:ascii="仿宋" w:hAnsi="仿宋" w:eastAsia="仿宋" w:cstheme="minorEastAsia"/>
                <w:kern w:val="0"/>
              </w:rPr>
            </w:pPr>
            <w:r>
              <w:rPr>
                <w:rFonts w:ascii="仿宋" w:hAnsi="仿宋" w:eastAsia="仿宋" w:cstheme="minorEastAsia"/>
                <w:kern w:val="0"/>
              </w:rPr>
              <w:t>19</w:t>
            </w:r>
            <w:r>
              <w:rPr>
                <w:rFonts w:hint="eastAsia" w:ascii="仿宋" w:hAnsi="仿宋" w:eastAsia="仿宋" w:cstheme="minorEastAsia"/>
                <w:kern w:val="0"/>
              </w:rPr>
              <w:t>）可实现软件问题交流在线化；作品分享展示在线化；软件在线资源更新实时化</w:t>
            </w:r>
          </w:p>
          <w:p>
            <w:pPr>
              <w:pStyle w:val="57"/>
              <w:adjustRightInd w:val="0"/>
              <w:snapToGrid w:val="0"/>
              <w:textAlignment w:val="bottom"/>
              <w:rPr>
                <w:rFonts w:ascii="仿宋" w:hAnsi="仿宋" w:eastAsia="仿宋" w:cstheme="minorEastAsia"/>
                <w:kern w:val="0"/>
              </w:rPr>
            </w:pPr>
            <w:r>
              <w:rPr>
                <w:rFonts w:ascii="仿宋" w:hAnsi="仿宋" w:eastAsia="仿宋" w:cstheme="minorEastAsia"/>
                <w:kern w:val="0"/>
              </w:rPr>
              <w:t>20</w:t>
            </w:r>
            <w:r>
              <w:rPr>
                <w:rFonts w:hint="eastAsia" w:ascii="仿宋" w:hAnsi="仿宋" w:eastAsia="仿宋" w:cstheme="minorEastAsia"/>
                <w:kern w:val="0"/>
              </w:rPr>
              <w:t>）可利用3D点云数据，使设计环境和真机环境内机器人、工具、被加工零部件之间的空间位置关系保持一致，实现高精度校准。</w:t>
            </w:r>
          </w:p>
          <w:p>
            <w:pPr>
              <w:pStyle w:val="57"/>
              <w:adjustRightInd w:val="0"/>
              <w:snapToGrid w:val="0"/>
              <w:textAlignment w:val="bottom"/>
              <w:rPr>
                <w:rFonts w:ascii="仿宋" w:hAnsi="仿宋" w:eastAsia="仿宋" w:cstheme="minorEastAsia"/>
                <w:kern w:val="0"/>
              </w:rPr>
            </w:pPr>
            <w:r>
              <w:rPr>
                <w:rFonts w:hint="eastAsia" w:ascii="仿宋" w:hAnsi="仿宋" w:eastAsia="仿宋" w:cstheme="minorEastAsia"/>
                <w:kern w:val="0"/>
              </w:rPr>
              <w:t>2</w:t>
            </w:r>
            <w:r>
              <w:rPr>
                <w:rFonts w:ascii="仿宋" w:hAnsi="仿宋" w:eastAsia="仿宋" w:cstheme="minorEastAsia"/>
                <w:kern w:val="0"/>
              </w:rPr>
              <w:t>1</w:t>
            </w:r>
            <w:r>
              <w:rPr>
                <w:rFonts w:hint="eastAsia" w:ascii="仿宋" w:hAnsi="仿宋" w:eastAsia="仿宋" w:cstheme="minorEastAsia"/>
                <w:kern w:val="0"/>
              </w:rPr>
              <w:t>）利用云服务平台，实时把控前端软件考试活动进度；考试结果通过云端智能算法自动进行打分评判；考试全程远程、自动化运行；</w:t>
            </w:r>
          </w:p>
          <w:p>
            <w:pPr>
              <w:pStyle w:val="57"/>
              <w:adjustRightInd w:val="0"/>
              <w:snapToGrid w:val="0"/>
              <w:textAlignment w:val="bottom"/>
              <w:rPr>
                <w:rFonts w:ascii="仿宋" w:hAnsi="仿宋" w:eastAsia="仿宋"/>
                <w:kern w:val="0"/>
              </w:rPr>
            </w:pPr>
            <w:r>
              <w:rPr>
                <w:rFonts w:ascii="仿宋" w:hAnsi="仿宋" w:eastAsia="仿宋"/>
                <w:kern w:val="0"/>
              </w:rPr>
              <w:t>22</w:t>
            </w:r>
            <w:r>
              <w:rPr>
                <w:rFonts w:hint="eastAsia" w:ascii="仿宋" w:hAnsi="仿宋" w:eastAsia="仿宋"/>
                <w:kern w:val="0"/>
              </w:rPr>
              <w:t>）支持仿真时显示逼真的加工效果。</w:t>
            </w:r>
          </w:p>
          <w:p>
            <w:pPr>
              <w:pStyle w:val="57"/>
              <w:adjustRightInd w:val="0"/>
              <w:snapToGrid w:val="0"/>
              <w:textAlignment w:val="bottom"/>
              <w:rPr>
                <w:rFonts w:ascii="仿宋" w:hAnsi="仿宋" w:eastAsia="仿宋"/>
                <w:kern w:val="0"/>
              </w:rPr>
            </w:pPr>
            <w:r>
              <w:rPr>
                <w:rFonts w:hint="eastAsia" w:ascii="仿宋" w:hAnsi="仿宋" w:eastAsia="仿宋"/>
                <w:kern w:val="0"/>
              </w:rPr>
              <w:t>23）支持ABB、KUKA、Fanuc等机器人程序的反导，可将真机上的机器人程序直接导入到软件当中，并生成软件中 机器人的运动轨迹；</w:t>
            </w:r>
          </w:p>
          <w:p>
            <w:pPr>
              <w:pStyle w:val="57"/>
              <w:adjustRightInd w:val="0"/>
              <w:snapToGrid w:val="0"/>
              <w:textAlignment w:val="bottom"/>
              <w:rPr>
                <w:rFonts w:ascii="仿宋" w:hAnsi="仿宋" w:eastAsia="仿宋"/>
                <w:kern w:val="0"/>
              </w:rPr>
            </w:pPr>
            <w:r>
              <w:rPr>
                <w:rFonts w:hint="eastAsia" w:ascii="仿宋" w:hAnsi="仿宋" w:eastAsia="仿宋"/>
                <w:kern w:val="0"/>
              </w:rPr>
              <w:t>24）提供KUKA气体保护焊及KUKA激光焊接的工艺包，可直接通过输入参数生成机器人焊接指令；</w:t>
            </w:r>
          </w:p>
          <w:p>
            <w:pPr>
              <w:pStyle w:val="57"/>
              <w:adjustRightInd w:val="0"/>
              <w:snapToGrid w:val="0"/>
              <w:textAlignment w:val="bottom"/>
              <w:rPr>
                <w:rFonts w:ascii="仿宋" w:hAnsi="仿宋" w:eastAsia="仿宋"/>
                <w:color w:val="000000" w:themeColor="text1"/>
                <w14:textFill>
                  <w14:solidFill>
                    <w14:schemeClr w14:val="tx1"/>
                  </w14:solidFill>
                </w14:textFill>
              </w:rPr>
            </w:pPr>
            <w:r>
              <w:rPr>
                <w:rFonts w:hint="eastAsia" w:ascii="仿宋" w:hAnsi="仿宋" w:eastAsia="仿宋"/>
                <w:kern w:val="0"/>
              </w:rPr>
              <w:t>25）为用户开放二次开发接口，软件可实现通过调用编写的Python脚本导入零件模型，生成机器人轨迹；</w:t>
            </w:r>
          </w:p>
        </w:tc>
      </w:tr>
    </w:tbl>
    <w:p>
      <w:pPr>
        <w:spacing w:before="156" w:beforeLines="50" w:after="156" w:afterLines="50" w:line="360" w:lineRule="auto"/>
        <w:rPr>
          <w:rFonts w:hint="eastAsia" w:ascii="仿宋" w:hAnsi="仿宋" w:eastAsia="仿宋" w:cs="仿宋"/>
          <w:b/>
          <w:sz w:val="24"/>
          <w:szCs w:val="24"/>
          <w:lang w:val="en-US" w:eastAsia="zh-CN"/>
        </w:rPr>
      </w:pPr>
    </w:p>
    <w:p>
      <w:pPr>
        <w:spacing w:before="156" w:beforeLines="50" w:after="156" w:afterLines="50" w:line="360" w:lineRule="auto"/>
        <w:rPr>
          <w:rFonts w:hint="eastAsia"/>
        </w:rPr>
      </w:pPr>
      <w:r>
        <w:rPr>
          <w:rFonts w:hint="eastAsia" w:ascii="仿宋" w:hAnsi="仿宋" w:eastAsia="仿宋" w:cs="仿宋"/>
          <w:b/>
          <w:sz w:val="24"/>
          <w:szCs w:val="24"/>
          <w:lang w:val="en-US" w:eastAsia="zh-CN"/>
        </w:rPr>
        <w:t>3</w:t>
      </w:r>
      <w:r>
        <w:rPr>
          <w:rFonts w:hint="eastAsia" w:ascii="仿宋" w:hAnsi="仿宋" w:eastAsia="仿宋" w:cs="仿宋"/>
          <w:b/>
          <w:sz w:val="24"/>
          <w:szCs w:val="24"/>
        </w:rPr>
        <w:t>.4工业机器人生产型机床上下料工作站详细参数</w:t>
      </w:r>
    </w:p>
    <w:tbl>
      <w:tblPr>
        <w:tblStyle w:val="16"/>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58"/>
        <w:gridCol w:w="721"/>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序号</w:t>
            </w:r>
          </w:p>
        </w:tc>
        <w:tc>
          <w:tcPr>
            <w:tcW w:w="1358"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产品</w:t>
            </w:r>
          </w:p>
        </w:tc>
        <w:tc>
          <w:tcPr>
            <w:tcW w:w="721"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数量</w:t>
            </w:r>
          </w:p>
        </w:tc>
        <w:tc>
          <w:tcPr>
            <w:tcW w:w="5904"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1</w:t>
            </w:r>
          </w:p>
        </w:tc>
        <w:tc>
          <w:tcPr>
            <w:tcW w:w="1358" w:type="dxa"/>
            <w:vAlign w:val="center"/>
          </w:tcPr>
          <w:p>
            <w:pPr>
              <w:widowControl/>
              <w:jc w:val="center"/>
              <w:textAlignment w:val="bottom"/>
              <w:rPr>
                <w:rFonts w:ascii="仿宋" w:hAnsi="仿宋" w:eastAsia="仿宋" w:cs="仿宋"/>
                <w:szCs w:val="21"/>
              </w:rPr>
            </w:pPr>
            <w:r>
              <w:rPr>
                <w:rFonts w:hint="eastAsia" w:ascii="仿宋" w:hAnsi="仿宋" w:eastAsia="仿宋" w:cs="仿宋"/>
                <w:szCs w:val="21"/>
              </w:rPr>
              <w:t>工业机器人生产型机床上下料工作站</w:t>
            </w:r>
          </w:p>
        </w:tc>
        <w:tc>
          <w:tcPr>
            <w:tcW w:w="721"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1套</w:t>
            </w:r>
          </w:p>
        </w:tc>
        <w:tc>
          <w:tcPr>
            <w:tcW w:w="5904" w:type="dxa"/>
            <w:vAlign w:val="center"/>
          </w:tcPr>
          <w:p>
            <w:pPr>
              <w:pStyle w:val="57"/>
              <w:jc w:val="both"/>
              <w:rPr>
                <w:rFonts w:ascii="仿宋" w:hAnsi="仿宋" w:eastAsia="仿宋"/>
                <w:b/>
                <w:bCs/>
              </w:rPr>
            </w:pPr>
            <w:r>
              <w:rPr>
                <w:rFonts w:hint="eastAsia" w:ascii="仿宋" w:hAnsi="仿宋" w:eastAsia="仿宋"/>
                <w:b/>
                <w:bCs/>
              </w:rPr>
              <w:t>1</w:t>
            </w:r>
            <w:r>
              <w:rPr>
                <w:rFonts w:ascii="仿宋" w:hAnsi="仿宋" w:eastAsia="仿宋"/>
                <w:b/>
                <w:bCs/>
              </w:rPr>
              <w:t>.</w:t>
            </w:r>
            <w:r>
              <w:rPr>
                <w:rFonts w:hint="eastAsia" w:ascii="仿宋" w:hAnsi="仿宋" w:eastAsia="仿宋"/>
                <w:b/>
                <w:bCs/>
              </w:rPr>
              <w:t>技术性能</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（1)输入电压：三相五线AC380V±10% 50HZ</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（2)外形尺寸：4000mm×4000mm×2200mm</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（3)装置容量：≤50KVA</w:t>
            </w:r>
          </w:p>
          <w:p>
            <w:pPr>
              <w:pStyle w:val="57"/>
              <w:jc w:val="both"/>
              <w:rPr>
                <w:rFonts w:ascii="仿宋" w:hAnsi="仿宋" w:eastAsia="仿宋"/>
                <w:b/>
                <w:bCs/>
              </w:rPr>
            </w:pPr>
            <w:r>
              <w:rPr>
                <w:rFonts w:hint="eastAsia" w:ascii="仿宋" w:hAnsi="仿宋" w:eastAsia="仿宋"/>
                <w:b/>
                <w:bCs/>
              </w:rPr>
              <w:t>2</w:t>
            </w:r>
            <w:r>
              <w:rPr>
                <w:rFonts w:ascii="仿宋" w:hAnsi="仿宋" w:eastAsia="仿宋"/>
                <w:b/>
                <w:bCs/>
              </w:rPr>
              <w:t>.</w:t>
            </w:r>
            <w:r>
              <w:rPr>
                <w:rFonts w:hint="eastAsia" w:ascii="仿宋" w:hAnsi="仿宋" w:eastAsia="仿宋"/>
                <w:b/>
                <w:bCs/>
              </w:rPr>
              <w:t>工业机器人</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（1）工业机器人本体</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1.1、自由度：6</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1.2、★手腕持重：≥10kg</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1.3、★最大臂展半径：≥1.4m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1.4、★重复定位精度：≤0.03mm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1.5、防护等级：IP54</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1.6、▲动作范围及最大速度</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 轴1：≥360°  ≥210°/S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2轴2：≥240°  ≥210°/S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3轴3：≥300°  ≥200°/S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4轴4：≥500°  ≥350°/S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5轴5：≥280°   ≥380°/S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6轴6：≥700°   ≥650°/S</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1.7、电源：AC200-220V(+15%，-10%)，50Hz</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1.8、耗电量：≤5.6KVA</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1.9、机器人底座尺寸： ≤780*780</w:t>
            </w:r>
            <w:r>
              <w:rPr>
                <w:rFonts w:hint="eastAsia"/>
                <w:sz w:val="21"/>
                <w:szCs w:val="21"/>
              </w:rPr>
              <w:t> </w:t>
            </w:r>
            <w:r>
              <w:rPr>
                <w:rFonts w:hint="eastAsia" w:ascii="仿宋" w:hAnsi="仿宋" w:eastAsia="仿宋"/>
                <w:sz w:val="21"/>
                <w:szCs w:val="21"/>
              </w:rPr>
              <w:t>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1.10、机器人重量：≤255kg</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1.11、环境温度：5℃-</w:t>
            </w:r>
            <w:r>
              <w:rPr>
                <w:rFonts w:hint="eastAsia"/>
                <w:sz w:val="21"/>
                <w:szCs w:val="21"/>
              </w:rPr>
              <w:t> </w:t>
            </w:r>
            <w:r>
              <w:rPr>
                <w:rFonts w:hint="eastAsia" w:ascii="仿宋" w:hAnsi="仿宋" w:eastAsia="仿宋"/>
                <w:sz w:val="21"/>
                <w:szCs w:val="21"/>
              </w:rPr>
              <w:t>45℃</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1.12、最大湿度：95%</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（2）机器人控制器：采用工业主流处理器控制系统，全封闭间接冷却方式，支持最大控制轴数9轴，支持各轴插补/直线插补/圆弧插补等示教再现模式，存储器容量≥8MB，具备以太网/USB/RS-232C等通信接口；</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（3）机器人示教器：与工业机器人配套</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（4）★需支持PROFINET工业总线</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3、工业机器人安装底座</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（1）需采用钢结构一体化底座；</w:t>
            </w:r>
          </w:p>
          <w:p>
            <w:pPr>
              <w:pStyle w:val="57"/>
              <w:rPr>
                <w:rFonts w:ascii="仿宋" w:hAnsi="仿宋" w:eastAsia="仿宋" w:cs="仿宋"/>
              </w:rPr>
            </w:pPr>
            <w:r>
              <w:rPr>
                <w:rFonts w:hint="eastAsia" w:ascii="仿宋" w:hAnsi="仿宋" w:eastAsia="仿宋"/>
              </w:rPr>
              <w:t>（2）需具备工业机器人以100%速度运行不晃动的特点；</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4、托盘单元要求</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（1）功能：主要用于毛坯件和成品件的存储与管理；</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（2）结构类型：上下两层结构，以便于上下料交替工作，每层满足不少于5个工件的存储位；</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（3）每个存储位均需安装检测开关，用于实时判断库位有无料信息；</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5、机器人抓手要求</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（1）驱动方式：气压驱动</w:t>
            </w:r>
            <w:r>
              <w:rPr>
                <w:rFonts w:ascii="仿宋" w:hAnsi="仿宋" w:eastAsia="仿宋"/>
                <w:sz w:val="21"/>
                <w:szCs w:val="21"/>
              </w:rPr>
              <w:t>；</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（2）功能需求：双</w:t>
            </w:r>
            <w:r>
              <w:rPr>
                <w:rFonts w:ascii="仿宋" w:hAnsi="仿宋" w:eastAsia="仿宋"/>
                <w:sz w:val="21"/>
                <w:szCs w:val="21"/>
              </w:rPr>
              <w:t>工位</w:t>
            </w:r>
            <w:r>
              <w:rPr>
                <w:rFonts w:hint="eastAsia" w:ascii="仿宋" w:hAnsi="仿宋" w:eastAsia="仿宋"/>
                <w:sz w:val="21"/>
                <w:szCs w:val="21"/>
              </w:rPr>
              <w:t>夹具结构，满足指定产品的机床上下料装夹需求。</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6、翻转机构单元要求</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设有必要的传感器，要求具有精准定位功能，可通过翻转机构对物料进行二次加工。</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7、电气控制系统</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（1）电气操作台；</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1.1、外形尺寸≥800*400*960mm；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1.2、需采用斜面琴台式结构，符合人机工程学；</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1.3、厚度:柜体≥1.5mm,门板≥2.0mm,安装板≥2.5mm；</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1.3、控制柜底座后面跟两侧均需配有进出线口；</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1.5、所有进出线口均需配盖板；</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1.6、电柜门需配文件袋</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1.7、需配散热风扇和滤网2套，照明跟门开关一套。</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1.8、防护等级不低于IP66；</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1.9、电气元件需采用施耐德、欧姆龙、西门子等知名品牌元件；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（2）PLC控制系统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2.1、需采用西门子、三菱、欧姆龙等国际知名品牌；</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2.2、▲集成输入/输出： ≥14DI 24V直流输入，≥10输出24V直流，≥2模拟量输入0~10V DC或0~20MA，供电：直流DC20.4~28.8V，工作存储器≥75KB，装载存储器≥4MB，保持性存储器，≥10KB，位存储器≥8192字节，带≥6路高速计数器模块，单相为≥3个100KHZ，≥3个30KHz，正交相位为≥3个80KHz，和≥3个20KHz，自带不少于一个以太网通讯接口，支持ProfiNet协议，可扩展通讯模块；</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（3）HMI人机界面：≥7英吋TFT显示屏，65535真彩显示色彩，800×480分辨率，主频≥600MHz处理器；存储空间≥128M，10/100M自适应以太网接口，配套组态编程软件。</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8、辅件组件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（1）配套工具：需包含内六角螺丝刀、螺丝刀、活动扳手、尖嘴钳、老虎钳等不少于26件；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（2）静音空气压缩机：功率≥750W，工作压力≥7bar，排气量≥45L/min，储气罐容量≥30L，工作电压AC220V；</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（3）安全防护装置：工业现场网状安全防护装置，外形尺寸≥L3000×W2500×1200mm。</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9、教学资源</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（1）提供设备配套电路图、设计图；</w:t>
            </w:r>
          </w:p>
          <w:p>
            <w:pPr>
              <w:pStyle w:val="58"/>
              <w:spacing w:line="240" w:lineRule="auto"/>
              <w:ind w:firstLine="0" w:firstLineChars="0"/>
              <w:jc w:val="both"/>
              <w:rPr>
                <w:rFonts w:ascii="仿宋" w:hAnsi="仿宋" w:eastAsia="仿宋" w:cs="仿宋"/>
                <w:szCs w:val="21"/>
              </w:rPr>
            </w:pPr>
            <w:r>
              <w:rPr>
                <w:rFonts w:hint="eastAsia" w:ascii="仿宋" w:hAnsi="仿宋" w:eastAsia="仿宋"/>
                <w:szCs w:val="21"/>
              </w:rPr>
              <w:t>（2）提供设备配套产品使用手册/教程等；</w:t>
            </w:r>
          </w:p>
        </w:tc>
      </w:tr>
    </w:tbl>
    <w:p>
      <w:pPr>
        <w:spacing w:before="156" w:beforeLines="50" w:after="156" w:afterLines="50" w:line="360" w:lineRule="auto"/>
        <w:rPr>
          <w:rFonts w:hint="eastAsia" w:ascii="仿宋" w:hAnsi="仿宋" w:eastAsia="仿宋" w:cs="仿宋"/>
          <w:b/>
          <w:sz w:val="24"/>
          <w:szCs w:val="24"/>
          <w:lang w:val="en-US" w:eastAsia="zh-CN"/>
        </w:rPr>
      </w:pPr>
    </w:p>
    <w:p>
      <w:pPr>
        <w:spacing w:before="156" w:beforeLines="50" w:after="156" w:afterLines="50" w:line="360" w:lineRule="auto"/>
        <w:rPr>
          <w:rFonts w:hint="eastAsia"/>
        </w:rPr>
      </w:pPr>
      <w:r>
        <w:rPr>
          <w:rFonts w:hint="eastAsia" w:ascii="仿宋" w:hAnsi="仿宋" w:eastAsia="仿宋" w:cs="仿宋"/>
          <w:b/>
          <w:sz w:val="24"/>
          <w:szCs w:val="24"/>
          <w:lang w:val="en-US" w:eastAsia="zh-CN"/>
        </w:rPr>
        <w:t>3</w:t>
      </w:r>
      <w:r>
        <w:rPr>
          <w:rFonts w:hint="eastAsia" w:ascii="仿宋" w:hAnsi="仿宋" w:eastAsia="仿宋" w:cs="仿宋"/>
          <w:b/>
          <w:sz w:val="24"/>
          <w:szCs w:val="24"/>
        </w:rPr>
        <w:t>.5工业机器人基础教学系统详细参数</w:t>
      </w:r>
    </w:p>
    <w:tbl>
      <w:tblPr>
        <w:tblStyle w:val="16"/>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58"/>
        <w:gridCol w:w="721"/>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序号</w:t>
            </w:r>
          </w:p>
        </w:tc>
        <w:tc>
          <w:tcPr>
            <w:tcW w:w="1358"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产品</w:t>
            </w:r>
          </w:p>
        </w:tc>
        <w:tc>
          <w:tcPr>
            <w:tcW w:w="721"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数量</w:t>
            </w:r>
          </w:p>
        </w:tc>
        <w:tc>
          <w:tcPr>
            <w:tcW w:w="5904"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1</w:t>
            </w:r>
          </w:p>
        </w:tc>
        <w:tc>
          <w:tcPr>
            <w:tcW w:w="1358" w:type="dxa"/>
            <w:vAlign w:val="center"/>
          </w:tcPr>
          <w:p>
            <w:pPr>
              <w:widowControl/>
              <w:jc w:val="center"/>
              <w:textAlignment w:val="bottom"/>
              <w:rPr>
                <w:rFonts w:ascii="仿宋" w:hAnsi="仿宋" w:eastAsia="仿宋" w:cs="仿宋"/>
                <w:szCs w:val="21"/>
              </w:rPr>
            </w:pPr>
            <w:r>
              <w:rPr>
                <w:rFonts w:hint="eastAsia" w:ascii="仿宋" w:hAnsi="仿宋" w:eastAsia="仿宋" w:cs="仿宋"/>
                <w:szCs w:val="21"/>
              </w:rPr>
              <w:t>工业机器人基础教学系统</w:t>
            </w:r>
          </w:p>
        </w:tc>
        <w:tc>
          <w:tcPr>
            <w:tcW w:w="721"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10套</w:t>
            </w:r>
          </w:p>
        </w:tc>
        <w:tc>
          <w:tcPr>
            <w:tcW w:w="5904" w:type="dxa"/>
            <w:vAlign w:val="center"/>
          </w:tcPr>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1、功能需求</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工业机器人基础教育系统要求集3D资源学习、产线装调技术虚拟仿真训练、过程评价考核于一体，可实现工作站的设备选型、机械装配、线路连接、系统调试，并可以通过PLC控制器或博途软件实现虚拟场景中各站点的策略控制，要求能够培养学生在产线及设备结构认知、工具使用、机械装配、气路调试、控制系统设计、参数设置与调试、编程与调试、运行与维护等方面的专业技术能力。</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2、软件基本指标</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要求软件运行稳定，维护方便；全中文界面提示；利用原有实训室或机房电脑进行直接部署，支持不少于50节点同时使用。支持远程更新，自使用之日起5年内免费更新，且本过程中发布新的模块均不再额外收取费用。</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（2）▲要求具备自主知识产权，可避免第三方知识产权纠纷及法律诉讼，提供自动生产线装调应用技术虚拟仿真教学软件相关著作权及测试报告。</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3、学习模式</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（1）学习模式学生的知识目标培养为主，提供设备认知、实训指导书、相关学习附件等内容。</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设备认知模块：包含每个训练任务使用到的设备，展示设备详情。可查看设备信息，例如设备3D模型）产品描述、技术参数等产品介绍；3D模型展可以任意360°旋转，可放大缩小，可任意移动位置，从而认知设备外形。</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（3）认知元器件包括气动元件、传感测试单元、运动执行单元、控制与信息单元、工具及其它配件（按钮、指示灯、端排子、线材、螺钉）等。</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3.1、气动元件：即各站点所需的气动元件，包括但不限于空气压缩机、各类气动电磁阀、各类执行气缸等。</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3.2、▲传感测试单元：即各站点所需的传感测试元件，包括但不限于磁性开关、漫射式光电开关、电感式接近开关、光纤传感器等。提供至少3张软件界面截图，以佐证传感测试单元功能；</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3.3、▲运动执行单元：即各站点所需的执行机构，包括但不限于二位五通单电控电磁阀（伸缩气缸电磁阀、冲压气缸电磁阀、挡料气缸电磁阀、顶料气缸电磁阀）、二位五通双电控电磁阀（手指气缸电磁阀、摆动气缸电磁阀）、步进电机、变频电机等。提供至少3张软件界面截图，以佐证运动执行单元功能；</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3.4、控制与信息单元：即控制系统所含设备，包括但不限于PLC控制器（默认S7-1200，其它S7-300、S7-400、S7-1500可选）、步进驱动器、变频器等。</w:t>
            </w:r>
          </w:p>
          <w:p>
            <w:pPr>
              <w:pStyle w:val="56"/>
              <w:spacing w:line="240" w:lineRule="auto"/>
              <w:ind w:firstLine="0" w:firstLineChars="0"/>
              <w:rPr>
                <w:rFonts w:ascii="仿宋" w:hAnsi="仿宋" w:eastAsia="仿宋"/>
                <w:b/>
                <w:bCs/>
                <w:sz w:val="21"/>
                <w:szCs w:val="21"/>
              </w:rPr>
            </w:pPr>
            <w:r>
              <w:rPr>
                <w:rFonts w:hint="eastAsia" w:ascii="仿宋" w:hAnsi="仿宋" w:eastAsia="仿宋"/>
                <w:b/>
                <w:bCs/>
                <w:sz w:val="21"/>
                <w:szCs w:val="21"/>
              </w:rPr>
              <w:t>4、平台通用功能</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（1）登录及用户管理功能</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1.1、角色类型：用户分为教师用户、学生用户以及管理员用户三种。</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1.2、用户注册：用户可以通过用户名和手机号登录平台。用户可由管理员通过平台统一填写信息进行注册。</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1.3、用户登录与管理，用户登录：平台角色管理员、老师、学生通过统一登录入口进行登录，通过角色权限不同进入不同权限页面；用户管理：管理员可以添加、修改、删除老师信息以及登录密码；管理员可以添加、修改、删除学生信息以及登录密码；管理员可以通过条件筛选来查询用户，可以通过修改老师、学生角色让用户可以拥有不同权限。</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1.4、个人中心：用户可以通过个人中心来修改个人信息以及登录密码。</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1.5、▲要求具备完全自主的知识产权，可避免第三方知识产权纠纷及法律诉讼，提供虚拟仿真综合教学平台相关著作权及测试报告。</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（2）教务管理系统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2.1、班级管理：管理员可以添加、修改、删除班级信息；管理员可以分配、修改老师所带的班级，管理员可以分配、修改学生所在的班级。</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2.2、课程信息管理：管理员可以管理老师所带课程，修改授课目标、课程概述、学校LOGO、课程介绍视频等内容。</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2.3、课程签到：教师用户可以通过课程签到页面进行签到管理，对学生的状态进行记录，包含正常、迟到、旷课、请假四个状态。</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2.4、分别提供班级管理、课程管理、课程签到的功能界面截图，以佐证其功能。</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（3）多媒体管理系统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3.1、文档管理：教师用户可上传实训指导书，支持文档、PPT、图片等多类型资源上传，学生用户可在线浏览PDF文档、下载文档。</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3.2、视频资源管理：教师用户可以上传不同类型的视频到实训任务中，学生用户可以在线观看视频。</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（4）题库管理系统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 xml:space="preserve">4.1、题库管理：教师用户可以添加、修改和删除题库中的习题内容，题库中包含题型为：单选题、多选题、判断题、问答题四个类型题目，教师用户可单独添加习题，也可通过Excel进行批量导入习题； </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4.2、错误记录：教师用户通过Excel进行批量导入习题时，录入错误的习题可以通过提示框来帮助老师修改录入错误的习题记录。</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4.3、试卷设置：教师用户组成试卷可以通过系统随机选择试题和手动选择试题两种方式来组成试卷。教师用户可以通过设置考试/练习试卷的难易程度、不同习题类型的数量、系统分数、总分数、考试时间以及是否限制时长来组成试卷。试卷分为主观题试卷、客观题试卷，两种试卷选题、组卷方式一致。</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4.4、试卷下发：教师用户可以将组成的试卷以班级为单位下发给学生。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4.5、▲自动评分：学生用户提交作业、试卷后，系统可以进行自动判分主观题试卷需要老师进行打分）。</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（5）报表分析系统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5.1、用户数据分析：教师用户可以通过平台统计分析用户的类型、数量，查看当前用户登录的人数、以及提供用户在线时长。</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5.2、用户成绩分析：教师用户可以了解学生提交的作业和考试的记录，并且可以查看学生的分数。学生用户可以查看自己的实训任务考核成绩，教师用户可以查看班级内学生各项成绩，包含作业、理论考试、实训任务考核的成绩。</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5.3、资源数据分析：教师用户可以通过实训任务内的附件、文档处了解资源数量，管理上传的资源文件。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（6）实训管理系统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6.1、内置实训任务：每个任务默认包含学习模式和练习模式，学习模式包含文字类知识准备、文件类实训指导书、任务附件，并包含设备认知，练习模式为虚拟仿真操作。考核模式需要通过教师用户按照班级进行下发。</w:t>
            </w:r>
          </w:p>
          <w:p>
            <w:pPr>
              <w:pStyle w:val="56"/>
              <w:spacing w:line="240" w:lineRule="auto"/>
              <w:ind w:firstLine="363" w:firstLineChars="173"/>
              <w:rPr>
                <w:rFonts w:ascii="仿宋" w:hAnsi="仿宋" w:eastAsia="仿宋" w:cs="仿宋"/>
                <w:szCs w:val="21"/>
              </w:rPr>
            </w:pPr>
            <w:r>
              <w:rPr>
                <w:rFonts w:hint="eastAsia" w:ascii="仿宋" w:hAnsi="仿宋" w:eastAsia="仿宋"/>
                <w:sz w:val="21"/>
                <w:szCs w:val="21"/>
              </w:rPr>
              <w:t>6.2、实验快照：学生通过虚拟仿真软件操作的节点可以通过实验快照进行保存。</w:t>
            </w:r>
          </w:p>
        </w:tc>
      </w:tr>
    </w:tbl>
    <w:p>
      <w:pPr>
        <w:spacing w:before="156" w:beforeLines="50" w:after="156" w:afterLines="50" w:line="360" w:lineRule="auto"/>
        <w:rPr>
          <w:rFonts w:hint="eastAsia" w:ascii="仿宋" w:hAnsi="仿宋" w:eastAsia="仿宋" w:cs="仿宋"/>
          <w:b/>
          <w:sz w:val="24"/>
          <w:szCs w:val="24"/>
          <w:lang w:val="en-US" w:eastAsia="zh-CN"/>
        </w:rPr>
      </w:pPr>
    </w:p>
    <w:p>
      <w:pPr>
        <w:spacing w:before="156" w:beforeLines="50" w:after="156" w:afterLines="50" w:line="360" w:lineRule="auto"/>
        <w:rPr>
          <w:rFonts w:hint="eastAsia"/>
        </w:rPr>
      </w:pPr>
      <w:r>
        <w:rPr>
          <w:rFonts w:hint="eastAsia" w:ascii="仿宋" w:hAnsi="仿宋" w:eastAsia="仿宋" w:cs="仿宋"/>
          <w:b/>
          <w:sz w:val="24"/>
          <w:szCs w:val="24"/>
          <w:lang w:val="en-US" w:eastAsia="zh-CN"/>
        </w:rPr>
        <w:t>3</w:t>
      </w:r>
      <w:r>
        <w:rPr>
          <w:rFonts w:hint="eastAsia" w:ascii="仿宋" w:hAnsi="仿宋" w:eastAsia="仿宋" w:cs="仿宋"/>
          <w:b/>
          <w:sz w:val="24"/>
          <w:szCs w:val="24"/>
        </w:rPr>
        <w:t>.6工业机器人拆装系统详细参数</w:t>
      </w:r>
    </w:p>
    <w:tbl>
      <w:tblPr>
        <w:tblStyle w:val="16"/>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58"/>
        <w:gridCol w:w="721"/>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序号</w:t>
            </w:r>
          </w:p>
        </w:tc>
        <w:tc>
          <w:tcPr>
            <w:tcW w:w="1358"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产品</w:t>
            </w:r>
          </w:p>
        </w:tc>
        <w:tc>
          <w:tcPr>
            <w:tcW w:w="721"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数量</w:t>
            </w:r>
          </w:p>
        </w:tc>
        <w:tc>
          <w:tcPr>
            <w:tcW w:w="5904"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1</w:t>
            </w:r>
          </w:p>
        </w:tc>
        <w:tc>
          <w:tcPr>
            <w:tcW w:w="1358" w:type="dxa"/>
            <w:vAlign w:val="center"/>
          </w:tcPr>
          <w:p>
            <w:pPr>
              <w:widowControl/>
              <w:jc w:val="center"/>
              <w:textAlignment w:val="bottom"/>
              <w:rPr>
                <w:rFonts w:ascii="仿宋" w:hAnsi="仿宋" w:eastAsia="仿宋" w:cs="仿宋"/>
                <w:szCs w:val="21"/>
              </w:rPr>
            </w:pPr>
            <w:r>
              <w:rPr>
                <w:rFonts w:hint="eastAsia" w:ascii="仿宋" w:hAnsi="仿宋" w:eastAsia="仿宋" w:cs="仿宋"/>
                <w:szCs w:val="21"/>
              </w:rPr>
              <w:t>工业机器人拆装系统</w:t>
            </w:r>
          </w:p>
        </w:tc>
        <w:tc>
          <w:tcPr>
            <w:tcW w:w="721"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10套</w:t>
            </w:r>
          </w:p>
        </w:tc>
        <w:tc>
          <w:tcPr>
            <w:tcW w:w="5904" w:type="dxa"/>
            <w:vAlign w:val="center"/>
          </w:tcPr>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1、三维模型比例、零部件数量、造型、搭接关系与真实硬件设备一直，且建设贴图高模，满足实际机械安装要求，利用专业工具，分布解决拆装问题。</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2、在系统中进入虚拟场景后，提供Boom清单，对于每一模块的零部件不少于40个，实用零部件可以组成相应的功能模块。提供相关Boom清单图片。</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场景中提供设备库，双击设备库中的设备，设备就会出现在“未来安装设备清单”栏中，此时“未安装设备清单”栏中设备的角标为1。每双击一次，角标的数字就会+1。添加完成后，具体的物料种类和数量与“Boom清单”所示。</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在场景中放置设备，以桌子的左下角作为坐标原点（0,0,0），并建立三维坐标系。单击“未安装设备清单”栏中的设备，设备随鼠标移动，且在设备的右下角显示3维坐标，按以下步骤提供带有坐标的图片，以佐证其功能。</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4.1、设备选进场景：默认到桌面所在的平面（x0y面，z坐标是0），鼠标移动，设备对齐坐标点跟着移动，设备的对齐坐标会一直显示动态的（x,y,z）坐标，桌面所在的平面是：x0y，鼠标移动的时候，只能改变x、y的坐标。快捷上升和下降键可改变物体的z坐标，在安装中的物体，会显示与x0y平行的虚拟网格平面，随着Z坐标的改变，虚拟网格平面的高度也会改变。</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4.2、设备拖到目标点附近，通过“鼠标移动”、“上升键”、“下降键”将物体移动到目标点附近，直到物体高亮。如果高亮红色，则表明已到达目标点附近，但是安装方向错误，则通过快捷键（快捷键X、快捷键Y、快捷键Z）将物体旋转到正确的安装方向；如果高亮绿色后，则表明已到达目标点附近。</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4.3、物体高亮绿色后，鼠标点击物体，即可将物体安装到目标位置。</w:t>
            </w:r>
          </w:p>
          <w:p>
            <w:pPr>
              <w:pStyle w:val="56"/>
              <w:spacing w:line="240" w:lineRule="auto"/>
              <w:ind w:firstLine="363" w:firstLineChars="173"/>
              <w:rPr>
                <w:rFonts w:ascii="仿宋" w:hAnsi="仿宋" w:eastAsia="仿宋" w:cs="仿宋"/>
                <w:szCs w:val="21"/>
              </w:rPr>
            </w:pPr>
            <w:r>
              <w:rPr>
                <w:rFonts w:hint="eastAsia" w:ascii="仿宋" w:hAnsi="仿宋" w:eastAsia="仿宋"/>
                <w:sz w:val="21"/>
                <w:szCs w:val="21"/>
              </w:rPr>
              <w:t>4.4、物体安装到目标位置后，就会显示“对齐坐标点”到x轴和Y轴的距离。</w:t>
            </w:r>
          </w:p>
        </w:tc>
      </w:tr>
    </w:tbl>
    <w:p>
      <w:pPr>
        <w:spacing w:before="156" w:beforeLines="50" w:after="156" w:afterLines="50" w:line="360" w:lineRule="auto"/>
        <w:rPr>
          <w:rFonts w:hint="eastAsia" w:ascii="仿宋" w:hAnsi="仿宋" w:eastAsia="仿宋" w:cs="仿宋"/>
          <w:b/>
          <w:sz w:val="24"/>
          <w:szCs w:val="24"/>
          <w:lang w:val="en-US" w:eastAsia="zh-CN"/>
        </w:rPr>
      </w:pPr>
    </w:p>
    <w:p>
      <w:pPr>
        <w:spacing w:before="156" w:beforeLines="50" w:after="156" w:afterLines="50" w:line="360" w:lineRule="auto"/>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.7工业机器人实习实训系统详细参数</w:t>
      </w:r>
    </w:p>
    <w:tbl>
      <w:tblPr>
        <w:tblStyle w:val="16"/>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58"/>
        <w:gridCol w:w="721"/>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序号</w:t>
            </w:r>
          </w:p>
        </w:tc>
        <w:tc>
          <w:tcPr>
            <w:tcW w:w="1358"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产品</w:t>
            </w:r>
          </w:p>
        </w:tc>
        <w:tc>
          <w:tcPr>
            <w:tcW w:w="721"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数量</w:t>
            </w:r>
          </w:p>
        </w:tc>
        <w:tc>
          <w:tcPr>
            <w:tcW w:w="5904"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1</w:t>
            </w:r>
          </w:p>
        </w:tc>
        <w:tc>
          <w:tcPr>
            <w:tcW w:w="1358" w:type="dxa"/>
            <w:vAlign w:val="center"/>
          </w:tcPr>
          <w:p>
            <w:pPr>
              <w:widowControl/>
              <w:jc w:val="center"/>
              <w:textAlignment w:val="bottom"/>
              <w:rPr>
                <w:rFonts w:ascii="仿宋" w:hAnsi="仿宋" w:eastAsia="仿宋" w:cs="仿宋"/>
                <w:szCs w:val="21"/>
              </w:rPr>
            </w:pPr>
            <w:r>
              <w:rPr>
                <w:rFonts w:hint="eastAsia" w:ascii="仿宋" w:hAnsi="仿宋" w:eastAsia="仿宋" w:cs="仿宋"/>
                <w:szCs w:val="21"/>
              </w:rPr>
              <w:t>工业机器人实习实训系统</w:t>
            </w:r>
          </w:p>
        </w:tc>
        <w:tc>
          <w:tcPr>
            <w:tcW w:w="721"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10套</w:t>
            </w:r>
          </w:p>
        </w:tc>
        <w:tc>
          <w:tcPr>
            <w:tcW w:w="5904" w:type="dxa"/>
            <w:vAlign w:val="center"/>
          </w:tcPr>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1、使用Unity3D游戏引擎开发，三维虚拟场景。</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2、仿真实际的仓储工作站装置，该装置可以使用RobotStudio控制。</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3、三维模型比例、数量、造型、搭接关系与真实机器人一致，提供相关图片。</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4、能够使用RobotStudio程序实现仓储的工作。提供仿真软件与RobotStudio软件直接通讯的界面截图，以佐证其功能。</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5、总体要求能够完成机器人手抓从分拣站的料槽上方移动到响应仓位。</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6、能够进行IO分配，包括仓储机器人夹紧和长开传感器点位、料槽物料检测点位、仓位物料检测点位的配置。提供相关图片。</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考核模式。</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7、▲具备考核模式，以验证学生理论与实践的学习情况为主，为学生的仿真考核提供内容与技术支撑。学员按照任务的考核评分标准内容，要求完成设备选型、装配、接线、编程与调试。每个训练任务均有具体考核评分标准考核项，每完成一考核项，则显示该项考核通过；当所有考核项全部通过，该任务考核通过。</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8、基本功能要求</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8.1、支持机房直接部署，且支持不少于50台PC同时运行；</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8.2、支持虚拟场景漫游功能：支持用户以第一人称视角和上帝视角观察虚拟场景中的对象，当用户以第一人称视角在虚拟场景中漫游时，可以身临其境的观察周边环境及物体；当用户使用上帝视角时，可以对物体进行360度旋转，同时可对正视、45°俯视、后视、等多视角快速切换，宏观了解所处环境。</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8.3、支持新手指引功能：能够进入功能与操作指引模式，引导学员学习操作。</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8.4、支持虚拟仪器仪表的使用：学员可以通过选择各类虚拟仪表，对系统线路或设备进行数量或状态测量，包括但不限于对传感器的通电状态、信号状态进行检测。</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8.5、支持视频录制功能：该产品支持将实训操作过程录制成通用的Mp4格式的视频文件，并保存到本地的指定位置，可供在提交实验报告时，将录制的视频文件作为附件提交。</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8.6、支持导出实训操作数据：实训过程中，学生可随意分配PLC的I/O点位，可导出PLC的I/O点位信息表，用于实训报告的编写。</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8.7、支持切换场景视角：学员能够通过鼠标和键盘调整场景视角，也可以通过选择特定的视角调整场景视角。</w:t>
            </w:r>
          </w:p>
        </w:tc>
      </w:tr>
    </w:tbl>
    <w:p>
      <w:pPr>
        <w:spacing w:before="156" w:beforeLines="50" w:after="156" w:afterLines="50" w:line="360" w:lineRule="auto"/>
        <w:rPr>
          <w:rFonts w:hint="eastAsia" w:ascii="仿宋" w:hAnsi="仿宋" w:eastAsia="仿宋" w:cs="仿宋"/>
          <w:b/>
          <w:sz w:val="24"/>
          <w:szCs w:val="24"/>
          <w:lang w:val="en-US" w:eastAsia="zh-CN"/>
        </w:rPr>
      </w:pPr>
    </w:p>
    <w:p>
      <w:pPr>
        <w:spacing w:before="156" w:beforeLines="50" w:after="156" w:afterLines="50" w:line="360" w:lineRule="auto"/>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.8工业机器人应用集成PLC系统详细参数</w:t>
      </w:r>
    </w:p>
    <w:tbl>
      <w:tblPr>
        <w:tblStyle w:val="16"/>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58"/>
        <w:gridCol w:w="721"/>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序号</w:t>
            </w:r>
          </w:p>
        </w:tc>
        <w:tc>
          <w:tcPr>
            <w:tcW w:w="1358"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产品</w:t>
            </w:r>
          </w:p>
        </w:tc>
        <w:tc>
          <w:tcPr>
            <w:tcW w:w="721"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数量</w:t>
            </w:r>
          </w:p>
        </w:tc>
        <w:tc>
          <w:tcPr>
            <w:tcW w:w="5904" w:type="dxa"/>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1</w:t>
            </w:r>
          </w:p>
        </w:tc>
        <w:tc>
          <w:tcPr>
            <w:tcW w:w="1358" w:type="dxa"/>
            <w:vAlign w:val="center"/>
          </w:tcPr>
          <w:p>
            <w:pPr>
              <w:widowControl/>
              <w:jc w:val="center"/>
              <w:textAlignment w:val="bottom"/>
              <w:rPr>
                <w:rFonts w:ascii="仿宋" w:hAnsi="仿宋" w:eastAsia="仿宋" w:cs="仿宋"/>
                <w:szCs w:val="21"/>
              </w:rPr>
            </w:pPr>
            <w:r>
              <w:rPr>
                <w:rFonts w:hint="eastAsia" w:ascii="仿宋" w:hAnsi="仿宋" w:eastAsia="仿宋" w:cs="仿宋"/>
                <w:szCs w:val="21"/>
              </w:rPr>
              <w:t>工业机器人应用集成PLC系统</w:t>
            </w:r>
          </w:p>
        </w:tc>
        <w:tc>
          <w:tcPr>
            <w:tcW w:w="721" w:type="dxa"/>
            <w:vAlign w:val="center"/>
          </w:tcPr>
          <w:p>
            <w:pPr>
              <w:tabs>
                <w:tab w:val="left" w:pos="540"/>
              </w:tabs>
              <w:autoSpaceDE w:val="0"/>
              <w:autoSpaceDN w:val="0"/>
              <w:adjustRightInd w:val="0"/>
              <w:snapToGrid w:val="0"/>
              <w:jc w:val="center"/>
              <w:textAlignment w:val="baseline"/>
              <w:rPr>
                <w:rFonts w:ascii="仿宋" w:hAnsi="仿宋" w:eastAsia="仿宋" w:cs="仿宋"/>
                <w:szCs w:val="21"/>
              </w:rPr>
            </w:pPr>
            <w:r>
              <w:rPr>
                <w:rFonts w:hint="eastAsia" w:ascii="仿宋" w:hAnsi="仿宋" w:eastAsia="仿宋" w:cs="仿宋"/>
                <w:szCs w:val="21"/>
              </w:rPr>
              <w:t>2套</w:t>
            </w:r>
          </w:p>
        </w:tc>
        <w:tc>
          <w:tcPr>
            <w:tcW w:w="5904" w:type="dxa"/>
            <w:vAlign w:val="center"/>
          </w:tcPr>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1、▲工业机器人应用集成PLC系统，为真实的硬件实训设备，可以提供供料、加工、装配、分拣和输送等工作站功能。</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2、▲虚拟仿真系统需要采用unity3D游戏引擎开发，按照真实的硬件实训设备进行1：1建模。</w:t>
            </w:r>
          </w:p>
          <w:p>
            <w:pPr>
              <w:pStyle w:val="56"/>
              <w:spacing w:line="240" w:lineRule="auto"/>
              <w:ind w:firstLine="0" w:firstLineChars="0"/>
              <w:rPr>
                <w:rFonts w:ascii="仿宋" w:hAnsi="仿宋" w:eastAsia="仿宋"/>
                <w:sz w:val="21"/>
                <w:szCs w:val="21"/>
              </w:rPr>
            </w:pPr>
            <w:r>
              <w:rPr>
                <w:rFonts w:hint="eastAsia" w:ascii="仿宋" w:hAnsi="仿宋" w:eastAsia="仿宋"/>
                <w:sz w:val="21"/>
                <w:szCs w:val="21"/>
              </w:rPr>
              <w:t>3、虚拟仿真系统以学生的能力目标培养为主，学员进入训练任务的练习模式界面后，系统提供3D模拟实训场景，学员可以通过鼠标或键盘控制视角在场景中任意漫游，并且可以进行设备选型、装配、接线、调试等训练。</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3.1、设备选型：包含课程所需的各类元器件，用户可以自主选择使用，根据当前实验的内容与要求，选择合适型号的元器件或设备用以完成实训任务。</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3.2、机械装配：对于已经选定型号的元器件及设备，可将其安装摆放到三维场景中，且在安装的过程中可显示设备的坐标。以工作站桌面的左下角为坐标原点，在场景中移动的设备，均会有个动态的坐标点，设备安装正确后，会显示该点到桌子两边的距离，还可以对该坐标距离设置显示和隐藏。安装方式可分为模块组装、单站装配、整线装配。</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3.2.1、模块组装：可将“未安装设备列表”的元件放置到三维场景，并按照要求组装、固定。然后保存到本地，以便于在组装工作站时调用。</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3.2.2、单站装配：可直接将“未安装设备列表”的元件放置到三维场景中组装，最终组装成一个工作站；也可调用已经组装好的模块，再将模块组装成一个工作站。包括：供料站装配、加工站装配、装配站装配、分拣站装配、输送站装配及仓储站装配。</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3.2.3、整站装配：可将已装配好的六个工作站进行固定、安装到三维场景中的工作台上，完成整线装配。</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3.3、系统可以判断设备接线端口的类型，若设备端口类型与线材不符，则无法连接。学员通过选择线材可以进行自由接线，接线模式有气路连接和线路连接。</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3.3.1、气路连接：在场景中随意选择气管的起点和终点，即可出现气管的连接效果。气管连接的气动元件的接口不同，控制效果也会不同。如正接时，气缸的初始状态是缩回；反接就会使得气缸的初始状态伸出。</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3.3.2、电气接线：支持设置不同的线型、颜色和截面积，在场景中选择电线的起点和终点，即可出现电线的连接效果。支持生成PLC的IO端口分配表，表中会标明PLC的输入、输出端所连接的设备。</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3.4、系统调试：用户在练习模式中完成正确接线后，可以对如下虚拟设备进行调试。</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3.4.1、虚拟步进电机驱动器：能够完成DIP拨码开关设置参数的实训内容，通过接收外部PLC发出的脉冲信号和方向信号来控制步进电机的状态。</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3.4.2、虚拟变频器：能够实现在虚拟变频器上设置参数、查看参数值，实现用面板控制电机转速、用外部端子实现模拟量控制电机转速、用多段速控制电机转速。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3.4.3、虚拟气动系统：可实现调整气缸上调速阀，改变气缸的伸出、缩回的速度；可以通过调整螺丝的长度改变旋转气缸的旋转角度；可查看电磁阀在运行状态时的气流走向；可利用磁性开关的指示灯信号变化判断气缸推杆的伸缩状态；可手动控制电磁阀的状态，从而手动改变气缸状态；可用PLC控制电磁阀的状态，从而控制气缸的状态。</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3.4.4、虚拟传感器：能够进行信号输出常开/常闭设置；能够设置对不同颜色的物体进行检测；能够通过不同指示灯指示传感器的通电状态、检测物体的状态；能够通过虚拟万用表检测传感器的通电状态、检测到信号的状态。</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3.4.5、虚拟基础电气控制元件：元件包含空开、按钮、指示灯等常用电气元件，其在场景内的功能根据实物电气特性开发，可以根据人为操作或信号指令输入进行相应动作。</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3.4.6、虚拟场景与图纸联动：支持虚拟场景中的气路状态会与气路图联动，当气路反接时，图纸的控制联动效果也会相反。</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3.5、PLC编程：支持与的PLC硬件和软件通讯。可实现PLC I/O点位配置、PLC编程与调试及人机界面。且可支持两种通讯方式：</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3.5.1、虚实结合通讯：支持通过TCP/IP协议与PLC控制器硬件设备进行虚实交互（通讯一）。支持仿真软件与S7-200、S7-300、S7-400、S7-1200、S7-1500等系列硬件、FX系列硬件通讯，实现虚实结合联调；</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3.5.2、虚拟仿真通讯：支持仿真软件与PLC编程软件通讯（通讯二）。可通过自研的软件插件支持仿真软件与博途软件进行通讯，还支持与GX works2、GX Developer编程软件通讯，实现虚拟仿真。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3.6、支持仿真软件与Robotstudio软件通讯，从而控制六轴机器人的姿态与位移，实现机器人的搬运与仓储功能。</w:t>
            </w:r>
          </w:p>
        </w:tc>
      </w:tr>
    </w:tbl>
    <w:p>
      <w:pPr>
        <w:pStyle w:val="56"/>
        <w:rPr>
          <w:rFonts w:hint="default" w:eastAsia="宋体"/>
          <w:lang w:val="en-US" w:eastAsia="zh-CN"/>
        </w:rPr>
        <w:sectPr>
          <w:pgSz w:w="11906" w:h="16838"/>
          <w:pgMar w:top="1440" w:right="1797" w:bottom="1440" w:left="1797" w:header="851" w:footer="992" w:gutter="0"/>
          <w:cols w:space="425" w:num="1"/>
          <w:docGrid w:type="linesAndChars" w:linePitch="312" w:charSpace="0"/>
        </w:sectPr>
      </w:pP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、商务要求</w:t>
      </w:r>
    </w:p>
    <w:p>
      <w:pPr>
        <w:autoSpaceDE w:val="0"/>
        <w:autoSpaceDN w:val="0"/>
        <w:snapToGrid w:val="0"/>
        <w:spacing w:line="360" w:lineRule="auto"/>
        <w:rPr>
          <w:rFonts w:hint="eastAsia" w:ascii="仿宋" w:hAnsi="仿宋" w:eastAsia="仿宋" w:cs="仿宋"/>
          <w:b/>
          <w:bCs/>
          <w:color w:val="000000"/>
          <w:sz w:val="24"/>
          <w:szCs w:val="24"/>
        </w:rPr>
      </w:pPr>
    </w:p>
    <w:p>
      <w:pPr>
        <w:pStyle w:val="56"/>
        <w:ind w:left="0" w:leftChars="0" w:firstLine="480" w:firstLineChars="200"/>
        <w:rPr>
          <w:rStyle w:val="26"/>
          <w:rFonts w:hint="eastAsia" w:ascii="仿宋" w:hAnsi="仿宋" w:eastAsia="仿宋" w:cs="Times New Roman"/>
          <w:b w:val="0"/>
          <w:i w:val="0"/>
          <w:caps w:val="0"/>
          <w:color w:val="000000"/>
          <w:spacing w:val="0"/>
          <w:w w:val="100"/>
          <w:sz w:val="24"/>
          <w:szCs w:val="24"/>
          <w:lang w:val="en-US" w:eastAsia="zh-CN" w:bidi="ar-SA"/>
        </w:rPr>
      </w:pPr>
      <w:r>
        <w:rPr>
          <w:rStyle w:val="26"/>
          <w:rFonts w:hint="eastAsia" w:ascii="仿宋" w:hAnsi="仿宋" w:eastAsia="仿宋" w:cs="Times New Roman"/>
          <w:b w:val="0"/>
          <w:i w:val="0"/>
          <w:caps w:val="0"/>
          <w:color w:val="000000"/>
          <w:spacing w:val="0"/>
          <w:w w:val="100"/>
          <w:sz w:val="24"/>
          <w:szCs w:val="24"/>
          <w:lang w:val="en-US" w:eastAsia="zh-CN" w:bidi="ar-SA"/>
        </w:rPr>
        <w:t>1、中标单位需与使用部门进行充分沟通，确保各期设备建设衔接吻合。</w:t>
      </w:r>
    </w:p>
    <w:p>
      <w:pPr>
        <w:pStyle w:val="56"/>
        <w:ind w:left="0" w:leftChars="0" w:firstLine="480" w:firstLineChars="200"/>
        <w:rPr>
          <w:rStyle w:val="26"/>
          <w:rFonts w:hint="eastAsia" w:ascii="仿宋" w:hAnsi="仿宋" w:eastAsia="仿宋" w:cs="Times New Roman"/>
          <w:b w:val="0"/>
          <w:i w:val="0"/>
          <w:caps w:val="0"/>
          <w:color w:val="000000"/>
          <w:spacing w:val="0"/>
          <w:w w:val="100"/>
          <w:sz w:val="24"/>
          <w:szCs w:val="24"/>
          <w:lang w:val="en-US" w:eastAsia="zh-CN" w:bidi="ar-SA"/>
        </w:rPr>
      </w:pPr>
      <w:r>
        <w:rPr>
          <w:rStyle w:val="26"/>
          <w:rFonts w:hint="eastAsia" w:ascii="仿宋" w:hAnsi="仿宋" w:eastAsia="仿宋" w:cs="Times New Roman"/>
          <w:b w:val="0"/>
          <w:i w:val="0"/>
          <w:caps w:val="0"/>
          <w:color w:val="000000"/>
          <w:spacing w:val="0"/>
          <w:w w:val="100"/>
          <w:sz w:val="24"/>
          <w:szCs w:val="24"/>
          <w:lang w:val="en-US" w:eastAsia="zh-CN" w:bidi="ar-SA"/>
        </w:rPr>
        <w:t>2、▲</w:t>
      </w:r>
      <w:r>
        <w:rPr>
          <w:rStyle w:val="26"/>
          <w:rFonts w:hint="eastAsia" w:ascii="仿宋" w:hAnsi="仿宋" w:eastAsia="仿宋" w:cs="Times New Roman"/>
          <w:b/>
          <w:bCs/>
          <w:i w:val="0"/>
          <w:caps w:val="0"/>
          <w:color w:val="000000"/>
          <w:spacing w:val="0"/>
          <w:w w:val="100"/>
          <w:sz w:val="24"/>
          <w:szCs w:val="24"/>
          <w:lang w:val="en-US" w:eastAsia="zh-CN" w:bidi="ar-SA"/>
        </w:rPr>
        <w:t>本次招标设备为专业实训设备，设备质量及性能非常重要，投标人必须承诺在中标结果公布之日起三日内提供全套证明材料到用户处，如若逾期提交的视为自动放弃中标资格；样机经测试满足招标技术要求，方能签订正式合同，如不能满足招标技术要求的，视为虚假应标，采购方有权申请取消该中标结果，由第二中标人中标，并上报政府采购监管部门。若造成采购方损失，采购方有权要求该中标单位赔偿损失。</w:t>
      </w:r>
    </w:p>
    <w:p>
      <w:pPr>
        <w:pStyle w:val="56"/>
        <w:ind w:left="0" w:leftChars="0" w:firstLine="480" w:firstLineChars="200"/>
        <w:rPr>
          <w:rStyle w:val="26"/>
          <w:rFonts w:hint="eastAsia" w:ascii="仿宋" w:hAnsi="仿宋" w:eastAsia="仿宋" w:cs="Times New Roman"/>
          <w:b w:val="0"/>
          <w:i w:val="0"/>
          <w:caps w:val="0"/>
          <w:color w:val="000000"/>
          <w:spacing w:val="0"/>
          <w:w w:val="100"/>
          <w:sz w:val="24"/>
          <w:szCs w:val="24"/>
          <w:lang w:val="en-US" w:eastAsia="zh-CN" w:bidi="ar-SA"/>
        </w:rPr>
      </w:pPr>
      <w:r>
        <w:rPr>
          <w:rStyle w:val="26"/>
          <w:rFonts w:hint="eastAsia" w:ascii="仿宋" w:hAnsi="仿宋" w:eastAsia="仿宋" w:cs="Times New Roman"/>
          <w:b w:val="0"/>
          <w:i w:val="0"/>
          <w:caps w:val="0"/>
          <w:color w:val="000000"/>
          <w:spacing w:val="0"/>
          <w:w w:val="100"/>
          <w:sz w:val="24"/>
          <w:szCs w:val="24"/>
          <w:lang w:val="en-US" w:eastAsia="zh-CN" w:bidi="ar-SA"/>
        </w:rPr>
        <w:t>3、交货日期：30日历天</w:t>
      </w:r>
    </w:p>
    <w:p>
      <w:pPr>
        <w:pStyle w:val="56"/>
        <w:rPr>
          <w:rStyle w:val="26"/>
          <w:rFonts w:hint="eastAsia" w:ascii="仿宋" w:hAnsi="仿宋" w:eastAsia="仿宋" w:cs="Times New Roman"/>
          <w:b w:val="0"/>
          <w:i w:val="0"/>
          <w:caps w:val="0"/>
          <w:color w:val="000000"/>
          <w:spacing w:val="0"/>
          <w:w w:val="100"/>
          <w:sz w:val="24"/>
          <w:szCs w:val="24"/>
          <w:lang w:val="en-US" w:eastAsia="zh-CN" w:bidi="ar-SA"/>
        </w:rPr>
      </w:pPr>
      <w:r>
        <w:rPr>
          <w:rStyle w:val="26"/>
          <w:rFonts w:hint="eastAsia" w:ascii="仿宋" w:hAnsi="仿宋" w:eastAsia="仿宋" w:cs="Times New Roman"/>
          <w:b w:val="0"/>
          <w:i w:val="0"/>
          <w:caps w:val="0"/>
          <w:color w:val="000000"/>
          <w:spacing w:val="0"/>
          <w:w w:val="100"/>
          <w:sz w:val="24"/>
          <w:szCs w:val="24"/>
          <w:lang w:val="en-US" w:eastAsia="zh-CN" w:bidi="ar-SA"/>
        </w:rPr>
        <w:t>4、交货地点：指定地址</w:t>
      </w:r>
    </w:p>
    <w:p>
      <w:pPr>
        <w:pStyle w:val="56"/>
        <w:ind w:left="0" w:leftChars="0" w:firstLine="480" w:firstLineChars="200"/>
        <w:rPr>
          <w:rStyle w:val="26"/>
          <w:rFonts w:hint="eastAsia" w:ascii="仿宋" w:hAnsi="仿宋" w:eastAsia="仿宋" w:cs="Times New Roman"/>
          <w:b w:val="0"/>
          <w:i w:val="0"/>
          <w:caps w:val="0"/>
          <w:color w:val="000000"/>
          <w:spacing w:val="0"/>
          <w:w w:val="100"/>
          <w:sz w:val="24"/>
          <w:szCs w:val="24"/>
          <w:lang w:val="en-US" w:eastAsia="zh-CN" w:bidi="ar-SA"/>
        </w:rPr>
      </w:pPr>
      <w:r>
        <w:rPr>
          <w:rStyle w:val="26"/>
          <w:rFonts w:hint="eastAsia" w:ascii="仿宋" w:hAnsi="仿宋" w:eastAsia="仿宋" w:cs="Times New Roman"/>
          <w:b w:val="0"/>
          <w:i w:val="0"/>
          <w:caps w:val="0"/>
          <w:color w:val="000000"/>
          <w:spacing w:val="0"/>
          <w:w w:val="100"/>
          <w:sz w:val="24"/>
          <w:szCs w:val="24"/>
          <w:lang w:val="en-US" w:eastAsia="zh-CN" w:bidi="ar-SA"/>
        </w:rPr>
        <w:t xml:space="preserve">5、如发生投标人中标后违约不履行义务或不能够提供相关资料的，采购人将按规定上报有关部门，依法作出处理，同时采购人保留追究其法律责任的权利。 </w:t>
      </w:r>
    </w:p>
    <w:p>
      <w:pPr>
        <w:pStyle w:val="56"/>
        <w:rPr>
          <w:rStyle w:val="26"/>
          <w:rFonts w:hint="eastAsia" w:ascii="仿宋" w:hAnsi="仿宋" w:eastAsia="仿宋" w:cs="Times New Roman"/>
          <w:b w:val="0"/>
          <w:i w:val="0"/>
          <w:caps w:val="0"/>
          <w:color w:val="000000"/>
          <w:spacing w:val="0"/>
          <w:w w:val="100"/>
          <w:sz w:val="24"/>
          <w:szCs w:val="24"/>
          <w:lang w:val="en-US" w:eastAsia="zh-CN" w:bidi="ar-SA"/>
        </w:rPr>
      </w:pPr>
      <w:r>
        <w:rPr>
          <w:rStyle w:val="26"/>
          <w:rFonts w:hint="eastAsia" w:ascii="仿宋" w:hAnsi="仿宋" w:eastAsia="仿宋" w:cs="Times New Roman"/>
          <w:b w:val="0"/>
          <w:i w:val="0"/>
          <w:caps w:val="0"/>
          <w:color w:val="000000"/>
          <w:spacing w:val="0"/>
          <w:w w:val="100"/>
          <w:sz w:val="24"/>
          <w:szCs w:val="24"/>
          <w:lang w:val="en-US" w:eastAsia="zh-CN" w:bidi="ar-SA"/>
        </w:rPr>
        <w:t>6、质保期：本次采购项目原厂质保不少于3年。</w:t>
      </w:r>
    </w:p>
    <w:p>
      <w:pPr>
        <w:pStyle w:val="56"/>
        <w:ind w:left="0" w:leftChars="0" w:firstLine="480" w:firstLineChars="200"/>
        <w:rPr>
          <w:rStyle w:val="26"/>
          <w:rFonts w:hint="eastAsia" w:ascii="仿宋" w:hAnsi="仿宋" w:eastAsia="仿宋" w:cs="Times New Roman"/>
          <w:b w:val="0"/>
          <w:i w:val="0"/>
          <w:caps w:val="0"/>
          <w:color w:val="000000"/>
          <w:spacing w:val="0"/>
          <w:w w:val="100"/>
          <w:sz w:val="24"/>
          <w:szCs w:val="24"/>
          <w:lang w:val="en-US" w:eastAsia="zh-CN" w:bidi="ar-SA"/>
        </w:rPr>
      </w:pPr>
      <w:r>
        <w:rPr>
          <w:rStyle w:val="26"/>
          <w:rFonts w:hint="eastAsia" w:ascii="仿宋" w:hAnsi="仿宋" w:eastAsia="仿宋" w:cs="Times New Roman"/>
          <w:b w:val="0"/>
          <w:i w:val="0"/>
          <w:caps w:val="0"/>
          <w:color w:val="000000"/>
          <w:spacing w:val="0"/>
          <w:w w:val="100"/>
          <w:sz w:val="24"/>
          <w:szCs w:val="24"/>
          <w:lang w:val="en-US" w:eastAsia="zh-CN" w:bidi="ar-SA"/>
        </w:rPr>
        <w:t>7、售后服务：出现故障等问题后，需1小时内快速响应问题，收到保修要求后4小时内到场维护，如有特殊情况不能到场，需征求用户同意。在质保期内投标方应免费上门对有质量问题的部件或设备进行安装、更换、调试，包括配件费，材料费，人工费等。</w:t>
      </w:r>
    </w:p>
    <w:p>
      <w:pPr>
        <w:pStyle w:val="56"/>
        <w:ind w:left="0" w:leftChars="0" w:firstLine="0" w:firstLineChars="0"/>
        <w:rPr>
          <w:rStyle w:val="26"/>
          <w:rFonts w:hint="eastAsia" w:ascii="仿宋" w:hAnsi="仿宋" w:eastAsia="仿宋" w:cs="Times New Roman"/>
          <w:b w:val="0"/>
          <w:i w:val="0"/>
          <w:caps w:val="0"/>
          <w:color w:val="000000"/>
          <w:spacing w:val="0"/>
          <w:w w:val="100"/>
          <w:sz w:val="24"/>
          <w:szCs w:val="24"/>
          <w:lang w:val="en-US" w:eastAsia="zh-CN" w:bidi="ar-SA"/>
        </w:rPr>
      </w:pPr>
    </w:p>
    <w:p>
      <w:pPr>
        <w:numPr>
          <w:ilvl w:val="0"/>
          <w:numId w:val="0"/>
        </w:numPr>
        <w:spacing w:line="360" w:lineRule="auto"/>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1.采购人对中标人提交的货物依据国家有关质量标准和招标文件上的技术规格，要求进行现场初步验收，外观、说明书符合招标文件技术要求的，给予签收，初步验收不合格的不予签收。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2.中标人交货前应对产品作出全面检查和对验收文件进行整理，并列出清单，为采购人收货验收和使用的技术条件依据，检验的结果应随货物交采购人。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3.采购人对中标人提供的货物在使用前进行调试时，中标人需负责安装并培训采购人的使用操作人员，并协助采购人一起调试，直到符合技术要求，采购人才做最终验收。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4.验收时中标方必须在现场，验收完毕后作出验收结果报告。</w:t>
      </w:r>
    </w:p>
    <w:p>
      <w:pPr>
        <w:pStyle w:val="2"/>
      </w:pPr>
    </w:p>
    <w:p>
      <w:pPr>
        <w:spacing w:line="360" w:lineRule="auto"/>
        <w:rPr>
          <w:rFonts w:ascii="仿宋" w:hAnsi="仿宋" w:eastAsia="仿宋" w:cs="仿宋"/>
          <w:b/>
          <w:bCs/>
          <w:sz w:val="24"/>
          <w:szCs w:val="24"/>
        </w:rPr>
      </w:pPr>
      <w:r>
        <w:rPr>
          <w:rFonts w:hint="eastAsia" w:ascii="仿宋" w:hAnsi="仿宋" w:eastAsia="仿宋" w:cs="仿宋"/>
          <w:b/>
          <w:bCs/>
          <w:sz w:val="24"/>
          <w:szCs w:val="24"/>
        </w:rPr>
        <w:t>六、付款方式</w:t>
      </w:r>
    </w:p>
    <w:p>
      <w:pPr>
        <w:spacing w:line="360" w:lineRule="auto"/>
        <w:ind w:firstLine="480" w:firstLineChars="200"/>
        <w:rPr>
          <w:rStyle w:val="26"/>
          <w:rFonts w:ascii="仿宋" w:hAnsi="仿宋" w:eastAsia="仿宋"/>
          <w:b/>
          <w:i w:val="0"/>
          <w:caps w:val="0"/>
          <w:color w:val="000000"/>
          <w:spacing w:val="0"/>
          <w:w w:val="100"/>
          <w:sz w:val="36"/>
          <w:szCs w:val="36"/>
          <w:lang w:val="en-US" w:eastAsia="zh-CN" w:bidi="ar-SA"/>
        </w:rPr>
      </w:pPr>
      <w:r>
        <w:rPr>
          <w:rFonts w:hint="eastAsia" w:ascii="仿宋" w:hAnsi="仿宋" w:eastAsia="仿宋" w:cs="仿宋"/>
          <w:sz w:val="24"/>
          <w:szCs w:val="24"/>
        </w:rPr>
        <w:t>合同签订后支付合同价的40%作为预付款，货物到货后安装调试实施完成并经采购人确认后支付至合同价的100%。</w:t>
      </w:r>
    </w:p>
    <w:p>
      <w:pPr>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sz w:val="36"/>
          <w:szCs w:val="36"/>
          <w:lang w:val="en-US" w:eastAsia="zh-CN" w:bidi="ar-SA"/>
        </w:rPr>
      </w:pPr>
      <w:r>
        <w:rPr>
          <w:rStyle w:val="26"/>
          <w:rFonts w:ascii="仿宋" w:hAnsi="仿宋" w:eastAsia="仿宋"/>
          <w:b/>
          <w:i w:val="0"/>
          <w:caps w:val="0"/>
          <w:color w:val="000000"/>
          <w:spacing w:val="0"/>
          <w:w w:val="100"/>
          <w:sz w:val="36"/>
          <w:szCs w:val="36"/>
          <w:lang w:val="en-US" w:eastAsia="zh-CN" w:bidi="ar-SA"/>
        </w:rPr>
        <w:t>第四章  评标办法及评分标准</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一、采用</w:t>
      </w:r>
      <w:r>
        <w:rPr>
          <w:rStyle w:val="26"/>
          <w:rFonts w:ascii="仿宋" w:hAnsi="仿宋" w:eastAsia="仿宋"/>
          <w:b w:val="0"/>
          <w:i w:val="0"/>
          <w:caps w:val="0"/>
          <w:color w:val="000000"/>
          <w:spacing w:val="0"/>
          <w:w w:val="100"/>
          <w:sz w:val="24"/>
          <w:szCs w:val="24"/>
          <w:u w:val="single" w:color="000000"/>
          <w:lang w:val="en-US" w:eastAsia="zh-CN" w:bidi="ar-SA"/>
        </w:rPr>
        <w:t>　综合评分法　</w:t>
      </w:r>
      <w:r>
        <w:rPr>
          <w:rStyle w:val="26"/>
          <w:rFonts w:ascii="仿宋" w:hAnsi="仿宋" w:eastAsia="仿宋"/>
          <w:b w:val="0"/>
          <w:i w:val="0"/>
          <w:caps w:val="0"/>
          <w:color w:val="000000"/>
          <w:spacing w:val="0"/>
          <w:w w:val="100"/>
          <w:sz w:val="24"/>
          <w:szCs w:val="24"/>
          <w:lang w:val="en-US" w:eastAsia="zh-CN" w:bidi="ar-SA"/>
        </w:rPr>
        <w:t>。即在符合招标文件要求的前提下，择定最高得分者为第一中标候选人，即预中标人。</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二、 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Style w:val="26"/>
          <w:rFonts w:ascii="仿宋" w:hAnsi="仿宋" w:eastAsia="仿宋" w:cs="仿宋"/>
          <w:b w:val="0"/>
          <w:bCs/>
          <w:i w:val="0"/>
          <w:caps w:val="0"/>
          <w:color w:val="000000"/>
          <w:spacing w:val="0"/>
          <w:w w:val="100"/>
          <w:sz w:val="24"/>
          <w:szCs w:val="24"/>
          <w:lang w:val="en-US" w:eastAsia="zh-CN" w:bidi="ar-SA"/>
        </w:rPr>
        <w:t>评分过程中采用四舍五入</w:t>
      </w:r>
      <w:r>
        <w:rPr>
          <w:rStyle w:val="26"/>
          <w:rFonts w:ascii="仿宋" w:hAnsi="仿宋" w:eastAsia="仿宋"/>
          <w:b w:val="0"/>
          <w:i w:val="0"/>
          <w:caps w:val="0"/>
          <w:color w:val="000000"/>
          <w:spacing w:val="0"/>
          <w:w w:val="100"/>
          <w:sz w:val="24"/>
          <w:szCs w:val="24"/>
          <w:lang w:val="en-US" w:eastAsia="zh-CN" w:bidi="ar-SA"/>
        </w:rPr>
        <w:t>法，并保留小数2位。</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三、评分办法</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（一）满分为100分。总得分=商务技术分（70分）+报价分（30分）；</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（二）技术得分=技术评分，技术评分=所有评委的有效评分的算术平均数。</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1"/>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（三）</w:t>
      </w:r>
      <w:r>
        <w:rPr>
          <w:rStyle w:val="26"/>
          <w:rFonts w:ascii="仿宋" w:hAnsi="仿宋" w:eastAsia="仿宋"/>
          <w:b w:val="0"/>
          <w:i w:val="0"/>
          <w:caps w:val="0"/>
          <w:color w:val="000000"/>
          <w:spacing w:val="0"/>
          <w:w w:val="100"/>
          <w:kern w:val="1"/>
          <w:sz w:val="24"/>
          <w:szCs w:val="24"/>
          <w:lang w:val="en-US" w:eastAsia="zh-CN" w:bidi="ar-SA"/>
        </w:rPr>
        <w:t>报价评分将在有效投标人范围内进行，最高得30分，小数点后保留2位小数。满足招标文件要求且投标价格最低的投标报价为评标基准价，其商务报价分为满分。其他投标人的价格分按照下列公式计算：</w:t>
      </w:r>
    </w:p>
    <w:p>
      <w:pPr>
        <w:snapToGrid/>
        <w:spacing w:before="0" w:beforeAutospacing="0" w:after="0" w:afterAutospacing="0" w:line="360" w:lineRule="auto"/>
        <w:ind w:firstLine="480" w:firstLineChars="200"/>
        <w:jc w:val="both"/>
        <w:textAlignment w:val="baseline"/>
        <w:rPr>
          <w:rStyle w:val="26"/>
          <w:rFonts w:ascii="仿宋" w:hAnsi="仿宋" w:eastAsia="仿宋"/>
          <w:b w:val="0"/>
          <w:i w:val="0"/>
          <w:caps w:val="0"/>
          <w:color w:val="000000"/>
          <w:spacing w:val="0"/>
          <w:w w:val="100"/>
          <w:kern w:val="1"/>
          <w:sz w:val="24"/>
          <w:szCs w:val="24"/>
          <w:lang w:val="en-US" w:eastAsia="zh-CN" w:bidi="ar-SA"/>
        </w:rPr>
      </w:pPr>
      <w:r>
        <w:rPr>
          <w:rStyle w:val="26"/>
          <w:rFonts w:ascii="仿宋" w:hAnsi="仿宋" w:eastAsia="仿宋"/>
          <w:b w:val="0"/>
          <w:i w:val="0"/>
          <w:caps w:val="0"/>
          <w:color w:val="000000"/>
          <w:spacing w:val="0"/>
          <w:w w:val="100"/>
          <w:kern w:val="1"/>
          <w:sz w:val="24"/>
          <w:szCs w:val="24"/>
          <w:lang w:val="en-US" w:eastAsia="zh-CN" w:bidi="ar-SA"/>
        </w:rPr>
        <w:t>报价分=(评标基准价／投标报价)×30，计算结果保留2位小数。</w:t>
      </w:r>
    </w:p>
    <w:p>
      <w:pPr>
        <w:spacing w:line="360" w:lineRule="auto"/>
        <w:ind w:firstLine="480" w:firstLineChars="200"/>
        <w:rPr>
          <w:rFonts w:hint="eastAsia" w:ascii="仿宋" w:hAnsi="仿宋" w:eastAsia="仿宋" w:cs="仿宋"/>
          <w:b w:val="0"/>
          <w:bCs w:val="0"/>
          <w:kern w:val="1"/>
          <w:sz w:val="24"/>
          <w:szCs w:val="24"/>
        </w:rPr>
      </w:pPr>
      <w:r>
        <w:rPr>
          <w:rFonts w:hint="eastAsia" w:ascii="仿宋" w:hAnsi="仿宋" w:eastAsia="仿宋" w:cs="仿宋"/>
          <w:b w:val="0"/>
          <w:bCs w:val="0"/>
          <w:kern w:val="1"/>
          <w:sz w:val="24"/>
          <w:szCs w:val="24"/>
        </w:rPr>
        <w:t>在报价评审时对小型和微型企业（监狱企业、残疾人福利性单位视同小微企业,须按</w:t>
      </w:r>
      <w:r>
        <w:rPr>
          <w:rFonts w:hint="eastAsia" w:ascii="仿宋" w:hAnsi="仿宋" w:eastAsia="仿宋" w:cs="仿宋"/>
          <w:b w:val="0"/>
          <w:bCs w:val="0"/>
          <w:kern w:val="1"/>
          <w:sz w:val="24"/>
          <w:szCs w:val="24"/>
          <w:lang w:eastAsia="zh-CN"/>
        </w:rPr>
        <w:t>供应商</w:t>
      </w:r>
      <w:r>
        <w:rPr>
          <w:rFonts w:hint="eastAsia" w:ascii="仿宋" w:hAnsi="仿宋" w:eastAsia="仿宋" w:cs="仿宋"/>
          <w:b w:val="0"/>
          <w:bCs w:val="0"/>
          <w:kern w:val="1"/>
          <w:sz w:val="24"/>
          <w:szCs w:val="24"/>
        </w:rPr>
        <w:t>须知前附表要求提供相关材料，未提供或提供不全均不给予价格扣除）的投标报价给予</w:t>
      </w:r>
      <w:r>
        <w:rPr>
          <w:rFonts w:hint="eastAsia" w:ascii="仿宋" w:hAnsi="仿宋" w:eastAsia="仿宋" w:cs="仿宋"/>
          <w:b w:val="0"/>
          <w:bCs w:val="0"/>
          <w:kern w:val="1"/>
          <w:sz w:val="24"/>
          <w:szCs w:val="24"/>
          <w:lang w:val="en-US" w:eastAsia="zh-CN"/>
        </w:rPr>
        <w:t>20</w:t>
      </w:r>
      <w:r>
        <w:rPr>
          <w:rFonts w:hint="eastAsia" w:ascii="仿宋" w:hAnsi="仿宋" w:eastAsia="仿宋" w:cs="仿宋"/>
          <w:b w:val="0"/>
          <w:bCs w:val="0"/>
          <w:kern w:val="1"/>
          <w:sz w:val="24"/>
          <w:szCs w:val="24"/>
        </w:rPr>
        <w:t>%的扣除，以扣除后的价格作为评标价，计算公式如下。</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kern w:val="1"/>
          <w:sz w:val="24"/>
          <w:szCs w:val="24"/>
        </w:rPr>
        <w:t>报价分=(评标基准价／(投标报价*</w:t>
      </w:r>
      <w:r>
        <w:rPr>
          <w:rFonts w:hint="eastAsia" w:ascii="仿宋" w:hAnsi="仿宋" w:eastAsia="仿宋" w:cs="仿宋"/>
          <w:b w:val="0"/>
          <w:bCs w:val="0"/>
          <w:kern w:val="1"/>
          <w:sz w:val="24"/>
          <w:szCs w:val="24"/>
          <w:lang w:val="en-US" w:eastAsia="zh-CN"/>
        </w:rPr>
        <w:t>80</w:t>
      </w:r>
      <w:r>
        <w:rPr>
          <w:rFonts w:hint="eastAsia" w:ascii="仿宋" w:hAnsi="仿宋" w:eastAsia="仿宋" w:cs="仿宋"/>
          <w:b w:val="0"/>
          <w:bCs w:val="0"/>
          <w:kern w:val="1"/>
          <w:sz w:val="24"/>
          <w:szCs w:val="24"/>
        </w:rPr>
        <w:t>%))×</w:t>
      </w:r>
      <w:r>
        <w:rPr>
          <w:rFonts w:hint="eastAsia" w:ascii="仿宋" w:hAnsi="仿宋" w:eastAsia="仿宋" w:cs="仿宋"/>
          <w:b w:val="0"/>
          <w:bCs w:val="0"/>
          <w:kern w:val="1"/>
          <w:sz w:val="24"/>
          <w:szCs w:val="24"/>
          <w:lang w:val="en-US" w:eastAsia="zh-CN"/>
        </w:rPr>
        <w:t>3</w:t>
      </w:r>
      <w:r>
        <w:rPr>
          <w:rFonts w:hint="eastAsia" w:ascii="仿宋" w:hAnsi="仿宋" w:eastAsia="仿宋" w:cs="仿宋"/>
          <w:b w:val="0"/>
          <w:bCs w:val="0"/>
          <w:kern w:val="1"/>
          <w:sz w:val="24"/>
          <w:szCs w:val="24"/>
        </w:rPr>
        <w:t>0。</w:t>
      </w:r>
    </w:p>
    <w:p>
      <w:pPr>
        <w:numPr>
          <w:ilvl w:val="0"/>
          <w:numId w:val="3"/>
        </w:num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技术分评分细则（70分）</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Layout w:type="fixed"/>
        <w:tblCellMar>
          <w:top w:w="0" w:type="dxa"/>
          <w:left w:w="0" w:type="dxa"/>
          <w:bottom w:w="0" w:type="dxa"/>
          <w:right w:w="0" w:type="dxa"/>
        </w:tblCellMar>
      </w:tblPr>
      <w:tblGrid>
        <w:gridCol w:w="376"/>
        <w:gridCol w:w="1527"/>
        <w:gridCol w:w="1003"/>
        <w:gridCol w:w="4474"/>
        <w:gridCol w:w="1124"/>
      </w:tblGrid>
      <w:tr>
        <w:tblPrEx>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CellMar>
            <w:top w:w="0" w:type="dxa"/>
            <w:left w:w="0" w:type="dxa"/>
            <w:bottom w:w="0" w:type="dxa"/>
            <w:right w:w="0" w:type="dxa"/>
          </w:tblCellMar>
        </w:tblPrEx>
        <w:trPr>
          <w:trHeight w:val="783" w:hRule="atLeast"/>
          <w:jc w:val="center"/>
        </w:trPr>
        <w:tc>
          <w:tcPr>
            <w:tcW w:w="376" w:type="dxa"/>
            <w:tcBorders>
              <w:bottom w:val="single" w:color="auto" w:sz="4" w:space="0"/>
              <w:right w:val="single" w:color="auto" w:sz="4" w:space="0"/>
            </w:tcBorders>
            <w:shd w:val="clear" w:color="auto" w:fill="BEBEBE"/>
            <w:tcMar>
              <w:top w:w="12" w:type="dxa"/>
              <w:left w:w="12" w:type="dxa"/>
              <w:right w:w="12" w:type="dxa"/>
            </w:tcMar>
            <w:vAlign w:val="center"/>
          </w:tcPr>
          <w:p>
            <w:pPr>
              <w:jc w:val="center"/>
              <w:textAlignment w:val="center"/>
              <w:rPr>
                <w:rFonts w:ascii="仿宋" w:hAnsi="仿宋" w:eastAsia="仿宋" w:cs="仿宋"/>
                <w:b/>
                <w:bCs/>
                <w:sz w:val="24"/>
                <w:szCs w:val="24"/>
              </w:rPr>
            </w:pPr>
            <w:r>
              <w:rPr>
                <w:rFonts w:hint="eastAsia" w:ascii="仿宋" w:hAnsi="仿宋" w:eastAsia="仿宋" w:cs="仿宋"/>
                <w:b/>
                <w:bCs/>
                <w:sz w:val="24"/>
                <w:szCs w:val="24"/>
              </w:rPr>
              <w:t>序号</w:t>
            </w:r>
          </w:p>
        </w:tc>
        <w:tc>
          <w:tcPr>
            <w:tcW w:w="1527" w:type="dxa"/>
            <w:tcBorders>
              <w:left w:val="single" w:color="auto" w:sz="4" w:space="0"/>
              <w:bottom w:val="single" w:color="auto" w:sz="4" w:space="0"/>
              <w:right w:val="single" w:color="auto" w:sz="4" w:space="0"/>
            </w:tcBorders>
            <w:shd w:val="clear" w:color="auto" w:fill="BEBEBE"/>
            <w:tcMar>
              <w:top w:w="12" w:type="dxa"/>
              <w:left w:w="12" w:type="dxa"/>
              <w:right w:w="12" w:type="dxa"/>
            </w:tcMar>
            <w:vAlign w:val="center"/>
          </w:tcPr>
          <w:p>
            <w:pPr>
              <w:jc w:val="center"/>
              <w:textAlignment w:val="center"/>
              <w:rPr>
                <w:rFonts w:ascii="仿宋" w:hAnsi="仿宋" w:eastAsia="仿宋" w:cs="仿宋"/>
                <w:b/>
                <w:bCs/>
                <w:sz w:val="24"/>
                <w:szCs w:val="24"/>
              </w:rPr>
            </w:pPr>
            <w:r>
              <w:rPr>
                <w:rFonts w:hint="eastAsia" w:ascii="仿宋" w:hAnsi="仿宋" w:eastAsia="仿宋" w:cs="仿宋"/>
                <w:b/>
                <w:bCs/>
                <w:sz w:val="24"/>
                <w:szCs w:val="24"/>
              </w:rPr>
              <w:t>评审内容</w:t>
            </w:r>
          </w:p>
        </w:tc>
        <w:tc>
          <w:tcPr>
            <w:tcW w:w="5477" w:type="dxa"/>
            <w:gridSpan w:val="2"/>
            <w:tcBorders>
              <w:left w:val="single" w:color="auto" w:sz="4" w:space="0"/>
              <w:bottom w:val="single" w:color="auto" w:sz="4" w:space="0"/>
              <w:right w:val="single" w:color="auto" w:sz="4" w:space="0"/>
            </w:tcBorders>
            <w:shd w:val="clear" w:color="auto" w:fill="BEBEBE"/>
            <w:tcMar>
              <w:top w:w="12" w:type="dxa"/>
              <w:left w:w="12" w:type="dxa"/>
              <w:right w:w="12" w:type="dxa"/>
            </w:tcMar>
            <w:vAlign w:val="center"/>
          </w:tcPr>
          <w:p>
            <w:pPr>
              <w:jc w:val="center"/>
              <w:textAlignment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1124" w:type="dxa"/>
            <w:tcBorders>
              <w:left w:val="single" w:color="auto" w:sz="4" w:space="0"/>
              <w:bottom w:val="single" w:color="auto" w:sz="4" w:space="0"/>
            </w:tcBorders>
            <w:shd w:val="clear" w:color="auto" w:fill="BEBEBE"/>
            <w:tcMar>
              <w:top w:w="12" w:type="dxa"/>
              <w:left w:w="12" w:type="dxa"/>
              <w:right w:w="12" w:type="dxa"/>
            </w:tcMar>
            <w:vAlign w:val="center"/>
          </w:tcPr>
          <w:p>
            <w:pPr>
              <w:jc w:val="center"/>
              <w:textAlignment w:val="center"/>
              <w:rPr>
                <w:rFonts w:ascii="仿宋" w:hAnsi="仿宋" w:eastAsia="仿宋" w:cs="仿宋"/>
                <w:b/>
                <w:bCs/>
                <w:sz w:val="24"/>
                <w:szCs w:val="24"/>
              </w:rPr>
            </w:pPr>
            <w:r>
              <w:rPr>
                <w:rFonts w:hint="eastAsia" w:ascii="仿宋" w:hAnsi="仿宋" w:eastAsia="仿宋" w:cs="仿宋"/>
                <w:b/>
                <w:bCs/>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CellMar>
            <w:top w:w="0" w:type="dxa"/>
            <w:left w:w="0" w:type="dxa"/>
            <w:bottom w:w="0" w:type="dxa"/>
            <w:right w:w="0" w:type="dxa"/>
          </w:tblCellMar>
        </w:tblPrEx>
        <w:trPr>
          <w:trHeight w:val="1038" w:hRule="atLeast"/>
          <w:jc w:val="center"/>
        </w:trPr>
        <w:tc>
          <w:tcPr>
            <w:tcW w:w="376" w:type="dxa"/>
            <w:tcBorders>
              <w:top w:val="single" w:color="auto" w:sz="4" w:space="0"/>
              <w:bottom w:val="single" w:color="auto" w:sz="4" w:space="0"/>
              <w:right w:val="single" w:color="auto" w:sz="4" w:space="0"/>
            </w:tcBorders>
            <w:tcMar>
              <w:top w:w="12" w:type="dxa"/>
              <w:left w:w="12" w:type="dxa"/>
              <w:right w:w="12" w:type="dxa"/>
            </w:tcMar>
            <w:vAlign w:val="center"/>
          </w:tcPr>
          <w:p>
            <w:pPr>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5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25" w:line="360" w:lineRule="exact"/>
              <w:jc w:val="center"/>
              <w:rPr>
                <w:rFonts w:ascii="仿宋" w:hAnsi="仿宋" w:eastAsia="仿宋" w:cs="仿宋"/>
                <w:sz w:val="24"/>
                <w:szCs w:val="24"/>
              </w:rPr>
            </w:pPr>
            <w:r>
              <w:rPr>
                <w:rFonts w:hint="eastAsia" w:ascii="仿宋" w:hAnsi="仿宋" w:eastAsia="仿宋" w:cs="仿宋"/>
                <w:sz w:val="24"/>
                <w:szCs w:val="24"/>
              </w:rPr>
              <w:t>资质证书</w:t>
            </w:r>
          </w:p>
        </w:tc>
        <w:tc>
          <w:tcPr>
            <w:tcW w:w="547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78" w:afterLines="25" w:line="360" w:lineRule="exact"/>
              <w:rPr>
                <w:rFonts w:ascii="仿宋" w:hAnsi="仿宋" w:eastAsia="仿宋" w:cs="仿宋"/>
                <w:sz w:val="24"/>
                <w:szCs w:val="24"/>
              </w:rPr>
            </w:pPr>
            <w:r>
              <w:rPr>
                <w:rFonts w:hint="eastAsia" w:ascii="仿宋" w:hAnsi="仿宋" w:eastAsia="仿宋" w:cs="仿宋"/>
                <w:sz w:val="24"/>
                <w:szCs w:val="24"/>
              </w:rPr>
              <w:t>投标人提供获得的工业机器人实训设备相关证书及</w:t>
            </w:r>
            <w:r>
              <w:rPr>
                <w:rFonts w:hint="eastAsia" w:ascii="仿宋" w:hAnsi="仿宋" w:eastAsia="仿宋" w:cs="仿宋"/>
                <w:sz w:val="24"/>
                <w:szCs w:val="24"/>
                <w:lang w:val="en-US" w:eastAsia="zh-CN"/>
              </w:rPr>
              <w:t>相关</w:t>
            </w:r>
            <w:r>
              <w:rPr>
                <w:rFonts w:hint="eastAsia" w:ascii="仿宋" w:hAnsi="仿宋" w:eastAsia="仿宋" w:cs="仿宋"/>
                <w:sz w:val="24"/>
                <w:szCs w:val="24"/>
              </w:rPr>
              <w:t>软件著作权证书，每提供一个得 1 分，最多得 3分。</w:t>
            </w:r>
          </w:p>
          <w:p>
            <w:pPr>
              <w:spacing w:after="78" w:afterLines="25" w:line="360" w:lineRule="exact"/>
              <w:rPr>
                <w:rFonts w:ascii="仿宋" w:hAnsi="仿宋" w:eastAsia="仿宋" w:cs="仿宋"/>
                <w:sz w:val="24"/>
                <w:szCs w:val="24"/>
              </w:rPr>
            </w:pPr>
            <w:r>
              <w:rPr>
                <w:rFonts w:hint="eastAsia" w:ascii="仿宋" w:hAnsi="仿宋" w:eastAsia="仿宋" w:cs="仿宋"/>
                <w:b/>
                <w:bCs/>
                <w:sz w:val="24"/>
                <w:szCs w:val="24"/>
              </w:rPr>
              <w:t>注：提供相关证书</w:t>
            </w:r>
            <w:r>
              <w:rPr>
                <w:rFonts w:hint="eastAsia" w:ascii="仿宋" w:hAnsi="仿宋" w:eastAsia="仿宋" w:cs="仿宋"/>
                <w:b/>
                <w:bCs/>
                <w:sz w:val="24"/>
                <w:szCs w:val="24"/>
                <w:lang w:val="en-US" w:eastAsia="zh-CN"/>
              </w:rPr>
              <w:t>扫描件</w:t>
            </w:r>
            <w:r>
              <w:rPr>
                <w:rFonts w:hint="eastAsia" w:ascii="仿宋" w:hAnsi="仿宋" w:eastAsia="仿宋" w:cs="仿宋"/>
                <w:b/>
                <w:bCs/>
                <w:sz w:val="24"/>
                <w:szCs w:val="24"/>
              </w:rPr>
              <w:t>，不提供不得分</w:t>
            </w:r>
          </w:p>
        </w:tc>
        <w:tc>
          <w:tcPr>
            <w:tcW w:w="1124" w:type="dxa"/>
            <w:tcBorders>
              <w:top w:val="single" w:color="auto" w:sz="4" w:space="0"/>
              <w:left w:val="single" w:color="auto" w:sz="4" w:space="0"/>
              <w:bottom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p>
          <w:p>
            <w:pPr>
              <w:spacing w:after="25" w:line="360" w:lineRule="exact"/>
              <w:jc w:val="center"/>
              <w:rPr>
                <w:rFonts w:ascii="仿宋" w:hAnsi="仿宋" w:eastAsia="仿宋" w:cs="仿宋"/>
                <w:sz w:val="24"/>
                <w:szCs w:val="24"/>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CellMar>
            <w:top w:w="0" w:type="dxa"/>
            <w:left w:w="0" w:type="dxa"/>
            <w:bottom w:w="0" w:type="dxa"/>
            <w:right w:w="0" w:type="dxa"/>
          </w:tblCellMar>
        </w:tblPrEx>
        <w:trPr>
          <w:trHeight w:val="529" w:hRule="atLeast"/>
          <w:jc w:val="center"/>
        </w:trPr>
        <w:tc>
          <w:tcPr>
            <w:tcW w:w="376" w:type="dxa"/>
            <w:tcBorders>
              <w:top w:val="single" w:color="auto" w:sz="4" w:space="0"/>
              <w:bottom w:val="single" w:color="auto" w:sz="4" w:space="0"/>
              <w:right w:val="single" w:color="auto" w:sz="4" w:space="0"/>
            </w:tcBorders>
            <w:tcMar>
              <w:top w:w="12" w:type="dxa"/>
              <w:left w:w="12" w:type="dxa"/>
              <w:right w:w="12" w:type="dxa"/>
            </w:tcMar>
            <w:vAlign w:val="center"/>
          </w:tcPr>
          <w:p>
            <w:pPr>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5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25" w:line="360" w:lineRule="exact"/>
              <w:jc w:val="center"/>
              <w:rPr>
                <w:rFonts w:ascii="仿宋" w:hAnsi="仿宋" w:eastAsia="仿宋" w:cs="仿宋"/>
                <w:sz w:val="24"/>
                <w:szCs w:val="24"/>
              </w:rPr>
            </w:pPr>
            <w:r>
              <w:rPr>
                <w:rFonts w:hint="eastAsia" w:ascii="仿宋" w:hAnsi="仿宋" w:eastAsia="仿宋" w:cs="仿宋"/>
                <w:sz w:val="24"/>
                <w:szCs w:val="24"/>
              </w:rPr>
              <w:t>项目业绩</w:t>
            </w:r>
          </w:p>
        </w:tc>
        <w:tc>
          <w:tcPr>
            <w:tcW w:w="547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78" w:afterLines="25" w:line="360" w:lineRule="exact"/>
              <w:rPr>
                <w:rFonts w:ascii="仿宋" w:hAnsi="仿宋" w:eastAsia="仿宋" w:cs="仿宋"/>
                <w:sz w:val="24"/>
                <w:szCs w:val="24"/>
              </w:rPr>
            </w:pPr>
            <w:r>
              <w:rPr>
                <w:rFonts w:hint="eastAsia" w:ascii="仿宋" w:hAnsi="仿宋" w:eastAsia="仿宋" w:cs="仿宋"/>
                <w:sz w:val="24"/>
                <w:szCs w:val="24"/>
              </w:rPr>
              <w:t>投标人提供自 201</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 年 1月 1 日以来具有</w:t>
            </w:r>
            <w:r>
              <w:rPr>
                <w:rFonts w:hint="eastAsia" w:ascii="仿宋" w:hAnsi="仿宋" w:eastAsia="仿宋" w:cs="仿宋"/>
                <w:sz w:val="24"/>
                <w:szCs w:val="24"/>
                <w:lang w:val="en-US" w:eastAsia="zh-CN"/>
              </w:rPr>
              <w:t>与本项目同类型</w:t>
            </w:r>
            <w:r>
              <w:rPr>
                <w:rFonts w:hint="eastAsia" w:ascii="仿宋" w:hAnsi="仿宋" w:eastAsia="仿宋" w:cs="仿宋"/>
                <w:sz w:val="24"/>
                <w:szCs w:val="24"/>
              </w:rPr>
              <w:t xml:space="preserve">的业绩合同，每提供 1 个得 1 分，最高得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分。</w:t>
            </w:r>
          </w:p>
          <w:p>
            <w:pPr>
              <w:spacing w:after="78" w:afterLines="25" w:line="360" w:lineRule="exact"/>
              <w:rPr>
                <w:rFonts w:ascii="仿宋" w:hAnsi="仿宋" w:eastAsia="仿宋" w:cs="仿宋"/>
                <w:sz w:val="24"/>
                <w:szCs w:val="24"/>
              </w:rPr>
            </w:pPr>
            <w:r>
              <w:rPr>
                <w:rFonts w:hint="eastAsia" w:ascii="仿宋" w:hAnsi="仿宋" w:eastAsia="仿宋" w:cs="仿宋"/>
                <w:b/>
                <w:bCs/>
                <w:sz w:val="24"/>
                <w:szCs w:val="24"/>
              </w:rPr>
              <w:t>注：须提供合同</w:t>
            </w:r>
            <w:r>
              <w:rPr>
                <w:rFonts w:hint="eastAsia" w:ascii="仿宋" w:hAnsi="仿宋" w:eastAsia="仿宋" w:cs="仿宋"/>
                <w:b/>
                <w:bCs/>
                <w:sz w:val="24"/>
                <w:szCs w:val="24"/>
                <w:lang w:val="en-US" w:eastAsia="zh-CN"/>
              </w:rPr>
              <w:t>扫描件</w:t>
            </w:r>
            <w:r>
              <w:rPr>
                <w:rFonts w:hint="eastAsia" w:ascii="仿宋" w:hAnsi="仿宋" w:eastAsia="仿宋" w:cs="仿宋"/>
                <w:b/>
                <w:bCs/>
                <w:sz w:val="24"/>
                <w:szCs w:val="24"/>
              </w:rPr>
              <w:t>，不提供不得分</w:t>
            </w:r>
          </w:p>
        </w:tc>
        <w:tc>
          <w:tcPr>
            <w:tcW w:w="1124" w:type="dxa"/>
            <w:tcBorders>
              <w:top w:val="single" w:color="auto" w:sz="4" w:space="0"/>
              <w:left w:val="single" w:color="auto" w:sz="4" w:space="0"/>
              <w:bottom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p>
          <w:p>
            <w:pPr>
              <w:spacing w:after="25" w:line="360" w:lineRule="exact"/>
              <w:jc w:val="center"/>
              <w:rPr>
                <w:rFonts w:ascii="仿宋" w:hAnsi="仿宋" w:eastAsia="仿宋" w:cs="仿宋"/>
                <w:sz w:val="24"/>
                <w:szCs w:val="24"/>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376" w:type="dxa"/>
            <w:tcBorders>
              <w:top w:val="single" w:color="auto" w:sz="4" w:space="0"/>
              <w:bottom w:val="single" w:color="auto" w:sz="4" w:space="0"/>
              <w:right w:val="single" w:color="auto" w:sz="4" w:space="0"/>
            </w:tcBorders>
            <w:tcMar>
              <w:top w:w="12" w:type="dxa"/>
              <w:left w:w="12" w:type="dxa"/>
              <w:right w:w="12" w:type="dxa"/>
            </w:tcMar>
            <w:vAlign w:val="center"/>
          </w:tcPr>
          <w:p>
            <w:pPr>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15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rPr>
            </w:pPr>
          </w:p>
          <w:p>
            <w:pPr>
              <w:spacing w:after="25" w:line="360" w:lineRule="exact"/>
              <w:jc w:val="center"/>
              <w:rPr>
                <w:rFonts w:hint="eastAsia" w:ascii="仿宋" w:hAnsi="仿宋" w:eastAsia="仿宋" w:cs="仿宋"/>
                <w:sz w:val="24"/>
                <w:szCs w:val="24"/>
              </w:rPr>
            </w:pPr>
          </w:p>
          <w:p>
            <w:pPr>
              <w:spacing w:after="25" w:line="360" w:lineRule="exact"/>
              <w:jc w:val="center"/>
              <w:rPr>
                <w:rFonts w:hint="eastAsia" w:ascii="仿宋" w:hAnsi="仿宋" w:eastAsia="仿宋" w:cs="仿宋"/>
                <w:sz w:val="24"/>
                <w:szCs w:val="24"/>
              </w:rPr>
            </w:pPr>
          </w:p>
          <w:p>
            <w:pPr>
              <w:spacing w:after="25" w:line="360" w:lineRule="exact"/>
              <w:jc w:val="center"/>
              <w:rPr>
                <w:rFonts w:hint="eastAsia" w:ascii="仿宋" w:hAnsi="仿宋" w:eastAsia="仿宋" w:cs="仿宋"/>
                <w:sz w:val="24"/>
                <w:szCs w:val="24"/>
              </w:rPr>
            </w:pPr>
          </w:p>
          <w:p>
            <w:pPr>
              <w:spacing w:after="25" w:line="360" w:lineRule="exact"/>
              <w:jc w:val="center"/>
              <w:rPr>
                <w:rFonts w:ascii="仿宋" w:hAnsi="仿宋" w:eastAsia="仿宋" w:cs="仿宋"/>
                <w:sz w:val="24"/>
                <w:szCs w:val="24"/>
              </w:rPr>
            </w:pPr>
            <w:r>
              <w:rPr>
                <w:rFonts w:hint="eastAsia" w:ascii="仿宋" w:hAnsi="仿宋" w:eastAsia="仿宋" w:cs="仿宋"/>
                <w:sz w:val="24"/>
                <w:szCs w:val="24"/>
              </w:rPr>
              <w:t>技术指标</w:t>
            </w:r>
          </w:p>
        </w:tc>
        <w:tc>
          <w:tcPr>
            <w:tcW w:w="547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pStyle w:val="56"/>
              <w:spacing w:line="240" w:lineRule="auto"/>
              <w:ind w:firstLine="0" w:firstLineChars="0"/>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投标人所投产品的主要性能指标满足或高于本次招标的基本参数性能要求的为满分；</w:t>
            </w:r>
          </w:p>
          <w:p>
            <w:pPr>
              <w:pStyle w:val="56"/>
              <w:spacing w:line="240" w:lineRule="auto"/>
              <w:ind w:firstLine="0" w:firstLineChars="0"/>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1、带★为实质性要求条款，如属负偏离或缺漏项的，一项不满足扣5分；扣完为止。</w:t>
            </w:r>
          </w:p>
          <w:p>
            <w:pPr>
              <w:pStyle w:val="56"/>
              <w:spacing w:line="240" w:lineRule="auto"/>
              <w:ind w:firstLine="0" w:firstLineChars="0"/>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2、带▲为重要的性能指标及技术参数，如属负偏离或缺漏项的，一项不满足扣2分；扣完为止。</w:t>
            </w:r>
          </w:p>
          <w:p>
            <w:pPr>
              <w:pStyle w:val="56"/>
              <w:spacing w:line="240" w:lineRule="auto"/>
              <w:ind w:firstLine="0" w:firstLineChars="0"/>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3、其它技术参数要求属一般性技术指标，如属负偏离或缺漏项的，一项不满足扣1分；扣完为止。</w:t>
            </w:r>
          </w:p>
          <w:p>
            <w:pPr>
              <w:pStyle w:val="56"/>
              <w:spacing w:line="240" w:lineRule="auto"/>
              <w:ind w:firstLine="0" w:firstLineChars="0"/>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4、招标文件中要求提供的佐证材料或其它材料，如未提供或经评标专家认定为提供不符，扣除其对应分值。</w:t>
            </w:r>
          </w:p>
          <w:p>
            <w:pPr>
              <w:pStyle w:val="56"/>
              <w:spacing w:line="240" w:lineRule="auto"/>
              <w:ind w:firstLine="0" w:firstLineChars="0"/>
              <w:rPr>
                <w:rFonts w:ascii="仿宋" w:hAnsi="仿宋" w:eastAsia="仿宋" w:cs="仿宋"/>
                <w:sz w:val="24"/>
                <w:szCs w:val="24"/>
              </w:rPr>
            </w:pPr>
            <w:r>
              <w:rPr>
                <w:rFonts w:hint="eastAsia" w:ascii="仿宋" w:hAnsi="仿宋" w:eastAsia="仿宋" w:cs="仿宋"/>
                <w:color w:val="000000"/>
                <w:sz w:val="24"/>
                <w:szCs w:val="24"/>
                <w:lang w:val="en-US" w:eastAsia="zh-CN" w:bidi="ar-SA"/>
              </w:rPr>
              <w:t>5、各投标人应对每个指标项的偏离情况作应答不得遗漏。</w:t>
            </w:r>
          </w:p>
        </w:tc>
        <w:tc>
          <w:tcPr>
            <w:tcW w:w="1124" w:type="dxa"/>
            <w:tcBorders>
              <w:top w:val="single" w:color="auto" w:sz="4" w:space="0"/>
              <w:left w:val="single" w:color="auto" w:sz="4" w:space="0"/>
              <w:bottom w:val="single" w:color="auto" w:sz="4" w:space="0"/>
            </w:tcBorders>
            <w:tcMar>
              <w:top w:w="12" w:type="dxa"/>
              <w:left w:w="12" w:type="dxa"/>
              <w:right w:w="12" w:type="dxa"/>
            </w:tcMar>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default"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30</w:t>
            </w:r>
          </w:p>
          <w:p>
            <w:pPr>
              <w:jc w:val="center"/>
              <w:rPr>
                <w:rFonts w:ascii="仿宋" w:hAnsi="仿宋" w:eastAsia="仿宋" w:cs="仿宋"/>
                <w:color w:val="auto"/>
                <w:sz w:val="24"/>
                <w:szCs w:val="24"/>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CellMar>
            <w:top w:w="0" w:type="dxa"/>
            <w:left w:w="0" w:type="dxa"/>
            <w:bottom w:w="0" w:type="dxa"/>
            <w:right w:w="0" w:type="dxa"/>
          </w:tblCellMar>
        </w:tblPrEx>
        <w:trPr>
          <w:trHeight w:val="1121" w:hRule="atLeast"/>
          <w:jc w:val="center"/>
        </w:trPr>
        <w:tc>
          <w:tcPr>
            <w:tcW w:w="376" w:type="dxa"/>
            <w:tcBorders>
              <w:top w:val="single" w:color="auto" w:sz="4" w:space="0"/>
              <w:bottom w:val="single" w:color="auto" w:sz="4" w:space="0"/>
              <w:right w:val="single" w:color="auto" w:sz="4" w:space="0"/>
            </w:tcBorders>
            <w:tcMar>
              <w:top w:w="12" w:type="dxa"/>
              <w:left w:w="12" w:type="dxa"/>
              <w:right w:w="12" w:type="dxa"/>
            </w:tcMar>
            <w:vAlign w:val="center"/>
          </w:tcPr>
          <w:p>
            <w:pPr>
              <w:jc w:val="center"/>
              <w:textAlignment w:val="center"/>
              <w:rPr>
                <w:rFonts w:hint="eastAsia"/>
                <w:lang w:val="en-US" w:eastAsia="zh-CN"/>
              </w:rPr>
            </w:pPr>
            <w:r>
              <w:rPr>
                <w:rFonts w:hint="eastAsia"/>
                <w:lang w:val="en-US" w:eastAsia="zh-CN"/>
              </w:rPr>
              <w:t>4</w:t>
            </w:r>
          </w:p>
        </w:tc>
        <w:tc>
          <w:tcPr>
            <w:tcW w:w="152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rPr>
            </w:pPr>
            <w:r>
              <w:rPr>
                <w:rFonts w:hint="eastAsia" w:ascii="仿宋" w:hAnsi="仿宋" w:eastAsia="仿宋" w:cs="仿宋"/>
                <w:sz w:val="24"/>
                <w:szCs w:val="24"/>
              </w:rPr>
              <w:t>功能演示</w:t>
            </w:r>
          </w:p>
        </w:tc>
        <w:tc>
          <w:tcPr>
            <w:tcW w:w="1003"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25" w:line="360" w:lineRule="exact"/>
              <w:jc w:val="center"/>
              <w:rPr>
                <w:rFonts w:hint="default" w:ascii="仿宋" w:hAnsi="仿宋" w:eastAsia="仿宋" w:cs="仿宋"/>
                <w:sz w:val="24"/>
                <w:szCs w:val="24"/>
                <w:lang w:val="en-US"/>
              </w:rPr>
            </w:pPr>
            <w:r>
              <w:rPr>
                <w:rFonts w:hint="eastAsia" w:ascii="仿宋" w:hAnsi="仿宋" w:eastAsia="仿宋" w:cs="仿宋"/>
                <w:color w:val="000000"/>
                <w:sz w:val="24"/>
                <w:szCs w:val="24"/>
                <w:lang w:val="en-US" w:eastAsia="zh-CN" w:bidi="ar-SA"/>
              </w:rPr>
              <w:t>讲解视频时间总长不得多于6分钟，超过演示时间或未按规定递交的，本项不得分。根据演示讲解情况，由评委综合打分。逐条演示，配合语音讲解，采用录屏演示方式。</w:t>
            </w:r>
          </w:p>
        </w:tc>
        <w:tc>
          <w:tcPr>
            <w:tcW w:w="447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pStyle w:val="56"/>
              <w:spacing w:line="240" w:lineRule="auto"/>
              <w:ind w:firstLine="0" w:firstLineChars="0"/>
              <w:rPr>
                <w:rFonts w:ascii="仿宋" w:hAnsi="仿宋" w:eastAsia="仿宋" w:cs="仿宋"/>
                <w:b/>
                <w:sz w:val="21"/>
                <w:szCs w:val="21"/>
              </w:rPr>
            </w:pPr>
            <w:r>
              <w:rPr>
                <w:rFonts w:hint="eastAsia" w:ascii="仿宋" w:hAnsi="仿宋" w:eastAsia="仿宋" w:cs="仿宋"/>
                <w:b/>
                <w:sz w:val="21"/>
                <w:szCs w:val="21"/>
              </w:rPr>
              <w:t>“工业机器人拆装系统”演示（</w:t>
            </w:r>
            <w:r>
              <w:rPr>
                <w:rFonts w:hint="eastAsia" w:ascii="仿宋" w:hAnsi="仿宋" w:eastAsia="仿宋"/>
                <w:b/>
                <w:sz w:val="21"/>
                <w:szCs w:val="21"/>
              </w:rPr>
              <w:t>按以下步骤提供带有坐标的图片，以佐证其功能</w:t>
            </w:r>
            <w:r>
              <w:rPr>
                <w:rFonts w:hint="eastAsia" w:ascii="仿宋" w:hAnsi="仿宋" w:eastAsia="仿宋" w:cs="仿宋"/>
                <w:b/>
                <w:sz w:val="21"/>
                <w:szCs w:val="21"/>
              </w:rPr>
              <w:t>）</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设备选进场景：默认到桌面所在的平面（x0y面，z坐标是0），鼠标移动，设备对齐坐标点跟着移动，设备的对齐坐标会一直显示动态的（x,y,z）坐标，桌面所在的平面是：x0y，鼠标移动的时候，只能改变x、y的坐标。快捷上升和下降键可改变物体的z坐标，在安装中的物体，会显示与x0y平行的虚拟网格平面，随着Z坐标的改变，虚拟网格平面的高度也会改变。</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设备拖到目标点附近，通过“鼠标移动”、“上升键”、“下降键”将物体移动到目标点附近，直到物体高亮。如果高亮红色，则表明已到达目标点附近，但是安装方向错误，则通过快捷键（快捷键X、快捷键Y、快捷键Z）将物体旋转到正确的安装方向；如果高亮绿色后，则表明已到达目标点附近。</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3、物体高亮绿色后，鼠标点击物体，即可将物体安装到目标位置。</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4、物体安装到目标位置后，就会显示“对齐坐标点”到x轴和Y轴的距离。</w:t>
            </w:r>
          </w:p>
          <w:p>
            <w:pPr>
              <w:pStyle w:val="56"/>
              <w:spacing w:line="240" w:lineRule="auto"/>
              <w:ind w:left="0" w:leftChars="0" w:firstLine="0" w:firstLineChars="0"/>
              <w:rPr>
                <w:rFonts w:hint="eastAsia" w:ascii="仿宋" w:hAnsi="仿宋" w:eastAsia="仿宋" w:cs="仿宋"/>
                <w:sz w:val="24"/>
                <w:szCs w:val="24"/>
              </w:rPr>
            </w:pPr>
            <w:r>
              <w:rPr>
                <w:rFonts w:hint="eastAsia" w:ascii="仿宋" w:hAnsi="仿宋" w:eastAsia="仿宋"/>
                <w:b/>
                <w:sz w:val="21"/>
                <w:szCs w:val="21"/>
              </w:rPr>
              <w:t>根据演示内容进行综合评分，每偏离一条扣1分。</w:t>
            </w:r>
          </w:p>
        </w:tc>
        <w:tc>
          <w:tcPr>
            <w:tcW w:w="1124" w:type="dxa"/>
            <w:tcBorders>
              <w:top w:val="single" w:color="auto" w:sz="4" w:space="0"/>
              <w:left w:val="single" w:color="auto" w:sz="4" w:space="0"/>
              <w:bottom w:val="single" w:color="auto" w:sz="4" w:space="0"/>
            </w:tcBorders>
            <w:tcMar>
              <w:top w:w="12" w:type="dxa"/>
              <w:left w:w="12" w:type="dxa"/>
              <w:right w:w="12"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0-4</w:t>
            </w:r>
          </w:p>
          <w:p>
            <w:pPr>
              <w:pStyle w:val="2"/>
              <w:ind w:left="0" w:leftChars="0" w:firstLine="0" w:firstLineChars="0"/>
              <w:jc w:val="center"/>
              <w:rPr>
                <w:rFonts w:hint="default"/>
                <w:lang w:val="en-US" w:eastAsia="zh-CN"/>
              </w:rPr>
            </w:pPr>
            <w:r>
              <w:rPr>
                <w:rFonts w:hint="eastAsia" w:ascii="仿宋" w:hAnsi="仿宋" w:eastAsia="仿宋" w:cs="仿宋"/>
                <w:color w:val="000000"/>
                <w:sz w:val="21"/>
                <w:szCs w:val="21"/>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CellMar>
            <w:top w:w="0" w:type="dxa"/>
            <w:left w:w="0" w:type="dxa"/>
            <w:bottom w:w="0" w:type="dxa"/>
            <w:right w:w="0" w:type="dxa"/>
          </w:tblCellMar>
        </w:tblPrEx>
        <w:trPr>
          <w:trHeight w:val="1121" w:hRule="atLeast"/>
          <w:jc w:val="center"/>
        </w:trPr>
        <w:tc>
          <w:tcPr>
            <w:tcW w:w="376" w:type="dxa"/>
            <w:tcBorders>
              <w:top w:val="single" w:color="auto" w:sz="4" w:space="0"/>
              <w:bottom w:val="single" w:color="auto" w:sz="4" w:space="0"/>
              <w:right w:val="single" w:color="auto" w:sz="4" w:space="0"/>
            </w:tcBorders>
            <w:tcMar>
              <w:top w:w="12" w:type="dxa"/>
              <w:left w:w="12" w:type="dxa"/>
              <w:right w:w="12" w:type="dxa"/>
            </w:tcMar>
            <w:vAlign w:val="center"/>
          </w:tcPr>
          <w:p>
            <w:pPr>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52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rPr>
            </w:pPr>
          </w:p>
        </w:tc>
        <w:tc>
          <w:tcPr>
            <w:tcW w:w="1003"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rPr>
            </w:pPr>
          </w:p>
        </w:tc>
        <w:tc>
          <w:tcPr>
            <w:tcW w:w="447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pStyle w:val="56"/>
              <w:spacing w:line="240" w:lineRule="auto"/>
              <w:ind w:firstLine="0" w:firstLineChars="0"/>
              <w:rPr>
                <w:rFonts w:ascii="仿宋" w:hAnsi="仿宋" w:eastAsia="仿宋"/>
                <w:b/>
                <w:sz w:val="21"/>
                <w:szCs w:val="21"/>
              </w:rPr>
            </w:pPr>
            <w:r>
              <w:rPr>
                <w:rFonts w:hint="eastAsia" w:ascii="仿宋" w:hAnsi="仿宋" w:eastAsia="仿宋" w:cs="仿宋"/>
                <w:b/>
                <w:sz w:val="21"/>
                <w:szCs w:val="21"/>
              </w:rPr>
              <w:t>“工业机器人实习实训系统”演示（提供软件界面截图，以佐证场景漫游功能）</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1、三维模型比例、数量、造型、搭接关系与真实机器人一致。</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2、能够使用RobotStudio程序实现仓储的工作。提供仿真软件与RobotStudio软件直接通讯。</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3、能够进行IO分配，包括仓储机器人夹紧和长开传感器点位、料槽物料检测点位、仓位物料检测点位的配置。</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支持虚拟场景漫游功能：支持用户以第一人称视角和上帝视角观察虚拟场景中的对象，当用户以第一人称视角在虚拟场景中漫游时，可以身临其境的观察周边环境及物体；当用户使用上帝视角时，可以对物体进行360度旋转，同时可对正视、45°俯视、后视、等多视角快速切换，宏观了解所处环境。</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5、支持视频录制功能：该产品支持将实训操作过程录制成通用的Mp4格式的视频文件，并保存到本地的指定位置，可供在提交实验报告时，将录制的视频文件作为附件提交。</w:t>
            </w:r>
          </w:p>
          <w:p>
            <w:pPr>
              <w:pStyle w:val="56"/>
              <w:spacing w:line="240" w:lineRule="auto"/>
              <w:ind w:left="0" w:leftChars="0" w:firstLine="0" w:firstLineChars="0"/>
              <w:rPr>
                <w:rFonts w:hint="eastAsia" w:ascii="仿宋" w:hAnsi="仿宋" w:eastAsia="仿宋" w:cs="仿宋"/>
                <w:sz w:val="24"/>
                <w:szCs w:val="24"/>
              </w:rPr>
            </w:pPr>
            <w:r>
              <w:rPr>
                <w:rFonts w:hint="eastAsia" w:ascii="仿宋" w:hAnsi="仿宋" w:eastAsia="仿宋"/>
                <w:b/>
                <w:sz w:val="21"/>
                <w:szCs w:val="21"/>
              </w:rPr>
              <w:t>根据演示内容进行综合评分，每偏离一条扣1分。</w:t>
            </w:r>
          </w:p>
        </w:tc>
        <w:tc>
          <w:tcPr>
            <w:tcW w:w="1124" w:type="dxa"/>
            <w:tcBorders>
              <w:top w:val="single" w:color="auto" w:sz="4" w:space="0"/>
              <w:left w:val="single" w:color="auto" w:sz="4" w:space="0"/>
              <w:bottom w:val="single" w:color="auto" w:sz="4" w:space="0"/>
            </w:tcBorders>
            <w:tcMar>
              <w:top w:w="12" w:type="dxa"/>
              <w:left w:w="12" w:type="dxa"/>
              <w:right w:w="12"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p>
            <w:pPr>
              <w:spacing w:after="25" w:line="360" w:lineRule="exact"/>
              <w:jc w:val="center"/>
              <w:rPr>
                <w:rFonts w:hint="default" w:ascii="仿宋" w:hAnsi="仿宋" w:eastAsia="仿宋" w:cs="仿宋"/>
                <w:sz w:val="24"/>
                <w:szCs w:val="24"/>
                <w:lang w:val="en-US" w:eastAsia="zh-CN"/>
              </w:rPr>
            </w:pPr>
            <w:r>
              <w:rPr>
                <w:rFonts w:hint="eastAsia" w:ascii="仿宋" w:hAnsi="仿宋" w:eastAsia="仿宋" w:cs="仿宋"/>
                <w:color w:val="000000"/>
                <w:sz w:val="21"/>
                <w:szCs w:val="21"/>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CellMar>
            <w:top w:w="0" w:type="dxa"/>
            <w:left w:w="0" w:type="dxa"/>
            <w:bottom w:w="0" w:type="dxa"/>
            <w:right w:w="0" w:type="dxa"/>
          </w:tblCellMar>
        </w:tblPrEx>
        <w:trPr>
          <w:trHeight w:val="1121" w:hRule="atLeast"/>
          <w:jc w:val="center"/>
        </w:trPr>
        <w:tc>
          <w:tcPr>
            <w:tcW w:w="376" w:type="dxa"/>
            <w:tcBorders>
              <w:top w:val="single" w:color="auto" w:sz="4" w:space="0"/>
              <w:bottom w:val="single" w:color="auto" w:sz="4" w:space="0"/>
              <w:right w:val="single" w:color="auto" w:sz="4" w:space="0"/>
            </w:tcBorders>
            <w:tcMar>
              <w:top w:w="12" w:type="dxa"/>
              <w:left w:w="12" w:type="dxa"/>
              <w:right w:w="12" w:type="dxa"/>
            </w:tcMar>
            <w:vAlign w:val="center"/>
          </w:tcPr>
          <w:p>
            <w:pPr>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52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rPr>
            </w:pPr>
          </w:p>
        </w:tc>
        <w:tc>
          <w:tcPr>
            <w:tcW w:w="1003"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rPr>
            </w:pPr>
          </w:p>
        </w:tc>
        <w:tc>
          <w:tcPr>
            <w:tcW w:w="447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pStyle w:val="56"/>
              <w:spacing w:line="240" w:lineRule="auto"/>
              <w:ind w:firstLine="0" w:firstLineChars="0"/>
              <w:rPr>
                <w:rFonts w:ascii="仿宋" w:hAnsi="仿宋" w:eastAsia="仿宋"/>
                <w:b/>
                <w:sz w:val="21"/>
                <w:szCs w:val="21"/>
              </w:rPr>
            </w:pPr>
            <w:r>
              <w:rPr>
                <w:rFonts w:hint="eastAsia" w:ascii="仿宋" w:hAnsi="仿宋" w:eastAsia="仿宋" w:cs="仿宋"/>
                <w:b/>
                <w:sz w:val="21"/>
                <w:szCs w:val="21"/>
                <w:lang w:eastAsia="zh-CN"/>
              </w:rPr>
              <w:t>“</w:t>
            </w:r>
            <w:r>
              <w:rPr>
                <w:rFonts w:hint="eastAsia" w:ascii="仿宋" w:hAnsi="仿宋" w:eastAsia="仿宋" w:cs="仿宋"/>
                <w:b/>
                <w:sz w:val="21"/>
                <w:szCs w:val="21"/>
              </w:rPr>
              <w:t>工业机器人应用集成PLC系统”演示（提供软件界面截图，以佐证场景漫游功能）</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1、设备选型：包含课程所需的各类元器件，用户可以自主选择使用，根据当前实验的内容与要求，选择合适型号的元器件或设备用以完成实训任务。</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2、模块组装：可将“未安装设备列表”的元件放置到三维场景，并按照要求组装、固定。然后保存到本地，以便于在组装工作站时调用。</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3、单站装配：可直接将“未安装设备列表”的元件放置到三维场景中组装，最终组装成一个工作站；也可调用已经组装好的模块，再将模块组装成一个工作站。包括：供料站装配、加工站装配、装配站装配、分拣站装配、输送站装配及仓储站装配。</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4、整站装配：可将已装配好的六个工作站进行固定、安装到三维场景中的工作台上，完成整线装配。</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5、气路连接：在场景中随意选择气管的起点和终点，即可出现气管的连接效果。气管连接的气动元件的接口不同，控制效果也会不同。如正接时，气缸的初始状态是缩回；反接就会使得气缸的初始状态伸出。</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6、电气接线：支持设置不同的线型、颜色和截面积，在场景中选择电线的起点和终点，即可出现电线的连接效果。支持生成PLC的IO端口分配表，表中会标明PLC的输入、输出端所连接的设备。</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7、虚拟变频器：能够实现在虚拟变频器上设置参数、查看参数值，实现用面板控制电机转速、用外部端子实现模拟量控制电机转速、用多段速控制电机转速。</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8、虚拟传感器：能够进行信号输出常开/常闭设置；能够设置对不同颜色的物体进行检测；能够通过不同指示灯指示传感器的通电状态、检测物体的状态；能够通过虚拟万用表检测传感器的通电状态、检测到信号的状态。</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9、虚拟场景与图纸联动：支持虚拟场景中的气路状态会与气路图联动，当气路反接时，图纸的控制联动效果也会相反。</w:t>
            </w:r>
          </w:p>
          <w:p>
            <w:pPr>
              <w:pStyle w:val="56"/>
              <w:spacing w:line="240" w:lineRule="auto"/>
              <w:ind w:firstLine="363" w:firstLineChars="173"/>
              <w:rPr>
                <w:rFonts w:ascii="仿宋" w:hAnsi="仿宋" w:eastAsia="仿宋"/>
                <w:sz w:val="21"/>
                <w:szCs w:val="21"/>
              </w:rPr>
            </w:pPr>
            <w:r>
              <w:rPr>
                <w:rFonts w:hint="eastAsia" w:ascii="仿宋" w:hAnsi="仿宋" w:eastAsia="仿宋"/>
                <w:sz w:val="21"/>
                <w:szCs w:val="21"/>
              </w:rPr>
              <w:t>10、支持仿真软件与Robotstudio软件通讯，从而控制六轴机器人的姿态与位移，实现机器人的搬运与仓储功能。</w:t>
            </w:r>
          </w:p>
          <w:p>
            <w:pPr>
              <w:spacing w:line="360" w:lineRule="auto"/>
              <w:rPr>
                <w:rFonts w:hint="eastAsia" w:ascii="仿宋" w:hAnsi="仿宋" w:eastAsia="仿宋" w:cs="仿宋"/>
                <w:sz w:val="24"/>
                <w:szCs w:val="24"/>
              </w:rPr>
            </w:pPr>
            <w:r>
              <w:rPr>
                <w:rFonts w:hint="eastAsia" w:ascii="仿宋" w:hAnsi="仿宋" w:eastAsia="仿宋"/>
                <w:b/>
                <w:sz w:val="21"/>
                <w:szCs w:val="21"/>
              </w:rPr>
              <w:t>根据演示内容进行综合评分，每偏离一条扣0.7分。</w:t>
            </w:r>
          </w:p>
        </w:tc>
        <w:tc>
          <w:tcPr>
            <w:tcW w:w="1124" w:type="dxa"/>
            <w:tcBorders>
              <w:top w:val="single" w:color="auto" w:sz="4" w:space="0"/>
              <w:left w:val="single" w:color="auto" w:sz="4" w:space="0"/>
              <w:bottom w:val="single" w:color="auto" w:sz="4" w:space="0"/>
            </w:tcBorders>
            <w:tcMar>
              <w:top w:w="12" w:type="dxa"/>
              <w:left w:w="12" w:type="dxa"/>
              <w:right w:w="12"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0-7</w:t>
            </w:r>
          </w:p>
          <w:p>
            <w:pPr>
              <w:spacing w:after="25" w:line="360" w:lineRule="exact"/>
              <w:jc w:val="center"/>
              <w:rPr>
                <w:rFonts w:hint="eastAsia" w:ascii="仿宋" w:hAnsi="仿宋" w:eastAsia="仿宋" w:cs="仿宋"/>
                <w:sz w:val="24"/>
                <w:szCs w:val="24"/>
              </w:rPr>
            </w:pPr>
            <w:r>
              <w:rPr>
                <w:rFonts w:hint="eastAsia" w:ascii="仿宋" w:hAnsi="仿宋" w:eastAsia="仿宋" w:cs="仿宋"/>
                <w:color w:val="000000"/>
                <w:sz w:val="21"/>
                <w:szCs w:val="21"/>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CellMar>
            <w:top w:w="0" w:type="dxa"/>
            <w:left w:w="0" w:type="dxa"/>
            <w:bottom w:w="0" w:type="dxa"/>
            <w:right w:w="0" w:type="dxa"/>
          </w:tblCellMar>
        </w:tblPrEx>
        <w:trPr>
          <w:trHeight w:val="1121" w:hRule="atLeast"/>
          <w:jc w:val="center"/>
        </w:trPr>
        <w:tc>
          <w:tcPr>
            <w:tcW w:w="376" w:type="dxa"/>
            <w:tcBorders>
              <w:top w:val="single" w:color="auto" w:sz="4" w:space="0"/>
              <w:bottom w:val="single" w:color="auto" w:sz="4" w:space="0"/>
              <w:right w:val="single" w:color="auto" w:sz="4" w:space="0"/>
            </w:tcBorders>
            <w:tcMar>
              <w:top w:w="12" w:type="dxa"/>
              <w:left w:w="12" w:type="dxa"/>
              <w:right w:w="12" w:type="dxa"/>
            </w:tcMar>
            <w:vAlign w:val="center"/>
          </w:tcPr>
          <w:p>
            <w:pPr>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15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25" w:line="360" w:lineRule="exact"/>
              <w:jc w:val="center"/>
              <w:rPr>
                <w:rFonts w:ascii="仿宋" w:hAnsi="仿宋" w:eastAsia="仿宋" w:cs="仿宋"/>
                <w:sz w:val="24"/>
                <w:szCs w:val="24"/>
              </w:rPr>
            </w:pPr>
            <w:r>
              <w:rPr>
                <w:rFonts w:hint="eastAsia" w:ascii="仿宋" w:hAnsi="仿宋" w:eastAsia="仿宋" w:cs="仿宋"/>
                <w:sz w:val="24"/>
                <w:szCs w:val="24"/>
              </w:rPr>
              <w:t>技术方案</w:t>
            </w:r>
          </w:p>
        </w:tc>
        <w:tc>
          <w:tcPr>
            <w:tcW w:w="547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60" w:lineRule="auto"/>
              <w:rPr>
                <w:rFonts w:ascii="仿宋" w:hAnsi="仿宋" w:eastAsia="仿宋" w:cs="仿宋"/>
                <w:sz w:val="24"/>
                <w:szCs w:val="24"/>
              </w:rPr>
            </w:pPr>
            <w:r>
              <w:rPr>
                <w:rFonts w:hint="eastAsia" w:ascii="仿宋" w:hAnsi="仿宋" w:eastAsia="仿宋" w:cs="仿宋"/>
                <w:sz w:val="24"/>
                <w:szCs w:val="24"/>
              </w:rPr>
              <w:t xml:space="preserve">根据投标人所需的工业机器人实训基地的整体方案的合理性、可行性和科学性等进行综合评分。方案详细且优于项目需求的得 </w:t>
            </w:r>
            <w:r>
              <w:rPr>
                <w:rFonts w:hint="eastAsia" w:ascii="仿宋" w:hAnsi="仿宋" w:eastAsia="仿宋" w:cs="仿宋"/>
                <w:sz w:val="24"/>
                <w:szCs w:val="24"/>
                <w:lang w:val="en-US" w:eastAsia="zh-CN"/>
              </w:rPr>
              <w:t>4-5</w:t>
            </w:r>
            <w:r>
              <w:rPr>
                <w:rFonts w:hint="eastAsia" w:ascii="仿宋" w:hAnsi="仿宋" w:eastAsia="仿宋" w:cs="仿宋"/>
                <w:sz w:val="24"/>
                <w:szCs w:val="24"/>
              </w:rPr>
              <w:t xml:space="preserve">分，方案较详细且符合项目需求的得 </w:t>
            </w:r>
            <w:r>
              <w:rPr>
                <w:rFonts w:hint="eastAsia" w:ascii="仿宋" w:hAnsi="仿宋" w:eastAsia="仿宋" w:cs="仿宋"/>
                <w:sz w:val="24"/>
                <w:szCs w:val="24"/>
                <w:lang w:val="en-US" w:eastAsia="zh-CN"/>
              </w:rPr>
              <w:t>2-3</w:t>
            </w:r>
            <w:r>
              <w:rPr>
                <w:rFonts w:hint="eastAsia" w:ascii="仿宋" w:hAnsi="仿宋" w:eastAsia="仿宋" w:cs="仿宋"/>
                <w:sz w:val="24"/>
                <w:szCs w:val="24"/>
              </w:rPr>
              <w:t xml:space="preserve">分，方案一般且基本符合项目需求的得 </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分，不提供或方案无实质意义的不得分。</w:t>
            </w:r>
          </w:p>
        </w:tc>
        <w:tc>
          <w:tcPr>
            <w:tcW w:w="1124" w:type="dxa"/>
            <w:tcBorders>
              <w:top w:val="single" w:color="auto" w:sz="4" w:space="0"/>
              <w:left w:val="single" w:color="auto" w:sz="4" w:space="0"/>
              <w:bottom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CellMar>
            <w:top w:w="0" w:type="dxa"/>
            <w:left w:w="0" w:type="dxa"/>
            <w:bottom w:w="0" w:type="dxa"/>
            <w:right w:w="0" w:type="dxa"/>
          </w:tblCellMar>
        </w:tblPrEx>
        <w:trPr>
          <w:trHeight w:val="1522" w:hRule="atLeast"/>
          <w:jc w:val="center"/>
        </w:trPr>
        <w:tc>
          <w:tcPr>
            <w:tcW w:w="376" w:type="dxa"/>
            <w:tcBorders>
              <w:top w:val="single" w:color="auto" w:sz="4" w:space="0"/>
              <w:bottom w:val="single" w:color="auto" w:sz="4" w:space="0"/>
              <w:right w:val="single" w:color="auto" w:sz="4" w:space="0"/>
            </w:tcBorders>
            <w:tcMar>
              <w:top w:w="12" w:type="dxa"/>
              <w:left w:w="12" w:type="dxa"/>
              <w:right w:w="12" w:type="dxa"/>
            </w:tcMar>
            <w:vAlign w:val="center"/>
          </w:tcPr>
          <w:p>
            <w:pPr>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152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实施方案</w:t>
            </w:r>
          </w:p>
        </w:tc>
        <w:tc>
          <w:tcPr>
            <w:tcW w:w="547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60" w:lineRule="auto"/>
              <w:rPr>
                <w:rFonts w:hint="eastAsia" w:ascii="仿宋" w:hAnsi="仿宋" w:eastAsia="仿宋" w:cs="仿宋"/>
                <w:kern w:val="0"/>
                <w:szCs w:val="21"/>
              </w:rPr>
            </w:pPr>
            <w:r>
              <w:rPr>
                <w:rFonts w:hint="eastAsia" w:ascii="仿宋" w:hAnsi="仿宋" w:eastAsia="仿宋" w:cs="仿宋"/>
                <w:sz w:val="24"/>
                <w:szCs w:val="24"/>
              </w:rPr>
              <w:t xml:space="preserve">根据投标人提供的项目实施方案，包括人员配备、分工合理、完成项目进度，实施准备、进度安排合理、质量控制、检测及验收、项目移交等方面较为详细、具体等方面进行打分，方案详细且优于项目需求的得 </w:t>
            </w:r>
            <w:r>
              <w:rPr>
                <w:rFonts w:hint="eastAsia" w:ascii="仿宋" w:hAnsi="仿宋" w:eastAsia="仿宋" w:cs="仿宋"/>
                <w:sz w:val="24"/>
                <w:szCs w:val="24"/>
                <w:lang w:val="en-US" w:eastAsia="zh-CN"/>
              </w:rPr>
              <w:t>4-5</w:t>
            </w:r>
            <w:r>
              <w:rPr>
                <w:rFonts w:hint="eastAsia" w:ascii="仿宋" w:hAnsi="仿宋" w:eastAsia="仿宋" w:cs="仿宋"/>
                <w:sz w:val="24"/>
                <w:szCs w:val="24"/>
              </w:rPr>
              <w:t xml:space="preserve">分，方案较详细且符合项目需求的得 </w:t>
            </w:r>
            <w:r>
              <w:rPr>
                <w:rFonts w:hint="eastAsia" w:ascii="仿宋" w:hAnsi="仿宋" w:eastAsia="仿宋" w:cs="仿宋"/>
                <w:sz w:val="24"/>
                <w:szCs w:val="24"/>
                <w:lang w:val="en-US" w:eastAsia="zh-CN"/>
              </w:rPr>
              <w:t>2-3</w:t>
            </w:r>
            <w:r>
              <w:rPr>
                <w:rFonts w:hint="eastAsia" w:ascii="仿宋" w:hAnsi="仿宋" w:eastAsia="仿宋" w:cs="仿宋"/>
                <w:sz w:val="24"/>
                <w:szCs w:val="24"/>
              </w:rPr>
              <w:t xml:space="preserve">分，方案一般且基本符合项目需求的得 </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分，不提供或方案无实质意义的不得分。</w:t>
            </w:r>
          </w:p>
          <w:p>
            <w:pPr>
              <w:spacing w:line="360" w:lineRule="auto"/>
              <w:rPr>
                <w:rFonts w:ascii="仿宋" w:hAnsi="仿宋" w:eastAsia="仿宋" w:cs="仿宋"/>
                <w:sz w:val="24"/>
                <w:szCs w:val="24"/>
              </w:rPr>
            </w:pPr>
            <w:r>
              <w:rPr>
                <w:rFonts w:hint="eastAsia" w:ascii="仿宋" w:hAnsi="仿宋" w:eastAsia="仿宋" w:cs="仿宋"/>
                <w:kern w:val="0"/>
                <w:szCs w:val="21"/>
              </w:rPr>
              <w:t>（</w:t>
            </w:r>
            <w:r>
              <w:rPr>
                <w:rFonts w:hint="eastAsia" w:ascii="仿宋" w:hAnsi="仿宋" w:eastAsia="仿宋" w:cs="仿宋"/>
                <w:b/>
                <w:bCs/>
                <w:kern w:val="0"/>
                <w:szCs w:val="21"/>
              </w:rPr>
              <w:t>项目拟投入人员需提供近3月社保缴纳证明，不提供不得分）</w:t>
            </w:r>
          </w:p>
        </w:tc>
        <w:tc>
          <w:tcPr>
            <w:tcW w:w="1124" w:type="dxa"/>
            <w:tcBorders>
              <w:top w:val="single" w:color="auto" w:sz="4" w:space="0"/>
              <w:left w:val="single" w:color="auto" w:sz="4" w:space="0"/>
              <w:bottom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CellMar>
            <w:top w:w="0" w:type="dxa"/>
            <w:left w:w="0" w:type="dxa"/>
            <w:bottom w:w="0" w:type="dxa"/>
            <w:right w:w="0" w:type="dxa"/>
          </w:tblCellMar>
        </w:tblPrEx>
        <w:trPr>
          <w:trHeight w:val="1247" w:hRule="atLeast"/>
          <w:jc w:val="center"/>
        </w:trPr>
        <w:tc>
          <w:tcPr>
            <w:tcW w:w="376" w:type="dxa"/>
            <w:tcBorders>
              <w:top w:val="single" w:color="auto" w:sz="4" w:space="0"/>
              <w:bottom w:val="single" w:color="auto" w:sz="4" w:space="0"/>
              <w:right w:val="single" w:color="auto" w:sz="4" w:space="0"/>
            </w:tcBorders>
            <w:tcMar>
              <w:top w:w="12" w:type="dxa"/>
              <w:left w:w="12" w:type="dxa"/>
              <w:right w:w="12" w:type="dxa"/>
            </w:tcMar>
            <w:vAlign w:val="center"/>
          </w:tcPr>
          <w:p>
            <w:pPr>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152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after="78" w:afterLines="25"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项目服务</w:t>
            </w:r>
          </w:p>
        </w:tc>
        <w:tc>
          <w:tcPr>
            <w:tcW w:w="547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xml:space="preserve">根据投标人提供的售后服务方案及培训方案进行打分，方案详细且优于项目需求的得 </w:t>
            </w:r>
            <w:r>
              <w:rPr>
                <w:rFonts w:hint="eastAsia" w:ascii="仿宋" w:hAnsi="仿宋" w:eastAsia="仿宋" w:cs="仿宋"/>
                <w:sz w:val="24"/>
                <w:szCs w:val="24"/>
                <w:lang w:val="en-US" w:eastAsia="zh-CN"/>
              </w:rPr>
              <w:t>3-4</w:t>
            </w:r>
            <w:r>
              <w:rPr>
                <w:rFonts w:hint="eastAsia" w:ascii="仿宋" w:hAnsi="仿宋" w:eastAsia="仿宋" w:cs="仿宋"/>
                <w:sz w:val="24"/>
                <w:szCs w:val="24"/>
              </w:rPr>
              <w:t xml:space="preserve">分，方案较详细且符合项目需求的得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分，方案一般且基本符合项目需求的得 1分，不提供或者方案无实质性意义的不得分。</w:t>
            </w:r>
          </w:p>
        </w:tc>
        <w:tc>
          <w:tcPr>
            <w:tcW w:w="1124" w:type="dxa"/>
            <w:tcBorders>
              <w:top w:val="single" w:color="auto" w:sz="4" w:space="0"/>
              <w:left w:val="single" w:color="auto" w:sz="4" w:space="0"/>
              <w:bottom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376" w:type="dxa"/>
            <w:tcBorders>
              <w:top w:val="single" w:color="auto" w:sz="4" w:space="0"/>
              <w:right w:val="single" w:color="auto" w:sz="4" w:space="0"/>
            </w:tcBorders>
            <w:tcMar>
              <w:top w:w="12" w:type="dxa"/>
              <w:left w:w="12" w:type="dxa"/>
              <w:right w:w="12" w:type="dxa"/>
            </w:tcMar>
            <w:vAlign w:val="center"/>
          </w:tcPr>
          <w:p>
            <w:pPr>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527" w:type="dxa"/>
            <w:vMerge w:val="continue"/>
            <w:tcBorders>
              <w:top w:val="single" w:color="auto" w:sz="4" w:space="0"/>
              <w:left w:val="single" w:color="auto" w:sz="4" w:space="0"/>
              <w:right w:val="single" w:color="auto" w:sz="4" w:space="0"/>
            </w:tcBorders>
            <w:tcMar>
              <w:top w:w="12" w:type="dxa"/>
              <w:left w:w="12" w:type="dxa"/>
              <w:right w:w="12" w:type="dxa"/>
            </w:tcMar>
            <w:vAlign w:val="center"/>
          </w:tcPr>
          <w:p>
            <w:pPr>
              <w:spacing w:after="78" w:afterLines="25" w:line="360" w:lineRule="exact"/>
              <w:jc w:val="center"/>
              <w:rPr>
                <w:rFonts w:ascii="仿宋" w:hAnsi="仿宋" w:eastAsia="仿宋" w:cs="仿宋"/>
                <w:sz w:val="24"/>
                <w:szCs w:val="24"/>
              </w:rPr>
            </w:pPr>
          </w:p>
        </w:tc>
        <w:tc>
          <w:tcPr>
            <w:tcW w:w="5477" w:type="dxa"/>
            <w:gridSpan w:val="2"/>
            <w:tcBorders>
              <w:top w:val="single" w:color="auto" w:sz="4" w:space="0"/>
              <w:left w:val="single" w:color="auto" w:sz="4" w:space="0"/>
              <w:right w:val="single" w:color="auto" w:sz="4" w:space="0"/>
            </w:tcBorders>
            <w:tcMar>
              <w:top w:w="12" w:type="dxa"/>
              <w:left w:w="12" w:type="dxa"/>
              <w:right w:w="12" w:type="dxa"/>
            </w:tcMar>
            <w:vAlign w:val="center"/>
          </w:tcPr>
          <w:p>
            <w:pPr>
              <w:spacing w:line="360" w:lineRule="auto"/>
              <w:rPr>
                <w:rFonts w:ascii="仿宋" w:hAnsi="仿宋" w:eastAsia="仿宋" w:cs="仿宋"/>
                <w:sz w:val="24"/>
                <w:szCs w:val="24"/>
              </w:rPr>
            </w:pPr>
            <w:r>
              <w:rPr>
                <w:rFonts w:hint="eastAsia" w:ascii="仿宋" w:hAnsi="仿宋" w:eastAsia="仿宋" w:cs="仿宋"/>
                <w:sz w:val="24"/>
                <w:szCs w:val="24"/>
              </w:rPr>
              <w:t>根据各</w:t>
            </w:r>
            <w:r>
              <w:rPr>
                <w:rFonts w:hint="eastAsia" w:ascii="仿宋" w:hAnsi="仿宋" w:eastAsia="仿宋" w:cs="仿宋"/>
                <w:sz w:val="24"/>
                <w:szCs w:val="24"/>
                <w:lang w:val="en-US" w:eastAsia="zh-CN"/>
              </w:rPr>
              <w:t>投标人</w:t>
            </w:r>
            <w:r>
              <w:rPr>
                <w:rFonts w:hint="eastAsia" w:ascii="仿宋" w:hAnsi="仿宋" w:eastAsia="仿宋" w:cs="仿宋"/>
                <w:sz w:val="24"/>
                <w:szCs w:val="24"/>
              </w:rPr>
              <w:t>所投产品的综合质量、配置方案合理性、性能指标、具有先进性、可靠性、可扩展性、兼容性、系统设备搭配合理性的得4分，在此基础上每出现一处相对弱势项减1分，扣完为止。</w:t>
            </w:r>
          </w:p>
        </w:tc>
        <w:tc>
          <w:tcPr>
            <w:tcW w:w="1124" w:type="dxa"/>
            <w:tcBorders>
              <w:top w:val="single" w:color="auto" w:sz="4" w:space="0"/>
              <w:left w:val="single" w:color="auto" w:sz="4" w:space="0"/>
            </w:tcBorders>
            <w:tcMar>
              <w:top w:w="12" w:type="dxa"/>
              <w:left w:w="12" w:type="dxa"/>
              <w:right w:w="12" w:type="dxa"/>
            </w:tcMar>
            <w:vAlign w:val="center"/>
          </w:tcPr>
          <w:p>
            <w:pPr>
              <w:spacing w:after="25"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p>
        </w:tc>
      </w:tr>
    </w:tbl>
    <w:p>
      <w:pPr>
        <w:pStyle w:val="39"/>
        <w:widowControl/>
        <w:snapToGrid/>
        <w:spacing w:before="0" w:beforeAutospacing="0" w:after="0" w:afterAutospacing="0" w:line="240" w:lineRule="auto"/>
        <w:ind w:left="0" w:leftChars="0"/>
        <w:jc w:val="both"/>
        <w:textAlignment w:val="baseline"/>
        <w:rPr>
          <w:rStyle w:val="26"/>
          <w:rFonts w:ascii="仿宋" w:hAnsi="仿宋" w:eastAsia="仿宋"/>
          <w:b/>
          <w:i w:val="0"/>
          <w:caps w:val="0"/>
          <w:color w:val="000000"/>
          <w:spacing w:val="0"/>
          <w:w w:val="100"/>
          <w:sz w:val="24"/>
          <w:szCs w:val="24"/>
          <w:lang w:val="en-US" w:eastAsia="zh-CN" w:bidi="ar-SA"/>
        </w:rPr>
      </w:pPr>
    </w:p>
    <w:p>
      <w:pPr>
        <w:pStyle w:val="39"/>
        <w:widowControl/>
        <w:snapToGrid/>
        <w:spacing w:before="0" w:beforeAutospacing="0" w:after="0" w:afterAutospacing="0" w:line="240" w:lineRule="auto"/>
        <w:ind w:left="0" w:leftChars="0"/>
        <w:jc w:val="both"/>
        <w:textAlignment w:val="baseline"/>
        <w:rPr>
          <w:rStyle w:val="26"/>
          <w:rFonts w:ascii="仿宋" w:hAnsi="仿宋" w:eastAsia="仿宋"/>
          <w:b w:val="0"/>
          <w:i w:val="0"/>
          <w:caps w:val="0"/>
          <w:color w:val="000000"/>
          <w:spacing w:val="0"/>
          <w:w w:val="100"/>
          <w:sz w:val="21"/>
          <w:szCs w:val="22"/>
          <w:lang w:val="en-US" w:eastAsia="zh-CN" w:bidi="ar-SA"/>
        </w:rPr>
      </w:pPr>
      <w:r>
        <w:rPr>
          <w:rStyle w:val="26"/>
          <w:rFonts w:ascii="仿宋" w:hAnsi="仿宋" w:eastAsia="仿宋"/>
          <w:b/>
          <w:i w:val="0"/>
          <w:caps w:val="0"/>
          <w:color w:val="000000"/>
          <w:spacing w:val="0"/>
          <w:w w:val="100"/>
          <w:sz w:val="24"/>
          <w:szCs w:val="24"/>
          <w:lang w:val="en-US" w:eastAsia="zh-CN" w:bidi="ar-SA"/>
        </w:rPr>
        <w:t>注：本次评审通过资格审查和符合性评审的单位全部入围进行商务评审。</w:t>
      </w:r>
    </w:p>
    <w:p>
      <w:pPr>
        <w:pStyle w:val="37"/>
        <w:widowControl/>
        <w:snapToGrid/>
        <w:spacing w:before="0" w:beforeAutospacing="0" w:after="120" w:afterAutospacing="0" w:line="240" w:lineRule="auto"/>
        <w:ind w:left="0" w:leftChars="0"/>
        <w:jc w:val="both"/>
        <w:textAlignment w:val="baseline"/>
        <w:rPr>
          <w:rStyle w:val="26"/>
          <w:rFonts w:ascii="仿宋" w:hAnsi="仿宋" w:eastAsia="仿宋"/>
          <w:b/>
          <w:i w:val="0"/>
          <w:caps w:val="0"/>
          <w:color w:val="000000"/>
          <w:spacing w:val="0"/>
          <w:w w:val="100"/>
          <w:kern w:val="44"/>
          <w:sz w:val="36"/>
          <w:szCs w:val="36"/>
        </w:rPr>
      </w:pPr>
    </w:p>
    <w:p>
      <w:pPr>
        <w:pStyle w:val="37"/>
        <w:widowControl/>
        <w:snapToGrid/>
        <w:spacing w:before="0" w:beforeAutospacing="0" w:after="120" w:afterAutospacing="0" w:line="240" w:lineRule="auto"/>
        <w:ind w:left="0" w:leftChars="0" w:firstLine="0" w:firstLineChars="0"/>
        <w:jc w:val="both"/>
        <w:textAlignment w:val="baseline"/>
        <w:rPr>
          <w:rStyle w:val="26"/>
          <w:rFonts w:ascii="仿宋" w:hAnsi="仿宋" w:eastAsia="仿宋"/>
          <w:b/>
          <w:i w:val="0"/>
          <w:caps w:val="0"/>
          <w:color w:val="000000"/>
          <w:spacing w:val="0"/>
          <w:w w:val="100"/>
          <w:kern w:val="44"/>
          <w:sz w:val="36"/>
          <w:szCs w:val="36"/>
        </w:rPr>
      </w:pPr>
    </w:p>
    <w:p>
      <w:pPr>
        <w:rPr>
          <w:rStyle w:val="26"/>
          <w:rFonts w:ascii="仿宋" w:hAnsi="仿宋" w:eastAsia="仿宋"/>
          <w:b/>
          <w:i w:val="0"/>
          <w:caps w:val="0"/>
          <w:color w:val="000000"/>
          <w:spacing w:val="0"/>
          <w:w w:val="100"/>
          <w:kern w:val="44"/>
          <w:sz w:val="36"/>
          <w:szCs w:val="36"/>
        </w:rPr>
      </w:pPr>
    </w:p>
    <w:p>
      <w:pPr>
        <w:pStyle w:val="56"/>
        <w:rPr>
          <w:rStyle w:val="26"/>
          <w:rFonts w:ascii="仿宋" w:hAnsi="仿宋" w:eastAsia="仿宋"/>
          <w:b/>
          <w:i w:val="0"/>
          <w:caps w:val="0"/>
          <w:color w:val="000000"/>
          <w:spacing w:val="0"/>
          <w:w w:val="100"/>
          <w:kern w:val="44"/>
          <w:sz w:val="36"/>
          <w:szCs w:val="36"/>
        </w:rPr>
      </w:pPr>
    </w:p>
    <w:p>
      <w:pPr>
        <w:pStyle w:val="56"/>
        <w:rPr>
          <w:rStyle w:val="26"/>
          <w:rFonts w:ascii="仿宋" w:hAnsi="仿宋" w:eastAsia="仿宋"/>
          <w:b/>
          <w:i w:val="0"/>
          <w:caps w:val="0"/>
          <w:color w:val="000000"/>
          <w:spacing w:val="0"/>
          <w:w w:val="100"/>
          <w:kern w:val="44"/>
          <w:sz w:val="36"/>
          <w:szCs w:val="36"/>
        </w:rPr>
      </w:pPr>
    </w:p>
    <w:p>
      <w:pPr>
        <w:pStyle w:val="56"/>
        <w:rPr>
          <w:rStyle w:val="26"/>
          <w:rFonts w:ascii="仿宋" w:hAnsi="仿宋" w:eastAsia="仿宋"/>
          <w:b/>
          <w:i w:val="0"/>
          <w:caps w:val="0"/>
          <w:color w:val="000000"/>
          <w:spacing w:val="0"/>
          <w:w w:val="100"/>
          <w:kern w:val="44"/>
          <w:sz w:val="36"/>
          <w:szCs w:val="36"/>
        </w:rPr>
      </w:pPr>
    </w:p>
    <w:p>
      <w:pPr>
        <w:pStyle w:val="56"/>
        <w:rPr>
          <w:rStyle w:val="26"/>
          <w:rFonts w:ascii="仿宋" w:hAnsi="仿宋" w:eastAsia="仿宋"/>
          <w:b/>
          <w:i w:val="0"/>
          <w:caps w:val="0"/>
          <w:color w:val="000000"/>
          <w:spacing w:val="0"/>
          <w:w w:val="100"/>
          <w:kern w:val="44"/>
          <w:sz w:val="36"/>
          <w:szCs w:val="36"/>
        </w:rPr>
      </w:pPr>
    </w:p>
    <w:p>
      <w:pPr>
        <w:pStyle w:val="56"/>
        <w:rPr>
          <w:rStyle w:val="26"/>
          <w:rFonts w:ascii="仿宋" w:hAnsi="仿宋" w:eastAsia="仿宋"/>
          <w:b/>
          <w:i w:val="0"/>
          <w:caps w:val="0"/>
          <w:color w:val="000000"/>
          <w:spacing w:val="0"/>
          <w:w w:val="100"/>
          <w:kern w:val="44"/>
          <w:sz w:val="36"/>
          <w:szCs w:val="36"/>
        </w:rPr>
      </w:pPr>
    </w:p>
    <w:p>
      <w:pPr>
        <w:pStyle w:val="56"/>
        <w:rPr>
          <w:rStyle w:val="26"/>
          <w:rFonts w:ascii="仿宋" w:hAnsi="仿宋" w:eastAsia="仿宋"/>
          <w:b/>
          <w:i w:val="0"/>
          <w:caps w:val="0"/>
          <w:color w:val="000000"/>
          <w:spacing w:val="0"/>
          <w:w w:val="100"/>
          <w:kern w:val="44"/>
          <w:sz w:val="36"/>
          <w:szCs w:val="36"/>
        </w:rPr>
      </w:pPr>
    </w:p>
    <w:p>
      <w:pPr>
        <w:pStyle w:val="56"/>
        <w:rPr>
          <w:rStyle w:val="26"/>
          <w:rFonts w:ascii="仿宋" w:hAnsi="仿宋" w:eastAsia="仿宋"/>
          <w:b/>
          <w:i w:val="0"/>
          <w:caps w:val="0"/>
          <w:color w:val="000000"/>
          <w:spacing w:val="0"/>
          <w:w w:val="100"/>
          <w:kern w:val="44"/>
          <w:sz w:val="36"/>
          <w:szCs w:val="36"/>
        </w:rPr>
      </w:pPr>
    </w:p>
    <w:p>
      <w:pPr>
        <w:pStyle w:val="56"/>
        <w:rPr>
          <w:rStyle w:val="26"/>
          <w:rFonts w:ascii="仿宋" w:hAnsi="仿宋" w:eastAsia="仿宋"/>
          <w:b/>
          <w:i w:val="0"/>
          <w:caps w:val="0"/>
          <w:color w:val="000000"/>
          <w:spacing w:val="0"/>
          <w:w w:val="100"/>
          <w:kern w:val="44"/>
          <w:sz w:val="36"/>
          <w:szCs w:val="36"/>
        </w:rPr>
      </w:pPr>
    </w:p>
    <w:p>
      <w:pPr>
        <w:pStyle w:val="56"/>
        <w:rPr>
          <w:rStyle w:val="26"/>
          <w:rFonts w:ascii="仿宋" w:hAnsi="仿宋" w:eastAsia="仿宋"/>
          <w:b/>
          <w:i w:val="0"/>
          <w:caps w:val="0"/>
          <w:color w:val="000000"/>
          <w:spacing w:val="0"/>
          <w:w w:val="100"/>
          <w:kern w:val="44"/>
          <w:sz w:val="36"/>
          <w:szCs w:val="36"/>
        </w:rPr>
      </w:pPr>
    </w:p>
    <w:p>
      <w:pPr>
        <w:pStyle w:val="56"/>
        <w:rPr>
          <w:rStyle w:val="26"/>
          <w:rFonts w:ascii="仿宋" w:hAnsi="仿宋" w:eastAsia="仿宋"/>
          <w:b/>
          <w:i w:val="0"/>
          <w:caps w:val="0"/>
          <w:color w:val="000000"/>
          <w:spacing w:val="0"/>
          <w:w w:val="100"/>
          <w:kern w:val="44"/>
          <w:sz w:val="36"/>
          <w:szCs w:val="36"/>
        </w:rPr>
      </w:pPr>
    </w:p>
    <w:p>
      <w:pPr>
        <w:pStyle w:val="56"/>
        <w:rPr>
          <w:rStyle w:val="26"/>
          <w:rFonts w:ascii="仿宋" w:hAnsi="仿宋" w:eastAsia="仿宋"/>
          <w:b/>
          <w:i w:val="0"/>
          <w:caps w:val="0"/>
          <w:color w:val="000000"/>
          <w:spacing w:val="0"/>
          <w:w w:val="100"/>
          <w:kern w:val="44"/>
          <w:sz w:val="36"/>
          <w:szCs w:val="36"/>
        </w:rPr>
      </w:pPr>
    </w:p>
    <w:p>
      <w:pPr>
        <w:pStyle w:val="37"/>
        <w:widowControl/>
        <w:snapToGrid/>
        <w:spacing w:before="0" w:beforeAutospacing="0" w:after="120" w:afterAutospacing="0" w:line="240" w:lineRule="auto"/>
        <w:ind w:left="0" w:leftChars="0" w:firstLine="1446" w:firstLineChars="400"/>
        <w:jc w:val="both"/>
        <w:textAlignment w:val="baseline"/>
        <w:rPr>
          <w:rStyle w:val="26"/>
          <w:rFonts w:ascii="仿宋" w:hAnsi="仿宋" w:eastAsia="仿宋"/>
          <w:b/>
          <w:i w:val="0"/>
          <w:caps w:val="0"/>
          <w:color w:val="000000"/>
          <w:spacing w:val="0"/>
          <w:w w:val="100"/>
          <w:kern w:val="44"/>
          <w:sz w:val="36"/>
          <w:szCs w:val="36"/>
        </w:rPr>
      </w:pPr>
    </w:p>
    <w:p>
      <w:pPr>
        <w:pStyle w:val="37"/>
        <w:widowControl/>
        <w:snapToGrid/>
        <w:spacing w:before="0" w:beforeAutospacing="0" w:after="120" w:afterAutospacing="0" w:line="240" w:lineRule="auto"/>
        <w:ind w:left="0" w:leftChars="0" w:firstLine="1446" w:firstLineChars="400"/>
        <w:jc w:val="both"/>
        <w:textAlignment w:val="baseline"/>
        <w:rPr>
          <w:rStyle w:val="26"/>
          <w:rFonts w:ascii="仿宋" w:hAnsi="仿宋" w:eastAsia="仿宋"/>
          <w:b/>
          <w:i w:val="0"/>
          <w:caps w:val="0"/>
          <w:color w:val="000000"/>
          <w:spacing w:val="0"/>
          <w:w w:val="100"/>
          <w:kern w:val="44"/>
          <w:sz w:val="36"/>
          <w:szCs w:val="36"/>
        </w:rPr>
      </w:pPr>
    </w:p>
    <w:p>
      <w:pPr>
        <w:pStyle w:val="37"/>
        <w:widowControl/>
        <w:snapToGrid/>
        <w:spacing w:before="0" w:beforeAutospacing="0" w:after="120" w:afterAutospacing="0" w:line="240" w:lineRule="auto"/>
        <w:ind w:left="0" w:leftChars="0" w:firstLine="1446" w:firstLineChars="400"/>
        <w:jc w:val="both"/>
        <w:textAlignment w:val="baseline"/>
        <w:rPr>
          <w:rStyle w:val="26"/>
          <w:rFonts w:ascii="仿宋" w:hAnsi="仿宋" w:eastAsia="仿宋"/>
          <w:b/>
          <w:i w:val="0"/>
          <w:caps w:val="0"/>
          <w:color w:val="000000"/>
          <w:spacing w:val="0"/>
          <w:w w:val="100"/>
          <w:kern w:val="44"/>
          <w:sz w:val="36"/>
          <w:szCs w:val="36"/>
        </w:rPr>
      </w:pPr>
    </w:p>
    <w:p>
      <w:pPr>
        <w:pStyle w:val="37"/>
        <w:widowControl/>
        <w:snapToGrid/>
        <w:spacing w:before="0" w:beforeAutospacing="0" w:after="120" w:afterAutospacing="0" w:line="240" w:lineRule="auto"/>
        <w:ind w:left="0" w:leftChars="0" w:firstLine="1446" w:firstLineChars="400"/>
        <w:jc w:val="both"/>
        <w:textAlignment w:val="baseline"/>
        <w:rPr>
          <w:rStyle w:val="26"/>
          <w:rFonts w:ascii="仿宋" w:hAnsi="仿宋" w:eastAsia="仿宋"/>
          <w:b/>
          <w:i w:val="0"/>
          <w:caps w:val="0"/>
          <w:color w:val="000000"/>
          <w:spacing w:val="0"/>
          <w:w w:val="100"/>
          <w:kern w:val="44"/>
          <w:sz w:val="36"/>
          <w:szCs w:val="36"/>
        </w:rPr>
      </w:pPr>
    </w:p>
    <w:p>
      <w:pPr>
        <w:pStyle w:val="37"/>
        <w:widowControl/>
        <w:snapToGrid/>
        <w:spacing w:before="0" w:beforeAutospacing="0" w:after="120" w:afterAutospacing="0" w:line="240" w:lineRule="auto"/>
        <w:ind w:left="0" w:leftChars="0" w:firstLine="1446" w:firstLineChars="400"/>
        <w:jc w:val="both"/>
        <w:textAlignment w:val="baseline"/>
        <w:rPr>
          <w:rStyle w:val="26"/>
          <w:rFonts w:ascii="仿宋" w:hAnsi="仿宋" w:eastAsia="仿宋"/>
          <w:b/>
          <w:i w:val="0"/>
          <w:caps w:val="0"/>
          <w:color w:val="000000"/>
          <w:spacing w:val="0"/>
          <w:w w:val="100"/>
          <w:kern w:val="44"/>
          <w:sz w:val="36"/>
          <w:szCs w:val="36"/>
        </w:rPr>
      </w:pPr>
    </w:p>
    <w:p>
      <w:pPr>
        <w:pStyle w:val="37"/>
        <w:widowControl/>
        <w:snapToGrid/>
        <w:spacing w:before="0" w:beforeAutospacing="0" w:after="120" w:afterAutospacing="0" w:line="240" w:lineRule="auto"/>
        <w:ind w:left="0" w:leftChars="0" w:firstLine="1446" w:firstLineChars="400"/>
        <w:jc w:val="both"/>
        <w:textAlignment w:val="baseline"/>
        <w:rPr>
          <w:rStyle w:val="26"/>
          <w:rFonts w:ascii="仿宋" w:hAnsi="仿宋" w:eastAsia="仿宋"/>
          <w:b/>
          <w:i w:val="0"/>
          <w:caps w:val="0"/>
          <w:color w:val="000000"/>
          <w:spacing w:val="0"/>
          <w:w w:val="100"/>
          <w:kern w:val="44"/>
          <w:sz w:val="36"/>
          <w:szCs w:val="36"/>
        </w:rPr>
      </w:pPr>
    </w:p>
    <w:p>
      <w:pPr>
        <w:pStyle w:val="37"/>
        <w:widowControl/>
        <w:snapToGrid/>
        <w:spacing w:before="0" w:beforeAutospacing="0" w:after="120" w:afterAutospacing="0" w:line="240" w:lineRule="auto"/>
        <w:ind w:left="0" w:leftChars="0" w:firstLine="1446" w:firstLineChars="400"/>
        <w:jc w:val="both"/>
        <w:textAlignment w:val="baseline"/>
        <w:rPr>
          <w:rStyle w:val="26"/>
          <w:rFonts w:ascii="仿宋" w:hAnsi="仿宋" w:eastAsia="仿宋"/>
          <w:b/>
          <w:i w:val="0"/>
          <w:caps w:val="0"/>
          <w:color w:val="000000"/>
          <w:spacing w:val="0"/>
          <w:w w:val="100"/>
          <w:kern w:val="44"/>
          <w:sz w:val="36"/>
          <w:szCs w:val="36"/>
        </w:rPr>
      </w:pPr>
    </w:p>
    <w:p>
      <w:pPr>
        <w:pStyle w:val="37"/>
        <w:widowControl/>
        <w:snapToGrid/>
        <w:spacing w:before="0" w:beforeAutospacing="0" w:after="120" w:afterAutospacing="0" w:line="240" w:lineRule="auto"/>
        <w:ind w:left="0" w:leftChars="0" w:firstLine="1446" w:firstLineChars="400"/>
        <w:jc w:val="both"/>
        <w:textAlignment w:val="baseline"/>
        <w:rPr>
          <w:rStyle w:val="26"/>
          <w:rFonts w:ascii="仿宋" w:hAnsi="仿宋" w:eastAsia="仿宋"/>
          <w:b w:val="0"/>
          <w:i w:val="0"/>
          <w:caps w:val="0"/>
          <w:color w:val="000000"/>
          <w:spacing w:val="0"/>
          <w:w w:val="100"/>
          <w:sz w:val="44"/>
          <w:szCs w:val="44"/>
        </w:rPr>
      </w:pPr>
      <w:r>
        <w:rPr>
          <w:rStyle w:val="26"/>
          <w:rFonts w:ascii="仿宋" w:hAnsi="仿宋" w:eastAsia="仿宋"/>
          <w:b/>
          <w:i w:val="0"/>
          <w:caps w:val="0"/>
          <w:color w:val="000000"/>
          <w:spacing w:val="0"/>
          <w:w w:val="100"/>
          <w:kern w:val="44"/>
          <w:sz w:val="36"/>
          <w:szCs w:val="36"/>
        </w:rPr>
        <w:t>第五章  武义县政府采购合同（通用条款）</w:t>
      </w:r>
    </w:p>
    <w:p>
      <w:pPr>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sz w:val="24"/>
          <w:szCs w:val="24"/>
          <w:lang w:val="en-US" w:eastAsia="zh-CN" w:bidi="ar-SA"/>
        </w:rPr>
      </w:pPr>
    </w:p>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u w:val="single" w:color="000000"/>
          <w:lang w:val="en-US" w:eastAsia="zh-CN" w:bidi="ar-SA"/>
        </w:rPr>
      </w:pPr>
      <w:r>
        <w:rPr>
          <w:rStyle w:val="26"/>
          <w:rFonts w:ascii="仿宋" w:hAnsi="仿宋" w:eastAsia="仿宋"/>
          <w:b w:val="0"/>
          <w:i w:val="0"/>
          <w:caps w:val="0"/>
          <w:color w:val="000000"/>
          <w:spacing w:val="0"/>
          <w:w w:val="100"/>
          <w:sz w:val="24"/>
          <w:szCs w:val="24"/>
          <w:lang w:val="en-US" w:eastAsia="zh-CN" w:bidi="ar-SA"/>
        </w:rPr>
        <w:t>甲方（采购人）：</w:t>
      </w:r>
      <w:r>
        <w:rPr>
          <w:rStyle w:val="26"/>
          <w:rFonts w:ascii="仿宋" w:hAnsi="仿宋" w:eastAsia="仿宋"/>
          <w:b w:val="0"/>
          <w:i w:val="0"/>
          <w:caps w:val="0"/>
          <w:color w:val="000000"/>
          <w:spacing w:val="0"/>
          <w:w w:val="100"/>
          <w:sz w:val="24"/>
          <w:szCs w:val="24"/>
          <w:u w:val="single" w:color="000000"/>
          <w:lang w:val="en-US" w:eastAsia="zh-CN" w:bidi="ar-SA"/>
        </w:rPr>
        <w:t xml:space="preserve">                            </w:t>
      </w:r>
      <w:r>
        <w:rPr>
          <w:rStyle w:val="26"/>
          <w:rFonts w:ascii="仿宋" w:hAnsi="仿宋" w:eastAsia="仿宋"/>
          <w:b w:val="0"/>
          <w:i w:val="0"/>
          <w:caps w:val="0"/>
          <w:color w:val="000000"/>
          <w:spacing w:val="0"/>
          <w:w w:val="100"/>
          <w:sz w:val="24"/>
          <w:szCs w:val="24"/>
          <w:lang w:val="en-US" w:eastAsia="zh-CN" w:bidi="ar-SA"/>
        </w:rPr>
        <w:t>签订日期：</w:t>
      </w:r>
      <w:r>
        <w:rPr>
          <w:rStyle w:val="26"/>
          <w:rFonts w:ascii="仿宋" w:hAnsi="仿宋" w:eastAsia="仿宋"/>
          <w:b w:val="0"/>
          <w:i w:val="0"/>
          <w:caps w:val="0"/>
          <w:color w:val="000000"/>
          <w:spacing w:val="0"/>
          <w:w w:val="100"/>
          <w:sz w:val="24"/>
          <w:szCs w:val="24"/>
          <w:u w:val="single" w:color="000000"/>
          <w:lang w:val="en-US" w:eastAsia="zh-CN" w:bidi="ar-SA"/>
        </w:rPr>
        <w:t xml:space="preserve">         </w:t>
      </w:r>
      <w:r>
        <w:rPr>
          <w:rStyle w:val="26"/>
          <w:rFonts w:ascii="仿宋" w:hAnsi="仿宋" w:eastAsia="仿宋"/>
          <w:b w:val="0"/>
          <w:i w:val="0"/>
          <w:caps w:val="0"/>
          <w:color w:val="000000"/>
          <w:spacing w:val="0"/>
          <w:w w:val="100"/>
          <w:sz w:val="24"/>
          <w:szCs w:val="24"/>
          <w:lang w:val="en-US" w:eastAsia="zh-CN" w:bidi="ar-SA"/>
        </w:rPr>
        <w:t>年</w:t>
      </w:r>
      <w:r>
        <w:rPr>
          <w:rStyle w:val="26"/>
          <w:rFonts w:ascii="仿宋" w:hAnsi="仿宋" w:eastAsia="仿宋"/>
          <w:b w:val="0"/>
          <w:i w:val="0"/>
          <w:caps w:val="0"/>
          <w:color w:val="000000"/>
          <w:spacing w:val="0"/>
          <w:w w:val="100"/>
          <w:sz w:val="24"/>
          <w:szCs w:val="24"/>
          <w:u w:val="single" w:color="000000"/>
          <w:lang w:val="en-US" w:eastAsia="zh-CN" w:bidi="ar-SA"/>
        </w:rPr>
        <w:t xml:space="preserve">    </w:t>
      </w:r>
      <w:r>
        <w:rPr>
          <w:rStyle w:val="26"/>
          <w:rFonts w:ascii="仿宋" w:hAnsi="仿宋" w:eastAsia="仿宋"/>
          <w:b w:val="0"/>
          <w:i w:val="0"/>
          <w:caps w:val="0"/>
          <w:color w:val="000000"/>
          <w:spacing w:val="0"/>
          <w:w w:val="100"/>
          <w:sz w:val="24"/>
          <w:szCs w:val="24"/>
          <w:lang w:val="en-US" w:eastAsia="zh-CN" w:bidi="ar-SA"/>
        </w:rPr>
        <w:t>月</w:t>
      </w:r>
      <w:r>
        <w:rPr>
          <w:rStyle w:val="26"/>
          <w:rFonts w:ascii="仿宋" w:hAnsi="仿宋" w:eastAsia="仿宋"/>
          <w:b w:val="0"/>
          <w:i w:val="0"/>
          <w:caps w:val="0"/>
          <w:color w:val="000000"/>
          <w:spacing w:val="0"/>
          <w:w w:val="100"/>
          <w:sz w:val="24"/>
          <w:szCs w:val="24"/>
          <w:u w:val="single" w:color="000000"/>
          <w:lang w:val="en-US" w:eastAsia="zh-CN" w:bidi="ar-SA"/>
        </w:rPr>
        <w:t xml:space="preserve">    </w:t>
      </w:r>
      <w:r>
        <w:rPr>
          <w:rStyle w:val="26"/>
          <w:rFonts w:ascii="仿宋" w:hAnsi="仿宋" w:eastAsia="仿宋"/>
          <w:b w:val="0"/>
          <w:i w:val="0"/>
          <w:caps w:val="0"/>
          <w:color w:val="000000"/>
          <w:spacing w:val="0"/>
          <w:w w:val="100"/>
          <w:sz w:val="24"/>
          <w:szCs w:val="24"/>
          <w:lang w:val="en-US" w:eastAsia="zh-CN" w:bidi="ar-SA"/>
        </w:rPr>
        <w:t>日</w:t>
      </w:r>
    </w:p>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乙方（供货单位）：</w:t>
      </w:r>
      <w:r>
        <w:rPr>
          <w:rStyle w:val="26"/>
          <w:rFonts w:ascii="仿宋" w:hAnsi="仿宋" w:eastAsia="仿宋"/>
          <w:b w:val="0"/>
          <w:i w:val="0"/>
          <w:caps w:val="0"/>
          <w:color w:val="000000"/>
          <w:spacing w:val="0"/>
          <w:w w:val="100"/>
          <w:sz w:val="24"/>
          <w:szCs w:val="24"/>
          <w:u w:val="single" w:color="000000"/>
          <w:lang w:val="en-US" w:eastAsia="zh-CN" w:bidi="ar-SA"/>
        </w:rPr>
        <w:t xml:space="preserve">                          </w:t>
      </w:r>
      <w:r>
        <w:rPr>
          <w:rStyle w:val="26"/>
          <w:rFonts w:ascii="仿宋" w:hAnsi="仿宋" w:eastAsia="仿宋"/>
          <w:b w:val="0"/>
          <w:i w:val="0"/>
          <w:caps w:val="0"/>
          <w:color w:val="000000"/>
          <w:spacing w:val="0"/>
          <w:w w:val="100"/>
          <w:sz w:val="24"/>
          <w:szCs w:val="24"/>
          <w:lang w:val="en-US" w:eastAsia="zh-CN" w:bidi="ar-SA"/>
        </w:rPr>
        <w:t>签订地点：</w:t>
      </w:r>
      <w:r>
        <w:rPr>
          <w:rStyle w:val="26"/>
          <w:rFonts w:ascii="仿宋" w:hAnsi="仿宋" w:eastAsia="仿宋"/>
          <w:b w:val="0"/>
          <w:i w:val="0"/>
          <w:caps w:val="0"/>
          <w:color w:val="000000"/>
          <w:spacing w:val="0"/>
          <w:w w:val="100"/>
          <w:sz w:val="24"/>
          <w:szCs w:val="24"/>
          <w:u w:val="single" w:color="000000"/>
          <w:lang w:val="en-US" w:eastAsia="zh-CN" w:bidi="ar-SA"/>
        </w:rPr>
        <w:t xml:space="preserve">                      </w:t>
      </w:r>
      <w:r>
        <w:rPr>
          <w:rStyle w:val="26"/>
          <w:rFonts w:ascii="仿宋" w:hAnsi="仿宋" w:eastAsia="仿宋"/>
          <w:b w:val="0"/>
          <w:i w:val="0"/>
          <w:caps w:val="0"/>
          <w:color w:val="000000"/>
          <w:spacing w:val="0"/>
          <w:w w:val="100"/>
          <w:sz w:val="24"/>
          <w:szCs w:val="24"/>
          <w:lang w:val="en-US" w:eastAsia="zh-CN" w:bidi="ar-SA"/>
        </w:rPr>
        <w:t xml:space="preserve">  </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根据《中华人民共和国民法典》、《中华人民共和国政府采购法》等有关规定，以及</w:t>
      </w:r>
      <w:r>
        <w:rPr>
          <w:rStyle w:val="26"/>
          <w:rFonts w:hint="eastAsia" w:ascii="仿宋" w:hAnsi="仿宋" w:eastAsia="仿宋"/>
          <w:b w:val="0"/>
          <w:i w:val="0"/>
          <w:caps w:val="0"/>
          <w:color w:val="000000"/>
          <w:spacing w:val="0"/>
          <w:w w:val="100"/>
          <w:sz w:val="24"/>
          <w:szCs w:val="24"/>
          <w:u w:val="single" w:color="000000"/>
          <w:lang w:val="en-US" w:eastAsia="zh-CN" w:bidi="ar-SA"/>
        </w:rPr>
        <w:t>武义县职业技术学校采购智能制造综合实训室</w:t>
      </w:r>
      <w:r>
        <w:rPr>
          <w:rStyle w:val="26"/>
          <w:rFonts w:ascii="仿宋" w:hAnsi="仿宋" w:eastAsia="仿宋"/>
          <w:b w:val="0"/>
          <w:i w:val="0"/>
          <w:caps w:val="0"/>
          <w:color w:val="000000"/>
          <w:spacing w:val="0"/>
          <w:w w:val="100"/>
          <w:sz w:val="24"/>
          <w:szCs w:val="24"/>
          <w:lang w:val="en-US" w:eastAsia="zh-CN" w:bidi="ar-SA"/>
        </w:rPr>
        <w:t>（项目编号：</w:t>
      </w:r>
      <w:r>
        <w:rPr>
          <w:rStyle w:val="26"/>
          <w:rFonts w:hint="eastAsia" w:ascii="仿宋" w:hAnsi="仿宋" w:eastAsia="仿宋"/>
          <w:b w:val="0"/>
          <w:i w:val="0"/>
          <w:caps w:val="0"/>
          <w:color w:val="000000"/>
          <w:spacing w:val="0"/>
          <w:w w:val="100"/>
          <w:sz w:val="24"/>
          <w:szCs w:val="24"/>
          <w:u w:val="single" w:color="000000"/>
          <w:lang w:val="en-US" w:eastAsia="zh-CN" w:bidi="ar-SA"/>
        </w:rPr>
        <w:t>ZJRS2022-CG193</w:t>
      </w:r>
      <w:r>
        <w:rPr>
          <w:rStyle w:val="26"/>
          <w:rFonts w:ascii="仿宋" w:hAnsi="仿宋" w:eastAsia="仿宋"/>
          <w:b w:val="0"/>
          <w:i w:val="0"/>
          <w:caps w:val="0"/>
          <w:color w:val="000000"/>
          <w:spacing w:val="0"/>
          <w:w w:val="100"/>
          <w:sz w:val="24"/>
          <w:szCs w:val="24"/>
          <w:lang w:val="en-US" w:eastAsia="zh-CN" w:bidi="ar-SA"/>
        </w:rPr>
        <w:t>）采购文件相关要求，经法定程序采购，双方同意签订以下合同条款，以便双方共同遵守、履行合同。</w:t>
      </w:r>
    </w:p>
    <w:p>
      <w:pPr>
        <w:snapToGrid/>
        <w:spacing w:before="0" w:beforeAutospacing="0" w:after="0" w:afterAutospacing="0" w:line="420" w:lineRule="exact"/>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xml:space="preserve">   </w:t>
      </w:r>
      <w:r>
        <w:rPr>
          <w:rStyle w:val="26"/>
          <w:rFonts w:ascii="仿宋" w:hAnsi="仿宋" w:eastAsia="仿宋"/>
          <w:b/>
          <w:i w:val="0"/>
          <w:caps w:val="0"/>
          <w:color w:val="000000"/>
          <w:spacing w:val="0"/>
          <w:w w:val="100"/>
          <w:sz w:val="24"/>
          <w:szCs w:val="24"/>
          <w:lang w:val="en-US" w:eastAsia="zh-CN" w:bidi="ar-SA"/>
        </w:rPr>
        <w:t xml:space="preserve"> 一、采购项目</w:t>
      </w:r>
    </w:p>
    <w:tbl>
      <w:tblPr>
        <w:tblStyle w:val="16"/>
        <w:tblW w:w="89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6"/>
        <w:gridCol w:w="3332"/>
        <w:gridCol w:w="1388"/>
        <w:gridCol w:w="126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产品（或服务）名称</w:t>
            </w:r>
          </w:p>
        </w:tc>
        <w:tc>
          <w:tcPr>
            <w:tcW w:w="3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产品（或服务）内容</w:t>
            </w:r>
          </w:p>
        </w:tc>
        <w:tc>
          <w:tcPr>
            <w:tcW w:w="13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数量（或服务期限）</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单价（元）</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55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13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55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13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55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13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8976"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合计人民币（大写）：  佰   拾   万   仟   佰   拾   元    角    分  ￥：</w:t>
            </w:r>
          </w:p>
        </w:tc>
      </w:tr>
    </w:tbl>
    <w:p>
      <w:pPr>
        <w:snapToGrid/>
        <w:spacing w:before="0" w:beforeAutospacing="0" w:after="0" w:afterAutospacing="0" w:line="420" w:lineRule="exact"/>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 xml:space="preserve">    </w:t>
      </w:r>
      <w:r>
        <w:rPr>
          <w:rStyle w:val="26"/>
          <w:rFonts w:ascii="仿宋" w:hAnsi="仿宋" w:eastAsia="仿宋"/>
          <w:b/>
          <w:i w:val="0"/>
          <w:caps w:val="0"/>
          <w:color w:val="000000"/>
          <w:spacing w:val="0"/>
          <w:w w:val="100"/>
          <w:sz w:val="24"/>
          <w:szCs w:val="24"/>
          <w:lang w:val="en-US" w:eastAsia="zh-CN" w:bidi="ar-SA"/>
        </w:rPr>
        <w:t>二、产品（或服务）要求</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3、*********</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（以上按采购文件采购需求中对应的服务要求内容填写）</w:t>
      </w:r>
    </w:p>
    <w:p>
      <w:pPr>
        <w:snapToGrid/>
        <w:spacing w:before="0" w:beforeAutospacing="0" w:after="0" w:afterAutospacing="0" w:line="420" w:lineRule="exact"/>
        <w:ind w:firstLine="482" w:firstLineChars="200"/>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三、产品（或服务）质量要求</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3、*********</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（以上按采购文件采购需求中对应的服务质量内容填写）</w:t>
      </w:r>
    </w:p>
    <w:p>
      <w:pPr>
        <w:snapToGrid/>
        <w:spacing w:before="0" w:beforeAutospacing="0" w:after="0" w:afterAutospacing="0" w:line="420" w:lineRule="exact"/>
        <w:ind w:firstLine="482" w:firstLineChars="200"/>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四、项目验收</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项目由甲方单位组织验收。</w:t>
      </w:r>
    </w:p>
    <w:p>
      <w:pPr>
        <w:snapToGrid/>
        <w:spacing w:before="0" w:beforeAutospacing="0" w:after="0" w:afterAutospacing="0" w:line="420" w:lineRule="exact"/>
        <w:ind w:firstLine="482" w:firstLineChars="200"/>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五、付款方式</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（按采购文件规定付款方式填写）</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p>
    <w:p>
      <w:pPr>
        <w:snapToGrid/>
        <w:spacing w:before="0" w:beforeAutospacing="0" w:after="0" w:afterAutospacing="0" w:line="420" w:lineRule="exact"/>
        <w:ind w:firstLine="482" w:firstLineChars="200"/>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六、产品数量变更</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w:t>
      </w:r>
    </w:p>
    <w:p>
      <w:pPr>
        <w:snapToGrid/>
        <w:spacing w:before="0" w:beforeAutospacing="0" w:after="0" w:afterAutospacing="0" w:line="420" w:lineRule="exact"/>
        <w:ind w:firstLine="482" w:firstLineChars="200"/>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七、售后服务</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具体售后服务条款参照文件及乙方文件中的售后服务承诺。</w:t>
      </w:r>
    </w:p>
    <w:p>
      <w:pPr>
        <w:snapToGrid/>
        <w:spacing w:before="0" w:beforeAutospacing="0" w:after="0" w:afterAutospacing="0" w:line="420" w:lineRule="exact"/>
        <w:ind w:firstLine="482" w:firstLineChars="200"/>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八、违约责任</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1、甲方无正当理由拒收产品（或服务），由甲方向乙方偿付合同总价的5%违约金。</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2、甲方未能在合同规定期限内验收完毕的，每超过一天，付合同价的</w:t>
      </w:r>
      <w:r>
        <w:rPr>
          <w:rStyle w:val="26"/>
          <w:rFonts w:ascii="仿宋" w:hAnsi="仿宋" w:eastAsia="仿宋"/>
          <w:b w:val="0"/>
          <w:i w:val="0"/>
          <w:caps w:val="0"/>
          <w:color w:val="000000"/>
          <w:spacing w:val="0"/>
          <w:w w:val="100"/>
          <w:sz w:val="24"/>
          <w:szCs w:val="24"/>
          <w:u w:val="single" w:color="000000"/>
          <w:lang w:val="en-US" w:eastAsia="zh-CN" w:bidi="ar-SA"/>
        </w:rPr>
        <w:t xml:space="preserve"> 0.5 </w:t>
      </w:r>
      <w:r>
        <w:rPr>
          <w:rStyle w:val="26"/>
          <w:rFonts w:ascii="仿宋" w:hAnsi="仿宋" w:eastAsia="仿宋"/>
          <w:b w:val="0"/>
          <w:i w:val="0"/>
          <w:caps w:val="0"/>
          <w:color w:val="000000"/>
          <w:spacing w:val="0"/>
          <w:w w:val="100"/>
          <w:sz w:val="24"/>
          <w:szCs w:val="24"/>
          <w:lang w:val="en-US" w:eastAsia="zh-CN" w:bidi="ar-SA"/>
        </w:rPr>
        <w:t>%的违约金给乙方。</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3、乙方不能交付产品（或服务），乙方向甲方支付合同款总价5%的违约金。</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4、乙方逾期交付产品（或服务）的，每逾期1天，乙方向甲方偿付逾期部分产品（或服务）货款的0.5%的滞纳金，如乙方逾期15天，甲方有权解除合同，解除合同的通知自到达乙方时生效。</w:t>
      </w:r>
    </w:p>
    <w:p>
      <w:pPr>
        <w:snapToGrid/>
        <w:spacing w:before="0" w:beforeAutospacing="0" w:after="0" w:afterAutospacing="0" w:line="420" w:lineRule="exact"/>
        <w:ind w:firstLine="482" w:firstLineChars="200"/>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九、其他约定事项</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u w:val="single" w:color="000000"/>
          <w:lang w:val="en-US" w:eastAsia="zh-CN" w:bidi="ar-SA"/>
        </w:rPr>
      </w:pPr>
      <w:r>
        <w:rPr>
          <w:rStyle w:val="26"/>
          <w:rFonts w:ascii="仿宋" w:hAnsi="仿宋" w:eastAsia="仿宋"/>
          <w:b w:val="0"/>
          <w:i w:val="0"/>
          <w:caps w:val="0"/>
          <w:color w:val="000000"/>
          <w:spacing w:val="0"/>
          <w:w w:val="100"/>
          <w:sz w:val="24"/>
          <w:szCs w:val="24"/>
          <w:u w:val="single" w:color="000000"/>
          <w:lang w:val="en-US" w:eastAsia="zh-CN" w:bidi="ar-SA"/>
        </w:rPr>
        <w:t xml:space="preserve">                                                                                         </w:t>
      </w:r>
    </w:p>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u w:val="single" w:color="000000"/>
          <w:lang w:val="en-US" w:eastAsia="zh-CN" w:bidi="ar-SA"/>
        </w:rPr>
      </w:pPr>
      <w:r>
        <w:rPr>
          <w:rStyle w:val="26"/>
          <w:rFonts w:ascii="仿宋" w:hAnsi="仿宋" w:eastAsia="仿宋"/>
          <w:b w:val="0"/>
          <w:i w:val="0"/>
          <w:caps w:val="0"/>
          <w:color w:val="000000"/>
          <w:spacing w:val="0"/>
          <w:w w:val="100"/>
          <w:sz w:val="24"/>
          <w:szCs w:val="24"/>
          <w:u w:val="single" w:color="000000"/>
          <w:lang w:val="en-US" w:eastAsia="zh-CN" w:bidi="ar-SA"/>
        </w:rPr>
        <w:t xml:space="preserve">                                                                                       </w:t>
      </w:r>
    </w:p>
    <w:p>
      <w:pPr>
        <w:snapToGrid/>
        <w:spacing w:before="0" w:beforeAutospacing="0" w:after="0" w:afterAutospacing="0" w:line="420" w:lineRule="exact"/>
        <w:ind w:firstLine="482" w:firstLineChars="200"/>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十、解决合同纠纷方式</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其它未尽事宜或履行时发生争议，由双方本着诚实信用的原则协商解决，协商不成功可选择</w:t>
      </w:r>
      <w:r>
        <w:rPr>
          <w:rStyle w:val="26"/>
          <w:rFonts w:ascii="仿宋" w:hAnsi="仿宋" w:eastAsia="仿宋"/>
          <w:b w:val="0"/>
          <w:i w:val="0"/>
          <w:caps w:val="0"/>
          <w:color w:val="000000"/>
          <w:spacing w:val="0"/>
          <w:w w:val="100"/>
          <w:sz w:val="24"/>
          <w:szCs w:val="24"/>
          <w:u w:val="single" w:color="000000"/>
          <w:lang w:val="en-US" w:eastAsia="zh-CN" w:bidi="ar-SA"/>
        </w:rPr>
        <w:t>武义县</w:t>
      </w:r>
      <w:r>
        <w:rPr>
          <w:rStyle w:val="26"/>
          <w:rFonts w:ascii="仿宋" w:hAnsi="仿宋" w:eastAsia="仿宋"/>
          <w:b w:val="0"/>
          <w:i w:val="0"/>
          <w:caps w:val="0"/>
          <w:color w:val="000000"/>
          <w:spacing w:val="0"/>
          <w:w w:val="100"/>
          <w:sz w:val="24"/>
          <w:szCs w:val="24"/>
          <w:lang w:val="en-US" w:eastAsia="zh-CN" w:bidi="ar-SA"/>
        </w:rPr>
        <w:t>人民法院起诉。</w:t>
      </w:r>
    </w:p>
    <w:p>
      <w:pPr>
        <w:snapToGrid/>
        <w:spacing w:before="0" w:beforeAutospacing="0" w:after="0" w:afterAutospacing="0" w:line="420" w:lineRule="exact"/>
        <w:ind w:firstLine="482" w:firstLineChars="200"/>
        <w:jc w:val="both"/>
        <w:textAlignment w:val="baseline"/>
        <w:rPr>
          <w:rStyle w:val="26"/>
          <w:rFonts w:ascii="仿宋" w:hAnsi="仿宋" w:eastAsia="仿宋"/>
          <w:b/>
          <w:i w:val="0"/>
          <w:caps w:val="0"/>
          <w:color w:val="000000"/>
          <w:spacing w:val="0"/>
          <w:w w:val="100"/>
          <w:sz w:val="24"/>
          <w:szCs w:val="24"/>
          <w:lang w:val="en-US" w:eastAsia="zh-CN" w:bidi="ar-SA"/>
        </w:rPr>
      </w:pPr>
      <w:r>
        <w:rPr>
          <w:rStyle w:val="26"/>
          <w:rFonts w:ascii="仿宋" w:hAnsi="仿宋" w:eastAsia="仿宋"/>
          <w:b/>
          <w:i w:val="0"/>
          <w:caps w:val="0"/>
          <w:color w:val="000000"/>
          <w:spacing w:val="0"/>
          <w:w w:val="100"/>
          <w:sz w:val="24"/>
          <w:szCs w:val="24"/>
          <w:lang w:val="en-US" w:eastAsia="zh-CN" w:bidi="ar-SA"/>
        </w:rPr>
        <w:t>十一、其它</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1、本项目的招标文件、投标文件、中标通知书作为合同的附件，具有同等法律效力。</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2、本合同自签订之日起生效。</w:t>
      </w:r>
    </w:p>
    <w:p>
      <w:pPr>
        <w:snapToGrid/>
        <w:spacing w:before="0" w:beforeAutospacing="0" w:after="0" w:afterAutospacing="0" w:line="420" w:lineRule="exact"/>
        <w:ind w:firstLine="480" w:firstLineChars="200"/>
        <w:jc w:val="both"/>
        <w:textAlignment w:val="baseline"/>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3、本合同一式陆份，甲乙双方各执两份，</w:t>
      </w:r>
      <w:r>
        <w:rPr>
          <w:rStyle w:val="26"/>
          <w:rFonts w:hint="eastAsia" w:ascii="仿宋" w:hAnsi="仿宋" w:eastAsia="仿宋"/>
          <w:b w:val="0"/>
          <w:i w:val="0"/>
          <w:caps w:val="0"/>
          <w:color w:val="000000"/>
          <w:spacing w:val="0"/>
          <w:w w:val="100"/>
          <w:sz w:val="24"/>
          <w:szCs w:val="24"/>
          <w:lang w:val="en-US" w:eastAsia="zh-CN" w:bidi="ar-SA"/>
        </w:rPr>
        <w:t>采监科</w:t>
      </w:r>
      <w:r>
        <w:rPr>
          <w:rStyle w:val="26"/>
          <w:rFonts w:ascii="仿宋" w:hAnsi="仿宋" w:eastAsia="仿宋"/>
          <w:b w:val="0"/>
          <w:i w:val="0"/>
          <w:caps w:val="0"/>
          <w:color w:val="000000"/>
          <w:spacing w:val="0"/>
          <w:w w:val="100"/>
          <w:sz w:val="24"/>
          <w:szCs w:val="24"/>
          <w:lang w:val="en-US" w:eastAsia="zh-CN" w:bidi="ar-SA"/>
        </w:rPr>
        <w:t>备案一份，代理机构存档一份。</w:t>
      </w:r>
    </w:p>
    <w:tbl>
      <w:tblPr>
        <w:tblStyle w:val="16"/>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exact"/>
          <w:jc w:val="center"/>
        </w:trPr>
        <w:tc>
          <w:tcPr>
            <w:tcW w:w="4809" w:type="dxa"/>
          </w:tcPr>
          <w:p>
            <w:pPr>
              <w:spacing w:line="360" w:lineRule="auto"/>
              <w:jc w:val="center"/>
              <w:rPr>
                <w:rFonts w:ascii="仿宋" w:hAnsi="仿宋" w:eastAsia="仿宋" w:cs="仿宋"/>
                <w:sz w:val="24"/>
              </w:rPr>
            </w:pPr>
            <w:r>
              <w:rPr>
                <w:rFonts w:hint="eastAsia" w:ascii="仿宋" w:hAnsi="仿宋" w:eastAsia="仿宋" w:cs="仿宋"/>
                <w:sz w:val="24"/>
              </w:rPr>
              <w:t>甲  方</w:t>
            </w:r>
          </w:p>
          <w:p>
            <w:pPr>
              <w:spacing w:line="360" w:lineRule="auto"/>
              <w:ind w:left="-88" w:leftChars="-42" w:right="-65" w:rightChars="-31"/>
              <w:rPr>
                <w:rFonts w:ascii="仿宋" w:hAnsi="仿宋" w:eastAsia="仿宋" w:cs="仿宋"/>
                <w:sz w:val="24"/>
              </w:rPr>
            </w:pPr>
            <w:r>
              <w:rPr>
                <w:rFonts w:hint="eastAsia" w:ascii="仿宋" w:hAnsi="仿宋" w:eastAsia="仿宋" w:cs="仿宋"/>
                <w:sz w:val="24"/>
              </w:rPr>
              <w:t>单位名称（盖章）：</w:t>
            </w:r>
          </w:p>
          <w:p>
            <w:pPr>
              <w:spacing w:line="360" w:lineRule="auto"/>
              <w:ind w:left="-88" w:leftChars="-42" w:right="-65" w:rightChars="-31"/>
              <w:rPr>
                <w:rFonts w:ascii="仿宋" w:hAnsi="仿宋" w:eastAsia="仿宋" w:cs="仿宋"/>
                <w:sz w:val="24"/>
              </w:rPr>
            </w:pPr>
            <w:r>
              <w:rPr>
                <w:rFonts w:hint="eastAsia" w:ascii="仿宋" w:hAnsi="仿宋" w:eastAsia="仿宋" w:cs="仿宋"/>
                <w:sz w:val="24"/>
              </w:rPr>
              <w:t>单位地址：</w:t>
            </w:r>
          </w:p>
          <w:p>
            <w:pPr>
              <w:spacing w:line="360" w:lineRule="auto"/>
              <w:ind w:left="-88" w:leftChars="-42" w:right="-65" w:rightChars="-31"/>
              <w:rPr>
                <w:rFonts w:ascii="仿宋" w:hAnsi="仿宋" w:eastAsia="仿宋" w:cs="仿宋"/>
                <w:sz w:val="24"/>
              </w:rPr>
            </w:pPr>
            <w:r>
              <w:rPr>
                <w:rFonts w:hint="eastAsia" w:ascii="仿宋" w:hAnsi="仿宋" w:eastAsia="仿宋" w:cs="仿宋"/>
                <w:sz w:val="24"/>
              </w:rPr>
              <w:t>法定代表人（签字）：</w:t>
            </w:r>
          </w:p>
          <w:p>
            <w:pPr>
              <w:spacing w:line="360" w:lineRule="auto"/>
              <w:ind w:left="-88" w:leftChars="-42" w:right="-65" w:rightChars="-31"/>
              <w:rPr>
                <w:rFonts w:ascii="仿宋" w:hAnsi="仿宋" w:eastAsia="仿宋" w:cs="仿宋"/>
                <w:sz w:val="24"/>
              </w:rPr>
            </w:pPr>
            <w:r>
              <w:rPr>
                <w:rFonts w:hint="eastAsia" w:ascii="仿宋" w:hAnsi="仿宋" w:eastAsia="仿宋" w:cs="仿宋"/>
                <w:sz w:val="24"/>
              </w:rPr>
              <w:t>或项目经办人（签字）：</w:t>
            </w:r>
          </w:p>
          <w:p>
            <w:pPr>
              <w:spacing w:line="360" w:lineRule="auto"/>
              <w:ind w:left="-88" w:leftChars="-42" w:right="-65" w:rightChars="-31"/>
              <w:rPr>
                <w:rFonts w:ascii="仿宋" w:hAnsi="仿宋" w:eastAsia="仿宋" w:cs="仿宋"/>
                <w:sz w:val="24"/>
              </w:rPr>
            </w:pPr>
            <w:r>
              <w:rPr>
                <w:rFonts w:hint="eastAsia" w:ascii="仿宋" w:hAnsi="仿宋" w:eastAsia="仿宋" w:cs="仿宋"/>
                <w:sz w:val="24"/>
              </w:rPr>
              <w:t>电话：</w:t>
            </w:r>
          </w:p>
          <w:p>
            <w:pPr>
              <w:spacing w:line="360" w:lineRule="auto"/>
              <w:ind w:left="-88" w:leftChars="-42" w:right="-65" w:rightChars="-31"/>
              <w:rPr>
                <w:rFonts w:ascii="仿宋" w:hAnsi="仿宋" w:eastAsia="仿宋" w:cs="仿宋"/>
                <w:sz w:val="24"/>
              </w:rPr>
            </w:pPr>
            <w:r>
              <w:rPr>
                <w:rFonts w:hint="eastAsia" w:ascii="仿宋" w:hAnsi="仿宋" w:eastAsia="仿宋" w:cs="仿宋"/>
                <w:sz w:val="24"/>
              </w:rPr>
              <w:t>邮政编码：321200</w:t>
            </w:r>
          </w:p>
        </w:tc>
        <w:tc>
          <w:tcPr>
            <w:tcW w:w="4727" w:type="dxa"/>
          </w:tcPr>
          <w:p>
            <w:pPr>
              <w:spacing w:line="360" w:lineRule="auto"/>
              <w:ind w:left="-78" w:leftChars="-37" w:right="-57" w:rightChars="-27"/>
              <w:jc w:val="center"/>
              <w:rPr>
                <w:rFonts w:ascii="仿宋" w:hAnsi="仿宋" w:eastAsia="仿宋" w:cs="仿宋"/>
                <w:sz w:val="24"/>
              </w:rPr>
            </w:pPr>
            <w:r>
              <w:rPr>
                <w:rFonts w:hint="eastAsia" w:ascii="仿宋" w:hAnsi="仿宋" w:eastAsia="仿宋" w:cs="仿宋"/>
                <w:sz w:val="24"/>
              </w:rPr>
              <w:t>乙  方</w:t>
            </w:r>
          </w:p>
          <w:p>
            <w:pPr>
              <w:spacing w:line="360" w:lineRule="auto"/>
              <w:ind w:left="-78" w:leftChars="-37" w:right="-57" w:rightChars="-27"/>
              <w:rPr>
                <w:rFonts w:ascii="仿宋" w:hAnsi="仿宋" w:eastAsia="仿宋" w:cs="仿宋"/>
                <w:sz w:val="24"/>
              </w:rPr>
            </w:pPr>
            <w:r>
              <w:rPr>
                <w:rFonts w:hint="eastAsia" w:ascii="仿宋" w:hAnsi="仿宋" w:eastAsia="仿宋" w:cs="仿宋"/>
                <w:sz w:val="24"/>
              </w:rPr>
              <w:t>单位名称（盖章）：</w:t>
            </w:r>
          </w:p>
          <w:p>
            <w:pPr>
              <w:spacing w:line="360" w:lineRule="auto"/>
              <w:ind w:left="-78" w:leftChars="-37" w:right="-57" w:rightChars="-27"/>
              <w:rPr>
                <w:rFonts w:ascii="仿宋" w:hAnsi="仿宋" w:eastAsia="仿宋" w:cs="仿宋"/>
                <w:sz w:val="24"/>
              </w:rPr>
            </w:pPr>
            <w:r>
              <w:rPr>
                <w:rFonts w:hint="eastAsia" w:ascii="仿宋" w:hAnsi="仿宋" w:eastAsia="仿宋" w:cs="仿宋"/>
                <w:sz w:val="24"/>
              </w:rPr>
              <w:t>单位地址：</w:t>
            </w:r>
          </w:p>
          <w:p>
            <w:pPr>
              <w:spacing w:line="360" w:lineRule="auto"/>
              <w:ind w:left="-78" w:leftChars="-37" w:right="-57" w:rightChars="-27"/>
              <w:rPr>
                <w:rFonts w:ascii="仿宋" w:hAnsi="仿宋" w:eastAsia="仿宋" w:cs="仿宋"/>
                <w:sz w:val="24"/>
              </w:rPr>
            </w:pPr>
            <w:r>
              <w:rPr>
                <w:rFonts w:hint="eastAsia" w:ascii="仿宋" w:hAnsi="仿宋" w:eastAsia="仿宋" w:cs="仿宋"/>
                <w:sz w:val="24"/>
              </w:rPr>
              <w:t>法定代表人（签字）：</w:t>
            </w:r>
          </w:p>
          <w:p>
            <w:pPr>
              <w:spacing w:line="360" w:lineRule="auto"/>
              <w:ind w:left="-78" w:leftChars="-37" w:right="-57" w:rightChars="-27"/>
              <w:rPr>
                <w:rFonts w:ascii="仿宋" w:hAnsi="仿宋" w:eastAsia="仿宋" w:cs="仿宋"/>
                <w:sz w:val="24"/>
              </w:rPr>
            </w:pPr>
            <w:r>
              <w:rPr>
                <w:rFonts w:hint="eastAsia" w:ascii="仿宋" w:hAnsi="仿宋" w:eastAsia="仿宋" w:cs="仿宋"/>
                <w:sz w:val="24"/>
              </w:rPr>
              <w:t>或委托代理人（签字）：</w:t>
            </w:r>
          </w:p>
          <w:p>
            <w:pPr>
              <w:spacing w:line="360" w:lineRule="auto"/>
              <w:ind w:left="-78" w:leftChars="-37" w:right="-57" w:rightChars="-27"/>
              <w:rPr>
                <w:rFonts w:ascii="仿宋" w:hAnsi="仿宋" w:eastAsia="仿宋" w:cs="仿宋"/>
                <w:sz w:val="24"/>
              </w:rPr>
            </w:pPr>
            <w:r>
              <w:rPr>
                <w:rFonts w:hint="eastAsia" w:ascii="仿宋" w:hAnsi="仿宋" w:eastAsia="仿宋" w:cs="仿宋"/>
                <w:sz w:val="24"/>
              </w:rPr>
              <w:t>电话：</w:t>
            </w:r>
          </w:p>
          <w:p>
            <w:pPr>
              <w:spacing w:line="360" w:lineRule="auto"/>
              <w:ind w:left="-78" w:leftChars="-37" w:right="-57" w:rightChars="-27"/>
              <w:rPr>
                <w:rFonts w:ascii="仿宋" w:hAnsi="仿宋" w:eastAsia="仿宋" w:cs="仿宋"/>
                <w:sz w:val="24"/>
              </w:rPr>
            </w:pPr>
            <w:r>
              <w:rPr>
                <w:rFonts w:hint="eastAsia" w:ascii="仿宋" w:hAnsi="仿宋" w:eastAsia="仿宋" w:cs="仿宋"/>
                <w:sz w:val="24"/>
              </w:rPr>
              <w:t>开户银行（必填）：</w:t>
            </w:r>
          </w:p>
          <w:p>
            <w:pPr>
              <w:spacing w:line="360" w:lineRule="auto"/>
              <w:ind w:left="-78" w:leftChars="-37" w:right="-57" w:rightChars="-27"/>
              <w:rPr>
                <w:rFonts w:ascii="仿宋" w:hAnsi="仿宋" w:eastAsia="仿宋" w:cs="仿宋"/>
                <w:sz w:val="24"/>
              </w:rPr>
            </w:pPr>
            <w:r>
              <w:rPr>
                <w:rFonts w:hint="eastAsia" w:ascii="仿宋" w:hAnsi="仿宋" w:eastAsia="仿宋" w:cs="仿宋"/>
                <w:sz w:val="24"/>
              </w:rPr>
              <w:t>账号（必填）：</w:t>
            </w:r>
          </w:p>
          <w:p>
            <w:pPr>
              <w:spacing w:line="360" w:lineRule="auto"/>
              <w:ind w:left="-78" w:leftChars="-37" w:right="-57" w:rightChars="-27"/>
              <w:rPr>
                <w:rFonts w:ascii="仿宋" w:hAnsi="仿宋" w:eastAsia="仿宋" w:cs="仿宋"/>
                <w:sz w:val="24"/>
              </w:rPr>
            </w:pPr>
            <w:r>
              <w:rPr>
                <w:rFonts w:hint="eastAsia" w:ascii="仿宋" w:hAnsi="仿宋" w:eastAsia="仿宋" w:cs="仿宋"/>
                <w:sz w:val="24"/>
              </w:rPr>
              <w:t>邮政编码：</w:t>
            </w:r>
          </w:p>
          <w:p>
            <w:pPr>
              <w:spacing w:line="360" w:lineRule="auto"/>
              <w:jc w:val="center"/>
              <w:rPr>
                <w:rFonts w:ascii="仿宋" w:hAnsi="仿宋" w:eastAsia="仿宋" w:cs="仿宋"/>
                <w:sz w:val="24"/>
              </w:rPr>
            </w:pPr>
          </w:p>
          <w:p>
            <w:pPr>
              <w:spacing w:line="360" w:lineRule="auto"/>
              <w:ind w:firstLine="480" w:firstLineChars="200"/>
              <w:jc w:val="right"/>
              <w:rPr>
                <w:rFonts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exact"/>
          <w:jc w:val="center"/>
        </w:trPr>
        <w:tc>
          <w:tcPr>
            <w:tcW w:w="9536" w:type="dxa"/>
            <w:gridSpan w:val="2"/>
          </w:tcPr>
          <w:p>
            <w:pPr>
              <w:tabs>
                <w:tab w:val="left" w:pos="760"/>
              </w:tabs>
              <w:spacing w:line="360" w:lineRule="auto"/>
              <w:jc w:val="left"/>
              <w:rPr>
                <w:rFonts w:ascii="仿宋" w:hAnsi="仿宋" w:eastAsia="仿宋" w:cs="仿宋"/>
                <w:sz w:val="24"/>
              </w:rPr>
            </w:pPr>
          </w:p>
          <w:p>
            <w:pPr>
              <w:tabs>
                <w:tab w:val="left" w:pos="760"/>
              </w:tabs>
              <w:spacing w:line="360" w:lineRule="auto"/>
              <w:jc w:val="left"/>
              <w:rPr>
                <w:rFonts w:ascii="仿宋" w:hAnsi="仿宋" w:eastAsia="仿宋" w:cs="仿宋"/>
                <w:sz w:val="24"/>
              </w:rPr>
            </w:pPr>
            <w:r>
              <w:rPr>
                <w:rFonts w:hint="eastAsia" w:ascii="仿宋" w:hAnsi="仿宋" w:eastAsia="仿宋" w:cs="仿宋"/>
                <w:sz w:val="24"/>
              </w:rPr>
              <w:t>见证方（盖章）：浙江日晟信息咨询有限公司</w:t>
            </w:r>
          </w:p>
          <w:p>
            <w:pPr>
              <w:tabs>
                <w:tab w:val="left" w:pos="760"/>
              </w:tabs>
              <w:spacing w:line="360" w:lineRule="auto"/>
              <w:jc w:val="left"/>
              <w:rPr>
                <w:rFonts w:ascii="仿宋" w:hAnsi="仿宋" w:eastAsia="仿宋" w:cs="仿宋"/>
                <w:sz w:val="24"/>
              </w:rPr>
            </w:pPr>
            <w:r>
              <w:rPr>
                <w:rFonts w:hint="eastAsia" w:ascii="仿宋" w:hAnsi="仿宋" w:eastAsia="仿宋" w:cs="仿宋"/>
                <w:sz w:val="24"/>
              </w:rPr>
              <w:t>经办人：</w:t>
            </w:r>
          </w:p>
          <w:p>
            <w:pPr>
              <w:tabs>
                <w:tab w:val="left" w:pos="760"/>
              </w:tabs>
              <w:spacing w:line="360" w:lineRule="auto"/>
              <w:jc w:val="left"/>
              <w:rPr>
                <w:rFonts w:ascii="仿宋" w:hAnsi="仿宋" w:eastAsia="仿宋" w:cs="仿宋"/>
              </w:rPr>
            </w:pPr>
            <w:r>
              <w:rPr>
                <w:rFonts w:hint="eastAsia" w:ascii="仿宋" w:hAnsi="仿宋" w:eastAsia="仿宋" w:cs="仿宋"/>
                <w:sz w:val="24"/>
              </w:rPr>
              <w:t>时  间：      年     月     日</w:t>
            </w:r>
          </w:p>
        </w:tc>
      </w:tr>
    </w:tbl>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p>
      <w:pPr>
        <w:snapToGrid/>
        <w:spacing w:before="0" w:beforeAutospacing="0" w:after="0" w:afterAutospacing="0" w:line="420" w:lineRule="exact"/>
        <w:jc w:val="center"/>
        <w:textAlignment w:val="baseline"/>
        <w:rPr>
          <w:rStyle w:val="26"/>
          <w:rFonts w:ascii="仿宋" w:hAnsi="仿宋" w:eastAsia="仿宋"/>
          <w:b w:val="0"/>
          <w:i w:val="0"/>
          <w:caps w:val="0"/>
          <w:color w:val="000000"/>
          <w:spacing w:val="0"/>
          <w:w w:val="100"/>
          <w:sz w:val="24"/>
          <w:szCs w:val="24"/>
          <w:lang w:val="en-US" w:eastAsia="zh-CN" w:bidi="ar-SA"/>
        </w:rPr>
      </w:pPr>
    </w:p>
    <w:p>
      <w:pPr>
        <w:snapToGrid/>
        <w:spacing w:before="0" w:beforeAutospacing="0" w:after="0" w:afterAutospacing="0" w:line="312" w:lineRule="auto"/>
        <w:jc w:val="center"/>
        <w:textAlignment w:val="baseline"/>
        <w:rPr>
          <w:rStyle w:val="26"/>
          <w:rFonts w:ascii="仿宋" w:hAnsi="仿宋" w:eastAsia="仿宋"/>
          <w:b w:val="0"/>
          <w:i w:val="0"/>
          <w:caps w:val="0"/>
          <w:color w:val="000000"/>
          <w:spacing w:val="0"/>
          <w:w w:val="100"/>
          <w:sz w:val="44"/>
          <w:szCs w:val="44"/>
          <w:lang w:val="en-US" w:eastAsia="zh-CN" w:bidi="ar-SA"/>
        </w:rPr>
      </w:pPr>
    </w:p>
    <w:p>
      <w:pPr>
        <w:snapToGrid/>
        <w:spacing w:before="0" w:beforeAutospacing="0" w:after="0" w:afterAutospacing="0" w:line="312" w:lineRule="auto"/>
        <w:jc w:val="center"/>
        <w:textAlignment w:val="baseline"/>
        <w:rPr>
          <w:rStyle w:val="26"/>
          <w:rFonts w:ascii="仿宋" w:hAnsi="仿宋" w:eastAsia="仿宋" w:cs="仿宋"/>
          <w:b/>
          <w:bCs/>
          <w:i w:val="0"/>
          <w:caps w:val="0"/>
          <w:color w:val="000000"/>
          <w:spacing w:val="0"/>
          <w:w w:val="100"/>
          <w:sz w:val="44"/>
          <w:szCs w:val="44"/>
          <w:lang w:val="en-US" w:eastAsia="zh-CN" w:bidi="ar-SA"/>
        </w:rPr>
      </w:pPr>
      <w:r>
        <w:rPr>
          <w:rStyle w:val="26"/>
          <w:rFonts w:ascii="仿宋" w:hAnsi="仿宋" w:eastAsia="仿宋" w:cs="仿宋"/>
          <w:b/>
          <w:bCs/>
          <w:i w:val="0"/>
          <w:caps w:val="0"/>
          <w:color w:val="000000"/>
          <w:spacing w:val="0"/>
          <w:w w:val="100"/>
          <w:sz w:val="44"/>
          <w:szCs w:val="44"/>
          <w:lang w:val="en-US" w:eastAsia="zh-CN" w:bidi="ar-SA"/>
        </w:rPr>
        <w:br w:type="page"/>
      </w:r>
    </w:p>
    <w:p>
      <w:pPr>
        <w:snapToGrid/>
        <w:spacing w:before="0" w:beforeAutospacing="0" w:after="0" w:afterAutospacing="0" w:line="312" w:lineRule="auto"/>
        <w:jc w:val="center"/>
        <w:textAlignment w:val="baseline"/>
        <w:rPr>
          <w:rStyle w:val="26"/>
          <w:rFonts w:ascii="仿宋" w:hAnsi="仿宋" w:eastAsia="仿宋" w:cs="仿宋"/>
          <w:b/>
          <w:bCs/>
          <w:i w:val="0"/>
          <w:caps w:val="0"/>
          <w:color w:val="000000"/>
          <w:spacing w:val="0"/>
          <w:w w:val="100"/>
          <w:sz w:val="44"/>
          <w:szCs w:val="44"/>
          <w:lang w:val="en-US" w:eastAsia="zh-CN" w:bidi="ar-SA"/>
        </w:rPr>
      </w:pPr>
      <w:r>
        <w:rPr>
          <w:rStyle w:val="26"/>
          <w:rFonts w:ascii="仿宋" w:hAnsi="仿宋" w:eastAsia="仿宋" w:cs="仿宋"/>
          <w:b/>
          <w:bCs/>
          <w:i w:val="0"/>
          <w:caps w:val="0"/>
          <w:color w:val="000000"/>
          <w:spacing w:val="0"/>
          <w:w w:val="100"/>
          <w:sz w:val="36"/>
          <w:szCs w:val="36"/>
          <w:lang w:val="en-US" w:eastAsia="zh-CN" w:bidi="ar-SA"/>
        </w:rPr>
        <w:t>第六章  应提交的有关格式范例</w:t>
      </w:r>
    </w:p>
    <w:p>
      <w:pPr>
        <w:widowControl/>
        <w:tabs>
          <w:tab w:val="left" w:pos="450"/>
          <w:tab w:val="left" w:pos="8280"/>
        </w:tabs>
        <w:snapToGrid/>
        <w:spacing w:before="0" w:beforeAutospacing="0" w:after="0" w:afterAutospacing="0" w:line="312" w:lineRule="auto"/>
        <w:ind w:firstLine="480"/>
        <w:jc w:val="center"/>
        <w:textAlignment w:val="baseline"/>
        <w:rPr>
          <w:rStyle w:val="26"/>
          <w:rFonts w:ascii="仿宋" w:hAnsi="仿宋" w:eastAsia="仿宋" w:cs="仿宋"/>
          <w:b/>
          <w:bCs/>
          <w:i w:val="0"/>
          <w:caps w:val="0"/>
          <w:color w:val="000000"/>
          <w:spacing w:val="0"/>
          <w:w w:val="100"/>
          <w:sz w:val="32"/>
          <w:szCs w:val="32"/>
          <w:lang w:val="en-US" w:eastAsia="zh-CN" w:bidi="ar-SA"/>
        </w:rPr>
      </w:pPr>
    </w:p>
    <w:p>
      <w:pPr>
        <w:widowControl/>
        <w:tabs>
          <w:tab w:val="left" w:pos="450"/>
          <w:tab w:val="left" w:pos="2520"/>
          <w:tab w:val="left" w:pos="8280"/>
        </w:tabs>
        <w:snapToGrid/>
        <w:spacing w:before="0" w:beforeAutospacing="0" w:after="0" w:afterAutospacing="0" w:line="312" w:lineRule="auto"/>
        <w:ind w:firstLine="480"/>
        <w:jc w:val="center"/>
        <w:textAlignment w:val="baseline"/>
        <w:rPr>
          <w:rStyle w:val="26"/>
          <w:rFonts w:ascii="仿宋" w:hAnsi="仿宋" w:eastAsia="仿宋" w:cs="仿宋"/>
          <w:b/>
          <w:bCs/>
          <w:i w:val="0"/>
          <w:caps w:val="0"/>
          <w:color w:val="000000"/>
          <w:spacing w:val="0"/>
          <w:w w:val="100"/>
          <w:sz w:val="30"/>
          <w:szCs w:val="30"/>
          <w:lang w:val="en-US" w:eastAsia="zh-CN" w:bidi="ar-SA"/>
        </w:rPr>
      </w:pPr>
      <w:r>
        <w:rPr>
          <w:rStyle w:val="26"/>
          <w:rFonts w:ascii="仿宋" w:hAnsi="仿宋" w:eastAsia="仿宋" w:cs="仿宋"/>
          <w:b/>
          <w:bCs/>
          <w:i w:val="0"/>
          <w:caps w:val="0"/>
          <w:color w:val="000000"/>
          <w:spacing w:val="0"/>
          <w:w w:val="100"/>
          <w:sz w:val="30"/>
          <w:szCs w:val="30"/>
          <w:lang w:val="en-US" w:eastAsia="zh-CN" w:bidi="ar-SA"/>
        </w:rPr>
        <w:t>一、封面格式</w:t>
      </w:r>
    </w:p>
    <w:p>
      <w:pPr>
        <w:widowControl/>
        <w:tabs>
          <w:tab w:val="left" w:pos="8280"/>
        </w:tabs>
        <w:snapToGrid/>
        <w:spacing w:before="0" w:beforeAutospacing="0" w:after="0" w:afterAutospacing="0" w:line="312" w:lineRule="auto"/>
        <w:ind w:firstLine="480"/>
        <w:jc w:val="center"/>
        <w:textAlignment w:val="baseline"/>
        <w:rPr>
          <w:rStyle w:val="26"/>
          <w:rFonts w:ascii="仿宋" w:hAnsi="仿宋" w:eastAsia="仿宋"/>
          <w:b/>
          <w:i w:val="0"/>
          <w:caps w:val="0"/>
          <w:color w:val="000000"/>
          <w:spacing w:val="0"/>
          <w:w w:val="100"/>
          <w:sz w:val="30"/>
          <w:szCs w:val="30"/>
          <w:lang w:val="en-US" w:eastAsia="zh-CN" w:bidi="ar-SA"/>
        </w:rPr>
      </w:pPr>
    </w:p>
    <w:p>
      <w:pPr>
        <w:widowControl/>
        <w:tabs>
          <w:tab w:val="left" w:pos="8280"/>
        </w:tabs>
        <w:snapToGrid/>
        <w:spacing w:before="0" w:beforeAutospacing="0" w:after="0" w:afterAutospacing="0" w:line="312" w:lineRule="auto"/>
        <w:ind w:firstLine="480"/>
        <w:jc w:val="center"/>
        <w:textAlignment w:val="baseline"/>
        <w:rPr>
          <w:rStyle w:val="26"/>
          <w:rFonts w:ascii="仿宋" w:hAnsi="仿宋" w:eastAsia="仿宋"/>
          <w:b/>
          <w:i w:val="0"/>
          <w:caps w:val="0"/>
          <w:color w:val="000000"/>
          <w:spacing w:val="0"/>
          <w:w w:val="100"/>
          <w:sz w:val="30"/>
          <w:szCs w:val="30"/>
          <w:lang w:val="en-US" w:eastAsia="zh-CN" w:bidi="ar-SA"/>
        </w:rPr>
      </w:pPr>
      <w:r>
        <w:rPr>
          <w:rStyle w:val="26"/>
          <w:rFonts w:ascii="仿宋" w:hAnsi="仿宋" w:eastAsia="仿宋"/>
          <w:b/>
          <w:i w:val="0"/>
          <w:caps w:val="0"/>
          <w:color w:val="000000"/>
          <w:spacing w:val="0"/>
          <w:w w:val="100"/>
          <w:sz w:val="30"/>
          <w:szCs w:val="30"/>
          <w:lang w:val="en-US" w:eastAsia="zh-CN" w:bidi="ar-SA"/>
        </w:rPr>
        <w:t>资格文件或商务技术文件或报价文件</w:t>
      </w:r>
    </w:p>
    <w:p>
      <w:pPr>
        <w:widowControl/>
        <w:tabs>
          <w:tab w:val="left" w:pos="275"/>
          <w:tab w:val="left" w:pos="8280"/>
        </w:tabs>
        <w:snapToGrid/>
        <w:spacing w:before="0" w:beforeAutospacing="0" w:after="0" w:afterAutospacing="0" w:line="312" w:lineRule="auto"/>
        <w:ind w:firstLine="480"/>
        <w:jc w:val="left"/>
        <w:textAlignment w:val="baseline"/>
        <w:rPr>
          <w:rStyle w:val="26"/>
          <w:rFonts w:ascii="仿宋" w:hAnsi="仿宋" w:eastAsia="仿宋"/>
          <w:b/>
          <w:i w:val="0"/>
          <w:caps w:val="0"/>
          <w:color w:val="000000"/>
          <w:spacing w:val="0"/>
          <w:w w:val="100"/>
          <w:sz w:val="30"/>
          <w:szCs w:val="30"/>
          <w:lang w:val="en-US" w:eastAsia="zh-CN" w:bidi="ar-SA"/>
        </w:rPr>
      </w:pPr>
      <w:r>
        <w:rPr>
          <w:rStyle w:val="26"/>
          <w:rFonts w:ascii="仿宋" w:hAnsi="仿宋" w:eastAsia="仿宋"/>
          <w:b/>
          <w:i w:val="0"/>
          <w:caps w:val="0"/>
          <w:color w:val="000000"/>
          <w:spacing w:val="0"/>
          <w:w w:val="100"/>
          <w:sz w:val="30"/>
          <w:szCs w:val="30"/>
          <w:lang w:val="en-US" w:eastAsia="zh-CN" w:bidi="ar-SA"/>
        </w:rPr>
        <w:tab/>
      </w:r>
    </w:p>
    <w:p>
      <w:pPr>
        <w:widowControl/>
        <w:tabs>
          <w:tab w:val="left" w:pos="275"/>
          <w:tab w:val="left" w:pos="8280"/>
        </w:tabs>
        <w:snapToGrid/>
        <w:spacing w:before="0" w:beforeAutospacing="0" w:after="0" w:afterAutospacing="0" w:line="312" w:lineRule="auto"/>
        <w:jc w:val="left"/>
        <w:textAlignment w:val="baseline"/>
        <w:rPr>
          <w:rStyle w:val="26"/>
          <w:rFonts w:ascii="仿宋" w:hAnsi="仿宋" w:eastAsia="仿宋"/>
          <w:b/>
          <w:i w:val="0"/>
          <w:caps w:val="0"/>
          <w:color w:val="000000"/>
          <w:spacing w:val="0"/>
          <w:w w:val="100"/>
          <w:sz w:val="30"/>
          <w:szCs w:val="30"/>
          <w:u w:val="single" w:color="000000"/>
          <w:lang w:val="en-US" w:eastAsia="zh-CN" w:bidi="ar-SA"/>
        </w:rPr>
      </w:pPr>
      <w:r>
        <w:rPr>
          <w:rStyle w:val="26"/>
          <w:rFonts w:ascii="仿宋" w:hAnsi="仿宋" w:eastAsia="仿宋"/>
          <w:b/>
          <w:i w:val="0"/>
          <w:caps w:val="0"/>
          <w:color w:val="000000"/>
          <w:spacing w:val="0"/>
          <w:w w:val="100"/>
          <w:sz w:val="30"/>
          <w:szCs w:val="30"/>
          <w:lang w:val="en-US" w:eastAsia="zh-CN" w:bidi="ar-SA"/>
        </w:rPr>
        <w:t>项目名称：</w:t>
      </w:r>
      <w:r>
        <w:rPr>
          <w:rStyle w:val="26"/>
          <w:rFonts w:ascii="仿宋" w:hAnsi="仿宋" w:eastAsia="仿宋"/>
          <w:b/>
          <w:i w:val="0"/>
          <w:caps w:val="0"/>
          <w:color w:val="000000"/>
          <w:spacing w:val="0"/>
          <w:w w:val="100"/>
          <w:sz w:val="30"/>
          <w:szCs w:val="30"/>
          <w:u w:val="single" w:color="000000"/>
          <w:lang w:val="en-US" w:eastAsia="zh-CN" w:bidi="ar-SA"/>
        </w:rPr>
        <w:t xml:space="preserve">                                      </w:t>
      </w:r>
    </w:p>
    <w:p>
      <w:pPr>
        <w:widowControl/>
        <w:tabs>
          <w:tab w:val="left" w:pos="275"/>
          <w:tab w:val="left" w:pos="8280"/>
        </w:tabs>
        <w:snapToGrid/>
        <w:spacing w:before="0" w:beforeAutospacing="0" w:after="0" w:afterAutospacing="0" w:line="312" w:lineRule="auto"/>
        <w:ind w:firstLine="443" w:firstLineChars="147"/>
        <w:jc w:val="left"/>
        <w:textAlignment w:val="baseline"/>
        <w:rPr>
          <w:rStyle w:val="26"/>
          <w:rFonts w:ascii="仿宋" w:hAnsi="仿宋" w:eastAsia="仿宋"/>
          <w:b/>
          <w:i w:val="0"/>
          <w:caps w:val="0"/>
          <w:color w:val="000000"/>
          <w:spacing w:val="0"/>
          <w:w w:val="100"/>
          <w:sz w:val="30"/>
          <w:szCs w:val="30"/>
          <w:lang w:val="en-US" w:eastAsia="zh-CN" w:bidi="ar-SA"/>
        </w:rPr>
      </w:pPr>
    </w:p>
    <w:p>
      <w:pPr>
        <w:widowControl/>
        <w:tabs>
          <w:tab w:val="left" w:pos="275"/>
          <w:tab w:val="left" w:pos="8280"/>
        </w:tabs>
        <w:snapToGrid/>
        <w:spacing w:before="0" w:beforeAutospacing="0" w:after="0" w:afterAutospacing="0" w:line="312" w:lineRule="auto"/>
        <w:jc w:val="left"/>
        <w:textAlignment w:val="baseline"/>
        <w:rPr>
          <w:rStyle w:val="26"/>
          <w:rFonts w:ascii="仿宋" w:hAnsi="仿宋" w:eastAsia="仿宋"/>
          <w:b/>
          <w:i w:val="0"/>
          <w:caps w:val="0"/>
          <w:color w:val="000000"/>
          <w:spacing w:val="0"/>
          <w:w w:val="100"/>
          <w:sz w:val="30"/>
          <w:szCs w:val="30"/>
          <w:lang w:val="en-US" w:eastAsia="zh-CN" w:bidi="ar-SA"/>
        </w:rPr>
      </w:pPr>
      <w:r>
        <w:rPr>
          <w:rStyle w:val="26"/>
          <w:rFonts w:ascii="仿宋" w:hAnsi="仿宋" w:eastAsia="仿宋"/>
          <w:b/>
          <w:i w:val="0"/>
          <w:caps w:val="0"/>
          <w:color w:val="000000"/>
          <w:spacing w:val="0"/>
          <w:w w:val="100"/>
          <w:sz w:val="30"/>
          <w:szCs w:val="30"/>
          <w:lang w:val="en-US" w:eastAsia="zh-CN" w:bidi="ar-SA"/>
        </w:rPr>
        <w:t>项目编号：</w:t>
      </w:r>
      <w:r>
        <w:rPr>
          <w:rStyle w:val="26"/>
          <w:rFonts w:ascii="仿宋" w:hAnsi="仿宋" w:eastAsia="仿宋"/>
          <w:b/>
          <w:i w:val="0"/>
          <w:caps w:val="0"/>
          <w:color w:val="000000"/>
          <w:spacing w:val="0"/>
          <w:w w:val="100"/>
          <w:sz w:val="30"/>
          <w:szCs w:val="30"/>
          <w:u w:val="single" w:color="000000"/>
          <w:lang w:val="en-US" w:eastAsia="zh-CN" w:bidi="ar-SA"/>
        </w:rPr>
        <w:t xml:space="preserve">                                      </w:t>
      </w:r>
      <w:r>
        <w:rPr>
          <w:rStyle w:val="26"/>
          <w:rFonts w:ascii="仿宋" w:hAnsi="仿宋" w:eastAsia="仿宋"/>
          <w:b/>
          <w:i w:val="0"/>
          <w:caps w:val="0"/>
          <w:color w:val="000000"/>
          <w:spacing w:val="0"/>
          <w:w w:val="100"/>
          <w:sz w:val="30"/>
          <w:szCs w:val="30"/>
          <w:lang w:val="en-US" w:eastAsia="zh-CN" w:bidi="ar-SA"/>
        </w:rPr>
        <w:t xml:space="preserve">   </w:t>
      </w:r>
    </w:p>
    <w:p>
      <w:pPr>
        <w:widowControl/>
        <w:tabs>
          <w:tab w:val="left" w:pos="765"/>
          <w:tab w:val="left" w:pos="8280"/>
        </w:tabs>
        <w:snapToGrid/>
        <w:spacing w:before="0" w:beforeAutospacing="0" w:after="0" w:afterAutospacing="0" w:line="312" w:lineRule="auto"/>
        <w:ind w:firstLine="480"/>
        <w:jc w:val="left"/>
        <w:textAlignment w:val="baseline"/>
        <w:rPr>
          <w:rStyle w:val="26"/>
          <w:rFonts w:ascii="仿宋" w:hAnsi="仿宋" w:eastAsia="仿宋"/>
          <w:b/>
          <w:i w:val="0"/>
          <w:caps w:val="0"/>
          <w:color w:val="000000"/>
          <w:spacing w:val="0"/>
          <w:w w:val="100"/>
          <w:sz w:val="30"/>
          <w:szCs w:val="30"/>
          <w:lang w:val="en-US" w:eastAsia="zh-CN" w:bidi="ar-SA"/>
        </w:rPr>
      </w:pPr>
      <w:r>
        <w:rPr>
          <w:rStyle w:val="26"/>
          <w:rFonts w:ascii="仿宋" w:hAnsi="仿宋" w:eastAsia="仿宋"/>
          <w:b/>
          <w:i w:val="0"/>
          <w:caps w:val="0"/>
          <w:color w:val="000000"/>
          <w:spacing w:val="0"/>
          <w:w w:val="100"/>
          <w:sz w:val="30"/>
          <w:szCs w:val="30"/>
          <w:lang w:val="en-US" w:eastAsia="zh-CN" w:bidi="ar-SA"/>
        </w:rPr>
        <w:tab/>
      </w:r>
    </w:p>
    <w:p>
      <w:pPr>
        <w:widowControl/>
        <w:tabs>
          <w:tab w:val="left" w:pos="765"/>
          <w:tab w:val="left" w:pos="8280"/>
        </w:tabs>
        <w:snapToGrid/>
        <w:spacing w:before="0" w:beforeAutospacing="0" w:after="0" w:afterAutospacing="0" w:line="312" w:lineRule="auto"/>
        <w:jc w:val="left"/>
        <w:textAlignment w:val="baseline"/>
        <w:rPr>
          <w:rStyle w:val="26"/>
          <w:rFonts w:ascii="仿宋" w:hAnsi="仿宋" w:eastAsia="仿宋"/>
          <w:b/>
          <w:i w:val="0"/>
          <w:caps w:val="0"/>
          <w:color w:val="000000"/>
          <w:spacing w:val="0"/>
          <w:w w:val="100"/>
          <w:sz w:val="30"/>
          <w:szCs w:val="30"/>
          <w:u w:val="single" w:color="000000"/>
          <w:lang w:val="en-US" w:eastAsia="zh-CN" w:bidi="ar-SA"/>
        </w:rPr>
      </w:pPr>
      <w:r>
        <w:rPr>
          <w:rStyle w:val="26"/>
          <w:rFonts w:ascii="仿宋" w:hAnsi="仿宋" w:eastAsia="仿宋"/>
          <w:b/>
          <w:i w:val="0"/>
          <w:caps w:val="0"/>
          <w:color w:val="000000"/>
          <w:spacing w:val="0"/>
          <w:w w:val="100"/>
          <w:sz w:val="30"/>
          <w:szCs w:val="30"/>
          <w:lang w:val="en-US" w:eastAsia="zh-CN" w:bidi="ar-SA"/>
        </w:rPr>
        <w:t>投标人：</w:t>
      </w:r>
      <w:r>
        <w:rPr>
          <w:rStyle w:val="26"/>
          <w:rFonts w:ascii="仿宋" w:hAnsi="仿宋" w:eastAsia="仿宋"/>
          <w:b/>
          <w:i w:val="0"/>
          <w:caps w:val="0"/>
          <w:color w:val="000000"/>
          <w:spacing w:val="0"/>
          <w:w w:val="100"/>
          <w:sz w:val="30"/>
          <w:szCs w:val="30"/>
          <w:u w:val="single" w:color="000000"/>
          <w:lang w:val="en-US" w:eastAsia="zh-CN" w:bidi="ar-SA"/>
        </w:rPr>
        <w:t xml:space="preserve">           （盖章）              </w:t>
      </w:r>
    </w:p>
    <w:p>
      <w:pPr>
        <w:widowControl/>
        <w:tabs>
          <w:tab w:val="left" w:pos="8280"/>
        </w:tabs>
        <w:snapToGrid/>
        <w:spacing w:before="0" w:beforeAutospacing="0" w:after="0" w:afterAutospacing="0" w:line="312" w:lineRule="auto"/>
        <w:ind w:firstLine="480"/>
        <w:jc w:val="center"/>
        <w:textAlignment w:val="baseline"/>
        <w:rPr>
          <w:rStyle w:val="26"/>
          <w:rFonts w:ascii="仿宋" w:hAnsi="仿宋" w:eastAsia="仿宋"/>
          <w:b/>
          <w:i w:val="0"/>
          <w:caps w:val="0"/>
          <w:color w:val="000000"/>
          <w:spacing w:val="0"/>
          <w:w w:val="100"/>
          <w:sz w:val="30"/>
          <w:szCs w:val="30"/>
          <w:lang w:val="en-US" w:eastAsia="zh-CN" w:bidi="ar-SA"/>
        </w:rPr>
      </w:pPr>
    </w:p>
    <w:p>
      <w:pPr>
        <w:widowControl/>
        <w:tabs>
          <w:tab w:val="left" w:pos="8280"/>
        </w:tabs>
        <w:snapToGrid/>
        <w:spacing w:before="0" w:beforeAutospacing="0" w:after="0" w:afterAutospacing="0" w:line="312" w:lineRule="auto"/>
        <w:jc w:val="both"/>
        <w:textAlignment w:val="baseline"/>
        <w:rPr>
          <w:rStyle w:val="26"/>
          <w:rFonts w:ascii="仿宋" w:hAnsi="仿宋" w:eastAsia="仿宋"/>
          <w:b/>
          <w:i w:val="0"/>
          <w:caps w:val="0"/>
          <w:color w:val="000000"/>
          <w:spacing w:val="0"/>
          <w:w w:val="100"/>
          <w:sz w:val="30"/>
          <w:szCs w:val="30"/>
          <w:lang w:val="en-US" w:eastAsia="zh-CN" w:bidi="ar-SA"/>
        </w:rPr>
      </w:pPr>
      <w:r>
        <w:rPr>
          <w:rStyle w:val="26"/>
          <w:rFonts w:ascii="仿宋" w:hAnsi="仿宋" w:eastAsia="仿宋"/>
          <w:b/>
          <w:i w:val="0"/>
          <w:caps w:val="0"/>
          <w:color w:val="000000"/>
          <w:spacing w:val="0"/>
          <w:w w:val="100"/>
          <w:sz w:val="30"/>
          <w:szCs w:val="30"/>
          <w:lang w:val="en-US" w:eastAsia="zh-CN" w:bidi="ar-SA"/>
        </w:rPr>
        <w:t>法定代表人或授权代表（签字或盖章）：</w:t>
      </w:r>
      <w:r>
        <w:rPr>
          <w:rStyle w:val="26"/>
          <w:rFonts w:ascii="仿宋" w:hAnsi="仿宋" w:eastAsia="仿宋"/>
          <w:b w:val="0"/>
          <w:i w:val="0"/>
          <w:caps w:val="0"/>
          <w:color w:val="000000"/>
          <w:spacing w:val="0"/>
          <w:w w:val="100"/>
          <w:sz w:val="24"/>
          <w:szCs w:val="24"/>
          <w:u w:val="single" w:color="000000"/>
          <w:lang w:val="en-US" w:eastAsia="zh-CN" w:bidi="ar-SA"/>
        </w:rPr>
        <w:t xml:space="preserve">                  </w:t>
      </w:r>
    </w:p>
    <w:p>
      <w:pPr>
        <w:widowControl/>
        <w:tabs>
          <w:tab w:val="left" w:pos="350"/>
          <w:tab w:val="left" w:pos="8280"/>
        </w:tabs>
        <w:snapToGrid/>
        <w:spacing w:before="0" w:beforeAutospacing="0" w:after="0" w:afterAutospacing="0" w:line="312" w:lineRule="auto"/>
        <w:jc w:val="left"/>
        <w:textAlignment w:val="baseline"/>
        <w:rPr>
          <w:rStyle w:val="26"/>
          <w:rFonts w:ascii="仿宋" w:hAnsi="仿宋" w:eastAsia="仿宋"/>
          <w:b/>
          <w:i w:val="0"/>
          <w:caps w:val="0"/>
          <w:color w:val="000000"/>
          <w:spacing w:val="0"/>
          <w:w w:val="100"/>
          <w:sz w:val="30"/>
          <w:szCs w:val="30"/>
          <w:lang w:val="en-US" w:eastAsia="zh-CN" w:bidi="ar-SA"/>
        </w:rPr>
      </w:pPr>
    </w:p>
    <w:p>
      <w:pPr>
        <w:widowControl/>
        <w:tabs>
          <w:tab w:val="left" w:pos="350"/>
          <w:tab w:val="left" w:pos="8280"/>
        </w:tabs>
        <w:snapToGrid/>
        <w:spacing w:before="0" w:beforeAutospacing="0" w:after="0" w:afterAutospacing="0" w:line="312" w:lineRule="auto"/>
        <w:jc w:val="left"/>
        <w:textAlignment w:val="baseline"/>
        <w:rPr>
          <w:rStyle w:val="26"/>
          <w:rFonts w:ascii="仿宋" w:hAnsi="仿宋" w:eastAsia="仿宋"/>
          <w:b/>
          <w:i w:val="0"/>
          <w:caps w:val="0"/>
          <w:color w:val="000000"/>
          <w:spacing w:val="0"/>
          <w:w w:val="100"/>
          <w:sz w:val="30"/>
          <w:szCs w:val="30"/>
          <w:lang w:val="en-US" w:eastAsia="zh-CN" w:bidi="ar-SA"/>
        </w:rPr>
      </w:pPr>
      <w:r>
        <w:rPr>
          <w:rStyle w:val="26"/>
          <w:rFonts w:ascii="仿宋" w:hAnsi="仿宋" w:eastAsia="仿宋"/>
          <w:b/>
          <w:i w:val="0"/>
          <w:caps w:val="0"/>
          <w:color w:val="000000"/>
          <w:spacing w:val="0"/>
          <w:w w:val="100"/>
          <w:sz w:val="30"/>
          <w:szCs w:val="30"/>
          <w:lang w:val="en-US" w:eastAsia="zh-CN" w:bidi="ar-SA"/>
        </w:rPr>
        <w:t>日期：       年     月     日</w:t>
      </w:r>
    </w:p>
    <w:p>
      <w:pPr>
        <w:widowControl/>
        <w:tabs>
          <w:tab w:val="left" w:pos="350"/>
          <w:tab w:val="left" w:pos="8280"/>
        </w:tabs>
        <w:snapToGrid/>
        <w:spacing w:before="0" w:beforeAutospacing="0" w:after="0" w:afterAutospacing="0" w:line="312" w:lineRule="auto"/>
        <w:ind w:firstLine="480"/>
        <w:jc w:val="left"/>
        <w:textAlignment w:val="baseline"/>
        <w:rPr>
          <w:rStyle w:val="26"/>
          <w:rFonts w:ascii="仿宋" w:hAnsi="仿宋" w:eastAsia="仿宋"/>
          <w:b/>
          <w:i w:val="0"/>
          <w:caps w:val="0"/>
          <w:color w:val="000000"/>
          <w:spacing w:val="0"/>
          <w:w w:val="100"/>
          <w:sz w:val="32"/>
          <w:szCs w:val="32"/>
          <w:lang w:val="en-US" w:eastAsia="zh-CN" w:bidi="ar-SA"/>
        </w:rPr>
      </w:pPr>
    </w:p>
    <w:p>
      <w:pPr>
        <w:pStyle w:val="24"/>
        <w:keepLines/>
        <w:widowControl/>
        <w:snapToGrid/>
        <w:spacing w:before="260" w:beforeAutospacing="0" w:after="260" w:afterAutospacing="0" w:line="312" w:lineRule="auto"/>
        <w:jc w:val="center"/>
        <w:textAlignment w:val="baseline"/>
        <w:rPr>
          <w:rStyle w:val="26"/>
          <w:rFonts w:ascii="仿宋" w:hAnsi="仿宋" w:eastAsia="仿宋" w:cs="仿宋"/>
          <w:b w:val="0"/>
          <w:bCs/>
          <w:i w:val="0"/>
          <w:caps w:val="0"/>
          <w:color w:val="00000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26"/>
          <w:rFonts w:ascii="仿宋" w:hAnsi="仿宋" w:eastAsia="仿宋"/>
          <w:b w:val="0"/>
          <w:i w:val="0"/>
          <w:caps w:val="0"/>
          <w:color w:val="000000"/>
          <w:spacing w:val="0"/>
          <w:w w:val="100"/>
          <w:sz w:val="21"/>
          <w:szCs w:val="21"/>
          <w:lang w:val="en-US" w:eastAsia="zh-CN" w:bidi="ar-SA"/>
        </w:rPr>
      </w:pPr>
    </w:p>
    <w:p>
      <w:pPr>
        <w:snapToGrid/>
        <w:spacing w:before="0" w:beforeAutospacing="0" w:after="0" w:afterAutospacing="0" w:line="240" w:lineRule="auto"/>
        <w:jc w:val="both"/>
        <w:textAlignment w:val="baseline"/>
        <w:rPr>
          <w:rStyle w:val="26"/>
          <w:rFonts w:ascii="仿宋" w:hAnsi="仿宋" w:eastAsia="仿宋"/>
          <w:b w:val="0"/>
          <w:i w:val="0"/>
          <w:caps w:val="0"/>
          <w:color w:val="000000"/>
          <w:spacing w:val="0"/>
          <w:w w:val="100"/>
          <w:sz w:val="21"/>
          <w:szCs w:val="21"/>
          <w:lang w:val="en-US" w:eastAsia="zh-CN" w:bidi="ar-SA"/>
        </w:rPr>
      </w:pPr>
    </w:p>
    <w:p>
      <w:pPr>
        <w:snapToGrid/>
        <w:spacing w:before="0" w:beforeAutospacing="0" w:after="0" w:afterAutospacing="0" w:line="240" w:lineRule="auto"/>
        <w:jc w:val="both"/>
        <w:textAlignment w:val="baseline"/>
        <w:rPr>
          <w:rStyle w:val="26"/>
          <w:rFonts w:ascii="仿宋" w:hAnsi="仿宋" w:eastAsia="仿宋"/>
          <w:b w:val="0"/>
          <w:i w:val="0"/>
          <w:caps w:val="0"/>
          <w:color w:val="000000"/>
          <w:spacing w:val="0"/>
          <w:w w:val="100"/>
          <w:sz w:val="21"/>
          <w:szCs w:val="21"/>
          <w:lang w:val="en-US" w:eastAsia="zh-CN" w:bidi="ar-SA"/>
        </w:rPr>
      </w:pPr>
    </w:p>
    <w:p>
      <w:pPr>
        <w:snapToGrid/>
        <w:spacing w:before="0" w:beforeAutospacing="0" w:after="0" w:afterAutospacing="0" w:line="240" w:lineRule="auto"/>
        <w:jc w:val="both"/>
        <w:textAlignment w:val="baseline"/>
        <w:rPr>
          <w:rStyle w:val="26"/>
          <w:rFonts w:ascii="仿宋" w:hAnsi="仿宋" w:eastAsia="仿宋"/>
          <w:b w:val="0"/>
          <w:i w:val="0"/>
          <w:caps w:val="0"/>
          <w:color w:val="000000"/>
          <w:spacing w:val="0"/>
          <w:w w:val="100"/>
          <w:sz w:val="21"/>
          <w:szCs w:val="21"/>
          <w:lang w:val="en-US" w:eastAsia="zh-CN" w:bidi="ar-SA"/>
        </w:rPr>
      </w:pPr>
    </w:p>
    <w:p>
      <w:pPr>
        <w:snapToGrid/>
        <w:spacing w:before="0" w:beforeAutospacing="0" w:after="0" w:afterAutospacing="0" w:line="240" w:lineRule="auto"/>
        <w:jc w:val="both"/>
        <w:textAlignment w:val="baseline"/>
        <w:rPr>
          <w:rStyle w:val="26"/>
          <w:rFonts w:ascii="仿宋" w:hAnsi="仿宋" w:eastAsia="仿宋"/>
          <w:b w:val="0"/>
          <w:i w:val="0"/>
          <w:caps w:val="0"/>
          <w:color w:val="000000"/>
          <w:spacing w:val="0"/>
          <w:w w:val="100"/>
          <w:sz w:val="21"/>
          <w:szCs w:val="21"/>
          <w:lang w:val="en-US" w:eastAsia="zh-CN" w:bidi="ar-SA"/>
        </w:rPr>
      </w:pPr>
    </w:p>
    <w:p>
      <w:pPr>
        <w:snapToGrid/>
        <w:spacing w:before="0" w:beforeAutospacing="0" w:after="0" w:afterAutospacing="0" w:line="240" w:lineRule="auto"/>
        <w:jc w:val="both"/>
        <w:textAlignment w:val="baseline"/>
        <w:rPr>
          <w:rStyle w:val="26"/>
          <w:rFonts w:ascii="仿宋" w:hAnsi="仿宋" w:eastAsia="仿宋"/>
          <w:b w:val="0"/>
          <w:i w:val="0"/>
          <w:caps w:val="0"/>
          <w:color w:val="000000"/>
          <w:spacing w:val="0"/>
          <w:w w:val="100"/>
          <w:sz w:val="21"/>
          <w:szCs w:val="21"/>
          <w:lang w:val="en-US" w:eastAsia="zh-CN" w:bidi="ar-SA"/>
        </w:rPr>
      </w:pPr>
    </w:p>
    <w:p>
      <w:pPr>
        <w:snapToGrid/>
        <w:spacing w:before="0" w:beforeAutospacing="0" w:after="0" w:afterAutospacing="0" w:line="240" w:lineRule="auto"/>
        <w:jc w:val="both"/>
        <w:textAlignment w:val="baseline"/>
        <w:rPr>
          <w:rStyle w:val="26"/>
          <w:rFonts w:ascii="仿宋" w:hAnsi="仿宋" w:eastAsia="仿宋"/>
          <w:b w:val="0"/>
          <w:i w:val="0"/>
          <w:caps w:val="0"/>
          <w:color w:val="000000"/>
          <w:spacing w:val="0"/>
          <w:w w:val="100"/>
          <w:sz w:val="21"/>
          <w:szCs w:val="21"/>
          <w:lang w:val="en-US" w:eastAsia="zh-CN" w:bidi="ar-SA"/>
        </w:rPr>
      </w:pPr>
    </w:p>
    <w:p>
      <w:pPr>
        <w:snapToGrid/>
        <w:spacing w:before="0" w:beforeAutospacing="0" w:after="0" w:afterAutospacing="0" w:line="240" w:lineRule="auto"/>
        <w:jc w:val="both"/>
        <w:textAlignment w:val="baseline"/>
        <w:rPr>
          <w:rStyle w:val="26"/>
          <w:rFonts w:ascii="仿宋" w:hAnsi="仿宋" w:eastAsia="仿宋"/>
          <w:b w:val="0"/>
          <w:i w:val="0"/>
          <w:caps w:val="0"/>
          <w:color w:val="000000"/>
          <w:spacing w:val="0"/>
          <w:w w:val="100"/>
          <w:sz w:val="21"/>
          <w:szCs w:val="21"/>
          <w:lang w:val="en-US" w:eastAsia="zh-CN" w:bidi="ar-SA"/>
        </w:rPr>
      </w:pPr>
    </w:p>
    <w:p>
      <w:pPr>
        <w:widowControl/>
        <w:tabs>
          <w:tab w:val="left" w:pos="450"/>
          <w:tab w:val="left" w:pos="2520"/>
          <w:tab w:val="left" w:pos="8280"/>
        </w:tabs>
        <w:snapToGrid/>
        <w:spacing w:before="0" w:beforeAutospacing="0" w:after="0" w:afterAutospacing="0" w:line="312" w:lineRule="auto"/>
        <w:ind w:firstLine="480"/>
        <w:jc w:val="center"/>
        <w:textAlignment w:val="baseline"/>
        <w:rPr>
          <w:rStyle w:val="26"/>
          <w:rFonts w:ascii="仿宋" w:hAnsi="仿宋" w:eastAsia="仿宋" w:cs="仿宋"/>
          <w:b/>
          <w:bCs/>
          <w:i w:val="0"/>
          <w:caps w:val="0"/>
          <w:color w:val="000000"/>
          <w:spacing w:val="0"/>
          <w:w w:val="100"/>
          <w:sz w:val="32"/>
          <w:szCs w:val="32"/>
          <w:lang w:val="en-US" w:eastAsia="zh-CN" w:bidi="ar-SA"/>
        </w:rPr>
      </w:pPr>
    </w:p>
    <w:p>
      <w:pPr>
        <w:widowControl/>
        <w:tabs>
          <w:tab w:val="left" w:pos="450"/>
          <w:tab w:val="left" w:pos="2520"/>
          <w:tab w:val="left" w:pos="8280"/>
        </w:tabs>
        <w:snapToGrid/>
        <w:spacing w:before="0" w:beforeAutospacing="0" w:after="0" w:afterAutospacing="0" w:line="312" w:lineRule="auto"/>
        <w:ind w:firstLine="480"/>
        <w:jc w:val="center"/>
        <w:textAlignment w:val="baseline"/>
        <w:rPr>
          <w:rStyle w:val="26"/>
          <w:rFonts w:ascii="仿宋" w:hAnsi="仿宋" w:eastAsia="仿宋" w:cs="仿宋"/>
          <w:b/>
          <w:bCs/>
          <w:i w:val="0"/>
          <w:caps w:val="0"/>
          <w:color w:val="000000"/>
          <w:spacing w:val="0"/>
          <w:w w:val="100"/>
          <w:sz w:val="32"/>
          <w:szCs w:val="32"/>
          <w:lang w:val="en-US" w:eastAsia="zh-CN" w:bidi="ar-SA"/>
        </w:rPr>
        <w:sectPr>
          <w:pgSz w:w="11906" w:h="16838"/>
          <w:pgMar w:top="1247" w:right="1134" w:bottom="1020" w:left="1418" w:header="851" w:footer="907" w:gutter="0"/>
          <w:lnNumType w:countBy="0"/>
          <w:pgNumType w:fmt="numberInDash"/>
          <w:cols w:space="425" w:num="1"/>
          <w:titlePg/>
          <w:vAlign w:val="top"/>
          <w:docGrid w:type="lines" w:linePitch="312" w:charSpace="0"/>
        </w:sectPr>
      </w:pPr>
    </w:p>
    <w:p>
      <w:pPr>
        <w:pStyle w:val="5"/>
        <w:numPr>
          <w:ilvl w:val="0"/>
          <w:numId w:val="0"/>
        </w:numPr>
        <w:tabs>
          <w:tab w:val="left" w:pos="432"/>
        </w:tabs>
        <w:ind w:leftChars="0"/>
        <w:jc w:val="center"/>
        <w:rPr>
          <w:rStyle w:val="53"/>
          <w:rFonts w:ascii="仿宋" w:hAnsi="仿宋" w:eastAsia="仿宋"/>
          <w:b w:val="0"/>
          <w:bCs w:val="0"/>
        </w:rPr>
      </w:pPr>
      <w:bookmarkStart w:id="0" w:name="_Toc8296"/>
      <w:bookmarkStart w:id="1" w:name="_Toc1846857202"/>
      <w:bookmarkStart w:id="2" w:name="_Toc95313010"/>
      <w:bookmarkStart w:id="3" w:name="_Toc16246"/>
      <w:bookmarkStart w:id="4" w:name="_Toc2927"/>
      <w:bookmarkStart w:id="5" w:name="_Toc12500"/>
      <w:r>
        <w:rPr>
          <w:rStyle w:val="53"/>
          <w:rFonts w:hint="eastAsia" w:ascii="仿宋" w:hAnsi="仿宋" w:eastAsia="仿宋"/>
          <w:b w:val="0"/>
          <w:bCs w:val="0"/>
        </w:rPr>
        <w:t>二</w:t>
      </w:r>
      <w:r>
        <w:rPr>
          <w:rStyle w:val="53"/>
          <w:rFonts w:ascii="仿宋" w:hAnsi="仿宋" w:eastAsia="仿宋"/>
          <w:b w:val="0"/>
          <w:bCs w:val="0"/>
        </w:rPr>
        <w:t>、符合参加政府采购活动应当具备的一般条件的承诺函</w:t>
      </w:r>
      <w:bookmarkEnd w:id="0"/>
      <w:bookmarkEnd w:id="1"/>
      <w:bookmarkEnd w:id="2"/>
      <w:bookmarkEnd w:id="3"/>
      <w:bookmarkEnd w:id="4"/>
      <w:bookmarkEnd w:id="5"/>
    </w:p>
    <w:p>
      <w:pPr>
        <w:snapToGrid w:val="0"/>
        <w:spacing w:line="360" w:lineRule="auto"/>
        <w:rPr>
          <w:rFonts w:ascii="仿宋" w:hAnsi="仿宋" w:eastAsia="仿宋" w:cs="仿宋_GB2312"/>
          <w:sz w:val="24"/>
        </w:rPr>
      </w:pPr>
      <w:r>
        <w:rPr>
          <w:rFonts w:hint="eastAsia" w:ascii="仿宋" w:hAnsi="仿宋" w:eastAsia="仿宋" w:cs="仿宋_GB2312"/>
          <w:sz w:val="24"/>
          <w:u w:val="single"/>
          <w:lang w:val="en-US" w:eastAsia="zh-CN"/>
        </w:rPr>
        <w:t>武义县环境保护监测站</w:t>
      </w:r>
      <w:r>
        <w:rPr>
          <w:rFonts w:hint="eastAsia" w:ascii="仿宋" w:hAnsi="仿宋" w:eastAsia="仿宋" w:cs="仿宋_GB2312"/>
          <w:sz w:val="24"/>
          <w:u w:val="single"/>
          <w:lang w:eastAsia="zh-CN"/>
        </w:rPr>
        <w:t>、浙江日晟信息咨询</w:t>
      </w:r>
      <w:r>
        <w:rPr>
          <w:rFonts w:hint="eastAsia" w:ascii="仿宋" w:hAnsi="仿宋" w:eastAsia="仿宋" w:cs="仿宋_GB2312"/>
          <w:sz w:val="24"/>
          <w:u w:val="single"/>
        </w:rPr>
        <w:t>有限公司</w:t>
      </w:r>
      <w:r>
        <w:rPr>
          <w:rFonts w:hint="eastAsia" w:ascii="仿宋" w:hAnsi="仿宋" w:eastAsia="仿宋" w:cs="仿宋_GB2312"/>
          <w:sz w:val="24"/>
        </w:rPr>
        <w:t>：</w:t>
      </w:r>
    </w:p>
    <w:p>
      <w:pPr>
        <w:snapToGrid w:val="0"/>
        <w:spacing w:line="360" w:lineRule="auto"/>
        <w:ind w:firstLine="420"/>
        <w:rPr>
          <w:rFonts w:ascii="仿宋" w:hAnsi="仿宋" w:eastAsia="仿宋" w:cs="仿宋_GB2312"/>
          <w:sz w:val="24"/>
        </w:rPr>
      </w:pPr>
      <w:r>
        <w:rPr>
          <w:rFonts w:hint="eastAsia" w:ascii="仿宋" w:hAnsi="仿宋" w:eastAsia="仿宋" w:cs="仿宋_GB2312"/>
          <w:sz w:val="24"/>
        </w:rPr>
        <w:t>我方参与</w:t>
      </w:r>
      <w:r>
        <w:rPr>
          <w:rStyle w:val="26"/>
          <w:rFonts w:hint="eastAsia" w:ascii="仿宋" w:hAnsi="仿宋" w:eastAsia="仿宋"/>
          <w:b w:val="0"/>
          <w:i w:val="0"/>
          <w:caps w:val="0"/>
          <w:color w:val="000000"/>
          <w:spacing w:val="0"/>
          <w:w w:val="100"/>
          <w:sz w:val="24"/>
          <w:szCs w:val="24"/>
          <w:u w:val="single" w:color="000000"/>
          <w:lang w:val="en-US" w:eastAsia="zh-CN" w:bidi="ar-SA"/>
        </w:rPr>
        <w:t>武义县职业技术学校采购智能制造综合实训室</w:t>
      </w:r>
      <w:r>
        <w:rPr>
          <w:rFonts w:hint="eastAsia" w:ascii="仿宋" w:hAnsi="仿宋" w:eastAsia="仿宋" w:cs="仿宋_GB2312"/>
          <w:sz w:val="24"/>
        </w:rPr>
        <w:t>【</w:t>
      </w:r>
      <w:r>
        <w:rPr>
          <w:rFonts w:hint="eastAsia" w:ascii="仿宋" w:hAnsi="仿宋" w:eastAsia="仿宋" w:cs="仿宋_GB2312"/>
          <w:sz w:val="24"/>
          <w:lang w:eastAsia="zh-CN"/>
        </w:rPr>
        <w:t>项目</w:t>
      </w:r>
      <w:r>
        <w:rPr>
          <w:rFonts w:hint="eastAsia" w:ascii="仿宋" w:hAnsi="仿宋" w:eastAsia="仿宋" w:cs="仿宋_GB2312"/>
          <w:sz w:val="24"/>
        </w:rPr>
        <w:t>编号：</w:t>
      </w:r>
      <w:r>
        <w:rPr>
          <w:rFonts w:hint="eastAsia" w:ascii="仿宋" w:hAnsi="仿宋" w:eastAsia="仿宋"/>
          <w:sz w:val="24"/>
          <w:lang w:val="en-US" w:eastAsia="zh-CN"/>
        </w:rPr>
        <w:t>ZJRS2022-CG193</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pStyle w:val="2"/>
        <w:snapToGrid w:val="0"/>
        <w:spacing w:line="360" w:lineRule="auto"/>
        <w:rPr>
          <w:rFonts w:ascii="仿宋" w:hAnsi="仿宋" w:eastAsia="仿宋" w:cs="仿宋_GB2312"/>
        </w:rPr>
      </w:pPr>
    </w:p>
    <w:p>
      <w:pPr>
        <w:snapToGrid w:val="0"/>
        <w:spacing w:line="360" w:lineRule="auto"/>
        <w:rPr>
          <w:rFonts w:ascii="仿宋" w:hAnsi="仿宋" w:eastAsia="仿宋"/>
        </w:rPr>
      </w:pPr>
    </w:p>
    <w:p>
      <w:pPr>
        <w:snapToGrid w:val="0"/>
        <w:spacing w:line="360" w:lineRule="auto"/>
        <w:ind w:firstLine="3360" w:firstLineChars="1400"/>
        <w:rPr>
          <w:rFonts w:ascii="仿宋" w:hAnsi="仿宋" w:eastAsia="仿宋" w:cs="仿宋_GB2312"/>
          <w:kern w:val="0"/>
          <w:sz w:val="24"/>
          <w:u w:val="single"/>
        </w:rPr>
      </w:pPr>
      <w:r>
        <w:rPr>
          <w:rFonts w:hint="eastAsia" w:ascii="仿宋" w:hAnsi="仿宋" w:eastAsia="仿宋" w:cs="仿宋_GB2312"/>
          <w:kern w:val="0"/>
          <w:sz w:val="24"/>
          <w:lang w:val="zh-CN"/>
        </w:rPr>
        <w:t>投标人</w:t>
      </w:r>
      <w:r>
        <w:rPr>
          <w:rFonts w:ascii="仿宋" w:hAnsi="仿宋" w:eastAsia="仿宋" w:cs="仿宋_GB2312"/>
          <w:kern w:val="0"/>
          <w:sz w:val="24"/>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盖单位公章</w:t>
      </w:r>
      <w:r>
        <w:rPr>
          <w:rFonts w:hint="eastAsia" w:ascii="仿宋" w:hAnsi="仿宋" w:eastAsia="仿宋" w:cs="仿宋_GB2312"/>
          <w:kern w:val="0"/>
          <w:sz w:val="24"/>
          <w:u w:val="single"/>
          <w:lang w:val="en-US" w:eastAsia="zh-CN"/>
        </w:rPr>
        <w:t>）</w:t>
      </w:r>
    </w:p>
    <w:p>
      <w:pPr>
        <w:widowControl/>
        <w:tabs>
          <w:tab w:val="left" w:pos="8280"/>
        </w:tabs>
        <w:spacing w:line="312" w:lineRule="auto"/>
        <w:jc w:val="both"/>
        <w:rPr>
          <w:rFonts w:hint="eastAsia" w:ascii="仿宋" w:hAnsi="仿宋" w:eastAsia="仿宋" w:cs="仿宋_GB2312"/>
          <w:kern w:val="0"/>
          <w:sz w:val="24"/>
          <w:lang w:val="zh-CN"/>
        </w:rPr>
      </w:pPr>
      <w:r>
        <w:rPr>
          <w:rFonts w:ascii="仿宋" w:hAnsi="仿宋" w:eastAsia="仿宋" w:cs="仿宋_GB2312"/>
          <w:kern w:val="0"/>
          <w:sz w:val="24"/>
          <w:lang w:val="zh-CN"/>
        </w:rPr>
        <w:t xml:space="preserve">                        </w:t>
      </w:r>
      <w:r>
        <w:rPr>
          <w:rFonts w:ascii="仿宋" w:hAnsi="仿宋" w:eastAsia="仿宋" w:cs="仿宋_GB2312"/>
          <w:kern w:val="0"/>
          <w:sz w:val="24"/>
        </w:rPr>
        <w:t xml:space="preserve">     </w:t>
      </w:r>
      <w:r>
        <w:rPr>
          <w:rFonts w:hint="eastAsia" w:ascii="仿宋" w:hAnsi="仿宋" w:eastAsia="仿宋" w:cs="仿宋_GB2312"/>
          <w:kern w:val="0"/>
          <w:sz w:val="24"/>
          <w:lang w:val="en-US" w:eastAsia="zh-CN"/>
        </w:rPr>
        <w:t>法定代表人或授权代表（签字或盖章）：</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w:t>
      </w:r>
    </w:p>
    <w:p>
      <w:pPr>
        <w:snapToGrid w:val="0"/>
        <w:spacing w:line="360" w:lineRule="auto"/>
        <w:rPr>
          <w:rFonts w:ascii="仿宋" w:hAnsi="仿宋" w:eastAsia="仿宋" w:cs="仿宋_GB2312"/>
          <w:kern w:val="0"/>
          <w:sz w:val="24"/>
        </w:rPr>
      </w:pP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pStyle w:val="5"/>
        <w:numPr>
          <w:ilvl w:val="0"/>
          <w:numId w:val="0"/>
        </w:numPr>
        <w:tabs>
          <w:tab w:val="left" w:pos="432"/>
        </w:tabs>
        <w:ind w:firstLine="3200" w:firstLineChars="1000"/>
        <w:jc w:val="both"/>
        <w:rPr>
          <w:rStyle w:val="53"/>
          <w:rFonts w:ascii="仿宋" w:hAnsi="仿宋" w:eastAsia="仿宋"/>
          <w:b w:val="0"/>
          <w:bCs w:val="0"/>
          <w:lang w:val="en-US"/>
        </w:rPr>
      </w:pPr>
      <w:r>
        <w:rPr>
          <w:rStyle w:val="53"/>
          <w:rFonts w:hint="eastAsia" w:ascii="仿宋" w:hAnsi="仿宋" w:eastAsia="仿宋"/>
          <w:b w:val="0"/>
          <w:bCs w:val="0"/>
          <w:lang w:val="en-US" w:eastAsia="zh-CN"/>
        </w:rPr>
        <w:t>三、</w:t>
      </w:r>
      <w:r>
        <w:rPr>
          <w:rStyle w:val="53"/>
          <w:rFonts w:hint="eastAsia" w:ascii="仿宋" w:hAnsi="仿宋" w:eastAsia="仿宋"/>
          <w:b w:val="0"/>
          <w:bCs w:val="0"/>
          <w:lang w:val="en-US"/>
        </w:rPr>
        <w:t>商务技术偏离表</w:t>
      </w:r>
    </w:p>
    <w:p>
      <w:pPr>
        <w:snapToGrid w:val="0"/>
        <w:spacing w:line="360" w:lineRule="auto"/>
        <w:jc w:val="center"/>
        <w:rPr>
          <w:rFonts w:ascii="仿宋" w:hAnsi="仿宋" w:eastAsia="仿宋"/>
          <w:b/>
          <w:bCs/>
          <w:sz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283"/>
        <w:gridCol w:w="316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noWrap w:val="0"/>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序号</w:t>
            </w:r>
          </w:p>
        </w:tc>
        <w:tc>
          <w:tcPr>
            <w:tcW w:w="3283" w:type="dxa"/>
            <w:noWrap w:val="0"/>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采购文件章节及具体内容</w:t>
            </w:r>
          </w:p>
        </w:tc>
        <w:tc>
          <w:tcPr>
            <w:tcW w:w="3160" w:type="dxa"/>
            <w:noWrap w:val="0"/>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投标文件章节及具体内容</w:t>
            </w:r>
          </w:p>
        </w:tc>
        <w:tc>
          <w:tcPr>
            <w:tcW w:w="1227" w:type="dxa"/>
            <w:noWrap w:val="0"/>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noWrap w:val="0"/>
            <w:vAlign w:val="center"/>
          </w:tcPr>
          <w:p>
            <w:pPr>
              <w:snapToGrid w:val="0"/>
              <w:spacing w:line="360" w:lineRule="auto"/>
              <w:jc w:val="center"/>
              <w:rPr>
                <w:rFonts w:ascii="仿宋" w:hAnsi="仿宋" w:eastAsia="仿宋" w:cs="仿宋_GB2312"/>
                <w:kern w:val="0"/>
                <w:sz w:val="24"/>
              </w:rPr>
            </w:pPr>
            <w:r>
              <w:rPr>
                <w:rFonts w:ascii="仿宋" w:hAnsi="仿宋" w:eastAsia="仿宋" w:cs="仿宋_GB2312"/>
                <w:kern w:val="0"/>
                <w:sz w:val="24"/>
              </w:rPr>
              <w:t>1</w:t>
            </w:r>
          </w:p>
        </w:tc>
        <w:tc>
          <w:tcPr>
            <w:tcW w:w="3283" w:type="dxa"/>
            <w:noWrap w:val="0"/>
            <w:vAlign w:val="center"/>
          </w:tcPr>
          <w:p>
            <w:pPr>
              <w:snapToGrid w:val="0"/>
              <w:spacing w:line="360" w:lineRule="auto"/>
              <w:jc w:val="center"/>
              <w:rPr>
                <w:rFonts w:ascii="仿宋" w:hAnsi="仿宋" w:eastAsia="仿宋" w:cs="仿宋_GB2312"/>
                <w:b/>
                <w:kern w:val="0"/>
                <w:sz w:val="32"/>
                <w:szCs w:val="32"/>
              </w:rPr>
            </w:pPr>
          </w:p>
        </w:tc>
        <w:tc>
          <w:tcPr>
            <w:tcW w:w="3160" w:type="dxa"/>
            <w:noWrap w:val="0"/>
            <w:vAlign w:val="center"/>
          </w:tcPr>
          <w:p>
            <w:pPr>
              <w:snapToGrid w:val="0"/>
              <w:spacing w:line="360" w:lineRule="auto"/>
              <w:jc w:val="center"/>
              <w:rPr>
                <w:rFonts w:ascii="仿宋" w:hAnsi="仿宋" w:eastAsia="仿宋" w:cs="仿宋_GB2312"/>
                <w:b/>
                <w:kern w:val="0"/>
                <w:sz w:val="32"/>
                <w:szCs w:val="32"/>
              </w:rPr>
            </w:pPr>
          </w:p>
        </w:tc>
        <w:tc>
          <w:tcPr>
            <w:tcW w:w="1227" w:type="dxa"/>
            <w:noWrap w:val="0"/>
            <w:vAlign w:val="center"/>
          </w:tcPr>
          <w:p>
            <w:pPr>
              <w:snapToGrid w:val="0"/>
              <w:spacing w:line="360" w:lineRule="auto"/>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noWrap w:val="0"/>
            <w:vAlign w:val="center"/>
          </w:tcPr>
          <w:p>
            <w:pPr>
              <w:snapToGrid w:val="0"/>
              <w:spacing w:line="360" w:lineRule="auto"/>
              <w:jc w:val="center"/>
              <w:rPr>
                <w:rFonts w:ascii="仿宋" w:hAnsi="仿宋" w:eastAsia="仿宋" w:cs="仿宋_GB2312"/>
                <w:kern w:val="0"/>
                <w:sz w:val="24"/>
              </w:rPr>
            </w:pPr>
            <w:r>
              <w:rPr>
                <w:rFonts w:ascii="仿宋" w:hAnsi="仿宋" w:eastAsia="仿宋" w:cs="仿宋_GB2312"/>
                <w:kern w:val="0"/>
                <w:sz w:val="24"/>
              </w:rPr>
              <w:t>2</w:t>
            </w:r>
          </w:p>
        </w:tc>
        <w:tc>
          <w:tcPr>
            <w:tcW w:w="3283" w:type="dxa"/>
            <w:noWrap w:val="0"/>
            <w:vAlign w:val="center"/>
          </w:tcPr>
          <w:p>
            <w:pPr>
              <w:snapToGrid w:val="0"/>
              <w:spacing w:line="360" w:lineRule="auto"/>
              <w:jc w:val="center"/>
              <w:rPr>
                <w:rFonts w:ascii="仿宋" w:hAnsi="仿宋" w:eastAsia="仿宋" w:cs="仿宋_GB2312"/>
                <w:b/>
                <w:kern w:val="0"/>
                <w:sz w:val="32"/>
                <w:szCs w:val="32"/>
              </w:rPr>
            </w:pPr>
          </w:p>
        </w:tc>
        <w:tc>
          <w:tcPr>
            <w:tcW w:w="3160" w:type="dxa"/>
            <w:noWrap w:val="0"/>
            <w:vAlign w:val="center"/>
          </w:tcPr>
          <w:p>
            <w:pPr>
              <w:snapToGrid w:val="0"/>
              <w:spacing w:line="360" w:lineRule="auto"/>
              <w:jc w:val="center"/>
              <w:rPr>
                <w:rFonts w:ascii="仿宋" w:hAnsi="仿宋" w:eastAsia="仿宋" w:cs="仿宋_GB2312"/>
                <w:b/>
                <w:kern w:val="0"/>
                <w:sz w:val="32"/>
                <w:szCs w:val="32"/>
              </w:rPr>
            </w:pPr>
          </w:p>
        </w:tc>
        <w:tc>
          <w:tcPr>
            <w:tcW w:w="1227" w:type="dxa"/>
            <w:noWrap w:val="0"/>
            <w:vAlign w:val="center"/>
          </w:tcPr>
          <w:p>
            <w:pPr>
              <w:snapToGrid w:val="0"/>
              <w:spacing w:line="360" w:lineRule="auto"/>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noWrap w:val="0"/>
            <w:vAlign w:val="center"/>
          </w:tcPr>
          <w:p>
            <w:pPr>
              <w:snapToGrid w:val="0"/>
              <w:spacing w:line="360" w:lineRule="auto"/>
              <w:jc w:val="center"/>
              <w:rPr>
                <w:rFonts w:ascii="仿宋" w:hAnsi="仿宋" w:eastAsia="仿宋" w:cs="仿宋_GB2312"/>
                <w:kern w:val="0"/>
                <w:sz w:val="24"/>
              </w:rPr>
            </w:pPr>
            <w:r>
              <w:rPr>
                <w:rFonts w:hint="eastAsia" w:ascii="仿宋" w:hAnsi="仿宋" w:eastAsia="仿宋" w:cs="仿宋_GB2312"/>
                <w:kern w:val="0"/>
                <w:sz w:val="24"/>
              </w:rPr>
              <w:t>……</w:t>
            </w:r>
          </w:p>
        </w:tc>
        <w:tc>
          <w:tcPr>
            <w:tcW w:w="3283" w:type="dxa"/>
            <w:noWrap w:val="0"/>
            <w:vAlign w:val="center"/>
          </w:tcPr>
          <w:p>
            <w:pPr>
              <w:snapToGrid w:val="0"/>
              <w:spacing w:line="360" w:lineRule="auto"/>
              <w:jc w:val="center"/>
              <w:rPr>
                <w:rFonts w:ascii="仿宋" w:hAnsi="仿宋" w:eastAsia="仿宋" w:cs="仿宋_GB2312"/>
                <w:b/>
                <w:kern w:val="0"/>
                <w:sz w:val="32"/>
                <w:szCs w:val="32"/>
              </w:rPr>
            </w:pPr>
          </w:p>
        </w:tc>
        <w:tc>
          <w:tcPr>
            <w:tcW w:w="3160" w:type="dxa"/>
            <w:noWrap w:val="0"/>
            <w:vAlign w:val="center"/>
          </w:tcPr>
          <w:p>
            <w:pPr>
              <w:snapToGrid w:val="0"/>
              <w:spacing w:line="360" w:lineRule="auto"/>
              <w:jc w:val="center"/>
              <w:rPr>
                <w:rFonts w:ascii="仿宋" w:hAnsi="仿宋" w:eastAsia="仿宋" w:cs="仿宋_GB2312"/>
                <w:b/>
                <w:kern w:val="0"/>
                <w:sz w:val="32"/>
                <w:szCs w:val="32"/>
              </w:rPr>
            </w:pPr>
          </w:p>
        </w:tc>
        <w:tc>
          <w:tcPr>
            <w:tcW w:w="1227" w:type="dxa"/>
            <w:noWrap w:val="0"/>
            <w:vAlign w:val="center"/>
          </w:tcPr>
          <w:p>
            <w:pPr>
              <w:snapToGrid w:val="0"/>
              <w:spacing w:line="360" w:lineRule="auto"/>
              <w:jc w:val="center"/>
              <w:rPr>
                <w:rFonts w:ascii="仿宋" w:hAnsi="仿宋" w:eastAsia="仿宋" w:cs="仿宋_GB2312"/>
                <w:b/>
                <w:kern w:val="0"/>
                <w:sz w:val="32"/>
                <w:szCs w:val="32"/>
              </w:rPr>
            </w:pPr>
          </w:p>
        </w:tc>
      </w:tr>
    </w:tbl>
    <w:p>
      <w:pPr>
        <w:snapToGrid w:val="0"/>
        <w:spacing w:line="360" w:lineRule="auto"/>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投标人保证：除商务技术偏离表列出的偏离外，投标人响应采购文件的全部要求</w:t>
      </w: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snapToGrid w:val="0"/>
        <w:spacing w:line="360" w:lineRule="auto"/>
        <w:ind w:firstLine="3600" w:firstLineChars="1500"/>
        <w:rPr>
          <w:rFonts w:ascii="仿宋" w:hAnsi="仿宋" w:eastAsia="仿宋" w:cs="仿宋_GB2312"/>
          <w:kern w:val="0"/>
          <w:sz w:val="24"/>
          <w:u w:val="single"/>
        </w:rPr>
      </w:pPr>
      <w:r>
        <w:rPr>
          <w:rFonts w:hint="eastAsia" w:ascii="仿宋" w:hAnsi="仿宋" w:eastAsia="仿宋" w:cs="仿宋_GB2312"/>
          <w:kern w:val="0"/>
          <w:sz w:val="24"/>
          <w:lang w:val="zh-CN"/>
        </w:rPr>
        <w:t>投标人</w:t>
      </w:r>
      <w:r>
        <w:rPr>
          <w:rFonts w:ascii="仿宋" w:hAnsi="仿宋" w:eastAsia="仿宋" w:cs="仿宋_GB2312"/>
          <w:kern w:val="0"/>
          <w:sz w:val="24"/>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盖单位公章</w:t>
      </w:r>
      <w:r>
        <w:rPr>
          <w:rFonts w:hint="eastAsia" w:ascii="仿宋" w:hAnsi="仿宋" w:eastAsia="仿宋" w:cs="仿宋_GB2312"/>
          <w:kern w:val="0"/>
          <w:sz w:val="24"/>
          <w:u w:val="single"/>
          <w:lang w:val="en-US" w:eastAsia="zh-CN"/>
        </w:rPr>
        <w:t>）</w:t>
      </w:r>
    </w:p>
    <w:p>
      <w:pPr>
        <w:widowControl/>
        <w:tabs>
          <w:tab w:val="left" w:pos="8280"/>
        </w:tabs>
        <w:spacing w:line="312" w:lineRule="auto"/>
        <w:jc w:val="both"/>
        <w:rPr>
          <w:rFonts w:hint="eastAsia" w:ascii="仿宋" w:hAnsi="仿宋" w:eastAsia="仿宋" w:cs="仿宋_GB2312"/>
          <w:kern w:val="0"/>
          <w:sz w:val="24"/>
          <w:lang w:val="zh-CN"/>
        </w:rPr>
      </w:pPr>
      <w:r>
        <w:rPr>
          <w:rFonts w:ascii="仿宋" w:hAnsi="仿宋" w:eastAsia="仿宋" w:cs="仿宋_GB2312"/>
          <w:kern w:val="0"/>
          <w:sz w:val="24"/>
          <w:lang w:val="zh-CN"/>
        </w:rPr>
        <w:t xml:space="preserve">                        </w:t>
      </w:r>
      <w:r>
        <w:rPr>
          <w:rFonts w:ascii="仿宋" w:hAnsi="仿宋" w:eastAsia="仿宋" w:cs="仿宋_GB2312"/>
          <w:kern w:val="0"/>
          <w:sz w:val="24"/>
        </w:rPr>
        <w:t xml:space="preserve">     </w:t>
      </w:r>
      <w:r>
        <w:rPr>
          <w:rFonts w:hint="eastAsia" w:ascii="仿宋" w:hAnsi="仿宋" w:eastAsia="仿宋" w:cs="仿宋_GB2312"/>
          <w:kern w:val="0"/>
          <w:sz w:val="24"/>
          <w:lang w:val="en-US" w:eastAsia="zh-CN"/>
        </w:rPr>
        <w:t>法定代表人或授权代表（签字或盖章）：</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w:t>
      </w:r>
    </w:p>
    <w:p>
      <w:pPr>
        <w:snapToGrid w:val="0"/>
        <w:spacing w:line="360" w:lineRule="auto"/>
        <w:rPr>
          <w:rFonts w:ascii="仿宋" w:hAnsi="仿宋" w:eastAsia="仿宋" w:cs="仿宋_GB2312"/>
          <w:kern w:val="0"/>
          <w:sz w:val="24"/>
        </w:rPr>
      </w:pP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jc w:val="both"/>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r>
        <w:rPr>
          <w:rFonts w:hint="eastAsia" w:ascii="仿宋" w:hAnsi="仿宋" w:eastAsia="仿宋" w:cs="仿宋"/>
          <w:b/>
          <w:bCs/>
          <w:color w:val="auto"/>
          <w:sz w:val="30"/>
          <w:szCs w:val="30"/>
          <w:lang w:eastAsia="zh-CN"/>
        </w:rPr>
        <w:t>四</w:t>
      </w:r>
      <w:r>
        <w:rPr>
          <w:rFonts w:hint="eastAsia" w:ascii="仿宋" w:hAnsi="仿宋" w:eastAsia="仿宋" w:cs="仿宋"/>
          <w:b/>
          <w:bCs/>
          <w:color w:val="auto"/>
          <w:sz w:val="30"/>
          <w:szCs w:val="30"/>
        </w:rPr>
        <w:t>、投标函（格式）</w:t>
      </w:r>
    </w:p>
    <w:p>
      <w:pPr>
        <w:spacing w:line="420" w:lineRule="exact"/>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致：浙江日晟信息咨询有限公司</w:t>
      </w:r>
    </w:p>
    <w:p>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ascii="仿宋" w:hAnsi="仿宋" w:eastAsia="仿宋" w:cs="仿宋"/>
          <w:color w:val="auto"/>
          <w:spacing w:val="8"/>
          <w:sz w:val="24"/>
          <w:szCs w:val="24"/>
          <w:u w:val="single"/>
        </w:rPr>
        <w:t xml:space="preserve">                           项目的</w:t>
      </w:r>
      <w:r>
        <w:rPr>
          <w:rFonts w:hint="eastAsia" w:ascii="仿宋" w:hAnsi="仿宋" w:eastAsia="仿宋" w:cs="仿宋"/>
          <w:color w:val="auto"/>
          <w:spacing w:val="8"/>
          <w:sz w:val="24"/>
          <w:szCs w:val="24"/>
        </w:rPr>
        <w:t>招标文件（编号：</w:t>
      </w:r>
      <w:r>
        <w:rPr>
          <w:rFonts w:hint="eastAsia" w:ascii="仿宋" w:hAnsi="仿宋" w:eastAsia="仿宋" w:cs="仿宋"/>
          <w:color w:val="auto"/>
          <w:spacing w:val="8"/>
          <w:sz w:val="24"/>
          <w:szCs w:val="24"/>
          <w:lang w:eastAsia="zh-CN"/>
        </w:rPr>
        <w:t>ZJRS2022-CG193</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pPr>
        <w:snapToGrid w:val="0"/>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1、我方已详细研读了全部招标文件，包括修改文件（如有的话）以及全部参考资料和有关附件等，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p>
    <w:p>
      <w:pPr>
        <w:tabs>
          <w:tab w:val="left" w:pos="900"/>
        </w:tabs>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2、我方承诺本投标文件在开标之日起至投标有效期满均具有约束力，并严格遵守投标文件中的承诺。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3、我方承诺已经具备《中华人民共和国政府采购法》及招标文件中规定的参加本项目的供应商资格条件。</w:t>
      </w:r>
    </w:p>
    <w:p>
      <w:pPr>
        <w:snapToGrid w:val="0"/>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4、我方严格按照招标文件的规定报价，并提供招标文件规定的全部投标文件。</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5、如我方中标，投标文件将作为本项目合同的组成部分，直到合同履行完毕均保持有效，我方将按招标文件及政府采购法律、法规的规定履行合同责任和义务。</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6、我方完全理解贵方不一定接受最低价的投标。</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7、我方同意向贵方提供任何与该项投标有关的一切数据或资料。若贵方需要，我方愿意提供我方作出的一切承诺的证明材料。</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8、与本次投标有关的一切正式往来通讯，请寄</w:t>
      </w: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pPr>
        <w:spacing w:line="420" w:lineRule="exact"/>
        <w:ind w:firstLine="480" w:firstLineChars="200"/>
        <w:rPr>
          <w:rFonts w:hint="eastAsia" w:ascii="仿宋" w:hAnsi="仿宋" w:eastAsia="仿宋" w:cs="仿宋"/>
          <w:color w:val="auto"/>
          <w:sz w:val="24"/>
          <w:szCs w:val="24"/>
        </w:rPr>
      </w:pPr>
    </w:p>
    <w:p>
      <w:pPr>
        <w:snapToGrid w:val="0"/>
        <w:spacing w:line="360" w:lineRule="auto"/>
        <w:ind w:firstLine="480" w:firstLineChars="200"/>
        <w:jc w:val="left"/>
        <w:rPr>
          <w:rFonts w:ascii="仿宋" w:hAnsi="仿宋" w:eastAsia="仿宋" w:cs="仿宋_GB2312"/>
          <w:kern w:val="0"/>
          <w:sz w:val="24"/>
          <w:u w:val="single"/>
        </w:rPr>
      </w:pPr>
      <w:r>
        <w:rPr>
          <w:rFonts w:hint="eastAsia" w:ascii="仿宋" w:hAnsi="仿宋" w:eastAsia="仿宋" w:cs="仿宋_GB2312"/>
          <w:kern w:val="0"/>
          <w:sz w:val="24"/>
          <w:lang w:val="zh-CN"/>
        </w:rPr>
        <w:t>投标人</w:t>
      </w:r>
      <w:r>
        <w:rPr>
          <w:rFonts w:ascii="仿宋" w:hAnsi="仿宋" w:eastAsia="仿宋" w:cs="仿宋_GB2312"/>
          <w:kern w:val="0"/>
          <w:sz w:val="24"/>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盖单位公章</w:t>
      </w:r>
      <w:r>
        <w:rPr>
          <w:rFonts w:hint="eastAsia" w:ascii="仿宋" w:hAnsi="仿宋" w:eastAsia="仿宋" w:cs="仿宋_GB2312"/>
          <w:kern w:val="0"/>
          <w:sz w:val="24"/>
          <w:u w:val="single"/>
          <w:lang w:val="en-US" w:eastAsia="zh-CN"/>
        </w:rPr>
        <w:t>）</w:t>
      </w:r>
    </w:p>
    <w:p>
      <w:pPr>
        <w:widowControl/>
        <w:tabs>
          <w:tab w:val="left" w:pos="8280"/>
        </w:tabs>
        <w:spacing w:line="312" w:lineRule="auto"/>
        <w:ind w:firstLine="480"/>
        <w:jc w:val="left"/>
        <w:rPr>
          <w:rFonts w:hint="eastAsia" w:ascii="仿宋" w:hAnsi="仿宋" w:eastAsia="仿宋" w:cs="仿宋_GB2312"/>
          <w:kern w:val="0"/>
          <w:sz w:val="24"/>
          <w:lang w:val="zh-CN"/>
        </w:rPr>
      </w:pPr>
      <w:r>
        <w:rPr>
          <w:rFonts w:hint="eastAsia" w:ascii="仿宋" w:hAnsi="仿宋" w:eastAsia="仿宋" w:cs="仿宋_GB2312"/>
          <w:kern w:val="0"/>
          <w:sz w:val="24"/>
          <w:lang w:val="en-US" w:eastAsia="zh-CN"/>
        </w:rPr>
        <w:t>法定代表人或授权代表（签字或盖章）：</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w:t>
      </w:r>
    </w:p>
    <w:p>
      <w:pPr>
        <w:widowControl/>
        <w:tabs>
          <w:tab w:val="left" w:pos="8280"/>
        </w:tabs>
        <w:spacing w:line="312" w:lineRule="auto"/>
        <w:ind w:firstLine="480"/>
        <w:jc w:val="left"/>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312" w:lineRule="auto"/>
        <w:ind w:firstLine="480" w:firstLineChars="200"/>
        <w:jc w:val="left"/>
        <w:rPr>
          <w:rFonts w:hint="eastAsia" w:ascii="仿宋" w:hAnsi="仿宋" w:eastAsia="仿宋" w:cs="仿宋"/>
          <w:color w:val="auto"/>
          <w:sz w:val="24"/>
          <w:szCs w:val="24"/>
        </w:rPr>
      </w:pPr>
    </w:p>
    <w:p>
      <w:pPr>
        <w:widowControl/>
        <w:tabs>
          <w:tab w:val="left" w:pos="450"/>
          <w:tab w:val="left" w:pos="2520"/>
          <w:tab w:val="left" w:pos="8280"/>
        </w:tabs>
        <w:spacing w:line="312" w:lineRule="auto"/>
        <w:ind w:firstLine="480"/>
        <w:jc w:val="center"/>
        <w:rPr>
          <w:rFonts w:hint="eastAsia" w:ascii="仿宋" w:hAnsi="仿宋" w:eastAsia="仿宋" w:cs="仿宋"/>
          <w:color w:val="auto"/>
          <w:sz w:val="32"/>
          <w:szCs w:val="32"/>
        </w:rPr>
      </w:pPr>
    </w:p>
    <w:p>
      <w:pPr>
        <w:widowControl/>
        <w:tabs>
          <w:tab w:val="left" w:pos="450"/>
          <w:tab w:val="left" w:pos="2520"/>
          <w:tab w:val="left" w:pos="8280"/>
        </w:tabs>
        <w:spacing w:line="312" w:lineRule="auto"/>
        <w:ind w:firstLine="480"/>
        <w:jc w:val="center"/>
        <w:rPr>
          <w:rFonts w:hint="eastAsia" w:ascii="仿宋" w:hAnsi="仿宋" w:eastAsia="仿宋" w:cs="仿宋"/>
          <w:color w:val="auto"/>
          <w:sz w:val="32"/>
          <w:szCs w:val="32"/>
        </w:rPr>
      </w:pPr>
    </w:p>
    <w:p>
      <w:pPr>
        <w:pStyle w:val="4"/>
        <w:spacing w:line="312" w:lineRule="auto"/>
        <w:jc w:val="center"/>
        <w:rPr>
          <w:rFonts w:hint="eastAsia" w:ascii="仿宋" w:hAnsi="仿宋" w:eastAsia="仿宋" w:cs="仿宋"/>
          <w:b w:val="0"/>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五</w:t>
      </w:r>
      <w:r>
        <w:rPr>
          <w:rFonts w:hint="eastAsia" w:ascii="仿宋" w:hAnsi="仿宋" w:eastAsia="仿宋" w:cs="仿宋"/>
          <w:b/>
          <w:bCs/>
          <w:color w:val="auto"/>
          <w:sz w:val="30"/>
          <w:szCs w:val="30"/>
        </w:rPr>
        <w:t>、授权委托书（格式）</w:t>
      </w:r>
    </w:p>
    <w:p>
      <w:pPr>
        <w:spacing w:line="420" w:lineRule="exact"/>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致：浙江日晟信息咨询有限公司</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组织的</w:t>
      </w:r>
      <w:r>
        <w:rPr>
          <w:rFonts w:hint="eastAsia" w:ascii="仿宋" w:hAnsi="仿宋" w:eastAsia="仿宋" w:cs="仿宋"/>
          <w:color w:val="auto"/>
          <w:sz w:val="24"/>
          <w:szCs w:val="24"/>
          <w:u w:val="single"/>
        </w:rPr>
        <w:t xml:space="preserve">       　(招标项目)        项目</w:t>
      </w:r>
      <w:r>
        <w:rPr>
          <w:rFonts w:hint="eastAsia" w:ascii="仿宋" w:hAnsi="仿宋" w:eastAsia="仿宋" w:cs="仿宋"/>
          <w:color w:val="auto"/>
          <w:sz w:val="24"/>
          <w:szCs w:val="24"/>
        </w:rPr>
        <w:t>的投标活动，并代表我方全权办理针对上述项目的投标、开标、评标、签约等具体事务和签署相关文件。</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我方对被授权人的签名事项负全部责任。</w:t>
      </w:r>
    </w:p>
    <w:p>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附：1、社保机构出具的投标人为授权委托人缴纳的近三个月社保证明。未按要求提供社保证明的不视为投标人的授权代表。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2、法定代表人和被授权人身份证复印件。</w:t>
      </w:r>
    </w:p>
    <w:p>
      <w:pPr>
        <w:snapToGrid w:val="0"/>
        <w:spacing w:line="360" w:lineRule="auto"/>
        <w:ind w:firstLine="3360" w:firstLineChars="1400"/>
        <w:rPr>
          <w:rFonts w:ascii="仿宋" w:hAnsi="仿宋" w:eastAsia="仿宋" w:cs="仿宋_GB2312"/>
          <w:kern w:val="0"/>
          <w:sz w:val="24"/>
          <w:u w:val="single"/>
        </w:rPr>
      </w:pPr>
      <w:r>
        <w:rPr>
          <w:rFonts w:hint="eastAsia" w:ascii="仿宋" w:hAnsi="仿宋" w:eastAsia="仿宋" w:cs="仿宋_GB2312"/>
          <w:kern w:val="0"/>
          <w:sz w:val="24"/>
          <w:lang w:val="zh-CN"/>
        </w:rPr>
        <w:t>投标人</w:t>
      </w:r>
      <w:r>
        <w:rPr>
          <w:rFonts w:ascii="仿宋" w:hAnsi="仿宋" w:eastAsia="仿宋" w:cs="仿宋_GB2312"/>
          <w:kern w:val="0"/>
          <w:sz w:val="24"/>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盖单位公章</w:t>
      </w:r>
      <w:r>
        <w:rPr>
          <w:rFonts w:hint="eastAsia" w:ascii="仿宋" w:hAnsi="仿宋" w:eastAsia="仿宋" w:cs="仿宋_GB2312"/>
          <w:kern w:val="0"/>
          <w:sz w:val="24"/>
          <w:u w:val="single"/>
          <w:lang w:val="en-US" w:eastAsia="zh-CN"/>
        </w:rPr>
        <w:t>）</w:t>
      </w:r>
    </w:p>
    <w:p>
      <w:pPr>
        <w:widowControl/>
        <w:tabs>
          <w:tab w:val="left" w:pos="8280"/>
        </w:tabs>
        <w:spacing w:line="312" w:lineRule="auto"/>
        <w:jc w:val="both"/>
        <w:rPr>
          <w:rFonts w:hint="eastAsia" w:ascii="仿宋" w:hAnsi="仿宋" w:eastAsia="仿宋" w:cs="仿宋_GB2312"/>
          <w:kern w:val="0"/>
          <w:sz w:val="24"/>
          <w:lang w:val="zh-CN"/>
        </w:rPr>
      </w:pPr>
      <w:r>
        <w:rPr>
          <w:rFonts w:ascii="仿宋" w:hAnsi="仿宋" w:eastAsia="仿宋" w:cs="仿宋_GB2312"/>
          <w:kern w:val="0"/>
          <w:sz w:val="24"/>
          <w:lang w:val="zh-CN"/>
        </w:rPr>
        <w:t xml:space="preserve">                        </w:t>
      </w:r>
      <w:r>
        <w:rPr>
          <w:rFonts w:ascii="仿宋" w:hAnsi="仿宋" w:eastAsia="仿宋" w:cs="仿宋_GB2312"/>
          <w:kern w:val="0"/>
          <w:sz w:val="24"/>
        </w:rPr>
        <w:t xml:space="preserve">     </w:t>
      </w:r>
      <w:r>
        <w:rPr>
          <w:rFonts w:hint="eastAsia" w:ascii="仿宋" w:hAnsi="仿宋" w:eastAsia="仿宋" w:cs="仿宋_GB2312"/>
          <w:kern w:val="0"/>
          <w:sz w:val="24"/>
          <w:lang w:val="en-US" w:eastAsia="zh-CN"/>
        </w:rPr>
        <w:t>法定代表人或授权代表（签字或盖章）：</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w:t>
      </w:r>
    </w:p>
    <w:p>
      <w:pPr>
        <w:snapToGrid w:val="0"/>
        <w:spacing w:line="360" w:lineRule="auto"/>
        <w:rPr>
          <w:rFonts w:ascii="仿宋" w:hAnsi="仿宋" w:eastAsia="仿宋" w:cs="仿宋_GB2312"/>
          <w:kern w:val="0"/>
          <w:sz w:val="24"/>
        </w:rPr>
      </w:pP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420" w:lineRule="exact"/>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jc w:val="center"/>
        <w:rPr>
          <w:rFonts w:hint="eastAsia" w:ascii="仿宋" w:hAnsi="仿宋" w:eastAsia="仿宋" w:cs="仿宋"/>
          <w:color w:val="auto"/>
          <w:sz w:val="30"/>
          <w:szCs w:val="30"/>
        </w:rPr>
      </w:pPr>
      <w:r>
        <w:rPr>
          <w:rFonts w:hint="eastAsia" w:ascii="仿宋" w:hAnsi="仿宋" w:eastAsia="仿宋" w:cs="仿宋"/>
          <w:b/>
          <w:bCs/>
          <w:color w:val="auto"/>
          <w:sz w:val="32"/>
          <w:szCs w:val="32"/>
        </w:rPr>
        <w:t xml:space="preserve"> </w:t>
      </w:r>
      <w:r>
        <w:rPr>
          <w:rFonts w:hint="eastAsia" w:ascii="仿宋" w:hAnsi="仿宋" w:eastAsia="仿宋" w:cs="仿宋"/>
          <w:b/>
          <w:bCs/>
          <w:color w:val="auto"/>
          <w:sz w:val="30"/>
          <w:szCs w:val="30"/>
        </w:rPr>
        <w:t xml:space="preserve"> </w:t>
      </w:r>
      <w:r>
        <w:rPr>
          <w:rFonts w:hint="eastAsia" w:ascii="仿宋" w:hAnsi="仿宋" w:eastAsia="仿宋" w:cs="仿宋"/>
          <w:b/>
          <w:bCs/>
          <w:color w:val="auto"/>
          <w:sz w:val="30"/>
          <w:szCs w:val="30"/>
          <w:lang w:eastAsia="zh-CN"/>
        </w:rPr>
        <w:t>六</w:t>
      </w:r>
      <w:r>
        <w:rPr>
          <w:rFonts w:hint="eastAsia" w:ascii="仿宋" w:hAnsi="仿宋" w:eastAsia="仿宋" w:cs="仿宋"/>
          <w:b/>
          <w:bCs/>
          <w:color w:val="auto"/>
          <w:sz w:val="30"/>
          <w:szCs w:val="30"/>
        </w:rPr>
        <w:t>、</w:t>
      </w:r>
      <w:bookmarkStart w:id="6" w:name="_Toc331876394"/>
      <w:bookmarkStart w:id="7" w:name="_Toc48672384"/>
      <w:r>
        <w:rPr>
          <w:rFonts w:hint="eastAsia" w:ascii="仿宋" w:hAnsi="仿宋" w:eastAsia="仿宋" w:cs="仿宋"/>
          <w:b/>
          <w:bCs/>
          <w:color w:val="auto"/>
          <w:sz w:val="30"/>
          <w:szCs w:val="30"/>
        </w:rPr>
        <w:t>开标一览表（格式）</w:t>
      </w:r>
    </w:p>
    <w:p>
      <w:pPr>
        <w:spacing w:line="420" w:lineRule="exact"/>
        <w:rPr>
          <w:rFonts w:hint="eastAsia" w:ascii="仿宋" w:hAnsi="仿宋" w:eastAsia="仿宋" w:cs="仿宋"/>
          <w:color w:val="auto"/>
          <w:sz w:val="24"/>
          <w:szCs w:val="24"/>
        </w:rPr>
      </w:pPr>
    </w:p>
    <w:p>
      <w:pPr>
        <w:pStyle w:val="14"/>
        <w:spacing w:before="0" w:beforeAutospacing="0" w:after="0" w:afterAutospacing="0" w:line="360" w:lineRule="auto"/>
        <w:ind w:left="1400" w:hanging="1400" w:hangingChars="500"/>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color w:val="auto"/>
          <w:sz w:val="28"/>
          <w:szCs w:val="28"/>
          <w:lang w:val="en-US" w:eastAsia="zh-CN" w:bidi="ar-SA"/>
        </w:rPr>
        <w:t>武义县职业技术学校采购智能制造综合实训室</w:t>
      </w:r>
    </w:p>
    <w:p>
      <w:pPr>
        <w:spacing w:line="360" w:lineRule="auto"/>
        <w:rPr>
          <w:rFonts w:hint="default" w:ascii="仿宋" w:hAnsi="仿宋" w:eastAsia="仿宋" w:cs="仿宋"/>
          <w:sz w:val="28"/>
          <w:szCs w:val="28"/>
          <w:lang w:val="en-US" w:eastAsia="zh-CN"/>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lang w:eastAsia="zh-CN"/>
        </w:rPr>
        <w:t>ZJRS2022-CG193</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16"/>
        <w:tblpPr w:leftFromText="180" w:rightFromText="180" w:vertAnchor="text" w:horzAnchor="page" w:tblpX="1686" w:tblpY="49"/>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3121"/>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562" w:type="dxa"/>
            <w:vMerge w:val="restart"/>
            <w:noWrap w:val="0"/>
            <w:vAlign w:val="center"/>
          </w:tcPr>
          <w:p>
            <w:pPr>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标的内容</w:t>
            </w:r>
          </w:p>
        </w:tc>
        <w:tc>
          <w:tcPr>
            <w:tcW w:w="6496" w:type="dxa"/>
            <w:gridSpan w:val="2"/>
            <w:noWrap w:val="0"/>
            <w:vAlign w:val="center"/>
          </w:tcPr>
          <w:p>
            <w:pPr>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投标总报价（单位：元）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562" w:type="dxa"/>
            <w:vMerge w:val="continue"/>
            <w:noWrap w:val="0"/>
            <w:vAlign w:val="center"/>
          </w:tcPr>
          <w:p>
            <w:pPr>
              <w:spacing w:line="312" w:lineRule="auto"/>
              <w:jc w:val="center"/>
              <w:rPr>
                <w:rFonts w:hint="eastAsia" w:ascii="仿宋" w:hAnsi="仿宋" w:eastAsia="仿宋" w:cs="仿宋"/>
                <w:b/>
                <w:sz w:val="28"/>
                <w:szCs w:val="28"/>
              </w:rPr>
            </w:pPr>
          </w:p>
        </w:tc>
        <w:tc>
          <w:tcPr>
            <w:tcW w:w="3121" w:type="dxa"/>
            <w:noWrap w:val="0"/>
            <w:vAlign w:val="center"/>
          </w:tcPr>
          <w:p>
            <w:pPr>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小写</w:t>
            </w:r>
          </w:p>
        </w:tc>
        <w:tc>
          <w:tcPr>
            <w:tcW w:w="3375" w:type="dxa"/>
            <w:noWrap w:val="0"/>
            <w:vAlign w:val="center"/>
          </w:tcPr>
          <w:p>
            <w:pPr>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2562" w:type="dxa"/>
            <w:noWrap w:val="0"/>
            <w:vAlign w:val="center"/>
          </w:tcPr>
          <w:p>
            <w:pPr>
              <w:spacing w:line="312" w:lineRule="auto"/>
              <w:jc w:val="center"/>
              <w:rPr>
                <w:rFonts w:hint="eastAsia" w:ascii="仿宋" w:hAnsi="仿宋" w:eastAsia="仿宋" w:cs="仿宋"/>
                <w:sz w:val="24"/>
                <w:szCs w:val="24"/>
                <w:lang w:eastAsia="zh-CN"/>
              </w:rPr>
            </w:pPr>
            <w:r>
              <w:rPr>
                <w:rFonts w:hint="eastAsia" w:ascii="仿宋" w:hAnsi="仿宋" w:eastAsia="仿宋" w:cs="仿宋"/>
                <w:color w:val="auto"/>
                <w:sz w:val="28"/>
                <w:szCs w:val="28"/>
                <w:lang w:val="en-US" w:eastAsia="zh-CN" w:bidi="ar-SA"/>
              </w:rPr>
              <w:t>武义县职业技术学校采购智能制造综合实训室</w:t>
            </w:r>
          </w:p>
        </w:tc>
        <w:tc>
          <w:tcPr>
            <w:tcW w:w="3121" w:type="dxa"/>
            <w:noWrap w:val="0"/>
            <w:vAlign w:val="center"/>
          </w:tcPr>
          <w:p>
            <w:pPr>
              <w:spacing w:line="312" w:lineRule="auto"/>
              <w:rPr>
                <w:rFonts w:hint="eastAsia" w:ascii="仿宋" w:hAnsi="仿宋" w:eastAsia="仿宋" w:cs="仿宋"/>
                <w:sz w:val="24"/>
                <w:szCs w:val="24"/>
              </w:rPr>
            </w:pPr>
            <w:r>
              <w:rPr>
                <w:rFonts w:hint="eastAsia" w:ascii="仿宋" w:hAnsi="仿宋" w:eastAsia="仿宋" w:cs="仿宋"/>
                <w:sz w:val="24"/>
                <w:szCs w:val="24"/>
              </w:rPr>
              <w:t>￥</w:t>
            </w:r>
          </w:p>
        </w:tc>
        <w:tc>
          <w:tcPr>
            <w:tcW w:w="3375" w:type="dxa"/>
            <w:noWrap w:val="0"/>
            <w:vAlign w:val="center"/>
          </w:tcPr>
          <w:p>
            <w:pPr>
              <w:spacing w:line="312" w:lineRule="auto"/>
              <w:rPr>
                <w:rFonts w:hint="eastAsia" w:ascii="仿宋" w:hAnsi="仿宋" w:eastAsia="仿宋" w:cs="仿宋"/>
                <w:sz w:val="24"/>
                <w:szCs w:val="24"/>
              </w:rPr>
            </w:pPr>
          </w:p>
        </w:tc>
      </w:tr>
    </w:tbl>
    <w:p>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pPr>
        <w:snapToGrid w:val="0"/>
        <w:jc w:val="left"/>
        <w:rPr>
          <w:rFonts w:hint="eastAsia" w:ascii="仿宋" w:hAnsi="仿宋" w:eastAsia="仿宋" w:cs="仿宋"/>
          <w:color w:val="auto"/>
          <w:sz w:val="30"/>
          <w:szCs w:val="30"/>
        </w:rPr>
      </w:pPr>
    </w:p>
    <w:p>
      <w:pPr>
        <w:snapToGrid w:val="0"/>
        <w:jc w:val="left"/>
        <w:rPr>
          <w:rFonts w:hint="eastAsia" w:ascii="仿宋" w:hAnsi="仿宋" w:eastAsia="仿宋" w:cs="仿宋"/>
          <w:color w:val="auto"/>
          <w:sz w:val="30"/>
          <w:szCs w:val="30"/>
        </w:rPr>
      </w:pPr>
    </w:p>
    <w:p>
      <w:pPr>
        <w:snapToGrid w:val="0"/>
        <w:spacing w:line="360" w:lineRule="auto"/>
        <w:rPr>
          <w:rFonts w:hint="eastAsia" w:ascii="仿宋" w:hAnsi="仿宋" w:eastAsia="仿宋" w:cs="仿宋"/>
          <w:color w:val="auto"/>
          <w:sz w:val="28"/>
          <w:szCs w:val="28"/>
          <w:u w:val="single"/>
          <w:lang w:val="en-US" w:eastAsia="zh-CN" w:bidi="ar-SA"/>
        </w:rPr>
      </w:pPr>
      <w:r>
        <w:rPr>
          <w:rFonts w:hint="eastAsia" w:ascii="仿宋" w:hAnsi="仿宋" w:eastAsia="仿宋" w:cs="仿宋"/>
          <w:color w:val="auto"/>
          <w:sz w:val="28"/>
          <w:szCs w:val="28"/>
          <w:lang w:val="zh-CN" w:eastAsia="zh-CN" w:bidi="ar-SA"/>
        </w:rPr>
        <w:t>投标人</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u w:val="single"/>
          <w:lang w:val="en-US" w:eastAsia="zh-CN" w:bidi="ar-SA"/>
        </w:rPr>
        <w:t xml:space="preserve">   （</w:t>
      </w:r>
      <w:r>
        <w:rPr>
          <w:rFonts w:hint="eastAsia" w:ascii="仿宋" w:hAnsi="仿宋" w:eastAsia="仿宋" w:cs="仿宋"/>
          <w:color w:val="auto"/>
          <w:sz w:val="28"/>
          <w:szCs w:val="28"/>
          <w:u w:val="single"/>
          <w:lang w:val="zh-CN" w:eastAsia="zh-CN" w:bidi="ar-SA"/>
        </w:rPr>
        <w:t>盖单位公章</w:t>
      </w:r>
      <w:r>
        <w:rPr>
          <w:rFonts w:hint="eastAsia" w:ascii="仿宋" w:hAnsi="仿宋" w:eastAsia="仿宋" w:cs="仿宋"/>
          <w:color w:val="auto"/>
          <w:sz w:val="28"/>
          <w:szCs w:val="28"/>
          <w:u w:val="single"/>
          <w:lang w:val="en-US" w:eastAsia="zh-CN" w:bidi="ar-SA"/>
        </w:rPr>
        <w:t>）</w:t>
      </w:r>
    </w:p>
    <w:p>
      <w:pPr>
        <w:widowControl/>
        <w:tabs>
          <w:tab w:val="left" w:pos="8280"/>
        </w:tabs>
        <w:spacing w:line="312" w:lineRule="auto"/>
        <w:jc w:val="both"/>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法定代表人或授权代表（签字或盖章）:</w:t>
      </w:r>
      <w:r>
        <w:rPr>
          <w:rFonts w:hint="eastAsia" w:ascii="仿宋" w:hAnsi="仿宋" w:eastAsia="仿宋" w:cs="仿宋"/>
          <w:color w:val="auto"/>
          <w:sz w:val="28"/>
          <w:szCs w:val="28"/>
          <w:u w:val="single"/>
          <w:lang w:val="zh-CN" w:eastAsia="zh-CN" w:bidi="ar-SA"/>
        </w:rPr>
        <w:t xml:space="preserve">          </w:t>
      </w:r>
      <w:r>
        <w:rPr>
          <w:rFonts w:hint="eastAsia" w:ascii="仿宋" w:hAnsi="仿宋" w:eastAsia="仿宋" w:cs="仿宋"/>
          <w:color w:val="auto"/>
          <w:sz w:val="28"/>
          <w:szCs w:val="28"/>
          <w:lang w:val="zh-CN" w:eastAsia="zh-CN" w:bidi="ar-SA"/>
        </w:rPr>
        <w:t xml:space="preserve">        </w:t>
      </w:r>
    </w:p>
    <w:p>
      <w:pPr>
        <w:snapToGrid w:val="0"/>
        <w:spacing w:line="360" w:lineRule="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zh-CN" w:eastAsia="zh-CN" w:bidi="ar-SA"/>
        </w:rPr>
        <w:t>日期</w:t>
      </w:r>
      <w:r>
        <w:rPr>
          <w:rFonts w:hint="eastAsia" w:ascii="仿宋" w:hAnsi="仿宋" w:eastAsia="仿宋" w:cs="仿宋"/>
          <w:color w:val="auto"/>
          <w:sz w:val="28"/>
          <w:szCs w:val="28"/>
          <w:lang w:val="en-US" w:eastAsia="zh-CN" w:bidi="ar-SA"/>
        </w:rPr>
        <w:t xml:space="preserve">：  年  </w:t>
      </w:r>
      <w:r>
        <w:rPr>
          <w:rFonts w:hint="eastAsia" w:ascii="仿宋" w:hAnsi="仿宋" w:eastAsia="仿宋" w:cs="仿宋"/>
          <w:color w:val="auto"/>
          <w:sz w:val="28"/>
          <w:szCs w:val="28"/>
          <w:lang w:val="zh-CN" w:eastAsia="zh-CN" w:bidi="ar-SA"/>
        </w:rPr>
        <w:t>月</w:t>
      </w:r>
      <w:r>
        <w:rPr>
          <w:rFonts w:hint="eastAsia" w:ascii="仿宋" w:hAnsi="仿宋" w:eastAsia="仿宋" w:cs="仿宋"/>
          <w:color w:val="auto"/>
          <w:sz w:val="28"/>
          <w:szCs w:val="28"/>
          <w:lang w:val="en-US" w:eastAsia="zh-CN" w:bidi="ar-SA"/>
        </w:rPr>
        <w:t xml:space="preserve">   </w:t>
      </w:r>
      <w:r>
        <w:rPr>
          <w:rFonts w:hint="eastAsia" w:ascii="仿宋" w:hAnsi="仿宋" w:eastAsia="仿宋" w:cs="仿宋"/>
          <w:color w:val="auto"/>
          <w:sz w:val="28"/>
          <w:szCs w:val="28"/>
          <w:lang w:val="zh-CN" w:eastAsia="zh-CN" w:bidi="ar-SA"/>
        </w:rPr>
        <w:t>日</w:t>
      </w:r>
    </w:p>
    <w:p>
      <w:pPr>
        <w:rPr>
          <w:rFonts w:hint="eastAsia" w:ascii="仿宋" w:hAnsi="仿宋" w:eastAsia="仿宋" w:cs="仿宋"/>
        </w:rPr>
      </w:pPr>
    </w:p>
    <w:p>
      <w:pPr>
        <w:snapToGrid w:val="0"/>
        <w:spacing w:line="360" w:lineRule="auto"/>
        <w:rPr>
          <w:rFonts w:hint="eastAsia" w:ascii="仿宋" w:hAnsi="仿宋" w:eastAsia="仿宋" w:cs="仿宋"/>
          <w:b/>
          <w:bCs/>
          <w:color w:val="auto"/>
          <w:sz w:val="30"/>
          <w:szCs w:val="30"/>
          <w:lang w:eastAsia="zh-CN"/>
        </w:rPr>
      </w:pPr>
    </w:p>
    <w:p>
      <w:pPr>
        <w:pStyle w:val="54"/>
        <w:rPr>
          <w:rFonts w:hint="eastAsia" w:ascii="仿宋" w:hAnsi="仿宋" w:eastAsia="仿宋" w:cs="仿宋"/>
          <w:b/>
          <w:bCs/>
          <w:color w:val="auto"/>
          <w:sz w:val="30"/>
          <w:szCs w:val="30"/>
          <w:lang w:eastAsia="zh-CN"/>
        </w:rPr>
      </w:pPr>
    </w:p>
    <w:p>
      <w:pPr>
        <w:pStyle w:val="55"/>
        <w:rPr>
          <w:rFonts w:hint="eastAsia" w:ascii="仿宋" w:hAnsi="仿宋" w:eastAsia="仿宋" w:cs="仿宋"/>
          <w:b/>
          <w:bCs/>
          <w:color w:val="auto"/>
          <w:sz w:val="30"/>
          <w:szCs w:val="30"/>
          <w:lang w:eastAsia="zh-CN"/>
        </w:rPr>
      </w:pPr>
    </w:p>
    <w:p>
      <w:pPr>
        <w:rPr>
          <w:rFonts w:hint="eastAsia" w:ascii="仿宋" w:hAnsi="仿宋" w:eastAsia="仿宋" w:cs="仿宋"/>
          <w:b/>
          <w:bCs/>
          <w:color w:val="auto"/>
          <w:sz w:val="30"/>
          <w:szCs w:val="30"/>
          <w:lang w:eastAsia="zh-CN"/>
        </w:rPr>
      </w:pPr>
    </w:p>
    <w:p>
      <w:pPr>
        <w:pStyle w:val="54"/>
        <w:rPr>
          <w:rFonts w:hint="eastAsia" w:ascii="仿宋" w:hAnsi="仿宋" w:eastAsia="仿宋" w:cs="仿宋"/>
          <w:b/>
          <w:bCs/>
          <w:color w:val="auto"/>
          <w:sz w:val="30"/>
          <w:szCs w:val="30"/>
          <w:lang w:eastAsia="zh-CN"/>
        </w:rPr>
      </w:pPr>
    </w:p>
    <w:p>
      <w:pPr>
        <w:pStyle w:val="55"/>
        <w:rPr>
          <w:rFonts w:hint="eastAsia"/>
          <w:lang w:eastAsia="zh-CN"/>
        </w:rPr>
      </w:pPr>
    </w:p>
    <w:p>
      <w:pPr>
        <w:numPr>
          <w:ilvl w:val="0"/>
          <w:numId w:val="0"/>
        </w:numPr>
        <w:snapToGrid w:val="0"/>
        <w:jc w:val="both"/>
        <w:rPr>
          <w:rFonts w:hint="eastAsia" w:ascii="仿宋" w:hAnsi="仿宋" w:eastAsia="仿宋" w:cs="仿宋"/>
          <w:b/>
          <w:bCs/>
          <w:color w:val="auto"/>
          <w:sz w:val="30"/>
          <w:szCs w:val="30"/>
          <w:lang w:eastAsia="zh-CN"/>
        </w:rPr>
      </w:pPr>
    </w:p>
    <w:p>
      <w:pPr>
        <w:numPr>
          <w:ilvl w:val="0"/>
          <w:numId w:val="0"/>
        </w:numPr>
        <w:snapToGrid w:val="0"/>
        <w:jc w:val="both"/>
        <w:rPr>
          <w:rFonts w:hint="eastAsia" w:ascii="仿宋" w:hAnsi="仿宋" w:eastAsia="仿宋" w:cs="仿宋"/>
          <w:b/>
          <w:bCs/>
          <w:color w:val="auto"/>
          <w:sz w:val="30"/>
          <w:szCs w:val="30"/>
          <w:lang w:eastAsia="zh-CN"/>
        </w:rPr>
      </w:pPr>
    </w:p>
    <w:p>
      <w:pPr>
        <w:numPr>
          <w:ilvl w:val="0"/>
          <w:numId w:val="0"/>
        </w:numPr>
        <w:snapToGrid w:val="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七</w:t>
      </w:r>
      <w:r>
        <w:rPr>
          <w:rFonts w:hint="eastAsia" w:ascii="仿宋" w:hAnsi="仿宋" w:eastAsia="仿宋" w:cs="仿宋"/>
          <w:b/>
          <w:bCs/>
          <w:color w:val="auto"/>
          <w:sz w:val="30"/>
          <w:szCs w:val="30"/>
        </w:rPr>
        <w:t>、</w:t>
      </w:r>
      <w:bookmarkEnd w:id="6"/>
      <w:bookmarkEnd w:id="7"/>
      <w:r>
        <w:rPr>
          <w:rFonts w:hint="eastAsia" w:ascii="仿宋" w:hAnsi="仿宋" w:eastAsia="仿宋" w:cs="仿宋"/>
          <w:b/>
          <w:bCs/>
          <w:color w:val="auto"/>
          <w:sz w:val="30"/>
          <w:szCs w:val="30"/>
        </w:rPr>
        <w:t>投标承诺书（格式）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项目（项目编号：）招标文件，现参加该项目投标，并就有关事项作出如下承诺：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（1）已报名但无故放弃投标(开标前已有书面说明并证实的除外)一年内累计3次以上的；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（2）在招标采购过程中，与采购人进行协商谈判的；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（3）投标有效期内撤回其投标文件的；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（4）拒绝有关部门监督检查或提供虚假情况的；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（5）不积极配合采购人做好标的验收工作的；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（6）在有关部门的监督检查或考核中被通报批评或处以警告及以上处罚的；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（7）不遵守投标会场纪律，无理取闹，扰乱交易秩序的；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（8）中标后无正当理由放弃中标，或不与采购人签订政府采购合同，或在签订合同时提出附加条件或更改合同实质性内容，或拒不提交所要求的履约保证金的；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（9）虚假投诉、恶意投诉或未按层级和相关程序逐级质疑、投诉而影响采购工作正常进行或造成不良影响的；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（10）不按照与采购人订立的合同履行义务（包括提供标的、售后服务、技术支持等），严重违反合同规定和廉政合同要求的；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（11）项目负责人不到位，或擅自变换项目负责人，或不认真履行职责造成采购人损失的；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（12）发生经营状况重大变化以及重要担保、重大合同纠纷或诉讼、信用等级和资质变化等可能影响履约能力的重大事项，未及时向采购人提供书面报告，因而造成采购人损失的；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（13）与采购人、其他供应商或者采购代理机构相互串通的；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（14）采取不正当手段排挤其他供应商，进行不公平竞争的；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（15）中标后与采购人另行订立背离合同实质内容的协议的；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（16）事先有承诺，而事后违反承诺内容的；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（17）将中标项目转包或违反规定进行分包的；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（18）以他人名义投标或允许他人以自己名义投标，或者以其他方式弄虚作假的；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（19）为获取自身利益，向采购人及其他有利害关系的单位或个人提供不正当利益的；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（20）擅自变更、中止、终止或解除政府采购合同的；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（21）向有关人员行贿或者提供不正当利益谋取中标的；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（22）在政府采购活动期间，对管理机构、采购人、其他投标人、评标专家、中介机构等政府采购相关机构和人员，采取诋毁、诽谤、胁迫、暴力等不正当手段的；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1、质疑人须为投标人和其他利害关系人；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2、投诉时，应当递交质疑书，质疑书应当包括下列内容：</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（6）质疑人是法人的，质疑书必须由其法定代表人或者授权代表签字并加盖章；其他组织或者个人质疑的，质疑书必须由其主要负责人或者质疑人本人签字，并附有效身份证明复印件。</w:t>
      </w:r>
    </w:p>
    <w:p>
      <w:pPr>
        <w:spacing w:line="420" w:lineRule="exact"/>
        <w:ind w:firstLine="964" w:firstLineChars="400"/>
        <w:rPr>
          <w:rFonts w:hint="eastAsia" w:ascii="仿宋" w:hAnsi="仿宋" w:eastAsia="仿宋" w:cs="仿宋"/>
          <w:b/>
          <w:color w:val="auto"/>
          <w:sz w:val="24"/>
          <w:szCs w:val="24"/>
        </w:rPr>
      </w:pPr>
    </w:p>
    <w:p>
      <w:pPr>
        <w:spacing w:line="420" w:lineRule="exact"/>
        <w:ind w:firstLine="960" w:firstLineChars="400"/>
        <w:rPr>
          <w:rFonts w:hint="eastAsia" w:ascii="仿宋" w:hAnsi="仿宋" w:eastAsia="仿宋" w:cs="仿宋"/>
          <w:color w:val="auto"/>
          <w:sz w:val="24"/>
          <w:szCs w:val="24"/>
        </w:rPr>
      </w:pPr>
    </w:p>
    <w:p>
      <w:pPr>
        <w:spacing w:line="420" w:lineRule="exact"/>
        <w:ind w:firstLine="960" w:firstLineChars="400"/>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u w:val="single"/>
          <w:lang w:val="en-US" w:eastAsia="zh-CN" w:bidi="ar-SA"/>
        </w:rPr>
      </w:pPr>
      <w:r>
        <w:rPr>
          <w:rFonts w:hint="eastAsia" w:ascii="仿宋" w:hAnsi="仿宋" w:eastAsia="仿宋" w:cs="仿宋"/>
          <w:color w:val="auto"/>
          <w:sz w:val="24"/>
          <w:szCs w:val="24"/>
          <w:lang w:val="zh-CN" w:eastAsia="zh-CN" w:bidi="ar-SA"/>
        </w:rPr>
        <w:t>投标人</w:t>
      </w:r>
      <w:r>
        <w:rPr>
          <w:rFonts w:hint="eastAsia" w:ascii="仿宋" w:hAnsi="仿宋" w:eastAsia="仿宋" w:cs="仿宋"/>
          <w:color w:val="auto"/>
          <w:sz w:val="24"/>
          <w:szCs w:val="24"/>
          <w:lang w:val="en-US" w:eastAsia="zh-CN" w:bidi="ar-SA"/>
        </w:rPr>
        <w:t>:</w:t>
      </w:r>
      <w:r>
        <w:rPr>
          <w:rFonts w:hint="eastAsia" w:ascii="仿宋" w:hAnsi="仿宋" w:eastAsia="仿宋" w:cs="仿宋"/>
          <w:color w:val="auto"/>
          <w:sz w:val="24"/>
          <w:szCs w:val="24"/>
          <w:u w:val="single"/>
          <w:lang w:val="en-US" w:eastAsia="zh-CN" w:bidi="ar-SA"/>
        </w:rPr>
        <w:t xml:space="preserve">   （</w:t>
      </w:r>
      <w:r>
        <w:rPr>
          <w:rFonts w:hint="eastAsia" w:ascii="仿宋" w:hAnsi="仿宋" w:eastAsia="仿宋" w:cs="仿宋"/>
          <w:color w:val="auto"/>
          <w:sz w:val="24"/>
          <w:szCs w:val="24"/>
          <w:u w:val="single"/>
          <w:lang w:val="zh-CN" w:eastAsia="zh-CN" w:bidi="ar-SA"/>
        </w:rPr>
        <w:t>盖单位公章</w:t>
      </w:r>
      <w:r>
        <w:rPr>
          <w:rFonts w:hint="eastAsia" w:ascii="仿宋" w:hAnsi="仿宋" w:eastAsia="仿宋" w:cs="仿宋"/>
          <w:color w:val="auto"/>
          <w:sz w:val="24"/>
          <w:szCs w:val="24"/>
          <w:u w:val="single"/>
          <w:lang w:val="en-US" w:eastAsia="zh-CN" w:bidi="ar-SA"/>
        </w:rPr>
        <w:t>）</w:t>
      </w:r>
    </w:p>
    <w:p>
      <w:pPr>
        <w:widowControl/>
        <w:tabs>
          <w:tab w:val="left" w:pos="8280"/>
        </w:tabs>
        <w:spacing w:line="312" w:lineRule="auto"/>
        <w:jc w:val="both"/>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法定代表人或授权代表（签字或盖章）:</w:t>
      </w:r>
      <w:r>
        <w:rPr>
          <w:rFonts w:hint="eastAsia" w:ascii="仿宋" w:hAnsi="仿宋" w:eastAsia="仿宋" w:cs="仿宋"/>
          <w:color w:val="auto"/>
          <w:sz w:val="24"/>
          <w:szCs w:val="24"/>
          <w:u w:val="single"/>
          <w:lang w:val="zh-CN" w:eastAsia="zh-CN" w:bidi="ar-SA"/>
        </w:rPr>
        <w:t xml:space="preserve">          </w:t>
      </w:r>
      <w:r>
        <w:rPr>
          <w:rFonts w:hint="eastAsia" w:ascii="仿宋" w:hAnsi="仿宋" w:eastAsia="仿宋" w:cs="仿宋"/>
          <w:color w:val="auto"/>
          <w:sz w:val="24"/>
          <w:szCs w:val="24"/>
          <w:lang w:val="zh-CN" w:eastAsia="zh-CN" w:bidi="ar-SA"/>
        </w:rPr>
        <w:t xml:space="preserve">        </w:t>
      </w:r>
    </w:p>
    <w:p>
      <w:pPr>
        <w:snapToGrid w:val="0"/>
        <w:spacing w:line="360" w:lineRule="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zh-CN" w:eastAsia="zh-CN" w:bidi="ar-SA"/>
        </w:rPr>
        <w:t>日期</w:t>
      </w:r>
      <w:r>
        <w:rPr>
          <w:rFonts w:hint="eastAsia" w:ascii="仿宋" w:hAnsi="仿宋" w:eastAsia="仿宋" w:cs="仿宋"/>
          <w:color w:val="auto"/>
          <w:sz w:val="24"/>
          <w:szCs w:val="24"/>
          <w:lang w:val="en-US" w:eastAsia="zh-CN" w:bidi="ar-SA"/>
        </w:rPr>
        <w:t xml:space="preserve">：  年  </w:t>
      </w:r>
      <w:r>
        <w:rPr>
          <w:rFonts w:hint="eastAsia" w:ascii="仿宋" w:hAnsi="仿宋" w:eastAsia="仿宋" w:cs="仿宋"/>
          <w:color w:val="auto"/>
          <w:sz w:val="24"/>
          <w:szCs w:val="24"/>
          <w:lang w:val="zh-CN" w:eastAsia="zh-CN" w:bidi="ar-SA"/>
        </w:rPr>
        <w:t>月</w:t>
      </w:r>
      <w:r>
        <w:rPr>
          <w:rFonts w:hint="eastAsia" w:ascii="仿宋" w:hAnsi="仿宋" w:eastAsia="仿宋" w:cs="仿宋"/>
          <w:color w:val="auto"/>
          <w:sz w:val="24"/>
          <w:szCs w:val="24"/>
          <w:lang w:val="en-US" w:eastAsia="zh-CN" w:bidi="ar-SA"/>
        </w:rPr>
        <w:t xml:space="preserve">   </w:t>
      </w:r>
      <w:r>
        <w:rPr>
          <w:rFonts w:hint="eastAsia" w:ascii="仿宋" w:hAnsi="仿宋" w:eastAsia="仿宋" w:cs="仿宋"/>
          <w:color w:val="auto"/>
          <w:sz w:val="24"/>
          <w:szCs w:val="24"/>
          <w:lang w:val="zh-CN" w:eastAsia="zh-CN" w:bidi="ar-SA"/>
        </w:rPr>
        <w:t>日</w:t>
      </w:r>
    </w:p>
    <w:p>
      <w:pPr>
        <w:pStyle w:val="4"/>
        <w:spacing w:before="0" w:after="0" w:line="420" w:lineRule="exact"/>
        <w:rPr>
          <w:rFonts w:hint="eastAsia" w:ascii="仿宋" w:hAnsi="仿宋" w:eastAsia="仿宋" w:cs="仿宋"/>
          <w:b w:val="0"/>
          <w:sz w:val="24"/>
          <w:szCs w:val="24"/>
        </w:rPr>
      </w:pPr>
    </w:p>
    <w:p>
      <w:pPr>
        <w:rPr>
          <w:rFonts w:hint="eastAsia" w:ascii="仿宋" w:hAnsi="仿宋" w:eastAsia="仿宋" w:cs="仿宋"/>
          <w:color w:val="auto"/>
          <w:sz w:val="44"/>
          <w:szCs w:val="44"/>
        </w:rPr>
      </w:pPr>
    </w:p>
    <w:p>
      <w:pPr>
        <w:spacing w:line="312" w:lineRule="auto"/>
        <w:rPr>
          <w:rFonts w:hint="eastAsia" w:ascii="仿宋" w:hAnsi="仿宋" w:eastAsia="仿宋" w:cs="仿宋"/>
          <w:color w:val="auto"/>
        </w:rPr>
      </w:pPr>
    </w:p>
    <w:p>
      <w:pPr>
        <w:snapToGrid w:val="0"/>
        <w:spacing w:before="50" w:after="50" w:line="312"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0"/>
          <w:szCs w:val="30"/>
          <w:lang w:eastAsia="zh-CN"/>
        </w:rPr>
        <w:t>八</w:t>
      </w:r>
      <w:r>
        <w:rPr>
          <w:rFonts w:hint="eastAsia" w:ascii="仿宋" w:hAnsi="仿宋" w:eastAsia="仿宋" w:cs="仿宋"/>
          <w:b/>
          <w:color w:val="auto"/>
          <w:sz w:val="30"/>
          <w:szCs w:val="30"/>
        </w:rPr>
        <w:t>、小微企业声明函</w:t>
      </w:r>
    </w:p>
    <w:p>
      <w:pPr>
        <w:jc w:val="center"/>
        <w:rPr>
          <w:rFonts w:hint="eastAsia" w:ascii="仿宋" w:hAnsi="仿宋" w:eastAsia="仿宋" w:cs="仿宋"/>
          <w:b/>
          <w:color w:val="auto"/>
          <w:sz w:val="24"/>
          <w:szCs w:val="24"/>
        </w:rPr>
      </w:pPr>
    </w:p>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1、中小企业声明函（货物）</w:t>
      </w:r>
    </w:p>
    <w:p>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420" w:lineRule="exact"/>
        <w:ind w:right="420" w:firstLine="5880" w:firstLineChars="2450"/>
        <w:jc w:val="left"/>
        <w:rPr>
          <w:rFonts w:hint="eastAsia" w:ascii="仿宋" w:hAnsi="仿宋" w:eastAsia="仿宋" w:cs="仿宋"/>
          <w:color w:val="auto"/>
          <w:sz w:val="24"/>
          <w:szCs w:val="24"/>
        </w:rPr>
      </w:pPr>
    </w:p>
    <w:p>
      <w:pPr>
        <w:snapToGrid w:val="0"/>
        <w:spacing w:line="360" w:lineRule="auto"/>
        <w:ind w:firstLine="3600" w:firstLineChars="1500"/>
        <w:rPr>
          <w:rFonts w:hint="eastAsia" w:ascii="仿宋" w:hAnsi="仿宋" w:eastAsia="仿宋" w:cs="仿宋"/>
          <w:color w:val="auto"/>
          <w:sz w:val="24"/>
          <w:szCs w:val="24"/>
          <w:u w:val="single"/>
          <w:lang w:val="en-US" w:eastAsia="zh-CN" w:bidi="ar-SA"/>
        </w:rPr>
      </w:pPr>
      <w:r>
        <w:rPr>
          <w:rFonts w:hint="eastAsia" w:ascii="仿宋" w:hAnsi="仿宋" w:eastAsia="仿宋" w:cs="仿宋"/>
          <w:color w:val="auto"/>
          <w:sz w:val="24"/>
          <w:szCs w:val="24"/>
          <w:lang w:val="en-US" w:eastAsia="zh-CN" w:bidi="ar-SA"/>
        </w:rPr>
        <w:t>企业名称:</w:t>
      </w:r>
      <w:r>
        <w:rPr>
          <w:rFonts w:hint="eastAsia" w:ascii="仿宋" w:hAnsi="仿宋" w:eastAsia="仿宋" w:cs="仿宋"/>
          <w:color w:val="auto"/>
          <w:sz w:val="24"/>
          <w:szCs w:val="24"/>
          <w:u w:val="single"/>
          <w:lang w:val="en-US" w:eastAsia="zh-CN" w:bidi="ar-SA"/>
        </w:rPr>
        <w:t xml:space="preserve">   （</w:t>
      </w:r>
      <w:r>
        <w:rPr>
          <w:rFonts w:hint="eastAsia" w:ascii="仿宋" w:hAnsi="仿宋" w:eastAsia="仿宋" w:cs="仿宋"/>
          <w:color w:val="auto"/>
          <w:sz w:val="24"/>
          <w:szCs w:val="24"/>
          <w:u w:val="single"/>
          <w:lang w:val="zh-CN" w:eastAsia="zh-CN" w:bidi="ar-SA"/>
        </w:rPr>
        <w:t>盖单位公章</w:t>
      </w:r>
      <w:r>
        <w:rPr>
          <w:rFonts w:hint="eastAsia" w:ascii="仿宋" w:hAnsi="仿宋" w:eastAsia="仿宋" w:cs="仿宋"/>
          <w:color w:val="auto"/>
          <w:sz w:val="24"/>
          <w:szCs w:val="24"/>
          <w:u w:val="single"/>
          <w:lang w:val="en-US" w:eastAsia="zh-CN" w:bidi="ar-SA"/>
        </w:rPr>
        <w:t>）</w:t>
      </w:r>
    </w:p>
    <w:p>
      <w:pPr>
        <w:widowControl/>
        <w:tabs>
          <w:tab w:val="left" w:pos="8280"/>
        </w:tabs>
        <w:spacing w:line="312" w:lineRule="auto"/>
        <w:ind w:firstLine="3600" w:firstLineChars="1500"/>
        <w:jc w:val="both"/>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法定代表人或授权代表（签字或盖章）:</w:t>
      </w:r>
      <w:r>
        <w:rPr>
          <w:rFonts w:hint="eastAsia" w:ascii="仿宋" w:hAnsi="仿宋" w:eastAsia="仿宋" w:cs="仿宋"/>
          <w:color w:val="auto"/>
          <w:sz w:val="24"/>
          <w:szCs w:val="24"/>
          <w:u w:val="single"/>
          <w:lang w:val="zh-CN" w:eastAsia="zh-CN" w:bidi="ar-SA"/>
        </w:rPr>
        <w:t xml:space="preserve">          </w:t>
      </w:r>
      <w:r>
        <w:rPr>
          <w:rFonts w:hint="eastAsia" w:ascii="仿宋" w:hAnsi="仿宋" w:eastAsia="仿宋" w:cs="仿宋"/>
          <w:color w:val="auto"/>
          <w:sz w:val="24"/>
          <w:szCs w:val="24"/>
          <w:lang w:val="zh-CN" w:eastAsia="zh-CN" w:bidi="ar-SA"/>
        </w:rPr>
        <w:t xml:space="preserve">        </w:t>
      </w:r>
    </w:p>
    <w:p>
      <w:pPr>
        <w:snapToGrid w:val="0"/>
        <w:spacing w:line="360" w:lineRule="auto"/>
        <w:ind w:firstLine="3600" w:firstLineChars="150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zh-CN" w:eastAsia="zh-CN" w:bidi="ar-SA"/>
        </w:rPr>
        <w:t>日期</w:t>
      </w:r>
      <w:r>
        <w:rPr>
          <w:rFonts w:hint="eastAsia" w:ascii="仿宋" w:hAnsi="仿宋" w:eastAsia="仿宋" w:cs="仿宋"/>
          <w:color w:val="auto"/>
          <w:sz w:val="24"/>
          <w:szCs w:val="24"/>
          <w:lang w:val="en-US" w:eastAsia="zh-CN" w:bidi="ar-SA"/>
        </w:rPr>
        <w:t xml:space="preserve">：  年  </w:t>
      </w:r>
      <w:r>
        <w:rPr>
          <w:rFonts w:hint="eastAsia" w:ascii="仿宋" w:hAnsi="仿宋" w:eastAsia="仿宋" w:cs="仿宋"/>
          <w:color w:val="auto"/>
          <w:sz w:val="24"/>
          <w:szCs w:val="24"/>
          <w:lang w:val="zh-CN" w:eastAsia="zh-CN" w:bidi="ar-SA"/>
        </w:rPr>
        <w:t>月</w:t>
      </w:r>
      <w:r>
        <w:rPr>
          <w:rFonts w:hint="eastAsia" w:ascii="仿宋" w:hAnsi="仿宋" w:eastAsia="仿宋" w:cs="仿宋"/>
          <w:color w:val="auto"/>
          <w:sz w:val="24"/>
          <w:szCs w:val="24"/>
          <w:lang w:val="en-US" w:eastAsia="zh-CN" w:bidi="ar-SA"/>
        </w:rPr>
        <w:t xml:space="preserve">   </w:t>
      </w:r>
      <w:r>
        <w:rPr>
          <w:rFonts w:hint="eastAsia" w:ascii="仿宋" w:hAnsi="仿宋" w:eastAsia="仿宋" w:cs="仿宋"/>
          <w:color w:val="auto"/>
          <w:sz w:val="24"/>
          <w:szCs w:val="24"/>
          <w:lang w:val="zh-CN" w:eastAsia="zh-CN" w:bidi="ar-SA"/>
        </w:rPr>
        <w:t>日</w:t>
      </w:r>
    </w:p>
    <w:p>
      <w:pPr>
        <w:spacing w:line="420" w:lineRule="exact"/>
        <w:jc w:val="center"/>
        <w:rPr>
          <w:rFonts w:hint="eastAsia" w:ascii="仿宋" w:hAnsi="仿宋" w:eastAsia="仿宋" w:cs="仿宋"/>
          <w:b/>
          <w:color w:val="auto"/>
          <w:sz w:val="24"/>
          <w:szCs w:val="24"/>
        </w:rPr>
      </w:pPr>
    </w:p>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2、中小企业声明函（工程、服务）</w:t>
      </w:r>
    </w:p>
    <w:p>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420" w:lineRule="exact"/>
        <w:ind w:right="420" w:firstLine="5880" w:firstLineChars="2450"/>
        <w:jc w:val="left"/>
        <w:rPr>
          <w:rFonts w:hint="eastAsia" w:ascii="仿宋" w:hAnsi="仿宋" w:eastAsia="仿宋" w:cs="仿宋"/>
          <w:color w:val="auto"/>
          <w:sz w:val="24"/>
          <w:szCs w:val="24"/>
        </w:rPr>
      </w:pPr>
    </w:p>
    <w:p>
      <w:pPr>
        <w:snapToGrid w:val="0"/>
        <w:spacing w:line="360" w:lineRule="auto"/>
        <w:ind w:firstLine="3600" w:firstLineChars="1500"/>
        <w:rPr>
          <w:rFonts w:hint="eastAsia" w:ascii="仿宋" w:hAnsi="仿宋" w:eastAsia="仿宋" w:cs="仿宋"/>
          <w:color w:val="auto"/>
          <w:sz w:val="24"/>
          <w:szCs w:val="24"/>
          <w:u w:val="single"/>
          <w:lang w:val="en-US" w:eastAsia="zh-CN" w:bidi="ar-SA"/>
        </w:rPr>
      </w:pPr>
      <w:r>
        <w:rPr>
          <w:rFonts w:hint="eastAsia" w:ascii="仿宋" w:hAnsi="仿宋" w:eastAsia="仿宋" w:cs="仿宋"/>
          <w:color w:val="auto"/>
          <w:sz w:val="24"/>
          <w:szCs w:val="24"/>
          <w:lang w:val="en-US" w:eastAsia="zh-CN" w:bidi="ar-SA"/>
        </w:rPr>
        <w:t>企业名称:</w:t>
      </w:r>
      <w:r>
        <w:rPr>
          <w:rFonts w:hint="eastAsia" w:ascii="仿宋" w:hAnsi="仿宋" w:eastAsia="仿宋" w:cs="仿宋"/>
          <w:color w:val="auto"/>
          <w:sz w:val="24"/>
          <w:szCs w:val="24"/>
          <w:u w:val="single"/>
          <w:lang w:val="en-US" w:eastAsia="zh-CN" w:bidi="ar-SA"/>
        </w:rPr>
        <w:t xml:space="preserve">   （</w:t>
      </w:r>
      <w:r>
        <w:rPr>
          <w:rFonts w:hint="eastAsia" w:ascii="仿宋" w:hAnsi="仿宋" w:eastAsia="仿宋" w:cs="仿宋"/>
          <w:color w:val="auto"/>
          <w:sz w:val="24"/>
          <w:szCs w:val="24"/>
          <w:u w:val="single"/>
          <w:lang w:val="zh-CN" w:eastAsia="zh-CN" w:bidi="ar-SA"/>
        </w:rPr>
        <w:t>盖单位公章</w:t>
      </w:r>
      <w:r>
        <w:rPr>
          <w:rFonts w:hint="eastAsia" w:ascii="仿宋" w:hAnsi="仿宋" w:eastAsia="仿宋" w:cs="仿宋"/>
          <w:color w:val="auto"/>
          <w:sz w:val="24"/>
          <w:szCs w:val="24"/>
          <w:u w:val="single"/>
          <w:lang w:val="en-US" w:eastAsia="zh-CN" w:bidi="ar-SA"/>
        </w:rPr>
        <w:t>）</w:t>
      </w:r>
    </w:p>
    <w:p>
      <w:pPr>
        <w:widowControl/>
        <w:tabs>
          <w:tab w:val="left" w:pos="8280"/>
        </w:tabs>
        <w:spacing w:line="312" w:lineRule="auto"/>
        <w:ind w:firstLine="3600" w:firstLineChars="1500"/>
        <w:jc w:val="both"/>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法定代表人或授权代表（签字或盖章）:</w:t>
      </w:r>
      <w:r>
        <w:rPr>
          <w:rFonts w:hint="eastAsia" w:ascii="仿宋" w:hAnsi="仿宋" w:eastAsia="仿宋" w:cs="仿宋"/>
          <w:color w:val="auto"/>
          <w:sz w:val="24"/>
          <w:szCs w:val="24"/>
          <w:u w:val="single"/>
          <w:lang w:val="zh-CN" w:eastAsia="zh-CN" w:bidi="ar-SA"/>
        </w:rPr>
        <w:t xml:space="preserve">          </w:t>
      </w:r>
      <w:r>
        <w:rPr>
          <w:rFonts w:hint="eastAsia" w:ascii="仿宋" w:hAnsi="仿宋" w:eastAsia="仿宋" w:cs="仿宋"/>
          <w:color w:val="auto"/>
          <w:sz w:val="24"/>
          <w:szCs w:val="24"/>
          <w:lang w:val="zh-CN" w:eastAsia="zh-CN" w:bidi="ar-SA"/>
        </w:rPr>
        <w:t xml:space="preserve">        </w:t>
      </w:r>
    </w:p>
    <w:p>
      <w:pPr>
        <w:snapToGrid w:val="0"/>
        <w:spacing w:line="360" w:lineRule="auto"/>
        <w:ind w:firstLine="3600" w:firstLineChars="150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zh-CN" w:eastAsia="zh-CN" w:bidi="ar-SA"/>
        </w:rPr>
        <w:t>日期</w:t>
      </w:r>
      <w:r>
        <w:rPr>
          <w:rFonts w:hint="eastAsia" w:ascii="仿宋" w:hAnsi="仿宋" w:eastAsia="仿宋" w:cs="仿宋"/>
          <w:color w:val="auto"/>
          <w:sz w:val="24"/>
          <w:szCs w:val="24"/>
          <w:lang w:val="en-US" w:eastAsia="zh-CN" w:bidi="ar-SA"/>
        </w:rPr>
        <w:t xml:space="preserve">：  年  </w:t>
      </w:r>
      <w:r>
        <w:rPr>
          <w:rFonts w:hint="eastAsia" w:ascii="仿宋" w:hAnsi="仿宋" w:eastAsia="仿宋" w:cs="仿宋"/>
          <w:color w:val="auto"/>
          <w:sz w:val="24"/>
          <w:szCs w:val="24"/>
          <w:lang w:val="zh-CN" w:eastAsia="zh-CN" w:bidi="ar-SA"/>
        </w:rPr>
        <w:t>月</w:t>
      </w:r>
      <w:r>
        <w:rPr>
          <w:rFonts w:hint="eastAsia" w:ascii="仿宋" w:hAnsi="仿宋" w:eastAsia="仿宋" w:cs="仿宋"/>
          <w:color w:val="auto"/>
          <w:sz w:val="24"/>
          <w:szCs w:val="24"/>
          <w:lang w:val="en-US" w:eastAsia="zh-CN" w:bidi="ar-SA"/>
        </w:rPr>
        <w:t xml:space="preserve">   </w:t>
      </w:r>
      <w:r>
        <w:rPr>
          <w:rFonts w:hint="eastAsia" w:ascii="仿宋" w:hAnsi="仿宋" w:eastAsia="仿宋" w:cs="仿宋"/>
          <w:color w:val="auto"/>
          <w:sz w:val="24"/>
          <w:szCs w:val="24"/>
          <w:lang w:val="zh-CN" w:eastAsia="zh-CN" w:bidi="ar-SA"/>
        </w:rPr>
        <w:t>日</w:t>
      </w:r>
    </w:p>
    <w:p>
      <w:pPr>
        <w:spacing w:line="420" w:lineRule="exact"/>
        <w:ind w:right="420" w:firstLine="5520" w:firstLineChars="2300"/>
        <w:rPr>
          <w:rFonts w:hint="eastAsia" w:ascii="仿宋" w:hAnsi="仿宋" w:eastAsia="仿宋" w:cs="仿宋"/>
          <w:color w:val="auto"/>
          <w:sz w:val="24"/>
          <w:szCs w:val="24"/>
        </w:rPr>
      </w:pPr>
    </w:p>
    <w:p>
      <w:pPr>
        <w:spacing w:line="312" w:lineRule="auto"/>
        <w:jc w:val="center"/>
        <w:rPr>
          <w:rFonts w:hint="eastAsia" w:ascii="仿宋" w:hAnsi="仿宋" w:eastAsia="仿宋" w:cs="仿宋"/>
          <w:b/>
          <w:color w:val="auto"/>
          <w:sz w:val="30"/>
          <w:szCs w:val="30"/>
        </w:rPr>
      </w:pPr>
      <w:r>
        <w:rPr>
          <w:rFonts w:hint="eastAsia" w:ascii="仿宋" w:hAnsi="仿宋" w:eastAsia="仿宋" w:cs="仿宋"/>
          <w:color w:val="auto"/>
          <w:sz w:val="30"/>
          <w:szCs w:val="30"/>
        </w:rPr>
        <w:br w:type="page"/>
      </w:r>
      <w:r>
        <w:rPr>
          <w:rFonts w:hint="eastAsia" w:ascii="仿宋" w:hAnsi="仿宋" w:eastAsia="仿宋" w:cs="仿宋"/>
          <w:b/>
          <w:color w:val="auto"/>
          <w:sz w:val="30"/>
          <w:szCs w:val="30"/>
          <w:lang w:eastAsia="zh-CN"/>
        </w:rPr>
        <w:t>九</w:t>
      </w:r>
      <w:r>
        <w:rPr>
          <w:rFonts w:hint="eastAsia" w:ascii="仿宋" w:hAnsi="仿宋" w:eastAsia="仿宋" w:cs="仿宋"/>
          <w:b/>
          <w:color w:val="auto"/>
          <w:sz w:val="30"/>
          <w:szCs w:val="30"/>
        </w:rPr>
        <w:t>、残疾人福利性单位声明函</w:t>
      </w:r>
    </w:p>
    <w:p>
      <w:pPr>
        <w:snapToGrid w:val="0"/>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napToGrid w:val="0"/>
        <w:spacing w:line="360" w:lineRule="auto"/>
        <w:ind w:firstLine="3780" w:firstLineChars="1500"/>
        <w:rPr>
          <w:rFonts w:hint="eastAsia" w:ascii="仿宋" w:hAnsi="仿宋" w:eastAsia="仿宋" w:cs="仿宋"/>
          <w:color w:val="auto"/>
          <w:sz w:val="24"/>
          <w:szCs w:val="24"/>
          <w:u w:val="single"/>
          <w:lang w:val="en-US" w:eastAsia="zh-CN" w:bidi="ar-SA"/>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bidi="ar-SA"/>
        </w:rPr>
        <w:t>企业名称:</w:t>
      </w:r>
      <w:r>
        <w:rPr>
          <w:rFonts w:hint="eastAsia" w:ascii="仿宋" w:hAnsi="仿宋" w:eastAsia="仿宋" w:cs="仿宋"/>
          <w:color w:val="auto"/>
          <w:sz w:val="24"/>
          <w:szCs w:val="24"/>
          <w:u w:val="single"/>
          <w:lang w:val="en-US" w:eastAsia="zh-CN" w:bidi="ar-SA"/>
        </w:rPr>
        <w:t xml:space="preserve">   （</w:t>
      </w:r>
      <w:r>
        <w:rPr>
          <w:rFonts w:hint="eastAsia" w:ascii="仿宋" w:hAnsi="仿宋" w:eastAsia="仿宋" w:cs="仿宋"/>
          <w:color w:val="auto"/>
          <w:sz w:val="24"/>
          <w:szCs w:val="24"/>
          <w:u w:val="single"/>
          <w:lang w:val="zh-CN" w:eastAsia="zh-CN" w:bidi="ar-SA"/>
        </w:rPr>
        <w:t>盖单位公章</w:t>
      </w:r>
      <w:r>
        <w:rPr>
          <w:rFonts w:hint="eastAsia" w:ascii="仿宋" w:hAnsi="仿宋" w:eastAsia="仿宋" w:cs="仿宋"/>
          <w:color w:val="auto"/>
          <w:sz w:val="24"/>
          <w:szCs w:val="24"/>
          <w:u w:val="single"/>
          <w:lang w:val="en-US" w:eastAsia="zh-CN" w:bidi="ar-SA"/>
        </w:rPr>
        <w:t>）</w:t>
      </w:r>
    </w:p>
    <w:p>
      <w:pPr>
        <w:widowControl/>
        <w:tabs>
          <w:tab w:val="left" w:pos="8280"/>
        </w:tabs>
        <w:spacing w:line="312" w:lineRule="auto"/>
        <w:ind w:firstLine="3600" w:firstLineChars="1500"/>
        <w:jc w:val="both"/>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法定代表人或授权代表（签字或盖章）:</w:t>
      </w:r>
      <w:r>
        <w:rPr>
          <w:rFonts w:hint="eastAsia" w:ascii="仿宋" w:hAnsi="仿宋" w:eastAsia="仿宋" w:cs="仿宋"/>
          <w:color w:val="auto"/>
          <w:sz w:val="24"/>
          <w:szCs w:val="24"/>
          <w:u w:val="single"/>
          <w:lang w:val="zh-CN" w:eastAsia="zh-CN" w:bidi="ar-SA"/>
        </w:rPr>
        <w:t xml:space="preserve">          </w:t>
      </w:r>
      <w:r>
        <w:rPr>
          <w:rFonts w:hint="eastAsia" w:ascii="仿宋" w:hAnsi="仿宋" w:eastAsia="仿宋" w:cs="仿宋"/>
          <w:color w:val="auto"/>
          <w:sz w:val="24"/>
          <w:szCs w:val="24"/>
          <w:lang w:val="zh-CN" w:eastAsia="zh-CN" w:bidi="ar-SA"/>
        </w:rPr>
        <w:t xml:space="preserve">        </w:t>
      </w:r>
    </w:p>
    <w:p>
      <w:pPr>
        <w:snapToGrid w:val="0"/>
        <w:spacing w:line="360" w:lineRule="auto"/>
        <w:ind w:firstLine="5760" w:firstLineChars="240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zh-CN" w:eastAsia="zh-CN" w:bidi="ar-SA"/>
        </w:rPr>
        <w:t>日期</w:t>
      </w:r>
      <w:r>
        <w:rPr>
          <w:rFonts w:hint="eastAsia" w:ascii="仿宋" w:hAnsi="仿宋" w:eastAsia="仿宋" w:cs="仿宋"/>
          <w:color w:val="auto"/>
          <w:sz w:val="24"/>
          <w:szCs w:val="24"/>
          <w:lang w:val="en-US" w:eastAsia="zh-CN" w:bidi="ar-SA"/>
        </w:rPr>
        <w:t xml:space="preserve">：  年  </w:t>
      </w:r>
      <w:r>
        <w:rPr>
          <w:rFonts w:hint="eastAsia" w:ascii="仿宋" w:hAnsi="仿宋" w:eastAsia="仿宋" w:cs="仿宋"/>
          <w:color w:val="auto"/>
          <w:sz w:val="24"/>
          <w:szCs w:val="24"/>
          <w:lang w:val="zh-CN" w:eastAsia="zh-CN" w:bidi="ar-SA"/>
        </w:rPr>
        <w:t>月</w:t>
      </w:r>
      <w:r>
        <w:rPr>
          <w:rFonts w:hint="eastAsia" w:ascii="仿宋" w:hAnsi="仿宋" w:eastAsia="仿宋" w:cs="仿宋"/>
          <w:color w:val="auto"/>
          <w:sz w:val="24"/>
          <w:szCs w:val="24"/>
          <w:lang w:val="en-US" w:eastAsia="zh-CN" w:bidi="ar-SA"/>
        </w:rPr>
        <w:t xml:space="preserve">   </w:t>
      </w:r>
      <w:r>
        <w:rPr>
          <w:rFonts w:hint="eastAsia" w:ascii="仿宋" w:hAnsi="仿宋" w:eastAsia="仿宋" w:cs="仿宋"/>
          <w:color w:val="auto"/>
          <w:sz w:val="24"/>
          <w:szCs w:val="24"/>
          <w:lang w:val="zh-CN" w:eastAsia="zh-CN" w:bidi="ar-SA"/>
        </w:rPr>
        <w:t>日</w:t>
      </w:r>
    </w:p>
    <w:p>
      <w:pPr>
        <w:snapToGrid w:val="0"/>
        <w:spacing w:line="420" w:lineRule="exact"/>
        <w:ind w:firstLine="480" w:firstLineChars="200"/>
        <w:jc w:val="center"/>
        <w:rPr>
          <w:rFonts w:hint="eastAsia" w:ascii="仿宋" w:hAnsi="仿宋" w:eastAsia="仿宋" w:cs="仿宋"/>
          <w:color w:val="auto"/>
          <w:sz w:val="24"/>
          <w:szCs w:val="24"/>
        </w:rPr>
      </w:pPr>
    </w:p>
    <w:p>
      <w:pPr>
        <w:snapToGrid w:val="0"/>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注：</w:t>
      </w:r>
      <w:r>
        <w:rPr>
          <w:rFonts w:hint="eastAsia" w:ascii="仿宋" w:hAnsi="仿宋" w:eastAsia="仿宋" w:cs="仿宋"/>
          <w:b/>
          <w:color w:val="auto"/>
          <w:sz w:val="24"/>
          <w:szCs w:val="24"/>
        </w:rPr>
        <w:t>１、残疾人福利性单位视同小型、微型企业，享受价格扣除。</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２、残疾人福利性单位属于小型、微型企业的，不重复享受政策。</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３、如中标人声明为残疾人福利性单位，本声明函将随中标结果同时公告，接受社会监督。</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4、享受政府采购支持政策的残疾人福利性单位应当同时满足以下条件：</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（一）安置的残疾人占本单位在职职工人数的比例不低于25%（含25%），并且安置的残疾人人数不少于10人（含10人）；</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（二）依法与安置的每位残疾人签订了一年以上（含一年）的劳动合同或服务协议；</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（三）为安置的每位残疾人按月足额缴纳了基本养老保险、基本医疗保险、失业保险、工伤保险和生育保险等社会保险费；</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（四）通过银行等金融机构向安置的每位残疾人，按月支付了不低于单位所在区县适用的经省级人民政府批准的月最低工资标准的工资；</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（五）提供本单位制造的货物、承担的工程或者服务（以下简称产品），或者提供其他残疾人福利性单位制造的货物（不包括使用非残疾人福利性单位注册商标的货物）。</w:t>
      </w:r>
    </w:p>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p>
      <w:pPr>
        <w:snapToGrid/>
        <w:spacing w:before="0" w:beforeAutospacing="0" w:after="0" w:afterAutospacing="0" w:line="420" w:lineRule="exact"/>
        <w:jc w:val="both"/>
        <w:textAlignment w:val="baseline"/>
        <w:rPr>
          <w:rStyle w:val="26"/>
          <w:rFonts w:ascii="仿宋" w:hAnsi="仿宋" w:eastAsia="仿宋"/>
          <w:b w:val="0"/>
          <w:i w:val="0"/>
          <w:caps w:val="0"/>
          <w:color w:val="000000"/>
          <w:spacing w:val="0"/>
          <w:w w:val="100"/>
          <w:sz w:val="24"/>
          <w:szCs w:val="24"/>
          <w:lang w:val="en-US" w:eastAsia="zh-CN" w:bidi="ar-SA"/>
        </w:rPr>
      </w:pPr>
    </w:p>
    <w:p>
      <w:pPr>
        <w:pStyle w:val="43"/>
        <w:widowControl/>
        <w:snapToGrid/>
        <w:spacing w:before="0" w:beforeAutospacing="0" w:after="120" w:afterAutospacing="0" w:line="312" w:lineRule="auto"/>
        <w:ind w:left="0" w:leftChars="0" w:firstLine="420" w:firstLineChars="0"/>
        <w:jc w:val="both"/>
        <w:textAlignment w:val="baseline"/>
        <w:rPr>
          <w:rStyle w:val="26"/>
          <w:rFonts w:ascii="仿宋" w:hAnsi="仿宋" w:eastAsia="仿宋"/>
          <w:b w:val="0"/>
          <w:i w:val="0"/>
          <w:caps w:val="0"/>
          <w:color w:val="000000"/>
          <w:spacing w:val="0"/>
          <w:w w:val="100"/>
          <w:kern w:val="2"/>
          <w:sz w:val="24"/>
          <w:szCs w:val="22"/>
        </w:rPr>
      </w:pPr>
    </w:p>
    <w:sectPr>
      <w:pgSz w:w="11906" w:h="16838"/>
      <w:pgMar w:top="1247" w:right="1134" w:bottom="1020" w:left="1418" w:header="851" w:footer="907" w:gutter="0"/>
      <w:lnNumType w:countBy="0"/>
      <w:pgNumType w:fmt="numberInDash"/>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snapToGrid w:val="0"/>
      <w:jc w:val="left"/>
      <w:textAlignment w:val="baseline"/>
      <w:rPr>
        <w:rStyle w:val="26"/>
        <w:rFonts w:ascii="Times New Roman" w:hAnsi="Times New Roman" w:eastAsia="宋体"/>
        <w:color w:val="00000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Style w:val="26"/>
        <w:rFonts w:ascii="Times New Roman" w:hAnsi="Times New Roman" w:eastAsia="宋体"/>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widowControl/>
                            <w:snapToGrid w:val="0"/>
                            <w:jc w:val="left"/>
                            <w:textAlignment w:val="baseline"/>
                            <w:rPr>
                              <w:rStyle w:val="26"/>
                              <w:rFonts w:ascii="Times New Roman" w:hAnsi="Times New Roman" w:eastAsia="宋体"/>
                              <w:color w:val="000000"/>
                              <w:sz w:val="18"/>
                              <w:szCs w:val="18"/>
                              <w:lang w:val="en-US" w:eastAsia="zh-CN" w:bidi="ar-SA"/>
                            </w:rPr>
                          </w:pPr>
                        </w:p>
                        <w:p>
                          <w:pPr>
                            <w:widowControl/>
                            <w:textAlignment w:val="baseline"/>
                            <w:rPr>
                              <w:rStyle w:val="26"/>
                            </w:rPr>
                          </w:pPr>
                        </w:p>
                      </w:txbxContent>
                    </wps:txbx>
                    <wps:bodyPr lIns="0" tIns="0" rIns="0" bIns="0" anchor="t" anchorCtr="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pPZA0gAAAAUBAAAPAAAAAAAAAAEAIAAAACIAAABkcnMvZG93bnJldi54bWxQSwEC&#10;FAAUAAAACACHTuJAAJB9vcEBAACMAwAADgAAAAAAAAABACAAAAAhAQAAZHJzL2Uyb0RvYy54bWxQ&#10;SwUGAAAAAAYABgBZAQAAVAUAAAAA&#10;">
              <v:fill on="f" focussize="0,0"/>
              <v:stroke on="f"/>
              <v:imagedata o:title=""/>
              <o:lock v:ext="edit" aspectratio="f"/>
              <v:textbox inset="0mm,0mm,0mm,0mm">
                <w:txbxContent>
                  <w:p>
                    <w:pPr>
                      <w:pStyle w:val="12"/>
                      <w:widowControl/>
                      <w:snapToGrid w:val="0"/>
                      <w:jc w:val="left"/>
                      <w:textAlignment w:val="baseline"/>
                      <w:rPr>
                        <w:rStyle w:val="26"/>
                        <w:rFonts w:ascii="Times New Roman" w:hAnsi="Times New Roman" w:eastAsia="宋体"/>
                        <w:color w:val="000000"/>
                        <w:sz w:val="18"/>
                        <w:szCs w:val="18"/>
                        <w:lang w:val="en-US" w:eastAsia="zh-CN" w:bidi="ar-SA"/>
                      </w:rPr>
                    </w:pPr>
                  </w:p>
                  <w:p>
                    <w:pPr>
                      <w:widowControl/>
                      <w:textAlignment w:val="baseline"/>
                      <w:rPr>
                        <w:rStyle w:val="2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margin" w:hAnchor="text" w:xAlign="center" w:yAlign="inline"/>
      <w:widowControl/>
      <w:snapToGrid w:val="0"/>
      <w:jc w:val="left"/>
      <w:textAlignment w:val="baseline"/>
      <w:rPr>
        <w:rStyle w:val="44"/>
        <w:rFonts w:ascii="Times New Roman" w:hAnsi="Times New Roman" w:eastAsia="宋体"/>
        <w:color w:val="000000"/>
        <w:sz w:val="18"/>
        <w:szCs w:val="18"/>
        <w:lang w:val="en-US" w:eastAsia="zh-CN" w:bidi="ar-SA"/>
      </w:rPr>
    </w:pPr>
  </w:p>
  <w:p>
    <w:pPr>
      <w:pStyle w:val="12"/>
      <w:widowControl/>
      <w:snapToGrid w:val="0"/>
      <w:jc w:val="left"/>
      <w:textAlignment w:val="baseline"/>
      <w:rPr>
        <w:rStyle w:val="26"/>
        <w:rFonts w:ascii="Times New Roman" w:hAnsi="Times New Roman" w:eastAsia="宋体"/>
        <w:color w:val="00000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snapToGrid w:val="0"/>
      <w:jc w:val="left"/>
      <w:textAlignment w:val="baseline"/>
      <w:rPr>
        <w:rStyle w:val="26"/>
        <w:rFonts w:ascii="Times New Roman" w:hAnsi="Times New Roman" w:eastAsia="宋体"/>
        <w:color w:val="000000"/>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r>
      <w:rPr>
        <w:rStyle w:val="26"/>
        <w:rFonts w:ascii="Times New Roman" w:hAnsi="Times New Roman" w:eastAsia="宋体"/>
        <w:color w:val="00000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widowControl/>
                            <w:snapToGrid w:val="0"/>
                            <w:jc w:val="left"/>
                            <w:textAlignment w:val="baseline"/>
                            <w:rPr>
                              <w:rStyle w:val="26"/>
                              <w:rFonts w:ascii="Times New Roman" w:hAnsi="Times New Roman" w:eastAsia="宋体"/>
                              <w:color w:val="000000"/>
                              <w:sz w:val="18"/>
                              <w:szCs w:val="18"/>
                              <w:lang w:val="en-US" w:eastAsia="zh-CN" w:bidi="ar-SA"/>
                            </w:rPr>
                          </w:pPr>
                        </w:p>
                        <w:p>
                          <w:pPr>
                            <w:widowControl/>
                            <w:textAlignment w:val="baseline"/>
                            <w:rPr>
                              <w:rStyle w:val="26"/>
                            </w:rPr>
                          </w:pPr>
                        </w:p>
                      </w:txbxContent>
                    </wps:txbx>
                    <wps:bodyPr lIns="0" tIns="0" rIns="0" bIns="0" anchor="t" anchorCtr="0" upright="1"/>
                  </wps:wsp>
                </a:graphicData>
              </a:graphic>
            </wp:anchor>
          </w:drawing>
        </mc:Choice>
        <mc:Fallback>
          <w:pict>
            <v:shape id="文本框 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pPZA0gAAAAUBAAAPAAAAAAAAAAEAIAAAACIAAABkcnMvZG93bnJldi54bWxQSwEC&#10;FAAUAAAACACHTuJAjO0Nc8EBAACMAwAADgAAAAAAAAABACAAAAAhAQAAZHJzL2Uyb0RvYy54bWxQ&#10;SwUGAAAAAAYABgBZAQAAVAUAAAAA&#10;">
              <v:fill on="f" focussize="0,0"/>
              <v:stroke on="f"/>
              <v:imagedata o:title=""/>
              <o:lock v:ext="edit" aspectratio="f"/>
              <v:textbox inset="0mm,0mm,0mm,0mm">
                <w:txbxContent>
                  <w:p>
                    <w:pPr>
                      <w:pStyle w:val="12"/>
                      <w:widowControl/>
                      <w:snapToGrid w:val="0"/>
                      <w:jc w:val="left"/>
                      <w:textAlignment w:val="baseline"/>
                      <w:rPr>
                        <w:rStyle w:val="26"/>
                        <w:rFonts w:ascii="Times New Roman" w:hAnsi="Times New Roman" w:eastAsia="宋体"/>
                        <w:color w:val="000000"/>
                        <w:sz w:val="18"/>
                        <w:szCs w:val="18"/>
                        <w:lang w:val="en-US" w:eastAsia="zh-CN" w:bidi="ar-SA"/>
                      </w:rPr>
                    </w:pPr>
                  </w:p>
                  <w:p>
                    <w:pPr>
                      <w:widowControl/>
                      <w:textAlignment w:val="baseline"/>
                      <w:rPr>
                        <w:rStyle w:val="2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pBdr>
        <w:bottom w:val="none" w:color="000000" w:sz="0" w:space="1"/>
      </w:pBdr>
      <w:snapToGrid w:val="0"/>
      <w:jc w:val="center"/>
      <w:textAlignment w:val="baseline"/>
      <w:rPr>
        <w:rStyle w:val="26"/>
        <w:rFonts w:ascii="Times New Roman" w:hAnsi="Times New Roman" w:eastAsia="宋体"/>
        <w:color w:val="000000"/>
        <w:sz w:val="18"/>
        <w:szCs w:val="18"/>
        <w:lang w:val="en-US" w:eastAsia="zh-CN" w:bidi="ar-SA"/>
      </w:rPr>
    </w:pPr>
  </w:p>
  <w:p>
    <w:pPr>
      <w:pStyle w:val="13"/>
      <w:widowControl/>
      <w:pBdr>
        <w:bottom w:val="none" w:color="000000" w:sz="0" w:space="1"/>
      </w:pBdr>
      <w:snapToGrid w:val="0"/>
      <w:jc w:val="center"/>
      <w:textAlignment w:val="baseline"/>
      <w:rPr>
        <w:rStyle w:val="26"/>
        <w:rFonts w:ascii="Times New Roman" w:hAnsi="Times New Roman" w:eastAsia="宋体"/>
        <w:color w:val="00000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pBdr>
        <w:bottom w:val="none" w:color="000000" w:sz="0" w:space="1"/>
      </w:pBdr>
      <w:snapToGrid w:val="0"/>
      <w:ind w:firstLine="3060" w:firstLineChars="1700"/>
      <w:jc w:val="both"/>
      <w:textAlignment w:val="baseline"/>
      <w:rPr>
        <w:rStyle w:val="26"/>
        <w:rFonts w:ascii="Times New Roman" w:hAnsi="Times New Roman" w:eastAsia="宋体"/>
        <w:color w:val="00000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7607946B"/>
    <w:multiLevelType w:val="singleLevel"/>
    <w:tmpl w:val="7607946B"/>
    <w:lvl w:ilvl="0" w:tentative="0">
      <w:start w:val="5"/>
      <w:numFmt w:val="chineseCounting"/>
      <w:suff w:val="nothing"/>
      <w:lvlText w:val="（%1）"/>
      <w:lvlJc w:val="left"/>
      <w:rPr>
        <w:rFonts w:hint="eastAsia"/>
      </w:rPr>
    </w:lvl>
  </w:abstractNum>
  <w:abstractNum w:abstractNumId="2">
    <w:nsid w:val="79C59004"/>
    <w:multiLevelType w:val="singleLevel"/>
    <w:tmpl w:val="79C59004"/>
    <w:lvl w:ilvl="0" w:tentative="0">
      <w:start w:val="1"/>
      <w:numFmt w:val="decimal"/>
      <w:pStyle w:val="29"/>
      <w:lvlText w:val="%1."/>
      <w:lvlJc w:val="left"/>
      <w:pPr>
        <w:widowControl/>
        <w:tabs>
          <w:tab w:val="left" w:pos="360"/>
        </w:tabs>
        <w:ind w:left="360" w:hanging="360"/>
        <w:textAlignment w:val="baseline"/>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00000000"/>
    <w:rsid w:val="02B3441E"/>
    <w:rsid w:val="032F2286"/>
    <w:rsid w:val="036F3993"/>
    <w:rsid w:val="06CB589E"/>
    <w:rsid w:val="07C11432"/>
    <w:rsid w:val="083A716B"/>
    <w:rsid w:val="09693C67"/>
    <w:rsid w:val="0C415150"/>
    <w:rsid w:val="116F5264"/>
    <w:rsid w:val="17D629BA"/>
    <w:rsid w:val="182701B4"/>
    <w:rsid w:val="1A122C6A"/>
    <w:rsid w:val="1A741919"/>
    <w:rsid w:val="1AE17EB2"/>
    <w:rsid w:val="1B050485"/>
    <w:rsid w:val="1CD40631"/>
    <w:rsid w:val="1CD671D5"/>
    <w:rsid w:val="1E920D13"/>
    <w:rsid w:val="1E965458"/>
    <w:rsid w:val="1F054E4A"/>
    <w:rsid w:val="1F405A5F"/>
    <w:rsid w:val="23A362D7"/>
    <w:rsid w:val="23C656A9"/>
    <w:rsid w:val="267C13D7"/>
    <w:rsid w:val="29CC516C"/>
    <w:rsid w:val="2FCA54E0"/>
    <w:rsid w:val="30D53BBD"/>
    <w:rsid w:val="319E7BAE"/>
    <w:rsid w:val="34A87C04"/>
    <w:rsid w:val="374E70EC"/>
    <w:rsid w:val="3894610C"/>
    <w:rsid w:val="3958538C"/>
    <w:rsid w:val="399C796E"/>
    <w:rsid w:val="3A004808"/>
    <w:rsid w:val="3BE70C49"/>
    <w:rsid w:val="3DBE0364"/>
    <w:rsid w:val="4196420D"/>
    <w:rsid w:val="424E77B0"/>
    <w:rsid w:val="442C18EF"/>
    <w:rsid w:val="48E22EC4"/>
    <w:rsid w:val="48E409EA"/>
    <w:rsid w:val="49E05655"/>
    <w:rsid w:val="4B8B69C2"/>
    <w:rsid w:val="4BA83F51"/>
    <w:rsid w:val="4C83051A"/>
    <w:rsid w:val="4CF82C57"/>
    <w:rsid w:val="4DF42593"/>
    <w:rsid w:val="4E2B2C17"/>
    <w:rsid w:val="4FC223C8"/>
    <w:rsid w:val="50F22B56"/>
    <w:rsid w:val="531935A4"/>
    <w:rsid w:val="5460753E"/>
    <w:rsid w:val="54F226E1"/>
    <w:rsid w:val="57E41F99"/>
    <w:rsid w:val="58A13F2C"/>
    <w:rsid w:val="5A124964"/>
    <w:rsid w:val="5B531C28"/>
    <w:rsid w:val="5D0C00B7"/>
    <w:rsid w:val="5D11711E"/>
    <w:rsid w:val="5E070FAB"/>
    <w:rsid w:val="5F922AF6"/>
    <w:rsid w:val="5F9A3ABA"/>
    <w:rsid w:val="5FD96977"/>
    <w:rsid w:val="62397BDF"/>
    <w:rsid w:val="627E56C2"/>
    <w:rsid w:val="629923ED"/>
    <w:rsid w:val="635F7193"/>
    <w:rsid w:val="639A33A0"/>
    <w:rsid w:val="65F55B8D"/>
    <w:rsid w:val="677F3B63"/>
    <w:rsid w:val="68E02046"/>
    <w:rsid w:val="6A794FDE"/>
    <w:rsid w:val="6D505D9E"/>
    <w:rsid w:val="6DCF4F15"/>
    <w:rsid w:val="70317696"/>
    <w:rsid w:val="70B0102E"/>
    <w:rsid w:val="712D267F"/>
    <w:rsid w:val="71463740"/>
    <w:rsid w:val="73221F8B"/>
    <w:rsid w:val="733F3BA8"/>
    <w:rsid w:val="73571C35"/>
    <w:rsid w:val="76796366"/>
    <w:rsid w:val="76BD3053"/>
    <w:rsid w:val="7726029C"/>
    <w:rsid w:val="78AC657F"/>
    <w:rsid w:val="7A9223BD"/>
    <w:rsid w:val="7BD007D6"/>
    <w:rsid w:val="7CD0213B"/>
    <w:rsid w:val="7DDF11A4"/>
    <w:rsid w:val="7F6556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9"/>
    <w:qFormat/>
    <w:uiPriority w:val="0"/>
    <w:pPr>
      <w:jc w:val="both"/>
      <w:textAlignment w:val="baseline"/>
    </w:pPr>
    <w:rPr>
      <w:rFonts w:ascii="Times New Roman" w:hAnsi="Times New Roman" w:eastAsia="宋体" w:cstheme="minorBidi"/>
      <w:color w:val="000000"/>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link w:val="53"/>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5">
    <w:name w:val="heading 3"/>
    <w:basedOn w:val="4"/>
    <w:next w:val="6"/>
    <w:qFormat/>
    <w:uiPriority w:val="99"/>
    <w:pPr>
      <w:keepNext/>
      <w:keepLines/>
      <w:numPr>
        <w:ilvl w:val="2"/>
        <w:numId w:val="1"/>
      </w:numPr>
      <w:adjustRightInd w:val="0"/>
      <w:spacing w:before="260" w:after="260" w:line="416" w:lineRule="atLeast"/>
      <w:textAlignment w:val="baseline"/>
      <w:outlineLvl w:val="2"/>
    </w:pPr>
    <w:rPr>
      <w:kern w:val="0"/>
      <w:sz w:val="32"/>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customStyle="1" w:styleId="6">
    <w:name w:val="HTZH-正文格式"/>
    <w:basedOn w:val="1"/>
    <w:qFormat/>
    <w:uiPriority w:val="0"/>
    <w:pPr>
      <w:ind w:firstLine="560"/>
    </w:pPr>
    <w:rPr>
      <w:rFonts w:ascii="Times New Roman" w:hAnsi="Times New Roman"/>
      <w:kern w:val="0"/>
      <w:szCs w:val="20"/>
    </w:rPr>
  </w:style>
  <w:style w:type="paragraph" w:styleId="7">
    <w:name w:val="Normal Indent"/>
    <w:basedOn w:val="1"/>
    <w:next w:val="2"/>
    <w:qFormat/>
    <w:uiPriority w:val="0"/>
    <w:pPr>
      <w:autoSpaceDE/>
      <w:autoSpaceDN/>
      <w:adjustRightInd/>
      <w:ind w:firstLine="420"/>
    </w:pPr>
    <w:rPr>
      <w:color w:val="auto"/>
      <w:kern w:val="2"/>
      <w:szCs w:val="20"/>
    </w:rPr>
  </w:style>
  <w:style w:type="paragraph" w:styleId="8">
    <w:name w:val="Body Text"/>
    <w:basedOn w:val="1"/>
    <w:next w:val="9"/>
    <w:qFormat/>
    <w:uiPriority w:val="99"/>
    <w:rPr>
      <w:rFonts w:ascii="Arial" w:hAnsi="Arial"/>
      <w:bCs/>
      <w:sz w:val="24"/>
    </w:rPr>
  </w:style>
  <w:style w:type="paragraph" w:styleId="9">
    <w:name w:val="Body Text First Indent"/>
    <w:basedOn w:val="8"/>
    <w:next w:val="10"/>
    <w:qFormat/>
    <w:uiPriority w:val="99"/>
    <w:pPr>
      <w:spacing w:after="120"/>
      <w:ind w:firstLine="420" w:firstLineChars="100"/>
    </w:pPr>
    <w:rPr>
      <w:rFonts w:eastAsia="仿宋"/>
      <w:bCs w:val="0"/>
      <w:sz w:val="28"/>
    </w:rPr>
  </w:style>
  <w:style w:type="paragraph" w:styleId="10">
    <w:name w:val="toc 6"/>
    <w:basedOn w:val="1"/>
    <w:next w:val="1"/>
    <w:qFormat/>
    <w:uiPriority w:val="99"/>
    <w:pPr>
      <w:ind w:left="1050"/>
      <w:jc w:val="left"/>
    </w:pPr>
    <w:rPr>
      <w:rFonts w:ascii="Century Gothic" w:hAnsi="Century Gothic"/>
      <w:sz w:val="18"/>
      <w:szCs w:val="18"/>
    </w:rPr>
  </w:style>
  <w:style w:type="paragraph" w:styleId="11">
    <w:name w:val="Plain Text"/>
    <w:basedOn w:val="1"/>
    <w:next w:val="1"/>
    <w:qFormat/>
    <w:uiPriority w:val="0"/>
    <w:pPr>
      <w:autoSpaceDE/>
      <w:autoSpaceDN/>
      <w:adjustRightInd/>
    </w:pPr>
    <w:rPr>
      <w:color w:val="auto"/>
      <w:kern w:val="2"/>
      <w:sz w:val="24"/>
      <w:szCs w:val="20"/>
    </w:rPr>
  </w:style>
  <w:style w:type="paragraph" w:styleId="12">
    <w:name w:val="footer"/>
    <w:basedOn w:val="1"/>
    <w:qFormat/>
    <w:uiPriority w:val="0"/>
    <w:pPr>
      <w:tabs>
        <w:tab w:val="center" w:pos="4153"/>
        <w:tab w:val="right" w:pos="8306"/>
      </w:tabs>
      <w:snapToGrid w:val="0"/>
      <w:jc w:val="left"/>
      <w:textAlignment w:val="baseline"/>
    </w:pPr>
    <w:rPr>
      <w:rFonts w:ascii="Times New Roman" w:hAnsi="Times New Roman" w:eastAsia="宋体"/>
      <w:color w:val="000000"/>
      <w:sz w:val="18"/>
      <w:szCs w:val="18"/>
      <w:lang w:val="en-US" w:eastAsia="zh-CN" w:bidi="ar-SA"/>
    </w:rPr>
  </w:style>
  <w:style w:type="paragraph" w:styleId="13">
    <w:name w:val="header"/>
    <w:basedOn w:val="1"/>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color w:val="000000"/>
      <w:sz w:val="18"/>
      <w:szCs w:val="18"/>
      <w:lang w:val="en-US" w:eastAsia="zh-CN" w:bidi="ar-SA"/>
    </w:rPr>
  </w:style>
  <w:style w:type="paragraph" w:styleId="14">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15">
    <w:name w:val="Title"/>
    <w:basedOn w:val="1"/>
    <w:next w:val="1"/>
    <w:qFormat/>
    <w:uiPriority w:val="0"/>
    <w:pPr>
      <w:spacing w:before="240" w:after="60"/>
      <w:jc w:val="center"/>
      <w:outlineLvl w:val="0"/>
    </w:pPr>
    <w:rPr>
      <w:rFonts w:ascii="Arial" w:hAnsi="Arial" w:eastAsia="宋体" w:cs="Arial"/>
      <w:b/>
      <w:bCs/>
      <w:color w:val="000000"/>
      <w:sz w:val="32"/>
      <w:szCs w:val="32"/>
    </w:rPr>
  </w:style>
  <w:style w:type="character" w:styleId="18">
    <w:name w:val="Strong"/>
    <w:link w:val="1"/>
    <w:qFormat/>
    <w:uiPriority w:val="0"/>
    <w:rPr>
      <w:rFonts w:cs="Times New Roman"/>
      <w:b/>
      <w:bCs/>
    </w:rPr>
  </w:style>
  <w:style w:type="character" w:styleId="19">
    <w:name w:val="page number"/>
    <w:basedOn w:val="17"/>
    <w:qFormat/>
    <w:uiPriority w:val="0"/>
  </w:style>
  <w:style w:type="character" w:styleId="20">
    <w:name w:val="Hyperlink"/>
    <w:link w:val="1"/>
    <w:qFormat/>
    <w:uiPriority w:val="0"/>
    <w:rPr>
      <w:color w:val="0000FF"/>
    </w:rPr>
  </w:style>
  <w:style w:type="paragraph" w:customStyle="1" w:styleId="21">
    <w:name w:val="Normal Indent1"/>
    <w:basedOn w:val="1"/>
    <w:qFormat/>
    <w:uiPriority w:val="0"/>
    <w:pPr>
      <w:ind w:firstLine="420" w:firstLineChars="200"/>
    </w:pPr>
  </w:style>
  <w:style w:type="paragraph" w:customStyle="1" w:styleId="22">
    <w:name w:val="UserStyle_0"/>
    <w:basedOn w:val="1"/>
    <w:next w:val="1"/>
    <w:qFormat/>
    <w:uiPriority w:val="0"/>
    <w:pPr>
      <w:widowControl/>
      <w:autoSpaceDE/>
      <w:autoSpaceDN/>
      <w:spacing w:before="50" w:after="50"/>
      <w:ind w:firstLine="200" w:firstLineChars="200"/>
      <w:jc w:val="both"/>
      <w:textAlignment w:val="baseline"/>
    </w:pPr>
    <w:rPr>
      <w:rFonts w:ascii="Times New Roman" w:hAnsi="Times New Roman" w:eastAsia="宋体"/>
      <w:color w:val="000000"/>
      <w:sz w:val="21"/>
      <w:szCs w:val="24"/>
      <w:lang w:val="en-US" w:eastAsia="zh-CN" w:bidi="ar-SA"/>
    </w:rPr>
  </w:style>
  <w:style w:type="paragraph" w:customStyle="1" w:styleId="23">
    <w:name w:val="Heading1"/>
    <w:basedOn w:val="1"/>
    <w:next w:val="1"/>
    <w:qFormat/>
    <w:uiPriority w:val="0"/>
    <w:pPr>
      <w:keepNext/>
      <w:keepLines/>
      <w:spacing w:before="340" w:after="330" w:line="578" w:lineRule="auto"/>
      <w:jc w:val="both"/>
      <w:textAlignment w:val="baseline"/>
    </w:pPr>
    <w:rPr>
      <w:rFonts w:ascii="Times New Roman" w:hAnsi="Times New Roman" w:eastAsia="宋体"/>
      <w:b/>
      <w:color w:val="000000"/>
      <w:kern w:val="44"/>
      <w:sz w:val="44"/>
      <w:szCs w:val="21"/>
      <w:lang w:val="en-US" w:eastAsia="zh-CN" w:bidi="ar-SA"/>
    </w:rPr>
  </w:style>
  <w:style w:type="paragraph" w:customStyle="1" w:styleId="24">
    <w:name w:val="Heading2"/>
    <w:basedOn w:val="1"/>
    <w:next w:val="1"/>
    <w:qFormat/>
    <w:uiPriority w:val="0"/>
    <w:pPr>
      <w:keepNext/>
      <w:keepLines/>
      <w:autoSpaceDE/>
      <w:autoSpaceDN/>
      <w:spacing w:before="260" w:after="260" w:line="416" w:lineRule="auto"/>
      <w:jc w:val="both"/>
      <w:textAlignment w:val="baseline"/>
    </w:pPr>
    <w:rPr>
      <w:rFonts w:ascii="Arial" w:hAnsi="Arial" w:eastAsia="黑体" w:cs="Times New Roman"/>
      <w:b/>
      <w:bCs/>
      <w:color w:val="000000"/>
      <w:kern w:val="2"/>
      <w:sz w:val="32"/>
      <w:szCs w:val="32"/>
      <w:lang w:val="en-US" w:eastAsia="zh-CN" w:bidi="ar-SA"/>
    </w:rPr>
  </w:style>
  <w:style w:type="paragraph" w:customStyle="1" w:styleId="25">
    <w:name w:val="Heading3"/>
    <w:basedOn w:val="1"/>
    <w:next w:val="1"/>
    <w:qFormat/>
    <w:uiPriority w:val="0"/>
    <w:pPr>
      <w:keepNext/>
      <w:keepLines/>
      <w:spacing w:before="260" w:after="260" w:line="413" w:lineRule="auto"/>
      <w:jc w:val="both"/>
      <w:textAlignment w:val="baseline"/>
    </w:pPr>
    <w:rPr>
      <w:rFonts w:ascii="Times New Roman" w:hAnsi="Times New Roman" w:eastAsia="宋体" w:cs="Times New Roman"/>
      <w:b/>
      <w:bCs/>
      <w:color w:val="000000"/>
      <w:sz w:val="32"/>
      <w:szCs w:val="32"/>
      <w:lang w:val="en-US" w:eastAsia="zh-CN" w:bidi="ar-SA"/>
    </w:rPr>
  </w:style>
  <w:style w:type="character" w:customStyle="1" w:styleId="26">
    <w:name w:val="NormalCharacter"/>
    <w:link w:val="1"/>
    <w:semiHidden/>
    <w:qFormat/>
    <w:uiPriority w:val="0"/>
  </w:style>
  <w:style w:type="table" w:customStyle="1" w:styleId="27">
    <w:name w:val="TableNormal"/>
    <w:semiHidden/>
    <w:qFormat/>
    <w:uiPriority w:val="0"/>
  </w:style>
  <w:style w:type="paragraph" w:customStyle="1" w:styleId="28">
    <w:name w:val="TableOfAuthoring"/>
    <w:basedOn w:val="1"/>
    <w:next w:val="1"/>
    <w:qFormat/>
    <w:uiPriority w:val="0"/>
    <w:pPr>
      <w:ind w:left="420" w:leftChars="200"/>
      <w:jc w:val="both"/>
      <w:textAlignment w:val="baseline"/>
    </w:pPr>
  </w:style>
  <w:style w:type="paragraph" w:customStyle="1" w:styleId="29">
    <w:name w:val="ListNumber"/>
    <w:basedOn w:val="1"/>
    <w:qFormat/>
    <w:uiPriority w:val="0"/>
    <w:pPr>
      <w:numPr>
        <w:ilvl w:val="0"/>
        <w:numId w:val="2"/>
      </w:numPr>
      <w:jc w:val="both"/>
      <w:textAlignment w:val="baseline"/>
    </w:pPr>
  </w:style>
  <w:style w:type="paragraph" w:customStyle="1" w:styleId="30">
    <w:name w:val="NormalIndent"/>
    <w:basedOn w:val="1"/>
    <w:next w:val="1"/>
    <w:qFormat/>
    <w:uiPriority w:val="0"/>
    <w:pPr>
      <w:autoSpaceDE/>
      <w:autoSpaceDN/>
      <w:ind w:firstLine="420"/>
      <w:jc w:val="both"/>
      <w:textAlignment w:val="baseline"/>
    </w:pPr>
    <w:rPr>
      <w:rFonts w:ascii="Times New Roman" w:hAnsi="Times New Roman" w:eastAsia="宋体"/>
      <w:color w:val="000000"/>
      <w:kern w:val="2"/>
      <w:sz w:val="21"/>
      <w:szCs w:val="20"/>
      <w:lang w:val="en-US" w:eastAsia="zh-CN" w:bidi="ar-SA"/>
    </w:rPr>
  </w:style>
  <w:style w:type="paragraph" w:customStyle="1" w:styleId="31">
    <w:name w:val="BodyText"/>
    <w:basedOn w:val="1"/>
    <w:next w:val="32"/>
    <w:qFormat/>
    <w:uiPriority w:val="0"/>
    <w:pPr>
      <w:spacing w:after="120"/>
      <w:jc w:val="both"/>
      <w:textAlignment w:val="baseline"/>
    </w:pPr>
  </w:style>
  <w:style w:type="paragraph" w:customStyle="1" w:styleId="32">
    <w:name w:val="UserStyle_1"/>
    <w:basedOn w:val="1"/>
    <w:next w:val="33"/>
    <w:qFormat/>
    <w:uiPriority w:val="0"/>
    <w:pPr>
      <w:spacing w:line="300" w:lineRule="auto"/>
      <w:jc w:val="both"/>
      <w:textAlignment w:val="baseline"/>
    </w:pPr>
  </w:style>
  <w:style w:type="paragraph" w:customStyle="1" w:styleId="33">
    <w:name w:val="UserStyle_2"/>
    <w:basedOn w:val="1"/>
    <w:next w:val="34"/>
    <w:qFormat/>
    <w:uiPriority w:val="0"/>
    <w:pPr>
      <w:spacing w:line="360" w:lineRule="auto"/>
      <w:jc w:val="both"/>
      <w:textAlignment w:val="baseline"/>
    </w:pPr>
    <w:rPr>
      <w:rFonts w:ascii="宋体" w:hAnsi="宋体" w:eastAsia="宋体"/>
      <w:color w:val="000000"/>
      <w:sz w:val="21"/>
      <w:szCs w:val="21"/>
      <w:lang w:val="en-US" w:eastAsia="zh-CN" w:bidi="ar-SA"/>
    </w:rPr>
  </w:style>
  <w:style w:type="paragraph" w:customStyle="1" w:styleId="34">
    <w:name w:val="UserStyle_3"/>
    <w:next w:val="35"/>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35">
    <w:name w:val="UserStyle_4"/>
    <w:basedOn w:val="1"/>
    <w:next w:val="36"/>
    <w:qFormat/>
    <w:uiPriority w:val="0"/>
    <w:pPr>
      <w:widowControl/>
      <w:pBdr>
        <w:top w:val="single" w:color="000000" w:sz="4" w:space="0"/>
        <w:bottom w:val="single" w:color="000000" w:sz="4" w:space="0"/>
        <w:right w:val="single" w:color="000000" w:sz="4" w:space="0"/>
      </w:pBdr>
      <w:spacing w:before="100" w:after="100"/>
      <w:jc w:val="left"/>
      <w:textAlignment w:val="center"/>
    </w:pPr>
    <w:rPr>
      <w:rFonts w:ascii="Times New Roman" w:hAnsi="Times New Roman" w:eastAsia="宋体"/>
      <w:color w:val="000000"/>
      <w:kern w:val="0"/>
      <w:sz w:val="21"/>
      <w:szCs w:val="20"/>
      <w:lang w:val="en-US" w:eastAsia="zh-CN" w:bidi="ar-SA"/>
    </w:rPr>
  </w:style>
  <w:style w:type="paragraph" w:customStyle="1" w:styleId="36">
    <w:name w:val="UserStyle_5"/>
    <w:next w:val="1"/>
    <w:qFormat/>
    <w:uiPriority w:val="0"/>
    <w:pPr>
      <w:jc w:val="both"/>
      <w:textAlignment w:val="baseline"/>
    </w:pPr>
    <w:rPr>
      <w:rFonts w:ascii="Times New Roman" w:hAnsi="Times New Roman" w:eastAsia="宋体" w:cstheme="minorBidi"/>
      <w:sz w:val="21"/>
      <w:lang w:val="en-US" w:eastAsia="zh-CN" w:bidi="ar-SA"/>
    </w:rPr>
  </w:style>
  <w:style w:type="paragraph" w:customStyle="1" w:styleId="37">
    <w:name w:val="BodyTextIndent"/>
    <w:basedOn w:val="1"/>
    <w:next w:val="1"/>
    <w:qFormat/>
    <w:uiPriority w:val="0"/>
    <w:pPr>
      <w:spacing w:after="120"/>
      <w:ind w:left="420" w:leftChars="200"/>
      <w:jc w:val="both"/>
      <w:textAlignment w:val="baseline"/>
    </w:pPr>
  </w:style>
  <w:style w:type="paragraph" w:customStyle="1" w:styleId="38">
    <w:name w:val="PlainText"/>
    <w:basedOn w:val="1"/>
    <w:next w:val="1"/>
    <w:qFormat/>
    <w:uiPriority w:val="0"/>
    <w:pPr>
      <w:autoSpaceDE/>
      <w:autoSpaceDN/>
      <w:jc w:val="both"/>
      <w:textAlignment w:val="baseline"/>
    </w:pPr>
    <w:rPr>
      <w:rFonts w:ascii="Times New Roman" w:hAnsi="Times New Roman" w:eastAsia="宋体"/>
      <w:color w:val="000000"/>
      <w:kern w:val="2"/>
      <w:sz w:val="24"/>
      <w:szCs w:val="20"/>
      <w:lang w:val="en-US" w:eastAsia="zh-CN" w:bidi="ar-SA"/>
    </w:rPr>
  </w:style>
  <w:style w:type="paragraph" w:customStyle="1" w:styleId="39">
    <w:name w:val="TOC6"/>
    <w:basedOn w:val="1"/>
    <w:next w:val="1"/>
    <w:qFormat/>
    <w:uiPriority w:val="0"/>
    <w:pPr>
      <w:ind w:left="2100" w:leftChars="1000"/>
      <w:jc w:val="both"/>
      <w:textAlignment w:val="baseline"/>
    </w:pPr>
    <w:rPr>
      <w:rFonts w:ascii="Calibri" w:hAnsi="Calibri" w:eastAsia="宋体"/>
      <w:color w:val="000000"/>
      <w:sz w:val="21"/>
      <w:szCs w:val="22"/>
      <w:lang w:val="en-US" w:eastAsia="zh-CN" w:bidi="ar-SA"/>
    </w:rPr>
  </w:style>
  <w:style w:type="paragraph" w:customStyle="1" w:styleId="40">
    <w:name w:val="BodyTextIndent3"/>
    <w:basedOn w:val="1"/>
    <w:qFormat/>
    <w:uiPriority w:val="0"/>
    <w:pPr>
      <w:autoSpaceDE/>
      <w:autoSpaceDN/>
      <w:ind w:firstLine="435"/>
      <w:jc w:val="both"/>
      <w:textAlignment w:val="baseline"/>
    </w:pPr>
    <w:rPr>
      <w:rFonts w:ascii="Times New Roman" w:hAnsi="Times New Roman" w:eastAsia="宋体"/>
      <w:color w:val="000000"/>
      <w:kern w:val="2"/>
      <w:sz w:val="21"/>
      <w:szCs w:val="24"/>
      <w:lang w:val="en-US" w:eastAsia="zh-CN" w:bidi="ar-SA"/>
    </w:rPr>
  </w:style>
  <w:style w:type="paragraph" w:customStyle="1" w:styleId="41">
    <w:name w:val="HtmlNormal"/>
    <w:basedOn w:val="1"/>
    <w:qFormat/>
    <w:uiPriority w:val="0"/>
    <w:pPr>
      <w:widowControl/>
      <w:autoSpaceDE/>
      <w:autoSpaceDN/>
      <w:spacing w:before="100" w:beforeAutospacing="1" w:after="100" w:afterAutospacing="1"/>
      <w:jc w:val="left"/>
      <w:textAlignment w:val="baseline"/>
    </w:pPr>
    <w:rPr>
      <w:rFonts w:ascii="宋体" w:hAnsi="宋体" w:eastAsia="宋体"/>
      <w:color w:val="000000"/>
      <w:sz w:val="24"/>
      <w:szCs w:val="24"/>
      <w:lang w:val="en-US" w:eastAsia="zh-CN" w:bidi="ar-SA"/>
    </w:rPr>
  </w:style>
  <w:style w:type="paragraph" w:customStyle="1" w:styleId="42">
    <w:name w:val="BodyText1I"/>
    <w:basedOn w:val="31"/>
    <w:next w:val="1"/>
    <w:qFormat/>
    <w:uiPriority w:val="0"/>
    <w:pPr>
      <w:autoSpaceDE/>
      <w:autoSpaceDN/>
      <w:spacing w:after="120"/>
      <w:ind w:firstLine="420" w:firstLineChars="100"/>
      <w:jc w:val="both"/>
      <w:textAlignment w:val="baseline"/>
    </w:pPr>
    <w:rPr>
      <w:rFonts w:ascii="Calibri" w:hAnsi="Calibri"/>
      <w:color w:val="000000"/>
      <w:kern w:val="2"/>
      <w:szCs w:val="24"/>
      <w:lang w:val="en-US" w:eastAsia="zh-CN"/>
    </w:rPr>
  </w:style>
  <w:style w:type="paragraph" w:customStyle="1" w:styleId="43">
    <w:name w:val="BodyText1I2"/>
    <w:basedOn w:val="37"/>
    <w:next w:val="1"/>
    <w:qFormat/>
    <w:uiPriority w:val="0"/>
    <w:pPr>
      <w:autoSpaceDE/>
      <w:autoSpaceDN/>
      <w:spacing w:after="120" w:line="360" w:lineRule="auto"/>
      <w:ind w:left="420" w:leftChars="200" w:firstLine="420" w:firstLineChars="200"/>
      <w:jc w:val="both"/>
      <w:textAlignment w:val="baseline"/>
    </w:pPr>
    <w:rPr>
      <w:rFonts w:ascii="Calibri" w:hAnsi="Calibri"/>
      <w:color w:val="000000"/>
      <w:kern w:val="2"/>
      <w:sz w:val="24"/>
      <w:szCs w:val="22"/>
    </w:rPr>
  </w:style>
  <w:style w:type="character" w:customStyle="1" w:styleId="44">
    <w:name w:val="PageNumber"/>
    <w:link w:val="1"/>
    <w:qFormat/>
    <w:uiPriority w:val="0"/>
  </w:style>
  <w:style w:type="paragraph" w:customStyle="1" w:styleId="45">
    <w:name w:val="UserStyle_6"/>
    <w:basedOn w:val="1"/>
    <w:qFormat/>
    <w:uiPriority w:val="0"/>
    <w:pPr>
      <w:ind w:firstLine="420" w:firstLineChars="200"/>
      <w:jc w:val="both"/>
      <w:textAlignment w:val="baseline"/>
    </w:pPr>
  </w:style>
  <w:style w:type="paragraph" w:customStyle="1" w:styleId="46">
    <w:name w:val="UserStyle_7"/>
    <w:next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textAlignment w:val="baseline"/>
    </w:pPr>
    <w:rPr>
      <w:rFonts w:ascii="宋体" w:hAnsi="宋体" w:eastAsia="宋体" w:cs="Times New Roman"/>
      <w:b/>
      <w:bCs/>
      <w:kern w:val="0"/>
      <w:sz w:val="20"/>
      <w:szCs w:val="20"/>
      <w:lang w:val="en-US" w:eastAsia="zh-CN" w:bidi="ar-SA"/>
    </w:rPr>
  </w:style>
  <w:style w:type="paragraph" w:customStyle="1" w:styleId="47">
    <w:name w:val="UserStyle_8"/>
    <w:basedOn w:val="1"/>
    <w:qFormat/>
    <w:uiPriority w:val="0"/>
    <w:pPr>
      <w:spacing w:after="120"/>
      <w:jc w:val="both"/>
      <w:textAlignment w:val="baseline"/>
    </w:pPr>
    <w:rPr>
      <w:rFonts w:ascii="Times New Roman" w:hAnsi="Times New Roman" w:eastAsia="宋体"/>
      <w:color w:val="000000"/>
      <w:sz w:val="16"/>
      <w:szCs w:val="16"/>
      <w:lang w:val="en-US" w:eastAsia="zh-CN" w:bidi="ar-SA"/>
    </w:rPr>
  </w:style>
  <w:style w:type="paragraph" w:customStyle="1" w:styleId="48">
    <w:name w:val="UserStyle_9"/>
    <w:basedOn w:val="37"/>
    <w:next w:val="43"/>
    <w:qFormat/>
    <w:uiPriority w:val="0"/>
    <w:pPr>
      <w:widowControl/>
      <w:spacing w:after="120"/>
      <w:ind w:left="200" w:leftChars="0" w:firstLine="200"/>
      <w:jc w:val="left"/>
      <w:textAlignment w:val="baseline"/>
    </w:pPr>
    <w:rPr>
      <w:rFonts w:ascii="Times New Roman" w:hAnsi="Times New Roman" w:eastAsia="宋体"/>
      <w:color w:val="000000"/>
      <w:kern w:val="0"/>
      <w:sz w:val="24"/>
      <w:szCs w:val="24"/>
    </w:rPr>
  </w:style>
  <w:style w:type="character" w:customStyle="1" w:styleId="49">
    <w:name w:val="UserStyle_10"/>
    <w:link w:val="1"/>
    <w:qFormat/>
    <w:uiPriority w:val="0"/>
  </w:style>
  <w:style w:type="paragraph" w:customStyle="1" w:styleId="50">
    <w:name w:val="UserStyle_11"/>
    <w:basedOn w:val="1"/>
    <w:qFormat/>
    <w:uiPriority w:val="0"/>
    <w:pPr>
      <w:jc w:val="both"/>
      <w:textAlignment w:val="baseline"/>
    </w:pPr>
    <w:rPr>
      <w:rFonts w:ascii="宋体" w:hAnsi="宋体" w:eastAsia="宋体"/>
      <w:color w:val="000000"/>
      <w:sz w:val="21"/>
      <w:szCs w:val="21"/>
      <w:lang w:val="zh-CN" w:eastAsia="zh-CN" w:bidi="zh-CN"/>
    </w:rPr>
  </w:style>
  <w:style w:type="paragraph" w:customStyle="1" w:styleId="51">
    <w:name w:val="UserStyle_12"/>
    <w:qFormat/>
    <w:uiPriority w:val="0"/>
    <w:pPr>
      <w:jc w:val="both"/>
      <w:textAlignment w:val="baseline"/>
    </w:pPr>
    <w:rPr>
      <w:rFonts w:ascii="Calibri" w:hAnsi="Calibri" w:eastAsia="宋体" w:cstheme="minorBidi"/>
      <w:kern w:val="2"/>
      <w:sz w:val="24"/>
      <w:lang w:val="en-US" w:eastAsia="zh-CN" w:bidi="ar-SA"/>
    </w:rPr>
  </w:style>
  <w:style w:type="paragraph" w:customStyle="1" w:styleId="52">
    <w:name w:val="UserStyle_13"/>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customStyle="1" w:styleId="53">
    <w:name w:val="标题 2 字符1"/>
    <w:link w:val="4"/>
    <w:qFormat/>
    <w:uiPriority w:val="0"/>
    <w:rPr>
      <w:rFonts w:ascii="Arial" w:hAnsi="Arial" w:eastAsia="黑体"/>
      <w:b/>
      <w:bCs/>
      <w:color w:val="auto"/>
      <w:kern w:val="2"/>
      <w:sz w:val="32"/>
      <w:szCs w:val="32"/>
    </w:rPr>
  </w:style>
  <w:style w:type="paragraph" w:customStyle="1" w:styleId="54">
    <w:name w:val="Default"/>
    <w:next w:val="5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6">
    <w:name w:val="首行缩进"/>
    <w:basedOn w:val="1"/>
    <w:qFormat/>
    <w:uiPriority w:val="0"/>
    <w:pPr>
      <w:spacing w:line="360" w:lineRule="auto"/>
      <w:ind w:firstLine="480" w:firstLineChars="200"/>
    </w:pPr>
    <w:rPr>
      <w:rFonts w:ascii="宋体" w:hAnsi="宋体" w:cs="宋体"/>
      <w:sz w:val="24"/>
    </w:rPr>
  </w:style>
  <w:style w:type="paragraph" w:customStyle="1" w:styleId="57">
    <w:name w:val="表 靠左"/>
    <w:basedOn w:val="1"/>
    <w:qFormat/>
    <w:uiPriority w:val="0"/>
    <w:pPr>
      <w:jc w:val="left"/>
    </w:pPr>
    <w:rPr>
      <w:rFonts w:asciiTheme="minorEastAsia" w:hAnsiTheme="minorEastAsia"/>
      <w:szCs w:val="21"/>
    </w:rPr>
  </w:style>
  <w:style w:type="paragraph" w:customStyle="1" w:styleId="58">
    <w:name w:val="自己的设计 段落"/>
    <w:qFormat/>
    <w:uiPriority w:val="0"/>
    <w:pPr>
      <w:spacing w:line="360" w:lineRule="exact"/>
      <w:ind w:firstLine="560" w:firstLineChars="200"/>
    </w:pPr>
    <w:rPr>
      <w:rFonts w:ascii="宋体" w:hAnsi="宋体"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38710</Words>
  <Characters>42445</Characters>
  <TotalTime>68</TotalTime>
  <ScaleCrop>false</ScaleCrop>
  <LinksUpToDate>false</LinksUpToDate>
  <CharactersWithSpaces>44381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2022-07-22T02:11:00Z</dcterms:created>
  <dc:creator>Administrator</dc:creator>
  <cp:lastModifiedBy>Administrator</cp:lastModifiedBy>
  <dcterms:modified xsi:type="dcterms:W3CDTF">2022-09-21T04:26:10Z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C397488374234EB883839C799F690DBB</vt:lpwstr>
  </property>
</Properties>
</file>