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Arial"/>
          <w:b/>
          <w:kern w:val="0"/>
          <w:sz w:val="48"/>
          <w:szCs w:val="48"/>
        </w:rPr>
      </w:pPr>
    </w:p>
    <w:p>
      <w:pPr>
        <w:jc w:val="center"/>
        <w:outlineLvl w:val="0"/>
        <w:rPr>
          <w:rFonts w:ascii="仿宋" w:hAnsi="仿宋" w:eastAsia="仿宋" w:cs="Arial"/>
          <w:b/>
          <w:kern w:val="0"/>
          <w:sz w:val="48"/>
          <w:szCs w:val="48"/>
        </w:rPr>
      </w:pPr>
      <w:r>
        <w:rPr>
          <w:rFonts w:hint="eastAsia" w:ascii="仿宋" w:hAnsi="仿宋" w:eastAsia="仿宋" w:cs="Arial"/>
          <w:b/>
          <w:kern w:val="0"/>
          <w:sz w:val="48"/>
          <w:szCs w:val="48"/>
        </w:rPr>
        <w:t>绍兴市人民医院椎间孔镜耗材采购项目</w:t>
      </w:r>
    </w:p>
    <w:p>
      <w:pPr>
        <w:outlineLvl w:val="0"/>
        <w:rPr>
          <w:rFonts w:ascii="仿宋" w:hAnsi="仿宋" w:eastAsia="仿宋"/>
          <w:kern w:val="0"/>
          <w:sz w:val="44"/>
        </w:rPr>
      </w:pPr>
    </w:p>
    <w:p>
      <w:pPr>
        <w:jc w:val="center"/>
        <w:outlineLvl w:val="0"/>
        <w:rPr>
          <w:rFonts w:ascii="仿宋" w:hAnsi="仿宋" w:eastAsia="仿宋" w:cs="Arial"/>
          <w:b/>
          <w:kern w:val="0"/>
          <w:sz w:val="72"/>
          <w:szCs w:val="72"/>
        </w:rPr>
      </w:pPr>
      <w:r>
        <w:rPr>
          <w:rFonts w:hint="eastAsia" w:ascii="仿宋" w:hAnsi="仿宋" w:eastAsia="仿宋" w:cs="Arial"/>
          <w:b/>
          <w:kern w:val="0"/>
          <w:sz w:val="72"/>
          <w:szCs w:val="72"/>
        </w:rPr>
        <w:t>公</w:t>
      </w:r>
    </w:p>
    <w:p>
      <w:pPr>
        <w:jc w:val="center"/>
        <w:outlineLvl w:val="0"/>
        <w:rPr>
          <w:rFonts w:ascii="仿宋" w:hAnsi="仿宋" w:eastAsia="仿宋" w:cs="Arial"/>
          <w:b/>
          <w:kern w:val="0"/>
          <w:sz w:val="72"/>
          <w:szCs w:val="72"/>
        </w:rPr>
      </w:pPr>
      <w:r>
        <w:rPr>
          <w:rFonts w:hint="eastAsia" w:ascii="仿宋" w:hAnsi="仿宋" w:eastAsia="仿宋" w:cs="Arial"/>
          <w:b/>
          <w:kern w:val="0"/>
          <w:sz w:val="72"/>
          <w:szCs w:val="72"/>
        </w:rPr>
        <w:t>开</w:t>
      </w:r>
    </w:p>
    <w:p>
      <w:pPr>
        <w:jc w:val="center"/>
        <w:outlineLvl w:val="0"/>
        <w:rPr>
          <w:rFonts w:ascii="仿宋" w:hAnsi="仿宋" w:eastAsia="仿宋" w:cs="Arial"/>
          <w:b/>
          <w:kern w:val="0"/>
          <w:sz w:val="72"/>
          <w:szCs w:val="72"/>
        </w:rPr>
      </w:pPr>
      <w:r>
        <w:rPr>
          <w:rFonts w:hint="eastAsia" w:ascii="仿宋" w:hAnsi="仿宋" w:eastAsia="仿宋" w:cs="Arial"/>
          <w:b/>
          <w:kern w:val="0"/>
          <w:sz w:val="72"/>
          <w:szCs w:val="72"/>
        </w:rPr>
        <w:t>招</w:t>
      </w:r>
    </w:p>
    <w:p>
      <w:pPr>
        <w:jc w:val="center"/>
        <w:outlineLvl w:val="0"/>
        <w:rPr>
          <w:rFonts w:ascii="仿宋" w:hAnsi="仿宋" w:eastAsia="仿宋" w:cs="Arial"/>
          <w:b/>
          <w:kern w:val="0"/>
          <w:sz w:val="72"/>
          <w:szCs w:val="72"/>
        </w:rPr>
      </w:pPr>
      <w:r>
        <w:rPr>
          <w:rFonts w:hint="eastAsia" w:ascii="仿宋" w:hAnsi="仿宋" w:eastAsia="仿宋" w:cs="Arial"/>
          <w:b/>
          <w:kern w:val="0"/>
          <w:sz w:val="72"/>
          <w:szCs w:val="72"/>
        </w:rPr>
        <w:t>标</w:t>
      </w:r>
    </w:p>
    <w:p>
      <w:pPr>
        <w:jc w:val="center"/>
        <w:outlineLvl w:val="0"/>
        <w:rPr>
          <w:rFonts w:ascii="仿宋" w:hAnsi="仿宋" w:eastAsia="仿宋"/>
          <w:b/>
          <w:kern w:val="0"/>
          <w:sz w:val="72"/>
          <w:szCs w:val="72"/>
        </w:rPr>
      </w:pPr>
      <w:r>
        <w:rPr>
          <w:rFonts w:hint="eastAsia" w:ascii="仿宋" w:hAnsi="仿宋" w:eastAsia="仿宋"/>
          <w:b/>
          <w:kern w:val="0"/>
          <w:sz w:val="72"/>
          <w:szCs w:val="72"/>
        </w:rPr>
        <w:t>文</w:t>
      </w:r>
    </w:p>
    <w:p>
      <w:pPr>
        <w:jc w:val="center"/>
        <w:outlineLvl w:val="0"/>
        <w:rPr>
          <w:rFonts w:ascii="仿宋" w:hAnsi="仿宋" w:eastAsia="仿宋"/>
          <w:kern w:val="0"/>
          <w:sz w:val="44"/>
        </w:rPr>
      </w:pPr>
      <w:r>
        <w:rPr>
          <w:rFonts w:hint="eastAsia" w:ascii="仿宋" w:hAnsi="仿宋" w:eastAsia="仿宋"/>
          <w:b/>
          <w:kern w:val="0"/>
          <w:sz w:val="72"/>
          <w:szCs w:val="72"/>
        </w:rPr>
        <w:t>件</w:t>
      </w:r>
    </w:p>
    <w:p>
      <w:pPr>
        <w:jc w:val="center"/>
        <w:outlineLvl w:val="0"/>
        <w:rPr>
          <w:rFonts w:ascii="仿宋" w:hAnsi="仿宋" w:eastAsia="仿宋"/>
          <w:kern w:val="0"/>
          <w:sz w:val="44"/>
        </w:rPr>
      </w:pPr>
    </w:p>
    <w:p>
      <w:pPr>
        <w:jc w:val="center"/>
        <w:outlineLvl w:val="0"/>
        <w:rPr>
          <w:rFonts w:ascii="仿宋" w:hAnsi="仿宋" w:eastAsia="仿宋"/>
          <w:kern w:val="0"/>
          <w:sz w:val="44"/>
        </w:rPr>
      </w:pPr>
    </w:p>
    <w:p>
      <w:pPr>
        <w:jc w:val="center"/>
        <w:rPr>
          <w:rFonts w:ascii="仿宋" w:hAnsi="仿宋" w:eastAsia="仿宋"/>
          <w:b/>
          <w:kern w:val="0"/>
          <w:sz w:val="24"/>
        </w:rPr>
      </w:pPr>
      <w:r>
        <w:rPr>
          <w:rFonts w:hint="eastAsia" w:ascii="仿宋" w:hAnsi="仿宋" w:eastAsia="仿宋"/>
          <w:b/>
          <w:kern w:val="0"/>
          <w:sz w:val="28"/>
          <w:szCs w:val="28"/>
        </w:rPr>
        <w:t>招标编号:CGSHZJ-2020-N000323</w:t>
      </w:r>
    </w:p>
    <w:tbl>
      <w:tblPr>
        <w:tblStyle w:val="39"/>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kern w:val="0"/>
                <w:sz w:val="28"/>
                <w:szCs w:val="28"/>
              </w:rPr>
            </w:pPr>
            <w:r>
              <w:rPr>
                <w:rFonts w:hint="eastAsia" w:ascii="仿宋" w:hAnsi="仿宋" w:eastAsia="仿宋"/>
                <w:kern w:val="0"/>
                <w:sz w:val="28"/>
                <w:szCs w:val="28"/>
              </w:rPr>
              <w:t>采购单位：</w:t>
            </w:r>
          </w:p>
        </w:tc>
        <w:tc>
          <w:tcPr>
            <w:tcW w:w="5445" w:type="dxa"/>
          </w:tcPr>
          <w:p>
            <w:pPr>
              <w:outlineLvl w:val="0"/>
              <w:rPr>
                <w:rFonts w:ascii="仿宋" w:hAnsi="仿宋" w:eastAsia="仿宋"/>
                <w:kern w:val="0"/>
                <w:sz w:val="28"/>
                <w:szCs w:val="28"/>
              </w:rPr>
            </w:pPr>
            <w:r>
              <w:rPr>
                <w:rFonts w:hint="eastAsia" w:ascii="仿宋" w:hAnsi="仿宋" w:eastAsia="仿宋"/>
                <w:kern w:val="0"/>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spacing w:val="12"/>
                <w:w w:val="93"/>
                <w:kern w:val="0"/>
                <w:sz w:val="28"/>
                <w:szCs w:val="28"/>
              </w:rPr>
              <w:t>招标代理单</w:t>
            </w:r>
            <w:r>
              <w:rPr>
                <w:rFonts w:hint="eastAsia" w:ascii="仿宋" w:hAnsi="仿宋" w:eastAsia="仿宋"/>
                <w:w w:val="93"/>
                <w:kern w:val="0"/>
                <w:sz w:val="28"/>
                <w:szCs w:val="28"/>
              </w:rPr>
              <w:t>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sz w:val="28"/>
                <w:szCs w:val="28"/>
              </w:rPr>
            </w:pPr>
            <w:r>
              <w:rPr>
                <w:rFonts w:hint="eastAsia" w:ascii="仿宋" w:hAnsi="仿宋" w:eastAsia="仿宋"/>
                <w:spacing w:val="75"/>
                <w:kern w:val="0"/>
                <w:sz w:val="28"/>
                <w:szCs w:val="28"/>
                <w:fitText w:val="1680" w:id="0"/>
              </w:rPr>
              <w:t>监督单</w:t>
            </w:r>
            <w:r>
              <w:rPr>
                <w:rFonts w:hint="eastAsia" w:ascii="仿宋" w:hAnsi="仿宋" w:eastAsia="仿宋"/>
                <w:spacing w:val="15"/>
                <w:kern w:val="0"/>
                <w:sz w:val="28"/>
                <w:szCs w:val="28"/>
                <w:fitText w:val="1680" w:id="0"/>
              </w:rPr>
              <w:t>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 w:hAnsi="仿宋" w:eastAsia="仿宋"/>
                <w:sz w:val="28"/>
                <w:szCs w:val="28"/>
              </w:rPr>
            </w:pP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绍兴市政务服务办公室</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sz w:val="28"/>
                <w:szCs w:val="28"/>
              </w:rPr>
            </w:pPr>
            <w:r>
              <w:rPr>
                <w:rFonts w:hint="eastAsia" w:ascii="仿宋" w:hAnsi="仿宋" w:eastAsia="仿宋"/>
                <w:sz w:val="28"/>
                <w:szCs w:val="28"/>
              </w:rPr>
              <w:t>二○二〇年</w:t>
            </w:r>
            <w:r>
              <w:rPr>
                <w:rFonts w:hint="eastAsia" w:ascii="仿宋" w:hAnsi="仿宋" w:eastAsia="仿宋"/>
                <w:sz w:val="28"/>
                <w:szCs w:val="28"/>
                <w:lang w:eastAsia="zh-CN"/>
              </w:rPr>
              <w:t>六</w:t>
            </w:r>
            <w:r>
              <w:rPr>
                <w:rFonts w:hint="eastAsia" w:ascii="仿宋" w:hAnsi="仿宋" w:eastAsia="仿宋"/>
                <w:sz w:val="28"/>
                <w:szCs w:val="28"/>
              </w:rPr>
              <w:t>月</w:t>
            </w:r>
          </w:p>
        </w:tc>
      </w:tr>
    </w:tbl>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jc w:val="center"/>
        <w:rPr>
          <w:rFonts w:ascii="仿宋" w:hAnsi="仿宋" w:eastAsia="仿宋"/>
          <w:b/>
          <w:sz w:val="36"/>
          <w:szCs w:val="36"/>
        </w:rPr>
      </w:pPr>
      <w:r>
        <w:rPr>
          <w:rFonts w:hint="eastAsia" w:ascii="仿宋" w:hAnsi="仿宋" w:eastAsia="仿宋"/>
          <w:b/>
          <w:sz w:val="36"/>
          <w:szCs w:val="36"/>
        </w:rPr>
        <w:t>第一部分 招标公告</w:t>
      </w:r>
    </w:p>
    <w:p>
      <w:pPr>
        <w:pStyle w:val="54"/>
        <w:spacing w:afterLines="0" w:line="440" w:lineRule="exact"/>
        <w:ind w:firstLine="480"/>
        <w:rPr>
          <w:rFonts w:ascii="仿宋" w:hAnsi="仿宋" w:eastAsia="仿宋"/>
          <w:szCs w:val="24"/>
        </w:rPr>
      </w:pPr>
      <w:r>
        <w:rPr>
          <w:rFonts w:hint="eastAsia" w:ascii="仿宋" w:hAnsi="仿宋" w:eastAsia="仿宋"/>
          <w:szCs w:val="24"/>
        </w:rPr>
        <w:t>根据《中华人民共和国政府采购法》的有关法律规定，泰宇建筑工程技术咨询有限公司受</w:t>
      </w:r>
      <w:r>
        <w:rPr>
          <w:rFonts w:hint="eastAsia" w:ascii="仿宋" w:hAnsi="仿宋" w:eastAsia="仿宋"/>
          <w:b/>
          <w:szCs w:val="24"/>
        </w:rPr>
        <w:t>绍兴市人民医院</w:t>
      </w:r>
      <w:r>
        <w:rPr>
          <w:rFonts w:hint="eastAsia" w:ascii="仿宋" w:hAnsi="仿宋" w:eastAsia="仿宋"/>
          <w:szCs w:val="24"/>
        </w:rPr>
        <w:t>委托，就下列项目进行</w:t>
      </w:r>
      <w:r>
        <w:rPr>
          <w:rFonts w:hint="eastAsia" w:ascii="仿宋" w:hAnsi="仿宋" w:eastAsia="仿宋"/>
          <w:b/>
          <w:szCs w:val="24"/>
        </w:rPr>
        <w:t>公开招标</w:t>
      </w:r>
      <w:r>
        <w:rPr>
          <w:rFonts w:hint="eastAsia" w:ascii="仿宋" w:hAnsi="仿宋" w:eastAsia="仿宋"/>
          <w:szCs w:val="24"/>
        </w:rPr>
        <w:t>，现将有关事项公告如下：</w:t>
      </w:r>
    </w:p>
    <w:p>
      <w:pPr>
        <w:spacing w:line="440" w:lineRule="exact"/>
        <w:ind w:firstLine="480" w:firstLineChars="200"/>
        <w:rPr>
          <w:rFonts w:ascii="仿宋" w:hAnsi="仿宋" w:eastAsia="仿宋" w:cs="Arial"/>
          <w:sz w:val="24"/>
        </w:rPr>
      </w:pPr>
      <w:r>
        <w:rPr>
          <w:rFonts w:hint="eastAsia" w:ascii="仿宋" w:hAnsi="仿宋" w:eastAsia="仿宋" w:cs="Arial"/>
          <w:sz w:val="24"/>
        </w:rPr>
        <w:t>一、</w:t>
      </w:r>
      <w:r>
        <w:rPr>
          <w:rFonts w:hint="eastAsia" w:ascii="仿宋" w:hAnsi="仿宋" w:eastAsia="仿宋" w:cs="Arial"/>
          <w:b/>
          <w:bCs/>
          <w:sz w:val="24"/>
        </w:rPr>
        <w:t>招标编号：CGSHZJ-2020-N000323</w:t>
      </w:r>
    </w:p>
    <w:p>
      <w:pPr>
        <w:spacing w:line="440" w:lineRule="exact"/>
        <w:ind w:firstLine="480" w:firstLineChars="200"/>
        <w:rPr>
          <w:rFonts w:ascii="仿宋" w:hAnsi="仿宋" w:eastAsia="仿宋" w:cs="Arial"/>
          <w:sz w:val="24"/>
        </w:rPr>
      </w:pPr>
      <w:r>
        <w:rPr>
          <w:rFonts w:hint="eastAsia" w:ascii="仿宋" w:hAnsi="仿宋" w:eastAsia="仿宋" w:cs="Arial"/>
          <w:sz w:val="24"/>
        </w:rPr>
        <w:t>二、</w:t>
      </w:r>
      <w:r>
        <w:rPr>
          <w:rFonts w:hint="eastAsia" w:ascii="仿宋" w:hAnsi="仿宋" w:eastAsia="仿宋" w:cs="Arial"/>
          <w:b/>
          <w:sz w:val="24"/>
        </w:rPr>
        <w:t>采购组织类型及方式：</w:t>
      </w:r>
      <w:r>
        <w:rPr>
          <w:rFonts w:hint="eastAsia" w:ascii="仿宋" w:hAnsi="仿宋" w:eastAsia="仿宋"/>
          <w:kern w:val="0"/>
          <w:sz w:val="24"/>
        </w:rPr>
        <w:t>分散采购委托代理</w:t>
      </w:r>
      <w:r>
        <w:rPr>
          <w:rFonts w:ascii="仿宋" w:hAnsi="仿宋" w:eastAsia="仿宋"/>
          <w:kern w:val="0"/>
          <w:sz w:val="24"/>
        </w:rPr>
        <w:t>-</w:t>
      </w:r>
      <w:r>
        <w:rPr>
          <w:rFonts w:hint="eastAsia" w:ascii="仿宋" w:hAnsi="仿宋" w:eastAsia="仿宋"/>
          <w:kern w:val="0"/>
          <w:sz w:val="24"/>
        </w:rPr>
        <w:t>公开招标</w:t>
      </w:r>
    </w:p>
    <w:p>
      <w:pPr>
        <w:spacing w:line="440" w:lineRule="exact"/>
        <w:ind w:firstLine="480" w:firstLineChars="200"/>
        <w:rPr>
          <w:rFonts w:ascii="仿宋" w:hAnsi="仿宋" w:eastAsia="仿宋" w:cs="Arial"/>
          <w:b/>
          <w:bCs/>
          <w:sz w:val="24"/>
        </w:rPr>
      </w:pPr>
      <w:r>
        <w:rPr>
          <w:rFonts w:hint="eastAsia" w:ascii="仿宋" w:hAnsi="仿宋" w:eastAsia="仿宋" w:cs="Arial"/>
          <w:sz w:val="24"/>
        </w:rPr>
        <w:t>三、</w:t>
      </w:r>
      <w:r>
        <w:rPr>
          <w:rFonts w:hint="eastAsia" w:ascii="仿宋" w:hAnsi="仿宋" w:eastAsia="仿宋" w:cs="Arial"/>
          <w:b/>
          <w:bCs/>
          <w:sz w:val="24"/>
        </w:rPr>
        <w:t>招标项目名称及数量：详见招标文件</w:t>
      </w:r>
    </w:p>
    <w:tbl>
      <w:tblPr>
        <w:tblStyle w:val="39"/>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845"/>
        <w:gridCol w:w="1973"/>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7" w:type="dxa"/>
            <w:vAlign w:val="center"/>
          </w:tcPr>
          <w:p>
            <w:pPr>
              <w:jc w:val="center"/>
              <w:rPr>
                <w:rFonts w:ascii="仿宋" w:hAnsi="仿宋" w:eastAsia="仿宋" w:cs="Arial"/>
                <w:b/>
                <w:szCs w:val="21"/>
              </w:rPr>
            </w:pPr>
            <w:r>
              <w:rPr>
                <w:rFonts w:hint="eastAsia" w:ascii="仿宋" w:hAnsi="仿宋" w:eastAsia="仿宋" w:cs="宋体"/>
                <w:b/>
                <w:szCs w:val="21"/>
              </w:rPr>
              <w:t>标项</w:t>
            </w:r>
          </w:p>
        </w:tc>
        <w:tc>
          <w:tcPr>
            <w:tcW w:w="3845" w:type="dxa"/>
            <w:vAlign w:val="center"/>
          </w:tcPr>
          <w:p>
            <w:pPr>
              <w:jc w:val="center"/>
              <w:rPr>
                <w:rFonts w:ascii="仿宋" w:hAnsi="仿宋" w:eastAsia="仿宋" w:cs="宋体"/>
                <w:b/>
                <w:szCs w:val="21"/>
              </w:rPr>
            </w:pPr>
            <w:r>
              <w:rPr>
                <w:rFonts w:hint="eastAsia" w:ascii="仿宋" w:hAnsi="仿宋" w:eastAsia="仿宋" w:cs="宋体"/>
                <w:b/>
                <w:szCs w:val="21"/>
              </w:rPr>
              <w:t>标段名称及数量</w:t>
            </w:r>
          </w:p>
          <w:p>
            <w:pPr>
              <w:jc w:val="center"/>
              <w:rPr>
                <w:rFonts w:ascii="仿宋" w:hAnsi="仿宋" w:eastAsia="仿宋" w:cs="Arial"/>
                <w:b/>
                <w:szCs w:val="21"/>
              </w:rPr>
            </w:pPr>
            <w:r>
              <w:rPr>
                <w:rFonts w:hint="eastAsia" w:ascii="仿宋" w:hAnsi="仿宋" w:eastAsia="仿宋"/>
                <w:b/>
                <w:bCs/>
                <w:szCs w:val="21"/>
              </w:rPr>
              <w:t>（详见招标文件）</w:t>
            </w:r>
          </w:p>
        </w:tc>
        <w:tc>
          <w:tcPr>
            <w:tcW w:w="1973" w:type="dxa"/>
            <w:vAlign w:val="center"/>
          </w:tcPr>
          <w:p>
            <w:pPr>
              <w:jc w:val="center"/>
              <w:rPr>
                <w:rFonts w:ascii="仿宋" w:hAnsi="仿宋" w:eastAsia="仿宋" w:cs="Arial"/>
                <w:b/>
                <w:szCs w:val="21"/>
              </w:rPr>
            </w:pPr>
            <w:r>
              <w:rPr>
                <w:rFonts w:hint="eastAsia" w:ascii="仿宋" w:hAnsi="仿宋" w:eastAsia="仿宋" w:cs="Arial"/>
                <w:b/>
                <w:szCs w:val="21"/>
              </w:rPr>
              <w:t>预算金额或上限价（单位：人民币元）</w:t>
            </w:r>
          </w:p>
        </w:tc>
        <w:tc>
          <w:tcPr>
            <w:tcW w:w="1695" w:type="dxa"/>
            <w:vAlign w:val="center"/>
          </w:tcPr>
          <w:p>
            <w:pPr>
              <w:jc w:val="center"/>
              <w:rPr>
                <w:rFonts w:ascii="仿宋" w:hAnsi="仿宋" w:eastAsia="仿宋" w:cs="Arial"/>
                <w:b/>
                <w:szCs w:val="21"/>
              </w:rPr>
            </w:pPr>
            <w:r>
              <w:rPr>
                <w:rFonts w:hint="eastAsia" w:ascii="仿宋" w:hAnsi="仿宋" w:eastAsia="仿宋" w:cs="Arial"/>
                <w:b/>
                <w:szCs w:val="21"/>
              </w:rPr>
              <w:t>投标保证金（单位：人民币元）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17" w:type="dxa"/>
            <w:vAlign w:val="center"/>
          </w:tcPr>
          <w:p>
            <w:pPr>
              <w:jc w:val="center"/>
              <w:rPr>
                <w:rFonts w:ascii="仿宋" w:hAnsi="仿宋" w:eastAsia="仿宋" w:cs="Arial"/>
                <w:szCs w:val="21"/>
              </w:rPr>
            </w:pPr>
            <w:r>
              <w:rPr>
                <w:rFonts w:hint="eastAsia" w:ascii="仿宋" w:hAnsi="仿宋" w:eastAsia="仿宋" w:cs="Arial"/>
                <w:szCs w:val="21"/>
              </w:rPr>
              <w:t>01</w:t>
            </w:r>
          </w:p>
        </w:tc>
        <w:tc>
          <w:tcPr>
            <w:tcW w:w="3845" w:type="dxa"/>
          </w:tcPr>
          <w:p>
            <w:pPr>
              <w:autoSpaceDE w:val="0"/>
              <w:autoSpaceDN w:val="0"/>
              <w:adjustRightInd w:val="0"/>
              <w:spacing w:line="460" w:lineRule="atLeast"/>
              <w:rPr>
                <w:rFonts w:ascii="仿宋" w:hAnsi="仿宋" w:eastAsia="仿宋" w:cs="Arial"/>
                <w:szCs w:val="21"/>
              </w:rPr>
            </w:pPr>
            <w:r>
              <w:rPr>
                <w:rFonts w:hint="eastAsia" w:ascii="仿宋" w:hAnsi="仿宋" w:eastAsia="仿宋" w:cs="FangSong_GB2312"/>
                <w:color w:val="000000"/>
                <w:kern w:val="0"/>
                <w:sz w:val="24"/>
                <w:lang w:val="zh-CN"/>
              </w:rPr>
              <w:t>双极射频手术刀头（含骨钻/环锯）</w:t>
            </w:r>
          </w:p>
        </w:tc>
        <w:tc>
          <w:tcPr>
            <w:tcW w:w="1973" w:type="dxa"/>
            <w:vAlign w:val="center"/>
          </w:tcPr>
          <w:p>
            <w:pPr>
              <w:jc w:val="center"/>
              <w:rPr>
                <w:rFonts w:ascii="仿宋" w:hAnsi="仿宋" w:eastAsia="仿宋" w:cs="Arial"/>
                <w:szCs w:val="21"/>
              </w:rPr>
            </w:pPr>
            <w:r>
              <w:rPr>
                <w:rFonts w:hint="eastAsia" w:ascii="仿宋" w:eastAsia="仿宋"/>
                <w:sz w:val="24"/>
              </w:rPr>
              <w:t>￥5320000.00</w:t>
            </w:r>
          </w:p>
        </w:tc>
        <w:tc>
          <w:tcPr>
            <w:tcW w:w="1695" w:type="dxa"/>
            <w:vAlign w:val="center"/>
          </w:tcPr>
          <w:p>
            <w:pPr>
              <w:jc w:val="center"/>
              <w:rPr>
                <w:rFonts w:ascii="仿宋" w:hAnsi="仿宋" w:eastAsia="仿宋" w:cs="Arial"/>
                <w:szCs w:val="21"/>
              </w:rPr>
            </w:pPr>
            <w:r>
              <w:rPr>
                <w:rFonts w:hint="eastAsia" w:ascii="仿宋" w:hAnsi="仿宋" w:eastAsia="仿宋" w:cs="Arial"/>
                <w:szCs w:val="21"/>
              </w:rPr>
              <w:t>￥</w:t>
            </w:r>
            <w:r>
              <w:rPr>
                <w:rFonts w:ascii="仿宋" w:hAnsi="仿宋" w:eastAsia="仿宋" w:cs="Arial"/>
                <w:szCs w:val="21"/>
              </w:rPr>
              <w:t>0.00</w:t>
            </w:r>
          </w:p>
        </w:tc>
      </w:tr>
    </w:tbl>
    <w:p>
      <w:pPr>
        <w:spacing w:line="440" w:lineRule="exact"/>
        <w:ind w:firstLine="424" w:firstLineChars="176"/>
        <w:rPr>
          <w:rFonts w:ascii="仿宋" w:hAnsi="仿宋" w:eastAsia="仿宋" w:cs="Arial"/>
          <w:b/>
          <w:sz w:val="24"/>
        </w:rPr>
      </w:pPr>
      <w:r>
        <w:rPr>
          <w:rFonts w:hint="eastAsia" w:ascii="仿宋" w:hAnsi="仿宋" w:eastAsia="仿宋" w:cs="Arial"/>
          <w:b/>
          <w:sz w:val="24"/>
        </w:rPr>
        <w:t>四、采购人的采购需求：详见招标文件</w:t>
      </w:r>
    </w:p>
    <w:p>
      <w:pPr>
        <w:pStyle w:val="4"/>
        <w:spacing w:line="440" w:lineRule="exact"/>
        <w:ind w:firstLine="472" w:firstLineChars="196"/>
        <w:rPr>
          <w:rFonts w:ascii="仿宋" w:hAnsi="仿宋" w:eastAsia="仿宋" w:cs="FangSong_GB2312"/>
          <w:sz w:val="24"/>
        </w:rPr>
      </w:pPr>
      <w:r>
        <w:rPr>
          <w:rFonts w:hint="eastAsia" w:ascii="仿宋" w:hAnsi="仿宋" w:eastAsia="仿宋" w:cs="FangSong_GB2312"/>
          <w:b/>
          <w:sz w:val="24"/>
        </w:rPr>
        <w:t>五、</w:t>
      </w:r>
      <w:bookmarkStart w:id="12" w:name="_GoBack"/>
      <w:r>
        <w:rPr>
          <w:rFonts w:hint="eastAsia" w:ascii="仿宋" w:hAnsi="仿宋" w:eastAsia="仿宋"/>
          <w:b/>
          <w:sz w:val="24"/>
        </w:rPr>
        <w:t>需要落实的政府采购政策：包括保护环境、节约能源、促进中小企业发展等。详见招标文件第二部分-总则。</w:t>
      </w:r>
      <w:bookmarkEnd w:id="12"/>
    </w:p>
    <w:p>
      <w:pPr>
        <w:spacing w:line="440" w:lineRule="exact"/>
        <w:ind w:firstLine="422" w:firstLineChars="175"/>
        <w:rPr>
          <w:rFonts w:ascii="仿宋" w:hAnsi="仿宋" w:eastAsia="仿宋" w:cs="Arial"/>
          <w:sz w:val="24"/>
        </w:rPr>
      </w:pPr>
      <w:r>
        <w:rPr>
          <w:rFonts w:hint="eastAsia" w:ascii="仿宋" w:hAnsi="仿宋" w:eastAsia="仿宋" w:cs="Arial"/>
          <w:b/>
          <w:sz w:val="24"/>
        </w:rPr>
        <w:t>六、</w:t>
      </w:r>
      <w:r>
        <w:rPr>
          <w:rFonts w:hint="eastAsia" w:ascii="仿宋" w:hAnsi="仿宋" w:eastAsia="仿宋" w:cs="Arial"/>
          <w:b/>
          <w:bCs/>
          <w:sz w:val="24"/>
        </w:rPr>
        <w:t>供应商的资格要求：</w:t>
      </w:r>
    </w:p>
    <w:p>
      <w:pPr>
        <w:spacing w:line="420" w:lineRule="exact"/>
        <w:ind w:firstLine="540" w:firstLineChars="225"/>
        <w:rPr>
          <w:rFonts w:ascii="仿宋" w:hAnsi="仿宋" w:eastAsia="仿宋" w:cs="宋体"/>
          <w:kern w:val="0"/>
          <w:sz w:val="24"/>
        </w:rPr>
      </w:pPr>
      <w:r>
        <w:rPr>
          <w:rFonts w:hint="eastAsia" w:ascii="仿宋" w:hAnsi="仿宋" w:eastAsia="仿宋" w:cs="宋体"/>
          <w:kern w:val="0"/>
          <w:sz w:val="24"/>
        </w:rPr>
        <w:t>1.符合政府采购法第二十二条之供应商资格规定。</w:t>
      </w:r>
    </w:p>
    <w:p>
      <w:pPr>
        <w:spacing w:line="420" w:lineRule="exact"/>
        <w:ind w:firstLine="540" w:firstLineChars="225"/>
        <w:rPr>
          <w:rFonts w:ascii="仿宋" w:hAnsi="仿宋" w:eastAsia="仿宋" w:cs="宋体"/>
          <w:kern w:val="0"/>
          <w:sz w:val="24"/>
        </w:rPr>
      </w:pPr>
      <w:r>
        <w:rPr>
          <w:rFonts w:hint="eastAsia" w:ascii="仿宋" w:hAnsi="仿宋" w:eastAsia="仿宋" w:cs="宋体"/>
          <w:kern w:val="0"/>
          <w:sz w:val="24"/>
        </w:rPr>
        <w:t>2.未被“信用中国”（www.creditchina.gov.cn）、中国政府采购网（www.ccgp.gov.cn）列入失信被执行人、重大税收违法案件当事人名单、政府采购严重违法失信行为记录名单。</w:t>
      </w:r>
    </w:p>
    <w:p>
      <w:pPr>
        <w:spacing w:line="360" w:lineRule="exact"/>
        <w:ind w:firstLine="480" w:firstLineChars="200"/>
        <w:rPr>
          <w:rFonts w:ascii="仿宋" w:hAnsi="仿宋" w:eastAsia="仿宋" w:cs="宋体"/>
          <w:kern w:val="0"/>
          <w:sz w:val="24"/>
        </w:rPr>
      </w:pPr>
      <w:r>
        <w:rPr>
          <w:rFonts w:hint="eastAsia" w:ascii="仿宋" w:hAnsi="仿宋" w:eastAsia="仿宋" w:cs="宋体"/>
          <w:kern w:val="0"/>
          <w:sz w:val="24"/>
        </w:rPr>
        <w:t>3.</w:t>
      </w:r>
      <w:r>
        <w:rPr>
          <w:rFonts w:hint="eastAsia" w:ascii="仿宋" w:eastAsia="仿宋" w:cs="宋体"/>
          <w:color w:val="000000"/>
          <w:kern w:val="0"/>
          <w:sz w:val="24"/>
        </w:rPr>
        <w:t>供应商具有医疗器械经营或生产许可证</w:t>
      </w:r>
      <w:r>
        <w:rPr>
          <w:rFonts w:hint="eastAsia" w:ascii="仿宋" w:eastAsia="仿宋" w:cs="宋体"/>
          <w:color w:val="000000"/>
          <w:kern w:val="0"/>
          <w:sz w:val="24"/>
          <w:highlight w:val="none"/>
        </w:rPr>
        <w:t>，产品具有三类医疗</w:t>
      </w:r>
      <w:r>
        <w:rPr>
          <w:rFonts w:hint="eastAsia" w:ascii="仿宋" w:eastAsia="仿宋" w:cs="宋体"/>
          <w:color w:val="000000"/>
          <w:kern w:val="0"/>
          <w:sz w:val="24"/>
        </w:rPr>
        <w:t>器械注册证；</w:t>
      </w:r>
    </w:p>
    <w:p>
      <w:pPr>
        <w:autoSpaceDE w:val="0"/>
        <w:autoSpaceDN w:val="0"/>
        <w:adjustRightInd w:val="0"/>
        <w:spacing w:line="420" w:lineRule="exact"/>
        <w:ind w:firstLine="480" w:firstLineChars="200"/>
        <w:jc w:val="left"/>
        <w:rPr>
          <w:rFonts w:ascii="仿宋" w:hAnsi="仿宋" w:eastAsia="仿宋" w:cs="宋体"/>
          <w:kern w:val="0"/>
          <w:sz w:val="24"/>
        </w:rPr>
      </w:pPr>
      <w:r>
        <w:rPr>
          <w:rFonts w:hint="eastAsia" w:ascii="仿宋" w:hAnsi="仿宋" w:eastAsia="仿宋" w:cs="宋体"/>
          <w:kern w:val="0"/>
          <w:sz w:val="24"/>
        </w:rPr>
        <w:t>4.不接受联合体投标。</w:t>
      </w:r>
    </w:p>
    <w:p>
      <w:pPr>
        <w:spacing w:line="440" w:lineRule="exact"/>
        <w:ind w:firstLine="424" w:firstLineChars="176"/>
        <w:rPr>
          <w:rFonts w:ascii="仿宋" w:hAnsi="仿宋" w:eastAsia="仿宋" w:cs="Arial"/>
          <w:b/>
          <w:bCs/>
          <w:sz w:val="24"/>
        </w:rPr>
      </w:pPr>
      <w:r>
        <w:rPr>
          <w:rFonts w:hint="eastAsia" w:ascii="仿宋" w:hAnsi="仿宋" w:eastAsia="仿宋" w:cs="Arial"/>
          <w:b/>
          <w:bCs/>
          <w:sz w:val="24"/>
        </w:rPr>
        <w:t>七、资格审查方式：</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1.资格后审。</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2.</w:t>
      </w:r>
      <w:r>
        <w:rPr>
          <w:rFonts w:ascii="仿宋" w:hAnsi="仿宋" w:eastAsia="仿宋" w:cs="Arial"/>
          <w:bCs/>
          <w:sz w:val="24"/>
        </w:rPr>
        <w:t>法定代表人</w:t>
      </w:r>
      <w:r>
        <w:rPr>
          <w:rFonts w:hint="eastAsia" w:ascii="仿宋" w:hAnsi="仿宋" w:eastAsia="仿宋" w:cs="Arial"/>
          <w:bCs/>
          <w:sz w:val="24"/>
        </w:rPr>
        <w:t>的被</w:t>
      </w:r>
      <w:r>
        <w:rPr>
          <w:rFonts w:ascii="仿宋" w:hAnsi="仿宋" w:eastAsia="仿宋" w:cs="Arial"/>
          <w:bCs/>
          <w:sz w:val="24"/>
        </w:rPr>
        <w:t>授权委托人必须是</w:t>
      </w:r>
      <w:r>
        <w:rPr>
          <w:rFonts w:hint="eastAsia" w:ascii="仿宋" w:hAnsi="仿宋" w:eastAsia="仿宋" w:cs="Arial"/>
          <w:bCs/>
          <w:sz w:val="24"/>
        </w:rPr>
        <w:t>投标</w:t>
      </w:r>
      <w:r>
        <w:rPr>
          <w:rFonts w:ascii="仿宋" w:hAnsi="仿宋" w:eastAsia="仿宋" w:cs="Arial"/>
          <w:bCs/>
          <w:sz w:val="24"/>
        </w:rPr>
        <w:t>单位职工</w:t>
      </w:r>
      <w:r>
        <w:rPr>
          <w:rFonts w:hint="eastAsia" w:ascii="仿宋" w:hAnsi="仿宋" w:eastAsia="仿宋" w:cs="Arial"/>
          <w:bCs/>
          <w:sz w:val="24"/>
        </w:rPr>
        <w:t>。需</w:t>
      </w:r>
      <w:r>
        <w:rPr>
          <w:rFonts w:ascii="仿宋" w:hAnsi="仿宋" w:eastAsia="仿宋" w:cs="Arial"/>
          <w:bCs/>
          <w:sz w:val="24"/>
        </w:rPr>
        <w:t>在投标响应文件技术部分内</w:t>
      </w:r>
      <w:r>
        <w:rPr>
          <w:rFonts w:hint="eastAsia" w:ascii="仿宋" w:hAnsi="仿宋" w:eastAsia="仿宋" w:cs="Arial"/>
          <w:bCs/>
          <w:sz w:val="24"/>
        </w:rPr>
        <w:t>提</w:t>
      </w:r>
      <w:r>
        <w:rPr>
          <w:rFonts w:ascii="仿宋" w:hAnsi="仿宋" w:eastAsia="仿宋" w:cs="Arial"/>
          <w:bCs/>
          <w:sz w:val="24"/>
        </w:rPr>
        <w:t>供</w:t>
      </w:r>
      <w:r>
        <w:rPr>
          <w:rFonts w:hint="eastAsia" w:ascii="仿宋" w:hAnsi="仿宋" w:eastAsia="仿宋" w:cs="Arial"/>
          <w:bCs/>
          <w:sz w:val="24"/>
        </w:rPr>
        <w:t>由社保机构出具的</w:t>
      </w:r>
      <w:r>
        <w:rPr>
          <w:rFonts w:ascii="仿宋" w:hAnsi="仿宋" w:eastAsia="仿宋" w:cs="Arial"/>
          <w:bCs/>
          <w:sz w:val="24"/>
        </w:rPr>
        <w:t>该</w:t>
      </w:r>
      <w:r>
        <w:rPr>
          <w:rFonts w:hint="eastAsia" w:ascii="仿宋" w:hAnsi="仿宋" w:eastAsia="仿宋" w:cs="Arial"/>
          <w:bCs/>
          <w:sz w:val="24"/>
        </w:rPr>
        <w:t>授权代表</w:t>
      </w:r>
      <w:r>
        <w:rPr>
          <w:rFonts w:ascii="仿宋" w:hAnsi="仿宋" w:eastAsia="仿宋" w:cs="Arial"/>
          <w:bCs/>
          <w:sz w:val="24"/>
        </w:rPr>
        <w:t>的</w:t>
      </w:r>
      <w:r>
        <w:rPr>
          <w:rFonts w:hint="eastAsia" w:ascii="仿宋" w:hAnsi="仿宋" w:eastAsia="仿宋" w:cs="Arial"/>
          <w:bCs/>
          <w:sz w:val="24"/>
        </w:rPr>
        <w:t>社保证明（1.如该授权代表为</w:t>
      </w:r>
      <w:r>
        <w:rPr>
          <w:rFonts w:ascii="仿宋" w:hAnsi="仿宋" w:eastAsia="仿宋" w:cs="Arial"/>
          <w:bCs/>
          <w:sz w:val="24"/>
        </w:rPr>
        <w:t>离退休返聘人员的，投标响应文件技术部分内</w:t>
      </w:r>
      <w:r>
        <w:rPr>
          <w:rFonts w:hint="eastAsia" w:ascii="仿宋" w:hAnsi="仿宋" w:eastAsia="仿宋" w:cs="Arial"/>
          <w:bCs/>
          <w:sz w:val="24"/>
        </w:rPr>
        <w:t>需提供</w:t>
      </w:r>
      <w:r>
        <w:rPr>
          <w:rFonts w:ascii="仿宋" w:hAnsi="仿宋" w:eastAsia="仿宋" w:cs="Arial"/>
          <w:bCs/>
          <w:sz w:val="24"/>
        </w:rPr>
        <w:t>退休证明及单位聘用证明</w:t>
      </w:r>
      <w:r>
        <w:rPr>
          <w:rFonts w:hint="eastAsia" w:ascii="仿宋" w:hAnsi="仿宋" w:eastAsia="仿宋" w:cs="Arial"/>
          <w:bCs/>
          <w:sz w:val="24"/>
        </w:rPr>
        <w:t>;2.如由第三方代理社保事项的，则需提供加盖投标人公章的委托代理协议复印件）</w:t>
      </w:r>
      <w:r>
        <w:rPr>
          <w:rFonts w:ascii="仿宋" w:hAnsi="仿宋" w:eastAsia="仿宋" w:cs="Arial"/>
          <w:bCs/>
          <w:sz w:val="24"/>
        </w:rPr>
        <w:t>。</w:t>
      </w:r>
    </w:p>
    <w:p>
      <w:pPr>
        <w:spacing w:line="440" w:lineRule="exact"/>
        <w:ind w:firstLine="542" w:firstLineChars="225"/>
        <w:rPr>
          <w:rFonts w:ascii="仿宋" w:hAnsi="仿宋" w:eastAsia="仿宋" w:cs="Arial"/>
          <w:sz w:val="24"/>
        </w:rPr>
      </w:pPr>
      <w:r>
        <w:rPr>
          <w:rFonts w:hint="eastAsia" w:ascii="仿宋" w:hAnsi="仿宋" w:eastAsia="仿宋" w:cs="Arial"/>
          <w:b/>
          <w:bCs/>
          <w:sz w:val="24"/>
        </w:rPr>
        <w:t>八、招标文件提供方式、时间及地点等</w:t>
      </w:r>
      <w:r>
        <w:rPr>
          <w:rFonts w:hint="eastAsia" w:ascii="仿宋" w:hAnsi="仿宋" w:eastAsia="仿宋" w:cs="Arial"/>
          <w:sz w:val="24"/>
        </w:rPr>
        <w:t>：</w:t>
      </w:r>
    </w:p>
    <w:p>
      <w:pPr>
        <w:spacing w:line="440" w:lineRule="exact"/>
        <w:ind w:firstLine="540" w:firstLineChars="225"/>
        <w:rPr>
          <w:rFonts w:ascii="仿宋" w:hAnsi="仿宋" w:eastAsia="仿宋" w:cs="Arial"/>
          <w:bCs/>
          <w:sz w:val="24"/>
        </w:rPr>
      </w:pPr>
      <w:r>
        <w:rPr>
          <w:rFonts w:ascii="仿宋" w:hAnsi="仿宋" w:eastAsia="仿宋" w:cs="Arial"/>
          <w:bCs/>
          <w:sz w:val="24"/>
        </w:rPr>
        <w:t>1</w:t>
      </w:r>
      <w:r>
        <w:rPr>
          <w:rFonts w:hint="eastAsia" w:ascii="仿宋" w:hAnsi="仿宋" w:eastAsia="仿宋" w:cs="Arial"/>
          <w:bCs/>
          <w:sz w:val="24"/>
        </w:rPr>
        <w:t>.招标文件提供期限</w:t>
      </w:r>
      <w:r>
        <w:rPr>
          <w:rFonts w:ascii="仿宋" w:hAnsi="仿宋" w:eastAsia="仿宋" w:cs="Arial"/>
          <w:bCs/>
          <w:sz w:val="24"/>
        </w:rPr>
        <w:t>：</w:t>
      </w:r>
      <w:r>
        <w:rPr>
          <w:rFonts w:hint="eastAsia" w:ascii="仿宋" w:hAnsi="仿宋" w:eastAsia="仿宋" w:cs="Arial"/>
          <w:bCs/>
          <w:sz w:val="24"/>
        </w:rPr>
        <w:t>2020年</w:t>
      </w:r>
      <w:r>
        <w:rPr>
          <w:rFonts w:hint="eastAsia" w:ascii="仿宋" w:hAnsi="仿宋" w:eastAsia="仿宋" w:cs="Arial"/>
          <w:bCs/>
          <w:sz w:val="24"/>
          <w:lang w:val="en-US" w:eastAsia="zh-CN"/>
        </w:rPr>
        <w:t>07</w:t>
      </w:r>
      <w:r>
        <w:rPr>
          <w:rFonts w:hint="eastAsia" w:ascii="仿宋" w:hAnsi="仿宋" w:eastAsia="仿宋" w:cs="Arial"/>
          <w:bCs/>
          <w:sz w:val="24"/>
        </w:rPr>
        <w:t>月</w:t>
      </w:r>
      <w:r>
        <w:rPr>
          <w:rFonts w:hint="eastAsia" w:ascii="仿宋" w:hAnsi="仿宋" w:eastAsia="仿宋" w:cs="Arial"/>
          <w:bCs/>
          <w:sz w:val="24"/>
          <w:lang w:val="en-US" w:eastAsia="zh-CN"/>
        </w:rPr>
        <w:t>02</w:t>
      </w:r>
      <w:r>
        <w:rPr>
          <w:rFonts w:hint="eastAsia" w:ascii="仿宋" w:hAnsi="仿宋" w:eastAsia="仿宋" w:cs="Arial"/>
          <w:bCs/>
          <w:sz w:val="24"/>
        </w:rPr>
        <w:t>日 至 2020年</w:t>
      </w:r>
      <w:r>
        <w:rPr>
          <w:rFonts w:hint="eastAsia" w:ascii="仿宋" w:hAnsi="仿宋" w:eastAsia="仿宋" w:cs="Arial"/>
          <w:bCs/>
          <w:sz w:val="24"/>
          <w:lang w:val="en-US" w:eastAsia="zh-CN"/>
        </w:rPr>
        <w:t>07</w:t>
      </w:r>
      <w:r>
        <w:rPr>
          <w:rFonts w:hint="eastAsia" w:ascii="仿宋" w:hAnsi="仿宋" w:eastAsia="仿宋" w:cs="Arial"/>
          <w:bCs/>
          <w:sz w:val="24"/>
        </w:rPr>
        <w:t>月</w:t>
      </w:r>
      <w:r>
        <w:rPr>
          <w:rFonts w:hint="eastAsia" w:ascii="仿宋" w:hAnsi="仿宋" w:eastAsia="仿宋" w:cs="Arial"/>
          <w:bCs/>
          <w:sz w:val="24"/>
          <w:lang w:val="en-US" w:eastAsia="zh-CN"/>
        </w:rPr>
        <w:t>08</w:t>
      </w:r>
      <w:r>
        <w:rPr>
          <w:rFonts w:hint="eastAsia" w:ascii="仿宋" w:hAnsi="仿宋" w:eastAsia="仿宋" w:cs="Arial"/>
          <w:bCs/>
          <w:sz w:val="24"/>
        </w:rPr>
        <w:t>日。</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2.招标文件获取方式：供应商登陆政采云平台</w:t>
      </w:r>
      <w:r>
        <w:rPr>
          <w:rFonts w:ascii="仿宋" w:hAnsi="仿宋" w:eastAsia="仿宋" w:cs="Arial"/>
          <w:bCs/>
          <w:sz w:val="24"/>
        </w:rPr>
        <w:t>http://www</w:t>
      </w:r>
      <w:r>
        <w:rPr>
          <w:rFonts w:hint="eastAsia" w:ascii="仿宋" w:hAnsi="仿宋" w:eastAsia="仿宋" w:cs="Arial"/>
          <w:bCs/>
          <w:sz w:val="24"/>
        </w:rPr>
        <w:t>.</w:t>
      </w:r>
      <w:r>
        <w:rPr>
          <w:rFonts w:ascii="仿宋" w:hAnsi="仿宋" w:eastAsia="仿宋" w:cs="Arial"/>
          <w:bCs/>
          <w:sz w:val="24"/>
        </w:rPr>
        <w:t>zcygov.cn/</w:t>
      </w:r>
      <w:r>
        <w:rPr>
          <w:rFonts w:hint="eastAsia" w:ascii="仿宋" w:hAnsi="仿宋" w:eastAsia="仿宋" w:cs="Arial"/>
          <w:bCs/>
          <w:sz w:val="24"/>
        </w:rPr>
        <w:t>，在线申请获取采购文件（进入“项目采购”应用，在获取采购文件菜单中选择项目，申请获取采购文件）</w:t>
      </w:r>
      <w:r>
        <w:rPr>
          <w:rFonts w:ascii="仿宋" w:hAnsi="仿宋" w:eastAsia="仿宋" w:cs="Arial"/>
          <w:bCs/>
          <w:sz w:val="24"/>
        </w:rPr>
        <w:t>。</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3.招标文件售价：免费</w:t>
      </w:r>
      <w:r>
        <w:rPr>
          <w:rFonts w:ascii="仿宋" w:hAnsi="仿宋" w:eastAsia="仿宋" w:cs="Arial"/>
          <w:bCs/>
          <w:sz w:val="24"/>
        </w:rPr>
        <w:t>。</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4.</w:t>
      </w:r>
      <w:r>
        <w:rPr>
          <w:rFonts w:ascii="仿宋" w:hAnsi="仿宋" w:eastAsia="仿宋" w:cs="Arial"/>
          <w:bCs/>
          <w:sz w:val="24"/>
        </w:rPr>
        <w:t>联系电话：</w:t>
      </w:r>
      <w:r>
        <w:rPr>
          <w:rFonts w:hint="eastAsia" w:ascii="仿宋" w:hAnsi="仿宋" w:eastAsia="仿宋" w:cs="Arial"/>
          <w:bCs/>
          <w:sz w:val="24"/>
          <w:lang w:val="en-US" w:eastAsia="zh-CN"/>
        </w:rPr>
        <w:t>0575-88226969/</w:t>
      </w:r>
      <w:r>
        <w:rPr>
          <w:rFonts w:hint="eastAsia" w:ascii="仿宋" w:hAnsi="仿宋" w:eastAsia="仿宋" w:cs="Arial"/>
          <w:bCs/>
          <w:sz w:val="24"/>
        </w:rPr>
        <w:t>13656752180</w:t>
      </w:r>
      <w:r>
        <w:rPr>
          <w:rFonts w:ascii="仿宋" w:hAnsi="仿宋" w:eastAsia="仿宋" w:cs="Arial"/>
          <w:bCs/>
          <w:sz w:val="24"/>
        </w:rPr>
        <w:t>。</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5.其他事项：</w:t>
      </w:r>
    </w:p>
    <w:p>
      <w:pPr>
        <w:spacing w:line="440" w:lineRule="exact"/>
        <w:ind w:firstLine="360" w:firstLineChars="150"/>
        <w:rPr>
          <w:rFonts w:ascii="仿宋" w:hAnsi="仿宋" w:eastAsia="仿宋"/>
          <w:sz w:val="24"/>
        </w:rPr>
      </w:pPr>
      <w:r>
        <w:rPr>
          <w:rFonts w:hint="eastAsia" w:ascii="仿宋" w:hAnsi="仿宋" w:eastAsia="仿宋"/>
          <w:sz w:val="24"/>
        </w:rPr>
        <w:t>（1）采购机构将拒绝接受未获取招标文件供应商的投标文件。</w:t>
      </w:r>
    </w:p>
    <w:p>
      <w:pPr>
        <w:spacing w:line="440" w:lineRule="exact"/>
        <w:ind w:firstLine="360" w:firstLineChars="150"/>
        <w:rPr>
          <w:rFonts w:ascii="仿宋" w:hAnsi="仿宋" w:eastAsia="仿宋"/>
          <w:sz w:val="24"/>
        </w:rPr>
      </w:pPr>
      <w:r>
        <w:rPr>
          <w:rFonts w:hint="eastAsia" w:ascii="仿宋" w:hAnsi="仿宋" w:eastAsia="仿宋" w:cs="FangSong_GB2312"/>
          <w:sz w:val="24"/>
        </w:rPr>
        <w:t>（2）招标文件的提供期限截止之日之后有潜在供应商提出获取招标文件的，采购机构将允许其获取。</w:t>
      </w:r>
    </w:p>
    <w:p>
      <w:pPr>
        <w:spacing w:line="440" w:lineRule="exact"/>
        <w:ind w:firstLine="360" w:firstLineChars="150"/>
        <w:rPr>
          <w:rFonts w:ascii="仿宋" w:hAnsi="仿宋" w:eastAsia="仿宋" w:cs="Arial"/>
          <w:bCs/>
          <w:sz w:val="24"/>
        </w:rPr>
      </w:pPr>
      <w:r>
        <w:rPr>
          <w:rFonts w:hint="eastAsia" w:ascii="仿宋" w:hAnsi="仿宋" w:eastAsia="仿宋" w:cs="Arial"/>
          <w:bCs/>
          <w:sz w:val="24"/>
        </w:rPr>
        <w:t>（3）</w:t>
      </w:r>
      <w:r>
        <w:rPr>
          <w:rFonts w:hint="eastAsia" w:ascii="仿宋" w:hAnsi="仿宋" w:eastAsia="仿宋"/>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招标文件的供应商对该文件提出的质疑，采购人或采购代理机构将不予处理。</w:t>
      </w:r>
    </w:p>
    <w:p>
      <w:pPr>
        <w:spacing w:line="440" w:lineRule="exact"/>
        <w:ind w:firstLine="360" w:firstLineChars="150"/>
        <w:rPr>
          <w:rFonts w:ascii="仿宋" w:hAnsi="仿宋" w:eastAsia="仿宋" w:cs="Arial"/>
          <w:bCs/>
          <w:sz w:val="24"/>
        </w:rPr>
      </w:pPr>
      <w:r>
        <w:rPr>
          <w:rFonts w:hint="eastAsia" w:ascii="仿宋" w:hAnsi="仿宋" w:eastAsia="仿宋" w:cs="Arial"/>
          <w:bCs/>
          <w:sz w:val="24"/>
        </w:rPr>
        <w:t>（4）更正补充公告请自行登录浙江政府采购网或绍兴公共资源交易网查看。</w:t>
      </w:r>
    </w:p>
    <w:p>
      <w:pPr>
        <w:snapToGrid w:val="0"/>
        <w:spacing w:line="440" w:lineRule="exact"/>
        <w:ind w:firstLine="482" w:firstLineChars="200"/>
        <w:jc w:val="left"/>
        <w:rPr>
          <w:rFonts w:ascii="仿宋" w:hAnsi="仿宋" w:eastAsia="仿宋"/>
          <w:b/>
          <w:sz w:val="24"/>
        </w:rPr>
      </w:pPr>
      <w:r>
        <w:rPr>
          <w:rFonts w:hint="eastAsia" w:ascii="仿宋" w:hAnsi="仿宋" w:eastAsia="仿宋" w:cs="Arial"/>
          <w:b/>
          <w:bCs/>
          <w:sz w:val="24"/>
        </w:rPr>
        <w:t>九、投标截止时间及地点</w:t>
      </w:r>
      <w:r>
        <w:rPr>
          <w:rFonts w:hint="eastAsia" w:ascii="仿宋" w:hAnsi="仿宋" w:eastAsia="仿宋" w:cs="Arial"/>
          <w:sz w:val="24"/>
        </w:rPr>
        <w:t>：</w:t>
      </w:r>
      <w:r>
        <w:rPr>
          <w:rFonts w:hint="eastAsia" w:ascii="仿宋" w:hAnsi="仿宋" w:eastAsia="仿宋"/>
          <w:sz w:val="24"/>
        </w:rPr>
        <w:t>投标人应于2020年</w:t>
      </w:r>
      <w:r>
        <w:rPr>
          <w:rFonts w:hint="eastAsia" w:ascii="仿宋" w:hAnsi="仿宋" w:eastAsia="仿宋"/>
          <w:sz w:val="24"/>
          <w:lang w:val="en-US" w:eastAsia="zh-CN"/>
        </w:rPr>
        <w:t>07</w:t>
      </w:r>
      <w:r>
        <w:rPr>
          <w:rFonts w:hint="eastAsia" w:ascii="仿宋" w:hAnsi="仿宋" w:eastAsia="仿宋"/>
          <w:sz w:val="24"/>
        </w:rPr>
        <w:t>月</w:t>
      </w:r>
      <w:r>
        <w:rPr>
          <w:rFonts w:hint="eastAsia" w:ascii="仿宋" w:hAnsi="仿宋" w:eastAsia="仿宋"/>
          <w:sz w:val="24"/>
          <w:lang w:val="en-US" w:eastAsia="zh-CN"/>
        </w:rPr>
        <w:t>22</w:t>
      </w:r>
      <w:r>
        <w:rPr>
          <w:rFonts w:hint="eastAsia" w:ascii="仿宋" w:hAnsi="仿宋" w:eastAsia="仿宋"/>
          <w:sz w:val="24"/>
        </w:rPr>
        <w:t>日09:00时整以前将投标文件密封以现场送达（即交即走）的方式</w:t>
      </w:r>
      <w:r>
        <w:rPr>
          <w:rFonts w:hint="eastAsia" w:ascii="仿宋" w:hAnsi="仿宋" w:eastAsia="仿宋"/>
          <w:b/>
          <w:sz w:val="24"/>
        </w:rPr>
        <w:t>递交投标文件</w:t>
      </w:r>
      <w:r>
        <w:rPr>
          <w:rFonts w:hint="eastAsia" w:ascii="仿宋" w:hAnsi="仿宋" w:eastAsia="仿宋" w:cs="Arial"/>
          <w:sz w:val="24"/>
        </w:rPr>
        <w:t>,</w:t>
      </w:r>
      <w:r>
        <w:rPr>
          <w:rFonts w:hint="eastAsia" w:ascii="仿宋" w:hAnsi="仿宋" w:eastAsia="仿宋"/>
          <w:sz w:val="24"/>
        </w:rPr>
        <w:t>逾期送达的投标文件不予接收。</w:t>
      </w:r>
    </w:p>
    <w:p>
      <w:pPr>
        <w:spacing w:line="440" w:lineRule="exact"/>
        <w:ind w:firstLine="482" w:firstLineChars="200"/>
        <w:rPr>
          <w:rFonts w:ascii="仿宋" w:hAnsi="仿宋" w:eastAsia="仿宋" w:cs="Arial"/>
          <w:sz w:val="24"/>
        </w:rPr>
      </w:pPr>
      <w:r>
        <w:rPr>
          <w:rFonts w:hint="eastAsia" w:ascii="仿宋" w:hAnsi="仿宋" w:eastAsia="仿宋" w:cs="Arial"/>
          <w:b/>
          <w:bCs/>
          <w:sz w:val="24"/>
        </w:rPr>
        <w:t>十、开标时间及地点</w:t>
      </w:r>
      <w:r>
        <w:rPr>
          <w:rFonts w:hint="eastAsia" w:ascii="仿宋" w:hAnsi="仿宋" w:eastAsia="仿宋" w:cs="Arial"/>
          <w:sz w:val="24"/>
        </w:rPr>
        <w:t>：2020年</w:t>
      </w:r>
      <w:r>
        <w:rPr>
          <w:rFonts w:hint="eastAsia" w:ascii="仿宋" w:hAnsi="仿宋" w:eastAsia="仿宋" w:cs="Arial"/>
          <w:sz w:val="24"/>
          <w:lang w:val="en-US" w:eastAsia="zh-CN"/>
        </w:rPr>
        <w:t>07</w:t>
      </w:r>
      <w:r>
        <w:rPr>
          <w:rFonts w:hint="eastAsia" w:ascii="仿宋" w:hAnsi="仿宋" w:eastAsia="仿宋" w:cs="Arial"/>
          <w:sz w:val="24"/>
        </w:rPr>
        <w:t>月</w:t>
      </w:r>
      <w:r>
        <w:rPr>
          <w:rFonts w:hint="eastAsia" w:ascii="仿宋" w:hAnsi="仿宋" w:eastAsia="仿宋" w:cs="Arial"/>
          <w:sz w:val="24"/>
          <w:lang w:val="en-US" w:eastAsia="zh-CN"/>
        </w:rPr>
        <w:t>22</w:t>
      </w:r>
      <w:r>
        <w:rPr>
          <w:rFonts w:hint="eastAsia" w:ascii="仿宋" w:hAnsi="仿宋" w:eastAsia="仿宋" w:cs="Arial"/>
          <w:sz w:val="24"/>
        </w:rPr>
        <w:t>日09:00时整在绍兴市迪荡新城惠利街20号鼎盛时代大厦四楼绍兴市公共资源交易中心</w:t>
      </w:r>
      <w:r>
        <w:rPr>
          <w:rFonts w:hint="eastAsia" w:ascii="仿宋" w:hAnsi="仿宋" w:eastAsia="仿宋" w:cs="Arial"/>
          <w:sz w:val="24"/>
          <w:lang w:val="en-US" w:eastAsia="zh-CN"/>
        </w:rPr>
        <w:t>416</w:t>
      </w:r>
      <w:r>
        <w:rPr>
          <w:rFonts w:hint="eastAsia" w:ascii="仿宋" w:hAnsi="仿宋" w:eastAsia="仿宋" w:cs="Arial"/>
          <w:sz w:val="24"/>
        </w:rPr>
        <w:t>室开标。</w:t>
      </w:r>
    </w:p>
    <w:p>
      <w:pPr>
        <w:spacing w:line="440" w:lineRule="exact"/>
        <w:ind w:firstLine="482" w:firstLineChars="200"/>
        <w:rPr>
          <w:rFonts w:ascii="仿宋" w:hAnsi="仿宋" w:eastAsia="仿宋" w:cs="Arial"/>
          <w:sz w:val="24"/>
        </w:rPr>
      </w:pPr>
      <w:r>
        <w:rPr>
          <w:rFonts w:hint="eastAsia" w:ascii="仿宋" w:hAnsi="仿宋" w:eastAsia="仿宋" w:cs="Arial"/>
          <w:b/>
          <w:bCs/>
          <w:sz w:val="24"/>
        </w:rPr>
        <w:t>十一、投标保证金</w:t>
      </w:r>
      <w:r>
        <w:rPr>
          <w:rFonts w:hint="eastAsia" w:ascii="仿宋" w:hAnsi="仿宋" w:eastAsia="仿宋" w:cs="Arial"/>
          <w:sz w:val="24"/>
        </w:rPr>
        <w:t>：无。</w:t>
      </w:r>
    </w:p>
    <w:p>
      <w:pPr>
        <w:spacing w:line="440" w:lineRule="exact"/>
        <w:ind w:firstLine="482" w:firstLineChars="200"/>
        <w:rPr>
          <w:rFonts w:ascii="仿宋" w:hAnsi="仿宋" w:eastAsia="仿宋"/>
          <w:sz w:val="24"/>
        </w:rPr>
      </w:pPr>
      <w:r>
        <w:rPr>
          <w:rFonts w:hint="eastAsia" w:ascii="仿宋" w:hAnsi="仿宋" w:eastAsia="仿宋" w:cs="Arial"/>
          <w:b/>
          <w:bCs/>
          <w:sz w:val="24"/>
        </w:rPr>
        <w:t>十二、</w:t>
      </w:r>
      <w:r>
        <w:rPr>
          <w:rFonts w:hint="eastAsia" w:ascii="仿宋" w:hAnsi="仿宋" w:eastAsia="仿宋" w:cs="Arial"/>
          <w:b/>
          <w:sz w:val="24"/>
        </w:rPr>
        <w:t>招标公告发布：</w:t>
      </w:r>
      <w:r>
        <w:rPr>
          <w:rFonts w:hint="eastAsia" w:ascii="仿宋" w:hAnsi="仿宋" w:eastAsia="仿宋"/>
          <w:sz w:val="24"/>
        </w:rPr>
        <w:t>http://zfcg.czt.zj.gov.cn/和</w:t>
      </w:r>
      <w:r>
        <w:rPr>
          <w:rFonts w:ascii="仿宋" w:hAnsi="仿宋" w:eastAsia="仿宋"/>
          <w:sz w:val="24"/>
        </w:rPr>
        <w:t>http://ggb.sx.gov.cn</w:t>
      </w:r>
      <w:r>
        <w:rPr>
          <w:rFonts w:hint="eastAsia" w:ascii="仿宋" w:hAnsi="仿宋" w:eastAsia="仿宋"/>
          <w:sz w:val="24"/>
        </w:rPr>
        <w:t>。</w:t>
      </w:r>
    </w:p>
    <w:p>
      <w:pPr>
        <w:spacing w:line="440" w:lineRule="exact"/>
        <w:ind w:firstLine="482" w:firstLineChars="200"/>
        <w:rPr>
          <w:rFonts w:ascii="仿宋" w:hAnsi="仿宋" w:eastAsia="仿宋"/>
          <w:sz w:val="24"/>
        </w:rPr>
      </w:pPr>
      <w:r>
        <w:rPr>
          <w:rFonts w:hint="eastAsia" w:ascii="仿宋" w:hAnsi="仿宋" w:eastAsia="仿宋"/>
          <w:b/>
          <w:sz w:val="24"/>
        </w:rPr>
        <w:t>十三</w:t>
      </w:r>
      <w:r>
        <w:rPr>
          <w:rFonts w:hint="eastAsia" w:ascii="仿宋" w:hAnsi="仿宋" w:eastAsia="仿宋"/>
          <w:sz w:val="24"/>
        </w:rPr>
        <w:t>、</w:t>
      </w:r>
      <w:r>
        <w:rPr>
          <w:rFonts w:hint="eastAsia" w:ascii="仿宋" w:hAnsi="仿宋" w:eastAsia="仿宋" w:cs="Arial"/>
          <w:b/>
          <w:sz w:val="24"/>
        </w:rPr>
        <w:t>本项目公告期限：</w:t>
      </w:r>
      <w:r>
        <w:rPr>
          <w:rFonts w:hint="eastAsia" w:ascii="仿宋" w:hAnsi="仿宋" w:eastAsia="仿宋"/>
          <w:sz w:val="24"/>
        </w:rPr>
        <w:t>本公告发布之日起五个工作日。</w:t>
      </w:r>
    </w:p>
    <w:p>
      <w:pPr>
        <w:spacing w:line="440" w:lineRule="exact"/>
        <w:ind w:firstLine="482" w:firstLineChars="200"/>
        <w:rPr>
          <w:rFonts w:ascii="仿宋" w:hAnsi="仿宋" w:eastAsia="仿宋"/>
          <w:b/>
          <w:sz w:val="24"/>
        </w:rPr>
      </w:pPr>
      <w:r>
        <w:rPr>
          <w:rFonts w:hint="eastAsia" w:ascii="仿宋" w:hAnsi="仿宋" w:eastAsia="仿宋"/>
          <w:b/>
          <w:sz w:val="24"/>
        </w:rPr>
        <w:t>十四、质疑和投诉：</w:t>
      </w:r>
    </w:p>
    <w:p>
      <w:pPr>
        <w:spacing w:line="440" w:lineRule="exact"/>
        <w:ind w:firstLine="480" w:firstLineChars="200"/>
        <w:rPr>
          <w:rFonts w:ascii="仿宋" w:hAnsi="仿宋" w:eastAsia="仿宋"/>
          <w:sz w:val="24"/>
        </w:rPr>
      </w:pPr>
      <w:r>
        <w:rPr>
          <w:rFonts w:hint="eastAsia" w:ascii="仿宋" w:hAnsi="仿宋" w:eastAsia="仿宋"/>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泰宇建筑工程技术咨询有限公司[绍兴市</w:t>
      </w:r>
      <w:r>
        <w:rPr>
          <w:rFonts w:hint="eastAsia" w:ascii="仿宋" w:hAnsi="仿宋" w:eastAsia="仿宋"/>
          <w:sz w:val="24"/>
          <w:lang w:eastAsia="zh-CN"/>
        </w:rPr>
        <w:t>朝皇路</w:t>
      </w:r>
      <w:r>
        <w:rPr>
          <w:rFonts w:hint="eastAsia" w:ascii="仿宋" w:hAnsi="仿宋" w:eastAsia="仿宋"/>
          <w:sz w:val="24"/>
          <w:lang w:val="en-US" w:eastAsia="zh-CN"/>
        </w:rPr>
        <w:t>58号</w:t>
      </w:r>
      <w:r>
        <w:rPr>
          <w:rFonts w:hint="eastAsia" w:ascii="仿宋" w:hAnsi="仿宋" w:eastAsia="仿宋"/>
          <w:sz w:val="24"/>
        </w:rPr>
        <w:t>正大综合楼601]；联系人：胡工；联系电话：</w:t>
      </w:r>
      <w:r>
        <w:rPr>
          <w:rFonts w:hint="eastAsia" w:ascii="仿宋" w:hAnsi="仿宋" w:eastAsia="仿宋"/>
          <w:sz w:val="24"/>
          <w:lang w:val="en-US" w:eastAsia="zh-CN"/>
        </w:rPr>
        <w:t>0575-85080066</w:t>
      </w:r>
      <w:r>
        <w:rPr>
          <w:rFonts w:hint="eastAsia" w:ascii="仿宋" w:hAnsi="仿宋" w:eastAsia="仿宋"/>
          <w:sz w:val="24"/>
        </w:rPr>
        <w:t>。投诉受理地点：绍兴市财政局政府采购监管处（绍兴市凤林西路151号1402室）；联系人：应春兴；联系电话：0575-85209806。</w:t>
      </w:r>
    </w:p>
    <w:p>
      <w:pPr>
        <w:spacing w:line="440" w:lineRule="exact"/>
        <w:ind w:firstLine="472" w:firstLineChars="196"/>
        <w:rPr>
          <w:rFonts w:ascii="仿宋" w:hAnsi="仿宋" w:eastAsia="仿宋"/>
          <w:b/>
          <w:sz w:val="24"/>
        </w:rPr>
      </w:pPr>
      <w:r>
        <w:rPr>
          <w:rFonts w:hint="eastAsia" w:ascii="仿宋" w:hAnsi="仿宋" w:eastAsia="仿宋"/>
          <w:b/>
          <w:sz w:val="24"/>
        </w:rPr>
        <w:t>十五、联系方式：</w:t>
      </w:r>
    </w:p>
    <w:p>
      <w:pPr>
        <w:spacing w:line="440" w:lineRule="exact"/>
        <w:ind w:firstLine="470" w:firstLineChars="196"/>
        <w:outlineLvl w:val="0"/>
        <w:rPr>
          <w:rFonts w:ascii="仿宋" w:hAnsi="仿宋" w:eastAsia="仿宋"/>
          <w:sz w:val="24"/>
        </w:rPr>
      </w:pPr>
      <w:r>
        <w:rPr>
          <w:rFonts w:hint="eastAsia" w:ascii="仿宋" w:hAnsi="仿宋" w:eastAsia="仿宋"/>
          <w:sz w:val="24"/>
        </w:rPr>
        <w:t>1.采购人：    绍兴市人民医院，        茅女士：</w:t>
      </w:r>
      <w:r>
        <w:rPr>
          <w:rFonts w:hint="eastAsia" w:ascii="仿宋" w:hAnsi="仿宋" w:eastAsia="仿宋"/>
          <w:sz w:val="24"/>
          <w:lang w:val="en-US" w:eastAsia="zh-CN"/>
        </w:rPr>
        <w:t>0575-</w:t>
      </w:r>
      <w:r>
        <w:rPr>
          <w:rFonts w:hint="eastAsia" w:ascii="仿宋" w:hAnsi="仿宋" w:eastAsia="仿宋"/>
          <w:sz w:val="24"/>
        </w:rPr>
        <w:t>88229655。</w:t>
      </w:r>
    </w:p>
    <w:p>
      <w:pPr>
        <w:spacing w:line="440" w:lineRule="exact"/>
        <w:ind w:firstLine="470" w:firstLineChars="196"/>
        <w:outlineLvl w:val="0"/>
        <w:rPr>
          <w:rFonts w:ascii="仿宋" w:hAnsi="仿宋" w:eastAsia="仿宋"/>
          <w:sz w:val="24"/>
        </w:rPr>
      </w:pPr>
      <w:r>
        <w:rPr>
          <w:rFonts w:hint="eastAsia" w:ascii="仿宋" w:hAnsi="仿宋" w:eastAsia="仿宋"/>
          <w:sz w:val="24"/>
        </w:rPr>
        <w:t>2.采购代理机构：泰宇建筑工程技术咨询有限公司</w:t>
      </w:r>
      <w:r>
        <w:rPr>
          <w:rFonts w:hint="eastAsia" w:ascii="仿宋" w:hAnsi="仿宋" w:eastAsia="仿宋"/>
          <w:sz w:val="24"/>
          <w:lang w:eastAsia="zh-CN"/>
        </w:rPr>
        <w:t>，</w:t>
      </w:r>
      <w:r>
        <w:rPr>
          <w:rFonts w:hint="eastAsia" w:ascii="仿宋" w:hAnsi="仿宋" w:eastAsia="仿宋"/>
          <w:sz w:val="24"/>
        </w:rPr>
        <w:t>金锦英：</w:t>
      </w:r>
      <w:r>
        <w:rPr>
          <w:rFonts w:hint="eastAsia" w:ascii="仿宋" w:hAnsi="仿宋" w:eastAsia="仿宋"/>
          <w:sz w:val="24"/>
          <w:lang w:val="en-US" w:eastAsia="zh-CN"/>
        </w:rPr>
        <w:t>0575-88226969</w:t>
      </w:r>
      <w:r>
        <w:rPr>
          <w:rFonts w:hint="eastAsia" w:ascii="仿宋" w:hAnsi="仿宋" w:eastAsia="仿宋"/>
          <w:sz w:val="24"/>
        </w:rPr>
        <w:t>。</w:t>
      </w:r>
    </w:p>
    <w:p>
      <w:pPr>
        <w:spacing w:line="440" w:lineRule="exact"/>
        <w:ind w:firstLine="472" w:firstLineChars="196"/>
        <w:rPr>
          <w:rFonts w:ascii="仿宋" w:hAnsi="仿宋" w:eastAsia="仿宋"/>
          <w:b/>
          <w:sz w:val="24"/>
        </w:rPr>
      </w:pPr>
      <w:r>
        <w:rPr>
          <w:rFonts w:hint="eastAsia" w:ascii="仿宋" w:hAnsi="仿宋" w:eastAsia="仿宋"/>
          <w:b/>
          <w:sz w:val="24"/>
        </w:rPr>
        <w:t>十六、其他：</w:t>
      </w:r>
    </w:p>
    <w:p>
      <w:pPr>
        <w:spacing w:line="440" w:lineRule="exact"/>
        <w:ind w:firstLine="480" w:firstLineChars="200"/>
        <w:rPr>
          <w:rFonts w:ascii="仿宋" w:hAnsi="仿宋" w:eastAsia="仿宋"/>
          <w:sz w:val="24"/>
        </w:rPr>
      </w:pPr>
      <w:r>
        <w:rPr>
          <w:rFonts w:hint="eastAsia" w:ascii="仿宋" w:hAnsi="仿宋" w:eastAsia="仿宋"/>
          <w:sz w:val="24"/>
        </w:rPr>
        <w:t>参与绍兴市政府采购活动的供应商按照《浙江省政府采购供应商注册和诚信管理暂行办法》要求执行。</w:t>
      </w:r>
    </w:p>
    <w:p>
      <w:pPr>
        <w:spacing w:line="420" w:lineRule="exact"/>
        <w:jc w:val="right"/>
        <w:rPr>
          <w:rFonts w:ascii="仿宋" w:hAnsi="仿宋" w:eastAsia="仿宋"/>
          <w:sz w:val="24"/>
        </w:rPr>
      </w:pPr>
      <w:r>
        <w:rPr>
          <w:rFonts w:hint="eastAsia" w:ascii="仿宋" w:hAnsi="仿宋" w:eastAsia="仿宋"/>
        </w:rPr>
        <w:t xml:space="preserve">                                    　　　　　　　　　　　</w:t>
      </w:r>
      <w:r>
        <w:rPr>
          <w:rFonts w:hint="eastAsia" w:ascii="仿宋" w:hAnsi="仿宋" w:eastAsia="仿宋"/>
          <w:sz w:val="24"/>
        </w:rPr>
        <w:t>绍兴市人民医院</w:t>
      </w:r>
    </w:p>
    <w:p>
      <w:pPr>
        <w:spacing w:line="420" w:lineRule="exact"/>
        <w:jc w:val="right"/>
        <w:rPr>
          <w:rFonts w:ascii="仿宋" w:hAnsi="仿宋" w:eastAsia="仿宋"/>
          <w:sz w:val="24"/>
        </w:rPr>
      </w:pPr>
      <w:r>
        <w:rPr>
          <w:rFonts w:hint="eastAsia" w:ascii="仿宋" w:hAnsi="仿宋" w:eastAsia="仿宋"/>
          <w:sz w:val="24"/>
        </w:rPr>
        <w:t>泰宇建筑工程技术咨询有限公司</w:t>
      </w:r>
    </w:p>
    <w:p>
      <w:pPr>
        <w:spacing w:line="420" w:lineRule="exact"/>
        <w:ind w:right="-78" w:rightChars="-37" w:firstLine="120" w:firstLineChars="50"/>
        <w:jc w:val="right"/>
        <w:rPr>
          <w:rFonts w:ascii="仿宋" w:hAnsi="仿宋" w:eastAsia="仿宋"/>
        </w:rPr>
      </w:pPr>
      <w:r>
        <w:rPr>
          <w:rFonts w:hint="eastAsia" w:ascii="仿宋" w:hAnsi="仿宋" w:eastAsia="仿宋"/>
          <w:sz w:val="24"/>
        </w:rPr>
        <w:t xml:space="preserve">                                 　　　　　　　       2020年</w:t>
      </w:r>
      <w:r>
        <w:rPr>
          <w:rFonts w:hint="eastAsia" w:ascii="仿宋" w:hAnsi="仿宋" w:eastAsia="仿宋"/>
          <w:sz w:val="24"/>
          <w:lang w:val="en-US" w:eastAsia="zh-CN"/>
        </w:rPr>
        <w:t>07</w:t>
      </w:r>
      <w:r>
        <w:rPr>
          <w:rFonts w:hint="eastAsia" w:ascii="仿宋" w:hAnsi="仿宋" w:eastAsia="仿宋"/>
          <w:sz w:val="24"/>
        </w:rPr>
        <w:t>月</w:t>
      </w:r>
      <w:r>
        <w:rPr>
          <w:rFonts w:hint="eastAsia" w:ascii="仿宋" w:hAnsi="仿宋" w:eastAsia="仿宋"/>
          <w:sz w:val="24"/>
          <w:lang w:val="en-US" w:eastAsia="zh-CN"/>
        </w:rPr>
        <w:t>01</w:t>
      </w:r>
      <w:r>
        <w:rPr>
          <w:rFonts w:hint="eastAsia" w:ascii="仿宋" w:hAnsi="仿宋" w:eastAsia="仿宋"/>
          <w:sz w:val="24"/>
        </w:rPr>
        <w:t>日</w:t>
      </w:r>
    </w:p>
    <w:p>
      <w:pPr>
        <w:pageBreakBefore/>
        <w:spacing w:line="440" w:lineRule="exact"/>
        <w:ind w:firstLine="2530" w:firstLineChars="7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371" w:type="dxa"/>
            <w:gridSpan w:val="2"/>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371" w:type="dxa"/>
            <w:gridSpan w:val="2"/>
            <w:vAlign w:val="center"/>
          </w:tcPr>
          <w:p>
            <w:pPr>
              <w:snapToGrid w:val="0"/>
              <w:spacing w:line="420" w:lineRule="exact"/>
              <w:rPr>
                <w:rFonts w:ascii="仿宋" w:hAnsi="仿宋" w:eastAsia="仿宋" w:cs="FangSong_GB2312"/>
                <w:sz w:val="24"/>
              </w:rPr>
            </w:pPr>
            <w:r>
              <w:rPr>
                <w:rFonts w:hint="eastAsia" w:ascii="仿宋" w:hAnsi="仿宋" w:eastAsia="仿宋" w:cs="FangSong_GB2312"/>
                <w:b/>
                <w:sz w:val="24"/>
              </w:rPr>
              <w:t>投标人应当提交的资格、资信证明文件</w:t>
            </w:r>
            <w:r>
              <w:rPr>
                <w:rFonts w:hint="eastAsia" w:ascii="仿宋" w:hAnsi="仿宋" w:eastAsia="仿宋" w:cs="FangSong_GB2312"/>
                <w:sz w:val="24"/>
              </w:rPr>
              <w:t>：</w:t>
            </w:r>
          </w:p>
          <w:p>
            <w:pPr>
              <w:snapToGrid w:val="0"/>
              <w:spacing w:line="420" w:lineRule="exact"/>
              <w:rPr>
                <w:rFonts w:ascii="仿宋" w:hAnsi="仿宋" w:eastAsia="仿宋" w:cs="FangSong_GB2312"/>
                <w:sz w:val="24"/>
              </w:rPr>
            </w:pPr>
            <w:r>
              <w:rPr>
                <w:rFonts w:hint="eastAsia" w:ascii="仿宋" w:hAnsi="仿宋" w:eastAsia="仿宋" w:cs="FangSong_GB2312"/>
                <w:b/>
                <w:sz w:val="24"/>
              </w:rPr>
              <w:t>（1）相关证明文件：</w:t>
            </w:r>
            <w:r>
              <w:rPr>
                <w:rFonts w:hint="eastAsia" w:ascii="仿宋" w:hAnsi="仿宋" w:eastAsia="仿宋" w:cs="FangSong_GB2312"/>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FangSong_GB2312"/>
                <w:sz w:val="24"/>
              </w:rPr>
            </w:pPr>
            <w:r>
              <w:rPr>
                <w:rFonts w:hint="eastAsia" w:ascii="仿宋" w:hAnsi="仿宋" w:eastAsia="仿宋" w:cs="FangSong_GB2312"/>
                <w:b/>
                <w:sz w:val="24"/>
              </w:rPr>
              <w:t>（2）资信证明文件（如果有，按招标文件第三部分招标项目范围及要求和第五部分评分标准提供）。</w:t>
            </w:r>
          </w:p>
          <w:p>
            <w:pPr>
              <w:snapToGrid w:val="0"/>
              <w:spacing w:line="420" w:lineRule="exact"/>
              <w:rPr>
                <w:rFonts w:ascii="仿宋" w:hAnsi="仿宋" w:eastAsia="仿宋" w:cs="FangSong_GB2312"/>
                <w:sz w:val="24"/>
                <w:u w:val="single"/>
              </w:rPr>
            </w:pPr>
            <w:r>
              <w:rPr>
                <w:rFonts w:hint="eastAsia" w:ascii="仿宋" w:hAnsi="仿宋" w:eastAsia="仿宋" w:cs="FangSong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FangSong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2</w:t>
            </w:r>
          </w:p>
        </w:tc>
        <w:tc>
          <w:tcPr>
            <w:tcW w:w="8371" w:type="dxa"/>
            <w:gridSpan w:val="2"/>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FangSong_GB2312"/>
                <w:sz w:val="24"/>
              </w:rPr>
              <w:t>投标有效期为从提交投标文件的截止之日起90天。</w:t>
            </w:r>
            <w:r>
              <w:rPr>
                <w:rFonts w:hint="eastAsia" w:ascii="仿宋" w:hAnsi="仿宋" w:eastAsia="仿宋" w:cs="FangSong_GB2312"/>
                <w:b/>
                <w:sz w:val="24"/>
              </w:rPr>
              <w:t>投标人的投标文件中承</w:t>
            </w:r>
            <w:r>
              <w:rPr>
                <w:rFonts w:hint="eastAsia" w:ascii="仿宋" w:hAnsi="仿宋" w:eastAsia="仿宋" w:cs="FangSong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3</w:t>
            </w:r>
          </w:p>
        </w:tc>
        <w:tc>
          <w:tcPr>
            <w:tcW w:w="8371" w:type="dxa"/>
            <w:gridSpan w:val="2"/>
            <w:vAlign w:val="center"/>
          </w:tcPr>
          <w:p>
            <w:pPr>
              <w:spacing w:line="420" w:lineRule="exact"/>
              <w:rPr>
                <w:rFonts w:ascii="仿宋" w:hAnsi="仿宋" w:eastAsia="仿宋" w:cs="FangSong_GB2312"/>
                <w:sz w:val="24"/>
              </w:rPr>
            </w:pPr>
            <w:r>
              <w:rPr>
                <w:rFonts w:hint="eastAsia" w:ascii="仿宋" w:hAnsi="仿宋" w:eastAsia="仿宋" w:cs="FangSong_GB2312"/>
                <w:b/>
                <w:sz w:val="24"/>
              </w:rPr>
              <w:t>分包或转包：</w:t>
            </w:r>
            <w:r>
              <w:rPr>
                <w:rFonts w:hint="eastAsia" w:ascii="仿宋" w:hAnsi="仿宋" w:eastAsia="仿宋" w:cs="FangSong_GB2312"/>
                <w:sz w:val="24"/>
              </w:rPr>
              <w:t>（1）采购人不同意分包。</w:t>
            </w:r>
          </w:p>
          <w:p>
            <w:pPr>
              <w:spacing w:line="420" w:lineRule="exact"/>
              <w:ind w:firstLine="1526" w:firstLineChars="636"/>
              <w:rPr>
                <w:rFonts w:ascii="仿宋" w:hAnsi="仿宋" w:eastAsia="仿宋"/>
                <w:sz w:val="24"/>
              </w:rPr>
            </w:pPr>
            <w:r>
              <w:rPr>
                <w:rFonts w:hint="eastAsia" w:ascii="仿宋" w:hAnsi="仿宋" w:eastAsia="仿宋" w:cs="FangSong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4</w:t>
            </w:r>
          </w:p>
        </w:tc>
        <w:tc>
          <w:tcPr>
            <w:tcW w:w="8371" w:type="dxa"/>
            <w:gridSpan w:val="2"/>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正本一份、副本五份，另提供“光盘”一张。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5</w:t>
            </w:r>
          </w:p>
        </w:tc>
        <w:tc>
          <w:tcPr>
            <w:tcW w:w="8371" w:type="dxa"/>
            <w:gridSpan w:val="2"/>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FangSong_GB2312"/>
                <w:b/>
                <w:sz w:val="24"/>
              </w:rPr>
              <w:t>开标前答疑会或现场考察：</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6</w:t>
            </w:r>
          </w:p>
        </w:tc>
        <w:tc>
          <w:tcPr>
            <w:tcW w:w="8371" w:type="dxa"/>
            <w:gridSpan w:val="2"/>
            <w:vAlign w:val="center"/>
          </w:tcPr>
          <w:p>
            <w:pPr>
              <w:autoSpaceDE w:val="0"/>
              <w:autoSpaceDN w:val="0"/>
              <w:adjustRightInd w:val="0"/>
              <w:spacing w:line="420" w:lineRule="exact"/>
              <w:jc w:val="left"/>
              <w:rPr>
                <w:rFonts w:ascii="仿宋" w:hAnsi="仿宋" w:eastAsia="仿宋"/>
                <w:b/>
                <w:sz w:val="24"/>
              </w:rPr>
            </w:pPr>
            <w:r>
              <w:rPr>
                <w:rFonts w:hint="eastAsia" w:ascii="仿宋" w:hAnsi="仿宋" w:eastAsia="仿宋"/>
                <w:b/>
                <w:sz w:val="24"/>
              </w:rPr>
              <w:t>样品提供：</w:t>
            </w:r>
            <w:r>
              <w:rPr>
                <w:rFonts w:hint="eastAsia" w:ascii="仿宋" w:hAnsi="仿宋" w:eastAsia="仿宋"/>
                <w:sz w:val="24"/>
              </w:rPr>
              <w:t>需要提供样品。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7</w:t>
            </w:r>
          </w:p>
        </w:tc>
        <w:tc>
          <w:tcPr>
            <w:tcW w:w="8371" w:type="dxa"/>
            <w:gridSpan w:val="2"/>
            <w:vAlign w:val="center"/>
          </w:tcPr>
          <w:p>
            <w:pPr>
              <w:spacing w:line="420" w:lineRule="exact"/>
              <w:rPr>
                <w:rFonts w:ascii="仿宋" w:hAnsi="仿宋" w:eastAsia="仿宋"/>
                <w:sz w:val="24"/>
              </w:rPr>
            </w:pPr>
            <w:r>
              <w:rPr>
                <w:rFonts w:hint="eastAsia" w:ascii="仿宋" w:hAnsi="仿宋" w:eastAsia="仿宋"/>
                <w:b/>
                <w:sz w:val="24"/>
              </w:rPr>
              <w:t>现场演示(讲解)：</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8</w:t>
            </w:r>
          </w:p>
        </w:tc>
        <w:tc>
          <w:tcPr>
            <w:tcW w:w="855" w:type="dxa"/>
            <w:vAlign w:val="center"/>
          </w:tcPr>
          <w:p>
            <w:pPr>
              <w:snapToGrid w:val="0"/>
              <w:spacing w:line="420" w:lineRule="exact"/>
              <w:rPr>
                <w:rFonts w:ascii="仿宋" w:hAnsi="仿宋" w:eastAsia="仿宋" w:cs="FangSong_GB2312"/>
                <w:b/>
                <w:sz w:val="24"/>
                <w:highlight w:val="yellow"/>
              </w:rPr>
            </w:pPr>
            <w:r>
              <w:rPr>
                <w:rFonts w:hint="eastAsia" w:ascii="仿宋" w:hAnsi="仿宋" w:eastAsia="仿宋" w:cs="FangSong_GB2312"/>
                <w:b/>
                <w:sz w:val="24"/>
              </w:rPr>
              <w:t>进口产品</w:t>
            </w:r>
          </w:p>
        </w:tc>
        <w:tc>
          <w:tcPr>
            <w:tcW w:w="7516" w:type="dxa"/>
            <w:vAlign w:val="center"/>
          </w:tcPr>
          <w:p>
            <w:pPr>
              <w:snapToGrid w:val="0"/>
              <w:spacing w:line="420" w:lineRule="exact"/>
              <w:rPr>
                <w:rFonts w:ascii="仿宋" w:hAnsi="仿宋" w:eastAsia="仿宋" w:cs="FangSong_GB2312"/>
                <w:b/>
                <w:sz w:val="24"/>
                <w:highlight w:val="yellow"/>
              </w:rPr>
            </w:pPr>
            <w:r>
              <w:rPr>
                <w:rFonts w:hint="eastAsia" w:ascii="仿宋" w:hAnsi="仿宋" w:eastAsia="仿宋" w:cs="FangSong_GB2312"/>
                <w:sz w:val="24"/>
              </w:rPr>
              <w:t>本项目允许采购进口产品，供应商所提供的货物和服务须在我国境内合法生产、销售。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sz w:val="24"/>
              </w:rPr>
            </w:pPr>
            <w:r>
              <w:rPr>
                <w:rFonts w:hint="eastAsia" w:ascii="仿宋" w:hAnsi="仿宋" w:eastAsia="仿宋"/>
                <w:sz w:val="24"/>
              </w:rPr>
              <w:t>9</w:t>
            </w:r>
          </w:p>
        </w:tc>
        <w:tc>
          <w:tcPr>
            <w:tcW w:w="855" w:type="dxa"/>
            <w:vMerge w:val="restart"/>
            <w:vAlign w:val="center"/>
          </w:tcPr>
          <w:p>
            <w:pPr>
              <w:snapToGrid w:val="0"/>
              <w:spacing w:line="420" w:lineRule="exact"/>
              <w:rPr>
                <w:rFonts w:ascii="仿宋" w:hAnsi="仿宋" w:eastAsia="仿宋" w:cs="FangSong_GB2312"/>
                <w:b/>
                <w:sz w:val="24"/>
              </w:rPr>
            </w:pPr>
            <w:r>
              <w:rPr>
                <w:rFonts w:hint="eastAsia" w:ascii="仿宋" w:hAnsi="仿宋" w:eastAsia="仿宋"/>
                <w:b/>
                <w:sz w:val="24"/>
              </w:rPr>
              <w:t>投标人信用信息事项</w:t>
            </w:r>
          </w:p>
        </w:tc>
        <w:tc>
          <w:tcPr>
            <w:tcW w:w="7516"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FangSong_GB2312"/>
                <w:b/>
                <w:sz w:val="24"/>
              </w:rPr>
              <w:t>投标截止时间前</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vMerge w:val="continue"/>
            <w:vAlign w:val="center"/>
          </w:tcPr>
          <w:p>
            <w:pPr>
              <w:snapToGrid w:val="0"/>
              <w:spacing w:line="420" w:lineRule="exact"/>
              <w:rPr>
                <w:rFonts w:ascii="仿宋" w:hAnsi="仿宋" w:eastAsia="仿宋" w:cs="FangSong_GB2312"/>
                <w:b/>
                <w:sz w:val="24"/>
              </w:rPr>
            </w:pPr>
          </w:p>
        </w:tc>
        <w:tc>
          <w:tcPr>
            <w:tcW w:w="7516"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vMerge w:val="continue"/>
            <w:vAlign w:val="center"/>
          </w:tcPr>
          <w:p>
            <w:pPr>
              <w:snapToGrid w:val="0"/>
              <w:spacing w:line="420" w:lineRule="exact"/>
              <w:rPr>
                <w:rFonts w:ascii="仿宋" w:hAnsi="仿宋" w:eastAsia="仿宋" w:cs="FangSong_GB2312"/>
                <w:b/>
                <w:sz w:val="24"/>
              </w:rPr>
            </w:pPr>
          </w:p>
        </w:tc>
        <w:tc>
          <w:tcPr>
            <w:tcW w:w="7516"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sz w:val="24"/>
                <w:highlight w:val="none"/>
              </w:rPr>
            </w:pPr>
            <w:r>
              <w:rPr>
                <w:rFonts w:hint="eastAsia" w:ascii="仿宋_GB2312" w:hAnsi="宋体" w:eastAsia="仿宋_GB2312"/>
                <w:sz w:val="24"/>
                <w:highlight w:val="none"/>
              </w:rPr>
              <w:t>10</w:t>
            </w:r>
          </w:p>
        </w:tc>
        <w:tc>
          <w:tcPr>
            <w:tcW w:w="855" w:type="dxa"/>
            <w:vAlign w:val="center"/>
          </w:tcPr>
          <w:p>
            <w:pPr>
              <w:snapToGrid w:val="0"/>
              <w:spacing w:line="280" w:lineRule="exact"/>
              <w:rPr>
                <w:rFonts w:ascii="仿宋" w:hAnsi="仿宋" w:eastAsia="仿宋" w:cs="FangSong_GB2312"/>
                <w:b/>
                <w:sz w:val="24"/>
                <w:highlight w:val="none"/>
              </w:rPr>
            </w:pPr>
            <w:r>
              <w:rPr>
                <w:rFonts w:hint="eastAsia" w:ascii="仿宋_GB2312" w:hAnsi="仿宋_GB2312" w:eastAsia="仿宋_GB2312" w:cs="仿宋_GB2312"/>
                <w:b/>
                <w:sz w:val="24"/>
                <w:highlight w:val="none"/>
              </w:rPr>
              <w:t>扰乱公共资源交易市场秩序行 为</w:t>
            </w:r>
          </w:p>
        </w:tc>
        <w:tc>
          <w:tcPr>
            <w:tcW w:w="7516" w:type="dxa"/>
            <w:vAlign w:val="center"/>
          </w:tcPr>
          <w:p>
            <w:pPr>
              <w:snapToGrid w:val="0"/>
              <w:spacing w:line="420" w:lineRule="exact"/>
              <w:rPr>
                <w:rFonts w:hint="eastAsia" w:ascii="仿宋" w:hAnsi="仿宋" w:eastAsia="仿宋"/>
                <w:b/>
                <w:sz w:val="24"/>
                <w:highlight w:val="none"/>
              </w:rPr>
            </w:pPr>
            <w:r>
              <w:rPr>
                <w:rFonts w:hint="eastAsia" w:ascii="仿宋_GB2312" w:hAnsi="宋体" w:eastAsia="仿宋_GB2312"/>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1</w:t>
            </w:r>
          </w:p>
        </w:tc>
        <w:tc>
          <w:tcPr>
            <w:tcW w:w="8371" w:type="dxa"/>
            <w:gridSpan w:val="2"/>
            <w:vAlign w:val="center"/>
          </w:tcPr>
          <w:p>
            <w:pPr>
              <w:spacing w:line="500" w:lineRule="exact"/>
              <w:jc w:val="left"/>
              <w:rPr>
                <w:rFonts w:ascii="仿宋" w:hAnsi="仿宋" w:eastAsia="仿宋" w:cs="FangSong_GB2312"/>
                <w:b/>
                <w:bCs/>
                <w:sz w:val="24"/>
              </w:rPr>
            </w:pPr>
            <w:r>
              <w:rPr>
                <w:rFonts w:hint="eastAsia" w:ascii="仿宋" w:hAnsi="仿宋" w:eastAsia="仿宋" w:cs="FangSong_GB2312"/>
                <w:b/>
                <w:bCs/>
                <w:sz w:val="24"/>
              </w:rPr>
              <w:t>采购代理服务费：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olor w:val="000000"/>
                <w:sz w:val="24"/>
              </w:rPr>
              <w:t>（</w:t>
            </w:r>
            <w:r>
              <w:rPr>
                <w:rFonts w:ascii="仿宋" w:hAnsi="仿宋" w:eastAsia="仿宋"/>
                <w:color w:val="000000"/>
                <w:sz w:val="24"/>
              </w:rPr>
              <w:t>1</w:t>
            </w:r>
            <w:r>
              <w:rPr>
                <w:rFonts w:hint="eastAsia" w:ascii="仿宋" w:hAnsi="仿宋" w:eastAsia="仿宋"/>
                <w:color w:val="000000"/>
                <w:sz w:val="24"/>
              </w:rPr>
              <w:t>）以中标通知中确定的中标总金额作为代理服务费的计算基数，具体比例参照《国家计委关于印发</w:t>
            </w:r>
            <w:r>
              <w:rPr>
                <w:rFonts w:ascii="仿宋" w:hAnsi="仿宋" w:eastAsia="仿宋"/>
                <w:color w:val="000000"/>
                <w:sz w:val="24"/>
              </w:rPr>
              <w:t>&lt;</w:t>
            </w:r>
            <w:r>
              <w:rPr>
                <w:rFonts w:hint="eastAsia" w:ascii="仿宋" w:hAnsi="仿宋" w:eastAsia="仿宋"/>
                <w:color w:val="000000"/>
                <w:sz w:val="24"/>
              </w:rPr>
              <w:t>招标代理服务收费管理暂行办法</w:t>
            </w:r>
            <w:r>
              <w:rPr>
                <w:rFonts w:ascii="仿宋" w:hAnsi="仿宋" w:eastAsia="仿宋"/>
                <w:color w:val="000000"/>
                <w:sz w:val="24"/>
              </w:rPr>
              <w:t>&gt;</w:t>
            </w:r>
            <w:r>
              <w:rPr>
                <w:rFonts w:hint="eastAsia" w:ascii="仿宋" w:hAnsi="仿宋" w:eastAsia="仿宋"/>
                <w:color w:val="000000"/>
                <w:sz w:val="24"/>
              </w:rPr>
              <w:t>的通知》（计价格</w:t>
            </w:r>
            <w:r>
              <w:rPr>
                <w:rFonts w:ascii="仿宋" w:hAnsi="仿宋" w:eastAsia="仿宋"/>
                <w:color w:val="000000"/>
                <w:sz w:val="24"/>
              </w:rPr>
              <w:t>[2002]1980</w:t>
            </w:r>
            <w:r>
              <w:rPr>
                <w:rFonts w:hint="eastAsia" w:ascii="仿宋" w:hAnsi="仿宋" w:eastAsia="仿宋"/>
                <w:color w:val="000000"/>
                <w:sz w:val="24"/>
              </w:rPr>
              <w:t>号）规定的标准</w:t>
            </w:r>
            <w:r>
              <w:rPr>
                <w:rFonts w:hint="eastAsia" w:ascii="仿宋" w:eastAsia="仿宋"/>
                <w:color w:val="000000"/>
                <w:sz w:val="24"/>
              </w:rPr>
              <w:t>下浮</w:t>
            </w:r>
            <w:r>
              <w:rPr>
                <w:rFonts w:ascii="仿宋" w:eastAsia="仿宋"/>
                <w:color w:val="000000"/>
                <w:sz w:val="24"/>
              </w:rPr>
              <w:t>9</w:t>
            </w:r>
            <w:r>
              <w:rPr>
                <w:rFonts w:hint="eastAsia" w:ascii="仿宋" w:eastAsia="仿宋"/>
                <w:color w:val="000000"/>
                <w:sz w:val="24"/>
              </w:rPr>
              <w:t>9</w:t>
            </w:r>
            <w:r>
              <w:rPr>
                <w:rFonts w:ascii="仿宋" w:eastAsia="仿宋"/>
                <w:color w:val="000000"/>
                <w:sz w:val="24"/>
              </w:rPr>
              <w:t>%</w:t>
            </w:r>
            <w:r>
              <w:rPr>
                <w:rFonts w:hint="eastAsia" w:ascii="仿宋" w:eastAsia="仿宋"/>
                <w:color w:val="000000"/>
                <w:sz w:val="24"/>
              </w:rPr>
              <w:t>进行收费</w:t>
            </w:r>
            <w:r>
              <w:rPr>
                <w:rFonts w:hint="eastAsia" w:ascii="仿宋" w:hAnsi="仿宋" w:eastAsia="仿宋"/>
                <w:color w:val="000000"/>
                <w:sz w:val="24"/>
              </w:rPr>
              <w:t>。</w:t>
            </w:r>
            <w:r>
              <w:rPr>
                <w:rFonts w:hint="eastAsia" w:ascii="仿宋" w:hAnsi="仿宋" w:eastAsia="仿宋" w:cs="仿宋"/>
                <w:sz w:val="24"/>
              </w:rPr>
              <w:t>服务费不到</w:t>
            </w:r>
            <w:r>
              <w:rPr>
                <w:rFonts w:ascii="仿宋" w:hAnsi="仿宋" w:eastAsia="仿宋" w:cs="仿宋"/>
                <w:sz w:val="24"/>
              </w:rPr>
              <w:t>3000</w:t>
            </w:r>
            <w:r>
              <w:rPr>
                <w:rFonts w:hint="eastAsia" w:ascii="仿宋" w:hAnsi="仿宋" w:eastAsia="仿宋" w:cs="仿宋"/>
                <w:sz w:val="24"/>
              </w:rPr>
              <w:t>元按照</w:t>
            </w:r>
            <w:r>
              <w:rPr>
                <w:rFonts w:ascii="仿宋" w:hAnsi="仿宋" w:eastAsia="仿宋" w:cs="仿宋"/>
                <w:sz w:val="24"/>
              </w:rPr>
              <w:t>3000</w:t>
            </w:r>
            <w:r>
              <w:rPr>
                <w:rFonts w:hint="eastAsia" w:ascii="仿宋" w:hAnsi="仿宋" w:eastAsia="仿宋" w:cs="仿宋"/>
                <w:sz w:val="24"/>
              </w:rPr>
              <w:t>元收取，最高不超过</w:t>
            </w:r>
            <w:r>
              <w:rPr>
                <w:rFonts w:ascii="仿宋" w:hAnsi="仿宋" w:eastAsia="仿宋" w:cs="仿宋"/>
                <w:sz w:val="24"/>
              </w:rPr>
              <w:t>20000</w:t>
            </w:r>
            <w:r>
              <w:rPr>
                <w:rFonts w:hint="eastAsia" w:ascii="仿宋" w:hAnsi="仿宋" w:eastAsia="仿宋" w:cs="仿宋"/>
                <w:sz w:val="24"/>
              </w:rPr>
              <w:t>元。</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2</w:t>
            </w:r>
            <w:r>
              <w:rPr>
                <w:rFonts w:hint="eastAsia" w:ascii="仿宋" w:hAnsi="仿宋" w:eastAsia="仿宋"/>
                <w:color w:val="000000"/>
                <w:sz w:val="24"/>
              </w:rPr>
              <w:t>）代理服务费的交纳方式：</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用银行支票、汇票、电汇、现金等付款方式直接交纳代理服务费。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公司名称：泰宇建筑工程技术咨询有限公司</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账    号</w:t>
            </w:r>
            <w:r>
              <w:rPr>
                <w:rFonts w:ascii="仿宋" w:hAnsi="仿宋" w:eastAsia="仿宋"/>
                <w:color w:val="000000"/>
                <w:sz w:val="24"/>
              </w:rPr>
              <w:t>: 33050161818500000218</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w:t>
            </w:r>
            <w:r>
              <w:rPr>
                <w:rFonts w:hint="eastAsia" w:ascii="仿宋" w:hAnsi="仿宋" w:eastAsia="仿宋"/>
                <w:color w:val="000000"/>
                <w:sz w:val="24"/>
              </w:rPr>
              <w:t>中国建设银行杭州白马湖支行</w:t>
            </w:r>
          </w:p>
          <w:p>
            <w:pPr>
              <w:snapToGrid w:val="0"/>
              <w:spacing w:line="420" w:lineRule="exact"/>
              <w:rPr>
                <w:rFonts w:ascii="仿宋" w:hAnsi="仿宋" w:eastAsia="仿宋"/>
                <w:b/>
                <w:sz w:val="24"/>
              </w:rPr>
            </w:pPr>
            <w:r>
              <w:rPr>
                <w:rFonts w:hint="eastAsia" w:ascii="仿宋" w:hAnsi="仿宋" w:eastAsia="仿宋"/>
                <w:color w:val="000000"/>
                <w:sz w:val="24"/>
              </w:rPr>
              <w:t>（</w:t>
            </w:r>
            <w:r>
              <w:rPr>
                <w:rFonts w:ascii="仿宋" w:hAnsi="仿宋" w:eastAsia="仿宋"/>
                <w:color w:val="000000"/>
                <w:sz w:val="24"/>
              </w:rPr>
              <w:t>3</w:t>
            </w:r>
            <w:r>
              <w:rPr>
                <w:rFonts w:hint="eastAsia" w:ascii="仿宋" w:hAnsi="仿宋" w:eastAsia="仿宋"/>
                <w:color w:val="000000"/>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注：中标人放弃中标资格或因质疑、投诉被取消中标资格或不能履行合同的，本项目重新开展政府采购活动。</w:t>
            </w:r>
          </w:p>
        </w:tc>
      </w:tr>
    </w:tbl>
    <w:p>
      <w:pPr>
        <w:pStyle w:val="31"/>
        <w:widowControl w:val="0"/>
        <w:spacing w:afterLines="0" w:line="560" w:lineRule="exact"/>
        <w:ind w:firstLine="180"/>
        <w:jc w:val="both"/>
        <w:rPr>
          <w:rFonts w:ascii="仿宋" w:hAnsi="仿宋" w:eastAsia="仿宋"/>
          <w:b/>
          <w:bCs w:val="0"/>
          <w:sz w:val="24"/>
          <w:szCs w:val="24"/>
        </w:rPr>
      </w:pPr>
      <w:r>
        <w:rPr>
          <w:rFonts w:hint="eastAsia" w:ascii="仿宋" w:hAnsi="仿宋" w:eastAsia="仿宋"/>
          <w:b/>
          <w:bCs w:val="0"/>
          <w:sz w:val="32"/>
          <w:szCs w:val="32"/>
        </w:rPr>
        <w:t>注：</w:t>
      </w:r>
      <w:r>
        <w:rPr>
          <w:rFonts w:hint="eastAsia" w:ascii="仿宋" w:hAnsi="仿宋" w:eastAsia="仿宋"/>
          <w:b/>
          <w:bCs w:val="0"/>
          <w:sz w:val="24"/>
          <w:szCs w:val="24"/>
        </w:rPr>
        <w:t>为维护绍兴市公共资源交易中心交易市场的正常秩序，进一步遏制串标、抬标行为，保护交易各方的合法权益，凡在同一招标项目的评标中，发现</w:t>
      </w:r>
      <w:r>
        <w:rPr>
          <w:rFonts w:hint="eastAsia" w:ascii="仿宋" w:hAnsi="仿宋" w:eastAsia="仿宋"/>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bCs w:val="0"/>
          <w:sz w:val="24"/>
          <w:szCs w:val="24"/>
        </w:rPr>
        <w:t>，且经询标澄清投标人无令人信服的理由和可靠证据证明其合理性的，经评标委员会半数以上成员确认有</w:t>
      </w:r>
      <w:r>
        <w:rPr>
          <w:rFonts w:hint="eastAsia" w:ascii="仿宋" w:hAnsi="仿宋" w:eastAsia="仿宋"/>
          <w:b/>
          <w:bCs w:val="0"/>
          <w:sz w:val="24"/>
          <w:szCs w:val="24"/>
          <w:u w:val="double"/>
        </w:rPr>
        <w:t>串通投标</w:t>
      </w:r>
      <w:r>
        <w:rPr>
          <w:rFonts w:hint="eastAsia" w:ascii="仿宋" w:hAnsi="仿宋" w:eastAsia="仿宋"/>
          <w:b/>
          <w:bCs w:val="0"/>
          <w:sz w:val="24"/>
          <w:szCs w:val="24"/>
        </w:rPr>
        <w:t>嫌疑的，其投标文件按</w:t>
      </w:r>
      <w:r>
        <w:rPr>
          <w:rFonts w:hint="eastAsia" w:ascii="仿宋" w:hAnsi="仿宋" w:eastAsia="仿宋"/>
          <w:b/>
          <w:bCs w:val="0"/>
          <w:sz w:val="24"/>
          <w:szCs w:val="24"/>
          <w:u w:val="double"/>
        </w:rPr>
        <w:t>无效投标处理</w:t>
      </w:r>
      <w:r>
        <w:rPr>
          <w:rFonts w:hint="eastAsia" w:ascii="仿宋" w:hAnsi="仿宋" w:eastAsia="仿宋"/>
          <w:b/>
          <w:bCs w:val="0"/>
          <w:sz w:val="24"/>
          <w:szCs w:val="24"/>
        </w:rPr>
        <w:t>，不再对其进行评审，也不影响招标工作继续评标。</w:t>
      </w:r>
    </w:p>
    <w:p>
      <w:pPr>
        <w:pageBreakBefore/>
        <w:ind w:left="238"/>
        <w:jc w:val="center"/>
        <w:rPr>
          <w:rFonts w:ascii="仿宋" w:hAnsi="仿宋" w:eastAsia="仿宋"/>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FangSong_GB2312"/>
          <w:sz w:val="24"/>
        </w:rPr>
        <w:t>2.1政府采购当事人及监管部门：绍兴市人民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小型、微型</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w:t>
      </w:r>
      <w:r>
        <w:rPr>
          <w:rFonts w:hint="eastAsia" w:ascii="仿宋" w:hAnsi="仿宋" w:eastAsia="仿宋"/>
          <w:bCs/>
          <w:sz w:val="24"/>
        </w:rPr>
        <w:t>小型、微型企业应当同时符合以下条件：</w:t>
      </w:r>
    </w:p>
    <w:p>
      <w:pPr>
        <w:spacing w:line="440" w:lineRule="exact"/>
        <w:rPr>
          <w:rFonts w:ascii="仿宋" w:hAnsi="仿宋" w:eastAsia="仿宋"/>
          <w:bCs/>
          <w:sz w:val="24"/>
        </w:rPr>
      </w:pPr>
      <w:r>
        <w:rPr>
          <w:rFonts w:hint="eastAsia" w:ascii="仿宋" w:hAnsi="仿宋" w:eastAsia="仿宋"/>
          <w:bCs/>
          <w:sz w:val="24"/>
        </w:rPr>
        <w:t>（1）符合中小企业划分标准；</w:t>
      </w:r>
    </w:p>
    <w:p>
      <w:pPr>
        <w:spacing w:line="440" w:lineRule="exact"/>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sz w:val="24"/>
        </w:rPr>
      </w:pPr>
      <w:r>
        <w:rPr>
          <w:rFonts w:hint="eastAsia" w:ascii="仿宋" w:hAnsi="仿宋" w:eastAsia="仿宋"/>
          <w:sz w:val="24"/>
        </w:rPr>
        <w:t>3.3.2小型、微型企业应按照招标文件格式要求提供《中小企业声明函》。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3.3.3对于非专门面向此类企业的项目，对小型和微型企业产品的投标价格给予6 %的扣除，用扣除后的价格参与评审。</w:t>
      </w:r>
    </w:p>
    <w:p>
      <w:pPr>
        <w:spacing w:line="440" w:lineRule="exact"/>
        <w:rPr>
          <w:rFonts w:ascii="仿宋" w:hAnsi="仿宋" w:eastAsia="仿宋"/>
          <w:sz w:val="24"/>
        </w:rPr>
      </w:pPr>
      <w:r>
        <w:rPr>
          <w:rFonts w:hint="eastAsia" w:ascii="仿宋" w:hAnsi="仿宋" w:eastAsia="仿宋"/>
          <w:sz w:val="24"/>
        </w:rPr>
        <w:t>3.3.4符合《关于促进残疾人就业政府采购政策的通知》（财库〔2017〕141号）规定的条件并提供《残疾人福利性单位声明函》（附件1）的残疾人福利性单位视同小型、微型企业；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sz w:val="24"/>
        </w:rPr>
      </w:pPr>
      <w:r>
        <w:rPr>
          <w:rFonts w:hint="eastAsia"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snapToGrid w:val="0"/>
        <w:spacing w:line="440" w:lineRule="exact"/>
        <w:jc w:val="left"/>
        <w:rPr>
          <w:rFonts w:ascii="仿宋" w:hAnsi="仿宋" w:eastAsia="仿宋"/>
          <w:b/>
          <w:sz w:val="24"/>
        </w:rPr>
      </w:pPr>
      <w:r>
        <w:rPr>
          <w:rFonts w:hint="eastAsia" w:ascii="仿宋" w:hAnsi="仿宋" w:eastAsia="仿宋"/>
          <w:b/>
          <w:sz w:val="24"/>
        </w:rPr>
        <w:t>2. 投标委托</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本项目为现场送达（即交即走）的方式递交投标文件，投标人的法定代表人或其授权代表或个体工商户不需要参加现场投标和开标。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3"/>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7"/>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 和“光盘” 三部分组成：</w:t>
      </w:r>
    </w:p>
    <w:p>
      <w:pPr>
        <w:spacing w:line="440" w:lineRule="exact"/>
        <w:jc w:val="left"/>
        <w:rPr>
          <w:rFonts w:ascii="仿宋" w:hAnsi="仿宋" w:eastAsia="仿宋"/>
          <w:sz w:val="24"/>
        </w:rPr>
      </w:pPr>
      <w:r>
        <w:rPr>
          <w:rFonts w:hint="eastAsia" w:ascii="仿宋" w:hAnsi="仿宋" w:eastAsia="仿宋"/>
          <w:sz w:val="24"/>
        </w:rPr>
        <w:t>2.1 “报价文件资料”应包含以下内容（正本用原件）：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snapToGrid w:val="0"/>
        <w:spacing w:line="440" w:lineRule="exact"/>
        <w:jc w:val="left"/>
        <w:rPr>
          <w:rFonts w:ascii="仿宋" w:hAnsi="仿宋" w:eastAsia="仿宋"/>
          <w:b/>
          <w:sz w:val="24"/>
        </w:rPr>
      </w:pPr>
      <w:r>
        <w:rPr>
          <w:rFonts w:hint="eastAsia" w:ascii="仿宋" w:hAnsi="仿宋" w:eastAsia="仿宋"/>
          <w:b/>
          <w:sz w:val="24"/>
        </w:rPr>
        <w:t>2.1.3小微企业声明函及证明资料（如有，格式见第六部分附件）；</w:t>
      </w:r>
    </w:p>
    <w:p>
      <w:pPr>
        <w:snapToGrid w:val="0"/>
        <w:spacing w:line="440" w:lineRule="exact"/>
        <w:jc w:val="left"/>
        <w:rPr>
          <w:rFonts w:ascii="仿宋" w:hAnsi="仿宋" w:eastAsia="仿宋"/>
          <w:sz w:val="24"/>
        </w:rPr>
      </w:pPr>
      <w:r>
        <w:rPr>
          <w:rFonts w:hint="eastAsia" w:ascii="仿宋" w:hAnsi="仿宋" w:eastAsia="仿宋"/>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 w:hAnsi="仿宋" w:eastAsia="仿宋"/>
          <w:sz w:val="24"/>
        </w:rPr>
      </w:pPr>
      <w:r>
        <w:rPr>
          <w:rFonts w:hint="eastAsia" w:ascii="仿宋" w:hAnsi="仿宋" w:eastAsia="仿宋"/>
          <w:sz w:val="24"/>
        </w:rPr>
        <w:t>2.2.4 企业法人营业执照副本复印件（加盖单位公章）；</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2.2.5医疗器械生产企业许可证或医疗器械经营企业许可证；</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2.2.6投标产品医疗器械注册证；</w:t>
      </w:r>
    </w:p>
    <w:p>
      <w:pPr>
        <w:snapToGrid w:val="0"/>
        <w:spacing w:line="440" w:lineRule="exact"/>
        <w:rPr>
          <w:rFonts w:ascii="仿宋" w:hAnsi="仿宋" w:eastAsia="仿宋" w:cs="Arial"/>
          <w:kern w:val="0"/>
          <w:sz w:val="24"/>
        </w:rPr>
      </w:pPr>
      <w:r>
        <w:rPr>
          <w:rFonts w:hint="eastAsia" w:ascii="仿宋" w:hAnsi="仿宋" w:eastAsia="仿宋"/>
          <w:sz w:val="24"/>
        </w:rPr>
        <w:t>2.2.7相关资质证明或文件复印件（加盖单位公章）；</w:t>
      </w:r>
      <w:r>
        <w:rPr>
          <w:rFonts w:hint="eastAsia" w:ascii="仿宋" w:hAnsi="仿宋" w:eastAsia="仿宋" w:cs="FangSong_GB2312"/>
          <w:sz w:val="24"/>
        </w:rPr>
        <w:t>（均需加盖公章）：</w:t>
      </w:r>
      <w:r>
        <w:rPr>
          <w:rFonts w:hint="eastAsia" w:ascii="仿宋" w:hAnsi="仿宋" w:eastAsia="仿宋" w:cs="FangSong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FangSong_GB2312"/>
          <w:sz w:val="24"/>
        </w:rPr>
        <w:t>（如果项目要求）</w:t>
      </w:r>
      <w:r>
        <w:rPr>
          <w:rFonts w:hint="eastAsia" w:ascii="仿宋" w:hAnsi="仿宋" w:eastAsia="仿宋" w:cs="FangSong_GB2312"/>
          <w:kern w:val="0"/>
          <w:sz w:val="24"/>
        </w:rPr>
        <w:t>的有关资格证明文件。</w:t>
      </w:r>
    </w:p>
    <w:p>
      <w:pPr>
        <w:pStyle w:val="21"/>
        <w:spacing w:line="440" w:lineRule="exact"/>
        <w:ind w:firstLine="480" w:firstLineChars="200"/>
        <w:rPr>
          <w:rFonts w:ascii="仿宋" w:hAnsi="仿宋" w:eastAsia="仿宋"/>
          <w:sz w:val="24"/>
        </w:rPr>
      </w:pPr>
      <w:bookmarkStart w:id="0" w:name="_Hlt68072998"/>
      <w:bookmarkEnd w:id="0"/>
      <w:bookmarkStart w:id="1" w:name="_Hlt68403820"/>
      <w:bookmarkEnd w:id="1"/>
      <w:bookmarkStart w:id="2" w:name="_Hlt68073093"/>
      <w:bookmarkEnd w:id="2"/>
      <w:r>
        <w:rPr>
          <w:rFonts w:hint="eastAsia" w:ascii="仿宋" w:hAnsi="仿宋" w:eastAsia="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FangSong_GB2312"/>
          <w:sz w:val="24"/>
        </w:rPr>
      </w:pPr>
      <w:r>
        <w:rPr>
          <w:rFonts w:hint="eastAsia" w:ascii="仿宋" w:hAnsi="仿宋" w:eastAsia="仿宋" w:cs="FangSong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sz w:val="24"/>
        </w:rPr>
        <w:t>（2）2018年度资产负债表等财务报表资料文件(新成立的公司，必须提供情况说明)；</w:t>
      </w:r>
    </w:p>
    <w:p>
      <w:pPr>
        <w:pStyle w:val="21"/>
        <w:spacing w:line="440" w:lineRule="exact"/>
        <w:ind w:firstLine="480" w:firstLineChars="200"/>
        <w:rPr>
          <w:rFonts w:ascii="仿宋" w:hAnsi="仿宋" w:eastAsia="仿宋" w:cs="FangSong_GB2312"/>
          <w:sz w:val="24"/>
        </w:rPr>
      </w:pPr>
      <w:r>
        <w:rPr>
          <w:rFonts w:hint="eastAsia" w:ascii="仿宋" w:hAnsi="仿宋" w:eastAsia="仿宋" w:cs="FangSong_GB2312"/>
          <w:sz w:val="24"/>
        </w:rPr>
        <w:t>（3）具有履行合同所必需的设备和专业技术能力的承诺函；</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rPr>
        <w:t>（4）参加本次政府采购活动前三年内，在经营活动中没有重大违法记录的声明（</w:t>
      </w:r>
      <w:r>
        <w:rPr>
          <w:rFonts w:hint="eastAsia" w:ascii="仿宋" w:hAnsi="仿宋" w:eastAsia="仿宋" w:cs="FangSong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kern w:val="0"/>
          <w:sz w:val="24"/>
        </w:rPr>
        <w:t>(6</w:t>
      </w:r>
      <w:r>
        <w:rPr>
          <w:rFonts w:hint="eastAsia" w:ascii="仿宋" w:hAnsi="仿宋" w:eastAsia="仿宋" w:cs="FangSong_GB2312"/>
          <w:sz w:val="24"/>
        </w:rPr>
        <w:t>)</w:t>
      </w:r>
      <w:r>
        <w:rPr>
          <w:rFonts w:hint="eastAsia" w:ascii="仿宋" w:hAnsi="仿宋" w:eastAsia="仿宋" w:cs="FangSong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kern w:val="0"/>
          <w:sz w:val="24"/>
        </w:rPr>
        <w:t>(7</w:t>
      </w:r>
      <w:r>
        <w:rPr>
          <w:rFonts w:hint="eastAsia" w:ascii="仿宋" w:hAnsi="仿宋" w:eastAsia="仿宋" w:cs="FangSong_GB2312"/>
          <w:sz w:val="24"/>
        </w:rPr>
        <w:t>)符合特定资格条件（如果项目要求）的有关证明材料（复印件）；</w:t>
      </w:r>
    </w:p>
    <w:p>
      <w:pPr>
        <w:pStyle w:val="21"/>
        <w:snapToGrid w:val="0"/>
        <w:spacing w:line="440" w:lineRule="exact"/>
        <w:rPr>
          <w:rFonts w:ascii="仿宋" w:hAnsi="仿宋" w:eastAsia="仿宋" w:cs="FangSong_GB2312"/>
          <w:sz w:val="24"/>
          <w:lang w:val="zh-CN"/>
        </w:rPr>
      </w:pPr>
      <w:r>
        <w:rPr>
          <w:rFonts w:hint="eastAsia" w:ascii="仿宋" w:hAnsi="仿宋" w:eastAsia="仿宋"/>
          <w:sz w:val="24"/>
        </w:rPr>
        <w:t>2.2.8</w:t>
      </w:r>
      <w:r>
        <w:rPr>
          <w:rFonts w:hint="eastAsia" w:ascii="仿宋" w:hAnsi="仿宋" w:eastAsia="仿宋" w:cs="FangSong_GB2312"/>
          <w:sz w:val="24"/>
          <w:lang w:val="zh-CN"/>
        </w:rPr>
        <w:t>投标人应提供针对项目的完整技术解决方案：</w:t>
      </w:r>
    </w:p>
    <w:p>
      <w:pPr>
        <w:snapToGrid w:val="0"/>
        <w:spacing w:line="440" w:lineRule="exact"/>
        <w:ind w:firstLine="480" w:firstLineChars="200"/>
        <w:rPr>
          <w:rFonts w:ascii="仿宋" w:hAnsi="仿宋" w:eastAsia="仿宋" w:cs="FangSong_GB2312"/>
          <w:kern w:val="0"/>
          <w:sz w:val="24"/>
          <w:lang w:val="zh-CN"/>
        </w:rPr>
      </w:pPr>
      <w:r>
        <w:rPr>
          <w:rFonts w:hint="eastAsia" w:ascii="仿宋" w:hAnsi="仿宋" w:eastAsia="仿宋" w:cs="FangSong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FangSong_GB2312"/>
          <w:sz w:val="24"/>
        </w:rPr>
      </w:pPr>
      <w:r>
        <w:rPr>
          <w:rFonts w:hint="eastAsia" w:ascii="仿宋" w:hAnsi="仿宋" w:eastAsia="仿宋" w:cs="FangSong_GB2312"/>
          <w:b/>
          <w:sz w:val="24"/>
        </w:rPr>
        <w:t>如果本项目涉及硬件设备采购，还需提供相关设备完整配置方案（设备名称、品牌、规格型号、数量、主要技术参数等）</w:t>
      </w:r>
      <w:r>
        <w:rPr>
          <w:rFonts w:hint="eastAsia" w:ascii="仿宋" w:hAnsi="仿宋" w:eastAsia="仿宋" w:cs="FangSong_GB2312"/>
          <w:sz w:val="24"/>
        </w:rPr>
        <w:t>，</w:t>
      </w:r>
      <w:r>
        <w:rPr>
          <w:rFonts w:hint="eastAsia" w:ascii="仿宋" w:hAnsi="仿宋" w:eastAsia="仿宋" w:cs="FangSong_GB2312"/>
          <w:b/>
          <w:sz w:val="24"/>
        </w:rPr>
        <w:t>提供主要投标产品的技术参数证明材料（如原厂技术说明、官网截图、产品彩页等），</w:t>
      </w:r>
      <w:r>
        <w:rPr>
          <w:rFonts w:hint="eastAsia" w:ascii="仿宋" w:hAnsi="仿宋" w:eastAsia="仿宋" w:cs="FangSong_GB2312"/>
          <w:sz w:val="24"/>
        </w:rPr>
        <w:t>明确表示该项指标所涉及的软硬件是标准配置还是选择配置</w:t>
      </w:r>
      <w:r>
        <w:rPr>
          <w:rFonts w:hint="eastAsia" w:ascii="仿宋" w:hAnsi="仿宋" w:eastAsia="仿宋" w:cs="FangSong_GB2312"/>
          <w:b/>
          <w:sz w:val="24"/>
        </w:rPr>
        <w:t>（所有技术指标表述均应采用中文，如当前公布的技术指标只有英文表述的，必须由投标人作出中文注释，否则</w:t>
      </w:r>
      <w:r>
        <w:rPr>
          <w:rFonts w:hint="eastAsia" w:ascii="仿宋" w:hAnsi="仿宋" w:eastAsia="仿宋" w:cs="FangSong_GB2312"/>
          <w:b/>
          <w:kern w:val="0"/>
          <w:sz w:val="24"/>
          <w:lang w:val="zh-CN"/>
        </w:rPr>
        <w:t>任何含糊不清的</w:t>
      </w:r>
      <w:r>
        <w:rPr>
          <w:rFonts w:hint="eastAsia" w:ascii="仿宋" w:hAnsi="仿宋" w:eastAsia="仿宋" w:cs="FangSong_GB2312"/>
          <w:b/>
          <w:sz w:val="24"/>
        </w:rPr>
        <w:t>表述导致</w:t>
      </w:r>
      <w:r>
        <w:rPr>
          <w:rFonts w:hint="eastAsia" w:ascii="仿宋" w:hAnsi="仿宋" w:eastAsia="仿宋" w:cs="FangSong_GB2312"/>
          <w:b/>
          <w:kern w:val="0"/>
          <w:sz w:val="24"/>
          <w:lang w:val="zh-CN"/>
        </w:rPr>
        <w:t>评标委员会技术扣分直至认定为投标无效都将是投标人的责任）</w:t>
      </w:r>
      <w:r>
        <w:rPr>
          <w:rFonts w:hint="eastAsia" w:ascii="仿宋" w:hAnsi="仿宋" w:eastAsia="仿宋" w:cs="FangSong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FangSong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FangSong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rPr>
        <w:t>2.2.11</w:t>
      </w:r>
      <w:r>
        <w:rPr>
          <w:rFonts w:hint="eastAsia" w:ascii="仿宋" w:hAnsi="仿宋" w:eastAsia="仿宋" w:cs="FangSong_GB2312"/>
          <w:sz w:val="24"/>
        </w:rPr>
        <w:t>投标人在投标文件技术偏离说明表中，</w:t>
      </w:r>
      <w:r>
        <w:rPr>
          <w:rFonts w:hint="eastAsia" w:ascii="仿宋" w:hAnsi="仿宋" w:eastAsia="仿宋" w:cs="FangSong_GB2312"/>
          <w:kern w:val="0"/>
          <w:sz w:val="24"/>
          <w:lang w:val="zh-CN"/>
        </w:rPr>
        <w:t>应对</w:t>
      </w:r>
      <w:r>
        <w:rPr>
          <w:rFonts w:hint="eastAsia" w:ascii="仿宋" w:hAnsi="仿宋" w:eastAsia="仿宋" w:cs="FangSong_GB2312"/>
          <w:sz w:val="24"/>
        </w:rPr>
        <w:t>项目技术规范和服务要求</w:t>
      </w:r>
      <w:r>
        <w:rPr>
          <w:rFonts w:hint="eastAsia" w:ascii="仿宋" w:hAnsi="仿宋" w:eastAsia="仿宋" w:cs="FangSong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2.2.12针对本项目建设的详细实施计划。本项目详细工作实施组织方案，包括(但不限于)以下内容：组织机构、工作时间进度表、工作程序和步骤、管理和协调方法、关键步骤的思路和要点。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sz w:val="24"/>
        </w:rPr>
        <w:t>2.2.16</w:t>
      </w:r>
      <w:r>
        <w:rPr>
          <w:rFonts w:hint="eastAsia" w:ascii="仿宋" w:hAnsi="仿宋" w:eastAsia="仿宋" w:cs="FangSong_GB2312"/>
          <w:kern w:val="0"/>
          <w:sz w:val="24"/>
          <w:lang w:val="zh-CN"/>
        </w:rPr>
        <w:t>培训计划；（如果有）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2.2.17 验收方案；</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2.2.18</w:t>
      </w:r>
      <w:r>
        <w:rPr>
          <w:rFonts w:hint="eastAsia" w:ascii="仿宋" w:hAnsi="仿宋" w:eastAsia="仿宋" w:cs="FangSong_GB2312"/>
          <w:snapToGrid w:val="0"/>
          <w:sz w:val="24"/>
        </w:rPr>
        <w:t>非本地投标人售后服务机构证明材料。非本地投标人</w:t>
      </w:r>
      <w:r>
        <w:rPr>
          <w:rFonts w:hint="eastAsia" w:ascii="仿宋" w:hAnsi="仿宋" w:eastAsia="仿宋" w:cs="FangSong_GB2312"/>
          <w:sz w:val="24"/>
          <w:lang w:val="zh-CN"/>
        </w:rPr>
        <w:t>在绍兴的分公司</w:t>
      </w:r>
      <w:r>
        <w:rPr>
          <w:rFonts w:hint="eastAsia" w:ascii="仿宋" w:hAnsi="仿宋" w:eastAsia="仿宋" w:cs="FangSong_GB2312"/>
          <w:kern w:val="0"/>
          <w:sz w:val="24"/>
        </w:rPr>
        <w:t>（</w:t>
      </w:r>
      <w:r>
        <w:rPr>
          <w:rFonts w:hint="eastAsia" w:ascii="仿宋" w:hAnsi="仿宋" w:eastAsia="仿宋" w:cs="FangSong_GB2312"/>
          <w:sz w:val="24"/>
          <w:lang w:val="zh-CN"/>
        </w:rPr>
        <w:t>需提供本地工商注册</w:t>
      </w:r>
      <w:r>
        <w:rPr>
          <w:rFonts w:hint="eastAsia" w:ascii="仿宋" w:hAnsi="仿宋" w:eastAsia="仿宋" w:cs="FangSong_GB2312"/>
          <w:sz w:val="24"/>
        </w:rPr>
        <w:t>登记</w:t>
      </w:r>
      <w:r>
        <w:rPr>
          <w:rFonts w:hint="eastAsia" w:ascii="仿宋" w:hAnsi="仿宋" w:eastAsia="仿宋" w:cs="FangSong_GB2312"/>
          <w:sz w:val="24"/>
          <w:lang w:val="zh-CN"/>
        </w:rPr>
        <w:t>资料）或办事处</w:t>
      </w:r>
      <w:r>
        <w:rPr>
          <w:rFonts w:hint="eastAsia" w:ascii="仿宋" w:hAnsi="仿宋" w:eastAsia="仿宋" w:cs="FangSong_GB2312"/>
          <w:kern w:val="0"/>
          <w:sz w:val="24"/>
        </w:rPr>
        <w:t>（</w:t>
      </w:r>
      <w:r>
        <w:rPr>
          <w:rFonts w:hint="eastAsia" w:ascii="仿宋" w:hAnsi="仿宋" w:eastAsia="仿宋" w:cs="FangSong_GB2312"/>
          <w:sz w:val="24"/>
          <w:lang w:val="zh-CN"/>
        </w:rPr>
        <w:t>需提供本地国内经济合作办注册资料</w:t>
      </w:r>
      <w:r>
        <w:rPr>
          <w:rFonts w:hint="eastAsia" w:ascii="仿宋" w:hAnsi="仿宋" w:eastAsia="仿宋" w:cs="FangSong_GB2312"/>
          <w:kern w:val="0"/>
          <w:sz w:val="24"/>
        </w:rPr>
        <w:t>）或符合本项目服务能力并签订合作协议的第三方机构或者在中标（成交）公示后在本地设立售后服务机构作</w:t>
      </w:r>
      <w:r>
        <w:rPr>
          <w:rFonts w:hint="eastAsia" w:ascii="仿宋" w:hAnsi="仿宋" w:eastAsia="仿宋" w:cs="FangSong_GB2312"/>
          <w:sz w:val="24"/>
          <w:lang w:val="zh-CN"/>
        </w:rPr>
        <w:t>为常驻服务和技术支持机构；</w:t>
      </w:r>
    </w:p>
    <w:p>
      <w:pPr>
        <w:snapToGrid w:val="0"/>
        <w:spacing w:line="440" w:lineRule="exact"/>
        <w:jc w:val="left"/>
        <w:rPr>
          <w:rFonts w:ascii="仿宋" w:hAnsi="仿宋" w:eastAsia="仿宋"/>
          <w:sz w:val="24"/>
        </w:rPr>
      </w:pPr>
      <w:r>
        <w:rPr>
          <w:rFonts w:hint="eastAsia" w:ascii="仿宋" w:hAnsi="仿宋" w:eastAsia="仿宋"/>
          <w:sz w:val="24"/>
        </w:rPr>
        <w:t>2.2.19</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2.2.20投标人需要说明的其他文件和说明（格式自拟）。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2.3 “光盘”只提供投标文件报价文件资料中《开标一览表》的内容。</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pStyle w:val="19"/>
        <w:tabs>
          <w:tab w:val="left" w:pos="1854"/>
          <w:tab w:val="clear" w:pos="482"/>
        </w:tabs>
        <w:spacing w:afterLines="0" w:line="440" w:lineRule="exact"/>
        <w:ind w:left="0" w:right="-78" w:rightChars="-37" w:firstLine="482" w:firstLineChars="200"/>
        <w:rPr>
          <w:rFonts w:ascii="仿宋" w:hAnsi="仿宋" w:eastAsia="仿宋"/>
          <w:b/>
        </w:rPr>
      </w:pPr>
      <w:r>
        <w:rPr>
          <w:rFonts w:hint="eastAsia" w:ascii="仿宋" w:hAnsi="仿宋" w:eastAsia="仿宋"/>
          <w:b/>
        </w:rPr>
        <w:t>注：复印件应加盖投标人公章</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FangSong_GB2312"/>
        </w:rPr>
        <w:t>投标有效期为从提交投标文件的截止之日起90天。</w:t>
      </w:r>
      <w:r>
        <w:rPr>
          <w:rFonts w:hint="eastAsia" w:ascii="仿宋" w:hAnsi="仿宋" w:eastAsia="仿宋" w:cs="FangSong_GB2312"/>
          <w:b/>
        </w:rPr>
        <w:t>投标人的投标文件中承</w:t>
      </w:r>
      <w:r>
        <w:rPr>
          <w:rFonts w:hint="eastAsia" w:ascii="仿宋" w:hAnsi="仿宋" w:eastAsia="仿宋" w:cs="FangSong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5.投标文件的份数和规定</w:t>
      </w:r>
    </w:p>
    <w:p>
      <w:pPr>
        <w:snapToGrid w:val="0"/>
        <w:spacing w:line="440" w:lineRule="exact"/>
        <w:jc w:val="left"/>
        <w:rPr>
          <w:rFonts w:ascii="仿宋" w:hAnsi="仿宋" w:eastAsia="仿宋"/>
          <w:sz w:val="24"/>
        </w:rPr>
      </w:pPr>
      <w:r>
        <w:rPr>
          <w:rFonts w:hint="eastAsia" w:ascii="仿宋" w:hAnsi="仿宋" w:eastAsia="仿宋"/>
          <w:sz w:val="24"/>
        </w:rPr>
        <w:t>5.1投标文件的正本需打印或用不褪色的墨水填写，不允许行间插字，并注明“正本”字样，投标文件正本除本招标须知中规定的可提供复印件外均须提供原件。副本为正本的复印件。</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5.2投标文件由“商务技术（资信）文件资料”和“报价文件资料”两部分文件组成，应按统一格式填写，装订成册。并在封面处明确注明“商务技术（资信）文件资料”或“报价文件资料”。</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5.3投标文件一式六份，其中正本一份，副本五份，</w:t>
      </w:r>
      <w:r>
        <w:rPr>
          <w:rFonts w:hint="eastAsia" w:ascii="仿宋" w:hAnsi="仿宋" w:eastAsia="仿宋"/>
          <w:sz w:val="24"/>
        </w:rPr>
        <w:t>另提供“光盘”一张</w:t>
      </w:r>
      <w:r>
        <w:rPr>
          <w:rFonts w:hint="eastAsia" w:ascii="仿宋" w:hAnsi="仿宋" w:eastAsia="仿宋"/>
          <w:sz w:val="24"/>
          <w:szCs w:val="24"/>
        </w:rPr>
        <w:t>。</w:t>
      </w:r>
    </w:p>
    <w:p>
      <w:pPr>
        <w:pStyle w:val="21"/>
        <w:spacing w:line="440" w:lineRule="exact"/>
        <w:jc w:val="left"/>
        <w:rPr>
          <w:rFonts w:ascii="仿宋" w:hAnsi="仿宋" w:eastAsia="仿宋"/>
          <w:sz w:val="24"/>
          <w:szCs w:val="24"/>
        </w:rPr>
      </w:pPr>
      <w:r>
        <w:rPr>
          <w:rFonts w:hint="eastAsia" w:ascii="仿宋" w:hAnsi="仿宋" w:eastAsia="仿宋"/>
          <w:sz w:val="24"/>
          <w:szCs w:val="24"/>
        </w:rPr>
        <w:t xml:space="preserve">5.4投标文件须由投标人在规定位置盖章并由法定代表人或其授权代表签署，投标人应写全称。 </w:t>
      </w:r>
    </w:p>
    <w:p>
      <w:pPr>
        <w:pStyle w:val="21"/>
        <w:spacing w:line="440" w:lineRule="exact"/>
        <w:jc w:val="left"/>
        <w:rPr>
          <w:rFonts w:ascii="仿宋" w:hAnsi="仿宋" w:eastAsia="仿宋"/>
          <w:sz w:val="24"/>
          <w:szCs w:val="24"/>
        </w:rPr>
      </w:pPr>
      <w:r>
        <w:rPr>
          <w:rFonts w:hint="eastAsia" w:ascii="仿宋" w:hAnsi="仿宋" w:eastAsia="仿宋"/>
          <w:sz w:val="24"/>
          <w:szCs w:val="24"/>
        </w:rPr>
        <w:t>5.5投标文件不得涂改，若有修改错漏处，须加盖单位公章或者法定代表人或其授权代表签字或盖章。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5.6投标文件因字迹潦草或表达不清所引起的后果由投标人负责。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sz w:val="24"/>
        </w:rPr>
      </w:pPr>
      <w:r>
        <w:rPr>
          <w:rFonts w:hint="eastAsia" w:ascii="仿宋" w:hAnsi="仿宋" w:eastAsia="仿宋" w:cs="FangSong_GB2312"/>
          <w:sz w:val="24"/>
        </w:rPr>
        <w:t>5.8投标文件建议采用A4幅面，按顺序统一编目编码装订成册。</w:t>
      </w:r>
      <w:r>
        <w:rPr>
          <w:rFonts w:hint="eastAsia" w:ascii="仿宋" w:hAnsi="仿宋" w:eastAsia="仿宋" w:cs="FangSong_GB2312"/>
          <w:b/>
          <w:sz w:val="24"/>
        </w:rPr>
        <w:t>提倡双面打印</w:t>
      </w:r>
      <w:r>
        <w:rPr>
          <w:rFonts w:hint="eastAsia" w:ascii="仿宋" w:hAnsi="仿宋" w:eastAsia="仿宋" w:cs="FangSong_GB2312"/>
          <w:sz w:val="24"/>
        </w:rPr>
        <w:t>。</w:t>
      </w:r>
    </w:p>
    <w:p>
      <w:pPr>
        <w:snapToGrid w:val="0"/>
        <w:spacing w:line="440" w:lineRule="exact"/>
        <w:jc w:val="left"/>
        <w:rPr>
          <w:rFonts w:ascii="仿宋" w:hAnsi="仿宋" w:eastAsia="仿宋"/>
          <w:b/>
          <w:sz w:val="24"/>
        </w:rPr>
      </w:pPr>
      <w:r>
        <w:rPr>
          <w:rFonts w:hint="eastAsia" w:ascii="仿宋" w:hAnsi="仿宋" w:eastAsia="仿宋"/>
          <w:b/>
          <w:sz w:val="24"/>
        </w:rPr>
        <w:t>6. 投标文件的密封、盖章和签署</w:t>
      </w:r>
    </w:p>
    <w:p>
      <w:pPr>
        <w:snapToGrid w:val="0"/>
        <w:spacing w:line="440" w:lineRule="exact"/>
        <w:ind w:firstLine="480" w:firstLineChars="200"/>
        <w:rPr>
          <w:rFonts w:ascii="仿宋" w:hAnsi="仿宋" w:eastAsia="仿宋"/>
          <w:sz w:val="24"/>
        </w:rPr>
      </w:pPr>
      <w:r>
        <w:rPr>
          <w:rFonts w:hint="eastAsia" w:ascii="仿宋" w:hAnsi="仿宋" w:eastAsia="仿宋"/>
          <w:sz w:val="24"/>
        </w:rPr>
        <w:t xml:space="preserve"> “商务技术（资信）文件资料”和“报价文件资料” 和“光盘”</w:t>
      </w:r>
      <w:r>
        <w:rPr>
          <w:rFonts w:hint="eastAsia" w:ascii="仿宋" w:hAnsi="仿宋" w:eastAsia="仿宋"/>
          <w:b/>
          <w:sz w:val="24"/>
        </w:rPr>
        <w:t>应分三部份分别密封封装</w:t>
      </w:r>
      <w:r>
        <w:rPr>
          <w:rFonts w:hint="eastAsia" w:ascii="仿宋" w:hAnsi="仿宋" w:eastAsia="仿宋"/>
          <w:sz w:val="24"/>
        </w:rPr>
        <w:t>，</w:t>
      </w:r>
      <w:r>
        <w:rPr>
          <w:rFonts w:hint="eastAsia" w:ascii="仿宋" w:hAnsi="仿宋" w:eastAsia="仿宋"/>
          <w:b/>
          <w:sz w:val="24"/>
        </w:rPr>
        <w:t>没有密封包装的投标文件，将被拒收。</w:t>
      </w:r>
    </w:p>
    <w:p>
      <w:pPr>
        <w:snapToGrid w:val="0"/>
        <w:spacing w:line="440" w:lineRule="exact"/>
        <w:ind w:firstLine="482" w:firstLineChars="200"/>
        <w:rPr>
          <w:rFonts w:ascii="仿宋" w:hAnsi="仿宋" w:eastAsia="仿宋"/>
          <w:b/>
          <w:sz w:val="24"/>
        </w:rPr>
      </w:pPr>
      <w:r>
        <w:rPr>
          <w:rFonts w:hint="eastAsia" w:ascii="仿宋" w:hAnsi="仿宋" w:eastAsia="仿宋"/>
          <w:b/>
          <w:sz w:val="24"/>
        </w:rPr>
        <w:t>投标文件的装订采用胶订或线订形式，不采用活页装订方式（胶订或线订以外装订形式视为活页装订）。</w:t>
      </w:r>
    </w:p>
    <w:p>
      <w:pPr>
        <w:snapToGrid w:val="0"/>
        <w:spacing w:line="440" w:lineRule="exact"/>
        <w:ind w:firstLine="480" w:firstLineChars="200"/>
        <w:rPr>
          <w:rFonts w:ascii="仿宋" w:hAnsi="仿宋" w:eastAsia="仿宋"/>
          <w:sz w:val="24"/>
        </w:rPr>
      </w:pPr>
      <w:r>
        <w:rPr>
          <w:rFonts w:hint="eastAsia" w:ascii="仿宋" w:hAnsi="仿宋" w:eastAsia="仿宋"/>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或光盘、项目名称、投标人名称”字样，同时封口处加盖骑缝单位公章。光盘内电子文稿内容和纸质投标文件内容不一致的，以纸质投标文件内容为准。</w:t>
      </w:r>
    </w:p>
    <w:p>
      <w:pPr>
        <w:pStyle w:val="147"/>
        <w:spacing w:before="0"/>
        <w:ind w:firstLine="0" w:firstLineChars="0"/>
        <w:rPr>
          <w:rFonts w:ascii="仿宋" w:hAnsi="仿宋" w:eastAsia="仿宋" w:cs="FangSong_GB2312"/>
          <w:b/>
          <w:szCs w:val="24"/>
        </w:rPr>
      </w:pPr>
      <w:r>
        <w:rPr>
          <w:rFonts w:hint="eastAsia" w:ascii="仿宋" w:hAnsi="仿宋" w:eastAsia="仿宋" w:cs="FangSong_GB2312"/>
          <w:b/>
          <w:szCs w:val="24"/>
        </w:rPr>
        <w:t>7、投标文件的提交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投标人应按“招标公告”规定的时间、地点将投标文件提交给采购机构，</w:t>
      </w:r>
      <w:r>
        <w:rPr>
          <w:rFonts w:hint="eastAsia" w:ascii="仿宋" w:hAnsi="仿宋" w:eastAsia="仿宋"/>
          <w:b/>
          <w:sz w:val="24"/>
        </w:rPr>
        <w:t>采购机构将拒绝接受逾期送达的投标文件。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8．</w:t>
      </w:r>
      <w:r>
        <w:rPr>
          <w:rFonts w:hint="eastAsia" w:ascii="仿宋" w:hAnsi="仿宋" w:eastAsia="仿宋"/>
          <w:b/>
          <w:kern w:val="0"/>
          <w:sz w:val="24"/>
        </w:rPr>
        <w:t>投标文件的补充和修改</w:t>
      </w:r>
    </w:p>
    <w:p>
      <w:pPr>
        <w:widowControl/>
        <w:snapToGrid w:val="0"/>
        <w:spacing w:line="440" w:lineRule="exact"/>
        <w:ind w:firstLine="480" w:firstLineChars="200"/>
        <w:rPr>
          <w:rFonts w:ascii="仿宋" w:hAnsi="仿宋" w:eastAsia="仿宋"/>
          <w:color w:val="FF0000"/>
          <w:kern w:val="0"/>
          <w:sz w:val="24"/>
        </w:rPr>
      </w:pPr>
      <w:r>
        <w:rPr>
          <w:rFonts w:hint="eastAsia" w:ascii="仿宋" w:hAnsi="仿宋" w:eastAsia="仿宋"/>
          <w:kern w:val="0"/>
          <w:sz w:val="24"/>
        </w:rPr>
        <w:t>投标截止时间前，投标人可以书面形式向招标人提出对投标文件进行补充和修改，相应部分以最后的补充和修改为准。该书面材料应密封，</w:t>
      </w:r>
      <w:r>
        <w:rPr>
          <w:rFonts w:hint="eastAsia" w:ascii="仿宋" w:hAnsi="仿宋" w:eastAsia="仿宋"/>
          <w:sz w:val="24"/>
        </w:rPr>
        <w:t>并明确注明“</w:t>
      </w:r>
      <w:r>
        <w:rPr>
          <w:rFonts w:hint="eastAsia" w:ascii="仿宋" w:hAnsi="仿宋" w:eastAsia="仿宋"/>
          <w:kern w:val="0"/>
          <w:sz w:val="24"/>
        </w:rPr>
        <w:t>修改（或补充）商务技术（资信）文件资料或报价文件资料、项目名称、投标人名称</w:t>
      </w:r>
      <w:r>
        <w:rPr>
          <w:rFonts w:hint="eastAsia" w:ascii="仿宋" w:hAnsi="仿宋" w:eastAsia="仿宋"/>
          <w:sz w:val="24"/>
        </w:rPr>
        <w:t>”</w:t>
      </w:r>
      <w:r>
        <w:rPr>
          <w:rFonts w:hint="eastAsia" w:ascii="仿宋" w:hAnsi="仿宋" w:eastAsia="仿宋"/>
          <w:kern w:val="0"/>
          <w:sz w:val="24"/>
        </w:rPr>
        <w:t>字样</w:t>
      </w:r>
      <w:r>
        <w:rPr>
          <w:rFonts w:hint="eastAsia" w:ascii="仿宋" w:hAnsi="仿宋" w:eastAsia="仿宋"/>
          <w:sz w:val="24"/>
        </w:rPr>
        <w:t>，</w:t>
      </w:r>
      <w:r>
        <w:rPr>
          <w:rFonts w:hint="eastAsia" w:ascii="仿宋" w:hAnsi="仿宋" w:eastAsia="仿宋"/>
          <w:kern w:val="0"/>
          <w:sz w:val="24"/>
        </w:rPr>
        <w:t>同时</w:t>
      </w:r>
      <w:r>
        <w:rPr>
          <w:rFonts w:hint="eastAsia" w:ascii="仿宋" w:hAnsi="仿宋" w:eastAsia="仿宋"/>
          <w:sz w:val="24"/>
        </w:rPr>
        <w:t>封口处</w:t>
      </w:r>
      <w:r>
        <w:rPr>
          <w:rFonts w:hint="eastAsia" w:ascii="仿宋" w:hAnsi="仿宋" w:eastAsia="仿宋"/>
          <w:kern w:val="0"/>
          <w:sz w:val="24"/>
        </w:rPr>
        <w:t>由</w:t>
      </w:r>
      <w:r>
        <w:rPr>
          <w:rFonts w:hint="eastAsia" w:ascii="仿宋" w:hAnsi="仿宋" w:eastAsia="仿宋"/>
          <w:sz w:val="24"/>
        </w:rPr>
        <w:t>法定代表人或其授权代表签字或盖章</w:t>
      </w:r>
      <w:r>
        <w:rPr>
          <w:rFonts w:hint="eastAsia" w:ascii="仿宋" w:hAnsi="仿宋" w:eastAsia="仿宋"/>
          <w:kern w:val="0"/>
          <w:sz w:val="24"/>
        </w:rPr>
        <w:t>。</w:t>
      </w:r>
      <w:r>
        <w:rPr>
          <w:rFonts w:hint="eastAsia" w:ascii="仿宋" w:hAnsi="仿宋" w:eastAsia="仿宋"/>
          <w:color w:val="FF0000"/>
          <w:sz w:val="24"/>
        </w:rPr>
        <w:t>投标人应于2020年</w:t>
      </w:r>
      <w:r>
        <w:rPr>
          <w:rFonts w:hint="eastAsia" w:ascii="仿宋" w:hAnsi="仿宋" w:eastAsia="仿宋"/>
          <w:color w:val="FF0000"/>
          <w:sz w:val="24"/>
          <w:lang w:val="en-US" w:eastAsia="zh-CN"/>
        </w:rPr>
        <w:t>07</w:t>
      </w:r>
      <w:r>
        <w:rPr>
          <w:rFonts w:hint="eastAsia" w:ascii="仿宋" w:hAnsi="仿宋" w:eastAsia="仿宋"/>
          <w:color w:val="FF0000"/>
          <w:sz w:val="24"/>
        </w:rPr>
        <w:t>月</w:t>
      </w:r>
      <w:r>
        <w:rPr>
          <w:rFonts w:hint="eastAsia" w:ascii="仿宋" w:hAnsi="仿宋" w:eastAsia="仿宋"/>
          <w:color w:val="FF0000"/>
          <w:sz w:val="24"/>
          <w:lang w:val="en-US" w:eastAsia="zh-CN"/>
        </w:rPr>
        <w:t>22</w:t>
      </w:r>
      <w:r>
        <w:rPr>
          <w:rFonts w:hint="eastAsia" w:ascii="仿宋" w:hAnsi="仿宋" w:eastAsia="仿宋"/>
          <w:color w:val="FF0000"/>
          <w:sz w:val="24"/>
        </w:rPr>
        <w:t>日09:00时整以前将该书面材料以现场送达（即交即走）的方式递交。</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80" w:lineRule="exact"/>
        <w:jc w:val="left"/>
        <w:rPr>
          <w:rFonts w:ascii="仿宋" w:hAnsi="仿宋" w:eastAsia="仿宋"/>
          <w:b/>
          <w:sz w:val="24"/>
        </w:rPr>
      </w:pPr>
      <w:r>
        <w:rPr>
          <w:rFonts w:hint="eastAsia" w:ascii="仿宋" w:hAnsi="仿宋" w:eastAsia="仿宋"/>
          <w:b/>
          <w:sz w:val="24"/>
        </w:rPr>
        <w:t>1．开标大会程序</w:t>
      </w:r>
    </w:p>
    <w:p>
      <w:pPr>
        <w:snapToGrid w:val="0"/>
        <w:spacing w:line="480" w:lineRule="exact"/>
        <w:jc w:val="left"/>
        <w:rPr>
          <w:rFonts w:ascii="仿宋" w:hAnsi="仿宋" w:eastAsia="仿宋"/>
          <w:sz w:val="24"/>
        </w:rPr>
      </w:pPr>
      <w:r>
        <w:rPr>
          <w:rFonts w:hint="eastAsia" w:ascii="仿宋" w:hAnsi="仿宋" w:eastAsia="仿宋"/>
          <w:sz w:val="24"/>
        </w:rPr>
        <w:t>1.1主持人宣布开标会开始。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1.2检查投标文件密封情况。</w:t>
      </w:r>
    </w:p>
    <w:p>
      <w:pPr>
        <w:snapToGrid w:val="0"/>
        <w:spacing w:line="480" w:lineRule="exact"/>
        <w:jc w:val="left"/>
        <w:rPr>
          <w:rFonts w:ascii="仿宋" w:hAnsi="仿宋" w:eastAsia="仿宋"/>
          <w:sz w:val="24"/>
        </w:rPr>
      </w:pPr>
      <w:r>
        <w:rPr>
          <w:rFonts w:hint="eastAsia" w:ascii="仿宋" w:hAnsi="仿宋" w:eastAsia="仿宋"/>
          <w:sz w:val="24"/>
        </w:rPr>
        <w:t>1.3启封投标文件商务技术（资信）资料。</w:t>
      </w:r>
    </w:p>
    <w:p>
      <w:pPr>
        <w:snapToGrid w:val="0"/>
        <w:spacing w:line="480" w:lineRule="exact"/>
        <w:jc w:val="left"/>
        <w:rPr>
          <w:rFonts w:ascii="仿宋" w:hAnsi="仿宋" w:eastAsia="仿宋"/>
          <w:sz w:val="24"/>
        </w:rPr>
      </w:pPr>
      <w:r>
        <w:rPr>
          <w:rFonts w:hint="eastAsia" w:ascii="仿宋" w:hAnsi="仿宋" w:eastAsia="仿宋"/>
          <w:sz w:val="24"/>
        </w:rPr>
        <w:t>1.4评标委员会对商务技术（资信）文件进行评审。</w:t>
      </w:r>
    </w:p>
    <w:p>
      <w:pPr>
        <w:snapToGrid w:val="0"/>
        <w:spacing w:line="480" w:lineRule="exact"/>
        <w:jc w:val="left"/>
        <w:rPr>
          <w:rFonts w:ascii="仿宋" w:hAnsi="仿宋" w:eastAsia="仿宋"/>
          <w:sz w:val="24"/>
        </w:rPr>
      </w:pPr>
      <w:r>
        <w:rPr>
          <w:rFonts w:hint="eastAsia" w:ascii="仿宋" w:hAnsi="仿宋" w:eastAsia="仿宋"/>
          <w:sz w:val="24"/>
        </w:rPr>
        <w:t>1.5主持人宣布商务技术得分及无效（废）投标情形（如有），</w:t>
      </w:r>
      <w:r>
        <w:rPr>
          <w:rFonts w:hint="eastAsia" w:ascii="仿宋" w:hAnsi="仿宋" w:eastAsia="仿宋" w:cs="Arial"/>
          <w:sz w:val="24"/>
        </w:rPr>
        <w:t>宣读经商务技术（资信）评审符合招标文件要求的投标人名单及其商务技术得分。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1.6启封</w:t>
      </w:r>
      <w:r>
        <w:rPr>
          <w:rFonts w:hint="eastAsia" w:ascii="仿宋" w:hAnsi="仿宋" w:eastAsia="仿宋" w:cs="Arial"/>
          <w:sz w:val="24"/>
        </w:rPr>
        <w:t>报价文件资料</w:t>
      </w:r>
      <w:r>
        <w:rPr>
          <w:rFonts w:hint="eastAsia" w:ascii="仿宋" w:hAnsi="仿宋" w:eastAsia="仿宋"/>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1.7评标委员会对投标文件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1.8主持人向投标单位公布评审结果。</w:t>
      </w:r>
    </w:p>
    <w:p>
      <w:pPr>
        <w:snapToGrid w:val="0"/>
        <w:spacing w:line="440" w:lineRule="exact"/>
        <w:jc w:val="left"/>
        <w:rPr>
          <w:rFonts w:ascii="仿宋" w:hAnsi="仿宋" w:eastAsia="仿宋"/>
          <w:b/>
          <w:sz w:val="24"/>
        </w:rPr>
      </w:pPr>
      <w:r>
        <w:rPr>
          <w:rFonts w:hint="eastAsia" w:ascii="仿宋" w:hAnsi="仿宋" w:eastAsia="仿宋"/>
          <w:b/>
          <w:sz w:val="24"/>
        </w:rPr>
        <w:t>2．评标</w:t>
      </w:r>
    </w:p>
    <w:p>
      <w:pPr>
        <w:spacing w:line="480" w:lineRule="exact"/>
        <w:jc w:val="left"/>
        <w:rPr>
          <w:rFonts w:ascii="仿宋" w:hAnsi="仿宋" w:eastAsia="仿宋" w:cs="宋体"/>
          <w:sz w:val="24"/>
        </w:rPr>
      </w:pPr>
      <w:r>
        <w:rPr>
          <w:rFonts w:hint="eastAsia" w:ascii="仿宋" w:hAnsi="仿宋" w:eastAsia="仿宋"/>
          <w:sz w:val="24"/>
        </w:rPr>
        <w:t>2.1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2.2评标委员会由采购人代表和有关方面的专家组成，成员人数为五人以上单数。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2.3评标委员会负责对投标人资格的最终审定。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kern w:val="0"/>
          <w:sz w:val="24"/>
        </w:rPr>
      </w:pPr>
      <w:r>
        <w:rPr>
          <w:rFonts w:hint="eastAsia" w:ascii="仿宋" w:hAnsi="仿宋" w:eastAsia="仿宋"/>
          <w:kern w:val="0"/>
          <w:sz w:val="24"/>
        </w:rPr>
        <w:t>2.5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2.6评标委员会不向落标方解释落标的原因，不退还投标文件。</w:t>
      </w:r>
    </w:p>
    <w:p>
      <w:pPr>
        <w:snapToGrid w:val="0"/>
        <w:spacing w:line="480" w:lineRule="exact"/>
        <w:jc w:val="left"/>
        <w:rPr>
          <w:rFonts w:ascii="仿宋" w:hAnsi="仿宋" w:eastAsia="仿宋"/>
          <w:b/>
          <w:sz w:val="24"/>
        </w:rPr>
      </w:pPr>
      <w:r>
        <w:rPr>
          <w:rFonts w:hint="eastAsia" w:ascii="仿宋" w:hAnsi="仿宋" w:eastAsia="仿宋"/>
          <w:b/>
          <w:sz w:val="24"/>
        </w:rPr>
        <w:t>3．投标文件的初审鉴定</w:t>
      </w:r>
    </w:p>
    <w:p>
      <w:pPr>
        <w:snapToGrid w:val="0"/>
        <w:spacing w:line="480" w:lineRule="exact"/>
        <w:jc w:val="left"/>
        <w:rPr>
          <w:rFonts w:ascii="仿宋" w:hAnsi="仿宋" w:eastAsia="仿宋"/>
          <w:sz w:val="24"/>
        </w:rPr>
      </w:pPr>
      <w:r>
        <w:rPr>
          <w:rFonts w:hint="eastAsia" w:ascii="仿宋" w:hAnsi="仿宋" w:eastAsia="仿宋"/>
          <w:sz w:val="24"/>
        </w:rPr>
        <w:t>3.1资格性审查</w:t>
      </w:r>
    </w:p>
    <w:p>
      <w:pPr>
        <w:snapToGrid w:val="0"/>
        <w:spacing w:line="480" w:lineRule="exact"/>
        <w:jc w:val="left"/>
        <w:rPr>
          <w:rFonts w:ascii="仿宋" w:hAnsi="仿宋" w:eastAsia="仿宋"/>
          <w:sz w:val="24"/>
        </w:rPr>
      </w:pPr>
      <w:r>
        <w:rPr>
          <w:rFonts w:hint="eastAsia" w:ascii="仿宋" w:hAnsi="仿宋" w:eastAsia="仿宋"/>
          <w:sz w:val="24"/>
        </w:rPr>
        <w:t>3.1.1依据法律、法规和招标文件规定，评标委员会对投标人进行资格审查，以确定投标人是否具备投标资格。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3.2符合性审查</w:t>
      </w:r>
    </w:p>
    <w:p>
      <w:pPr>
        <w:spacing w:line="480" w:lineRule="exact"/>
        <w:jc w:val="left"/>
        <w:rPr>
          <w:rFonts w:ascii="仿宋" w:hAnsi="仿宋" w:eastAsia="仿宋" w:cs="宋体"/>
          <w:sz w:val="24"/>
        </w:rPr>
      </w:pPr>
      <w:r>
        <w:rPr>
          <w:rFonts w:hint="eastAsia" w:ascii="仿宋" w:hAnsi="仿宋" w:eastAsia="仿宋"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FangSong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4.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4.1投标文件中开标一览表（报价表）内容与投标文件中相应内容不一致的，以开标一览表（报价表）为准；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4.2大写金额和小写金额不一致的，以大写金额为准；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4.3单价金额小数点或者百分比有明显错位的，以开标一览表的总价为准，并修改单价；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4.4总价金额与按单价汇总金额不一致的，以单价金额计算结果为准。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FangSong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5.投标文件的评审、比较和否决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5.1评标委员会将对在实质上响应招标文件要求的投标文件进行评估和比较。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5.2在评审过程中，评标委员会可以书面形式要求投标人就投标文件含义不明确的内容进行书面说明并提供相关材料，但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5.3在评标过程中，如发现与招标文件要求相偏离的，评标委员会可对其偏离情形进行必要的核实。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5.5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5.6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sz w:val="24"/>
        </w:rPr>
        <w:t>商务技术（资信）文件资料</w:t>
      </w:r>
      <w:r>
        <w:rPr>
          <w:rFonts w:ascii="仿宋" w:hAnsi="仿宋" w:eastAsia="仿宋" w:cs="宋体"/>
          <w:sz w:val="24"/>
        </w:rPr>
        <w:t>文件进行评价，并汇总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5.7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5.7.3如需投标价格修正，按财政部87号令第五十九条的规定对投标价格进行修正。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5.8评标委员会依据招标文件规定的评标标准和方法，对投标文件进行评审和比较后，向采购代理机构提供书面评标报告，并按得分高低排序推荐中标候选供应商。</w:t>
      </w:r>
    </w:p>
    <w:p>
      <w:pPr>
        <w:pStyle w:val="13"/>
        <w:tabs>
          <w:tab w:val="clear" w:pos="454"/>
        </w:tabs>
        <w:spacing w:afterLines="0" w:line="440" w:lineRule="exact"/>
        <w:ind w:left="0" w:firstLine="0"/>
        <w:rPr>
          <w:rFonts w:ascii="仿宋" w:hAnsi="仿宋" w:eastAsia="仿宋"/>
          <w:b/>
        </w:rPr>
      </w:pPr>
      <w:r>
        <w:rPr>
          <w:rFonts w:hint="eastAsia" w:ascii="仿宋" w:hAnsi="仿宋" w:eastAsia="仿宋"/>
          <w:b/>
        </w:rPr>
        <w:t>6.投标文件的澄清</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cs="FangSong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7.1未按照招标文件规定要求密封封装、签署、盖章的；</w:t>
      </w:r>
    </w:p>
    <w:p>
      <w:pPr>
        <w:snapToGrid w:val="0"/>
        <w:spacing w:line="440" w:lineRule="exact"/>
        <w:jc w:val="left"/>
        <w:rPr>
          <w:rFonts w:ascii="仿宋" w:hAnsi="仿宋" w:eastAsia="仿宋"/>
          <w:b/>
          <w:sz w:val="24"/>
        </w:rPr>
      </w:pPr>
      <w:r>
        <w:rPr>
          <w:rFonts w:hint="eastAsia" w:ascii="仿宋" w:hAnsi="仿宋" w:eastAsia="仿宋"/>
          <w:b/>
          <w:sz w:val="24"/>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kern w:val="0"/>
          <w:sz w:val="24"/>
        </w:rPr>
      </w:pPr>
      <w:r>
        <w:rPr>
          <w:rFonts w:hint="eastAsia" w:ascii="仿宋" w:hAnsi="仿宋" w:eastAsia="仿宋"/>
          <w:b/>
          <w:sz w:val="24"/>
        </w:rPr>
        <w:t>7.5</w:t>
      </w:r>
      <w:r>
        <w:rPr>
          <w:rFonts w:hint="eastAsia" w:ascii="仿宋" w:hAnsi="仿宋" w:eastAsia="仿宋"/>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7.9</w:t>
      </w:r>
      <w:r>
        <w:rPr>
          <w:rFonts w:hint="eastAsia" w:ascii="仿宋" w:hAnsi="仿宋" w:eastAsia="仿宋"/>
          <w:b/>
          <w:sz w:val="24"/>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7.10</w:t>
      </w:r>
      <w:r>
        <w:rPr>
          <w:rFonts w:hint="eastAsia" w:ascii="仿宋" w:hAnsi="仿宋" w:eastAsia="仿宋"/>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7.11</w:t>
      </w:r>
      <w:r>
        <w:rPr>
          <w:rFonts w:hint="eastAsia" w:ascii="仿宋" w:hAnsi="仿宋" w:eastAsia="仿宋"/>
          <w:b/>
          <w:sz w:val="24"/>
        </w:rPr>
        <w:t>因未按招标文件规定的格式填写，或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7.12出现同一标的物或本次招标产品(服务)内的主要产品(重要组成部分)出现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7.13《</w:t>
      </w:r>
      <w:r>
        <w:rPr>
          <w:rFonts w:hint="eastAsia" w:ascii="仿宋" w:hAnsi="仿宋" w:eastAsia="仿宋"/>
          <w:b/>
          <w:sz w:val="24"/>
        </w:rPr>
        <w:t>技术偏离说明表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7.14</w:t>
      </w:r>
      <w:r>
        <w:rPr>
          <w:rFonts w:hint="eastAsia" w:ascii="仿宋" w:hAnsi="仿宋" w:eastAsia="仿宋"/>
          <w:b/>
          <w:kern w:val="0"/>
          <w:sz w:val="24"/>
        </w:rPr>
        <w:t>投标文件含有采购人不能接受的附加条件；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7.15</w:t>
      </w:r>
      <w:r>
        <w:rPr>
          <w:rFonts w:hint="eastAsia" w:ascii="仿宋" w:hAnsi="仿宋" w:eastAsia="仿宋"/>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7.16报价超过招标文件中规定的预算金额或最高限价的；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FangSong_GB2312"/>
          <w:b/>
          <w:sz w:val="24"/>
          <w:szCs w:val="21"/>
        </w:rPr>
      </w:pPr>
      <w:r>
        <w:rPr>
          <w:rFonts w:hint="eastAsia" w:ascii="仿宋" w:hAnsi="仿宋" w:eastAsia="仿宋" w:cs="FangSong_GB2312"/>
          <w:b/>
          <w:sz w:val="24"/>
          <w:szCs w:val="21"/>
        </w:rPr>
        <w:t>7.18</w:t>
      </w:r>
      <w:r>
        <w:rPr>
          <w:rFonts w:ascii="仿宋" w:hAnsi="仿宋" w:eastAsia="仿宋" w:cs="FangSong_GB2312"/>
          <w:b/>
          <w:sz w:val="24"/>
          <w:szCs w:val="21"/>
        </w:rPr>
        <w:t>采购人拟采购的产品属于</w:t>
      </w:r>
      <w:r>
        <w:rPr>
          <w:rFonts w:hint="eastAsia" w:ascii="仿宋" w:hAnsi="仿宋" w:eastAsia="仿宋" w:cs="FangSong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7.20投标人对根据修正原则修正后的报价不确认的；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7.21.1使用伪造、变造的许可证件；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7.21.5其他弄虚作假的行为。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7.22.5不同投标人的投标文件相互混装；</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7.23有下列情形之一的，属于恶意串通，其投标无效：</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7.23.2供应商按照采购人或者采购机构的授意撤换、修改投标文件或者响应文件；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7.23.3供应商之间协商报价、技术方案等投标文件或者响应文件的实质性内容；</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7.23.4属于同一集团、协会、商会等组织成员的供应商按照该组织要求协同参加政府采购活动；</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7.23.5供应商之间事先约定由某一特定供应商中标、成交；</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b/>
          <w:sz w:val="24"/>
        </w:rPr>
      </w:pPr>
      <w:r>
        <w:rPr>
          <w:rFonts w:hint="eastAsia" w:ascii="仿宋" w:hAnsi="仿宋" w:eastAsia="仿宋" w:cs="FangSong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FangSong_GB2312"/>
          <w:b/>
          <w:sz w:val="24"/>
          <w:szCs w:val="21"/>
        </w:rPr>
        <w:t>7.24</w:t>
      </w:r>
      <w:r>
        <w:rPr>
          <w:rFonts w:hint="eastAsia" w:ascii="仿宋" w:hAnsi="仿宋" w:eastAsia="仿宋"/>
          <w:b/>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b/>
          <w:sz w:val="24"/>
          <w:highlight w:val="none"/>
        </w:rPr>
      </w:pPr>
      <w:r>
        <w:rPr>
          <w:rFonts w:hint="eastAsia" w:ascii="仿宋_GB2312" w:hAnsi="宋体" w:eastAsia="仿宋_GB2312"/>
          <w:b/>
          <w:color w:val="000000" w:themeColor="text1"/>
          <w:sz w:val="24"/>
          <w:highlight w:val="none"/>
          <w:lang w:val="en-US" w:eastAsia="zh-CN"/>
        </w:rPr>
        <w:t>7.25</w:t>
      </w:r>
      <w:r>
        <w:rPr>
          <w:rFonts w:hint="eastAsia" w:ascii="仿宋_GB2312" w:hAnsi="宋体" w:eastAsia="仿宋_GB2312"/>
          <w:b/>
          <w:color w:val="000000" w:themeColor="text1"/>
          <w:sz w:val="24"/>
          <w:highlight w:val="none"/>
        </w:rPr>
        <w:t>报价文件中出现2个(含)以上的报价或方案的；</w:t>
      </w:r>
    </w:p>
    <w:p>
      <w:pPr>
        <w:snapToGrid w:val="0"/>
        <w:spacing w:line="440" w:lineRule="exact"/>
        <w:rPr>
          <w:rFonts w:hint="eastAsia" w:ascii="仿宋" w:hAnsi="仿宋" w:eastAsia="仿宋"/>
          <w:b/>
          <w:sz w:val="24"/>
        </w:rPr>
      </w:pPr>
      <w:r>
        <w:rPr>
          <w:rFonts w:hint="eastAsia" w:ascii="仿宋" w:hAnsi="仿宋" w:eastAsia="仿宋"/>
          <w:b/>
          <w:sz w:val="24"/>
        </w:rPr>
        <w:t>7.2</w:t>
      </w:r>
      <w:r>
        <w:rPr>
          <w:rFonts w:hint="eastAsia" w:ascii="仿宋" w:hAnsi="仿宋" w:eastAsia="仿宋"/>
          <w:b/>
          <w:sz w:val="24"/>
          <w:lang w:val="en-US" w:eastAsia="zh-CN"/>
        </w:rPr>
        <w:t>6</w:t>
      </w:r>
      <w:r>
        <w:rPr>
          <w:rFonts w:hint="eastAsia" w:ascii="仿宋" w:hAnsi="仿宋" w:eastAsia="仿宋"/>
          <w:b/>
          <w:sz w:val="24"/>
        </w:rPr>
        <w:t>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8. 评标过程保密</w:t>
      </w:r>
    </w:p>
    <w:p>
      <w:pPr>
        <w:snapToGrid w:val="0"/>
        <w:spacing w:line="440" w:lineRule="exact"/>
        <w:rPr>
          <w:rFonts w:ascii="仿宋" w:hAnsi="仿宋" w:eastAsia="仿宋"/>
          <w:kern w:val="0"/>
          <w:sz w:val="24"/>
        </w:rPr>
      </w:pPr>
      <w:r>
        <w:rPr>
          <w:rFonts w:hint="eastAsia" w:ascii="仿宋" w:hAnsi="仿宋" w:eastAsia="仿宋"/>
          <w:kern w:val="0"/>
          <w:sz w:val="24"/>
        </w:rPr>
        <w:t>8.1</w:t>
      </w:r>
      <w:r>
        <w:rPr>
          <w:rFonts w:hint="eastAsia" w:ascii="仿宋" w:hAnsi="仿宋" w:eastAsia="仿宋" w:cs="FangSong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8.2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1372776"/>
      <w:bookmarkStart w:id="4" w:name="_Toc81372953"/>
      <w:bookmarkStart w:id="5" w:name="_Toc84325929"/>
      <w:r>
        <w:rPr>
          <w:rFonts w:hint="eastAsia" w:ascii="仿宋" w:hAnsi="仿宋" w:eastAsia="仿宋"/>
          <w:b/>
          <w:sz w:val="36"/>
          <w:szCs w:val="36"/>
        </w:rPr>
        <w:t>五、授予合同</w:t>
      </w:r>
    </w:p>
    <w:p>
      <w:pPr>
        <w:pStyle w:val="13"/>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FangSong_GB2312"/>
          <w:kern w:val="0"/>
          <w:sz w:val="24"/>
          <w:lang w:val="zh-CN"/>
        </w:rPr>
      </w:pPr>
      <w:r>
        <w:rPr>
          <w:rFonts w:hint="eastAsia" w:ascii="仿宋" w:hAnsi="仿宋" w:eastAsia="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FangSong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报采购代理机构备案。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FangSong_GB2312"/>
          <w:b/>
          <w:sz w:val="36"/>
          <w:szCs w:val="36"/>
        </w:rPr>
      </w:pPr>
      <w:r>
        <w:rPr>
          <w:rFonts w:hint="eastAsia" w:ascii="仿宋" w:hAnsi="仿宋" w:eastAsia="仿宋" w:cs="FangSong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3.供应商提交的质疑书需一式三份，质疑书至少应包括下列主要内容：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5.询问或者质疑事项可能影响采购结果的，采购人应当暂停签订合同，已经签订合同的，应当中止履行合同。</w:t>
      </w:r>
    </w:p>
    <w:p>
      <w:pPr>
        <w:snapToGrid w:val="0"/>
        <w:spacing w:line="800" w:lineRule="exact"/>
        <w:jc w:val="center"/>
        <w:rPr>
          <w:rFonts w:ascii="仿宋" w:hAnsi="仿宋" w:eastAsia="仿宋"/>
          <w:b/>
          <w:sz w:val="36"/>
          <w:szCs w:val="36"/>
        </w:rPr>
      </w:pPr>
    </w:p>
    <w:p>
      <w:pPr>
        <w:snapToGrid w:val="0"/>
        <w:spacing w:line="800" w:lineRule="exact"/>
        <w:jc w:val="center"/>
        <w:rPr>
          <w:rFonts w:ascii="仿宋" w:hAnsi="仿宋" w:eastAsia="仿宋"/>
          <w:b/>
          <w:sz w:val="36"/>
          <w:szCs w:val="36"/>
        </w:rPr>
      </w:pPr>
    </w:p>
    <w:p>
      <w:pPr>
        <w:snapToGrid w:val="0"/>
        <w:spacing w:line="800" w:lineRule="exact"/>
        <w:jc w:val="center"/>
        <w:rPr>
          <w:rFonts w:ascii="仿宋" w:hAnsi="仿宋" w:eastAsia="仿宋"/>
          <w:b/>
          <w:sz w:val="36"/>
          <w:szCs w:val="36"/>
        </w:rPr>
      </w:pP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sz w:val="24"/>
        </w:rPr>
      </w:pPr>
      <w:r>
        <w:rPr>
          <w:rFonts w:hint="eastAsia" w:ascii="仿宋" w:hAnsi="仿宋" w:eastAsia="仿宋"/>
          <w:sz w:val="24"/>
        </w:rPr>
        <w:t>1.6所有货物（如管芯）到现场安装使用前，招标人将进行抽样检验或试验。</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 xml:space="preserve">4.3技术培训费用应包含在投标总价中。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szCs w:val="24"/>
        </w:rPr>
      </w:pPr>
      <w:r>
        <w:rPr>
          <w:rFonts w:hint="eastAsia" w:ascii="仿宋" w:hAnsi="仿宋" w:eastAsia="仿宋"/>
          <w:b/>
          <w:szCs w:val="24"/>
        </w:rPr>
        <w:t>5.售后服务</w:t>
      </w:r>
    </w:p>
    <w:p>
      <w:pPr>
        <w:pStyle w:val="4"/>
        <w:spacing w:line="440" w:lineRule="exact"/>
        <w:ind w:firstLine="0" w:firstLineChars="0"/>
        <w:rPr>
          <w:rFonts w:ascii="仿宋" w:hAnsi="仿宋" w:eastAsia="仿宋"/>
          <w:sz w:val="24"/>
        </w:rPr>
      </w:pPr>
      <w:r>
        <w:rPr>
          <w:rFonts w:hint="eastAsia" w:ascii="仿宋" w:hAnsi="仿宋" w:eastAsia="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5.2中标人必须有可靠的售后服务保障包括但不限于在</w:t>
      </w:r>
      <w:r>
        <w:rPr>
          <w:rFonts w:hint="eastAsia" w:ascii="仿宋" w:hAnsi="仿宋" w:eastAsia="仿宋"/>
          <w:b/>
          <w:sz w:val="24"/>
          <w:u w:val="single"/>
        </w:rPr>
        <w:t>绍兴附近</w:t>
      </w:r>
      <w:r>
        <w:rPr>
          <w:rFonts w:hint="eastAsia" w:ascii="仿宋" w:hAnsi="仿宋" w:eastAsia="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kern w:val="0"/>
          <w:sz w:val="24"/>
          <w:u w:val="wave"/>
        </w:rPr>
      </w:pPr>
      <w:r>
        <w:rPr>
          <w:rFonts w:hint="eastAsia" w:ascii="仿宋" w:hAnsi="仿宋" w:eastAsia="仿宋"/>
          <w:b/>
          <w:sz w:val="24"/>
        </w:rPr>
        <w:t>6. 服务要求</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sz w:val="24"/>
        </w:rPr>
      </w:pPr>
      <w:r>
        <w:rPr>
          <w:rFonts w:hint="eastAsia" w:ascii="仿宋" w:hAnsi="仿宋" w:eastAsia="仿宋"/>
          <w:b/>
          <w:sz w:val="24"/>
        </w:rPr>
        <w:t>7.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6" w:name="_Toc151354173"/>
      <w:bookmarkStart w:id="7" w:name="_Toc80157775"/>
      <w:bookmarkStart w:id="8" w:name="_Toc81372787"/>
      <w:bookmarkStart w:id="9" w:name="_Toc84325981"/>
      <w:bookmarkStart w:id="10" w:name="_Toc81372964"/>
      <w:r>
        <w:rPr>
          <w:rFonts w:hint="eastAsia" w:ascii="仿宋" w:hAnsi="仿宋" w:eastAsia="仿宋"/>
          <w:b/>
          <w:sz w:val="24"/>
        </w:rPr>
        <w:t>8.招标项目设备名称及数量：</w:t>
      </w:r>
    </w:p>
    <w:bookmarkEnd w:id="6"/>
    <w:p>
      <w:pPr>
        <w:autoSpaceDE w:val="0"/>
        <w:autoSpaceDN w:val="0"/>
        <w:adjustRightInd w:val="0"/>
        <w:spacing w:line="460" w:lineRule="atLeast"/>
        <w:ind w:firstLine="567"/>
        <w:rPr>
          <w:rFonts w:ascii="仿宋" w:hAnsi="仿宋" w:eastAsia="仿宋" w:cs="FangSong_GB2312"/>
          <w:b/>
          <w:color w:val="000000"/>
          <w:kern w:val="0"/>
          <w:sz w:val="28"/>
          <w:szCs w:val="28"/>
          <w:lang w:val="zh-CN"/>
        </w:rPr>
      </w:pPr>
      <w:r>
        <w:rPr>
          <w:rFonts w:hint="eastAsia" w:ascii="仿宋" w:hAnsi="仿宋" w:eastAsia="仿宋" w:cs="FangSong_GB2312"/>
          <w:b/>
          <w:color w:val="000000"/>
          <w:kern w:val="0"/>
          <w:sz w:val="28"/>
          <w:szCs w:val="28"/>
          <w:lang w:val="zh-CN"/>
        </w:rPr>
        <w:t>绍兴市人民医院椎间孔镜耗材采购项目，</w:t>
      </w:r>
      <w:r>
        <w:rPr>
          <w:rFonts w:ascii="仿宋" w:hAnsi="仿宋" w:eastAsia="仿宋" w:cs="FangSong_GB2312"/>
          <w:b/>
          <w:color w:val="000000"/>
          <w:kern w:val="0"/>
          <w:sz w:val="28"/>
          <w:szCs w:val="28"/>
          <w:lang w:val="zh-CN"/>
        </w:rPr>
        <w:t>预</w:t>
      </w:r>
      <w:r>
        <w:rPr>
          <w:rFonts w:hint="eastAsia" w:ascii="仿宋" w:hAnsi="仿宋" w:eastAsia="仿宋" w:cs="FangSong_GB2312"/>
          <w:b/>
          <w:color w:val="000000"/>
          <w:kern w:val="0"/>
          <w:sz w:val="28"/>
          <w:szCs w:val="28"/>
          <w:lang w:val="zh-CN"/>
        </w:rPr>
        <w:t>算金</w:t>
      </w:r>
      <w:r>
        <w:rPr>
          <w:rFonts w:ascii="仿宋" w:hAnsi="仿宋" w:eastAsia="仿宋" w:cs="FangSong_GB2312"/>
          <w:b/>
          <w:color w:val="000000"/>
          <w:kern w:val="0"/>
          <w:sz w:val="28"/>
          <w:szCs w:val="28"/>
          <w:lang w:val="zh-CN"/>
        </w:rPr>
        <w:t>额</w:t>
      </w:r>
      <w:r>
        <w:rPr>
          <w:rFonts w:hint="eastAsia" w:ascii="仿宋" w:hAnsi="仿宋" w:eastAsia="仿宋" w:cs="FangSong_GB2312"/>
          <w:b/>
          <w:color w:val="000000"/>
          <w:kern w:val="0"/>
          <w:sz w:val="28"/>
          <w:szCs w:val="28"/>
          <w:lang w:val="zh-CN"/>
        </w:rPr>
        <w:t>人民币532万元，具体要求如下</w:t>
      </w:r>
      <w:r>
        <w:rPr>
          <w:rFonts w:ascii="仿宋" w:hAnsi="仿宋" w:eastAsia="仿宋" w:cs="FangSong_GB2312"/>
          <w:b/>
          <w:color w:val="000000"/>
          <w:kern w:val="0"/>
          <w:sz w:val="28"/>
          <w:szCs w:val="28"/>
          <w:lang w:val="zh-CN"/>
        </w:rPr>
        <w:t xml:space="preserve">： </w:t>
      </w:r>
    </w:p>
    <w:p>
      <w:pPr>
        <w:autoSpaceDE w:val="0"/>
        <w:autoSpaceDN w:val="0"/>
        <w:adjustRightInd w:val="0"/>
        <w:spacing w:line="460" w:lineRule="atLeast"/>
        <w:rPr>
          <w:rFonts w:ascii="仿宋" w:hAnsi="仿宋" w:eastAsia="仿宋" w:cs="FangSong_GB2312"/>
          <w:color w:val="000000"/>
          <w:kern w:val="0"/>
          <w:sz w:val="24"/>
          <w:lang w:val="zh-CN"/>
        </w:rPr>
      </w:pPr>
      <w:r>
        <w:rPr>
          <w:rFonts w:hint="eastAsia" w:ascii="仿宋" w:hAnsi="仿宋" w:eastAsia="仿宋" w:cs="FangSong_GB2312"/>
          <w:color w:val="000000"/>
          <w:kern w:val="0"/>
          <w:sz w:val="24"/>
          <w:lang w:val="zh-CN"/>
        </w:rPr>
        <w:t>一、采购需求</w:t>
      </w:r>
    </w:p>
    <w:tbl>
      <w:tblPr>
        <w:tblStyle w:val="39"/>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4110"/>
        <w:gridCol w:w="1134"/>
        <w:gridCol w:w="123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autoSpaceDE w:val="0"/>
              <w:autoSpaceDN w:val="0"/>
              <w:adjustRightInd w:val="0"/>
              <w:spacing w:line="460" w:lineRule="atLeast"/>
              <w:jc w:val="center"/>
              <w:rPr>
                <w:rFonts w:ascii="仿宋" w:hAnsi="仿宋" w:eastAsia="仿宋" w:cs="FangSong_GB2312"/>
                <w:color w:val="000000"/>
                <w:kern w:val="0"/>
                <w:sz w:val="24"/>
                <w:lang w:val="zh-CN"/>
              </w:rPr>
            </w:pPr>
            <w:r>
              <w:rPr>
                <w:rFonts w:ascii="仿宋" w:hAnsi="仿宋" w:eastAsia="仿宋" w:cs="FangSong_GB2312"/>
                <w:color w:val="000000"/>
                <w:kern w:val="0"/>
                <w:sz w:val="24"/>
                <w:lang w:val="zh-CN"/>
              </w:rPr>
              <w:t>标段</w:t>
            </w:r>
          </w:p>
        </w:tc>
        <w:tc>
          <w:tcPr>
            <w:tcW w:w="4110" w:type="dxa"/>
            <w:vAlign w:val="center"/>
          </w:tcPr>
          <w:p>
            <w:pPr>
              <w:autoSpaceDE w:val="0"/>
              <w:autoSpaceDN w:val="0"/>
              <w:adjustRightInd w:val="0"/>
              <w:spacing w:line="460" w:lineRule="atLeast"/>
              <w:ind w:firstLine="567"/>
              <w:jc w:val="center"/>
              <w:rPr>
                <w:rFonts w:ascii="仿宋" w:hAnsi="仿宋" w:eastAsia="仿宋" w:cs="FangSong_GB2312"/>
                <w:color w:val="000000"/>
                <w:kern w:val="0"/>
                <w:sz w:val="24"/>
                <w:lang w:val="zh-CN"/>
              </w:rPr>
            </w:pPr>
            <w:r>
              <w:rPr>
                <w:rFonts w:ascii="仿宋" w:hAnsi="仿宋" w:eastAsia="仿宋" w:cs="FangSong_GB2312"/>
                <w:color w:val="000000"/>
                <w:kern w:val="0"/>
                <w:sz w:val="24"/>
                <w:lang w:val="zh-CN"/>
              </w:rPr>
              <w:t>标段名称</w:t>
            </w:r>
          </w:p>
        </w:tc>
        <w:tc>
          <w:tcPr>
            <w:tcW w:w="1134" w:type="dxa"/>
            <w:vAlign w:val="center"/>
          </w:tcPr>
          <w:p>
            <w:pPr>
              <w:autoSpaceDE w:val="0"/>
              <w:autoSpaceDN w:val="0"/>
              <w:adjustRightInd w:val="0"/>
              <w:spacing w:line="460" w:lineRule="atLeast"/>
              <w:jc w:val="center"/>
              <w:rPr>
                <w:rFonts w:ascii="仿宋" w:hAnsi="仿宋" w:eastAsia="仿宋" w:cs="FangSong_GB2312"/>
                <w:color w:val="000000"/>
                <w:kern w:val="0"/>
                <w:sz w:val="24"/>
                <w:lang w:val="zh-CN"/>
              </w:rPr>
            </w:pPr>
            <w:r>
              <w:rPr>
                <w:rFonts w:hint="eastAsia" w:ascii="仿宋" w:hAnsi="仿宋" w:eastAsia="仿宋" w:cs="FangSong_GB2312"/>
                <w:color w:val="000000"/>
                <w:kern w:val="0"/>
                <w:sz w:val="24"/>
                <w:lang w:val="zh-CN"/>
              </w:rPr>
              <w:t>单位</w:t>
            </w:r>
          </w:p>
        </w:tc>
        <w:tc>
          <w:tcPr>
            <w:tcW w:w="1232" w:type="dxa"/>
            <w:vAlign w:val="center"/>
          </w:tcPr>
          <w:p>
            <w:pPr>
              <w:autoSpaceDE w:val="0"/>
              <w:autoSpaceDN w:val="0"/>
              <w:adjustRightInd w:val="0"/>
              <w:spacing w:line="460" w:lineRule="atLeast"/>
              <w:jc w:val="center"/>
              <w:rPr>
                <w:rFonts w:ascii="仿宋" w:hAnsi="仿宋" w:eastAsia="仿宋" w:cs="FangSong_GB2312"/>
                <w:color w:val="000000"/>
                <w:kern w:val="0"/>
                <w:sz w:val="24"/>
                <w:lang w:val="zh-CN"/>
              </w:rPr>
            </w:pPr>
            <w:r>
              <w:rPr>
                <w:rFonts w:hint="eastAsia" w:ascii="仿宋" w:hAnsi="仿宋" w:eastAsia="仿宋" w:cs="FangSong_GB2312"/>
                <w:color w:val="000000"/>
                <w:kern w:val="0"/>
                <w:sz w:val="24"/>
                <w:lang w:val="zh-CN"/>
              </w:rPr>
              <w:t>预估数量</w:t>
            </w:r>
          </w:p>
        </w:tc>
        <w:tc>
          <w:tcPr>
            <w:tcW w:w="1701" w:type="dxa"/>
            <w:vAlign w:val="center"/>
          </w:tcPr>
          <w:p>
            <w:pPr>
              <w:autoSpaceDE w:val="0"/>
              <w:autoSpaceDN w:val="0"/>
              <w:adjustRightInd w:val="0"/>
              <w:spacing w:line="460" w:lineRule="atLeast"/>
              <w:jc w:val="center"/>
              <w:rPr>
                <w:rFonts w:ascii="仿宋" w:hAnsi="仿宋" w:eastAsia="仿宋" w:cs="FangSong_GB2312"/>
                <w:color w:val="000000"/>
                <w:kern w:val="0"/>
                <w:sz w:val="24"/>
                <w:lang w:val="zh-CN"/>
              </w:rPr>
            </w:pPr>
            <w:r>
              <w:rPr>
                <w:rFonts w:hint="eastAsia" w:ascii="仿宋" w:hAnsi="仿宋" w:eastAsia="仿宋" w:cs="FangSong_GB2312"/>
                <w:color w:val="000000"/>
                <w:kern w:val="0"/>
                <w:sz w:val="24"/>
                <w:lang w:val="zh-CN"/>
              </w:rPr>
              <w:t>上限单价（元）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autoSpaceDE w:val="0"/>
              <w:autoSpaceDN w:val="0"/>
              <w:adjustRightInd w:val="0"/>
              <w:spacing w:line="460" w:lineRule="atLeast"/>
              <w:jc w:val="center"/>
              <w:rPr>
                <w:rFonts w:ascii="仿宋" w:hAnsi="仿宋" w:eastAsia="仿宋" w:cs="FangSong_GB2312"/>
                <w:color w:val="000000"/>
                <w:kern w:val="0"/>
                <w:sz w:val="24"/>
                <w:lang w:val="zh-CN"/>
              </w:rPr>
            </w:pPr>
            <w:r>
              <w:rPr>
                <w:rFonts w:hint="eastAsia" w:ascii="仿宋" w:hAnsi="仿宋" w:eastAsia="仿宋" w:cs="FangSong_GB2312"/>
                <w:color w:val="000000"/>
                <w:kern w:val="0"/>
                <w:sz w:val="24"/>
                <w:lang w:val="zh-CN"/>
              </w:rPr>
              <w:t>01</w:t>
            </w:r>
          </w:p>
        </w:tc>
        <w:tc>
          <w:tcPr>
            <w:tcW w:w="4110" w:type="dxa"/>
            <w:vAlign w:val="center"/>
          </w:tcPr>
          <w:p>
            <w:pPr>
              <w:autoSpaceDE w:val="0"/>
              <w:autoSpaceDN w:val="0"/>
              <w:adjustRightInd w:val="0"/>
              <w:spacing w:line="460" w:lineRule="atLeast"/>
              <w:jc w:val="center"/>
              <w:rPr>
                <w:rFonts w:ascii="仿宋" w:hAnsi="仿宋" w:eastAsia="仿宋" w:cs="FangSong_GB2312"/>
                <w:color w:val="000000"/>
                <w:kern w:val="0"/>
                <w:sz w:val="24"/>
                <w:lang w:val="zh-CN"/>
              </w:rPr>
            </w:pPr>
            <w:r>
              <w:rPr>
                <w:rFonts w:hint="eastAsia" w:ascii="仿宋" w:hAnsi="仿宋" w:eastAsia="仿宋" w:cs="FangSong_GB2312"/>
                <w:color w:val="000000"/>
                <w:kern w:val="0"/>
                <w:sz w:val="24"/>
                <w:lang w:val="zh-CN"/>
              </w:rPr>
              <w:t>双极射频手术刀头（含骨钻/环锯）</w:t>
            </w:r>
          </w:p>
        </w:tc>
        <w:tc>
          <w:tcPr>
            <w:tcW w:w="1134" w:type="dxa"/>
            <w:vAlign w:val="center"/>
          </w:tcPr>
          <w:p>
            <w:pPr>
              <w:autoSpaceDE w:val="0"/>
              <w:autoSpaceDN w:val="0"/>
              <w:adjustRightInd w:val="0"/>
              <w:spacing w:line="460" w:lineRule="atLeast"/>
              <w:jc w:val="center"/>
              <w:rPr>
                <w:rFonts w:ascii="仿宋" w:hAnsi="仿宋" w:eastAsia="仿宋" w:cs="FangSong_GB2312"/>
                <w:color w:val="000000"/>
                <w:kern w:val="0"/>
                <w:sz w:val="24"/>
                <w:lang w:val="zh-CN"/>
              </w:rPr>
            </w:pPr>
            <w:r>
              <w:rPr>
                <w:rFonts w:hint="eastAsia" w:ascii="仿宋" w:hAnsi="仿宋" w:eastAsia="仿宋" w:cs="FangSong_GB2312"/>
                <w:color w:val="000000"/>
                <w:kern w:val="0"/>
                <w:sz w:val="24"/>
                <w:lang w:val="zh-CN"/>
              </w:rPr>
              <w:t>把</w:t>
            </w:r>
          </w:p>
        </w:tc>
        <w:tc>
          <w:tcPr>
            <w:tcW w:w="1232" w:type="dxa"/>
            <w:vAlign w:val="center"/>
          </w:tcPr>
          <w:p>
            <w:pPr>
              <w:autoSpaceDE w:val="0"/>
              <w:autoSpaceDN w:val="0"/>
              <w:adjustRightInd w:val="0"/>
              <w:spacing w:line="460" w:lineRule="atLeast"/>
              <w:jc w:val="center"/>
              <w:rPr>
                <w:rFonts w:ascii="仿宋" w:hAnsi="仿宋" w:eastAsia="仿宋" w:cs="FangSong_GB2312"/>
                <w:kern w:val="0"/>
                <w:sz w:val="24"/>
                <w:lang w:val="zh-CN"/>
              </w:rPr>
            </w:pPr>
            <w:r>
              <w:rPr>
                <w:rFonts w:hint="eastAsia" w:ascii="仿宋" w:hAnsi="仿宋" w:eastAsia="仿宋" w:cs="FangSong_GB2312"/>
                <w:kern w:val="0"/>
                <w:sz w:val="24"/>
                <w:lang w:val="zh-CN"/>
              </w:rPr>
              <w:t>400</w:t>
            </w:r>
          </w:p>
        </w:tc>
        <w:tc>
          <w:tcPr>
            <w:tcW w:w="1701" w:type="dxa"/>
            <w:vAlign w:val="center"/>
          </w:tcPr>
          <w:p>
            <w:pPr>
              <w:autoSpaceDE w:val="0"/>
              <w:autoSpaceDN w:val="0"/>
              <w:adjustRightInd w:val="0"/>
              <w:spacing w:line="460" w:lineRule="atLeast"/>
              <w:jc w:val="center"/>
              <w:rPr>
                <w:rFonts w:ascii="仿宋" w:hAnsi="仿宋" w:eastAsia="仿宋" w:cs="FangSong_GB2312"/>
                <w:kern w:val="0"/>
                <w:sz w:val="24"/>
                <w:lang w:val="zh-CN"/>
              </w:rPr>
            </w:pPr>
            <w:r>
              <w:rPr>
                <w:rFonts w:hint="eastAsia" w:ascii="仿宋" w:hAnsi="仿宋" w:eastAsia="仿宋" w:cs="FangSong_GB2312"/>
                <w:kern w:val="0"/>
                <w:sz w:val="24"/>
                <w:lang w:val="zh-CN"/>
              </w:rPr>
              <w:t>13300</w:t>
            </w:r>
          </w:p>
        </w:tc>
      </w:tr>
    </w:tbl>
    <w:p>
      <w:pPr>
        <w:rPr>
          <w:rFonts w:ascii="仿宋" w:hAnsi="仿宋" w:eastAsia="仿宋" w:cs="FangSong_GB2312"/>
          <w:color w:val="auto"/>
          <w:kern w:val="0"/>
          <w:sz w:val="24"/>
        </w:rPr>
      </w:pPr>
      <w:r>
        <w:rPr>
          <w:rFonts w:hint="eastAsia" w:ascii="仿宋" w:hAnsi="仿宋" w:eastAsia="仿宋" w:cs="FangSong_GB2312"/>
          <w:color w:val="auto"/>
          <w:kern w:val="0"/>
          <w:sz w:val="24"/>
          <w:lang w:val="zh-CN"/>
        </w:rPr>
        <w:t>备注</w:t>
      </w:r>
      <w:r>
        <w:rPr>
          <w:rFonts w:hint="eastAsia" w:ascii="仿宋" w:hAnsi="仿宋" w:eastAsia="仿宋" w:cs="FangSong_GB2312"/>
          <w:color w:val="auto"/>
          <w:kern w:val="0"/>
          <w:sz w:val="24"/>
        </w:rPr>
        <w:t>：★</w:t>
      </w:r>
      <w:r>
        <w:rPr>
          <w:rFonts w:hint="eastAsia" w:ascii="仿宋" w:hAnsi="仿宋" w:eastAsia="仿宋" w:cs="FangSong_GB2312"/>
          <w:color w:val="auto"/>
          <w:kern w:val="0"/>
          <w:sz w:val="24"/>
          <w:lang w:val="zh-CN"/>
        </w:rPr>
        <w:t>能与医院现有双频射频机系统</w:t>
      </w:r>
      <w:r>
        <w:rPr>
          <w:rFonts w:hint="eastAsia" w:ascii="仿宋" w:hAnsi="仿宋" w:eastAsia="仿宋" w:cs="FangSong_GB2312"/>
          <w:color w:val="auto"/>
          <w:kern w:val="0"/>
          <w:sz w:val="24"/>
        </w:rPr>
        <w:t>（</w:t>
      </w:r>
      <w:r>
        <w:rPr>
          <w:rFonts w:hint="eastAsia" w:ascii="仿宋" w:hAnsi="仿宋" w:eastAsia="仿宋" w:cs="FangSong_GB2312"/>
          <w:color w:val="auto"/>
          <w:kern w:val="0"/>
          <w:sz w:val="24"/>
          <w:lang w:val="zh-CN"/>
        </w:rPr>
        <w:t>美国Elliquence,llc SURGI-MAX PLUS</w:t>
      </w:r>
      <w:r>
        <w:rPr>
          <w:rFonts w:hint="eastAsia" w:ascii="仿宋" w:hAnsi="仿宋" w:eastAsia="仿宋" w:cs="FangSong_GB2312"/>
          <w:color w:val="auto"/>
          <w:kern w:val="0"/>
          <w:sz w:val="24"/>
        </w:rPr>
        <w:t>）</w:t>
      </w:r>
      <w:r>
        <w:rPr>
          <w:rFonts w:hint="eastAsia" w:ascii="仿宋" w:hAnsi="仿宋" w:eastAsia="仿宋" w:cs="FangSong_GB2312"/>
          <w:color w:val="auto"/>
          <w:kern w:val="0"/>
          <w:sz w:val="24"/>
          <w:lang w:val="zh-CN"/>
        </w:rPr>
        <w:t>配套使用</w:t>
      </w:r>
      <w:r>
        <w:rPr>
          <w:rFonts w:hint="eastAsia" w:ascii="仿宋" w:hAnsi="仿宋" w:eastAsia="仿宋" w:cs="FangSong_GB2312"/>
          <w:color w:val="auto"/>
          <w:kern w:val="0"/>
          <w:sz w:val="24"/>
        </w:rPr>
        <w:t>，</w:t>
      </w:r>
      <w:r>
        <w:rPr>
          <w:rFonts w:hint="eastAsia" w:ascii="仿宋" w:hAnsi="仿宋" w:eastAsia="仿宋" w:cs="FangSong_GB2312"/>
          <w:color w:val="auto"/>
          <w:kern w:val="0"/>
          <w:sz w:val="24"/>
          <w:lang w:val="zh-CN"/>
        </w:rPr>
        <w:t>双极射频手术刀头与骨钻（环锯）按1：1的比例配套提供，并需免费按需提供一次性穿刺针及磨钻头。提供的配件、耗材等均需具备相应的医疗器械注册证。</w:t>
      </w:r>
    </w:p>
    <w:p>
      <w:pPr>
        <w:rPr>
          <w:rFonts w:ascii="仿宋" w:hAnsi="仿宋" w:eastAsia="仿宋" w:cs="FangSong_GB2312"/>
          <w:color w:val="auto"/>
          <w:kern w:val="0"/>
          <w:sz w:val="24"/>
        </w:rPr>
      </w:pPr>
      <w:r>
        <w:rPr>
          <w:rFonts w:hint="eastAsia" w:ascii="仿宋" w:hAnsi="仿宋" w:eastAsia="仿宋" w:cs="FangSong_GB2312"/>
          <w:color w:val="auto"/>
          <w:kern w:val="0"/>
          <w:sz w:val="24"/>
          <w:lang w:val="zh-CN"/>
        </w:rPr>
        <w:t>二、其他要求</w:t>
      </w:r>
      <w:r>
        <w:rPr>
          <w:rFonts w:hint="eastAsia" w:ascii="仿宋" w:hAnsi="仿宋" w:eastAsia="仿宋" w:cs="FangSong_GB2312"/>
          <w:color w:val="auto"/>
          <w:kern w:val="0"/>
          <w:sz w:val="24"/>
        </w:rPr>
        <w:t>：</w:t>
      </w:r>
    </w:p>
    <w:p>
      <w:pPr>
        <w:autoSpaceDE w:val="0"/>
        <w:autoSpaceDN w:val="0"/>
        <w:adjustRightInd w:val="0"/>
        <w:spacing w:line="460" w:lineRule="atLeast"/>
        <w:rPr>
          <w:rFonts w:ascii="仿宋" w:hAnsi="仿宋" w:eastAsia="仿宋" w:cs="FangSong_GB2312"/>
          <w:color w:val="000000"/>
          <w:kern w:val="0"/>
          <w:sz w:val="24"/>
          <w:lang w:val="zh-CN"/>
        </w:rPr>
      </w:pPr>
      <w:r>
        <w:rPr>
          <w:rFonts w:ascii="仿宋" w:hAnsi="仿宋" w:eastAsia="仿宋" w:cs="FangSong_GB2312"/>
          <w:color w:val="auto"/>
          <w:kern w:val="0"/>
          <w:sz w:val="24"/>
          <w:lang w:val="zh-CN"/>
        </w:rPr>
        <w:t>1.付款方式：</w:t>
      </w:r>
      <w:r>
        <w:rPr>
          <w:rFonts w:hint="eastAsia" w:ascii="FangSong_GB2312" w:hAnsi="宋体" w:eastAsia="FangSong_GB2312" w:cs="宋体"/>
          <w:color w:val="auto"/>
          <w:kern w:val="0"/>
          <w:sz w:val="24"/>
        </w:rPr>
        <w:t>合同生效且具备实施条件后15日内支付预付款，同时中标公司应提交银行、保险公司等金融机构出具的预付款保函，具体支付细则双方协商决定。</w:t>
      </w:r>
      <w:r>
        <w:rPr>
          <w:rFonts w:ascii="仿宋" w:hAnsi="仿宋" w:eastAsia="仿宋" w:cs="FangSong_GB2312"/>
          <w:color w:val="auto"/>
          <w:kern w:val="0"/>
          <w:sz w:val="24"/>
          <w:lang w:val="zh-CN"/>
        </w:rPr>
        <w:t>按照</w:t>
      </w:r>
      <w:r>
        <w:rPr>
          <w:rFonts w:ascii="仿宋" w:hAnsi="仿宋" w:eastAsia="仿宋" w:cs="FangSong_GB2312"/>
          <w:color w:val="000000"/>
          <w:kern w:val="0"/>
          <w:sz w:val="24"/>
          <w:lang w:val="zh-CN"/>
        </w:rPr>
        <w:t>医院要求供货，按实际用量分批采购和结算。医院专职人员对所提供的货物质量、数量等进行验收，验收合格后入库并按医院</w:t>
      </w:r>
      <w:r>
        <w:rPr>
          <w:rFonts w:hint="eastAsia" w:ascii="仿宋" w:hAnsi="仿宋" w:eastAsia="仿宋" w:cs="FangSong_GB2312"/>
          <w:color w:val="000000"/>
          <w:kern w:val="0"/>
          <w:sz w:val="24"/>
          <w:lang w:val="zh-CN"/>
        </w:rPr>
        <w:t>财务</w:t>
      </w:r>
      <w:r>
        <w:rPr>
          <w:rFonts w:ascii="仿宋" w:hAnsi="仿宋" w:eastAsia="仿宋" w:cs="FangSong_GB2312"/>
          <w:color w:val="000000"/>
          <w:kern w:val="0"/>
          <w:sz w:val="24"/>
          <w:lang w:val="zh-CN"/>
        </w:rPr>
        <w:t>付款流程支付相应货款。</w:t>
      </w:r>
    </w:p>
    <w:p>
      <w:pPr>
        <w:autoSpaceDE w:val="0"/>
        <w:autoSpaceDN w:val="0"/>
        <w:adjustRightInd w:val="0"/>
        <w:spacing w:line="460" w:lineRule="atLeast"/>
        <w:rPr>
          <w:rFonts w:ascii="仿宋" w:hAnsi="仿宋" w:eastAsia="仿宋" w:cs="FangSong_GB2312"/>
          <w:color w:val="000000"/>
          <w:kern w:val="0"/>
          <w:sz w:val="24"/>
          <w:lang w:val="zh-CN"/>
        </w:rPr>
      </w:pPr>
      <w:r>
        <w:rPr>
          <w:rFonts w:ascii="仿宋" w:hAnsi="仿宋" w:eastAsia="仿宋" w:cs="FangSong_GB2312"/>
          <w:color w:val="000000"/>
          <w:kern w:val="0"/>
          <w:sz w:val="24"/>
          <w:lang w:val="zh-CN"/>
        </w:rPr>
        <w:t>2.</w:t>
      </w:r>
      <w:r>
        <w:rPr>
          <w:rFonts w:hint="eastAsia" w:ascii="仿宋" w:hAnsi="仿宋" w:eastAsia="仿宋"/>
          <w:color w:val="000000"/>
          <w:kern w:val="0"/>
          <w:sz w:val="24"/>
        </w:rPr>
        <w:t>签订合同：中标供应商应当在中标公示结束后</w:t>
      </w:r>
      <w:r>
        <w:rPr>
          <w:rFonts w:ascii="仿宋" w:hAnsi="仿宋" w:eastAsia="仿宋"/>
          <w:color w:val="000000"/>
          <w:kern w:val="0"/>
          <w:sz w:val="24"/>
        </w:rPr>
        <w:t>30</w:t>
      </w:r>
      <w:r>
        <w:rPr>
          <w:rFonts w:hint="eastAsia" w:ascii="仿宋" w:hAnsi="仿宋" w:eastAsia="仿宋"/>
          <w:color w:val="000000"/>
          <w:kern w:val="0"/>
          <w:sz w:val="24"/>
        </w:rPr>
        <w:t>天内与采购人签订合同，若不在规定时间内与采购人签订合同的，采购人有权单方面终止合同的签订。</w:t>
      </w:r>
    </w:p>
    <w:p>
      <w:pPr>
        <w:autoSpaceDE w:val="0"/>
        <w:autoSpaceDN w:val="0"/>
        <w:adjustRightInd w:val="0"/>
        <w:spacing w:line="460" w:lineRule="atLeast"/>
        <w:rPr>
          <w:rFonts w:ascii="仿宋" w:hAnsi="仿宋" w:eastAsia="仿宋" w:cs="FangSong_GB2312"/>
          <w:color w:val="000000"/>
          <w:kern w:val="0"/>
          <w:sz w:val="24"/>
          <w:lang w:val="zh-CN"/>
        </w:rPr>
      </w:pPr>
      <w:r>
        <w:rPr>
          <w:rFonts w:ascii="仿宋" w:hAnsi="仿宋" w:eastAsia="仿宋" w:cs="FangSong_GB2312"/>
          <w:color w:val="000000"/>
          <w:kern w:val="0"/>
          <w:sz w:val="24"/>
          <w:lang w:val="zh-CN"/>
        </w:rPr>
        <w:t>3.</w:t>
      </w:r>
      <w:r>
        <w:rPr>
          <w:rFonts w:hint="eastAsia" w:ascii="仿宋" w:hAnsi="仿宋" w:eastAsia="仿宋"/>
          <w:color w:val="000000"/>
          <w:kern w:val="0"/>
          <w:sz w:val="24"/>
        </w:rPr>
        <w:t>到货期：中标供应商需与医院物资供应链系统连接，在医院发出采购需求后</w:t>
      </w:r>
      <w:r>
        <w:rPr>
          <w:rFonts w:ascii="仿宋" w:hAnsi="仿宋" w:eastAsia="仿宋"/>
          <w:color w:val="000000"/>
          <w:kern w:val="0"/>
          <w:sz w:val="24"/>
        </w:rPr>
        <w:t>3</w:t>
      </w:r>
      <w:r>
        <w:rPr>
          <w:rFonts w:hint="eastAsia" w:ascii="仿宋" w:hAnsi="仿宋" w:eastAsia="仿宋"/>
          <w:color w:val="000000"/>
          <w:kern w:val="0"/>
          <w:sz w:val="24"/>
        </w:rPr>
        <w:t>个工作日内送至指定地点。</w:t>
      </w:r>
    </w:p>
    <w:p>
      <w:pPr>
        <w:autoSpaceDE w:val="0"/>
        <w:autoSpaceDN w:val="0"/>
        <w:adjustRightInd w:val="0"/>
        <w:spacing w:line="460" w:lineRule="atLeast"/>
        <w:rPr>
          <w:rFonts w:ascii="仿宋" w:hAnsi="仿宋" w:eastAsia="仿宋" w:cs="FangSong_GB2312"/>
          <w:color w:val="000000"/>
          <w:kern w:val="0"/>
          <w:sz w:val="24"/>
          <w:lang w:val="zh-CN"/>
        </w:rPr>
      </w:pPr>
      <w:r>
        <w:rPr>
          <w:rFonts w:ascii="仿宋" w:hAnsi="仿宋" w:eastAsia="仿宋" w:cs="FangSong_GB2312"/>
          <w:color w:val="000000"/>
          <w:kern w:val="0"/>
          <w:sz w:val="24"/>
          <w:lang w:val="zh-CN"/>
        </w:rPr>
        <w:t>4.</w:t>
      </w:r>
      <w:r>
        <w:rPr>
          <w:rFonts w:hint="eastAsia" w:ascii="仿宋" w:hAnsi="仿宋" w:eastAsia="仿宋" w:cs="FangSong_GB2312"/>
          <w:color w:val="000000"/>
          <w:kern w:val="0"/>
          <w:sz w:val="24"/>
          <w:lang w:val="zh-CN"/>
        </w:rPr>
        <w:t>履约保证金：人民币10万元。</w:t>
      </w:r>
    </w:p>
    <w:p>
      <w:pPr>
        <w:autoSpaceDE w:val="0"/>
        <w:autoSpaceDN w:val="0"/>
        <w:adjustRightInd w:val="0"/>
        <w:spacing w:line="460" w:lineRule="atLeast"/>
        <w:rPr>
          <w:rFonts w:ascii="仿宋" w:hAnsi="仿宋" w:eastAsia="仿宋" w:cs="FangSong_GB2312"/>
          <w:color w:val="000000"/>
          <w:kern w:val="0"/>
          <w:sz w:val="24"/>
          <w:lang w:val="zh-CN"/>
        </w:rPr>
      </w:pPr>
      <w:r>
        <w:rPr>
          <w:rFonts w:ascii="仿宋" w:hAnsi="仿宋" w:eastAsia="仿宋" w:cs="FangSong_GB2312"/>
          <w:color w:val="000000"/>
          <w:kern w:val="0"/>
          <w:sz w:val="24"/>
          <w:lang w:val="zh-CN"/>
        </w:rPr>
        <w:t>5.</w:t>
      </w:r>
      <w:r>
        <w:rPr>
          <w:rFonts w:hint="eastAsia" w:ascii="仿宋" w:hAnsi="仿宋" w:eastAsia="仿宋"/>
          <w:color w:val="000000"/>
          <w:kern w:val="0"/>
          <w:sz w:val="24"/>
        </w:rPr>
        <w:t>合同期</w:t>
      </w:r>
      <w:r>
        <w:rPr>
          <w:rFonts w:ascii="仿宋" w:hAnsi="仿宋" w:eastAsia="仿宋"/>
          <w:color w:val="000000"/>
          <w:kern w:val="0"/>
          <w:sz w:val="24"/>
        </w:rPr>
        <w:t>:2</w:t>
      </w:r>
      <w:r>
        <w:rPr>
          <w:rFonts w:hint="eastAsia" w:ascii="仿宋" w:hAnsi="仿宋" w:eastAsia="仿宋"/>
          <w:color w:val="000000"/>
          <w:kern w:val="0"/>
          <w:sz w:val="24"/>
        </w:rPr>
        <w:t>年。若在合同期内供应商不能正常履约的，医院重新组织招标，并没收供应商履约保证金。</w:t>
      </w:r>
    </w:p>
    <w:p>
      <w:pPr>
        <w:autoSpaceDE w:val="0"/>
        <w:autoSpaceDN w:val="0"/>
        <w:adjustRightInd w:val="0"/>
        <w:spacing w:line="460" w:lineRule="atLeast"/>
        <w:rPr>
          <w:rFonts w:ascii="仿宋" w:hAnsi="仿宋" w:eastAsia="仿宋" w:cs="FangSong_GB2312"/>
          <w:color w:val="000000"/>
          <w:kern w:val="0"/>
          <w:sz w:val="24"/>
          <w:lang w:val="zh-CN"/>
        </w:rPr>
      </w:pPr>
      <w:r>
        <w:rPr>
          <w:rFonts w:ascii="仿宋" w:hAnsi="仿宋" w:eastAsia="仿宋" w:cs="FangSong_GB2312"/>
          <w:color w:val="000000"/>
          <w:kern w:val="0"/>
          <w:sz w:val="24"/>
          <w:lang w:val="zh-CN"/>
        </w:rPr>
        <w:t>6. 合同期内如遇上级部门集中采购或其他有关政策，如上级部门政策与本合同条款冲突的，则本合同自然终止。</w:t>
      </w:r>
    </w:p>
    <w:p>
      <w:pPr>
        <w:autoSpaceDE w:val="0"/>
        <w:autoSpaceDN w:val="0"/>
        <w:adjustRightInd w:val="0"/>
        <w:spacing w:line="460" w:lineRule="atLeast"/>
        <w:rPr>
          <w:rFonts w:ascii="仿宋" w:hAnsi="仿宋" w:eastAsia="仿宋"/>
          <w:kern w:val="0"/>
          <w:sz w:val="24"/>
        </w:rPr>
      </w:pPr>
      <w:r>
        <w:rPr>
          <w:rFonts w:ascii="仿宋" w:hAnsi="仿宋" w:eastAsia="仿宋" w:cs="FangSong_GB2312"/>
          <w:kern w:val="0"/>
          <w:sz w:val="24"/>
          <w:lang w:val="zh-CN"/>
        </w:rPr>
        <w:t>7.</w:t>
      </w:r>
      <w:r>
        <w:rPr>
          <w:rFonts w:hint="eastAsia" w:ascii="仿宋" w:hAnsi="仿宋" w:eastAsia="仿宋"/>
          <w:kern w:val="0"/>
          <w:sz w:val="24"/>
        </w:rPr>
        <w:t>合同期内若遇中标产品价格统一下调，中标单位需主动向医院申报并下调交易价格，医院不定期进行抽查，发现未主动申报下调价格，将在履约保证金中加倍扣除相应的金额。</w:t>
      </w:r>
    </w:p>
    <w:p>
      <w:pPr>
        <w:autoSpaceDE w:val="0"/>
        <w:autoSpaceDN w:val="0"/>
        <w:adjustRightInd w:val="0"/>
        <w:spacing w:line="460" w:lineRule="atLeast"/>
        <w:rPr>
          <w:rFonts w:hint="eastAsia" w:ascii="仿宋" w:hAnsi="仿宋" w:eastAsia="仿宋"/>
          <w:color w:val="auto"/>
          <w:kern w:val="0"/>
          <w:sz w:val="24"/>
          <w:highlight w:val="none"/>
        </w:rPr>
      </w:pPr>
      <w:r>
        <w:rPr>
          <w:rFonts w:hint="eastAsia" w:ascii="仿宋" w:hAnsi="仿宋" w:eastAsia="仿宋"/>
          <w:kern w:val="0"/>
          <w:sz w:val="24"/>
          <w:highlight w:val="none"/>
        </w:rPr>
        <w:t>8、</w:t>
      </w:r>
      <w:r>
        <w:rPr>
          <w:rFonts w:hint="eastAsia" w:ascii="仿宋" w:hAnsi="仿宋" w:eastAsia="仿宋"/>
          <w:color w:val="auto"/>
          <w:kern w:val="0"/>
          <w:sz w:val="24"/>
          <w:highlight w:val="none"/>
        </w:rPr>
        <w:t>中标产品能够提供浙江省药械采购平台代码，并能在浙江省药械采购平台上线采购。</w:t>
      </w:r>
    </w:p>
    <w:p>
      <w:pPr>
        <w:snapToGrid w:val="0"/>
        <w:spacing w:line="440" w:lineRule="exact"/>
        <w:ind w:firstLine="482" w:firstLineChars="200"/>
        <w:jc w:val="left"/>
        <w:rPr>
          <w:rFonts w:hint="eastAsia" w:ascii="仿宋" w:hAnsi="仿宋" w:eastAsia="仿宋"/>
          <w:kern w:val="0"/>
          <w:sz w:val="24"/>
          <w:highlight w:val="none"/>
        </w:rPr>
      </w:pPr>
      <w:r>
        <w:rPr>
          <w:rFonts w:hint="eastAsia" w:ascii="仿宋" w:hAnsi="仿宋" w:eastAsia="仿宋"/>
          <w:b/>
          <w:bCs/>
          <w:kern w:val="0"/>
          <w:sz w:val="24"/>
          <w:highlight w:val="none"/>
        </w:rPr>
        <w:t>注：</w:t>
      </w:r>
      <w:r>
        <w:rPr>
          <w:rFonts w:hint="eastAsia" w:ascii="仿宋" w:hAnsi="仿宋" w:eastAsia="仿宋"/>
          <w:b/>
          <w:bCs/>
          <w:kern w:val="0"/>
          <w:sz w:val="24"/>
          <w:highlight w:val="none"/>
          <w:lang w:eastAsia="zh-CN"/>
        </w:rPr>
        <w:t>本项目</w:t>
      </w:r>
      <w:r>
        <w:rPr>
          <w:rFonts w:hint="eastAsia" w:ascii="仿宋" w:hAnsi="仿宋" w:eastAsia="仿宋"/>
          <w:b/>
          <w:bCs/>
          <w:kern w:val="0"/>
          <w:sz w:val="24"/>
          <w:highlight w:val="none"/>
        </w:rPr>
        <w:t>需提供样品，</w:t>
      </w:r>
      <w:r>
        <w:rPr>
          <w:rFonts w:ascii="微软雅黑" w:hAnsi="微软雅黑" w:eastAsia="微软雅黑" w:cs="微软雅黑"/>
          <w:b/>
          <w:bCs/>
          <w:sz w:val="28"/>
          <w:szCs w:val="28"/>
          <w:highlight w:val="none"/>
        </w:rPr>
        <w:t> </w:t>
      </w:r>
      <w:r>
        <w:rPr>
          <w:rFonts w:hint="eastAsia" w:ascii="仿宋" w:hAnsi="仿宋" w:eastAsia="仿宋"/>
          <w:sz w:val="24"/>
          <w:highlight w:val="none"/>
        </w:rPr>
        <w:t>投标人应</w:t>
      </w:r>
      <w:r>
        <w:rPr>
          <w:rFonts w:hint="eastAsia" w:ascii="仿宋" w:hAnsi="仿宋" w:eastAsia="仿宋"/>
          <w:sz w:val="24"/>
          <w:highlight w:val="none"/>
          <w:lang w:eastAsia="zh-CN"/>
        </w:rPr>
        <w:t>于</w:t>
      </w:r>
      <w:r>
        <w:rPr>
          <w:rFonts w:hint="eastAsia" w:ascii="仿宋" w:hAnsi="仿宋" w:eastAsia="仿宋"/>
          <w:sz w:val="24"/>
          <w:highlight w:val="none"/>
        </w:rPr>
        <w:t>2020年</w:t>
      </w:r>
      <w:r>
        <w:rPr>
          <w:rFonts w:hint="eastAsia" w:ascii="仿宋" w:hAnsi="仿宋" w:eastAsia="仿宋"/>
          <w:sz w:val="24"/>
          <w:highlight w:val="none"/>
          <w:lang w:val="en-US" w:eastAsia="zh-CN"/>
        </w:rPr>
        <w:t>07</w:t>
      </w:r>
      <w:r>
        <w:rPr>
          <w:rFonts w:hint="eastAsia" w:ascii="仿宋" w:hAnsi="仿宋" w:eastAsia="仿宋"/>
          <w:sz w:val="24"/>
          <w:highlight w:val="none"/>
        </w:rPr>
        <w:t>月</w:t>
      </w:r>
      <w:r>
        <w:rPr>
          <w:rFonts w:hint="eastAsia" w:ascii="仿宋" w:hAnsi="仿宋" w:eastAsia="仿宋"/>
          <w:sz w:val="24"/>
          <w:highlight w:val="none"/>
          <w:lang w:val="en-US" w:eastAsia="zh-CN"/>
        </w:rPr>
        <w:t>22</w:t>
      </w:r>
      <w:r>
        <w:rPr>
          <w:rFonts w:hint="eastAsia" w:ascii="仿宋" w:hAnsi="仿宋" w:eastAsia="仿宋"/>
          <w:sz w:val="24"/>
          <w:highlight w:val="none"/>
        </w:rPr>
        <w:t>日09:00时整以前</w:t>
      </w:r>
      <w:r>
        <w:rPr>
          <w:rFonts w:hint="eastAsia" w:ascii="仿宋" w:hAnsi="仿宋" w:eastAsia="仿宋"/>
          <w:sz w:val="24"/>
          <w:highlight w:val="none"/>
          <w:lang w:eastAsia="zh-CN"/>
        </w:rPr>
        <w:t>将</w:t>
      </w:r>
      <w:r>
        <w:rPr>
          <w:rFonts w:hint="eastAsia" w:ascii="仿宋" w:hAnsi="仿宋" w:eastAsia="仿宋"/>
          <w:sz w:val="24"/>
          <w:highlight w:val="none"/>
        </w:rPr>
        <w:t>该</w:t>
      </w:r>
      <w:r>
        <w:rPr>
          <w:rFonts w:hint="eastAsia" w:ascii="仿宋" w:hAnsi="仿宋" w:eastAsia="仿宋"/>
          <w:sz w:val="24"/>
          <w:highlight w:val="none"/>
          <w:lang w:eastAsia="zh-CN"/>
        </w:rPr>
        <w:t>项目投标产品的样品</w:t>
      </w:r>
      <w:r>
        <w:rPr>
          <w:rFonts w:hint="eastAsia" w:ascii="仿宋" w:hAnsi="仿宋" w:eastAsia="仿宋"/>
          <w:sz w:val="24"/>
          <w:highlight w:val="none"/>
        </w:rPr>
        <w:t>以现场送达（即交即走）的方式递交</w:t>
      </w:r>
      <w:r>
        <w:rPr>
          <w:rFonts w:hint="eastAsia" w:ascii="仿宋" w:hAnsi="仿宋" w:eastAsia="仿宋"/>
          <w:sz w:val="24"/>
          <w:highlight w:val="none"/>
          <w:lang w:eastAsia="zh-CN"/>
        </w:rPr>
        <w:t>，</w:t>
      </w:r>
      <w:r>
        <w:rPr>
          <w:rFonts w:hint="eastAsia" w:ascii="仿宋" w:hAnsi="仿宋" w:eastAsia="仿宋"/>
          <w:sz w:val="24"/>
          <w:highlight w:val="none"/>
        </w:rPr>
        <w:t>并明确注明“</w:t>
      </w:r>
      <w:r>
        <w:rPr>
          <w:rFonts w:hint="eastAsia" w:ascii="仿宋" w:hAnsi="仿宋" w:eastAsia="仿宋"/>
          <w:kern w:val="0"/>
          <w:sz w:val="24"/>
          <w:highlight w:val="none"/>
        </w:rPr>
        <w:t>项目名称</w:t>
      </w:r>
      <w:r>
        <w:rPr>
          <w:rFonts w:hint="eastAsia" w:ascii="仿宋" w:hAnsi="仿宋" w:eastAsia="仿宋"/>
          <w:kern w:val="0"/>
          <w:sz w:val="24"/>
          <w:highlight w:val="none"/>
          <w:lang w:eastAsia="zh-CN"/>
        </w:rPr>
        <w:t>及标段</w:t>
      </w:r>
      <w:r>
        <w:rPr>
          <w:rFonts w:hint="eastAsia" w:ascii="仿宋" w:hAnsi="仿宋" w:eastAsia="仿宋"/>
          <w:kern w:val="0"/>
          <w:sz w:val="24"/>
          <w:highlight w:val="none"/>
        </w:rPr>
        <w:t>、投标人名称</w:t>
      </w:r>
      <w:r>
        <w:rPr>
          <w:rFonts w:hint="eastAsia" w:ascii="仿宋" w:hAnsi="仿宋" w:eastAsia="仿宋"/>
          <w:sz w:val="24"/>
          <w:highlight w:val="none"/>
        </w:rPr>
        <w:t>”</w:t>
      </w:r>
      <w:r>
        <w:rPr>
          <w:rFonts w:hint="eastAsia" w:ascii="仿宋" w:hAnsi="仿宋" w:eastAsia="仿宋"/>
          <w:kern w:val="0"/>
          <w:sz w:val="24"/>
          <w:highlight w:val="none"/>
        </w:rPr>
        <w:t>字样</w:t>
      </w:r>
      <w:r>
        <w:rPr>
          <w:rFonts w:hint="eastAsia" w:ascii="仿宋" w:hAnsi="仿宋" w:eastAsia="仿宋"/>
          <w:sz w:val="24"/>
          <w:highlight w:val="none"/>
        </w:rPr>
        <w:t>，</w:t>
      </w:r>
      <w:r>
        <w:rPr>
          <w:rFonts w:hint="eastAsia" w:ascii="仿宋" w:hAnsi="仿宋" w:eastAsia="仿宋"/>
          <w:kern w:val="0"/>
          <w:sz w:val="24"/>
          <w:highlight w:val="none"/>
        </w:rPr>
        <w:t>同时</w:t>
      </w:r>
      <w:r>
        <w:rPr>
          <w:rFonts w:hint="eastAsia" w:ascii="仿宋" w:hAnsi="仿宋" w:eastAsia="仿宋"/>
          <w:sz w:val="24"/>
          <w:highlight w:val="none"/>
        </w:rPr>
        <w:t>封口处</w:t>
      </w:r>
      <w:r>
        <w:rPr>
          <w:rFonts w:hint="eastAsia" w:ascii="仿宋" w:hAnsi="仿宋" w:eastAsia="仿宋"/>
          <w:kern w:val="0"/>
          <w:sz w:val="24"/>
          <w:highlight w:val="none"/>
        </w:rPr>
        <w:t>由</w:t>
      </w:r>
      <w:r>
        <w:rPr>
          <w:rFonts w:hint="eastAsia" w:ascii="仿宋" w:hAnsi="仿宋" w:eastAsia="仿宋"/>
          <w:sz w:val="24"/>
          <w:highlight w:val="none"/>
        </w:rPr>
        <w:t>法定代表人或其授权代表签字或盖章</w:t>
      </w:r>
      <w:r>
        <w:rPr>
          <w:rFonts w:hint="eastAsia" w:ascii="仿宋" w:hAnsi="仿宋" w:eastAsia="仿宋"/>
          <w:kern w:val="0"/>
          <w:sz w:val="24"/>
          <w:highlight w:val="none"/>
        </w:rPr>
        <w:t>。</w:t>
      </w:r>
      <w:r>
        <w:rPr>
          <w:rFonts w:hint="eastAsia" w:ascii="仿宋_GB2312" w:hAnsi="宋体" w:eastAsia="仿宋_GB2312" w:cs="Arial"/>
          <w:sz w:val="24"/>
          <w:highlight w:val="none"/>
        </w:rPr>
        <w:t>联系人：金锦英，电话：13656752180</w:t>
      </w:r>
      <w:r>
        <w:rPr>
          <w:rFonts w:hint="eastAsia" w:ascii="仿宋_GB2312" w:hAnsi="宋体" w:eastAsia="仿宋_GB2312" w:cs="Arial"/>
          <w:sz w:val="24"/>
          <w:highlight w:val="none"/>
          <w:lang w:eastAsia="zh-CN"/>
        </w:rPr>
        <w:t>，递交地址：</w:t>
      </w:r>
      <w:r>
        <w:rPr>
          <w:rFonts w:hint="eastAsia" w:ascii="仿宋" w:hAnsi="仿宋" w:eastAsia="仿宋" w:cs="Arial"/>
          <w:sz w:val="24"/>
          <w:highlight w:val="none"/>
        </w:rPr>
        <w:t>绍兴市迪荡新城惠利街20号鼎盛时代大厦四楼绍兴市公共资源交易中心</w:t>
      </w:r>
      <w:r>
        <w:rPr>
          <w:rFonts w:hint="eastAsia" w:ascii="仿宋" w:hAnsi="仿宋" w:eastAsia="仿宋" w:cs="Arial"/>
          <w:sz w:val="24"/>
          <w:highlight w:val="none"/>
          <w:lang w:val="en-US" w:eastAsia="zh-CN"/>
        </w:rPr>
        <w:t>416</w:t>
      </w:r>
      <w:r>
        <w:rPr>
          <w:rFonts w:hint="eastAsia" w:ascii="仿宋" w:hAnsi="仿宋" w:eastAsia="仿宋" w:cs="Arial"/>
          <w:sz w:val="24"/>
          <w:highlight w:val="none"/>
        </w:rPr>
        <w:t>室开标</w:t>
      </w:r>
      <w:r>
        <w:rPr>
          <w:rFonts w:hint="eastAsia" w:ascii="仿宋_GB2312" w:hAnsi="宋体" w:eastAsia="仿宋_GB2312" w:cs="Arial"/>
          <w:sz w:val="24"/>
          <w:highlight w:val="none"/>
        </w:rPr>
        <w:t>。</w:t>
      </w: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1" w:name="OLE_LINK1"/>
      <w:r>
        <w:rPr>
          <w:rFonts w:hint="eastAsia" w:ascii="仿宋" w:hAnsi="仿宋" w:eastAsia="仿宋"/>
          <w:b/>
          <w:sz w:val="24"/>
        </w:rPr>
        <w:t>范围</w:t>
      </w:r>
      <w:bookmarkEnd w:id="11"/>
    </w:p>
    <w:p>
      <w:pPr>
        <w:spacing w:line="440" w:lineRule="exact"/>
        <w:ind w:firstLine="480" w:firstLineChars="200"/>
        <w:jc w:val="left"/>
        <w:rPr>
          <w:rFonts w:ascii="仿宋" w:hAnsi="仿宋" w:eastAsia="仿宋"/>
          <w:sz w:val="24"/>
        </w:rPr>
      </w:pPr>
      <w:r>
        <w:rPr>
          <w:rFonts w:hint="eastAsia" w:ascii="仿宋" w:hAnsi="仿宋" w:eastAsia="仿宋" w:cs="FangSong_GB2312"/>
          <w:sz w:val="24"/>
        </w:rPr>
        <w:t>本合同条款适用与本次采购活动。项目实施范围详见附件——招标文件和投标文件及补充文件、采购设计图、承诺书等。</w:t>
      </w:r>
    </w:p>
    <w:p>
      <w:pPr>
        <w:pStyle w:val="53"/>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 质量标准和验收</w:t>
      </w:r>
    </w:p>
    <w:p>
      <w:pPr>
        <w:snapToGrid w:val="0"/>
        <w:spacing w:line="440" w:lineRule="exact"/>
        <w:jc w:val="left"/>
        <w:rPr>
          <w:rFonts w:ascii="仿宋" w:hAnsi="仿宋" w:eastAsia="仿宋"/>
          <w:sz w:val="24"/>
        </w:rPr>
      </w:pPr>
      <w:r>
        <w:rPr>
          <w:rFonts w:hint="eastAsia" w:ascii="仿宋" w:hAnsi="仿宋" w:eastAsia="仿宋"/>
          <w:sz w:val="24"/>
        </w:rPr>
        <w:t>5.1中标人提供的产品及服务必须是经合法途径取得的。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5.3验收由使用单位按规定组织相关人员或专家进行。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6.违约责任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7．违约赔偿</w:t>
      </w:r>
    </w:p>
    <w:p>
      <w:pPr>
        <w:spacing w:line="440" w:lineRule="exact"/>
        <w:rPr>
          <w:rFonts w:ascii="仿宋" w:hAnsi="仿宋" w:eastAsia="仿宋"/>
          <w:sz w:val="24"/>
        </w:rPr>
      </w:pPr>
      <w:r>
        <w:rPr>
          <w:rFonts w:hint="eastAsia" w:ascii="仿宋" w:hAnsi="仿宋" w:eastAsia="仿宋"/>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7.2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7.3招标人在规定时间无正当理由拒签合同者，以招标违约处理，并赔偿中标人由此造成的直接经济损失。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8.不可抗力</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9.解决合同纠纷的方式</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9.4合同应在双方签字盖章后开始生效。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sz w:val="24"/>
        </w:rPr>
      </w:pPr>
      <w:r>
        <w:rPr>
          <w:rFonts w:hint="eastAsia" w:ascii="仿宋" w:hAnsi="仿宋" w:eastAsia="仿宋"/>
          <w:b/>
          <w:sz w:val="24"/>
        </w:rPr>
        <w:t>2.评分标准：</w:t>
      </w:r>
      <w:r>
        <w:rPr>
          <w:rFonts w:hint="eastAsia" w:ascii="仿宋" w:hAnsi="仿宋" w:eastAsia="仿宋"/>
          <w:sz w:val="24"/>
        </w:rPr>
        <w:t>共100分，其中商务技术分60分，价格分40分。评分依下述所列为评标打分依据，分值如下（计算分值时，按其算术平均值保留小数2位）。</w:t>
      </w:r>
    </w:p>
    <w:p>
      <w:pPr>
        <w:widowControl/>
        <w:snapToGrid w:val="0"/>
        <w:spacing w:line="480" w:lineRule="exact"/>
        <w:rPr>
          <w:rFonts w:ascii="仿宋" w:hAnsi="仿宋" w:eastAsia="仿宋"/>
          <w:b/>
          <w:bCs/>
          <w:color w:val="000000"/>
          <w:kern w:val="0"/>
          <w:sz w:val="24"/>
        </w:rPr>
      </w:pPr>
      <w:r>
        <w:rPr>
          <w:rFonts w:hint="eastAsia" w:ascii="仿宋" w:hAnsi="仿宋" w:eastAsia="仿宋"/>
          <w:b/>
          <w:bCs/>
          <w:iCs/>
          <w:sz w:val="24"/>
        </w:rPr>
        <w:t>2.1商务技术分：</w:t>
      </w:r>
      <w:r>
        <w:rPr>
          <w:rFonts w:hint="eastAsia" w:ascii="仿宋" w:hAnsi="仿宋" w:eastAsia="仿宋"/>
          <w:b/>
          <w:bCs/>
          <w:color w:val="000000"/>
          <w:kern w:val="0"/>
          <w:sz w:val="24"/>
        </w:rPr>
        <w:t>60</w:t>
      </w:r>
      <w:r>
        <w:rPr>
          <w:rFonts w:ascii="仿宋" w:hAnsi="仿宋" w:eastAsia="仿宋"/>
          <w:b/>
          <w:bCs/>
          <w:color w:val="000000"/>
          <w:kern w:val="0"/>
          <w:sz w:val="24"/>
        </w:rPr>
        <w:t>分</w:t>
      </w:r>
    </w:p>
    <w:tbl>
      <w:tblPr>
        <w:tblStyle w:val="39"/>
        <w:tblW w:w="89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7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92" w:type="dxa"/>
            <w:vAlign w:val="center"/>
          </w:tcPr>
          <w:p>
            <w:pPr>
              <w:spacing w:line="300" w:lineRule="exact"/>
              <w:ind w:left="-103" w:leftChars="-49" w:right="-113" w:rightChars="-54"/>
              <w:jc w:val="center"/>
              <w:rPr>
                <w:rFonts w:ascii="仿宋" w:hAnsi="仿宋" w:eastAsia="仿宋"/>
                <w:bCs/>
                <w:iCs/>
                <w:sz w:val="24"/>
              </w:rPr>
            </w:pPr>
            <w:r>
              <w:rPr>
                <w:rFonts w:hint="eastAsia" w:ascii="仿宋" w:hAnsi="仿宋" w:eastAsia="仿宋"/>
                <w:bCs/>
                <w:iCs/>
                <w:sz w:val="24"/>
              </w:rPr>
              <w:t>评审指标</w:t>
            </w:r>
          </w:p>
        </w:tc>
        <w:tc>
          <w:tcPr>
            <w:tcW w:w="7514" w:type="dxa"/>
            <w:vAlign w:val="center"/>
          </w:tcPr>
          <w:p>
            <w:pPr>
              <w:spacing w:line="300" w:lineRule="exact"/>
              <w:ind w:left="-103" w:leftChars="-49" w:right="-113" w:rightChars="-54"/>
              <w:jc w:val="center"/>
              <w:rPr>
                <w:rFonts w:ascii="仿宋" w:hAnsi="仿宋" w:eastAsia="仿宋"/>
                <w:bCs/>
                <w:iCs/>
                <w:sz w:val="24"/>
              </w:rPr>
            </w:pPr>
            <w:r>
              <w:rPr>
                <w:rFonts w:hint="eastAsia" w:ascii="仿宋" w:hAnsi="仿宋" w:eastAsia="仿宋"/>
                <w:bCs/>
                <w:iCs/>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392" w:type="dxa"/>
            <w:vAlign w:val="center"/>
          </w:tcPr>
          <w:p>
            <w:pPr>
              <w:spacing w:line="300" w:lineRule="exact"/>
              <w:rPr>
                <w:rFonts w:ascii="仿宋" w:hAnsi="仿宋" w:eastAsia="仿宋"/>
                <w:bCs/>
                <w:iCs/>
                <w:sz w:val="24"/>
                <w:highlight w:val="none"/>
              </w:rPr>
            </w:pPr>
            <w:r>
              <w:rPr>
                <w:rFonts w:hint="eastAsia" w:ascii="仿宋" w:hAnsi="仿宋" w:eastAsia="仿宋"/>
                <w:bCs/>
                <w:iCs/>
                <w:sz w:val="24"/>
                <w:highlight w:val="none"/>
              </w:rPr>
              <w:t>企业综合实力（6分）</w:t>
            </w:r>
          </w:p>
        </w:tc>
        <w:tc>
          <w:tcPr>
            <w:tcW w:w="7514" w:type="dxa"/>
            <w:vAlign w:val="center"/>
          </w:tcPr>
          <w:p>
            <w:pPr>
              <w:spacing w:line="300" w:lineRule="exact"/>
              <w:ind w:right="-113" w:rightChars="-54"/>
              <w:jc w:val="left"/>
              <w:rPr>
                <w:rFonts w:ascii="仿宋" w:hAnsi="仿宋" w:eastAsia="仿宋"/>
                <w:bCs/>
                <w:iCs/>
                <w:sz w:val="24"/>
                <w:highlight w:val="none"/>
              </w:rPr>
            </w:pPr>
            <w:r>
              <w:rPr>
                <w:rFonts w:hint="eastAsia" w:ascii="仿宋" w:hAnsi="仿宋" w:eastAsia="仿宋"/>
                <w:bCs/>
                <w:iCs/>
                <w:sz w:val="24"/>
                <w:highlight w:val="none"/>
              </w:rPr>
              <w:t>根据企业提供的企业介绍横向比较打分，企业信誉度、行业影响力、设备、科研情况等，介绍比较全面的，优得6.0</w:t>
            </w:r>
            <w:r>
              <w:rPr>
                <w:rFonts w:ascii="仿宋" w:hAnsi="仿宋" w:eastAsia="仿宋"/>
                <w:bCs/>
                <w:iCs/>
                <w:sz w:val="24"/>
                <w:highlight w:val="none"/>
              </w:rPr>
              <w:t>-</w:t>
            </w:r>
            <w:r>
              <w:rPr>
                <w:rFonts w:hint="eastAsia" w:ascii="仿宋" w:hAnsi="仿宋" w:eastAsia="仿宋"/>
                <w:bCs/>
                <w:iCs/>
                <w:sz w:val="24"/>
                <w:highlight w:val="none"/>
              </w:rPr>
              <w:t>5.0分，良4.9－3.0分，一般2.9－0分。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92" w:type="dxa"/>
            <w:vAlign w:val="center"/>
          </w:tcPr>
          <w:p>
            <w:pPr>
              <w:spacing w:line="300" w:lineRule="exact"/>
              <w:rPr>
                <w:rFonts w:ascii="仿宋" w:hAnsi="仿宋" w:eastAsia="仿宋"/>
                <w:bCs/>
                <w:iCs/>
                <w:sz w:val="24"/>
              </w:rPr>
            </w:pPr>
            <w:r>
              <w:rPr>
                <w:rFonts w:hint="eastAsia" w:ascii="仿宋" w:hAnsi="仿宋" w:eastAsia="仿宋"/>
                <w:bCs/>
                <w:iCs/>
                <w:sz w:val="24"/>
              </w:rPr>
              <w:t>投标人资信（4分）</w:t>
            </w:r>
          </w:p>
        </w:tc>
        <w:tc>
          <w:tcPr>
            <w:tcW w:w="7514" w:type="dxa"/>
            <w:vAlign w:val="center"/>
          </w:tcPr>
          <w:p>
            <w:pPr>
              <w:spacing w:line="300" w:lineRule="exact"/>
              <w:ind w:right="-113" w:rightChars="-54"/>
              <w:jc w:val="left"/>
              <w:rPr>
                <w:rFonts w:ascii="仿宋" w:hAnsi="仿宋" w:eastAsia="仿宋"/>
                <w:bCs/>
                <w:iCs/>
                <w:sz w:val="24"/>
              </w:rPr>
            </w:pPr>
            <w:r>
              <w:rPr>
                <w:rFonts w:hint="eastAsia" w:ascii="仿宋" w:hAnsi="仿宋" w:eastAsia="仿宋"/>
                <w:bCs/>
                <w:iCs/>
                <w:sz w:val="24"/>
              </w:rPr>
              <w:t>具备一级代理资格或者厂家直销得4.0分；二级代理得2.0分；其他得1.0分。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92" w:type="dxa"/>
            <w:vAlign w:val="center"/>
          </w:tcPr>
          <w:p>
            <w:pPr>
              <w:spacing w:line="300" w:lineRule="exact"/>
              <w:rPr>
                <w:rFonts w:ascii="仿宋" w:hAnsi="仿宋" w:eastAsia="仿宋"/>
                <w:bCs/>
                <w:iCs/>
                <w:sz w:val="24"/>
                <w:highlight w:val="none"/>
              </w:rPr>
            </w:pPr>
            <w:r>
              <w:rPr>
                <w:rFonts w:hint="eastAsia" w:ascii="仿宋" w:hAnsi="仿宋" w:eastAsia="仿宋"/>
                <w:bCs/>
                <w:iCs/>
                <w:sz w:val="24"/>
                <w:highlight w:val="none"/>
              </w:rPr>
              <w:t>市场占有率（1</w:t>
            </w:r>
            <w:r>
              <w:rPr>
                <w:rFonts w:hint="eastAsia" w:ascii="仿宋" w:hAnsi="仿宋" w:eastAsia="仿宋"/>
                <w:bCs/>
                <w:iCs/>
                <w:sz w:val="24"/>
                <w:highlight w:val="none"/>
                <w:lang w:val="en-US" w:eastAsia="zh-CN"/>
              </w:rPr>
              <w:t>5</w:t>
            </w:r>
            <w:r>
              <w:rPr>
                <w:rFonts w:hint="eastAsia" w:ascii="仿宋" w:hAnsi="仿宋" w:eastAsia="仿宋"/>
                <w:bCs/>
                <w:iCs/>
                <w:sz w:val="24"/>
                <w:highlight w:val="none"/>
              </w:rPr>
              <w:t>分）</w:t>
            </w:r>
          </w:p>
        </w:tc>
        <w:tc>
          <w:tcPr>
            <w:tcW w:w="7514" w:type="dxa"/>
            <w:vAlign w:val="center"/>
          </w:tcPr>
          <w:p>
            <w:pPr>
              <w:spacing w:line="300" w:lineRule="exact"/>
              <w:ind w:right="-113" w:rightChars="-54"/>
              <w:jc w:val="left"/>
              <w:rPr>
                <w:rFonts w:ascii="仿宋" w:hAnsi="仿宋" w:eastAsia="仿宋"/>
                <w:bCs/>
                <w:iCs/>
                <w:sz w:val="24"/>
                <w:highlight w:val="none"/>
              </w:rPr>
            </w:pPr>
            <w:r>
              <w:rPr>
                <w:rFonts w:ascii="仿宋" w:hAnsi="仿宋" w:eastAsia="仿宋"/>
                <w:bCs/>
                <w:iCs/>
                <w:sz w:val="24"/>
                <w:highlight w:val="none"/>
              </w:rPr>
              <w:t>2017</w:t>
            </w:r>
            <w:r>
              <w:rPr>
                <w:rFonts w:hint="eastAsia" w:ascii="仿宋" w:hAnsi="仿宋" w:eastAsia="仿宋"/>
                <w:bCs/>
                <w:iCs/>
                <w:sz w:val="24"/>
                <w:highlight w:val="none"/>
              </w:rPr>
              <w:t>年以来与三甲医院（部队医院除外）使用证明材料（每提供一份进货发票及供货合同书复印件（相互印证）得</w:t>
            </w:r>
            <w:r>
              <w:rPr>
                <w:rFonts w:ascii="仿宋" w:hAnsi="仿宋" w:eastAsia="仿宋"/>
                <w:bCs/>
                <w:iCs/>
                <w:sz w:val="24"/>
                <w:highlight w:val="none"/>
              </w:rPr>
              <w:t>1</w:t>
            </w:r>
            <w:r>
              <w:rPr>
                <w:rFonts w:hint="eastAsia" w:ascii="仿宋" w:hAnsi="仿宋" w:eastAsia="仿宋"/>
                <w:bCs/>
                <w:iCs/>
                <w:sz w:val="24"/>
                <w:highlight w:val="none"/>
              </w:rPr>
              <w:t>分，最高分值为</w:t>
            </w:r>
            <w:r>
              <w:rPr>
                <w:rFonts w:hint="eastAsia" w:ascii="仿宋" w:hAnsi="仿宋" w:eastAsia="仿宋"/>
                <w:bCs/>
                <w:iCs/>
                <w:sz w:val="24"/>
                <w:highlight w:val="none"/>
                <w:lang w:val="en-US" w:eastAsia="zh-CN"/>
              </w:rPr>
              <w:t>15</w:t>
            </w:r>
            <w:r>
              <w:rPr>
                <w:rFonts w:hint="eastAsia" w:ascii="仿宋" w:hAnsi="仿宋" w:eastAsia="仿宋"/>
                <w:bCs/>
                <w:iCs/>
                <w:sz w:val="24"/>
                <w:highlight w:val="none"/>
              </w:rPr>
              <w:t>.0分；未提交材料或提交材料不符合要求的，不得分。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392" w:type="dxa"/>
            <w:vAlign w:val="center"/>
          </w:tcPr>
          <w:p>
            <w:pPr>
              <w:spacing w:line="300" w:lineRule="exact"/>
              <w:rPr>
                <w:rFonts w:ascii="仿宋" w:hAnsi="仿宋" w:eastAsia="仿宋"/>
                <w:bCs/>
                <w:iCs/>
                <w:sz w:val="24"/>
              </w:rPr>
            </w:pPr>
            <w:r>
              <w:rPr>
                <w:rFonts w:hint="eastAsia" w:ascii="仿宋" w:hAnsi="仿宋" w:eastAsia="仿宋"/>
                <w:bCs/>
                <w:iCs/>
                <w:sz w:val="24"/>
              </w:rPr>
              <w:t>品牌认可度（</w:t>
            </w:r>
            <w:r>
              <w:rPr>
                <w:rFonts w:ascii="仿宋" w:hAnsi="仿宋" w:eastAsia="仿宋"/>
                <w:bCs/>
                <w:iCs/>
                <w:sz w:val="24"/>
              </w:rPr>
              <w:t>5</w:t>
            </w:r>
            <w:r>
              <w:rPr>
                <w:rFonts w:hint="eastAsia" w:ascii="仿宋" w:hAnsi="仿宋" w:eastAsia="仿宋"/>
                <w:bCs/>
                <w:iCs/>
                <w:sz w:val="24"/>
              </w:rPr>
              <w:t>分）</w:t>
            </w:r>
          </w:p>
        </w:tc>
        <w:tc>
          <w:tcPr>
            <w:tcW w:w="7514" w:type="dxa"/>
            <w:vAlign w:val="center"/>
          </w:tcPr>
          <w:p>
            <w:pPr>
              <w:spacing w:line="300" w:lineRule="exact"/>
              <w:ind w:right="-113" w:rightChars="-54"/>
              <w:jc w:val="left"/>
              <w:rPr>
                <w:rFonts w:ascii="仿宋" w:hAnsi="仿宋" w:eastAsia="仿宋"/>
                <w:bCs/>
                <w:iCs/>
                <w:sz w:val="24"/>
              </w:rPr>
            </w:pPr>
            <w:r>
              <w:rPr>
                <w:rFonts w:hint="eastAsia" w:ascii="仿宋" w:hAnsi="仿宋" w:eastAsia="仿宋"/>
                <w:bCs/>
                <w:iCs/>
                <w:sz w:val="24"/>
              </w:rPr>
              <w:t>根据投标人所提供产品的品牌，横向对比认定。该行业知名品牌得</w:t>
            </w:r>
            <w:r>
              <w:rPr>
                <w:rFonts w:ascii="仿宋" w:hAnsi="仿宋" w:eastAsia="仿宋"/>
                <w:bCs/>
                <w:iCs/>
                <w:sz w:val="24"/>
              </w:rPr>
              <w:t>5</w:t>
            </w:r>
            <w:r>
              <w:rPr>
                <w:rFonts w:hint="eastAsia" w:ascii="仿宋" w:hAnsi="仿宋" w:eastAsia="仿宋"/>
                <w:bCs/>
                <w:iCs/>
                <w:sz w:val="24"/>
              </w:rPr>
              <w:t>.0</w:t>
            </w:r>
            <w:r>
              <w:rPr>
                <w:rFonts w:ascii="仿宋" w:hAnsi="仿宋" w:eastAsia="仿宋"/>
                <w:bCs/>
                <w:iCs/>
                <w:sz w:val="24"/>
              </w:rPr>
              <w:t>-4</w:t>
            </w:r>
            <w:r>
              <w:rPr>
                <w:rFonts w:hint="eastAsia" w:ascii="仿宋" w:hAnsi="仿宋" w:eastAsia="仿宋"/>
                <w:bCs/>
                <w:iCs/>
                <w:sz w:val="24"/>
              </w:rPr>
              <w:t>.0分，一般品牌得</w:t>
            </w:r>
            <w:r>
              <w:rPr>
                <w:rFonts w:ascii="仿宋" w:hAnsi="仿宋" w:eastAsia="仿宋"/>
                <w:bCs/>
                <w:iCs/>
                <w:sz w:val="24"/>
              </w:rPr>
              <w:t>3</w:t>
            </w:r>
            <w:r>
              <w:rPr>
                <w:rFonts w:hint="eastAsia" w:ascii="仿宋" w:hAnsi="仿宋" w:eastAsia="仿宋"/>
                <w:bCs/>
                <w:iCs/>
                <w:sz w:val="24"/>
              </w:rPr>
              <w:t>.9</w:t>
            </w:r>
            <w:r>
              <w:rPr>
                <w:rFonts w:ascii="仿宋" w:hAnsi="仿宋" w:eastAsia="仿宋"/>
                <w:bCs/>
                <w:iCs/>
                <w:sz w:val="24"/>
              </w:rPr>
              <w:t>-2</w:t>
            </w:r>
            <w:r>
              <w:rPr>
                <w:rFonts w:hint="eastAsia" w:ascii="仿宋" w:hAnsi="仿宋" w:eastAsia="仿宋"/>
                <w:bCs/>
                <w:iCs/>
                <w:sz w:val="24"/>
              </w:rPr>
              <w:t>.0分，其他得1.9-0分。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92" w:type="dxa"/>
            <w:vAlign w:val="center"/>
          </w:tcPr>
          <w:p>
            <w:pPr>
              <w:spacing w:line="300" w:lineRule="exact"/>
              <w:rPr>
                <w:rFonts w:ascii="仿宋" w:hAnsi="仿宋" w:eastAsia="仿宋"/>
                <w:bCs/>
                <w:iCs/>
                <w:sz w:val="24"/>
                <w:highlight w:val="none"/>
              </w:rPr>
            </w:pPr>
            <w:r>
              <w:rPr>
                <w:rFonts w:hint="eastAsia" w:ascii="仿宋" w:hAnsi="仿宋" w:eastAsia="仿宋"/>
                <w:bCs/>
                <w:iCs/>
                <w:sz w:val="24"/>
                <w:highlight w:val="none"/>
              </w:rPr>
              <w:t>产品质量、性能、先进性、品规完整性等（</w:t>
            </w:r>
            <w:r>
              <w:rPr>
                <w:rFonts w:hint="eastAsia" w:ascii="仿宋" w:hAnsi="仿宋" w:eastAsia="仿宋"/>
                <w:bCs/>
                <w:iCs/>
                <w:sz w:val="24"/>
                <w:highlight w:val="none"/>
                <w:lang w:val="en-US" w:eastAsia="zh-CN"/>
              </w:rPr>
              <w:t>22</w:t>
            </w:r>
            <w:r>
              <w:rPr>
                <w:rFonts w:hint="eastAsia" w:ascii="仿宋" w:hAnsi="仿宋" w:eastAsia="仿宋"/>
                <w:bCs/>
                <w:iCs/>
                <w:sz w:val="24"/>
                <w:highlight w:val="none"/>
              </w:rPr>
              <w:t>分）</w:t>
            </w:r>
          </w:p>
        </w:tc>
        <w:tc>
          <w:tcPr>
            <w:tcW w:w="7514" w:type="dxa"/>
            <w:vAlign w:val="center"/>
          </w:tcPr>
          <w:p>
            <w:pPr>
              <w:spacing w:line="300" w:lineRule="exact"/>
              <w:ind w:right="-113" w:rightChars="-54"/>
              <w:jc w:val="left"/>
              <w:rPr>
                <w:rFonts w:ascii="仿宋" w:hAnsi="仿宋" w:eastAsia="仿宋"/>
                <w:bCs/>
                <w:iCs/>
                <w:sz w:val="24"/>
                <w:highlight w:val="none"/>
              </w:rPr>
            </w:pPr>
            <w:r>
              <w:rPr>
                <w:rFonts w:hint="eastAsia" w:ascii="仿宋" w:hAnsi="仿宋" w:eastAsia="仿宋"/>
                <w:bCs/>
                <w:iCs/>
                <w:sz w:val="24"/>
                <w:highlight w:val="none"/>
              </w:rPr>
              <w:t>1、根据说明书、注册证等证明材料，横向对比投标产品质量、性能、先进性、易用性等进行评价打分，评价产品凝止血功能、消融功能、易结痂性等，优</w:t>
            </w:r>
            <w:r>
              <w:rPr>
                <w:rFonts w:hint="eastAsia" w:ascii="仿宋" w:hAnsi="仿宋" w:eastAsia="仿宋"/>
                <w:bCs/>
                <w:iCs/>
                <w:sz w:val="24"/>
                <w:highlight w:val="none"/>
                <w:lang w:val="en-US" w:eastAsia="zh-CN"/>
              </w:rPr>
              <w:t>9</w:t>
            </w:r>
            <w:r>
              <w:rPr>
                <w:rFonts w:hint="eastAsia" w:ascii="仿宋" w:hAnsi="仿宋" w:eastAsia="仿宋"/>
                <w:bCs/>
                <w:iCs/>
                <w:sz w:val="24"/>
                <w:highlight w:val="none"/>
              </w:rPr>
              <w:t>.0-5.0分，良4.9</w:t>
            </w:r>
            <w:r>
              <w:rPr>
                <w:rFonts w:ascii="仿宋" w:hAnsi="仿宋" w:eastAsia="仿宋"/>
                <w:bCs/>
                <w:iCs/>
                <w:sz w:val="24"/>
                <w:highlight w:val="none"/>
              </w:rPr>
              <w:t>-</w:t>
            </w:r>
            <w:r>
              <w:rPr>
                <w:rFonts w:hint="eastAsia" w:ascii="仿宋" w:hAnsi="仿宋" w:eastAsia="仿宋"/>
                <w:bCs/>
                <w:iCs/>
                <w:sz w:val="24"/>
                <w:highlight w:val="none"/>
              </w:rPr>
              <w:t>3.0分，一般2.9－1.0分，其他0.9</w:t>
            </w:r>
            <w:r>
              <w:rPr>
                <w:rFonts w:ascii="仿宋" w:hAnsi="仿宋" w:eastAsia="仿宋"/>
                <w:bCs/>
                <w:iCs/>
                <w:sz w:val="24"/>
                <w:highlight w:val="none"/>
              </w:rPr>
              <w:t>-0</w:t>
            </w:r>
            <w:r>
              <w:rPr>
                <w:rFonts w:hint="eastAsia" w:ascii="仿宋" w:hAnsi="仿宋" w:eastAsia="仿宋"/>
                <w:bCs/>
                <w:iCs/>
                <w:sz w:val="24"/>
                <w:highlight w:val="none"/>
              </w:rPr>
              <w:t>分。</w:t>
            </w:r>
          </w:p>
          <w:p>
            <w:pPr>
              <w:spacing w:line="300" w:lineRule="exact"/>
              <w:ind w:right="-113" w:rightChars="-54"/>
              <w:jc w:val="left"/>
              <w:rPr>
                <w:rFonts w:ascii="仿宋" w:hAnsi="仿宋" w:eastAsia="仿宋"/>
                <w:bCs/>
                <w:iCs/>
                <w:sz w:val="24"/>
                <w:highlight w:val="none"/>
              </w:rPr>
            </w:pPr>
            <w:r>
              <w:rPr>
                <w:rFonts w:hint="eastAsia" w:ascii="仿宋" w:hAnsi="仿宋" w:eastAsia="仿宋"/>
                <w:bCs/>
                <w:iCs/>
                <w:sz w:val="24"/>
                <w:highlight w:val="none"/>
              </w:rPr>
              <w:t>2、投标时需提供双极射频刀头样品、彩页等证明材料：</w:t>
            </w:r>
          </w:p>
          <w:p>
            <w:pPr>
              <w:spacing w:line="300" w:lineRule="exact"/>
              <w:ind w:right="-113" w:rightChars="-54"/>
              <w:jc w:val="left"/>
              <w:rPr>
                <w:rFonts w:ascii="仿宋" w:hAnsi="仿宋" w:eastAsia="仿宋"/>
                <w:bCs/>
                <w:iCs/>
                <w:sz w:val="24"/>
                <w:highlight w:val="none"/>
              </w:rPr>
            </w:pPr>
            <w:r>
              <w:rPr>
                <w:rFonts w:hint="eastAsia" w:ascii="仿宋" w:hAnsi="仿宋" w:eastAsia="仿宋"/>
                <w:bCs/>
                <w:iCs/>
                <w:sz w:val="24"/>
                <w:highlight w:val="none"/>
              </w:rPr>
              <w:t>（1）刀头杆长30-42cm得1分，不满足不得分；</w:t>
            </w:r>
          </w:p>
          <w:p>
            <w:pPr>
              <w:spacing w:line="300" w:lineRule="exact"/>
              <w:ind w:right="-113" w:rightChars="-54"/>
              <w:jc w:val="left"/>
              <w:rPr>
                <w:rFonts w:ascii="仿宋" w:hAnsi="仿宋" w:eastAsia="仿宋"/>
                <w:bCs/>
                <w:iCs/>
                <w:sz w:val="24"/>
                <w:highlight w:val="none"/>
              </w:rPr>
            </w:pPr>
            <w:r>
              <w:rPr>
                <w:rFonts w:hint="eastAsia" w:ascii="仿宋" w:hAnsi="仿宋" w:eastAsia="仿宋"/>
                <w:bCs/>
                <w:iCs/>
                <w:sz w:val="24"/>
                <w:highlight w:val="none"/>
              </w:rPr>
              <w:t>（2）15mm≤刀头伸缩长度＜20mm得1分，20mm≤刀头伸缩长度＜22mm得2分，刀头伸缩长度≥22mm得3分；</w:t>
            </w:r>
          </w:p>
          <w:p>
            <w:pPr>
              <w:spacing w:line="300" w:lineRule="exact"/>
              <w:ind w:right="-113" w:rightChars="-54"/>
              <w:jc w:val="left"/>
              <w:rPr>
                <w:rFonts w:ascii="仿宋" w:hAnsi="仿宋" w:eastAsia="仿宋"/>
                <w:bCs/>
                <w:iCs/>
                <w:sz w:val="24"/>
                <w:highlight w:val="none"/>
              </w:rPr>
            </w:pPr>
            <w:r>
              <w:rPr>
                <w:rFonts w:hint="eastAsia" w:ascii="仿宋" w:hAnsi="仿宋" w:eastAsia="仿宋"/>
                <w:bCs/>
                <w:iCs/>
                <w:sz w:val="24"/>
                <w:highlight w:val="none"/>
              </w:rPr>
              <w:t>（3）30°≤刀头弯曲角度＜50°得1分，50°≤刀头弯曲角度＜55°得2分，刀头弯曲角度≥55°得3分。</w:t>
            </w:r>
          </w:p>
          <w:p>
            <w:pPr>
              <w:spacing w:line="300" w:lineRule="exact"/>
              <w:ind w:right="-113" w:rightChars="-54"/>
              <w:jc w:val="left"/>
              <w:rPr>
                <w:rFonts w:hint="eastAsia" w:ascii="仿宋" w:hAnsi="仿宋" w:eastAsia="仿宋"/>
                <w:bCs/>
                <w:iCs/>
                <w:sz w:val="24"/>
                <w:highlight w:val="none"/>
                <w:lang w:eastAsia="zh-CN"/>
              </w:rPr>
            </w:pPr>
            <w:r>
              <w:rPr>
                <w:rFonts w:hint="eastAsia" w:ascii="仿宋" w:hAnsi="仿宋" w:eastAsia="仿宋"/>
                <w:bCs/>
                <w:iCs/>
                <w:sz w:val="24"/>
                <w:highlight w:val="none"/>
              </w:rPr>
              <w:t>（4）2.0mm≤刀头外杆直径≤2.5mm得</w:t>
            </w:r>
            <w:r>
              <w:rPr>
                <w:rFonts w:hint="eastAsia" w:ascii="仿宋" w:hAnsi="仿宋" w:eastAsia="仿宋"/>
                <w:bCs/>
                <w:iCs/>
                <w:sz w:val="24"/>
                <w:highlight w:val="none"/>
                <w:lang w:val="en-US" w:eastAsia="zh-CN"/>
              </w:rPr>
              <w:t>2.0</w:t>
            </w:r>
            <w:r>
              <w:rPr>
                <w:rFonts w:hint="eastAsia" w:ascii="仿宋" w:hAnsi="仿宋" w:eastAsia="仿宋"/>
                <w:bCs/>
                <w:iCs/>
                <w:sz w:val="24"/>
                <w:highlight w:val="none"/>
              </w:rPr>
              <w:t>分，2.5mm＜刀头外杆直径≤3mm得</w:t>
            </w:r>
            <w:r>
              <w:rPr>
                <w:rFonts w:hint="eastAsia" w:ascii="仿宋" w:hAnsi="仿宋" w:eastAsia="仿宋"/>
                <w:bCs/>
                <w:iCs/>
                <w:sz w:val="24"/>
                <w:highlight w:val="none"/>
                <w:lang w:val="en-US" w:eastAsia="zh-CN"/>
              </w:rPr>
              <w:t>3.0</w:t>
            </w:r>
            <w:r>
              <w:rPr>
                <w:rFonts w:hint="eastAsia" w:ascii="仿宋" w:hAnsi="仿宋" w:eastAsia="仿宋"/>
                <w:bCs/>
                <w:iCs/>
                <w:sz w:val="24"/>
                <w:highlight w:val="none"/>
              </w:rPr>
              <w:t>分，不满足的不得分</w:t>
            </w:r>
            <w:r>
              <w:rPr>
                <w:rFonts w:hint="eastAsia" w:ascii="仿宋" w:hAnsi="仿宋" w:eastAsia="仿宋"/>
                <w:bCs/>
                <w:iCs/>
                <w:sz w:val="24"/>
                <w:highlight w:val="none"/>
                <w:lang w:eastAsia="zh-CN"/>
              </w:rPr>
              <w:t>。</w:t>
            </w:r>
          </w:p>
          <w:p>
            <w:pPr>
              <w:spacing w:line="300" w:lineRule="exact"/>
              <w:ind w:right="-113" w:rightChars="-54"/>
              <w:jc w:val="left"/>
              <w:rPr>
                <w:rFonts w:ascii="仿宋" w:hAnsi="仿宋" w:eastAsia="仿宋"/>
                <w:bCs/>
                <w:iCs/>
                <w:color w:val="FF0000"/>
                <w:sz w:val="24"/>
                <w:highlight w:val="none"/>
              </w:rPr>
            </w:pPr>
            <w:r>
              <w:rPr>
                <w:rFonts w:hint="eastAsia" w:ascii="仿宋" w:hAnsi="仿宋" w:eastAsia="仿宋"/>
                <w:bCs/>
                <w:iCs/>
                <w:sz w:val="24"/>
                <w:highlight w:val="none"/>
                <w:lang w:eastAsia="zh-CN"/>
              </w:rPr>
              <w:t>（</w:t>
            </w:r>
            <w:r>
              <w:rPr>
                <w:rFonts w:hint="eastAsia" w:ascii="仿宋" w:hAnsi="仿宋" w:eastAsia="仿宋"/>
                <w:bCs/>
                <w:iCs/>
                <w:sz w:val="24"/>
                <w:highlight w:val="none"/>
                <w:lang w:val="en-US" w:eastAsia="zh-CN"/>
              </w:rPr>
              <w:t>5</w:t>
            </w:r>
            <w:r>
              <w:rPr>
                <w:rFonts w:hint="eastAsia" w:ascii="仿宋" w:hAnsi="仿宋" w:eastAsia="仿宋"/>
                <w:bCs/>
                <w:iCs/>
                <w:sz w:val="24"/>
                <w:highlight w:val="none"/>
                <w:lang w:eastAsia="zh-CN"/>
              </w:rPr>
              <w:t>）</w:t>
            </w:r>
            <w:r>
              <w:rPr>
                <w:rFonts w:hint="eastAsia" w:ascii="仿宋" w:hAnsi="仿宋" w:eastAsia="仿宋"/>
                <w:bCs/>
                <w:iCs/>
                <w:sz w:val="24"/>
                <w:highlight w:val="none"/>
              </w:rPr>
              <w:t>刀头内芯直径＜2.5mm得</w:t>
            </w:r>
            <w:r>
              <w:rPr>
                <w:rFonts w:hint="eastAsia" w:ascii="仿宋" w:hAnsi="仿宋" w:eastAsia="仿宋"/>
                <w:bCs/>
                <w:iCs/>
                <w:sz w:val="24"/>
                <w:highlight w:val="none"/>
                <w:lang w:val="en-US" w:eastAsia="zh-CN"/>
              </w:rPr>
              <w:t>2.0</w:t>
            </w:r>
            <w:r>
              <w:rPr>
                <w:rFonts w:hint="eastAsia" w:ascii="仿宋" w:hAnsi="仿宋" w:eastAsia="仿宋"/>
                <w:bCs/>
                <w:iCs/>
                <w:sz w:val="24"/>
                <w:highlight w:val="none"/>
              </w:rPr>
              <w:t>分，刀头内芯直径≥2.5mm得</w:t>
            </w:r>
            <w:r>
              <w:rPr>
                <w:rFonts w:hint="eastAsia" w:ascii="仿宋" w:hAnsi="仿宋" w:eastAsia="仿宋"/>
                <w:bCs/>
                <w:iCs/>
                <w:sz w:val="24"/>
                <w:highlight w:val="none"/>
                <w:lang w:val="en-US" w:eastAsia="zh-CN"/>
              </w:rPr>
              <w:t>3.0</w:t>
            </w:r>
            <w:r>
              <w:rPr>
                <w:rFonts w:hint="eastAsia" w:ascii="仿宋" w:hAnsi="仿宋" w:eastAsia="仿宋"/>
                <w:bCs/>
                <w:iCs/>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92" w:type="dxa"/>
            <w:vMerge w:val="restart"/>
            <w:vAlign w:val="center"/>
          </w:tcPr>
          <w:p>
            <w:pPr>
              <w:spacing w:line="300" w:lineRule="exact"/>
              <w:rPr>
                <w:rFonts w:ascii="仿宋" w:hAnsi="仿宋" w:eastAsia="仿宋"/>
                <w:bCs/>
                <w:iCs/>
                <w:sz w:val="24"/>
              </w:rPr>
            </w:pPr>
            <w:r>
              <w:rPr>
                <w:rFonts w:hint="eastAsia" w:ascii="仿宋" w:hAnsi="仿宋" w:eastAsia="仿宋"/>
                <w:bCs/>
                <w:iCs/>
                <w:sz w:val="24"/>
              </w:rPr>
              <w:t>供应服务能力承诺（6分）</w:t>
            </w:r>
          </w:p>
        </w:tc>
        <w:tc>
          <w:tcPr>
            <w:tcW w:w="7514" w:type="dxa"/>
            <w:vAlign w:val="center"/>
          </w:tcPr>
          <w:p>
            <w:pPr>
              <w:spacing w:line="300" w:lineRule="exact"/>
              <w:ind w:right="-113" w:rightChars="-54"/>
              <w:jc w:val="left"/>
              <w:rPr>
                <w:rFonts w:ascii="仿宋" w:hAnsi="仿宋" w:eastAsia="仿宋"/>
                <w:bCs/>
                <w:iCs/>
                <w:sz w:val="24"/>
              </w:rPr>
            </w:pPr>
            <w:r>
              <w:rPr>
                <w:rFonts w:hint="eastAsia" w:ascii="仿宋" w:hAnsi="仿宋" w:eastAsia="仿宋"/>
                <w:bCs/>
                <w:iCs/>
                <w:sz w:val="24"/>
              </w:rPr>
              <w:t>信息化程度高</w:t>
            </w:r>
            <w:r>
              <w:rPr>
                <w:rFonts w:ascii="仿宋" w:hAnsi="仿宋" w:eastAsia="仿宋"/>
                <w:bCs/>
                <w:iCs/>
                <w:sz w:val="24"/>
              </w:rPr>
              <w:t>,</w:t>
            </w:r>
            <w:r>
              <w:rPr>
                <w:rFonts w:hint="eastAsia" w:ascii="仿宋" w:hAnsi="仿宋" w:eastAsia="仿宋"/>
                <w:bCs/>
                <w:iCs/>
                <w:sz w:val="24"/>
              </w:rPr>
              <w:t>实现电子订单接收及配送，提供相关佐证材料的得1.0分，不提供相关材料不得分。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2" w:type="dxa"/>
            <w:vMerge w:val="continue"/>
            <w:vAlign w:val="center"/>
          </w:tcPr>
          <w:p>
            <w:pPr>
              <w:spacing w:line="300" w:lineRule="exact"/>
              <w:rPr>
                <w:rFonts w:ascii="仿宋" w:hAnsi="仿宋" w:eastAsia="仿宋"/>
                <w:bCs/>
                <w:iCs/>
                <w:sz w:val="24"/>
              </w:rPr>
            </w:pPr>
          </w:p>
        </w:tc>
        <w:tc>
          <w:tcPr>
            <w:tcW w:w="7514" w:type="dxa"/>
            <w:vAlign w:val="center"/>
          </w:tcPr>
          <w:p>
            <w:pPr>
              <w:spacing w:line="300" w:lineRule="exact"/>
              <w:ind w:left="-107" w:leftChars="-51" w:right="-113" w:rightChars="-54" w:firstLine="120" w:firstLineChars="50"/>
              <w:jc w:val="left"/>
              <w:rPr>
                <w:rFonts w:ascii="仿宋" w:hAnsi="仿宋" w:eastAsia="仿宋"/>
                <w:bCs/>
                <w:iCs/>
                <w:sz w:val="24"/>
              </w:rPr>
            </w:pPr>
            <w:r>
              <w:rPr>
                <w:rFonts w:hint="eastAsia" w:ascii="仿宋" w:hAnsi="仿宋" w:eastAsia="仿宋"/>
                <w:bCs/>
                <w:iCs/>
                <w:sz w:val="24"/>
              </w:rPr>
              <w:t>质量不符能满足医院退换货的得1.0分。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92" w:type="dxa"/>
            <w:vMerge w:val="continue"/>
            <w:vAlign w:val="center"/>
          </w:tcPr>
          <w:p>
            <w:pPr>
              <w:spacing w:line="300" w:lineRule="exact"/>
              <w:rPr>
                <w:rFonts w:ascii="仿宋" w:hAnsi="仿宋" w:eastAsia="仿宋"/>
                <w:bCs/>
                <w:iCs/>
                <w:sz w:val="24"/>
              </w:rPr>
            </w:pPr>
          </w:p>
        </w:tc>
        <w:tc>
          <w:tcPr>
            <w:tcW w:w="7514" w:type="dxa"/>
            <w:vAlign w:val="center"/>
          </w:tcPr>
          <w:p>
            <w:pPr>
              <w:spacing w:line="300" w:lineRule="exact"/>
              <w:ind w:left="-107" w:leftChars="-51" w:right="-113" w:rightChars="-54" w:firstLine="120" w:firstLineChars="50"/>
              <w:jc w:val="left"/>
              <w:rPr>
                <w:rFonts w:ascii="仿宋" w:hAnsi="仿宋" w:eastAsia="仿宋"/>
                <w:bCs/>
                <w:iCs/>
                <w:sz w:val="24"/>
              </w:rPr>
            </w:pPr>
            <w:r>
              <w:rPr>
                <w:rFonts w:hint="eastAsia" w:ascii="仿宋" w:hAnsi="仿宋" w:eastAsia="仿宋"/>
                <w:bCs/>
                <w:iCs/>
                <w:sz w:val="24"/>
              </w:rPr>
              <w:t>能满足应急或突发事件的需要得</w:t>
            </w:r>
            <w:r>
              <w:rPr>
                <w:rFonts w:ascii="仿宋" w:hAnsi="仿宋" w:eastAsia="仿宋"/>
                <w:bCs/>
                <w:iCs/>
                <w:sz w:val="24"/>
              </w:rPr>
              <w:t>1</w:t>
            </w:r>
            <w:r>
              <w:rPr>
                <w:rFonts w:hint="eastAsia" w:ascii="仿宋" w:hAnsi="仿宋" w:eastAsia="仿宋"/>
                <w:bCs/>
                <w:iCs/>
                <w:sz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92" w:type="dxa"/>
            <w:vMerge w:val="continue"/>
            <w:vAlign w:val="center"/>
          </w:tcPr>
          <w:p>
            <w:pPr>
              <w:spacing w:line="300" w:lineRule="exact"/>
              <w:rPr>
                <w:rFonts w:ascii="仿宋" w:hAnsi="仿宋" w:eastAsia="仿宋"/>
                <w:bCs/>
                <w:iCs/>
                <w:sz w:val="24"/>
              </w:rPr>
            </w:pPr>
          </w:p>
        </w:tc>
        <w:tc>
          <w:tcPr>
            <w:tcW w:w="7514" w:type="dxa"/>
            <w:vAlign w:val="center"/>
          </w:tcPr>
          <w:p>
            <w:pPr>
              <w:spacing w:line="300" w:lineRule="exact"/>
              <w:ind w:left="-107" w:leftChars="-51" w:right="-113" w:rightChars="-54" w:firstLine="120" w:firstLineChars="50"/>
              <w:jc w:val="left"/>
              <w:rPr>
                <w:rFonts w:ascii="仿宋" w:hAnsi="仿宋" w:eastAsia="仿宋"/>
                <w:bCs/>
                <w:iCs/>
                <w:sz w:val="24"/>
              </w:rPr>
            </w:pPr>
            <w:r>
              <w:rPr>
                <w:rFonts w:hint="eastAsia" w:ascii="仿宋" w:hAnsi="仿宋" w:eastAsia="仿宋"/>
                <w:bCs/>
                <w:iCs/>
                <w:sz w:val="24"/>
              </w:rPr>
              <w:t>其他优惠承诺得1.0</w:t>
            </w:r>
            <w:r>
              <w:rPr>
                <w:rFonts w:ascii="仿宋" w:hAnsi="仿宋" w:eastAsia="仿宋"/>
                <w:bCs/>
                <w:iCs/>
                <w:sz w:val="24"/>
              </w:rPr>
              <w:t>-</w:t>
            </w:r>
            <w:r>
              <w:rPr>
                <w:rFonts w:hint="eastAsia" w:ascii="仿宋" w:hAnsi="仿宋" w:eastAsia="仿宋"/>
                <w:bCs/>
                <w:iCs/>
                <w:sz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92" w:type="dxa"/>
            <w:vMerge w:val="continue"/>
            <w:vAlign w:val="center"/>
          </w:tcPr>
          <w:p>
            <w:pPr>
              <w:spacing w:line="300" w:lineRule="exact"/>
              <w:rPr>
                <w:rFonts w:ascii="仿宋" w:hAnsi="仿宋" w:eastAsia="仿宋"/>
                <w:bCs/>
                <w:iCs/>
                <w:sz w:val="24"/>
              </w:rPr>
            </w:pPr>
          </w:p>
        </w:tc>
        <w:tc>
          <w:tcPr>
            <w:tcW w:w="7514" w:type="dxa"/>
            <w:vAlign w:val="center"/>
          </w:tcPr>
          <w:p>
            <w:pPr>
              <w:spacing w:line="300" w:lineRule="exact"/>
              <w:ind w:left="-107" w:leftChars="-51" w:right="-113" w:rightChars="-54" w:firstLine="120" w:firstLineChars="50"/>
              <w:jc w:val="left"/>
              <w:rPr>
                <w:rFonts w:ascii="仿宋" w:hAnsi="仿宋" w:eastAsia="仿宋"/>
                <w:bCs/>
                <w:iCs/>
                <w:sz w:val="24"/>
              </w:rPr>
            </w:pPr>
            <w:r>
              <w:rPr>
                <w:rFonts w:hint="eastAsia" w:ascii="仿宋" w:hAnsi="仿宋" w:eastAsia="仿宋"/>
                <w:bCs/>
                <w:iCs/>
                <w:sz w:val="24"/>
              </w:rPr>
              <w:t>承诺有2名专业人员提供跟台服务的得1.0分。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92" w:type="dxa"/>
            <w:vMerge w:val="continue"/>
            <w:vAlign w:val="center"/>
          </w:tcPr>
          <w:p>
            <w:pPr>
              <w:spacing w:line="300" w:lineRule="exact"/>
              <w:rPr>
                <w:rFonts w:ascii="仿宋" w:hAnsi="仿宋" w:eastAsia="仿宋"/>
                <w:bCs/>
                <w:iCs/>
                <w:sz w:val="24"/>
              </w:rPr>
            </w:pPr>
          </w:p>
        </w:tc>
        <w:tc>
          <w:tcPr>
            <w:tcW w:w="7514" w:type="dxa"/>
            <w:vAlign w:val="center"/>
          </w:tcPr>
          <w:p>
            <w:pPr>
              <w:spacing w:line="300" w:lineRule="exact"/>
              <w:ind w:left="-107" w:leftChars="-51" w:right="-113" w:rightChars="-54" w:firstLine="120" w:firstLineChars="50"/>
              <w:jc w:val="left"/>
              <w:rPr>
                <w:rFonts w:ascii="仿宋" w:hAnsi="仿宋" w:eastAsia="仿宋"/>
                <w:bCs/>
                <w:iCs/>
                <w:sz w:val="24"/>
              </w:rPr>
            </w:pPr>
            <w:r>
              <w:rPr>
                <w:rFonts w:hint="eastAsia" w:ascii="仿宋" w:hAnsi="仿宋" w:eastAsia="仿宋"/>
                <w:bCs/>
                <w:iCs/>
                <w:sz w:val="24"/>
              </w:rPr>
              <w:t>承诺提供对本院原有椎间孔镜相关器械和工具的补充、维修支持服务的得1.0分。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92" w:type="dxa"/>
            <w:vAlign w:val="center"/>
          </w:tcPr>
          <w:p>
            <w:pPr>
              <w:spacing w:line="300" w:lineRule="exact"/>
              <w:rPr>
                <w:rFonts w:ascii="仿宋" w:hAnsi="仿宋" w:eastAsia="仿宋"/>
                <w:bCs/>
                <w:iCs/>
                <w:sz w:val="24"/>
              </w:rPr>
            </w:pPr>
            <w:r>
              <w:rPr>
                <w:rFonts w:hint="eastAsia" w:ascii="仿宋" w:hAnsi="仿宋" w:eastAsia="仿宋"/>
                <w:bCs/>
                <w:iCs/>
                <w:sz w:val="24"/>
              </w:rPr>
              <w:t>标书制作（</w:t>
            </w:r>
            <w:r>
              <w:rPr>
                <w:rFonts w:ascii="仿宋" w:hAnsi="仿宋" w:eastAsia="仿宋"/>
                <w:bCs/>
                <w:iCs/>
                <w:sz w:val="24"/>
              </w:rPr>
              <w:t>2</w:t>
            </w:r>
            <w:r>
              <w:rPr>
                <w:rFonts w:hint="eastAsia" w:ascii="仿宋" w:hAnsi="仿宋" w:eastAsia="仿宋"/>
                <w:bCs/>
                <w:iCs/>
                <w:sz w:val="24"/>
              </w:rPr>
              <w:t>分）</w:t>
            </w:r>
          </w:p>
        </w:tc>
        <w:tc>
          <w:tcPr>
            <w:tcW w:w="7514" w:type="dxa"/>
            <w:vAlign w:val="center"/>
          </w:tcPr>
          <w:p>
            <w:pPr>
              <w:spacing w:line="300" w:lineRule="exact"/>
              <w:ind w:right="-113" w:rightChars="-54"/>
              <w:jc w:val="left"/>
              <w:rPr>
                <w:rFonts w:ascii="仿宋" w:hAnsi="仿宋" w:eastAsia="仿宋"/>
                <w:bCs/>
                <w:iCs/>
                <w:sz w:val="24"/>
              </w:rPr>
            </w:pPr>
            <w:r>
              <w:rPr>
                <w:rFonts w:hint="eastAsia" w:ascii="仿宋" w:hAnsi="仿宋" w:eastAsia="仿宋"/>
                <w:bCs/>
                <w:iCs/>
                <w:sz w:val="24"/>
              </w:rPr>
              <w:t>根据投标文件资料完整性、真实性及编制质量等（应字迹清晰，内容齐全、真实有据，不得有涂改、漏页、错页、夹页、漏章等情况）给分，优得</w:t>
            </w:r>
            <w:r>
              <w:rPr>
                <w:rFonts w:ascii="仿宋" w:hAnsi="仿宋" w:eastAsia="仿宋"/>
                <w:bCs/>
                <w:iCs/>
                <w:sz w:val="24"/>
              </w:rPr>
              <w:t>2</w:t>
            </w:r>
            <w:r>
              <w:rPr>
                <w:rFonts w:hint="eastAsia" w:ascii="仿宋" w:hAnsi="仿宋" w:eastAsia="仿宋"/>
                <w:bCs/>
                <w:iCs/>
                <w:sz w:val="24"/>
              </w:rPr>
              <w:t>.0-1.0分，其他0.9-0分。</w:t>
            </w:r>
          </w:p>
        </w:tc>
      </w:tr>
    </w:tbl>
    <w:p>
      <w:pPr>
        <w:spacing w:line="400" w:lineRule="exact"/>
        <w:rPr>
          <w:rFonts w:ascii="仿宋" w:hAnsi="仿宋" w:eastAsia="仿宋"/>
          <w:b/>
          <w:bCs/>
          <w:iCs/>
          <w:sz w:val="24"/>
        </w:rPr>
      </w:pPr>
      <w:r>
        <w:rPr>
          <w:rFonts w:hint="eastAsia" w:ascii="仿宋" w:hAnsi="仿宋" w:eastAsia="仿宋"/>
          <w:b/>
          <w:bCs/>
          <w:iCs/>
          <w:sz w:val="24"/>
        </w:rPr>
        <w:t>2.2价格分：</w:t>
      </w:r>
      <w:r>
        <w:rPr>
          <w:rFonts w:ascii="仿宋" w:hAnsi="仿宋" w:eastAsia="仿宋"/>
          <w:b/>
          <w:bCs/>
          <w:iCs/>
          <w:sz w:val="24"/>
        </w:rPr>
        <w:t>4</w:t>
      </w:r>
      <w:r>
        <w:rPr>
          <w:rFonts w:hint="eastAsia" w:ascii="仿宋" w:hAnsi="仿宋" w:eastAsia="仿宋"/>
          <w:b/>
          <w:bCs/>
          <w:iCs/>
          <w:sz w:val="24"/>
        </w:rPr>
        <w:t>0分</w:t>
      </w:r>
    </w:p>
    <w:p>
      <w:pPr>
        <w:spacing w:line="400" w:lineRule="exact"/>
        <w:rPr>
          <w:rFonts w:ascii="仿宋" w:hAnsi="仿宋" w:eastAsia="仿宋"/>
          <w:bCs/>
          <w:iCs/>
          <w:sz w:val="24"/>
        </w:rPr>
      </w:pPr>
      <w:r>
        <w:rPr>
          <w:rFonts w:ascii="仿宋" w:hAnsi="仿宋" w:eastAsia="仿宋"/>
          <w:bCs/>
          <w:iCs/>
          <w:sz w:val="24"/>
        </w:rPr>
        <w:t>2.2.1</w:t>
      </w:r>
      <w:r>
        <w:rPr>
          <w:rFonts w:hint="eastAsia" w:ascii="仿宋" w:hAnsi="仿宋" w:eastAsia="仿宋"/>
          <w:bCs/>
          <w:iCs/>
          <w:sz w:val="24"/>
        </w:rPr>
        <w:t>评标基准价：即满足采购文件要求且投标报价最低的投标报价为评标基准价，其价格分为满分。</w:t>
      </w:r>
    </w:p>
    <w:p>
      <w:pPr>
        <w:spacing w:line="400" w:lineRule="exact"/>
        <w:rPr>
          <w:rFonts w:ascii="仿宋" w:hAnsi="仿宋" w:eastAsia="仿宋"/>
          <w:bCs/>
          <w:iCs/>
          <w:sz w:val="24"/>
        </w:rPr>
      </w:pPr>
      <w:r>
        <w:rPr>
          <w:rFonts w:ascii="仿宋" w:hAnsi="仿宋" w:eastAsia="仿宋"/>
          <w:bCs/>
          <w:iCs/>
          <w:sz w:val="24"/>
        </w:rPr>
        <w:t>2.2.2</w:t>
      </w:r>
      <w:r>
        <w:rPr>
          <w:rFonts w:hint="eastAsia" w:ascii="仿宋" w:hAnsi="仿宋" w:eastAsia="仿宋"/>
          <w:bCs/>
          <w:iCs/>
          <w:sz w:val="24"/>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仿宋" w:hAnsi="仿宋" w:eastAsia="仿宋"/>
          <w:bCs/>
          <w:iCs/>
          <w:sz w:val="24"/>
        </w:rPr>
      </w:pPr>
      <w:r>
        <w:rPr>
          <w:rFonts w:hint="eastAsia" w:ascii="仿宋" w:hAnsi="仿宋" w:eastAsia="仿宋"/>
          <w:bCs/>
          <w:iCs/>
          <w:sz w:val="24"/>
        </w:rPr>
        <w:t>投标报价得分</w:t>
      </w:r>
      <w:r>
        <w:rPr>
          <w:rFonts w:ascii="仿宋" w:hAnsi="仿宋" w:eastAsia="仿宋"/>
          <w:bCs/>
          <w:iCs/>
          <w:sz w:val="24"/>
        </w:rPr>
        <w:t>=(</w:t>
      </w:r>
      <w:r>
        <w:rPr>
          <w:rFonts w:hint="eastAsia" w:ascii="仿宋" w:hAnsi="仿宋" w:eastAsia="仿宋"/>
          <w:bCs/>
          <w:iCs/>
          <w:sz w:val="24"/>
        </w:rPr>
        <w:t>评标基准价／投标报价</w:t>
      </w:r>
      <w:r>
        <w:rPr>
          <w:rFonts w:ascii="仿宋" w:hAnsi="仿宋" w:eastAsia="仿宋"/>
          <w:bCs/>
          <w:iCs/>
          <w:sz w:val="24"/>
        </w:rPr>
        <w:t>)</w:t>
      </w:r>
      <w:r>
        <w:rPr>
          <w:rFonts w:hint="eastAsia" w:ascii="仿宋" w:hAnsi="仿宋" w:eastAsia="仿宋"/>
          <w:bCs/>
          <w:iCs/>
          <w:sz w:val="24"/>
        </w:rPr>
        <w:t>×价格权值×</w:t>
      </w:r>
      <w:r>
        <w:rPr>
          <w:rFonts w:ascii="仿宋" w:hAnsi="仿宋" w:eastAsia="仿宋"/>
          <w:bCs/>
          <w:iCs/>
          <w:sz w:val="24"/>
        </w:rPr>
        <w:t>100</w:t>
      </w:r>
    </w:p>
    <w:p>
      <w:pPr>
        <w:widowControl/>
        <w:snapToGrid w:val="0"/>
        <w:spacing w:line="480" w:lineRule="exact"/>
        <w:ind w:firstLine="240" w:firstLineChars="100"/>
        <w:rPr>
          <w:rFonts w:ascii="仿宋" w:hAnsi="仿宋" w:eastAsia="仿宋"/>
          <w:bCs/>
          <w:iCs/>
          <w:sz w:val="24"/>
          <w:u w:val="single"/>
        </w:rPr>
      </w:pPr>
      <w:r>
        <w:rPr>
          <w:rFonts w:hint="eastAsia" w:ascii="仿宋" w:hAnsi="仿宋" w:eastAsia="仿宋"/>
          <w:bCs/>
          <w:iCs/>
          <w:sz w:val="24"/>
        </w:rPr>
        <w:t>即：投标报价得分</w:t>
      </w:r>
      <w:r>
        <w:rPr>
          <w:rFonts w:ascii="仿宋" w:hAnsi="仿宋" w:eastAsia="仿宋"/>
          <w:bCs/>
          <w:iCs/>
          <w:sz w:val="24"/>
        </w:rPr>
        <w:t>=(</w:t>
      </w:r>
      <w:r>
        <w:rPr>
          <w:rFonts w:hint="eastAsia" w:ascii="仿宋" w:hAnsi="仿宋" w:eastAsia="仿宋"/>
          <w:bCs/>
          <w:iCs/>
          <w:sz w:val="24"/>
        </w:rPr>
        <w:t>评标基准价／投标报价</w:t>
      </w:r>
      <w:r>
        <w:rPr>
          <w:rFonts w:ascii="仿宋" w:hAnsi="仿宋" w:eastAsia="仿宋"/>
          <w:bCs/>
          <w:iCs/>
          <w:sz w:val="24"/>
        </w:rPr>
        <w:t>)</w:t>
      </w:r>
      <w:r>
        <w:rPr>
          <w:rFonts w:hint="eastAsia" w:ascii="仿宋" w:hAnsi="仿宋" w:eastAsia="仿宋"/>
          <w:bCs/>
          <w:iCs/>
          <w:sz w:val="24"/>
        </w:rPr>
        <w:t>×</w:t>
      </w:r>
      <w:r>
        <w:rPr>
          <w:rFonts w:ascii="仿宋" w:hAnsi="仿宋" w:eastAsia="仿宋"/>
          <w:bCs/>
          <w:iCs/>
          <w:sz w:val="24"/>
        </w:rPr>
        <w:t>4</w:t>
      </w:r>
      <w:r>
        <w:rPr>
          <w:rFonts w:hint="eastAsia" w:ascii="仿宋" w:hAnsi="仿宋" w:eastAsia="仿宋"/>
          <w:bCs/>
          <w:iCs/>
          <w:sz w:val="24"/>
        </w:rPr>
        <w:t>0</w:t>
      </w: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FangSong_GB2312"/>
          <w:b/>
          <w:sz w:val="36"/>
          <w:szCs w:val="20"/>
        </w:rPr>
      </w:pPr>
      <w:r>
        <w:rPr>
          <w:rFonts w:hint="eastAsia" w:ascii="仿宋" w:hAnsi="仿宋" w:eastAsia="仿宋" w:cs="FangSong_GB2312"/>
          <w:b/>
          <w:sz w:val="36"/>
          <w:szCs w:val="20"/>
        </w:rPr>
        <w:t>第六部分</w:t>
      </w:r>
      <w:r>
        <w:rPr>
          <w:rFonts w:hint="eastAsia" w:ascii="仿宋" w:hAnsi="仿宋" w:eastAsia="仿宋"/>
          <w:b/>
          <w:sz w:val="36"/>
          <w:szCs w:val="36"/>
        </w:rPr>
        <w:t>投标文件</w:t>
      </w:r>
      <w:r>
        <w:rPr>
          <w:rFonts w:hint="eastAsia" w:ascii="仿宋" w:hAnsi="仿宋" w:eastAsia="仿宋" w:cs="FangSong_GB2312"/>
          <w:b/>
          <w:sz w:val="36"/>
          <w:szCs w:val="20"/>
        </w:rPr>
        <w:t>应提交的有关格式范例</w:t>
      </w:r>
    </w:p>
    <w:p>
      <w:pPr>
        <w:spacing w:line="360" w:lineRule="auto"/>
        <w:ind w:firstLine="480" w:firstLineChars="200"/>
        <w:outlineLvl w:val="0"/>
        <w:rPr>
          <w:rFonts w:ascii="仿宋" w:hAnsi="仿宋" w:eastAsia="仿宋" w:cs="FangSong_GB2312"/>
          <w:sz w:val="24"/>
        </w:rPr>
      </w:pPr>
      <w:r>
        <w:rPr>
          <w:rFonts w:hint="eastAsia" w:ascii="仿宋" w:hAnsi="仿宋" w:eastAsia="仿宋" w:cs="FangSong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napToGrid w:val="0"/>
        <w:spacing w:line="360" w:lineRule="auto"/>
        <w:jc w:val="center"/>
        <w:rPr>
          <w:rFonts w:ascii="仿宋" w:hAnsi="仿宋" w:eastAsia="仿宋" w:cs="FangSong_GB2312"/>
          <w:b/>
          <w:kern w:val="0"/>
          <w:sz w:val="36"/>
          <w:szCs w:val="36"/>
        </w:rPr>
      </w:pPr>
      <w:r>
        <w:rPr>
          <w:rFonts w:hint="eastAsia" w:ascii="仿宋" w:hAnsi="仿宋" w:eastAsia="仿宋" w:cs="FangSong_GB2312"/>
          <w:b/>
          <w:kern w:val="0"/>
          <w:sz w:val="36"/>
          <w:szCs w:val="36"/>
        </w:rPr>
        <w:t>报价文件部分</w:t>
      </w:r>
    </w:p>
    <w:p>
      <w:pPr>
        <w:spacing w:line="360" w:lineRule="auto"/>
        <w:jc w:val="center"/>
        <w:outlineLvl w:val="0"/>
        <w:rPr>
          <w:rFonts w:ascii="仿宋" w:hAnsi="仿宋" w:eastAsia="仿宋" w:cs="FangSong_GB2312"/>
          <w:b/>
          <w:kern w:val="0"/>
          <w:sz w:val="24"/>
        </w:rPr>
      </w:pPr>
    </w:p>
    <w:p>
      <w:pPr>
        <w:spacing w:line="360" w:lineRule="auto"/>
        <w:jc w:val="center"/>
        <w:outlineLvl w:val="0"/>
        <w:rPr>
          <w:rFonts w:ascii="仿宋" w:hAnsi="仿宋" w:eastAsia="仿宋" w:cs="FangSong_GB2312"/>
          <w:b/>
          <w:kern w:val="0"/>
          <w:sz w:val="36"/>
          <w:szCs w:val="36"/>
        </w:rPr>
      </w:pPr>
      <w:r>
        <w:rPr>
          <w:rFonts w:hint="eastAsia" w:ascii="仿宋" w:hAnsi="仿宋" w:eastAsia="仿宋" w:cs="FangSong_GB2312"/>
          <w:b/>
          <w:kern w:val="0"/>
          <w:sz w:val="36"/>
          <w:szCs w:val="36"/>
        </w:rPr>
        <w:t>目录</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（1）投标响应函……………………………………………………（页码）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（2）开标一览表……………………………………………………（页码）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（3）中小企业声明函………………………………………………（页码）</w:t>
      </w:r>
    </w:p>
    <w:p>
      <w:pPr>
        <w:spacing w:line="360" w:lineRule="auto"/>
        <w:outlineLvl w:val="0"/>
        <w:rPr>
          <w:rFonts w:ascii="仿宋" w:hAnsi="仿宋" w:eastAsia="仿宋" w:cs="FangSong_GB2312"/>
          <w:kern w:val="0"/>
          <w:sz w:val="24"/>
        </w:rPr>
      </w:pPr>
      <w:r>
        <w:rPr>
          <w:rFonts w:hint="eastAsia" w:ascii="仿宋" w:hAnsi="仿宋" w:eastAsia="仿宋" w:cs="FangSong_GB2312"/>
          <w:sz w:val="24"/>
        </w:rPr>
        <w:t>（4）残疾人福利性单位声明函</w:t>
      </w:r>
      <w:r>
        <w:rPr>
          <w:rFonts w:hint="eastAsia" w:ascii="仿宋" w:hAnsi="仿宋" w:eastAsia="仿宋" w:cs="FangSong_GB2312"/>
          <w:kern w:val="0"/>
          <w:sz w:val="24"/>
        </w:rPr>
        <w:t>……………………………………（页码）</w:t>
      </w: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sz w:val="24"/>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b/>
          <w:sz w:val="30"/>
          <w:szCs w:val="30"/>
        </w:rPr>
      </w:pPr>
      <w:r>
        <w:rPr>
          <w:rFonts w:hint="eastAsia" w:ascii="仿宋" w:hAnsi="仿宋" w:eastAsia="仿宋"/>
          <w:b/>
          <w:sz w:val="30"/>
          <w:szCs w:val="30"/>
        </w:rPr>
        <w:t>1、投标响应函（格式）</w:t>
      </w:r>
    </w:p>
    <w:p>
      <w:pPr>
        <w:pStyle w:val="54"/>
        <w:spacing w:afterLines="0" w:line="440" w:lineRule="exact"/>
        <w:ind w:firstLine="0" w:firstLineChars="0"/>
        <w:rPr>
          <w:rFonts w:ascii="仿宋" w:hAnsi="仿宋" w:eastAsia="仿宋"/>
          <w:szCs w:val="24"/>
        </w:rPr>
      </w:pPr>
    </w:p>
    <w:p>
      <w:pPr>
        <w:pStyle w:val="54"/>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绍兴市人民医院、泰宇建筑工程技术咨询有限公司</w:t>
      </w:r>
    </w:p>
    <w:p>
      <w:pPr>
        <w:pStyle w:val="54"/>
        <w:spacing w:afterLines="0" w:line="440" w:lineRule="exact"/>
        <w:ind w:firstLine="480"/>
        <w:rPr>
          <w:rFonts w:ascii="仿宋" w:hAnsi="仿宋" w:eastAsia="仿宋"/>
          <w:szCs w:val="24"/>
          <w:highlight w:val="none"/>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）的要求，正式授权下述签字人</w:t>
      </w:r>
      <w:r>
        <w:rPr>
          <w:rFonts w:hint="eastAsia" w:ascii="仿宋" w:hAnsi="仿宋" w:eastAsia="仿宋"/>
          <w:b/>
          <w:szCs w:val="24"/>
          <w:u w:val="single"/>
        </w:rPr>
        <w:t>（填写姓名    、单位    、职务   ）</w:t>
      </w:r>
      <w:r>
        <w:rPr>
          <w:rFonts w:hint="eastAsia" w:ascii="仿宋" w:hAnsi="仿宋" w:eastAsia="仿宋"/>
          <w:szCs w:val="24"/>
        </w:rPr>
        <w:t>代表</w:t>
      </w:r>
      <w:r>
        <w:rPr>
          <w:rFonts w:hint="eastAsia" w:ascii="仿宋" w:hAnsi="仿宋" w:eastAsia="仿宋"/>
          <w:szCs w:val="24"/>
          <w:highlight w:val="none"/>
        </w:rPr>
        <w:t>投标人</w:t>
      </w:r>
      <w:r>
        <w:rPr>
          <w:rFonts w:hint="eastAsia" w:ascii="仿宋" w:hAnsi="仿宋" w:eastAsia="仿宋"/>
          <w:szCs w:val="24"/>
          <w:highlight w:val="none"/>
          <w:u w:val="single"/>
        </w:rPr>
        <w:t>（</w:t>
      </w:r>
      <w:r>
        <w:rPr>
          <w:rFonts w:hint="eastAsia" w:ascii="仿宋" w:hAnsi="仿宋" w:eastAsia="仿宋"/>
          <w:b/>
          <w:szCs w:val="24"/>
          <w:highlight w:val="none"/>
          <w:u w:val="single"/>
        </w:rPr>
        <w:t xml:space="preserve">填写单位    、地址   </w:t>
      </w:r>
      <w:r>
        <w:rPr>
          <w:rFonts w:hint="eastAsia" w:ascii="仿宋" w:hAnsi="仿宋" w:eastAsia="仿宋"/>
          <w:szCs w:val="24"/>
          <w:highlight w:val="none"/>
          <w:u w:val="single"/>
        </w:rPr>
        <w:t>）</w:t>
      </w:r>
      <w:r>
        <w:rPr>
          <w:rFonts w:hint="eastAsia" w:ascii="仿宋" w:hAnsi="仿宋" w:eastAsia="仿宋"/>
          <w:szCs w:val="24"/>
          <w:highlight w:val="none"/>
        </w:rPr>
        <w:t>提交以下文件。</w:t>
      </w:r>
    </w:p>
    <w:p>
      <w:pPr>
        <w:pStyle w:val="54"/>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w:t>
      </w:r>
      <w:r>
        <w:rPr>
          <w:rFonts w:hint="eastAsia" w:ascii="仿宋_GB2312" w:hAnsi="仿宋" w:eastAsia="仿宋_GB2312" w:cs="仿宋_GB2312"/>
          <w:color w:val="000000" w:themeColor="text1"/>
        </w:rPr>
        <w:t>投标有效期满之前均具有约束力</w:t>
      </w:r>
      <w:r>
        <w:rPr>
          <w:rFonts w:hint="eastAsia" w:ascii="仿宋_GB2312" w:hAnsi="宋体" w:eastAsia="仿宋_GB2312"/>
          <w:color w:val="000000" w:themeColor="text1"/>
          <w:szCs w:val="24"/>
        </w:rPr>
        <w:t>。</w:t>
      </w:r>
    </w:p>
    <w:p>
      <w:pPr>
        <w:pStyle w:val="54"/>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2.我方承诺已经具备《中华人民共和国政府采购法》中规定的参加政府采购活动的供应商应当具备的条件。</w:t>
      </w:r>
    </w:p>
    <w:p>
      <w:pPr>
        <w:pStyle w:val="54"/>
        <w:spacing w:afterLines="0" w:line="440" w:lineRule="exact"/>
        <w:ind w:firstLine="480"/>
        <w:rPr>
          <w:rFonts w:ascii="仿宋_GB2312" w:eastAsia="仿宋_GB2312"/>
          <w:color w:val="000000" w:themeColor="text1"/>
        </w:rPr>
      </w:pPr>
      <w:r>
        <w:rPr>
          <w:rFonts w:hint="eastAsia" w:ascii="仿宋_GB2312" w:hAnsi="宋体" w:eastAsia="仿宋_GB2312"/>
          <w:color w:val="000000" w:themeColor="text1"/>
          <w:szCs w:val="24"/>
        </w:rPr>
        <w:t>3.</w:t>
      </w:r>
      <w:r>
        <w:rPr>
          <w:rFonts w:hint="eastAsia" w:ascii="仿宋_GB2312" w:eastAsia="仿宋_GB2312"/>
          <w:color w:val="000000" w:themeColor="text1"/>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4"/>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rPr>
        <w:t>5.</w:t>
      </w:r>
      <w:r>
        <w:rPr>
          <w:rFonts w:hint="eastAsia" w:ascii="仿宋_GB2312" w:hAnsi="宋体" w:eastAsia="仿宋_GB2312"/>
          <w:color w:val="000000" w:themeColor="text1"/>
          <w:szCs w:val="24"/>
        </w:rPr>
        <w:t>本投标自开标之日（投标截止之日）起90天内有效。</w:t>
      </w:r>
    </w:p>
    <w:p>
      <w:pPr>
        <w:pStyle w:val="54"/>
        <w:spacing w:afterLines="0" w:line="440" w:lineRule="exact"/>
        <w:ind w:firstLine="480"/>
        <w:rPr>
          <w:rFonts w:ascii="仿宋_GB2312" w:hAnsi="仿宋_GB2312" w:eastAsia="仿宋_GB2312" w:cs="仿宋_GB2312"/>
          <w:color w:val="000000" w:themeColor="text1"/>
        </w:rPr>
      </w:pPr>
      <w:r>
        <w:rPr>
          <w:rFonts w:hint="eastAsia" w:ascii="仿宋_GB2312" w:hAnsi="宋体" w:eastAsia="仿宋_GB2312"/>
          <w:color w:val="000000" w:themeColor="text1"/>
          <w:szCs w:val="24"/>
        </w:rPr>
        <w:t>6</w:t>
      </w:r>
      <w:r>
        <w:rPr>
          <w:rFonts w:hint="eastAsia" w:ascii="仿宋_GB2312" w:hAnsi="仿宋_GB2312" w:eastAsia="仿宋_GB2312" w:cs="仿宋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f)拒绝有关部门监督检查或提供虚假情况的。</w:t>
      </w:r>
    </w:p>
    <w:p>
      <w:pPr>
        <w:pStyle w:val="54"/>
        <w:spacing w:afterLines="0" w:line="440" w:lineRule="exact"/>
        <w:ind w:firstLine="480"/>
        <w:rPr>
          <w:rFonts w:ascii="仿宋" w:hAnsi="仿宋" w:eastAsia="仿宋"/>
          <w:szCs w:val="24"/>
        </w:rPr>
      </w:pPr>
      <w:r>
        <w:rPr>
          <w:rFonts w:hint="eastAsia" w:ascii="仿宋_GB2312" w:hAnsi="仿宋_GB2312" w:eastAsia="仿宋_GB2312" w:cs="仿宋_GB2312"/>
          <w:color w:val="000000" w:themeColor="text1"/>
          <w:sz w:val="24"/>
        </w:rPr>
        <w:t>供应商有前款第a)至e)项情形之一的，中标、成交无效。</w:t>
      </w:r>
    </w:p>
    <w:p>
      <w:pPr>
        <w:pStyle w:val="54"/>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4"/>
        <w:spacing w:afterLines="0" w:line="440" w:lineRule="exact"/>
        <w:ind w:firstLine="480"/>
        <w:rPr>
          <w:rFonts w:ascii="仿宋" w:hAnsi="仿宋" w:eastAsia="仿宋"/>
          <w:szCs w:val="24"/>
        </w:rPr>
      </w:pPr>
      <w:r>
        <w:rPr>
          <w:rFonts w:hint="eastAsia" w:ascii="仿宋" w:hAnsi="仿宋" w:eastAsia="仿宋"/>
          <w:szCs w:val="24"/>
        </w:rPr>
        <w:t>电话：                              传真：</w:t>
      </w:r>
    </w:p>
    <w:p>
      <w:pPr>
        <w:pStyle w:val="54"/>
        <w:spacing w:afterLines="0" w:line="440" w:lineRule="exact"/>
        <w:ind w:firstLine="480"/>
        <w:rPr>
          <w:rFonts w:hint="eastAsia" w:ascii="仿宋" w:hAnsi="仿宋" w:eastAsia="仿宋"/>
          <w:szCs w:val="24"/>
        </w:rPr>
      </w:pPr>
      <w:r>
        <w:rPr>
          <w:rFonts w:hint="eastAsia" w:ascii="仿宋" w:hAnsi="仿宋" w:eastAsia="仿宋"/>
          <w:szCs w:val="24"/>
        </w:rPr>
        <w:t>开户银行：                          帐号：</w:t>
      </w:r>
    </w:p>
    <w:p>
      <w:pPr>
        <w:pStyle w:val="54"/>
        <w:spacing w:afterLines="0" w:line="440" w:lineRule="exact"/>
        <w:ind w:firstLine="480"/>
        <w:rPr>
          <w:rFonts w:hint="eastAsia" w:ascii="仿宋" w:hAnsi="仿宋" w:eastAsia="仿宋"/>
          <w:szCs w:val="24"/>
        </w:rPr>
      </w:pPr>
    </w:p>
    <w:p>
      <w:pPr>
        <w:pStyle w:val="54"/>
        <w:spacing w:afterLines="0" w:line="440" w:lineRule="exact"/>
        <w:ind w:firstLine="480"/>
        <w:rPr>
          <w:rFonts w:ascii="仿宋" w:hAnsi="仿宋" w:eastAsia="仿宋"/>
          <w:szCs w:val="24"/>
        </w:rPr>
      </w:pPr>
      <w:r>
        <w:rPr>
          <w:rFonts w:hint="eastAsia" w:ascii="仿宋" w:hAnsi="仿宋" w:eastAsia="仿宋"/>
          <w:szCs w:val="24"/>
        </w:rPr>
        <w:t>法定代表人或其授权代表(签字或签章)：</w:t>
      </w:r>
    </w:p>
    <w:p>
      <w:pPr>
        <w:pStyle w:val="54"/>
        <w:spacing w:afterLines="0" w:line="440" w:lineRule="exact"/>
        <w:ind w:firstLine="480"/>
        <w:rPr>
          <w:rFonts w:ascii="仿宋" w:hAnsi="仿宋" w:eastAsia="仿宋"/>
          <w:szCs w:val="24"/>
        </w:rPr>
        <w:sectPr>
          <w:footerReference r:id="rId5" w:type="first"/>
          <w:headerReference r:id="rId3" w:type="default"/>
          <w:footerReference r:id="rId4" w:type="default"/>
          <w:pgSz w:w="11906" w:h="16838"/>
          <w:pgMar w:top="1440" w:right="1406" w:bottom="1246" w:left="1758" w:header="1021" w:footer="902" w:gutter="0"/>
          <w:pgNumType w:start="1"/>
          <w:cols w:space="425" w:num="1"/>
          <w:titlePg/>
          <w:docGrid w:type="lines" w:linePitch="312" w:charSpace="0"/>
        </w:sectPr>
      </w:pPr>
      <w:r>
        <w:rPr>
          <w:rFonts w:hint="eastAsia" w:ascii="仿宋" w:hAnsi="仿宋" w:eastAsia="仿宋"/>
          <w:szCs w:val="24"/>
        </w:rPr>
        <w:t>投标人(盖章)：　　　　　　　　　　　　　　　　　　　　日期：</w:t>
      </w:r>
    </w:p>
    <w:p>
      <w:pPr>
        <w:ind w:left="218" w:leftChars="104"/>
        <w:rPr>
          <w:rFonts w:ascii="仿宋" w:hAnsi="仿宋" w:eastAsia="仿宋"/>
          <w:b/>
          <w:sz w:val="30"/>
          <w:szCs w:val="30"/>
        </w:rPr>
      </w:pPr>
      <w:r>
        <w:rPr>
          <w:rFonts w:hint="eastAsia" w:ascii="仿宋" w:hAnsi="仿宋" w:eastAsia="仿宋"/>
          <w:b/>
          <w:sz w:val="30"/>
          <w:szCs w:val="30"/>
        </w:rPr>
        <w:t>2、01标开标一览表（格式）</w:t>
      </w:r>
    </w:p>
    <w:p>
      <w:pPr>
        <w:spacing w:line="400" w:lineRule="exact"/>
        <w:rPr>
          <w:rFonts w:ascii="仿宋" w:hAnsi="仿宋" w:eastAsia="仿宋"/>
          <w:sz w:val="24"/>
        </w:rPr>
      </w:pPr>
    </w:p>
    <w:p>
      <w:pPr>
        <w:spacing w:line="400" w:lineRule="exact"/>
        <w:ind w:left="420" w:leftChars="200"/>
        <w:rPr>
          <w:rFonts w:ascii="仿宋" w:hAnsi="仿宋" w:eastAsia="仿宋"/>
          <w:sz w:val="24"/>
        </w:rPr>
      </w:pPr>
      <w:r>
        <w:rPr>
          <w:rFonts w:hint="eastAsia" w:ascii="仿宋" w:hAnsi="仿宋" w:eastAsia="仿宋"/>
          <w:sz w:val="24"/>
        </w:rPr>
        <w:t>投标人名称：</w:t>
      </w:r>
    </w:p>
    <w:p>
      <w:pPr>
        <w:snapToGrid w:val="0"/>
        <w:spacing w:line="400" w:lineRule="exact"/>
        <w:ind w:firstLine="480" w:firstLineChars="200"/>
        <w:rPr>
          <w:rFonts w:ascii="仿宋" w:hAnsi="仿宋" w:eastAsia="仿宋"/>
          <w:sz w:val="24"/>
        </w:rPr>
      </w:pPr>
      <w:r>
        <w:rPr>
          <w:rFonts w:hint="eastAsia" w:ascii="仿宋" w:hAnsi="仿宋" w:eastAsia="仿宋"/>
          <w:sz w:val="24"/>
        </w:rPr>
        <w:t>标    项：</w:t>
      </w:r>
    </w:p>
    <w:p>
      <w:pPr>
        <w:snapToGrid w:val="0"/>
        <w:spacing w:line="400" w:lineRule="exact"/>
        <w:ind w:firstLine="480" w:firstLineChars="200"/>
        <w:rPr>
          <w:rFonts w:ascii="仿宋" w:hAnsi="仿宋" w:eastAsia="仿宋"/>
          <w:sz w:val="24"/>
        </w:rPr>
      </w:pPr>
      <w:r>
        <w:rPr>
          <w:rFonts w:hint="eastAsia" w:ascii="仿宋" w:hAnsi="仿宋" w:eastAsia="仿宋"/>
          <w:sz w:val="24"/>
        </w:rPr>
        <w:t>招标编号：</w:t>
      </w:r>
    </w:p>
    <w:p>
      <w:pPr>
        <w:snapToGrid w:val="0"/>
        <w:spacing w:line="400" w:lineRule="exact"/>
        <w:jc w:val="right"/>
        <w:rPr>
          <w:rFonts w:ascii="仿宋" w:hAnsi="仿宋" w:eastAsia="仿宋"/>
          <w:sz w:val="24"/>
        </w:rPr>
      </w:pPr>
      <w:r>
        <w:rPr>
          <w:rFonts w:hint="eastAsia" w:ascii="仿宋" w:hAnsi="仿宋" w:eastAsia="仿宋"/>
          <w:sz w:val="24"/>
        </w:rPr>
        <w:t>单位：元</w:t>
      </w:r>
    </w:p>
    <w:p>
      <w:pPr>
        <w:snapToGrid w:val="0"/>
        <w:jc w:val="left"/>
        <w:rPr>
          <w:rFonts w:ascii="仿宋" w:hAnsi="仿宋" w:eastAsia="仿宋"/>
          <w:b/>
          <w:szCs w:val="21"/>
        </w:rPr>
      </w:pPr>
    </w:p>
    <w:tbl>
      <w:tblPr>
        <w:tblStyle w:val="39"/>
        <w:tblW w:w="12915" w:type="dxa"/>
        <w:tblInd w:w="93" w:type="dxa"/>
        <w:tblLayout w:type="autofit"/>
        <w:tblCellMar>
          <w:top w:w="0" w:type="dxa"/>
          <w:left w:w="108" w:type="dxa"/>
          <w:bottom w:w="0" w:type="dxa"/>
          <w:right w:w="108" w:type="dxa"/>
        </w:tblCellMar>
      </w:tblPr>
      <w:tblGrid>
        <w:gridCol w:w="652"/>
        <w:gridCol w:w="1876"/>
        <w:gridCol w:w="1117"/>
        <w:gridCol w:w="1117"/>
        <w:gridCol w:w="1117"/>
        <w:gridCol w:w="1256"/>
        <w:gridCol w:w="838"/>
        <w:gridCol w:w="1117"/>
        <w:gridCol w:w="1256"/>
        <w:gridCol w:w="838"/>
        <w:gridCol w:w="872"/>
        <w:gridCol w:w="852"/>
        <w:gridCol w:w="7"/>
      </w:tblGrid>
      <w:tr>
        <w:tblPrEx>
          <w:tblCellMar>
            <w:top w:w="0" w:type="dxa"/>
            <w:left w:w="108" w:type="dxa"/>
            <w:bottom w:w="0" w:type="dxa"/>
            <w:right w:w="108" w:type="dxa"/>
          </w:tblCellMar>
        </w:tblPrEx>
        <w:trPr>
          <w:trHeight w:val="975" w:hRule="atLeast"/>
        </w:trPr>
        <w:tc>
          <w:tcPr>
            <w:tcW w:w="65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标段</w:t>
            </w:r>
          </w:p>
        </w:tc>
        <w:tc>
          <w:tcPr>
            <w:tcW w:w="1876"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111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111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111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125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省平台名称</w:t>
            </w:r>
          </w:p>
        </w:tc>
        <w:tc>
          <w:tcPr>
            <w:tcW w:w="83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111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25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838" w:type="dxa"/>
            <w:tcBorders>
              <w:top w:val="single" w:color="auto" w:sz="4" w:space="0"/>
              <w:left w:val="nil"/>
              <w:bottom w:val="single" w:color="auto" w:sz="4" w:space="0"/>
              <w:right w:val="nil"/>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w:t>
            </w:r>
          </w:p>
        </w:tc>
        <w:tc>
          <w:tcPr>
            <w:tcW w:w="87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859" w:type="dxa"/>
            <w:gridSpan w:val="2"/>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r>
      <w:tr>
        <w:tblPrEx>
          <w:tblCellMar>
            <w:top w:w="0" w:type="dxa"/>
            <w:left w:w="108" w:type="dxa"/>
            <w:bottom w:w="0" w:type="dxa"/>
            <w:right w:w="108" w:type="dxa"/>
          </w:tblCellMar>
        </w:tblPrEx>
        <w:trPr>
          <w:trHeight w:val="645" w:hRule="atLeast"/>
        </w:trPr>
        <w:tc>
          <w:tcPr>
            <w:tcW w:w="652"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01</w:t>
            </w:r>
          </w:p>
        </w:tc>
        <w:tc>
          <w:tcPr>
            <w:tcW w:w="1876" w:type="dxa"/>
            <w:tcBorders>
              <w:top w:val="nil"/>
              <w:left w:val="nil"/>
              <w:bottom w:val="single" w:color="auto" w:sz="4" w:space="0"/>
              <w:right w:val="single" w:color="auto" w:sz="4" w:space="0"/>
            </w:tcBorders>
            <w:noWrap/>
            <w:vAlign w:val="center"/>
          </w:tcPr>
          <w:p>
            <w:pPr>
              <w:autoSpaceDE w:val="0"/>
              <w:autoSpaceDN w:val="0"/>
              <w:adjustRightInd w:val="0"/>
              <w:spacing w:line="460" w:lineRule="atLeast"/>
              <w:jc w:val="center"/>
              <w:rPr>
                <w:rFonts w:ascii="仿宋" w:hAnsi="仿宋" w:eastAsia="仿宋" w:cs="FangSong_GB2312"/>
                <w:color w:val="auto"/>
                <w:kern w:val="0"/>
                <w:sz w:val="24"/>
                <w:lang w:val="zh-CN"/>
              </w:rPr>
            </w:pPr>
            <w:r>
              <w:rPr>
                <w:rFonts w:hint="eastAsia" w:ascii="仿宋" w:hAnsi="仿宋" w:eastAsia="仿宋" w:cs="FangSong_GB2312"/>
                <w:color w:val="auto"/>
                <w:kern w:val="0"/>
                <w:sz w:val="24"/>
                <w:lang w:val="zh-CN"/>
              </w:rPr>
              <w:t>双极射频手术刀头（含骨钻/环锯）</w:t>
            </w:r>
          </w:p>
        </w:tc>
        <w:tc>
          <w:tcPr>
            <w:tcW w:w="1117" w:type="dxa"/>
            <w:tcBorders>
              <w:top w:val="nil"/>
              <w:left w:val="nil"/>
              <w:bottom w:val="single" w:color="auto" w:sz="4" w:space="0"/>
              <w:right w:val="single" w:color="auto" w:sz="4" w:space="0"/>
            </w:tcBorders>
            <w:noWrap/>
            <w:vAlign w:val="center"/>
          </w:tcPr>
          <w:p>
            <w:pPr>
              <w:autoSpaceDE w:val="0"/>
              <w:autoSpaceDN w:val="0"/>
              <w:adjustRightInd w:val="0"/>
              <w:spacing w:line="460" w:lineRule="atLeast"/>
              <w:jc w:val="center"/>
              <w:rPr>
                <w:rFonts w:ascii="仿宋" w:hAnsi="仿宋" w:eastAsia="仿宋" w:cs="FangSong_GB2312"/>
                <w:color w:val="auto"/>
                <w:kern w:val="0"/>
                <w:sz w:val="24"/>
                <w:lang w:val="zh-CN"/>
              </w:rPr>
            </w:pPr>
          </w:p>
        </w:tc>
        <w:tc>
          <w:tcPr>
            <w:tcW w:w="1117" w:type="dxa"/>
            <w:tcBorders>
              <w:top w:val="nil"/>
              <w:left w:val="nil"/>
              <w:bottom w:val="single" w:color="auto" w:sz="4" w:space="0"/>
              <w:right w:val="single" w:color="auto" w:sz="4" w:space="0"/>
            </w:tcBorders>
            <w:noWrap/>
            <w:vAlign w:val="center"/>
          </w:tcPr>
          <w:p>
            <w:pPr>
              <w:autoSpaceDE w:val="0"/>
              <w:autoSpaceDN w:val="0"/>
              <w:adjustRightInd w:val="0"/>
              <w:spacing w:line="460" w:lineRule="atLeast"/>
              <w:jc w:val="center"/>
              <w:rPr>
                <w:rFonts w:ascii="仿宋" w:hAnsi="仿宋" w:eastAsia="仿宋" w:cs="FangSong_GB2312"/>
                <w:color w:val="auto"/>
                <w:kern w:val="0"/>
                <w:sz w:val="24"/>
                <w:lang w:val="zh-CN"/>
              </w:rPr>
            </w:pPr>
          </w:p>
        </w:tc>
        <w:tc>
          <w:tcPr>
            <w:tcW w:w="1117" w:type="dxa"/>
            <w:tcBorders>
              <w:top w:val="nil"/>
              <w:left w:val="nil"/>
              <w:bottom w:val="single" w:color="auto" w:sz="4" w:space="0"/>
              <w:right w:val="single" w:color="auto" w:sz="4" w:space="0"/>
            </w:tcBorders>
            <w:noWrap/>
            <w:vAlign w:val="center"/>
          </w:tcPr>
          <w:p>
            <w:pPr>
              <w:autoSpaceDE w:val="0"/>
              <w:autoSpaceDN w:val="0"/>
              <w:adjustRightInd w:val="0"/>
              <w:spacing w:line="460" w:lineRule="atLeast"/>
              <w:jc w:val="center"/>
              <w:rPr>
                <w:rFonts w:ascii="仿宋" w:hAnsi="仿宋" w:eastAsia="仿宋" w:cs="FangSong_GB2312"/>
                <w:color w:val="auto"/>
                <w:kern w:val="0"/>
                <w:sz w:val="24"/>
                <w:lang w:val="zh-CN"/>
              </w:rPr>
            </w:pPr>
          </w:p>
        </w:tc>
        <w:tc>
          <w:tcPr>
            <w:tcW w:w="1256" w:type="dxa"/>
            <w:tcBorders>
              <w:top w:val="nil"/>
              <w:left w:val="nil"/>
              <w:bottom w:val="single" w:color="auto" w:sz="4" w:space="0"/>
              <w:right w:val="single" w:color="auto" w:sz="4" w:space="0"/>
            </w:tcBorders>
            <w:noWrap/>
            <w:vAlign w:val="center"/>
          </w:tcPr>
          <w:p>
            <w:pPr>
              <w:autoSpaceDE w:val="0"/>
              <w:autoSpaceDN w:val="0"/>
              <w:adjustRightInd w:val="0"/>
              <w:spacing w:line="460" w:lineRule="atLeast"/>
              <w:jc w:val="center"/>
              <w:rPr>
                <w:rFonts w:ascii="仿宋" w:hAnsi="仿宋" w:eastAsia="仿宋" w:cs="FangSong_GB2312"/>
                <w:color w:val="auto"/>
                <w:kern w:val="0"/>
                <w:sz w:val="24"/>
                <w:lang w:val="zh-CN"/>
              </w:rPr>
            </w:pPr>
          </w:p>
        </w:tc>
        <w:tc>
          <w:tcPr>
            <w:tcW w:w="838"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117"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FangSong_GB2312"/>
                <w:color w:val="auto"/>
                <w:kern w:val="0"/>
                <w:sz w:val="24"/>
                <w:lang w:val="zh-CN"/>
              </w:rPr>
              <w:t>把</w:t>
            </w:r>
          </w:p>
        </w:tc>
        <w:tc>
          <w:tcPr>
            <w:tcW w:w="1256"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FangSong_GB2312"/>
                <w:color w:val="auto"/>
                <w:kern w:val="0"/>
                <w:sz w:val="24"/>
                <w:lang w:val="zh-CN"/>
              </w:rPr>
              <w:t>13300</w:t>
            </w:r>
          </w:p>
        </w:tc>
        <w:tc>
          <w:tcPr>
            <w:tcW w:w="838"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FangSong_GB2312"/>
                <w:color w:val="auto"/>
                <w:kern w:val="0"/>
                <w:sz w:val="24"/>
                <w:lang w:val="zh-CN"/>
              </w:rPr>
              <w:t>400</w:t>
            </w:r>
          </w:p>
        </w:tc>
        <w:tc>
          <w:tcPr>
            <w:tcW w:w="872"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859" w:type="dxa"/>
            <w:gridSpan w:val="2"/>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r>
      <w:tr>
        <w:tblPrEx>
          <w:tblCellMar>
            <w:top w:w="0" w:type="dxa"/>
            <w:left w:w="108" w:type="dxa"/>
            <w:bottom w:w="0" w:type="dxa"/>
            <w:right w:w="108" w:type="dxa"/>
          </w:tblCellMar>
        </w:tblPrEx>
        <w:trPr>
          <w:gridAfter w:val="1"/>
          <w:wAfter w:w="7" w:type="dxa"/>
          <w:trHeight w:val="630" w:hRule="atLeast"/>
        </w:trPr>
        <w:tc>
          <w:tcPr>
            <w:tcW w:w="252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投标报价</w:t>
            </w:r>
          </w:p>
        </w:tc>
        <w:tc>
          <w:tcPr>
            <w:tcW w:w="1038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小写：</w:t>
            </w:r>
          </w:p>
        </w:tc>
      </w:tr>
      <w:tr>
        <w:tblPrEx>
          <w:tblCellMar>
            <w:top w:w="0" w:type="dxa"/>
            <w:left w:w="108" w:type="dxa"/>
            <w:bottom w:w="0" w:type="dxa"/>
            <w:right w:w="108" w:type="dxa"/>
          </w:tblCellMar>
        </w:tblPrEx>
        <w:trPr>
          <w:gridAfter w:val="1"/>
          <w:wAfter w:w="7" w:type="dxa"/>
          <w:trHeight w:val="495" w:hRule="atLeast"/>
        </w:trPr>
        <w:tc>
          <w:tcPr>
            <w:tcW w:w="252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p>
        </w:tc>
        <w:tc>
          <w:tcPr>
            <w:tcW w:w="1038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大写：</w:t>
            </w:r>
          </w:p>
        </w:tc>
      </w:tr>
      <w:tr>
        <w:tblPrEx>
          <w:tblCellMar>
            <w:top w:w="0" w:type="dxa"/>
            <w:left w:w="108" w:type="dxa"/>
            <w:bottom w:w="0" w:type="dxa"/>
            <w:right w:w="108" w:type="dxa"/>
          </w:tblCellMar>
        </w:tblPrEx>
        <w:trPr>
          <w:gridAfter w:val="1"/>
          <w:wAfter w:w="7" w:type="dxa"/>
          <w:trHeight w:val="495" w:hRule="atLeast"/>
        </w:trPr>
        <w:tc>
          <w:tcPr>
            <w:tcW w:w="12908"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szCs w:val="21"/>
              </w:rPr>
            </w:pPr>
            <w:r>
              <w:rPr>
                <w:rFonts w:hint="eastAsia" w:ascii="仿宋" w:hAnsi="仿宋" w:eastAsia="仿宋" w:cs="仿宋"/>
                <w:b/>
                <w:szCs w:val="21"/>
              </w:rPr>
              <w:t>其中核心产品，由（请填写企业名称）制造，该企业 （请填写属于或不属于）小型、微型企业。</w:t>
            </w:r>
          </w:p>
        </w:tc>
      </w:tr>
    </w:tbl>
    <w:p>
      <w:pPr>
        <w:snapToGrid w:val="0"/>
        <w:ind w:firstLine="422" w:firstLineChars="20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ind w:firstLine="480" w:firstLineChars="200"/>
        <w:jc w:val="left"/>
        <w:rPr>
          <w:rFonts w:ascii="仿宋" w:hAnsi="仿宋" w:eastAsia="仿宋"/>
          <w:sz w:val="24"/>
        </w:rPr>
      </w:pPr>
      <w:r>
        <w:rPr>
          <w:rFonts w:hint="eastAsia" w:ascii="仿宋" w:hAnsi="仿宋" w:eastAsia="仿宋"/>
          <w:sz w:val="24"/>
        </w:rPr>
        <w:t>注: 1. 表中省平台代码是指能在浙江省药械采购平台交易的产品代码</w:t>
      </w:r>
      <w:r>
        <w:rPr>
          <w:rFonts w:hint="eastAsia" w:ascii="FangSong_GB2312" w:hAnsi="宋体" w:eastAsia="FangSong_GB2312"/>
          <w:sz w:val="24"/>
        </w:rPr>
        <w:t>。</w:t>
      </w:r>
    </w:p>
    <w:p>
      <w:pPr>
        <w:snapToGrid w:val="0"/>
        <w:jc w:val="left"/>
        <w:rPr>
          <w:rFonts w:ascii="仿宋" w:hAnsi="仿宋" w:eastAsia="仿宋"/>
          <w:sz w:val="24"/>
        </w:rPr>
      </w:pPr>
      <w:r>
        <w:rPr>
          <w:rFonts w:hint="eastAsia" w:ascii="仿宋" w:hAnsi="仿宋" w:eastAsia="仿宋"/>
          <w:sz w:val="24"/>
        </w:rPr>
        <w:t>2.报价一经涂改，应在涂改处加盖单位公章或者由法定代表人或其授权代表签字或盖章，否则其投标作无效投标处理。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sz w:val="24"/>
        </w:rPr>
        <w:t>3.招标人不接受某一标项中有2个(含)以上的报价或方案，若投标人在此表中有2个（含）以上的报价或方案，其投标作无效投标处理。</w:t>
      </w:r>
    </w:p>
    <w:p>
      <w:pPr>
        <w:ind w:firstLine="480" w:firstLineChars="200"/>
        <w:rPr>
          <w:rFonts w:ascii="仿宋" w:hAnsi="仿宋" w:eastAsia="仿宋" w:cs="FangSong_GB2312"/>
          <w:b/>
          <w:color w:val="FF0000"/>
          <w:sz w:val="24"/>
        </w:rPr>
      </w:pPr>
      <w:r>
        <w:rPr>
          <w:rFonts w:hint="eastAsia" w:ascii="仿宋" w:hAnsi="仿宋" w:eastAsia="仿宋" w:cs="FangSong_GB2312"/>
          <w:kern w:val="0"/>
          <w:sz w:val="24"/>
        </w:rPr>
        <w:t>4</w:t>
      </w:r>
      <w:r>
        <w:rPr>
          <w:rFonts w:hint="eastAsia" w:ascii="仿宋" w:hAnsi="仿宋" w:eastAsia="仿宋" w:cs="FangSong_GB2312"/>
          <w:kern w:val="0"/>
          <w:sz w:val="24"/>
          <w:lang w:val="zh-CN"/>
        </w:rPr>
        <w:t>.投标人需按本表格式填写，如无对应内容，则填写：“无或/”。</w:t>
      </w:r>
    </w:p>
    <w:p>
      <w:pPr>
        <w:snapToGrid w:val="0"/>
        <w:ind w:left="480"/>
        <w:rPr>
          <w:rFonts w:ascii="仿宋" w:hAnsi="仿宋" w:eastAsia="仿宋" w:cs="FangSong_GB2312"/>
          <w:kern w:val="0"/>
          <w:sz w:val="24"/>
          <w:lang w:val="zh-CN"/>
        </w:rPr>
      </w:pPr>
      <w:r>
        <w:rPr>
          <w:rFonts w:hint="eastAsia" w:ascii="仿宋" w:hAnsi="仿宋" w:eastAsia="仿宋" w:cs="FangSong_GB2312"/>
          <w:kern w:val="0"/>
          <w:sz w:val="24"/>
        </w:rPr>
        <w:t>5</w:t>
      </w:r>
      <w:r>
        <w:rPr>
          <w:rFonts w:hint="eastAsia" w:ascii="仿宋" w:hAnsi="仿宋" w:eastAsia="仿宋" w:cs="FangSong_GB2312"/>
          <w:kern w:val="0"/>
          <w:sz w:val="24"/>
          <w:lang w:val="zh-CN"/>
        </w:rPr>
        <w:t>.有关本项目实施所涉及的一切费用均计入报价。</w:t>
      </w:r>
    </w:p>
    <w:p>
      <w:pPr>
        <w:ind w:firstLine="482" w:firstLineChars="200"/>
        <w:rPr>
          <w:rFonts w:ascii="仿宋" w:hAnsi="仿宋" w:eastAsia="仿宋"/>
          <w:kern w:val="0"/>
          <w:sz w:val="24"/>
          <w:lang w:val="zh-CN"/>
        </w:rPr>
      </w:pPr>
      <w:r>
        <w:rPr>
          <w:rFonts w:hint="eastAsia" w:ascii="仿宋" w:hAnsi="仿宋" w:eastAsia="仿宋"/>
          <w:b/>
          <w:sz w:val="24"/>
        </w:rPr>
        <w:t>6、</w:t>
      </w:r>
      <w:r>
        <w:rPr>
          <w:rFonts w:hint="eastAsia" w:ascii="仿宋" w:hAnsi="仿宋" w:eastAsia="仿宋" w:cs="FangSong_GB2312"/>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snapToGrid w:val="0"/>
        <w:ind w:firstLine="482" w:firstLineChars="200"/>
        <w:jc w:val="left"/>
        <w:rPr>
          <w:rFonts w:ascii="仿宋" w:hAnsi="仿宋" w:eastAsia="仿宋"/>
          <w:b/>
          <w:kern w:val="0"/>
          <w:sz w:val="24"/>
          <w:lang w:val="zh-CN"/>
        </w:rPr>
      </w:pPr>
      <w:r>
        <w:rPr>
          <w:rFonts w:hint="eastAsia" w:ascii="仿宋" w:hAnsi="仿宋" w:eastAsia="仿宋"/>
          <w:b/>
          <w:kern w:val="0"/>
          <w:sz w:val="24"/>
        </w:rPr>
        <w:t>7</w:t>
      </w:r>
      <w:r>
        <w:rPr>
          <w:rFonts w:hint="eastAsia" w:ascii="仿宋" w:hAnsi="仿宋" w:eastAsia="仿宋"/>
          <w:b/>
          <w:kern w:val="0"/>
          <w:sz w:val="24"/>
          <w:lang w:val="zh-CN"/>
        </w:rPr>
        <w:t>.特别提示：采购机构将对</w:t>
      </w:r>
      <w:r>
        <w:rPr>
          <w:rFonts w:hint="eastAsia" w:ascii="仿宋" w:hAnsi="仿宋" w:eastAsia="仿宋" w:cs="宋体"/>
          <w:b/>
          <w:kern w:val="0"/>
          <w:sz w:val="24"/>
        </w:rPr>
        <w:t>项目名称和项目编号，中标供应商名称、地址和中标金额，主要中标标的的名称、规格型号、数量、单价、服务要求等</w:t>
      </w:r>
      <w:r>
        <w:rPr>
          <w:rFonts w:hint="eastAsia" w:ascii="仿宋" w:hAnsi="仿宋" w:eastAsia="仿宋"/>
          <w:b/>
          <w:kern w:val="0"/>
          <w:sz w:val="24"/>
          <w:lang w:val="zh-CN"/>
        </w:rPr>
        <w:t>予以公示。请把上述涉及的内容完整填写在开标一览表中。</w:t>
      </w:r>
    </w:p>
    <w:p>
      <w:pPr>
        <w:spacing w:line="360" w:lineRule="auto"/>
        <w:ind w:right="-817" w:rightChars="-389"/>
        <w:rPr>
          <w:rFonts w:ascii="仿宋" w:hAnsi="仿宋" w:eastAsia="仿宋"/>
          <w:sz w:val="24"/>
        </w:rPr>
      </w:pPr>
      <w:r>
        <w:rPr>
          <w:rFonts w:hint="eastAsia" w:ascii="仿宋" w:hAnsi="仿宋" w:eastAsia="仿宋"/>
          <w:sz w:val="24"/>
        </w:rPr>
        <w:t>投标人名称（盖章）：</w:t>
      </w:r>
    </w:p>
    <w:p>
      <w:pPr>
        <w:spacing w:line="360" w:lineRule="auto"/>
        <w:ind w:right="-817" w:rightChars="-389"/>
        <w:rPr>
          <w:rFonts w:ascii="仿宋" w:hAnsi="仿宋" w:eastAsia="仿宋"/>
          <w:sz w:val="24"/>
        </w:rPr>
      </w:pPr>
    </w:p>
    <w:p>
      <w:pPr>
        <w:spacing w:line="360" w:lineRule="auto"/>
        <w:outlineLvl w:val="0"/>
        <w:rPr>
          <w:rFonts w:ascii="仿宋" w:hAnsi="仿宋" w:eastAsia="仿宋"/>
          <w:sz w:val="24"/>
        </w:rPr>
      </w:pPr>
      <w:r>
        <w:rPr>
          <w:rFonts w:hint="eastAsia" w:ascii="仿宋" w:hAnsi="仿宋" w:eastAsia="仿宋"/>
          <w:sz w:val="24"/>
        </w:rPr>
        <w:t xml:space="preserve">法定代表人或其授权代表（签字或盖章）：          </w:t>
      </w:r>
    </w:p>
    <w:p>
      <w:pPr>
        <w:spacing w:line="360" w:lineRule="auto"/>
        <w:jc w:val="center"/>
        <w:outlineLvl w:val="0"/>
        <w:rPr>
          <w:rFonts w:ascii="仿宋" w:hAnsi="仿宋" w:eastAsia="仿宋"/>
          <w:sz w:val="24"/>
        </w:rPr>
      </w:pPr>
    </w:p>
    <w:p>
      <w:pPr>
        <w:spacing w:line="360" w:lineRule="auto"/>
        <w:jc w:val="center"/>
        <w:outlineLvl w:val="0"/>
        <w:rPr>
          <w:rFonts w:ascii="仿宋" w:hAnsi="仿宋" w:eastAsia="仿宋"/>
          <w:sz w:val="24"/>
        </w:rPr>
        <w:sectPr>
          <w:type w:val="continuous"/>
          <w:pgSz w:w="16838" w:h="11906" w:orient="landscape"/>
          <w:pgMar w:top="1758" w:right="1440" w:bottom="1406" w:left="1686" w:header="1021" w:footer="902" w:gutter="0"/>
          <w:cols w:space="425" w:num="1"/>
          <w:titlePg/>
          <w:docGrid w:type="lines" w:linePitch="312" w:charSpace="0"/>
        </w:sectPr>
      </w:pPr>
      <w:r>
        <w:rPr>
          <w:rFonts w:hint="eastAsia" w:ascii="仿宋" w:hAnsi="仿宋" w:eastAsia="仿宋"/>
          <w:sz w:val="24"/>
        </w:rPr>
        <w:t xml:space="preserve">                                            日期：    年   月   日</w:t>
      </w:r>
    </w:p>
    <w:p>
      <w:pPr>
        <w:pageBreakBefore/>
        <w:rPr>
          <w:rFonts w:ascii="仿宋" w:hAnsi="仿宋" w:eastAsia="仿宋" w:cs="FangSong_GB2312"/>
          <w:b/>
          <w:sz w:val="32"/>
          <w:szCs w:val="32"/>
        </w:rPr>
      </w:pPr>
      <w:r>
        <w:rPr>
          <w:rFonts w:hint="eastAsia" w:ascii="仿宋" w:hAnsi="仿宋" w:eastAsia="仿宋"/>
          <w:b/>
          <w:sz w:val="32"/>
          <w:szCs w:val="32"/>
        </w:rPr>
        <w:t>3、中小企业声明函</w:t>
      </w:r>
    </w:p>
    <w:p>
      <w:pPr>
        <w:rPr>
          <w:rFonts w:ascii="仿宋" w:hAnsi="仿宋" w:eastAsia="仿宋"/>
        </w:rPr>
      </w:pPr>
    </w:p>
    <w:p>
      <w:pPr>
        <w:ind w:firstLine="480" w:firstLineChars="200"/>
        <w:rPr>
          <w:rFonts w:ascii="仿宋" w:hAnsi="仿宋" w:eastAsia="仿宋" w:cs="FangSong_GB2312"/>
          <w:sz w:val="24"/>
        </w:rPr>
      </w:pPr>
      <w:r>
        <w:rPr>
          <w:rFonts w:hint="eastAsia" w:ascii="仿宋" w:hAnsi="仿宋" w:eastAsia="仿宋" w:cs="FangSong_GB2312"/>
          <w:sz w:val="24"/>
        </w:rPr>
        <w:t>本公司郑重声明，根据《政府采购促进中小企业发展暂行办法》（财库[2011]181号）的规定，本公司为</w:t>
      </w:r>
      <w:r>
        <w:rPr>
          <w:rFonts w:hint="eastAsia" w:ascii="仿宋" w:hAnsi="仿宋" w:eastAsia="仿宋" w:cs="FangSong_GB2312"/>
          <w:sz w:val="24"/>
          <w:u w:val="single"/>
        </w:rPr>
        <w:t xml:space="preserve">      （请填写：中型、小型、微型）</w:t>
      </w:r>
      <w:r>
        <w:rPr>
          <w:rFonts w:hint="eastAsia" w:ascii="仿宋" w:hAnsi="仿宋" w:eastAsia="仿宋" w:cs="FangSong_GB2312"/>
          <w:sz w:val="24"/>
        </w:rPr>
        <w:t>企业。即，本公司同时满足以下条件：</w:t>
      </w:r>
    </w:p>
    <w:p>
      <w:pPr>
        <w:rPr>
          <w:rFonts w:ascii="仿宋" w:hAnsi="仿宋" w:eastAsia="仿宋" w:cs="FangSong_GB2312"/>
          <w:sz w:val="24"/>
        </w:rPr>
      </w:pPr>
    </w:p>
    <w:p>
      <w:pPr>
        <w:pStyle w:val="152"/>
        <w:widowControl/>
        <w:numPr>
          <w:ilvl w:val="0"/>
          <w:numId w:val="8"/>
        </w:numPr>
        <w:adjustRightInd/>
        <w:spacing w:line="240" w:lineRule="auto"/>
        <w:ind w:firstLineChars="0"/>
        <w:rPr>
          <w:rFonts w:ascii="仿宋" w:hAnsi="仿宋" w:eastAsia="仿宋" w:cs="FangSong_GB2312"/>
        </w:rPr>
      </w:pPr>
      <w:r>
        <w:rPr>
          <w:rFonts w:hint="eastAsia" w:ascii="仿宋" w:hAnsi="仿宋" w:eastAsia="仿宋" w:cs="FangSong_GB2312"/>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FangSong_GB2312"/>
          <w:u w:val="single"/>
        </w:rPr>
        <w:t xml:space="preserve">   （请填写：中型、小型、微型）</w:t>
      </w:r>
      <w:r>
        <w:rPr>
          <w:rFonts w:hint="eastAsia" w:ascii="仿宋" w:hAnsi="仿宋" w:eastAsia="仿宋" w:cs="FangSong_GB2312"/>
        </w:rPr>
        <w:t>企业。</w:t>
      </w:r>
    </w:p>
    <w:p>
      <w:pPr>
        <w:pStyle w:val="152"/>
        <w:widowControl/>
        <w:numPr>
          <w:ilvl w:val="0"/>
          <w:numId w:val="8"/>
        </w:numPr>
        <w:adjustRightInd/>
        <w:spacing w:line="240" w:lineRule="auto"/>
        <w:ind w:firstLineChars="0"/>
        <w:rPr>
          <w:rFonts w:ascii="仿宋" w:hAnsi="仿宋" w:eastAsia="仿宋" w:cs="FangSong_GB2312"/>
        </w:rPr>
      </w:pPr>
      <w:r>
        <w:rPr>
          <w:rFonts w:hint="eastAsia" w:ascii="仿宋" w:hAnsi="仿宋" w:eastAsia="仿宋" w:cs="FangSong_GB2312"/>
        </w:rPr>
        <w:t>本公司参加</w:t>
      </w:r>
      <w:r>
        <w:rPr>
          <w:rFonts w:hint="eastAsia" w:ascii="仿宋" w:hAnsi="仿宋" w:eastAsia="仿宋" w:cs="FangSong_GB2312"/>
          <w:u w:val="single"/>
        </w:rPr>
        <w:t>绍兴市人民医院</w:t>
      </w:r>
      <w:r>
        <w:rPr>
          <w:rFonts w:hint="eastAsia" w:ascii="仿宋" w:hAnsi="仿宋" w:eastAsia="仿宋" w:cs="FangSong_GB2312"/>
        </w:rPr>
        <w:t xml:space="preserve">的采购活动提供本企业制造的货物，由本企业承担工程、提供服务，或者提供其他 </w:t>
      </w:r>
      <w:r>
        <w:rPr>
          <w:rFonts w:hint="eastAsia" w:ascii="仿宋" w:hAnsi="仿宋" w:eastAsia="仿宋" w:cs="FangSong_GB2312"/>
          <w:u w:val="single"/>
        </w:rPr>
        <w:t xml:space="preserve">        （请填写：中型、小型、微型）</w:t>
      </w:r>
      <w:r>
        <w:rPr>
          <w:rFonts w:hint="eastAsia" w:ascii="仿宋" w:hAnsi="仿宋" w:eastAsia="仿宋" w:cs="FangSong_GB2312"/>
        </w:rPr>
        <w:t>企业制造的货物。本条所称货物不包括使用大型企业注册商标的货物。</w:t>
      </w:r>
    </w:p>
    <w:p>
      <w:pPr>
        <w:ind w:firstLine="480" w:firstLineChars="200"/>
        <w:rPr>
          <w:rFonts w:ascii="仿宋" w:hAnsi="仿宋" w:eastAsia="仿宋" w:cs="FangSong_GB2312"/>
          <w:sz w:val="24"/>
        </w:rPr>
      </w:pPr>
      <w:r>
        <w:rPr>
          <w:rFonts w:hint="eastAsia" w:ascii="仿宋" w:hAnsi="仿宋" w:eastAsia="仿宋" w:cs="FangSong_GB2312"/>
          <w:sz w:val="24"/>
        </w:rPr>
        <w:t>本公司对上述声明的真实性负责。如有虚假，将依法承担相应责任。</w:t>
      </w:r>
    </w:p>
    <w:p>
      <w:pPr>
        <w:jc w:val="right"/>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r>
        <w:rPr>
          <w:rFonts w:hint="eastAsia" w:ascii="仿宋" w:hAnsi="仿宋" w:eastAsia="仿宋" w:cs="FangSong_GB2312"/>
          <w:sz w:val="24"/>
        </w:rPr>
        <w:t xml:space="preserve">企业名称（盖章）： </w:t>
      </w:r>
    </w:p>
    <w:p>
      <w:pPr>
        <w:ind w:right="420" w:firstLine="5520" w:firstLineChars="2300"/>
        <w:rPr>
          <w:rFonts w:ascii="仿宋" w:hAnsi="仿宋" w:eastAsia="仿宋"/>
        </w:rPr>
      </w:pPr>
      <w:r>
        <w:rPr>
          <w:rFonts w:hint="eastAsia" w:ascii="仿宋" w:hAnsi="仿宋" w:eastAsia="仿宋" w:cs="FangSong_GB2312"/>
          <w:sz w:val="24"/>
        </w:rPr>
        <w:t xml:space="preserve">日期：   年     月 </w:t>
      </w:r>
      <w:r>
        <w:rPr>
          <w:rFonts w:hint="eastAsia" w:ascii="仿宋" w:hAnsi="仿宋" w:eastAsia="仿宋"/>
        </w:rPr>
        <w:t xml:space="preserve">    日</w:t>
      </w:r>
    </w:p>
    <w:p>
      <w:pPr>
        <w:rPr>
          <w:rFonts w:ascii="仿宋" w:hAnsi="仿宋" w:eastAsia="仿宋"/>
        </w:rPr>
      </w:pPr>
    </w:p>
    <w:p>
      <w:pPr>
        <w:rPr>
          <w:rFonts w:ascii="仿宋" w:hAnsi="仿宋" w:eastAsia="仿宋" w:cs="FangSong_GB2312"/>
          <w:sz w:val="24"/>
        </w:rPr>
      </w:pPr>
      <w:r>
        <w:rPr>
          <w:rFonts w:hint="eastAsia" w:ascii="仿宋" w:hAnsi="仿宋" w:eastAsia="仿宋" w:cs="FangSong_GB2312"/>
          <w:sz w:val="24"/>
        </w:rPr>
        <w:t>注：</w:t>
      </w:r>
    </w:p>
    <w:p>
      <w:pPr>
        <w:rPr>
          <w:rFonts w:ascii="仿宋" w:hAnsi="仿宋" w:eastAsia="仿宋" w:cs="FangSong_GB2312"/>
          <w:sz w:val="24"/>
        </w:rPr>
      </w:pPr>
      <w:r>
        <w:rPr>
          <w:rFonts w:hint="eastAsia" w:ascii="仿宋" w:hAnsi="仿宋" w:eastAsia="仿宋"/>
          <w:b/>
          <w:sz w:val="24"/>
        </w:rPr>
        <w:t>1、投标人提供的中小企业声明函与实际情况不符的，视为投标人提供虚假材料投标的，投标无效。</w:t>
      </w:r>
    </w:p>
    <w:p>
      <w:pPr>
        <w:rPr>
          <w:rFonts w:ascii="仿宋" w:hAnsi="仿宋" w:eastAsia="仿宋" w:cs="FangSong_GB2312"/>
          <w:sz w:val="24"/>
        </w:rPr>
      </w:pPr>
      <w:r>
        <w:rPr>
          <w:rFonts w:hint="eastAsia" w:ascii="仿宋" w:hAnsi="仿宋" w:eastAsia="仿宋" w:cs="FangSong_GB2312"/>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 w:hAnsi="仿宋" w:eastAsia="仿宋" w:cs="FangSong_GB2312"/>
          <w:b/>
          <w:sz w:val="24"/>
        </w:rPr>
        <w:t>必须提供</w:t>
      </w:r>
      <w:r>
        <w:rPr>
          <w:rFonts w:hint="eastAsia" w:ascii="仿宋" w:hAnsi="仿宋" w:eastAsia="仿宋" w:cs="FangSong_GB2312"/>
          <w:sz w:val="24"/>
        </w:rPr>
        <w:t>经审计的企业财务报表（包含且不仅限于营业收入、资产总额等数据）和企业所有从业人员最近月度的社保缴纳凭证等相关证明以便核查。</w:t>
      </w:r>
    </w:p>
    <w:p>
      <w:pPr>
        <w:rPr>
          <w:rFonts w:ascii="仿宋" w:hAnsi="仿宋" w:eastAsia="仿宋" w:cs="FangSong_GB2312"/>
          <w:sz w:val="24"/>
        </w:rPr>
      </w:pPr>
      <w:r>
        <w:rPr>
          <w:rFonts w:hint="eastAsia" w:ascii="仿宋" w:hAnsi="仿宋" w:eastAsia="仿宋" w:cs="FangSong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 w:hAnsi="仿宋" w:eastAsia="仿宋" w:cs="FangSong_GB2312"/>
          <w:sz w:val="24"/>
        </w:rPr>
      </w:pPr>
    </w:p>
    <w:p>
      <w:pPr>
        <w:ind w:firstLine="420" w:firstLineChars="200"/>
        <w:rPr>
          <w:rFonts w:ascii="仿宋" w:hAnsi="仿宋" w:eastAsia="仿宋"/>
        </w:rPr>
      </w:pPr>
    </w:p>
    <w:p>
      <w:pPr>
        <w:ind w:firstLine="420" w:firstLineChars="200"/>
        <w:rPr>
          <w:rFonts w:ascii="仿宋" w:hAnsi="仿宋" w:eastAsia="仿宋"/>
        </w:rPr>
      </w:pPr>
    </w:p>
    <w:p>
      <w:pPr>
        <w:spacing w:line="588" w:lineRule="exact"/>
        <w:rPr>
          <w:rFonts w:ascii="仿宋" w:hAnsi="仿宋" w:eastAsia="仿宋" w:cs="FangSong_GB2312"/>
          <w:sz w:val="24"/>
        </w:rPr>
      </w:pPr>
    </w:p>
    <w:p>
      <w:pPr>
        <w:spacing w:line="588" w:lineRule="exact"/>
        <w:rPr>
          <w:rFonts w:ascii="仿宋" w:hAnsi="仿宋" w:eastAsia="仿宋" w:cs="FangSong_GB2312"/>
          <w:sz w:val="24"/>
        </w:rPr>
      </w:pPr>
    </w:p>
    <w:p>
      <w:pPr>
        <w:spacing w:line="588" w:lineRule="exact"/>
        <w:rPr>
          <w:rFonts w:ascii="仿宋" w:hAnsi="仿宋" w:eastAsia="仿宋" w:cs="FangSong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FangSong_GB2312"/>
          <w:sz w:val="24"/>
          <w:u w:val="single"/>
        </w:rPr>
        <w:t>绍兴市人民医院、泰宇建筑工程技术咨询有限公司</w:t>
      </w:r>
      <w:r>
        <w:rPr>
          <w:rFonts w:hint="eastAsia" w:ascii="仿宋" w:hAnsi="仿宋" w:eastAsia="仿宋" w:cs="FangSong_GB2312"/>
          <w:sz w:val="24"/>
        </w:rPr>
        <w:t>的采购活动提供本单位制造的货物（由本单位承担工程/提供服务），或者提供其他残疾人福利性单位制造的货物（不包括使用非残疾人福利性单位注册商标的货物）。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本单位对上述声明的真实性负责。如有虚假，将依法承担相应责任。</w:t>
      </w:r>
    </w:p>
    <w:p>
      <w:pPr>
        <w:spacing w:line="588" w:lineRule="exact"/>
        <w:ind w:firstLine="480" w:firstLineChars="200"/>
        <w:rPr>
          <w:rFonts w:ascii="仿宋" w:hAnsi="仿宋" w:eastAsia="仿宋" w:cs="FangSong_GB2312"/>
          <w:sz w:val="24"/>
        </w:rPr>
      </w:pPr>
    </w:p>
    <w:p>
      <w:pPr>
        <w:spacing w:line="588" w:lineRule="exact"/>
        <w:ind w:firstLine="480" w:firstLineChars="200"/>
        <w:rPr>
          <w:rFonts w:ascii="仿宋" w:hAnsi="仿宋" w:eastAsia="仿宋" w:cs="FangSong_GB2312"/>
          <w:sz w:val="24"/>
        </w:rPr>
      </w:pP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单位名称（盖章）：</w:t>
      </w: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日  期：</w:t>
      </w:r>
    </w:p>
    <w:p>
      <w:pPr>
        <w:ind w:firstLine="480" w:firstLineChars="200"/>
        <w:rPr>
          <w:rFonts w:ascii="仿宋" w:hAnsi="仿宋" w:eastAsia="仿宋" w:cs="FangSong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FangSong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FangSong_GB2312"/>
          <w:b/>
          <w:kern w:val="0"/>
          <w:sz w:val="36"/>
          <w:szCs w:val="36"/>
        </w:rPr>
      </w:pPr>
      <w:r>
        <w:rPr>
          <w:rFonts w:hint="eastAsia" w:ascii="仿宋" w:hAnsi="仿宋" w:eastAsia="仿宋" w:cs="FangSong_GB2312"/>
          <w:b/>
          <w:kern w:val="0"/>
          <w:sz w:val="36"/>
          <w:szCs w:val="36"/>
        </w:rPr>
        <w:t>商务技术（资信）文件部分</w:t>
      </w:r>
    </w:p>
    <w:p>
      <w:pPr>
        <w:spacing w:line="360" w:lineRule="auto"/>
        <w:jc w:val="center"/>
        <w:outlineLvl w:val="0"/>
        <w:rPr>
          <w:rFonts w:ascii="仿宋" w:hAnsi="仿宋" w:eastAsia="仿宋" w:cs="FangSong_GB2312"/>
          <w:b/>
          <w:kern w:val="0"/>
          <w:sz w:val="24"/>
        </w:rPr>
      </w:pPr>
    </w:p>
    <w:p>
      <w:pPr>
        <w:spacing w:line="360" w:lineRule="auto"/>
        <w:jc w:val="center"/>
        <w:outlineLvl w:val="0"/>
        <w:rPr>
          <w:rFonts w:ascii="仿宋" w:hAnsi="仿宋" w:eastAsia="仿宋" w:cs="FangSong_GB2312"/>
          <w:b/>
          <w:kern w:val="0"/>
          <w:sz w:val="28"/>
          <w:szCs w:val="28"/>
        </w:rPr>
      </w:pPr>
      <w:r>
        <w:rPr>
          <w:rFonts w:hint="eastAsia" w:ascii="仿宋" w:hAnsi="仿宋" w:eastAsia="仿宋" w:cs="FangSong_GB2312"/>
          <w:b/>
          <w:kern w:val="0"/>
          <w:sz w:val="28"/>
          <w:szCs w:val="28"/>
        </w:rPr>
        <w:t>目录</w:t>
      </w:r>
    </w:p>
    <w:p>
      <w:pPr>
        <w:pStyle w:val="153"/>
        <w:spacing w:line="360" w:lineRule="auto"/>
        <w:ind w:left="0" w:firstLine="0" w:firstLineChars="0"/>
        <w:rPr>
          <w:rFonts w:ascii="仿宋" w:eastAsia="仿宋" w:cs="FangSong_GB2312"/>
        </w:rPr>
      </w:pPr>
      <w:r>
        <w:rPr>
          <w:rFonts w:hint="eastAsia" w:ascii="仿宋" w:eastAsia="仿宋" w:cs="FangSong_GB2312"/>
        </w:rPr>
        <w:t>（1）法定代表人授权书 …………………………………………………………（页码）</w:t>
      </w:r>
    </w:p>
    <w:p>
      <w:pPr>
        <w:pStyle w:val="153"/>
        <w:spacing w:line="360" w:lineRule="auto"/>
        <w:ind w:left="0" w:firstLine="0" w:firstLineChars="0"/>
        <w:rPr>
          <w:rFonts w:ascii="仿宋" w:eastAsia="仿宋" w:cs="FangSong_GB2312"/>
        </w:rPr>
      </w:pPr>
      <w:r>
        <w:rPr>
          <w:rFonts w:hint="eastAsia" w:ascii="仿宋" w:eastAsia="仿宋" w:cs="FangSong_GB2312"/>
        </w:rPr>
        <w:t>（2）授权代表社保证明（复印件）………………………………………………（页码）</w:t>
      </w:r>
    </w:p>
    <w:p>
      <w:pPr>
        <w:pStyle w:val="153"/>
        <w:spacing w:line="360" w:lineRule="auto"/>
        <w:ind w:left="0" w:firstLine="0" w:firstLineChars="0"/>
        <w:rPr>
          <w:rFonts w:ascii="仿宋" w:eastAsia="仿宋" w:cs="FangSong_GB2312"/>
        </w:rPr>
      </w:pPr>
      <w:r>
        <w:rPr>
          <w:rFonts w:hint="eastAsia" w:ascii="仿宋" w:eastAsia="仿宋" w:cs="FangSong_GB2312"/>
        </w:rPr>
        <w:t>（3）法定代表人及其授权代表的身份证（复印件）……………………………（页码）（4）法定代表人身份证明书………………………………………………………（页码）</w:t>
      </w:r>
    </w:p>
    <w:p>
      <w:pPr>
        <w:spacing w:line="360" w:lineRule="auto"/>
        <w:outlineLvl w:val="0"/>
        <w:rPr>
          <w:rFonts w:ascii="仿宋" w:hAnsi="仿宋" w:eastAsia="仿宋" w:cs="FangSong_GB2312"/>
          <w:sz w:val="24"/>
        </w:rPr>
      </w:pPr>
      <w:r>
        <w:rPr>
          <w:rFonts w:hint="eastAsia" w:ascii="仿宋" w:hAnsi="仿宋" w:eastAsia="仿宋" w:cs="FangSong_GB2312"/>
          <w:sz w:val="24"/>
        </w:rPr>
        <w:t>（5）营业执照(或事业法人登记证或其他登记证明材料)复印件</w:t>
      </w:r>
      <w:r>
        <w:rPr>
          <w:rFonts w:hint="eastAsia" w:ascii="仿宋" w:hAnsi="仿宋" w:eastAsia="仿宋" w:cs="FangSong_GB2312"/>
        </w:rPr>
        <w:t>…………………</w:t>
      </w:r>
      <w:r>
        <w:rPr>
          <w:rFonts w:hint="eastAsia" w:ascii="仿宋" w:hAnsi="仿宋" w:eastAsia="仿宋" w:cs="FangSong_GB2312"/>
          <w:kern w:val="0"/>
          <w:sz w:val="24"/>
        </w:rPr>
        <w:t>（页码）</w:t>
      </w:r>
    </w:p>
    <w:p>
      <w:pPr>
        <w:snapToGrid w:val="0"/>
        <w:spacing w:line="360" w:lineRule="auto"/>
        <w:rPr>
          <w:rFonts w:ascii="仿宋" w:hAnsi="仿宋" w:eastAsia="仿宋" w:cs="FangSong_GB2312"/>
          <w:sz w:val="24"/>
        </w:rPr>
      </w:pPr>
      <w:r>
        <w:rPr>
          <w:rFonts w:hint="eastAsia" w:ascii="仿宋" w:hAnsi="仿宋" w:eastAsia="仿宋" w:cs="FangSong_GB2312"/>
          <w:sz w:val="24"/>
        </w:rPr>
        <w:t>（6）2018年度资产负债表等财务报表资料文件(新成立的公司，提供情况说明)</w:t>
      </w:r>
      <w:r>
        <w:rPr>
          <w:rFonts w:hint="eastAsia" w:ascii="仿宋" w:hAnsi="仿宋" w:eastAsia="仿宋" w:cs="FangSong_GB2312"/>
          <w:kern w:val="0"/>
          <w:sz w:val="24"/>
        </w:rPr>
        <w:t>…页码）</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（7）具有履</w:t>
      </w:r>
      <w:r>
        <w:rPr>
          <w:rFonts w:hint="eastAsia" w:ascii="仿宋" w:hAnsi="仿宋" w:eastAsia="仿宋" w:cs="FangSong_GB2312"/>
          <w:kern w:val="0"/>
          <w:sz w:val="24"/>
        </w:rPr>
        <w:t>行合同所必需的设备和专业技术能力的承诺函……………………（页码）</w:t>
      </w:r>
    </w:p>
    <w:p>
      <w:pPr>
        <w:pStyle w:val="153"/>
        <w:spacing w:line="360" w:lineRule="auto"/>
        <w:ind w:firstLine="0" w:firstLineChars="0"/>
        <w:rPr>
          <w:rFonts w:ascii="仿宋" w:eastAsia="仿宋" w:cs="FangSong_GB2312"/>
        </w:rPr>
      </w:pPr>
      <w:r>
        <w:rPr>
          <w:rFonts w:hint="eastAsia" w:ascii="仿宋" w:eastAsia="仿宋" w:cs="FangSong_GB2312"/>
        </w:rPr>
        <w:t>（8）重大违法记录的声明</w:t>
      </w:r>
      <w:r>
        <w:rPr>
          <w:rFonts w:hint="eastAsia" w:ascii="仿宋" w:eastAsia="仿宋" w:cs="FangSong_GB2312"/>
          <w:kern w:val="0"/>
        </w:rPr>
        <w:t xml:space="preserve"> …</w:t>
      </w:r>
      <w:r>
        <w:rPr>
          <w:rFonts w:hint="eastAsia" w:ascii="仿宋" w:eastAsia="仿宋" w:cs="FangSong_GB2312"/>
        </w:rPr>
        <w:t>……………………………………………………</w:t>
      </w:r>
      <w:r>
        <w:rPr>
          <w:rFonts w:hint="eastAsia" w:ascii="仿宋" w:eastAsia="仿宋" w:cs="FangSong_GB2312"/>
          <w:kern w:val="0"/>
        </w:rPr>
        <w:t>（页码）</w:t>
      </w:r>
      <w:r>
        <w:rPr>
          <w:rFonts w:hint="eastAsia" w:ascii="仿宋" w:eastAsia="仿宋" w:cs="FangSong_GB2312"/>
        </w:rPr>
        <w:t>（9）符合特定资格条件（如果项目要求）的有关证明材料（复印件）………（页码）</w:t>
      </w:r>
    </w:p>
    <w:p>
      <w:pPr>
        <w:pStyle w:val="153"/>
        <w:spacing w:line="360" w:lineRule="auto"/>
        <w:ind w:left="0" w:firstLine="0" w:firstLineChars="0"/>
        <w:rPr>
          <w:rFonts w:ascii="仿宋" w:eastAsia="仿宋" w:cs="FangSong_GB2312"/>
        </w:rPr>
      </w:pPr>
      <w:r>
        <w:rPr>
          <w:rFonts w:hint="eastAsia" w:ascii="仿宋" w:eastAsia="仿宋" w:cs="FangSong_GB2312"/>
        </w:rPr>
        <w:t>（10）</w:t>
      </w:r>
      <w:r>
        <w:rPr>
          <w:rFonts w:hint="eastAsia" w:ascii="仿宋" w:eastAsia="仿宋" w:cs="FangSong_GB2312"/>
          <w:snapToGrid w:val="0"/>
        </w:rPr>
        <w:t>非本地投标人售后服务机构证明材料</w:t>
      </w:r>
      <w:r>
        <w:rPr>
          <w:rFonts w:hint="eastAsia" w:ascii="仿宋" w:eastAsia="仿宋" w:cs="FangSong_GB2312"/>
        </w:rPr>
        <w:t>……………………………………（页码）</w:t>
      </w:r>
    </w:p>
    <w:p>
      <w:pPr>
        <w:pStyle w:val="153"/>
        <w:spacing w:line="360" w:lineRule="auto"/>
        <w:ind w:left="0" w:firstLine="0" w:firstLineChars="0"/>
        <w:rPr>
          <w:rFonts w:ascii="仿宋" w:eastAsia="仿宋" w:cs="FangSong_GB2312"/>
        </w:rPr>
      </w:pPr>
      <w:r>
        <w:rPr>
          <w:rFonts w:hint="eastAsia" w:ascii="仿宋" w:eastAsia="仿宋" w:cs="FangSong_GB2312"/>
        </w:rPr>
        <w:t>（11）所有与符合性审查有关的资信文件（复印件） ………………………（页码）</w:t>
      </w:r>
    </w:p>
    <w:p>
      <w:pPr>
        <w:pStyle w:val="153"/>
        <w:spacing w:line="360" w:lineRule="auto"/>
        <w:ind w:left="0" w:firstLine="0" w:firstLineChars="0"/>
        <w:rPr>
          <w:rFonts w:ascii="仿宋" w:eastAsia="仿宋" w:cs="FangSong_GB2312"/>
        </w:rPr>
      </w:pPr>
      <w:r>
        <w:rPr>
          <w:rFonts w:hint="eastAsia" w:ascii="仿宋" w:eastAsia="仿宋" w:cs="FangSong_GB2312"/>
        </w:rPr>
        <w:t>（12）</w:t>
      </w:r>
      <w:r>
        <w:rPr>
          <w:rFonts w:hint="eastAsia" w:ascii="仿宋" w:eastAsia="仿宋" w:cs="FangSong_GB2312"/>
          <w:lang w:val="zh-CN"/>
        </w:rPr>
        <w:t>主要业绩证明… ………………………………………………</w:t>
      </w:r>
      <w:r>
        <w:rPr>
          <w:rFonts w:hint="eastAsia" w:ascii="仿宋" w:eastAsia="仿宋" w:cs="FangSong_GB2312"/>
        </w:rPr>
        <w:t>…………</w:t>
      </w:r>
      <w:r>
        <w:rPr>
          <w:rFonts w:hint="eastAsia" w:ascii="仿宋" w:eastAsia="仿宋" w:cs="FangSong_GB2312"/>
          <w:lang w:val="zh-CN"/>
        </w:rPr>
        <w:t>…</w:t>
      </w:r>
      <w:r>
        <w:rPr>
          <w:rFonts w:hint="eastAsia" w:ascii="仿宋" w:eastAsia="仿宋" w:cs="FangSong_GB2312"/>
        </w:rPr>
        <w:t>（页码）</w:t>
      </w:r>
    </w:p>
    <w:p>
      <w:pPr>
        <w:pStyle w:val="153"/>
        <w:spacing w:line="360" w:lineRule="auto"/>
        <w:ind w:left="0" w:firstLine="0" w:firstLineChars="0"/>
        <w:rPr>
          <w:rFonts w:ascii="仿宋" w:eastAsia="仿宋" w:cs="FangSong_GB2312"/>
        </w:rPr>
      </w:pPr>
      <w:r>
        <w:rPr>
          <w:rFonts w:hint="eastAsia" w:ascii="仿宋" w:eastAsia="仿宋" w:cs="FangSong_GB2312"/>
        </w:rPr>
        <w:t>（13）廉政承诺书 …………………………………………………………………（页码）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（14）技术解决方案…………………………………………………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（15）技术偏离说明表………………………………………………</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（16）组织实施方案……………………………………………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（17）售后服务方案……………………………………………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（18）项目小组人员名单………………………………………</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（19）</w:t>
      </w:r>
      <w:r>
        <w:rPr>
          <w:rFonts w:hint="eastAsia" w:ascii="仿宋" w:hAnsi="仿宋" w:eastAsia="仿宋" w:cs="FangSong_GB2312"/>
          <w:kern w:val="0"/>
          <w:sz w:val="24"/>
          <w:lang w:val="zh-CN"/>
        </w:rPr>
        <w:t>优惠条件及特殊承诺……………………………………</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（20）</w:t>
      </w:r>
      <w:r>
        <w:rPr>
          <w:rFonts w:hint="eastAsia" w:ascii="仿宋" w:hAnsi="仿宋" w:eastAsia="仿宋" w:cs="FangSong_GB2312"/>
          <w:kern w:val="0"/>
          <w:sz w:val="24"/>
          <w:lang w:val="zh-CN"/>
        </w:rPr>
        <w:t>备品备件及供选择的配套零部件清单………………………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rPr>
        <w:t>（21）</w:t>
      </w:r>
      <w:r>
        <w:rPr>
          <w:rFonts w:hint="eastAsia" w:ascii="仿宋" w:hAnsi="仿宋" w:eastAsia="仿宋" w:cs="FangSong_GB2312"/>
          <w:kern w:val="0"/>
          <w:sz w:val="24"/>
          <w:lang w:val="zh-CN"/>
        </w:rPr>
        <w:t>消耗品、维修零配件购买价格清单…………………………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lang w:val="zh-CN"/>
        </w:rPr>
        <w:t>（22）培训计划………………………………………………………</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（23）</w:t>
      </w:r>
      <w:r>
        <w:rPr>
          <w:rFonts w:hint="eastAsia" w:ascii="仿宋" w:hAnsi="仿宋" w:eastAsia="仿宋" w:cs="FangSong_GB2312"/>
          <w:kern w:val="0"/>
          <w:sz w:val="24"/>
          <w:lang w:val="zh-CN"/>
        </w:rPr>
        <w:t>验收方案…………………………………………………………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kern w:val="0"/>
          <w:sz w:val="24"/>
        </w:rPr>
        <w:t>（24）</w:t>
      </w:r>
      <w:r>
        <w:rPr>
          <w:rFonts w:hint="eastAsia" w:ascii="仿宋" w:hAnsi="仿宋" w:eastAsia="仿宋" w:cs="FangSong_GB2312"/>
          <w:kern w:val="0"/>
          <w:sz w:val="24"/>
          <w:lang w:val="zh-CN"/>
        </w:rPr>
        <w:t>认为需要的其他商务技术（资信）文件或说明……………………</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绍兴市人民医院、泰宇建筑工程技术咨询有限公司</w:t>
      </w:r>
      <w:r>
        <w:rPr>
          <w:rFonts w:hint="eastAsia" w:ascii="仿宋" w:hAnsi="仿宋" w:eastAsia="仿宋"/>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投标人名称（盖章）：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37"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（盖章）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pageBreakBefore/>
        <w:spacing w:line="360" w:lineRule="auto"/>
        <w:rPr>
          <w:rFonts w:ascii="仿宋" w:hAnsi="仿宋" w:eastAsia="仿宋" w:cs="FangSong_GB2312"/>
          <w:b/>
          <w:sz w:val="30"/>
          <w:szCs w:val="30"/>
        </w:rPr>
      </w:pPr>
      <w:r>
        <w:rPr>
          <w:rFonts w:hint="eastAsia" w:ascii="仿宋" w:hAnsi="仿宋" w:eastAsia="仿宋"/>
          <w:b/>
          <w:sz w:val="30"/>
          <w:szCs w:val="30"/>
        </w:rPr>
        <w:t>5</w:t>
      </w:r>
      <w:r>
        <w:rPr>
          <w:rFonts w:hint="eastAsia" w:ascii="仿宋" w:hAnsi="仿宋" w:eastAsia="仿宋" w:cs="FangSong_GB2312"/>
          <w:b/>
          <w:kern w:val="0"/>
          <w:sz w:val="30"/>
          <w:szCs w:val="30"/>
          <w:lang w:val="zh-CN"/>
        </w:rPr>
        <w:t>、</w:t>
      </w:r>
      <w:r>
        <w:rPr>
          <w:rFonts w:hint="eastAsia" w:ascii="仿宋" w:hAnsi="仿宋" w:eastAsia="仿宋" w:cs="FangSong_GB2312"/>
          <w:b/>
          <w:sz w:val="30"/>
          <w:szCs w:val="30"/>
        </w:rPr>
        <w:t>营业执照（或事业法人登记证或其他登记证明材料）（复印件）</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6、财务报表资料</w:t>
      </w:r>
      <w:r>
        <w:rPr>
          <w:rFonts w:hint="eastAsia" w:ascii="仿宋" w:hAnsi="仿宋" w:eastAsia="仿宋" w:cs="FangSong_GB2312"/>
          <w:b/>
          <w:sz w:val="30"/>
          <w:szCs w:val="30"/>
          <w:highlight w:val="none"/>
        </w:rPr>
        <w:t>文件（2018年度</w:t>
      </w:r>
      <w:r>
        <w:rPr>
          <w:rFonts w:hint="eastAsia" w:ascii="仿宋" w:hAnsi="仿宋" w:eastAsia="仿宋" w:cs="FangSong_GB2312"/>
          <w:b/>
          <w:sz w:val="30"/>
          <w:szCs w:val="30"/>
        </w:rPr>
        <w:t>资产负债表等财务报表资料文件(新成立的公司，提供情况说明，格式自拟)）</w:t>
      </w:r>
    </w:p>
    <w:p>
      <w:pPr>
        <w:spacing w:line="360" w:lineRule="auto"/>
        <w:rPr>
          <w:rFonts w:ascii="仿宋" w:hAnsi="仿宋" w:eastAsia="仿宋" w:cs="FangSong_GB2312"/>
          <w:b/>
          <w:sz w:val="30"/>
          <w:szCs w:val="30"/>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rPr>
          <w:rFonts w:ascii="仿宋" w:hAnsi="仿宋" w:eastAsia="仿宋" w:cs="FangSong_GB2312"/>
          <w:b/>
          <w:kern w:val="0"/>
          <w:sz w:val="32"/>
          <w:szCs w:val="32"/>
        </w:rPr>
      </w:pPr>
      <w:r>
        <w:rPr>
          <w:rFonts w:hint="eastAsia" w:ascii="仿宋" w:hAnsi="仿宋" w:eastAsia="仿宋" w:cs="FangSong_GB2312"/>
          <w:b/>
          <w:kern w:val="0"/>
          <w:sz w:val="32"/>
          <w:szCs w:val="32"/>
        </w:rPr>
        <w:t>7、具有履行合同所必需的设备和专业技术能力的承诺函</w:t>
      </w:r>
    </w:p>
    <w:p>
      <w:pPr>
        <w:snapToGrid w:val="0"/>
        <w:spacing w:line="360" w:lineRule="auto"/>
        <w:rPr>
          <w:rFonts w:ascii="仿宋" w:hAnsi="仿宋" w:eastAsia="仿宋" w:cs="FangSong_GB2312"/>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napToGrid w:val="0"/>
        <w:spacing w:line="360" w:lineRule="auto"/>
        <w:ind w:firstLine="480" w:firstLineChars="200"/>
        <w:rPr>
          <w:rFonts w:ascii="仿宋" w:hAnsi="仿宋" w:eastAsia="仿宋" w:cs="FangSong_GB2312"/>
          <w:sz w:val="24"/>
        </w:rPr>
      </w:pPr>
      <w:r>
        <w:rPr>
          <w:rFonts w:hint="eastAsia" w:ascii="仿宋" w:hAnsi="仿宋" w:eastAsia="仿宋" w:cs="FangSong_GB2312"/>
          <w:sz w:val="24"/>
        </w:rPr>
        <w:t>我方郑重承诺，我方具有履行绍兴市人民医院椎间孔镜耗材采购项目（招标编号:）合同所必需的设备和专业技术能力。如中标，我方将保证合同顺利履行。</w:t>
      </w: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月日</w:t>
      </w:r>
    </w:p>
    <w:p>
      <w:pPr>
        <w:spacing w:line="360" w:lineRule="auto"/>
        <w:jc w:val="center"/>
        <w:rPr>
          <w:rFonts w:ascii="仿宋" w:hAnsi="仿宋" w:eastAsia="仿宋" w:cs="FangSong_GB2312"/>
          <w:b/>
          <w:kern w:val="0"/>
          <w:sz w:val="32"/>
          <w:szCs w:val="32"/>
        </w:rPr>
      </w:pPr>
    </w:p>
    <w:p>
      <w:pPr>
        <w:spacing w:line="360" w:lineRule="auto"/>
        <w:jc w:val="center"/>
        <w:rPr>
          <w:rFonts w:ascii="仿宋" w:hAnsi="仿宋" w:eastAsia="仿宋" w:cs="FangSong_GB2312"/>
          <w:b/>
          <w:kern w:val="0"/>
          <w:sz w:val="32"/>
          <w:szCs w:val="32"/>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kern w:val="0"/>
          <w:sz w:val="32"/>
          <w:szCs w:val="32"/>
        </w:rPr>
        <w:t>8、重大违法记录的声明</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pacing w:line="360" w:lineRule="auto"/>
        <w:ind w:firstLine="480" w:firstLineChars="200"/>
        <w:rPr>
          <w:rFonts w:ascii="仿宋" w:hAnsi="仿宋" w:eastAsia="仿宋" w:cs="FangSong_GB2312"/>
          <w:sz w:val="24"/>
          <w:szCs w:val="20"/>
        </w:rPr>
      </w:pPr>
      <w:r>
        <w:rPr>
          <w:rFonts w:hint="eastAsia" w:ascii="仿宋" w:hAnsi="仿宋" w:eastAsia="仿宋" w:cs="FangSong_GB2312"/>
          <w:kern w:val="0"/>
          <w:sz w:val="24"/>
          <w:lang w:val="zh-CN"/>
        </w:rPr>
        <w:t>我公司</w:t>
      </w:r>
      <w:r>
        <w:rPr>
          <w:rFonts w:hint="eastAsia" w:ascii="仿宋" w:hAnsi="仿宋" w:eastAsia="仿宋" w:cs="FangSong_GB2312"/>
          <w:sz w:val="24"/>
        </w:rPr>
        <w:t>声明参加本次政府采购活动前三年内，在</w:t>
      </w:r>
      <w:r>
        <w:rPr>
          <w:rFonts w:hint="eastAsia" w:ascii="仿宋" w:hAnsi="仿宋" w:eastAsia="仿宋" w:cs="FangSong_GB2312"/>
          <w:kern w:val="0"/>
          <w:sz w:val="24"/>
        </w:rPr>
        <w:t>经营活动中</w:t>
      </w:r>
      <w:r>
        <w:rPr>
          <w:rFonts w:hint="eastAsia" w:ascii="仿宋" w:hAnsi="仿宋" w:eastAsia="仿宋" w:cs="FangSong_GB2312"/>
          <w:sz w:val="24"/>
        </w:rPr>
        <w:t>没有重大违法记录；也</w:t>
      </w:r>
      <w:r>
        <w:rPr>
          <w:rFonts w:hint="eastAsia" w:ascii="仿宋" w:hAnsi="仿宋" w:eastAsia="仿宋" w:cs="FangSong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FangSong_GB2312"/>
          <w:sz w:val="24"/>
          <w:szCs w:val="20"/>
        </w:rPr>
      </w:pPr>
    </w:p>
    <w:p>
      <w:pPr>
        <w:spacing w:line="360" w:lineRule="auto"/>
        <w:ind w:firstLine="480" w:firstLineChars="200"/>
        <w:rPr>
          <w:rFonts w:ascii="仿宋" w:hAnsi="仿宋" w:eastAsia="仿宋" w:cs="FangSong_GB2312"/>
          <w:sz w:val="24"/>
          <w:szCs w:val="20"/>
        </w:rPr>
      </w:pP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FangSong_GB2312"/>
          <w:kern w:val="0"/>
          <w:sz w:val="24"/>
          <w:lang w:val="zh-CN"/>
        </w:rPr>
      </w:pPr>
      <w:r>
        <w:rPr>
          <w:rFonts w:hint="eastAsia" w:ascii="仿宋" w:hAnsi="仿宋" w:eastAsia="仿宋" w:cs="FangSong_GB2312"/>
          <w:kern w:val="0"/>
          <w:sz w:val="24"/>
          <w:lang w:val="zh-CN"/>
        </w:rPr>
        <w:t>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w:t>
      </w:r>
      <w:r>
        <w:rPr>
          <w:rFonts w:hint="eastAsia" w:ascii="仿宋" w:hAnsi="仿宋" w:eastAsia="仿宋" w:cs="FangSong_GB2312"/>
          <w:kern w:val="0"/>
          <w:sz w:val="24"/>
          <w:lang w:val="en-US" w:eastAsia="zh-CN"/>
        </w:rPr>
        <w:t xml:space="preserve">  </w:t>
      </w:r>
      <w:r>
        <w:rPr>
          <w:rFonts w:hint="eastAsia" w:ascii="仿宋" w:hAnsi="仿宋" w:eastAsia="仿宋" w:cs="FangSong_GB2312"/>
          <w:kern w:val="0"/>
          <w:sz w:val="24"/>
          <w:lang w:val="zh-CN"/>
        </w:rPr>
        <w:t>日</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2"/>
          <w:szCs w:val="32"/>
        </w:rPr>
      </w:pPr>
      <w:r>
        <w:rPr>
          <w:rFonts w:hint="eastAsia" w:ascii="仿宋" w:hAnsi="仿宋" w:eastAsia="仿宋" w:cs="FangSong_GB2312"/>
          <w:b/>
          <w:sz w:val="32"/>
          <w:szCs w:val="32"/>
        </w:rPr>
        <w:t>9、特定资格条件要求的资质文件（复印件）</w:t>
      </w:r>
    </w:p>
    <w:p>
      <w:pPr>
        <w:widowControl/>
        <w:spacing w:line="360" w:lineRule="auto"/>
        <w:ind w:firstLine="480" w:firstLineChars="200"/>
        <w:jc w:val="left"/>
        <w:rPr>
          <w:rFonts w:ascii="仿宋" w:hAnsi="仿宋" w:eastAsia="仿宋" w:cs="FangSong_GB2312"/>
          <w:b/>
          <w:bCs/>
          <w:sz w:val="32"/>
          <w:szCs w:val="32"/>
        </w:rPr>
      </w:pPr>
      <w:r>
        <w:rPr>
          <w:rFonts w:hint="eastAsia" w:ascii="仿宋" w:hAnsi="仿宋" w:eastAsia="仿宋" w:cs="FangSong_GB2312"/>
          <w:sz w:val="24"/>
        </w:rPr>
        <w:t>（由投标人根据招标公告合格的投标人应具备的特定资格要求编制）</w:t>
      </w: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10、非本地投标人售后服务机构证明材料</w:t>
      </w:r>
    </w:p>
    <w:p>
      <w:pPr>
        <w:spacing w:line="360" w:lineRule="auto"/>
        <w:jc w:val="center"/>
        <w:rPr>
          <w:rFonts w:ascii="仿宋" w:hAnsi="仿宋" w:eastAsia="仿宋" w:cs="FangSong_GB2312"/>
          <w:sz w:val="24"/>
        </w:rPr>
      </w:pPr>
      <w:r>
        <w:rPr>
          <w:rFonts w:hint="eastAsia" w:ascii="仿宋" w:hAnsi="仿宋" w:eastAsia="仿宋" w:cs="FangSong_GB2312"/>
          <w:sz w:val="24"/>
        </w:rPr>
        <w:t>（由非本地投标人根据采购需求及招标文件要求编制）</w:t>
      </w:r>
    </w:p>
    <w:p>
      <w:pPr>
        <w:spacing w:line="360" w:lineRule="auto"/>
        <w:jc w:val="center"/>
        <w:rPr>
          <w:rFonts w:ascii="仿宋" w:hAnsi="仿宋" w:eastAsia="仿宋" w:cs="FangSong_GB2312"/>
          <w:b/>
          <w:sz w:val="32"/>
          <w:szCs w:val="32"/>
        </w:rPr>
      </w:pPr>
    </w:p>
    <w:p>
      <w:pPr>
        <w:spacing w:line="360" w:lineRule="auto"/>
        <w:jc w:val="center"/>
        <w:rPr>
          <w:rFonts w:ascii="仿宋" w:hAnsi="仿宋" w:eastAsia="仿宋" w:cs="FangSong_GB2312"/>
          <w:b/>
          <w:sz w:val="32"/>
          <w:szCs w:val="32"/>
        </w:rPr>
      </w:pPr>
    </w:p>
    <w:p>
      <w:pPr>
        <w:spacing w:line="360" w:lineRule="auto"/>
        <w:jc w:val="center"/>
        <w:rPr>
          <w:rFonts w:ascii="仿宋" w:hAnsi="仿宋" w:eastAsia="仿宋" w:cs="FangSong_GB2312"/>
          <w:b/>
          <w:sz w:val="32"/>
          <w:szCs w:val="32"/>
        </w:rPr>
      </w:pPr>
    </w:p>
    <w:p>
      <w:pPr>
        <w:pageBreakBefore/>
        <w:spacing w:line="360" w:lineRule="auto"/>
        <w:rPr>
          <w:rFonts w:ascii="仿宋" w:hAnsi="仿宋" w:eastAsia="仿宋" w:cs="FangSong_GB2312"/>
          <w:b/>
          <w:sz w:val="32"/>
          <w:szCs w:val="32"/>
        </w:rPr>
      </w:pPr>
      <w:r>
        <w:rPr>
          <w:rFonts w:hint="eastAsia" w:ascii="仿宋" w:hAnsi="仿宋" w:eastAsia="仿宋" w:cs="FangSong_GB2312"/>
          <w:b/>
          <w:sz w:val="32"/>
          <w:szCs w:val="32"/>
        </w:rPr>
        <w:t>11、所有与符合性审查有关的资信文件（复印件）</w:t>
      </w:r>
    </w:p>
    <w:p>
      <w:pPr>
        <w:spacing w:line="360" w:lineRule="auto"/>
        <w:rPr>
          <w:rFonts w:ascii="仿宋" w:hAnsi="仿宋" w:eastAsia="仿宋" w:cs="FangSong_GB2312"/>
          <w:b/>
          <w:bCs/>
          <w:sz w:val="32"/>
          <w:szCs w:val="32"/>
        </w:rPr>
      </w:pPr>
      <w:r>
        <w:rPr>
          <w:rFonts w:hint="eastAsia" w:ascii="仿宋" w:hAnsi="仿宋" w:eastAsia="仿宋" w:cs="FangSong_GB2312"/>
          <w:b/>
          <w:sz w:val="24"/>
        </w:rPr>
        <w:t>（1. 提供依法缴纳税收和社会保障资金的良好记录证明，税收和社保证明打印时间不得早于投标截止时间前1个月；2.</w:t>
      </w:r>
      <w:r>
        <w:rPr>
          <w:rFonts w:hint="eastAsia" w:ascii="仿宋" w:hAnsi="仿宋" w:eastAsia="仿宋" w:cs="FangSong_GB2312"/>
          <w:sz w:val="24"/>
        </w:rPr>
        <w:t>其他资料由投标人根据采购需求及招标文件要求编制。</w:t>
      </w:r>
      <w:r>
        <w:rPr>
          <w:rFonts w:hint="eastAsia" w:ascii="仿宋" w:hAnsi="仿宋" w:eastAsia="仿宋" w:cs="FangSong_GB2312"/>
          <w:b/>
          <w:sz w:val="24"/>
        </w:rPr>
        <w:t>）</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12、</w:t>
      </w:r>
      <w:r>
        <w:rPr>
          <w:rFonts w:hint="eastAsia" w:ascii="仿宋" w:hAnsi="仿宋" w:eastAsia="仿宋" w:cs="FangSong_GB2312"/>
          <w:b/>
          <w:kern w:val="0"/>
          <w:sz w:val="32"/>
          <w:szCs w:val="32"/>
          <w:lang w:val="zh-CN"/>
        </w:rPr>
        <w:t>主要业绩证明</w:t>
      </w:r>
    </w:p>
    <w:p>
      <w:pPr>
        <w:autoSpaceDE w:val="0"/>
        <w:autoSpaceDN w:val="0"/>
        <w:spacing w:line="360" w:lineRule="auto"/>
        <w:ind w:firstLine="120"/>
        <w:rPr>
          <w:rFonts w:ascii="仿宋" w:hAnsi="仿宋" w:eastAsia="仿宋" w:cs="FangSong_GB2312"/>
          <w:b/>
          <w:sz w:val="24"/>
        </w:rPr>
      </w:pPr>
      <w:r>
        <w:rPr>
          <w:rFonts w:hint="eastAsia" w:ascii="仿宋" w:hAnsi="仿宋" w:eastAsia="仿宋" w:cs="FangSong_GB2312"/>
          <w:b/>
          <w:sz w:val="24"/>
        </w:rPr>
        <w:t>附表 :相关项目建设业绩一览表</w:t>
      </w:r>
    </w:p>
    <w:tbl>
      <w:tblPr>
        <w:tblStyle w:val="3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合同</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金额</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sz w:val="24"/>
        </w:rPr>
      </w:pPr>
      <w:r>
        <w:rPr>
          <w:rFonts w:hint="eastAsia" w:ascii="仿宋" w:hAnsi="仿宋" w:eastAsia="仿宋" w:cs="FangSong_GB2312"/>
          <w:b/>
          <w:sz w:val="24"/>
        </w:rPr>
        <w:t>注：投标人可按上述的格式自行编制，须随表提交相应的合同复印件和用户单位验收证明并注明页码。</w:t>
      </w: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投标人名称（</w:t>
      </w:r>
      <w:r>
        <w:rPr>
          <w:rFonts w:hint="eastAsia" w:ascii="仿宋" w:hAnsi="仿宋" w:eastAsia="仿宋" w:cs="FangSong_GB2312"/>
          <w:kern w:val="0"/>
          <w:sz w:val="24"/>
          <w:lang w:eastAsia="zh-CN"/>
        </w:rPr>
        <w:t>盖</w:t>
      </w:r>
      <w:r>
        <w:rPr>
          <w:rFonts w:hint="eastAsia" w:ascii="仿宋" w:hAnsi="仿宋" w:eastAsia="仿宋" w:cs="FangSong_GB2312"/>
          <w:kern w:val="0"/>
          <w:sz w:val="24"/>
        </w:rPr>
        <w:t xml:space="preserve">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法定代表人或其授权代表（签字</w:t>
      </w:r>
      <w:r>
        <w:rPr>
          <w:rFonts w:hint="eastAsia" w:ascii="仿宋" w:hAnsi="仿宋" w:eastAsia="仿宋" w:cs="FangSong_GB2312"/>
          <w:kern w:val="0"/>
          <w:sz w:val="24"/>
          <w:lang w:eastAsia="zh-CN"/>
        </w:rPr>
        <w:t>或盖章</w:t>
      </w:r>
      <w:r>
        <w:rPr>
          <w:rFonts w:hint="eastAsia" w:ascii="仿宋" w:hAnsi="仿宋" w:eastAsia="仿宋" w:cs="FangSong_GB2312"/>
          <w:kern w:val="0"/>
          <w:sz w:val="24"/>
        </w:rPr>
        <w:t xml:space="preserve">）：                   </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pStyle w:val="154"/>
        <w:ind w:firstLine="0"/>
        <w:jc w:val="both"/>
        <w:rPr>
          <w:rFonts w:ascii="仿宋" w:eastAsia="仿宋" w:cs="FangSong_GB2312"/>
        </w:rPr>
      </w:pPr>
    </w:p>
    <w:p>
      <w:pPr>
        <w:pStyle w:val="154"/>
        <w:ind w:firstLine="0"/>
        <w:jc w:val="both"/>
        <w:rPr>
          <w:rFonts w:ascii="仿宋" w:eastAsia="仿宋" w:cs="FangSong_GB2312"/>
        </w:rPr>
      </w:pPr>
    </w:p>
    <w:p>
      <w:pPr>
        <w:pStyle w:val="154"/>
        <w:ind w:firstLine="0"/>
        <w:jc w:val="both"/>
        <w:rPr>
          <w:rFonts w:ascii="仿宋" w:eastAsia="仿宋" w:cs="FangSong_GB2312"/>
        </w:rPr>
      </w:pPr>
    </w:p>
    <w:p>
      <w:pPr>
        <w:pStyle w:val="154"/>
        <w:ind w:firstLine="0"/>
        <w:jc w:val="both"/>
        <w:rPr>
          <w:rFonts w:ascii="仿宋" w:eastAsia="仿宋" w:cs="FangSong_GB2312"/>
        </w:rPr>
      </w:pPr>
    </w:p>
    <w:p>
      <w:pPr>
        <w:pStyle w:val="154"/>
        <w:pageBreakBefore/>
        <w:ind w:firstLine="0"/>
        <w:jc w:val="both"/>
        <w:rPr>
          <w:rFonts w:ascii="仿宋" w:eastAsia="仿宋" w:cs="FangSong_GB2312"/>
        </w:rPr>
      </w:pPr>
      <w:r>
        <w:rPr>
          <w:rFonts w:hint="eastAsia" w:ascii="仿宋" w:eastAsia="仿宋" w:cs="FangSong_GB2312"/>
        </w:rPr>
        <w:t>13、廉政承诺书</w:t>
      </w:r>
    </w:p>
    <w:p>
      <w:pPr>
        <w:autoSpaceDE w:val="0"/>
        <w:autoSpaceDN w:val="0"/>
        <w:spacing w:line="360" w:lineRule="auto"/>
        <w:ind w:left="2"/>
        <w:jc w:val="left"/>
        <w:rPr>
          <w:rFonts w:ascii="仿宋" w:hAnsi="仿宋" w:eastAsia="仿宋" w:cs="FangSong_GB2312"/>
          <w:kern w:val="0"/>
          <w:sz w:val="24"/>
          <w:lang w:val="zh-CN"/>
        </w:rPr>
      </w:pPr>
      <w:r>
        <w:rPr>
          <w:rFonts w:hint="eastAsia" w:ascii="仿宋" w:hAnsi="仿宋" w:eastAsia="仿宋" w:cs="FangSong_GB2312"/>
          <w:sz w:val="24"/>
        </w:rPr>
        <w:t>绍兴市人民医院</w:t>
      </w:r>
      <w:r>
        <w:rPr>
          <w:rFonts w:hint="eastAsia" w:ascii="仿宋" w:hAnsi="仿宋" w:eastAsia="仿宋" w:cs="FangSong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我单位响应你</w:t>
      </w:r>
      <w:r>
        <w:rPr>
          <w:rFonts w:hint="eastAsia" w:ascii="仿宋" w:hAnsi="仿宋" w:eastAsia="仿宋" w:cs="FangSong_GB2312"/>
          <w:sz w:val="24"/>
        </w:rPr>
        <w:t>单位</w:t>
      </w:r>
      <w:r>
        <w:rPr>
          <w:rFonts w:hint="eastAsia" w:ascii="仿宋" w:hAnsi="仿宋" w:eastAsia="仿宋" w:cs="FangSong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如违反上述承诺，你</w:t>
      </w:r>
      <w:r>
        <w:rPr>
          <w:rFonts w:hint="eastAsia" w:ascii="仿宋" w:hAnsi="仿宋" w:eastAsia="仿宋" w:cs="FangSong_GB2312"/>
          <w:sz w:val="24"/>
        </w:rPr>
        <w:t>单位</w:t>
      </w:r>
      <w:r>
        <w:rPr>
          <w:rFonts w:hint="eastAsia" w:ascii="仿宋" w:hAnsi="仿宋" w:eastAsia="仿宋" w:cs="FangSong_GB2312"/>
          <w:kern w:val="0"/>
          <w:sz w:val="24"/>
          <w:lang w:val="zh-CN"/>
        </w:rPr>
        <w:t>有权立即取消我单位投标、中标或在建项目的建设资格，有权拒绝我单位在一定时期内进入你</w:t>
      </w:r>
      <w:r>
        <w:rPr>
          <w:rFonts w:hint="eastAsia" w:ascii="仿宋" w:hAnsi="仿宋" w:eastAsia="仿宋" w:cs="FangSong_GB2312"/>
          <w:sz w:val="24"/>
        </w:rPr>
        <w:t>单位</w:t>
      </w:r>
      <w:r>
        <w:rPr>
          <w:rFonts w:hint="eastAsia" w:ascii="仿宋" w:hAnsi="仿宋" w:eastAsia="仿宋" w:cs="FangSong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leftChars="1" w:right="1120" w:firstLine="5037" w:firstLineChars="2099"/>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投标人名称（盖章）：                </w:t>
      </w:r>
    </w:p>
    <w:p>
      <w:pPr>
        <w:spacing w:line="360" w:lineRule="auto"/>
        <w:ind w:left="5040" w:hanging="5040" w:hangingChars="2100"/>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法定代表人或其授权代表（签字或盖章）：                                                                                                                                                                    日期</w:t>
      </w:r>
      <w:r>
        <w:rPr>
          <w:rFonts w:hint="eastAsia" w:ascii="仿宋" w:hAnsi="仿宋" w:eastAsia="仿宋" w:cs="FangSong_GB2312"/>
          <w:kern w:val="0"/>
          <w:sz w:val="24"/>
        </w:rPr>
        <w:t>：</w:t>
      </w:r>
      <w:r>
        <w:rPr>
          <w:rFonts w:hint="eastAsia" w:ascii="仿宋" w:hAnsi="仿宋" w:eastAsia="仿宋" w:cs="FangSong_GB2312"/>
          <w:kern w:val="0"/>
          <w:sz w:val="24"/>
          <w:lang w:val="zh-CN"/>
        </w:rPr>
        <w:t xml:space="preserve">   年   月   日</w:t>
      </w: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14、技术解决方案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spacing w:line="360" w:lineRule="auto"/>
        <w:jc w:val="center"/>
        <w:rPr>
          <w:rFonts w:ascii="仿宋" w:hAnsi="仿宋" w:eastAsia="仿宋" w:cs="FangSong_GB2312"/>
          <w:sz w:val="24"/>
        </w:rPr>
      </w:pPr>
    </w:p>
    <w:p>
      <w:pPr>
        <w:snapToGrid w:val="0"/>
        <w:spacing w:line="360" w:lineRule="auto"/>
        <w:jc w:val="center"/>
        <w:rPr>
          <w:rFonts w:ascii="仿宋" w:hAnsi="仿宋" w:eastAsia="仿宋" w:cs="FangSong_GB2312"/>
          <w:b/>
          <w:sz w:val="32"/>
          <w:szCs w:val="32"/>
        </w:rPr>
      </w:pPr>
      <w:r>
        <w:rPr>
          <w:rFonts w:hint="eastAsia" w:ascii="仿宋" w:hAnsi="仿宋" w:eastAsia="仿宋" w:cs="FangSong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1531"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设备名称</w:t>
            </w:r>
          </w:p>
        </w:tc>
        <w:tc>
          <w:tcPr>
            <w:tcW w:w="216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投标品牌及型号</w:t>
            </w:r>
          </w:p>
        </w:tc>
        <w:tc>
          <w:tcPr>
            <w:tcW w:w="234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规格配置详细说明</w:t>
            </w:r>
          </w:p>
        </w:tc>
        <w:tc>
          <w:tcPr>
            <w:tcW w:w="108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数量</w:t>
            </w:r>
          </w:p>
        </w:tc>
        <w:tc>
          <w:tcPr>
            <w:tcW w:w="1332"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1</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2</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3</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4</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5</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kern w:val="0"/>
          <w:sz w:val="24"/>
        </w:rPr>
        <w:t>注：1.</w:t>
      </w:r>
      <w:r>
        <w:rPr>
          <w:rFonts w:hint="eastAsia" w:ascii="仿宋" w:hAnsi="仿宋" w:eastAsia="仿宋" w:cs="FangSong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FangSong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FangSong_GB2312"/>
          <w:b/>
          <w:kern w:val="0"/>
          <w:sz w:val="28"/>
          <w:szCs w:val="28"/>
        </w:rPr>
      </w:pPr>
      <w:r>
        <w:rPr>
          <w:rFonts w:hint="eastAsia" w:ascii="仿宋" w:hAnsi="仿宋" w:eastAsia="仿宋" w:cs="FangSong_GB2312"/>
          <w:b/>
          <w:kern w:val="0"/>
          <w:sz w:val="28"/>
          <w:szCs w:val="28"/>
        </w:rPr>
        <w:t>附：</w:t>
      </w:r>
      <w:r>
        <w:rPr>
          <w:rFonts w:ascii="仿宋" w:hAnsi="仿宋" w:eastAsia="仿宋" w:cs="FangSong_GB2312"/>
          <w:b/>
          <w:kern w:val="0"/>
          <w:sz w:val="28"/>
          <w:szCs w:val="28"/>
        </w:rPr>
        <w:object>
          <v:shape id="_x0000_i1025" o:spt="75" type="#_x0000_t75" style="height:41.95pt;width:442.65pt;" o:ole="t" filled="f" o:preferrelative="t" stroked="f" coordsize="21600,21600">
            <v:path/>
            <v:fill on="f" focussize="0,0"/>
            <v:stroke on="f"/>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FangSong_GB2312"/>
          <w:b/>
          <w:kern w:val="0"/>
          <w:sz w:val="28"/>
          <w:szCs w:val="28"/>
        </w:rPr>
        <w:object>
          <v:shape id="_x0000_i1026" o:spt="75" type="#_x0000_t75" style="height:41.95pt;width:442.65pt;" o:ole="t" filled="f" o:preferrelative="t" stroked="f" coordsize="21600,21600">
            <v:path/>
            <v:fill on="f" focussize="0,0"/>
            <v:stroke on="f"/>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投标人名称（</w:t>
      </w:r>
      <w:r>
        <w:rPr>
          <w:rFonts w:hint="eastAsia" w:ascii="仿宋" w:hAnsi="仿宋" w:eastAsia="仿宋" w:cs="FangSong_GB2312"/>
          <w:kern w:val="0"/>
          <w:sz w:val="24"/>
          <w:lang w:eastAsia="zh-CN"/>
        </w:rPr>
        <w:t>盖</w:t>
      </w:r>
      <w:r>
        <w:rPr>
          <w:rFonts w:hint="eastAsia" w:ascii="仿宋" w:hAnsi="仿宋" w:eastAsia="仿宋" w:cs="FangSong_GB2312"/>
          <w:kern w:val="0"/>
          <w:sz w:val="24"/>
        </w:rPr>
        <w:t>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法定代表人或其授权代表（签字</w:t>
      </w:r>
      <w:r>
        <w:rPr>
          <w:rFonts w:hint="eastAsia" w:ascii="仿宋" w:hAnsi="仿宋" w:eastAsia="仿宋" w:cs="FangSong_GB2312"/>
          <w:kern w:val="0"/>
          <w:sz w:val="24"/>
          <w:lang w:eastAsia="zh-CN"/>
        </w:rPr>
        <w:t>或盖章</w:t>
      </w:r>
      <w:r>
        <w:rPr>
          <w:rFonts w:hint="eastAsia" w:ascii="仿宋" w:hAnsi="仿宋" w:eastAsia="仿宋" w:cs="FangSong_GB2312"/>
          <w:kern w:val="0"/>
          <w:sz w:val="24"/>
        </w:rPr>
        <w:t>）：</w:t>
      </w:r>
    </w:p>
    <w:p>
      <w:pPr>
        <w:spacing w:line="360" w:lineRule="auto"/>
        <w:jc w:val="center"/>
        <w:rPr>
          <w:rFonts w:ascii="仿宋" w:hAnsi="仿宋" w:eastAsia="仿宋" w:cs="FangSong_GB2312"/>
          <w:b/>
          <w:bCs/>
          <w:kern w:val="0"/>
          <w:sz w:val="24"/>
          <w:lang w:val="zh-CN"/>
        </w:rPr>
      </w:pPr>
      <w:r>
        <w:rPr>
          <w:rFonts w:hint="eastAsia" w:ascii="仿宋" w:hAnsi="仿宋" w:eastAsia="仿宋" w:cs="FangSong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ab/>
      </w:r>
      <w:r>
        <w:rPr>
          <w:rFonts w:hint="eastAsia" w:ascii="仿宋" w:hAnsi="仿宋" w:eastAsia="仿宋" w:cs="FangSong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15、技术偏离说明表</w:t>
      </w:r>
    </w:p>
    <w:p>
      <w:pPr>
        <w:spacing w:line="360" w:lineRule="auto"/>
        <w:rPr>
          <w:rFonts w:ascii="仿宋" w:hAnsi="仿宋" w:eastAsia="仿宋" w:cs="FangSong_GB2312"/>
          <w:b/>
          <w:bCs/>
          <w:sz w:val="32"/>
          <w:szCs w:val="32"/>
        </w:rPr>
      </w:pPr>
      <w:r>
        <w:rPr>
          <w:rFonts w:hint="eastAsia" w:ascii="仿宋" w:hAnsi="仿宋" w:eastAsia="仿宋" w:cs="FangSong_GB2312"/>
          <w:sz w:val="24"/>
        </w:rPr>
        <w:t>（由投标人根据采购需求及招标文件要求编制）</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FangSong_GB2312"/>
          <w:kern w:val="0"/>
          <w:sz w:val="24"/>
          <w:lang w:val="zh-CN"/>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法定代表人或其授权代表（签字或盖章）： </w:t>
      </w:r>
    </w:p>
    <w:p>
      <w:pPr>
        <w:spacing w:line="360" w:lineRule="auto"/>
        <w:jc w:val="center"/>
        <w:rPr>
          <w:rFonts w:ascii="仿宋" w:hAnsi="仿宋" w:eastAsia="仿宋" w:cs="FangSong_GB2312"/>
          <w:b/>
          <w:sz w:val="24"/>
        </w:rPr>
      </w:pPr>
      <w:r>
        <w:rPr>
          <w:rFonts w:hint="eastAsia" w:ascii="仿宋" w:hAnsi="仿宋" w:eastAsia="仿宋" w:cs="FangSong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FangSong_GB2312"/>
          <w:b/>
          <w:bCs/>
          <w:kern w:val="0"/>
          <w:sz w:val="32"/>
          <w:szCs w:val="32"/>
          <w:lang w:val="zh-CN"/>
        </w:rPr>
      </w:pPr>
      <w:r>
        <w:rPr>
          <w:rFonts w:hint="eastAsia" w:ascii="仿宋" w:hAnsi="仿宋" w:eastAsia="仿宋" w:cs="FangSong_GB2312"/>
          <w:b/>
          <w:bCs/>
          <w:kern w:val="0"/>
          <w:sz w:val="32"/>
          <w:szCs w:val="32"/>
          <w:lang w:val="zh-CN"/>
        </w:rPr>
        <w:t>16、组织实施方案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附表:项目实施进度计划表</w:t>
      </w:r>
      <w:r>
        <w:rPr>
          <w:rFonts w:hint="eastAsia" w:ascii="仿宋" w:hAnsi="仿宋" w:eastAsia="仿宋" w:cs="FangSong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FangSong_GB2312"/>
                <w:sz w:val="24"/>
              </w:rPr>
            </w:pPr>
            <w:r>
              <w:rPr>
                <w:rFonts w:hint="eastAsia" w:ascii="仿宋" w:hAnsi="仿宋" w:eastAsia="仿宋" w:cs="FangSong_GB2312"/>
                <w:sz w:val="24"/>
              </w:rPr>
              <w:t xml:space="preserve">  工作日</w:t>
            </w:r>
          </w:p>
          <w:p>
            <w:pPr>
              <w:rPr>
                <w:rFonts w:ascii="仿宋" w:hAnsi="仿宋" w:eastAsia="仿宋" w:cs="FangSong_GB2312"/>
                <w:sz w:val="24"/>
              </w:rPr>
            </w:pPr>
            <w:r>
              <w:rPr>
                <w:rFonts w:hint="eastAsia" w:ascii="仿宋" w:hAnsi="仿宋" w:eastAsia="仿宋" w:cs="FangSong_GB2312"/>
                <w:sz w:val="24"/>
              </w:rPr>
              <w:t>内容</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1</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2</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3</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4</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5</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6</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7</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8</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9</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10</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11</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12</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13</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14</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15</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r>
        <w:rPr>
          <w:rFonts w:hint="eastAsia" w:ascii="仿宋" w:hAnsi="仿宋" w:eastAsia="仿宋" w:cs="FangSong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w:t>
      </w:r>
      <w:r>
        <w:rPr>
          <w:rFonts w:hint="eastAsia" w:ascii="仿宋" w:hAnsi="仿宋" w:eastAsia="仿宋" w:cs="FangSong_GB2312"/>
          <w:kern w:val="0"/>
          <w:sz w:val="24"/>
          <w:lang w:eastAsia="zh-CN"/>
        </w:rPr>
        <w:t>盖</w:t>
      </w:r>
      <w:r>
        <w:rPr>
          <w:rFonts w:hint="eastAsia" w:ascii="仿宋" w:hAnsi="仿宋" w:eastAsia="仿宋" w:cs="FangSong_GB2312"/>
          <w:kern w:val="0"/>
          <w:sz w:val="24"/>
        </w:rPr>
        <w:t>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法定代表人或其授权代表（签字</w:t>
      </w:r>
      <w:r>
        <w:rPr>
          <w:rFonts w:hint="eastAsia" w:ascii="仿宋" w:hAnsi="仿宋" w:eastAsia="仿宋" w:cs="FangSong_GB2312"/>
          <w:kern w:val="0"/>
          <w:sz w:val="24"/>
          <w:lang w:eastAsia="zh-CN"/>
        </w:rPr>
        <w:t>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2"/>
          <w:szCs w:val="32"/>
        </w:rPr>
      </w:pP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17、售后服务方案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附表A:售后服务机构情况表</w:t>
      </w:r>
      <w:r>
        <w:rPr>
          <w:rFonts w:hint="eastAsia" w:ascii="仿宋" w:hAnsi="仿宋" w:eastAsia="仿宋" w:cs="FangSong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21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机构名称</w:t>
            </w:r>
          </w:p>
        </w:tc>
        <w:tc>
          <w:tcPr>
            <w:tcW w:w="162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机构性质</w:t>
            </w:r>
          </w:p>
        </w:tc>
        <w:tc>
          <w:tcPr>
            <w:tcW w:w="124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注册地址</w:t>
            </w:r>
          </w:p>
        </w:tc>
        <w:tc>
          <w:tcPr>
            <w:tcW w:w="217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服务技术人员数量</w:t>
            </w:r>
          </w:p>
        </w:tc>
        <w:tc>
          <w:tcPr>
            <w:tcW w:w="12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bl>
    <w:p>
      <w:pPr>
        <w:autoSpaceDE w:val="0"/>
        <w:autoSpaceDN w:val="0"/>
        <w:rPr>
          <w:rFonts w:ascii="仿宋" w:hAnsi="仿宋" w:eastAsia="仿宋" w:cs="FangSong_GB2312"/>
          <w:b/>
          <w:sz w:val="24"/>
        </w:rPr>
      </w:pPr>
      <w:r>
        <w:rPr>
          <w:rFonts w:hint="eastAsia" w:ascii="仿宋" w:hAnsi="仿宋" w:eastAsia="仿宋" w:cs="FangSong_GB2312"/>
          <w:b/>
          <w:sz w:val="24"/>
        </w:rPr>
        <w:t>注：关于项目涉及的所有售后服务机构均在本表注明，包括投标人本单位和符合条件的第三方服务机构；</w:t>
      </w:r>
    </w:p>
    <w:p>
      <w:pPr>
        <w:autoSpaceDE w:val="0"/>
        <w:autoSpaceDN w:val="0"/>
        <w:rPr>
          <w:rFonts w:ascii="仿宋" w:hAnsi="仿宋" w:eastAsia="仿宋" w:cs="FangSong_GB2312"/>
          <w:kern w:val="0"/>
          <w:sz w:val="24"/>
        </w:rPr>
      </w:pPr>
      <w:r>
        <w:rPr>
          <w:rFonts w:hint="eastAsia" w:ascii="仿宋" w:hAnsi="仿宋" w:eastAsia="仿宋" w:cs="FangSong_GB2312"/>
          <w:b/>
          <w:kern w:val="0"/>
          <w:sz w:val="24"/>
        </w:rPr>
        <w:t>附表B：售后服务人员情况表</w:t>
      </w:r>
      <w:r>
        <w:rPr>
          <w:rFonts w:hint="eastAsia" w:ascii="仿宋" w:hAnsi="仿宋" w:eastAsia="仿宋" w:cs="FangSong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FangSong_GB2312"/>
                <w:sz w:val="24"/>
              </w:rPr>
            </w:pPr>
            <w:r>
              <w:rPr>
                <w:rFonts w:hint="eastAsia" w:ascii="仿宋" w:hAnsi="仿宋" w:eastAsia="仿宋" w:cs="FangSong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ascii="仿宋" w:hAnsi="仿宋" w:eastAsia="仿宋" w:cs="FangSong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w:t>
      </w:r>
      <w:r>
        <w:rPr>
          <w:rFonts w:hint="eastAsia" w:ascii="仿宋" w:hAnsi="仿宋" w:eastAsia="仿宋" w:cs="FangSong_GB2312"/>
          <w:kern w:val="0"/>
          <w:sz w:val="24"/>
          <w:lang w:eastAsia="zh-CN"/>
        </w:rPr>
        <w:t>盖</w:t>
      </w:r>
      <w:r>
        <w:rPr>
          <w:rFonts w:hint="eastAsia" w:ascii="仿宋" w:hAnsi="仿宋" w:eastAsia="仿宋" w:cs="FangSong_GB2312"/>
          <w:kern w:val="0"/>
          <w:sz w:val="24"/>
        </w:rPr>
        <w:t>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法定代表人或其授权代表（签字</w:t>
      </w:r>
      <w:r>
        <w:rPr>
          <w:rFonts w:hint="eastAsia" w:ascii="仿宋" w:hAnsi="仿宋" w:eastAsia="仿宋" w:cs="FangSong_GB2312"/>
          <w:kern w:val="0"/>
          <w:sz w:val="24"/>
          <w:lang w:eastAsia="zh-CN"/>
        </w:rPr>
        <w:t>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18、项目小组人员名单</w:t>
      </w:r>
    </w:p>
    <w:p>
      <w:pPr>
        <w:spacing w:line="360" w:lineRule="auto"/>
        <w:rPr>
          <w:rFonts w:ascii="仿宋" w:hAnsi="仿宋" w:eastAsia="仿宋" w:cs="FangSong_GB2312"/>
          <w:b/>
          <w:bCs/>
          <w:sz w:val="24"/>
        </w:rPr>
      </w:pPr>
      <w:r>
        <w:rPr>
          <w:rFonts w:hint="eastAsia" w:ascii="仿宋" w:hAnsi="仿宋" w:eastAsia="仿宋" w:cs="FangSong_GB2312"/>
          <w:sz w:val="24"/>
        </w:rPr>
        <w:t>（由投标人根据采购需求及招标文件要求编制）</w:t>
      </w:r>
    </w:p>
    <w:p>
      <w:pPr>
        <w:keepNext/>
        <w:autoSpaceDE w:val="0"/>
        <w:autoSpaceDN w:val="0"/>
        <w:spacing w:line="360" w:lineRule="auto"/>
        <w:ind w:firstLine="477"/>
        <w:rPr>
          <w:rFonts w:ascii="仿宋" w:hAnsi="仿宋" w:eastAsia="仿宋" w:cs="FangSong_GB2312"/>
          <w:b/>
          <w:sz w:val="24"/>
        </w:rPr>
      </w:pPr>
      <w:r>
        <w:rPr>
          <w:rFonts w:hint="eastAsia" w:ascii="仿宋" w:hAnsi="仿宋" w:eastAsia="仿宋" w:cs="FangSong_GB2312"/>
          <w:b/>
          <w:sz w:val="24"/>
        </w:rPr>
        <w:t>附表A:本项目的项目经理情况表</w:t>
      </w:r>
    </w:p>
    <w:tbl>
      <w:tblPr>
        <w:tblStyle w:val="39"/>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附表B:本项目的项目小组人员情况表</w:t>
      </w:r>
      <w:r>
        <w:rPr>
          <w:rFonts w:hint="eastAsia" w:ascii="仿宋" w:hAnsi="仿宋" w:eastAsia="仿宋" w:cs="FangSong_GB2312"/>
          <w:sz w:val="24"/>
        </w:rPr>
        <w:t>（按此格式自制）</w:t>
      </w:r>
    </w:p>
    <w:tbl>
      <w:tblPr>
        <w:tblStyle w:val="3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专业</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spacing w:line="360" w:lineRule="auto"/>
        <w:rPr>
          <w:rFonts w:ascii="仿宋" w:hAnsi="仿宋" w:eastAsia="仿宋" w:cs="FangSong_GB2312"/>
          <w:b/>
          <w:bCs/>
          <w:sz w:val="24"/>
        </w:rPr>
      </w:pPr>
      <w:r>
        <w:rPr>
          <w:rFonts w:hint="eastAsia" w:ascii="仿宋" w:hAnsi="仿宋" w:eastAsia="仿宋" w:cs="FangSong_GB2312"/>
          <w:b/>
          <w:sz w:val="24"/>
        </w:rPr>
        <w:t>注：投标人可按上述的格式自行编制，须随表提交相应的证书复印件并注明所在投标商务技术（资信）文件页码。</w:t>
      </w:r>
    </w:p>
    <w:p>
      <w:pPr>
        <w:spacing w:line="360" w:lineRule="auto"/>
        <w:rPr>
          <w:rFonts w:ascii="仿宋" w:hAnsi="仿宋" w:eastAsia="仿宋" w:cs="FangSong_GB2312"/>
          <w:b/>
          <w:bCs/>
          <w:sz w:val="24"/>
        </w:rPr>
      </w:pPr>
      <w:r>
        <w:rPr>
          <w:rFonts w:hint="eastAsia" w:ascii="仿宋" w:hAnsi="仿宋" w:eastAsia="仿宋" w:cs="FangSong_GB2312"/>
          <w:b/>
          <w:sz w:val="24"/>
        </w:rPr>
        <w:t>附表C:本项目的项目经理和小组人员提供近3个月交纳社保记录情况表</w:t>
      </w:r>
      <w:r>
        <w:rPr>
          <w:rFonts w:hint="eastAsia" w:ascii="仿宋" w:hAnsi="仿宋" w:eastAsia="仿宋" w:cs="FangSong_GB2312"/>
          <w:sz w:val="24"/>
        </w:rPr>
        <w:t>（以社保局缴纳凭证作附件）</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w:t>
      </w:r>
      <w:r>
        <w:rPr>
          <w:rFonts w:hint="eastAsia" w:ascii="仿宋" w:hAnsi="仿宋" w:eastAsia="仿宋" w:cs="FangSong_GB2312"/>
          <w:kern w:val="0"/>
          <w:sz w:val="24"/>
          <w:lang w:eastAsia="zh-CN"/>
        </w:rPr>
        <w:t>盖</w:t>
      </w:r>
      <w:r>
        <w:rPr>
          <w:rFonts w:hint="eastAsia" w:ascii="仿宋" w:hAnsi="仿宋" w:eastAsia="仿宋" w:cs="FangSong_GB2312"/>
          <w:kern w:val="0"/>
          <w:sz w:val="24"/>
        </w:rPr>
        <w:t>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法定代表人或其授权代表（签字</w:t>
      </w:r>
      <w:r>
        <w:rPr>
          <w:rFonts w:hint="eastAsia" w:ascii="仿宋" w:hAnsi="仿宋" w:eastAsia="仿宋" w:cs="FangSong_GB2312"/>
          <w:kern w:val="0"/>
          <w:sz w:val="24"/>
          <w:lang w:eastAsia="zh-CN"/>
        </w:rPr>
        <w:t>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2"/>
          <w:szCs w:val="32"/>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19、</w:t>
      </w:r>
      <w:r>
        <w:rPr>
          <w:rFonts w:hint="eastAsia" w:ascii="仿宋" w:hAnsi="仿宋" w:eastAsia="仿宋" w:cs="FangSong_GB2312"/>
          <w:b/>
          <w:kern w:val="0"/>
          <w:sz w:val="32"/>
          <w:szCs w:val="32"/>
          <w:lang w:val="zh-CN"/>
        </w:rPr>
        <w:t>优惠条件及特殊承诺</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18"/>
          <w:szCs w:val="18"/>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w:t>
      </w:r>
      <w:r>
        <w:rPr>
          <w:rFonts w:hint="eastAsia" w:ascii="仿宋" w:hAnsi="仿宋" w:eastAsia="仿宋" w:cs="FangSong_GB2312"/>
          <w:kern w:val="0"/>
          <w:sz w:val="24"/>
          <w:lang w:eastAsia="zh-CN"/>
        </w:rPr>
        <w:t>盖</w:t>
      </w:r>
      <w:r>
        <w:rPr>
          <w:rFonts w:hint="eastAsia" w:ascii="仿宋" w:hAnsi="仿宋" w:eastAsia="仿宋" w:cs="FangSong_GB2312"/>
          <w:kern w:val="0"/>
          <w:sz w:val="24"/>
        </w:rPr>
        <w:t>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法定代表人或其授权代表（签字</w:t>
      </w:r>
      <w:r>
        <w:rPr>
          <w:rFonts w:hint="eastAsia" w:ascii="仿宋" w:hAnsi="仿宋" w:eastAsia="仿宋" w:cs="FangSong_GB2312"/>
          <w:kern w:val="0"/>
          <w:sz w:val="24"/>
          <w:lang w:eastAsia="zh-CN"/>
        </w:rPr>
        <w:t>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18"/>
          <w:szCs w:val="18"/>
        </w:rPr>
      </w:pPr>
    </w:p>
    <w:p>
      <w:pPr>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20、</w:t>
      </w:r>
      <w:r>
        <w:rPr>
          <w:rFonts w:hint="eastAsia" w:ascii="仿宋" w:hAnsi="仿宋" w:eastAsia="仿宋" w:cs="FangSong_GB2312"/>
          <w:b/>
          <w:kern w:val="0"/>
          <w:sz w:val="32"/>
          <w:szCs w:val="32"/>
          <w:lang w:val="zh-CN"/>
        </w:rPr>
        <w:t>备品备件及供选择的配套零部件清单</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21、</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firstLine="606" w:firstLineChars="202"/>
        <w:rPr>
          <w:rFonts w:ascii="仿宋" w:hAnsi="仿宋" w:eastAsia="仿宋"/>
          <w:sz w:val="30"/>
        </w:rPr>
      </w:pPr>
    </w:p>
    <w:p>
      <w:pPr>
        <w:adjustRightInd w:val="0"/>
        <w:snapToGrid w:val="0"/>
        <w:ind w:right="172" w:rightChars="82" w:firstLine="606" w:firstLineChars="20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22、</w:t>
      </w:r>
      <w:r>
        <w:rPr>
          <w:rFonts w:hint="eastAsia" w:ascii="仿宋" w:hAnsi="仿宋" w:eastAsia="仿宋" w:cs="FangSong_GB2312"/>
          <w:b/>
          <w:kern w:val="0"/>
          <w:sz w:val="32"/>
          <w:szCs w:val="32"/>
          <w:lang w:val="zh-CN"/>
        </w:rPr>
        <w:t>培训计划</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keepNext/>
        <w:autoSpaceDE w:val="0"/>
        <w:autoSpaceDN w:val="0"/>
        <w:spacing w:line="360" w:lineRule="auto"/>
        <w:ind w:firstLine="477"/>
        <w:jc w:val="left"/>
        <w:rPr>
          <w:rFonts w:ascii="仿宋" w:hAnsi="仿宋" w:eastAsia="仿宋" w:cs="FangSong_GB2312"/>
          <w:b/>
          <w:sz w:val="24"/>
        </w:rPr>
      </w:pPr>
      <w:r>
        <w:rPr>
          <w:rFonts w:hint="eastAsia" w:ascii="仿宋" w:hAnsi="仿宋" w:eastAsia="仿宋" w:cs="FangSong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FangSong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FangSong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FangSong_GB2312"/>
          <w:sz w:val="24"/>
        </w:rPr>
      </w:pPr>
      <w:r>
        <w:rPr>
          <w:rFonts w:hint="eastAsia" w:ascii="仿宋" w:hAnsi="仿宋" w:eastAsia="仿宋" w:cs="FangSong_GB2312"/>
          <w:sz w:val="24"/>
        </w:rPr>
        <w:t>注解:A</w:t>
      </w:r>
      <w:r>
        <w:rPr>
          <w:rFonts w:hint="eastAsia" w:ascii="仿宋" w:hAnsi="仿宋" w:eastAsia="仿宋" w:cs="FangSong_GB2312"/>
          <w:sz w:val="24"/>
        </w:rPr>
        <w:tab/>
      </w:r>
      <w:r>
        <w:rPr>
          <w:rFonts w:hint="eastAsia" w:ascii="仿宋" w:hAnsi="仿宋" w:eastAsia="仿宋" w:cs="FangSong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教材目录</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B  按照附表A提供授课教师的简历</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投标人名称（</w:t>
      </w:r>
      <w:r>
        <w:rPr>
          <w:rFonts w:hint="eastAsia" w:ascii="仿宋" w:hAnsi="仿宋" w:eastAsia="仿宋" w:cs="FangSong_GB2312"/>
          <w:kern w:val="0"/>
          <w:sz w:val="24"/>
          <w:lang w:eastAsia="zh-CN"/>
        </w:rPr>
        <w:t>盖</w:t>
      </w:r>
      <w:r>
        <w:rPr>
          <w:rFonts w:hint="eastAsia" w:ascii="仿宋" w:hAnsi="仿宋" w:eastAsia="仿宋" w:cs="FangSong_GB2312"/>
          <w:kern w:val="0"/>
          <w:sz w:val="24"/>
        </w:rPr>
        <w:t xml:space="preserve">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法定代表人或其授权代表（签字</w:t>
      </w:r>
      <w:r>
        <w:rPr>
          <w:rFonts w:hint="eastAsia" w:ascii="仿宋" w:hAnsi="仿宋" w:eastAsia="仿宋" w:cs="FangSong_GB2312"/>
          <w:kern w:val="0"/>
          <w:sz w:val="24"/>
          <w:lang w:eastAsia="zh-CN"/>
        </w:rPr>
        <w:t>或盖章</w:t>
      </w:r>
      <w:r>
        <w:rPr>
          <w:rFonts w:hint="eastAsia" w:ascii="仿宋" w:hAnsi="仿宋" w:eastAsia="仿宋" w:cs="FangSong_GB2312"/>
          <w:kern w:val="0"/>
          <w:sz w:val="24"/>
        </w:rPr>
        <w:t xml:space="preserve">）：                   </w:t>
      </w:r>
    </w:p>
    <w:p>
      <w:pPr>
        <w:autoSpaceDE w:val="0"/>
        <w:autoSpaceDN w:val="0"/>
        <w:spacing w:line="360" w:lineRule="auto"/>
        <w:ind w:firstLine="120"/>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23、验收方案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jc w:val="center"/>
        <w:rPr>
          <w:rFonts w:ascii="仿宋" w:hAnsi="仿宋" w:eastAsia="仿宋" w:cs="FangSong_GB2312"/>
          <w:sz w:val="24"/>
        </w:rPr>
      </w:pP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投标人名称（</w:t>
      </w:r>
      <w:r>
        <w:rPr>
          <w:rFonts w:hint="eastAsia" w:ascii="仿宋" w:hAnsi="仿宋" w:eastAsia="仿宋" w:cs="FangSong_GB2312"/>
          <w:kern w:val="0"/>
          <w:sz w:val="24"/>
          <w:lang w:eastAsia="zh-CN"/>
        </w:rPr>
        <w:t>盖</w:t>
      </w:r>
      <w:r>
        <w:rPr>
          <w:rFonts w:hint="eastAsia" w:ascii="仿宋" w:hAnsi="仿宋" w:eastAsia="仿宋" w:cs="FangSong_GB2312"/>
          <w:kern w:val="0"/>
          <w:sz w:val="24"/>
        </w:rPr>
        <w:t xml:space="preserve">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法定代表人或其授权代表（签字</w:t>
      </w:r>
      <w:r>
        <w:rPr>
          <w:rFonts w:hint="eastAsia" w:ascii="仿宋" w:hAnsi="仿宋" w:eastAsia="仿宋" w:cs="FangSong_GB2312"/>
          <w:kern w:val="0"/>
          <w:sz w:val="24"/>
          <w:lang w:eastAsia="zh-CN"/>
        </w:rPr>
        <w:t>或盖章</w:t>
      </w:r>
      <w:r>
        <w:rPr>
          <w:rFonts w:hint="eastAsia" w:ascii="仿宋" w:hAnsi="仿宋" w:eastAsia="仿宋" w:cs="FangSong_GB2312"/>
          <w:kern w:val="0"/>
          <w:sz w:val="24"/>
        </w:rPr>
        <w:t xml:space="preserve">）：                   </w:t>
      </w:r>
    </w:p>
    <w:p>
      <w:pPr>
        <w:spacing w:line="360" w:lineRule="auto"/>
        <w:jc w:val="center"/>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0"/>
          <w:szCs w:val="30"/>
        </w:rPr>
      </w:pPr>
    </w:p>
    <w:p>
      <w:pPr>
        <w:spacing w:line="360" w:lineRule="auto"/>
        <w:jc w:val="center"/>
        <w:rPr>
          <w:rFonts w:ascii="仿宋" w:hAnsi="仿宋" w:eastAsia="仿宋" w:cs="FangSong_GB2312"/>
          <w:b/>
          <w:bCs/>
          <w:sz w:val="30"/>
          <w:szCs w:val="30"/>
        </w:rPr>
      </w:pPr>
    </w:p>
    <w:p>
      <w:pPr>
        <w:spacing w:line="360" w:lineRule="auto"/>
        <w:jc w:val="center"/>
        <w:rPr>
          <w:rFonts w:ascii="仿宋" w:hAnsi="仿宋" w:eastAsia="仿宋" w:cs="FangSong_GB2312"/>
          <w:b/>
          <w:bCs/>
          <w:sz w:val="24"/>
        </w:rPr>
      </w:pPr>
    </w:p>
    <w:p>
      <w:pPr>
        <w:spacing w:line="360" w:lineRule="auto"/>
        <w:jc w:val="center"/>
        <w:rPr>
          <w:rFonts w:ascii="仿宋" w:hAnsi="仿宋" w:eastAsia="仿宋" w:cs="FangSong_GB2312"/>
          <w:b/>
          <w:bCs/>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24、认为需要的</w:t>
      </w:r>
      <w:r>
        <w:rPr>
          <w:rFonts w:hint="eastAsia" w:ascii="仿宋" w:hAnsi="仿宋" w:eastAsia="仿宋" w:cs="FangSong_GB2312"/>
          <w:b/>
          <w:kern w:val="0"/>
          <w:sz w:val="32"/>
          <w:szCs w:val="32"/>
          <w:lang w:val="zh-CN"/>
        </w:rPr>
        <w:t>其他商务技术（资信）文件或说明</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24"/>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法定代表人或其授权代表（签字或盖章）： </w:t>
      </w:r>
    </w:p>
    <w:p>
      <w:pPr>
        <w:spacing w:line="360" w:lineRule="auto"/>
        <w:rPr>
          <w:rFonts w:ascii="仿宋" w:hAnsi="仿宋" w:eastAsia="仿宋" w:cs="FangSong_GB2312"/>
          <w:kern w:val="0"/>
          <w:sz w:val="24"/>
          <w:lang w:val="zh-CN"/>
        </w:rPr>
        <w:sectPr>
          <w:pgSz w:w="11906" w:h="16838"/>
          <w:pgMar w:top="1440" w:right="1406" w:bottom="1246" w:left="1758" w:header="1021" w:footer="902" w:gutter="0"/>
          <w:cols w:space="425" w:num="1"/>
          <w:titlePg/>
          <w:docGrid w:type="lines" w:linePitch="312" w:charSpace="0"/>
        </w:sectPr>
      </w:pPr>
      <w:r>
        <w:rPr>
          <w:rFonts w:hint="eastAsia" w:ascii="仿宋" w:hAnsi="仿宋" w:eastAsia="仿宋" w:cs="FangSong_GB2312"/>
          <w:kern w:val="0"/>
          <w:sz w:val="24"/>
          <w:lang w:val="zh-CN"/>
        </w:rPr>
        <w:t xml:space="preserve">                                        日期：  年  月   日</w:t>
      </w:r>
    </w:p>
    <w:p>
      <w:pPr>
        <w:rPr>
          <w:rFonts w:ascii="仿宋" w:hAnsi="仿宋" w:eastAsia="仿宋" w:cs="FangSong_GB2312"/>
          <w:kern w:val="0"/>
          <w:sz w:val="24"/>
          <w:lang w:val="zh-CN"/>
        </w:rPr>
      </w:pPr>
    </w:p>
    <w:sectPr>
      <w:type w:val="continuous"/>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27</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4983"/>
        <w:tab w:val="clear" w:pos="4153"/>
      </w:tabs>
    </w:pPr>
    <w:r>
      <w:pict>
        <v:shape id="_x0000_s4097" o:spid="_x0000_s4097" o:spt="202" type="#_x0000_t202" style="position:absolute;left:0pt;margin-left:216.3pt;margin-top:-0.75pt;height:144pt;width:144p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5"/>
                </w:pPr>
                <w:r>
                  <w:fldChar w:fldCharType="begin"/>
                </w:r>
                <w:r>
                  <w:instrText xml:space="preserve"> PAGE  \* MERGEFORMAT </w:instrText>
                </w:r>
                <w:r>
                  <w:fldChar w:fldCharType="separate"/>
                </w:r>
                <w:r>
                  <w:t>37</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hint="eastAsia"/>
      </w:rPr>
      <w:t>泰宇建筑工程技术咨询有限公司招标文件                        招标编号: CGSHZJ-2020-N000323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8"/>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0288"/>
    <w:rsid w:val="00001407"/>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4EF"/>
    <w:rsid w:val="00043952"/>
    <w:rsid w:val="00047957"/>
    <w:rsid w:val="000503EC"/>
    <w:rsid w:val="000517D0"/>
    <w:rsid w:val="00051C47"/>
    <w:rsid w:val="00051F2D"/>
    <w:rsid w:val="00054AAA"/>
    <w:rsid w:val="00061571"/>
    <w:rsid w:val="00062966"/>
    <w:rsid w:val="00065248"/>
    <w:rsid w:val="00065AAC"/>
    <w:rsid w:val="00065EFB"/>
    <w:rsid w:val="00067179"/>
    <w:rsid w:val="00074373"/>
    <w:rsid w:val="00077669"/>
    <w:rsid w:val="000778C5"/>
    <w:rsid w:val="00083E93"/>
    <w:rsid w:val="000879BD"/>
    <w:rsid w:val="000933A2"/>
    <w:rsid w:val="00094E92"/>
    <w:rsid w:val="00097868"/>
    <w:rsid w:val="000A1105"/>
    <w:rsid w:val="000A2858"/>
    <w:rsid w:val="000A4F03"/>
    <w:rsid w:val="000A5AC0"/>
    <w:rsid w:val="000A6E1E"/>
    <w:rsid w:val="000B121D"/>
    <w:rsid w:val="000B625B"/>
    <w:rsid w:val="000C1A63"/>
    <w:rsid w:val="000C1F3C"/>
    <w:rsid w:val="000C21A5"/>
    <w:rsid w:val="000C3344"/>
    <w:rsid w:val="000C4DBA"/>
    <w:rsid w:val="000C4E2F"/>
    <w:rsid w:val="000C74D4"/>
    <w:rsid w:val="000D0DAB"/>
    <w:rsid w:val="000D0E6C"/>
    <w:rsid w:val="000D110F"/>
    <w:rsid w:val="000D44B1"/>
    <w:rsid w:val="000D4D0E"/>
    <w:rsid w:val="000D4FB6"/>
    <w:rsid w:val="000D64D4"/>
    <w:rsid w:val="000E4A4F"/>
    <w:rsid w:val="000E5A4E"/>
    <w:rsid w:val="000F0C2D"/>
    <w:rsid w:val="000F6060"/>
    <w:rsid w:val="00104663"/>
    <w:rsid w:val="00111C9B"/>
    <w:rsid w:val="00112B08"/>
    <w:rsid w:val="0011449B"/>
    <w:rsid w:val="00114B03"/>
    <w:rsid w:val="00114C81"/>
    <w:rsid w:val="00115E6F"/>
    <w:rsid w:val="00116EDA"/>
    <w:rsid w:val="0012018C"/>
    <w:rsid w:val="001218E0"/>
    <w:rsid w:val="0012458E"/>
    <w:rsid w:val="001249CB"/>
    <w:rsid w:val="00130D54"/>
    <w:rsid w:val="001345B3"/>
    <w:rsid w:val="0013565E"/>
    <w:rsid w:val="00137525"/>
    <w:rsid w:val="00142AA1"/>
    <w:rsid w:val="00150D5E"/>
    <w:rsid w:val="00157269"/>
    <w:rsid w:val="00161E6C"/>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B16E2"/>
    <w:rsid w:val="001B2770"/>
    <w:rsid w:val="001B485F"/>
    <w:rsid w:val="001B4A44"/>
    <w:rsid w:val="001B70E5"/>
    <w:rsid w:val="001C07C7"/>
    <w:rsid w:val="001C1E8B"/>
    <w:rsid w:val="001C3739"/>
    <w:rsid w:val="001C5267"/>
    <w:rsid w:val="001C6042"/>
    <w:rsid w:val="001D108D"/>
    <w:rsid w:val="001D24BB"/>
    <w:rsid w:val="001D509C"/>
    <w:rsid w:val="001D643E"/>
    <w:rsid w:val="001D6ED7"/>
    <w:rsid w:val="001D7C85"/>
    <w:rsid w:val="001E0576"/>
    <w:rsid w:val="001E3B20"/>
    <w:rsid w:val="001E4A9F"/>
    <w:rsid w:val="001E6F45"/>
    <w:rsid w:val="001F16E2"/>
    <w:rsid w:val="001F2767"/>
    <w:rsid w:val="001F3859"/>
    <w:rsid w:val="001F429B"/>
    <w:rsid w:val="001F43C6"/>
    <w:rsid w:val="001F4C63"/>
    <w:rsid w:val="001F7E31"/>
    <w:rsid w:val="002008FA"/>
    <w:rsid w:val="002020B2"/>
    <w:rsid w:val="0020567D"/>
    <w:rsid w:val="002056F9"/>
    <w:rsid w:val="002062F2"/>
    <w:rsid w:val="00210CAC"/>
    <w:rsid w:val="00211374"/>
    <w:rsid w:val="00212F85"/>
    <w:rsid w:val="00231CB7"/>
    <w:rsid w:val="00231D98"/>
    <w:rsid w:val="00233356"/>
    <w:rsid w:val="0023638E"/>
    <w:rsid w:val="00241007"/>
    <w:rsid w:val="00247AB8"/>
    <w:rsid w:val="00250440"/>
    <w:rsid w:val="0025749B"/>
    <w:rsid w:val="00264FFB"/>
    <w:rsid w:val="00265A28"/>
    <w:rsid w:val="00266447"/>
    <w:rsid w:val="00274841"/>
    <w:rsid w:val="0028096B"/>
    <w:rsid w:val="002825DA"/>
    <w:rsid w:val="00283617"/>
    <w:rsid w:val="00285EAD"/>
    <w:rsid w:val="002860D2"/>
    <w:rsid w:val="00286495"/>
    <w:rsid w:val="002945E5"/>
    <w:rsid w:val="002A0921"/>
    <w:rsid w:val="002A13E9"/>
    <w:rsid w:val="002A168D"/>
    <w:rsid w:val="002A2871"/>
    <w:rsid w:val="002A4A75"/>
    <w:rsid w:val="002A586E"/>
    <w:rsid w:val="002A62AE"/>
    <w:rsid w:val="002A683A"/>
    <w:rsid w:val="002A6B48"/>
    <w:rsid w:val="002B006C"/>
    <w:rsid w:val="002B186A"/>
    <w:rsid w:val="002B3711"/>
    <w:rsid w:val="002B3943"/>
    <w:rsid w:val="002B4A4B"/>
    <w:rsid w:val="002B6B66"/>
    <w:rsid w:val="002C2C53"/>
    <w:rsid w:val="002C6529"/>
    <w:rsid w:val="002C6C46"/>
    <w:rsid w:val="002D27C4"/>
    <w:rsid w:val="002D442B"/>
    <w:rsid w:val="002D57AF"/>
    <w:rsid w:val="002D5FB2"/>
    <w:rsid w:val="002D7F99"/>
    <w:rsid w:val="002E09A1"/>
    <w:rsid w:val="002E2947"/>
    <w:rsid w:val="002E2D73"/>
    <w:rsid w:val="002E34F4"/>
    <w:rsid w:val="002E35C4"/>
    <w:rsid w:val="002E46AD"/>
    <w:rsid w:val="002E4DCA"/>
    <w:rsid w:val="002E7ADA"/>
    <w:rsid w:val="002F0014"/>
    <w:rsid w:val="002F1672"/>
    <w:rsid w:val="002F2363"/>
    <w:rsid w:val="002F34ED"/>
    <w:rsid w:val="002F3755"/>
    <w:rsid w:val="002F72E9"/>
    <w:rsid w:val="003000A1"/>
    <w:rsid w:val="003006C3"/>
    <w:rsid w:val="00302514"/>
    <w:rsid w:val="00307917"/>
    <w:rsid w:val="003103BE"/>
    <w:rsid w:val="00310479"/>
    <w:rsid w:val="0031459C"/>
    <w:rsid w:val="00315E77"/>
    <w:rsid w:val="00316329"/>
    <w:rsid w:val="0031638C"/>
    <w:rsid w:val="00323D3C"/>
    <w:rsid w:val="0032484A"/>
    <w:rsid w:val="003263C0"/>
    <w:rsid w:val="0032789C"/>
    <w:rsid w:val="00327BE3"/>
    <w:rsid w:val="00330D20"/>
    <w:rsid w:val="003341BC"/>
    <w:rsid w:val="00334AE8"/>
    <w:rsid w:val="00335134"/>
    <w:rsid w:val="00346756"/>
    <w:rsid w:val="0036433A"/>
    <w:rsid w:val="00365E4D"/>
    <w:rsid w:val="003676AE"/>
    <w:rsid w:val="00367EAB"/>
    <w:rsid w:val="00371214"/>
    <w:rsid w:val="00372A03"/>
    <w:rsid w:val="0037368A"/>
    <w:rsid w:val="00374D6C"/>
    <w:rsid w:val="00375107"/>
    <w:rsid w:val="0037517D"/>
    <w:rsid w:val="00375265"/>
    <w:rsid w:val="00381405"/>
    <w:rsid w:val="00383216"/>
    <w:rsid w:val="00384E3C"/>
    <w:rsid w:val="0039130B"/>
    <w:rsid w:val="00393589"/>
    <w:rsid w:val="00393A4C"/>
    <w:rsid w:val="003945B2"/>
    <w:rsid w:val="00396148"/>
    <w:rsid w:val="003A2040"/>
    <w:rsid w:val="003A25EB"/>
    <w:rsid w:val="003A74F5"/>
    <w:rsid w:val="003B0045"/>
    <w:rsid w:val="003B2B02"/>
    <w:rsid w:val="003B2E46"/>
    <w:rsid w:val="003B6B82"/>
    <w:rsid w:val="003C0638"/>
    <w:rsid w:val="003C2D53"/>
    <w:rsid w:val="003C4BA8"/>
    <w:rsid w:val="003C637D"/>
    <w:rsid w:val="003C7D51"/>
    <w:rsid w:val="003D1A22"/>
    <w:rsid w:val="003D7052"/>
    <w:rsid w:val="003D7693"/>
    <w:rsid w:val="003E074D"/>
    <w:rsid w:val="003E4007"/>
    <w:rsid w:val="003E551F"/>
    <w:rsid w:val="003E6757"/>
    <w:rsid w:val="003E6C02"/>
    <w:rsid w:val="003F4084"/>
    <w:rsid w:val="003F4F31"/>
    <w:rsid w:val="003F5EF9"/>
    <w:rsid w:val="003F61F8"/>
    <w:rsid w:val="003F77E0"/>
    <w:rsid w:val="00400057"/>
    <w:rsid w:val="0040050B"/>
    <w:rsid w:val="004014F5"/>
    <w:rsid w:val="00405C1A"/>
    <w:rsid w:val="00407D88"/>
    <w:rsid w:val="004109FD"/>
    <w:rsid w:val="004126B4"/>
    <w:rsid w:val="004138A3"/>
    <w:rsid w:val="0041394C"/>
    <w:rsid w:val="0041468F"/>
    <w:rsid w:val="004169D9"/>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1792"/>
    <w:rsid w:val="00493946"/>
    <w:rsid w:val="004951CA"/>
    <w:rsid w:val="00495B26"/>
    <w:rsid w:val="00495E49"/>
    <w:rsid w:val="004964DA"/>
    <w:rsid w:val="00496C56"/>
    <w:rsid w:val="00497699"/>
    <w:rsid w:val="00497DB2"/>
    <w:rsid w:val="004A0174"/>
    <w:rsid w:val="004A19C4"/>
    <w:rsid w:val="004A236E"/>
    <w:rsid w:val="004A72A2"/>
    <w:rsid w:val="004A7A78"/>
    <w:rsid w:val="004B5136"/>
    <w:rsid w:val="004C0238"/>
    <w:rsid w:val="004C1A9C"/>
    <w:rsid w:val="004D0EA8"/>
    <w:rsid w:val="004D2D24"/>
    <w:rsid w:val="004D314A"/>
    <w:rsid w:val="004D42D8"/>
    <w:rsid w:val="004D4938"/>
    <w:rsid w:val="004D508B"/>
    <w:rsid w:val="004D5BFF"/>
    <w:rsid w:val="004D6FCA"/>
    <w:rsid w:val="004E04D2"/>
    <w:rsid w:val="004E1AB8"/>
    <w:rsid w:val="004E22FC"/>
    <w:rsid w:val="004E4899"/>
    <w:rsid w:val="004E6920"/>
    <w:rsid w:val="004F46C2"/>
    <w:rsid w:val="004F5E51"/>
    <w:rsid w:val="004F63C8"/>
    <w:rsid w:val="004F69CA"/>
    <w:rsid w:val="004F7507"/>
    <w:rsid w:val="005017DB"/>
    <w:rsid w:val="005041C0"/>
    <w:rsid w:val="005042A7"/>
    <w:rsid w:val="00511FD6"/>
    <w:rsid w:val="00513E17"/>
    <w:rsid w:val="005144B2"/>
    <w:rsid w:val="005148A4"/>
    <w:rsid w:val="0051634D"/>
    <w:rsid w:val="00516C98"/>
    <w:rsid w:val="0051705E"/>
    <w:rsid w:val="00517C86"/>
    <w:rsid w:val="005228D8"/>
    <w:rsid w:val="005240D9"/>
    <w:rsid w:val="00524F0F"/>
    <w:rsid w:val="00524FD6"/>
    <w:rsid w:val="005314CB"/>
    <w:rsid w:val="005345EF"/>
    <w:rsid w:val="00536FBF"/>
    <w:rsid w:val="0054018C"/>
    <w:rsid w:val="0054254A"/>
    <w:rsid w:val="00544130"/>
    <w:rsid w:val="00547EBF"/>
    <w:rsid w:val="0055182F"/>
    <w:rsid w:val="00555780"/>
    <w:rsid w:val="0056065C"/>
    <w:rsid w:val="00565B4B"/>
    <w:rsid w:val="0057066B"/>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A4A"/>
    <w:rsid w:val="005B185C"/>
    <w:rsid w:val="005B280F"/>
    <w:rsid w:val="005B5915"/>
    <w:rsid w:val="005C1CD8"/>
    <w:rsid w:val="005C3154"/>
    <w:rsid w:val="005C3A22"/>
    <w:rsid w:val="005C54A7"/>
    <w:rsid w:val="005C6F10"/>
    <w:rsid w:val="005D238D"/>
    <w:rsid w:val="005D2551"/>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A32"/>
    <w:rsid w:val="00625BC2"/>
    <w:rsid w:val="0063038E"/>
    <w:rsid w:val="006329C9"/>
    <w:rsid w:val="00632B52"/>
    <w:rsid w:val="006351A3"/>
    <w:rsid w:val="006366FE"/>
    <w:rsid w:val="00651C90"/>
    <w:rsid w:val="00655480"/>
    <w:rsid w:val="00655744"/>
    <w:rsid w:val="00656E00"/>
    <w:rsid w:val="00660A99"/>
    <w:rsid w:val="00660F54"/>
    <w:rsid w:val="00667E4E"/>
    <w:rsid w:val="0067526F"/>
    <w:rsid w:val="00675C4B"/>
    <w:rsid w:val="006839B6"/>
    <w:rsid w:val="006854BE"/>
    <w:rsid w:val="0069421B"/>
    <w:rsid w:val="00694B34"/>
    <w:rsid w:val="00697E44"/>
    <w:rsid w:val="006A1906"/>
    <w:rsid w:val="006A5BE7"/>
    <w:rsid w:val="006A69A8"/>
    <w:rsid w:val="006A6E74"/>
    <w:rsid w:val="006B009C"/>
    <w:rsid w:val="006B183A"/>
    <w:rsid w:val="006B1AA2"/>
    <w:rsid w:val="006B456B"/>
    <w:rsid w:val="006B4C67"/>
    <w:rsid w:val="006B502C"/>
    <w:rsid w:val="006B6B67"/>
    <w:rsid w:val="006B70D2"/>
    <w:rsid w:val="006B773E"/>
    <w:rsid w:val="006C02F5"/>
    <w:rsid w:val="006C5FEF"/>
    <w:rsid w:val="006D5294"/>
    <w:rsid w:val="006D6840"/>
    <w:rsid w:val="006E64A5"/>
    <w:rsid w:val="006E6C77"/>
    <w:rsid w:val="006E797A"/>
    <w:rsid w:val="006F0A0C"/>
    <w:rsid w:val="006F10EE"/>
    <w:rsid w:val="006F2510"/>
    <w:rsid w:val="007014C0"/>
    <w:rsid w:val="007020D9"/>
    <w:rsid w:val="00702458"/>
    <w:rsid w:val="0070332B"/>
    <w:rsid w:val="00703A32"/>
    <w:rsid w:val="00705E50"/>
    <w:rsid w:val="00707395"/>
    <w:rsid w:val="007122EB"/>
    <w:rsid w:val="0071292E"/>
    <w:rsid w:val="00715B4B"/>
    <w:rsid w:val="00721BF4"/>
    <w:rsid w:val="00722CB9"/>
    <w:rsid w:val="00727E2C"/>
    <w:rsid w:val="00727FEB"/>
    <w:rsid w:val="007367B3"/>
    <w:rsid w:val="007402C2"/>
    <w:rsid w:val="00743C5C"/>
    <w:rsid w:val="0074525D"/>
    <w:rsid w:val="00746B00"/>
    <w:rsid w:val="007474FA"/>
    <w:rsid w:val="0075094E"/>
    <w:rsid w:val="0075233B"/>
    <w:rsid w:val="00757BAC"/>
    <w:rsid w:val="007626A0"/>
    <w:rsid w:val="00762B5C"/>
    <w:rsid w:val="0076314B"/>
    <w:rsid w:val="00763A08"/>
    <w:rsid w:val="0077137D"/>
    <w:rsid w:val="00772AC2"/>
    <w:rsid w:val="00775269"/>
    <w:rsid w:val="0077587F"/>
    <w:rsid w:val="007762DB"/>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765C"/>
    <w:rsid w:val="007F0976"/>
    <w:rsid w:val="007F4A8F"/>
    <w:rsid w:val="007F52CF"/>
    <w:rsid w:val="007F542C"/>
    <w:rsid w:val="00804990"/>
    <w:rsid w:val="00811C45"/>
    <w:rsid w:val="008125CD"/>
    <w:rsid w:val="00812A93"/>
    <w:rsid w:val="00813057"/>
    <w:rsid w:val="008130EB"/>
    <w:rsid w:val="0081363F"/>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63F7"/>
    <w:rsid w:val="00836EC6"/>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829FD"/>
    <w:rsid w:val="0088347A"/>
    <w:rsid w:val="00886234"/>
    <w:rsid w:val="008863A7"/>
    <w:rsid w:val="008863D4"/>
    <w:rsid w:val="00886634"/>
    <w:rsid w:val="00887B85"/>
    <w:rsid w:val="00890DCD"/>
    <w:rsid w:val="00896FB1"/>
    <w:rsid w:val="00897356"/>
    <w:rsid w:val="00897AF3"/>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4C9A"/>
    <w:rsid w:val="008E5F0C"/>
    <w:rsid w:val="008E612F"/>
    <w:rsid w:val="008F03D5"/>
    <w:rsid w:val="008F07DF"/>
    <w:rsid w:val="008F08A0"/>
    <w:rsid w:val="008F1219"/>
    <w:rsid w:val="008F72AE"/>
    <w:rsid w:val="008F7DDE"/>
    <w:rsid w:val="0090287D"/>
    <w:rsid w:val="00907974"/>
    <w:rsid w:val="00912BD2"/>
    <w:rsid w:val="00912D79"/>
    <w:rsid w:val="00916794"/>
    <w:rsid w:val="0092030F"/>
    <w:rsid w:val="00920F72"/>
    <w:rsid w:val="00926541"/>
    <w:rsid w:val="009271D3"/>
    <w:rsid w:val="00930220"/>
    <w:rsid w:val="009309E4"/>
    <w:rsid w:val="00931C04"/>
    <w:rsid w:val="00933465"/>
    <w:rsid w:val="00933FD9"/>
    <w:rsid w:val="00934ED5"/>
    <w:rsid w:val="00936426"/>
    <w:rsid w:val="00936632"/>
    <w:rsid w:val="009415ED"/>
    <w:rsid w:val="009431CB"/>
    <w:rsid w:val="00943A31"/>
    <w:rsid w:val="00946CEA"/>
    <w:rsid w:val="0094780E"/>
    <w:rsid w:val="00947F2D"/>
    <w:rsid w:val="00947FE6"/>
    <w:rsid w:val="00950D07"/>
    <w:rsid w:val="00954C7E"/>
    <w:rsid w:val="009557D2"/>
    <w:rsid w:val="009568D3"/>
    <w:rsid w:val="009568DF"/>
    <w:rsid w:val="00957895"/>
    <w:rsid w:val="0096188D"/>
    <w:rsid w:val="00963B11"/>
    <w:rsid w:val="0096450C"/>
    <w:rsid w:val="00966F91"/>
    <w:rsid w:val="00970F9E"/>
    <w:rsid w:val="00976C85"/>
    <w:rsid w:val="009829FC"/>
    <w:rsid w:val="00984887"/>
    <w:rsid w:val="009921C2"/>
    <w:rsid w:val="009924D5"/>
    <w:rsid w:val="00995623"/>
    <w:rsid w:val="00995FD6"/>
    <w:rsid w:val="00996130"/>
    <w:rsid w:val="009A266F"/>
    <w:rsid w:val="009A2D5B"/>
    <w:rsid w:val="009A5E9D"/>
    <w:rsid w:val="009A749C"/>
    <w:rsid w:val="009B1C17"/>
    <w:rsid w:val="009B206E"/>
    <w:rsid w:val="009B2ADF"/>
    <w:rsid w:val="009B3D13"/>
    <w:rsid w:val="009B44CF"/>
    <w:rsid w:val="009B55F5"/>
    <w:rsid w:val="009C3597"/>
    <w:rsid w:val="009C3B05"/>
    <w:rsid w:val="009C725B"/>
    <w:rsid w:val="009C76D3"/>
    <w:rsid w:val="009D0231"/>
    <w:rsid w:val="009D1860"/>
    <w:rsid w:val="009D384E"/>
    <w:rsid w:val="009D3E5A"/>
    <w:rsid w:val="009D4270"/>
    <w:rsid w:val="009D4691"/>
    <w:rsid w:val="009D5067"/>
    <w:rsid w:val="009D5C27"/>
    <w:rsid w:val="009D7183"/>
    <w:rsid w:val="009D744F"/>
    <w:rsid w:val="009E3626"/>
    <w:rsid w:val="009E6D86"/>
    <w:rsid w:val="009E7112"/>
    <w:rsid w:val="009F5CDD"/>
    <w:rsid w:val="009F6F5D"/>
    <w:rsid w:val="00A0299D"/>
    <w:rsid w:val="00A107B9"/>
    <w:rsid w:val="00A12612"/>
    <w:rsid w:val="00A140B8"/>
    <w:rsid w:val="00A15C91"/>
    <w:rsid w:val="00A2031E"/>
    <w:rsid w:val="00A20F2A"/>
    <w:rsid w:val="00A216B1"/>
    <w:rsid w:val="00A21F10"/>
    <w:rsid w:val="00A23D3B"/>
    <w:rsid w:val="00A25DE2"/>
    <w:rsid w:val="00A26379"/>
    <w:rsid w:val="00A27EE2"/>
    <w:rsid w:val="00A32EA8"/>
    <w:rsid w:val="00A41EAC"/>
    <w:rsid w:val="00A41EDA"/>
    <w:rsid w:val="00A42B9E"/>
    <w:rsid w:val="00A4718E"/>
    <w:rsid w:val="00A546F9"/>
    <w:rsid w:val="00A551BB"/>
    <w:rsid w:val="00A55AF4"/>
    <w:rsid w:val="00A55F87"/>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4E40"/>
    <w:rsid w:val="00A95DBC"/>
    <w:rsid w:val="00A967EF"/>
    <w:rsid w:val="00A96926"/>
    <w:rsid w:val="00A97D3D"/>
    <w:rsid w:val="00AA17DC"/>
    <w:rsid w:val="00AA3B9C"/>
    <w:rsid w:val="00AB2650"/>
    <w:rsid w:val="00AB29D3"/>
    <w:rsid w:val="00AB370A"/>
    <w:rsid w:val="00AB39F3"/>
    <w:rsid w:val="00AB7BA4"/>
    <w:rsid w:val="00AC2B19"/>
    <w:rsid w:val="00AC346A"/>
    <w:rsid w:val="00AC49B7"/>
    <w:rsid w:val="00AC4A89"/>
    <w:rsid w:val="00AD212B"/>
    <w:rsid w:val="00AD5414"/>
    <w:rsid w:val="00AD5F30"/>
    <w:rsid w:val="00AE2286"/>
    <w:rsid w:val="00AE2ED6"/>
    <w:rsid w:val="00AE3A86"/>
    <w:rsid w:val="00AE7E12"/>
    <w:rsid w:val="00AF039F"/>
    <w:rsid w:val="00AF4A99"/>
    <w:rsid w:val="00AF65F7"/>
    <w:rsid w:val="00B00F7A"/>
    <w:rsid w:val="00B012D5"/>
    <w:rsid w:val="00B01A6C"/>
    <w:rsid w:val="00B0332B"/>
    <w:rsid w:val="00B127DA"/>
    <w:rsid w:val="00B12ECD"/>
    <w:rsid w:val="00B138A5"/>
    <w:rsid w:val="00B14C0B"/>
    <w:rsid w:val="00B2146D"/>
    <w:rsid w:val="00B22071"/>
    <w:rsid w:val="00B30374"/>
    <w:rsid w:val="00B3313A"/>
    <w:rsid w:val="00B34302"/>
    <w:rsid w:val="00B36043"/>
    <w:rsid w:val="00B37781"/>
    <w:rsid w:val="00B37BCC"/>
    <w:rsid w:val="00B475BB"/>
    <w:rsid w:val="00B54A1C"/>
    <w:rsid w:val="00B55791"/>
    <w:rsid w:val="00B56FBC"/>
    <w:rsid w:val="00B61CB2"/>
    <w:rsid w:val="00B63318"/>
    <w:rsid w:val="00B66525"/>
    <w:rsid w:val="00B668B3"/>
    <w:rsid w:val="00B729E1"/>
    <w:rsid w:val="00B75B14"/>
    <w:rsid w:val="00B76E24"/>
    <w:rsid w:val="00B80D7D"/>
    <w:rsid w:val="00B8314C"/>
    <w:rsid w:val="00B850D2"/>
    <w:rsid w:val="00B91124"/>
    <w:rsid w:val="00B91C47"/>
    <w:rsid w:val="00B925C9"/>
    <w:rsid w:val="00B936D8"/>
    <w:rsid w:val="00B94480"/>
    <w:rsid w:val="00B95673"/>
    <w:rsid w:val="00BA093C"/>
    <w:rsid w:val="00BA1AF6"/>
    <w:rsid w:val="00BA4929"/>
    <w:rsid w:val="00BA63C5"/>
    <w:rsid w:val="00BC02D7"/>
    <w:rsid w:val="00BC37AA"/>
    <w:rsid w:val="00BC3D6F"/>
    <w:rsid w:val="00BC4DE1"/>
    <w:rsid w:val="00BC6117"/>
    <w:rsid w:val="00BC61AC"/>
    <w:rsid w:val="00BC73B9"/>
    <w:rsid w:val="00BC7E9B"/>
    <w:rsid w:val="00BD0550"/>
    <w:rsid w:val="00BD0EBD"/>
    <w:rsid w:val="00BD312A"/>
    <w:rsid w:val="00BD4F3D"/>
    <w:rsid w:val="00BD504E"/>
    <w:rsid w:val="00BD5BF9"/>
    <w:rsid w:val="00BD6622"/>
    <w:rsid w:val="00BD72D6"/>
    <w:rsid w:val="00BE6FA5"/>
    <w:rsid w:val="00BF15C0"/>
    <w:rsid w:val="00BF28ED"/>
    <w:rsid w:val="00BF63C6"/>
    <w:rsid w:val="00C0150B"/>
    <w:rsid w:val="00C01E03"/>
    <w:rsid w:val="00C036EC"/>
    <w:rsid w:val="00C0598F"/>
    <w:rsid w:val="00C13CEC"/>
    <w:rsid w:val="00C13CF5"/>
    <w:rsid w:val="00C1781A"/>
    <w:rsid w:val="00C20683"/>
    <w:rsid w:val="00C20DC8"/>
    <w:rsid w:val="00C24B6E"/>
    <w:rsid w:val="00C256B4"/>
    <w:rsid w:val="00C31EB2"/>
    <w:rsid w:val="00C329C3"/>
    <w:rsid w:val="00C40CD1"/>
    <w:rsid w:val="00C41A15"/>
    <w:rsid w:val="00C607B3"/>
    <w:rsid w:val="00C62563"/>
    <w:rsid w:val="00C628DA"/>
    <w:rsid w:val="00C62A52"/>
    <w:rsid w:val="00C6395F"/>
    <w:rsid w:val="00C667E7"/>
    <w:rsid w:val="00C66EE6"/>
    <w:rsid w:val="00C670AB"/>
    <w:rsid w:val="00C715CB"/>
    <w:rsid w:val="00C721C3"/>
    <w:rsid w:val="00C73213"/>
    <w:rsid w:val="00C7421C"/>
    <w:rsid w:val="00C75DA4"/>
    <w:rsid w:val="00C765AF"/>
    <w:rsid w:val="00C81E0D"/>
    <w:rsid w:val="00C83068"/>
    <w:rsid w:val="00C83429"/>
    <w:rsid w:val="00C84785"/>
    <w:rsid w:val="00C8637A"/>
    <w:rsid w:val="00C87311"/>
    <w:rsid w:val="00C87F1E"/>
    <w:rsid w:val="00C93022"/>
    <w:rsid w:val="00C96B1D"/>
    <w:rsid w:val="00CA27AA"/>
    <w:rsid w:val="00CA374D"/>
    <w:rsid w:val="00CA45AE"/>
    <w:rsid w:val="00CA6080"/>
    <w:rsid w:val="00CA627A"/>
    <w:rsid w:val="00CA6806"/>
    <w:rsid w:val="00CA70BF"/>
    <w:rsid w:val="00CA7348"/>
    <w:rsid w:val="00CB16E8"/>
    <w:rsid w:val="00CB7229"/>
    <w:rsid w:val="00CC1D36"/>
    <w:rsid w:val="00CC3BA2"/>
    <w:rsid w:val="00CD0FBA"/>
    <w:rsid w:val="00CD1CAB"/>
    <w:rsid w:val="00CD3947"/>
    <w:rsid w:val="00CD3E5C"/>
    <w:rsid w:val="00CD62C7"/>
    <w:rsid w:val="00CD6DE5"/>
    <w:rsid w:val="00CE10A2"/>
    <w:rsid w:val="00CE3AD7"/>
    <w:rsid w:val="00CE50F5"/>
    <w:rsid w:val="00CE5EE3"/>
    <w:rsid w:val="00CE6C87"/>
    <w:rsid w:val="00CF33C3"/>
    <w:rsid w:val="00CF3431"/>
    <w:rsid w:val="00CF37D2"/>
    <w:rsid w:val="00CF7251"/>
    <w:rsid w:val="00CF7F2A"/>
    <w:rsid w:val="00CF7F8F"/>
    <w:rsid w:val="00D002D2"/>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60AD"/>
    <w:rsid w:val="00D47043"/>
    <w:rsid w:val="00D47694"/>
    <w:rsid w:val="00D51479"/>
    <w:rsid w:val="00D56345"/>
    <w:rsid w:val="00D56B35"/>
    <w:rsid w:val="00D625F8"/>
    <w:rsid w:val="00D643EF"/>
    <w:rsid w:val="00D703F2"/>
    <w:rsid w:val="00D71AFA"/>
    <w:rsid w:val="00D72324"/>
    <w:rsid w:val="00D73693"/>
    <w:rsid w:val="00D7431B"/>
    <w:rsid w:val="00D74A49"/>
    <w:rsid w:val="00D75066"/>
    <w:rsid w:val="00D832F2"/>
    <w:rsid w:val="00D840D8"/>
    <w:rsid w:val="00D93A13"/>
    <w:rsid w:val="00D97508"/>
    <w:rsid w:val="00DA1E37"/>
    <w:rsid w:val="00DA3FC7"/>
    <w:rsid w:val="00DA4EC4"/>
    <w:rsid w:val="00DA55DB"/>
    <w:rsid w:val="00DA5D11"/>
    <w:rsid w:val="00DA5F2F"/>
    <w:rsid w:val="00DA68FB"/>
    <w:rsid w:val="00DA7361"/>
    <w:rsid w:val="00DA7BFE"/>
    <w:rsid w:val="00DB3061"/>
    <w:rsid w:val="00DB663C"/>
    <w:rsid w:val="00DB6D0E"/>
    <w:rsid w:val="00DB6F25"/>
    <w:rsid w:val="00DC10A7"/>
    <w:rsid w:val="00DC4AA0"/>
    <w:rsid w:val="00DC6EE6"/>
    <w:rsid w:val="00DD29D3"/>
    <w:rsid w:val="00DD4B24"/>
    <w:rsid w:val="00DD5C85"/>
    <w:rsid w:val="00DD62B4"/>
    <w:rsid w:val="00DE12F4"/>
    <w:rsid w:val="00DE1DFC"/>
    <w:rsid w:val="00DF000E"/>
    <w:rsid w:val="00DF1475"/>
    <w:rsid w:val="00DF18AE"/>
    <w:rsid w:val="00DF3A90"/>
    <w:rsid w:val="00DF3E27"/>
    <w:rsid w:val="00DF4624"/>
    <w:rsid w:val="00DF46D3"/>
    <w:rsid w:val="00DF4743"/>
    <w:rsid w:val="00DF532C"/>
    <w:rsid w:val="00DF6295"/>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3B7"/>
    <w:rsid w:val="00E47EEF"/>
    <w:rsid w:val="00E51C1B"/>
    <w:rsid w:val="00E533C4"/>
    <w:rsid w:val="00E53964"/>
    <w:rsid w:val="00E56E06"/>
    <w:rsid w:val="00E56FC4"/>
    <w:rsid w:val="00E57296"/>
    <w:rsid w:val="00E575C3"/>
    <w:rsid w:val="00E622B2"/>
    <w:rsid w:val="00E65A9B"/>
    <w:rsid w:val="00E66918"/>
    <w:rsid w:val="00E70C93"/>
    <w:rsid w:val="00E72A91"/>
    <w:rsid w:val="00E85789"/>
    <w:rsid w:val="00E91B94"/>
    <w:rsid w:val="00E93089"/>
    <w:rsid w:val="00E93356"/>
    <w:rsid w:val="00E938AF"/>
    <w:rsid w:val="00E9512A"/>
    <w:rsid w:val="00E96A92"/>
    <w:rsid w:val="00EA3654"/>
    <w:rsid w:val="00EA37AB"/>
    <w:rsid w:val="00EA4736"/>
    <w:rsid w:val="00EA62B8"/>
    <w:rsid w:val="00EA6B0D"/>
    <w:rsid w:val="00EB0AE3"/>
    <w:rsid w:val="00EB72A5"/>
    <w:rsid w:val="00EB7E69"/>
    <w:rsid w:val="00EC075C"/>
    <w:rsid w:val="00EC155E"/>
    <w:rsid w:val="00EC209C"/>
    <w:rsid w:val="00EC2864"/>
    <w:rsid w:val="00EC3182"/>
    <w:rsid w:val="00EC57BD"/>
    <w:rsid w:val="00EC7697"/>
    <w:rsid w:val="00EC77D6"/>
    <w:rsid w:val="00ED1F25"/>
    <w:rsid w:val="00ED29D1"/>
    <w:rsid w:val="00ED3A96"/>
    <w:rsid w:val="00EE2519"/>
    <w:rsid w:val="00EE54FE"/>
    <w:rsid w:val="00EE5E15"/>
    <w:rsid w:val="00EF0648"/>
    <w:rsid w:val="00EF0988"/>
    <w:rsid w:val="00EF394B"/>
    <w:rsid w:val="00EF40B3"/>
    <w:rsid w:val="00F00275"/>
    <w:rsid w:val="00F01C96"/>
    <w:rsid w:val="00F02181"/>
    <w:rsid w:val="00F0661F"/>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46AE7"/>
    <w:rsid w:val="00F515FC"/>
    <w:rsid w:val="00F5295B"/>
    <w:rsid w:val="00F541CB"/>
    <w:rsid w:val="00F54935"/>
    <w:rsid w:val="00F57CCC"/>
    <w:rsid w:val="00F62528"/>
    <w:rsid w:val="00F63771"/>
    <w:rsid w:val="00F63922"/>
    <w:rsid w:val="00F65BA4"/>
    <w:rsid w:val="00F6668D"/>
    <w:rsid w:val="00F70C83"/>
    <w:rsid w:val="00F738A2"/>
    <w:rsid w:val="00F7581A"/>
    <w:rsid w:val="00F76826"/>
    <w:rsid w:val="00F76A15"/>
    <w:rsid w:val="00F77CA1"/>
    <w:rsid w:val="00F80190"/>
    <w:rsid w:val="00F82E38"/>
    <w:rsid w:val="00F9250E"/>
    <w:rsid w:val="00F940BD"/>
    <w:rsid w:val="00F95492"/>
    <w:rsid w:val="00FA4846"/>
    <w:rsid w:val="00FA4E95"/>
    <w:rsid w:val="00FB0CF2"/>
    <w:rsid w:val="00FB1EB6"/>
    <w:rsid w:val="00FB28F5"/>
    <w:rsid w:val="00FB466D"/>
    <w:rsid w:val="00FB4E10"/>
    <w:rsid w:val="00FB57EB"/>
    <w:rsid w:val="00FB5905"/>
    <w:rsid w:val="00FB5FF6"/>
    <w:rsid w:val="00FB6FF9"/>
    <w:rsid w:val="00FC066F"/>
    <w:rsid w:val="00FC16C6"/>
    <w:rsid w:val="00FC3901"/>
    <w:rsid w:val="00FC5B79"/>
    <w:rsid w:val="00FC7E58"/>
    <w:rsid w:val="00FD4AC3"/>
    <w:rsid w:val="00FD65DA"/>
    <w:rsid w:val="00FD69EA"/>
    <w:rsid w:val="00FD714E"/>
    <w:rsid w:val="00FE5780"/>
    <w:rsid w:val="00FE5E89"/>
    <w:rsid w:val="00FE7260"/>
    <w:rsid w:val="00FF0866"/>
    <w:rsid w:val="00FF21AE"/>
    <w:rsid w:val="00FF3329"/>
    <w:rsid w:val="00FF724C"/>
    <w:rsid w:val="00FF7A04"/>
    <w:rsid w:val="00FF7BD2"/>
    <w:rsid w:val="01767918"/>
    <w:rsid w:val="066C0EBB"/>
    <w:rsid w:val="096A0DB3"/>
    <w:rsid w:val="10265728"/>
    <w:rsid w:val="1133769A"/>
    <w:rsid w:val="138F580D"/>
    <w:rsid w:val="13994698"/>
    <w:rsid w:val="14311D96"/>
    <w:rsid w:val="1AF571A7"/>
    <w:rsid w:val="244C1862"/>
    <w:rsid w:val="2AD1144F"/>
    <w:rsid w:val="2E6B3AC8"/>
    <w:rsid w:val="2FC1495C"/>
    <w:rsid w:val="310F5C87"/>
    <w:rsid w:val="33B05C54"/>
    <w:rsid w:val="362D50BE"/>
    <w:rsid w:val="42F862AA"/>
    <w:rsid w:val="4A8B6933"/>
    <w:rsid w:val="4D473578"/>
    <w:rsid w:val="4D8E7DF6"/>
    <w:rsid w:val="4E9C0EDA"/>
    <w:rsid w:val="52644C66"/>
    <w:rsid w:val="53CE78AB"/>
    <w:rsid w:val="53D81D34"/>
    <w:rsid w:val="575F2E65"/>
    <w:rsid w:val="5EF219ED"/>
    <w:rsid w:val="5F332A04"/>
    <w:rsid w:val="5F365329"/>
    <w:rsid w:val="632A54CB"/>
    <w:rsid w:val="652B60D5"/>
    <w:rsid w:val="71E06781"/>
    <w:rsid w:val="732D11A2"/>
    <w:rsid w:val="74453B8F"/>
    <w:rsid w:val="7677706F"/>
    <w:rsid w:val="79145B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3">
    <w:name w:val="heading 2"/>
    <w:basedOn w:val="1"/>
    <w:next w:val="4"/>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FangSong_GB2312"/>
      <w:b/>
      <w:sz w:val="32"/>
      <w:szCs w:val="20"/>
    </w:rPr>
  </w:style>
  <w:style w:type="paragraph" w:styleId="6">
    <w:name w:val="heading 4"/>
    <w:basedOn w:val="1"/>
    <w:next w:val="4"/>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1"/>
    <w:qFormat/>
    <w:uiPriority w:val="0"/>
    <w:pPr>
      <w:keepNext/>
      <w:widowControl/>
      <w:numPr>
        <w:ilvl w:val="0"/>
        <w:numId w:val="4"/>
      </w:numPr>
      <w:jc w:val="left"/>
      <w:outlineLvl w:val="4"/>
    </w:pPr>
    <w:rPr>
      <w:kern w:val="0"/>
      <w:sz w:val="24"/>
      <w:szCs w:val="20"/>
    </w:rPr>
  </w:style>
  <w:style w:type="paragraph" w:styleId="8">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49"/>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119"/>
    <w:semiHidden/>
    <w:qFormat/>
    <w:uiPriority w:val="0"/>
    <w:pPr>
      <w:jc w:val="left"/>
    </w:pPr>
  </w:style>
  <w:style w:type="paragraph" w:styleId="17">
    <w:name w:val="Body Text"/>
    <w:basedOn w:val="1"/>
    <w:link w:val="66"/>
    <w:qFormat/>
    <w:uiPriority w:val="0"/>
    <w:pPr>
      <w:spacing w:line="360" w:lineRule="auto"/>
    </w:pPr>
    <w:rPr>
      <w:rFonts w:eastAsia="FangSong_GB2312"/>
      <w:sz w:val="28"/>
    </w:rPr>
  </w:style>
  <w:style w:type="paragraph" w:styleId="18">
    <w:name w:val="Body Text Indent"/>
    <w:basedOn w:val="1"/>
    <w:link w:val="101"/>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2"/>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2"/>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none"/>
    </w:rPr>
  </w:style>
  <w:style w:type="character" w:styleId="45">
    <w:name w:val="Emphasis"/>
    <w:basedOn w:val="41"/>
    <w:qFormat/>
    <w:uiPriority w:val="0"/>
    <w:rPr>
      <w:color w:val="CC0000"/>
    </w:rPr>
  </w:style>
  <w:style w:type="character" w:styleId="46">
    <w:name w:val="Hyperlink"/>
    <w:basedOn w:val="41"/>
    <w:qFormat/>
    <w:uiPriority w:val="0"/>
    <w:rPr>
      <w:color w:val="0000FF"/>
      <w:u w:val="none"/>
    </w:rPr>
  </w:style>
  <w:style w:type="character" w:styleId="47">
    <w:name w:val="annotation reference"/>
    <w:basedOn w:val="41"/>
    <w:semiHidden/>
    <w:qFormat/>
    <w:uiPriority w:val="0"/>
    <w:rPr>
      <w:sz w:val="21"/>
      <w:szCs w:val="21"/>
    </w:rPr>
  </w:style>
  <w:style w:type="character" w:customStyle="1" w:styleId="48">
    <w:name w:val="标题 1 Char"/>
    <w:link w:val="2"/>
    <w:qFormat/>
    <w:uiPriority w:val="0"/>
    <w:rPr>
      <w:rFonts w:eastAsia="FangSong_GB2312"/>
      <w:b/>
      <w:kern w:val="44"/>
      <w:sz w:val="44"/>
      <w:lang w:val="en-US" w:eastAsia="zh-CN" w:bidi="ar-SA"/>
    </w:rPr>
  </w:style>
  <w:style w:type="character" w:customStyle="1" w:styleId="49">
    <w:name w:val="正文缩进 Char"/>
    <w:basedOn w:val="41"/>
    <w:link w:val="4"/>
    <w:qFormat/>
    <w:uiPriority w:val="0"/>
    <w:rPr>
      <w:rFonts w:eastAsia="宋体"/>
      <w:kern w:val="2"/>
      <w:sz w:val="21"/>
      <w:szCs w:val="24"/>
      <w:lang w:val="en-US" w:eastAsia="zh-CN" w:bidi="ar-SA"/>
    </w:rPr>
  </w:style>
  <w:style w:type="character" w:customStyle="1" w:styleId="50">
    <w:name w:val="标题 4 Char"/>
    <w:link w:val="6"/>
    <w:qFormat/>
    <w:uiPriority w:val="0"/>
    <w:rPr>
      <w:rFonts w:ascii="Arial" w:hAnsi="Arial" w:eastAsia="黑体"/>
      <w:b/>
      <w:kern w:val="2"/>
      <w:sz w:val="28"/>
      <w:lang w:val="en-US" w:eastAsia="zh-CN" w:bidi="ar-SA"/>
    </w:rPr>
  </w:style>
  <w:style w:type="character" w:customStyle="1" w:styleId="51">
    <w:name w:val="标题 5 Char"/>
    <w:link w:val="7"/>
    <w:qFormat/>
    <w:uiPriority w:val="0"/>
    <w:rPr>
      <w:rFonts w:eastAsia="宋体"/>
      <w:sz w:val="24"/>
      <w:lang w:val="en-US" w:eastAsia="zh-CN" w:bidi="ar-SA"/>
    </w:rPr>
  </w:style>
  <w:style w:type="character" w:customStyle="1" w:styleId="52">
    <w:name w:val="纯文本 Char"/>
    <w:basedOn w:val="41"/>
    <w:link w:val="21"/>
    <w:qFormat/>
    <w:uiPriority w:val="0"/>
    <w:rPr>
      <w:rFonts w:ascii="宋体" w:hAnsi="Courier New" w:eastAsia="宋体"/>
      <w:kern w:val="2"/>
      <w:sz w:val="21"/>
      <w:lang w:val="en-US" w:eastAsia="zh-CN" w:bidi="ar-SA"/>
    </w:rPr>
  </w:style>
  <w:style w:type="paragraph" w:customStyle="1" w:styleId="53">
    <w:name w:val="表正文"/>
    <w:basedOn w:val="1"/>
    <w:next w:val="21"/>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FangSong_GB2312" w:eastAsia="FangSong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3"/>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17"/>
    <w:qFormat/>
    <w:locked/>
    <w:uiPriority w:val="0"/>
    <w:rPr>
      <w:rFonts w:eastAsia="FangSong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FangSong_GB2312" w:eastAsia="FangSong_GB2312"/>
      <w:sz w:val="28"/>
    </w:rPr>
  </w:style>
  <w:style w:type="character" w:customStyle="1" w:styleId="96">
    <w:name w:val="自定义正文 Char"/>
    <w:basedOn w:val="41"/>
    <w:link w:val="95"/>
    <w:qFormat/>
    <w:uiPriority w:val="0"/>
    <w:rPr>
      <w:rFonts w:ascii="FangSong_GB2312" w:eastAsia="FangSong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01">
    <w:name w:val="正文文本缩进 Char"/>
    <w:link w:val="18"/>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3"/>
    <w:qFormat/>
    <w:uiPriority w:val="0"/>
    <w:rPr>
      <w:rFonts w:ascii="Arial" w:hAnsi="Arial" w:eastAsia="黑体"/>
      <w:b/>
      <w:kern w:val="2"/>
      <w:sz w:val="32"/>
      <w:lang w:val="en-US" w:eastAsia="zh-CN" w:bidi="ar-SA"/>
    </w:rPr>
  </w:style>
  <w:style w:type="character" w:customStyle="1" w:styleId="105">
    <w:name w:val="标题 3 Char"/>
    <w:link w:val="5"/>
    <w:qFormat/>
    <w:uiPriority w:val="0"/>
    <w:rPr>
      <w:rFonts w:eastAsia="FangSong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8"/>
    <w:qFormat/>
    <w:uiPriority w:val="0"/>
    <w:rPr>
      <w:rFonts w:ascii="宋体" w:hAnsi="Arial" w:eastAsia="宋体"/>
      <w:sz w:val="24"/>
      <w:lang w:val="en-US" w:eastAsia="zh-CN" w:bidi="ar-SA"/>
    </w:rPr>
  </w:style>
  <w:style w:type="character" w:customStyle="1" w:styleId="109">
    <w:name w:val="标题 7 Char"/>
    <w:link w:val="9"/>
    <w:qFormat/>
    <w:uiPriority w:val="0"/>
    <w:rPr>
      <w:rFonts w:ascii="宋体" w:hAnsi="Arial" w:eastAsia="宋体"/>
      <w:b/>
      <w:sz w:val="24"/>
      <w:lang w:val="en-US" w:eastAsia="zh-CN" w:bidi="ar-SA"/>
    </w:rPr>
  </w:style>
  <w:style w:type="character" w:customStyle="1" w:styleId="110">
    <w:name w:val="标题 8 Char"/>
    <w:link w:val="10"/>
    <w:qFormat/>
    <w:uiPriority w:val="0"/>
    <w:rPr>
      <w:rFonts w:ascii="Arial" w:hAnsi="Arial" w:eastAsia="黑体"/>
      <w:sz w:val="24"/>
      <w:lang w:val="en-US" w:eastAsia="zh-CN" w:bidi="ar-SA"/>
    </w:rPr>
  </w:style>
  <w:style w:type="character" w:customStyle="1" w:styleId="111">
    <w:name w:val="标题 9 Char"/>
    <w:link w:val="11"/>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FangSong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3"/>
    <w:qFormat/>
    <w:uiPriority w:val="0"/>
    <w:rPr>
      <w:rFonts w:eastAsia="FangSong_GB2312"/>
      <w:kern w:val="2"/>
      <w:sz w:val="28"/>
      <w:szCs w:val="24"/>
      <w:lang w:val="en-US" w:eastAsia="zh-CN" w:bidi="ar-SA"/>
    </w:rPr>
  </w:style>
  <w:style w:type="character" w:customStyle="1" w:styleId="119">
    <w:name w:val="批注文字 Char"/>
    <w:link w:val="16"/>
    <w:semiHidden/>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5"/>
    <w:qFormat/>
    <w:uiPriority w:val="0"/>
    <w:rPr>
      <w:rFonts w:ascii="Tahoma" w:hAnsi="Tahoma"/>
      <w:sz w:val="24"/>
    </w:rPr>
  </w:style>
  <w:style w:type="paragraph" w:customStyle="1" w:styleId="133">
    <w:name w:val="Char Char Char"/>
    <w:basedOn w:val="15"/>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4"/>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FangSong_GB2312" w:hAnsi="仿宋" w:eastAsia="FangSong_GB2312"/>
      <w:sz w:val="24"/>
    </w:rPr>
  </w:style>
  <w:style w:type="paragraph" w:customStyle="1" w:styleId="154">
    <w:name w:val="样式4"/>
    <w:basedOn w:val="1"/>
    <w:qFormat/>
    <w:uiPriority w:val="0"/>
    <w:pPr>
      <w:adjustRightInd w:val="0"/>
      <w:spacing w:line="360" w:lineRule="auto"/>
      <w:ind w:firstLine="420"/>
      <w:jc w:val="center"/>
      <w:outlineLvl w:val="2"/>
    </w:pPr>
    <w:rPr>
      <w:rFonts w:ascii="FangSong_GB2312" w:hAnsi="仿宋" w:eastAsia="FangSong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paragraph" w:customStyle="1" w:styleId="159">
    <w:name w:val="_Style 2"/>
    <w:basedOn w:val="1"/>
    <w:qFormat/>
    <w:uiPriority w:val="0"/>
    <w:pPr>
      <w:widowControl/>
      <w:ind w:firstLine="420"/>
    </w:pPr>
    <w:rPr>
      <w:rFonts w:ascii="Calibri" w:hAnsi="Calibri" w:eastAsia="Calibri"/>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46A35F-8557-41AF-96BB-F789E437811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52</Pages>
  <Words>4950</Words>
  <Characters>28216</Characters>
  <Lines>235</Lines>
  <Paragraphs>66</Paragraphs>
  <TotalTime>27</TotalTime>
  <ScaleCrop>false</ScaleCrop>
  <LinksUpToDate>false</LinksUpToDate>
  <CharactersWithSpaces>33100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2020-05-27T00:15:00Z</dcterms:created>
  <dc:creator>USER</dc:creator>
  <cp:lastModifiedBy>lenovo</cp:lastModifiedBy>
  <cp:lastPrinted>2020-06-16T02:59:00Z</cp:lastPrinted>
  <dcterms:modified xsi:type="dcterms:W3CDTF">2020-07-01T03:13:33Z</dcterms:modified>
  <dc:title>绍兴文理学院计算机机房设备及录播系统供货项目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