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Arial"/>
          <w:b/>
          <w:sz w:val="52"/>
          <w:szCs w:val="52"/>
        </w:rPr>
      </w:pPr>
      <w:r>
        <w:rPr>
          <w:rFonts w:hint="eastAsia" w:ascii="仿宋" w:hAnsi="仿宋" w:eastAsia="仿宋" w:cs="Arial"/>
          <w:b/>
          <w:sz w:val="52"/>
          <w:szCs w:val="52"/>
        </w:rPr>
        <w:t>绍兴市人民医院口腔加工类采购项目</w:t>
      </w:r>
    </w:p>
    <w:p>
      <w:pPr>
        <w:outlineLvl w:val="0"/>
        <w:rPr>
          <w:rFonts w:ascii="仿宋" w:hAnsi="仿宋" w:eastAsia="仿宋"/>
          <w:sz w:val="44"/>
        </w:rPr>
      </w:pPr>
    </w:p>
    <w:p>
      <w:pPr>
        <w:jc w:val="center"/>
        <w:outlineLvl w:val="0"/>
        <w:rPr>
          <w:rFonts w:ascii="仿宋" w:hAnsi="仿宋" w:eastAsia="仿宋" w:cs="Arial"/>
          <w:b/>
          <w:sz w:val="72"/>
          <w:szCs w:val="72"/>
        </w:rPr>
      </w:pPr>
      <w:r>
        <w:rPr>
          <w:rFonts w:hint="eastAsia" w:ascii="仿宋" w:hAnsi="仿宋" w:eastAsia="仿宋" w:cs="Arial"/>
          <w:b/>
          <w:sz w:val="72"/>
          <w:szCs w:val="72"/>
        </w:rPr>
        <w:t>公</w:t>
      </w:r>
    </w:p>
    <w:p>
      <w:pPr>
        <w:jc w:val="center"/>
        <w:outlineLvl w:val="0"/>
        <w:rPr>
          <w:rFonts w:ascii="仿宋" w:hAnsi="仿宋" w:eastAsia="仿宋" w:cs="Arial"/>
          <w:b/>
          <w:sz w:val="72"/>
          <w:szCs w:val="72"/>
        </w:rPr>
      </w:pPr>
      <w:r>
        <w:rPr>
          <w:rFonts w:hint="eastAsia" w:ascii="仿宋" w:hAnsi="仿宋" w:eastAsia="仿宋" w:cs="Arial"/>
          <w:b/>
          <w:sz w:val="72"/>
          <w:szCs w:val="72"/>
        </w:rPr>
        <w:t>开</w:t>
      </w:r>
    </w:p>
    <w:p>
      <w:pPr>
        <w:jc w:val="center"/>
        <w:outlineLvl w:val="0"/>
        <w:rPr>
          <w:rFonts w:ascii="仿宋" w:hAnsi="仿宋" w:eastAsia="仿宋" w:cs="Arial"/>
          <w:b/>
          <w:sz w:val="72"/>
          <w:szCs w:val="72"/>
        </w:rPr>
      </w:pPr>
      <w:r>
        <w:rPr>
          <w:rFonts w:hint="eastAsia" w:ascii="仿宋" w:hAnsi="仿宋" w:eastAsia="仿宋" w:cs="Arial"/>
          <w:b/>
          <w:sz w:val="72"/>
          <w:szCs w:val="72"/>
        </w:rPr>
        <w:t>招</w:t>
      </w:r>
    </w:p>
    <w:p>
      <w:pPr>
        <w:jc w:val="center"/>
        <w:outlineLvl w:val="0"/>
        <w:rPr>
          <w:rFonts w:ascii="仿宋" w:hAnsi="仿宋" w:eastAsia="仿宋" w:cs="Arial"/>
          <w:b/>
          <w:sz w:val="72"/>
          <w:szCs w:val="72"/>
        </w:rPr>
      </w:pPr>
      <w:r>
        <w:rPr>
          <w:rFonts w:hint="eastAsia" w:ascii="仿宋" w:hAnsi="仿宋" w:eastAsia="仿宋" w:cs="Arial"/>
          <w:b/>
          <w:sz w:val="72"/>
          <w:szCs w:val="72"/>
        </w:rPr>
        <w:t>标</w:t>
      </w:r>
    </w:p>
    <w:p>
      <w:pPr>
        <w:jc w:val="center"/>
        <w:outlineLvl w:val="0"/>
        <w:rPr>
          <w:rFonts w:ascii="仿宋" w:hAnsi="仿宋" w:eastAsia="仿宋"/>
          <w:b/>
          <w:sz w:val="72"/>
          <w:szCs w:val="72"/>
        </w:rPr>
      </w:pPr>
      <w:r>
        <w:rPr>
          <w:rFonts w:hint="eastAsia" w:ascii="仿宋" w:hAnsi="仿宋" w:eastAsia="仿宋"/>
          <w:b/>
          <w:sz w:val="72"/>
          <w:szCs w:val="72"/>
        </w:rPr>
        <w:t>文</w:t>
      </w:r>
    </w:p>
    <w:p>
      <w:pPr>
        <w:jc w:val="center"/>
        <w:outlineLvl w:val="0"/>
        <w:rPr>
          <w:rFonts w:ascii="仿宋" w:hAnsi="仿宋" w:eastAsia="仿宋"/>
          <w:sz w:val="44"/>
        </w:rPr>
      </w:pPr>
      <w:r>
        <w:rPr>
          <w:rFonts w:hint="eastAsia" w:ascii="仿宋" w:hAnsi="仿宋" w:eastAsia="仿宋"/>
          <w:b/>
          <w:sz w:val="72"/>
          <w:szCs w:val="72"/>
        </w:rPr>
        <w:t>件</w:t>
      </w:r>
    </w:p>
    <w:p>
      <w:pPr>
        <w:jc w:val="center"/>
        <w:outlineLvl w:val="0"/>
        <w:rPr>
          <w:rFonts w:ascii="仿宋" w:hAnsi="仿宋" w:eastAsia="仿宋"/>
          <w:sz w:val="44"/>
        </w:rPr>
      </w:pPr>
    </w:p>
    <w:p>
      <w:pPr>
        <w:jc w:val="center"/>
        <w:outlineLvl w:val="0"/>
        <w:rPr>
          <w:rFonts w:ascii="仿宋" w:hAnsi="仿宋" w:eastAsia="仿宋"/>
          <w:sz w:val="44"/>
        </w:rPr>
      </w:pPr>
    </w:p>
    <w:p>
      <w:pPr>
        <w:jc w:val="center"/>
        <w:rPr>
          <w:rFonts w:ascii="仿宋" w:hAnsi="仿宋" w:eastAsia="仿宋"/>
          <w:b/>
          <w:sz w:val="24"/>
        </w:rPr>
      </w:pPr>
      <w:r>
        <w:rPr>
          <w:rFonts w:hint="eastAsia" w:ascii="仿宋" w:hAnsi="仿宋" w:eastAsia="仿宋"/>
          <w:b/>
          <w:sz w:val="28"/>
          <w:szCs w:val="28"/>
        </w:rPr>
        <w:t>招标编号:CGSHZJ-2020-N000274</w:t>
      </w:r>
    </w:p>
    <w:tbl>
      <w:tblPr>
        <w:tblStyle w:val="39"/>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ascii="仿宋" w:hAnsi="仿宋" w:eastAsia="仿宋"/>
                <w:sz w:val="28"/>
                <w:szCs w:val="28"/>
              </w:rPr>
            </w:pPr>
            <w:r>
              <w:rPr>
                <w:rFonts w:hint="eastAsia" w:ascii="仿宋" w:hAnsi="仿宋" w:eastAsia="仿宋"/>
                <w:spacing w:val="93"/>
                <w:kern w:val="0"/>
                <w:sz w:val="28"/>
                <w:szCs w:val="28"/>
              </w:rPr>
              <w:t>采购单</w:t>
            </w:r>
            <w:r>
              <w:rPr>
                <w:rFonts w:hint="eastAsia" w:ascii="仿宋" w:hAnsi="仿宋" w:eastAsia="仿宋"/>
                <w:spacing w:val="1"/>
                <w:kern w:val="0"/>
                <w:sz w:val="28"/>
                <w:szCs w:val="28"/>
              </w:rPr>
              <w:t>位</w:t>
            </w:r>
            <w:r>
              <w:rPr>
                <w:rFonts w:hint="eastAsia" w:ascii="仿宋" w:hAnsi="仿宋" w:eastAsia="仿宋"/>
                <w:sz w:val="28"/>
                <w:szCs w:val="28"/>
              </w:rPr>
              <w:t>：</w:t>
            </w:r>
          </w:p>
        </w:tc>
        <w:tc>
          <w:tcPr>
            <w:tcW w:w="5445" w:type="dxa"/>
          </w:tcPr>
          <w:p>
            <w:pPr>
              <w:outlineLvl w:val="0"/>
              <w:rPr>
                <w:rFonts w:ascii="仿宋" w:hAnsi="仿宋" w:eastAsia="仿宋"/>
                <w:sz w:val="28"/>
                <w:szCs w:val="28"/>
              </w:rPr>
            </w:pPr>
            <w:r>
              <w:rPr>
                <w:rFonts w:hint="eastAsia" w:ascii="仿宋" w:hAnsi="仿宋" w:eastAsia="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sz w:val="28"/>
                <w:szCs w:val="28"/>
              </w:rPr>
            </w:pPr>
            <w:r>
              <w:rPr>
                <w:rFonts w:hint="eastAsia" w:ascii="仿宋" w:hAnsi="仿宋" w:eastAsia="仿宋"/>
                <w:spacing w:val="15"/>
                <w:w w:val="93"/>
                <w:kern w:val="0"/>
                <w:sz w:val="28"/>
                <w:szCs w:val="28"/>
                <w:fitText w:val="1680" w:id="0"/>
              </w:rPr>
              <w:t>招标代理单</w:t>
            </w:r>
            <w:r>
              <w:rPr>
                <w:rFonts w:hint="eastAsia" w:ascii="仿宋" w:hAnsi="仿宋" w:eastAsia="仿宋"/>
                <w:spacing w:val="45"/>
                <w:w w:val="93"/>
                <w:kern w:val="0"/>
                <w:sz w:val="28"/>
                <w:szCs w:val="28"/>
                <w:fitText w:val="1680" w:id="0"/>
              </w:rPr>
              <w:t>位</w:t>
            </w:r>
            <w:r>
              <w:rPr>
                <w:rFonts w:hint="eastAsia" w:ascii="仿宋" w:hAnsi="仿宋" w:eastAsia="仿宋"/>
                <w:sz w:val="28"/>
                <w:szCs w:val="28"/>
              </w:rPr>
              <w:t>：</w:t>
            </w: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 w:hAnsi="仿宋" w:eastAsia="仿宋"/>
                <w:sz w:val="28"/>
                <w:szCs w:val="28"/>
              </w:rPr>
            </w:pPr>
            <w:r>
              <w:rPr>
                <w:rFonts w:hint="eastAsia" w:ascii="仿宋" w:hAnsi="仿宋" w:eastAsia="仿宋"/>
                <w:spacing w:val="93"/>
                <w:kern w:val="0"/>
                <w:sz w:val="28"/>
                <w:szCs w:val="28"/>
                <w:fitText w:val="1680" w:id="1"/>
              </w:rPr>
              <w:t>监督单</w:t>
            </w:r>
            <w:r>
              <w:rPr>
                <w:rFonts w:hint="eastAsia" w:ascii="仿宋" w:hAnsi="仿宋" w:eastAsia="仿宋"/>
                <w:spacing w:val="1"/>
                <w:kern w:val="0"/>
                <w:sz w:val="28"/>
                <w:szCs w:val="28"/>
                <w:fitText w:val="1680" w:id="1"/>
              </w:rPr>
              <w:t>位</w:t>
            </w:r>
            <w:r>
              <w:rPr>
                <w:rFonts w:hint="eastAsia" w:ascii="仿宋" w:hAnsi="仿宋" w:eastAsia="仿宋"/>
                <w:sz w:val="28"/>
                <w:szCs w:val="28"/>
              </w:rPr>
              <w:t>：</w:t>
            </w: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仿宋" w:hAnsi="仿宋" w:eastAsia="仿宋"/>
                <w:sz w:val="28"/>
                <w:szCs w:val="28"/>
              </w:rPr>
            </w:pP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绍兴市政务服务办公室</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sz w:val="28"/>
                <w:szCs w:val="28"/>
              </w:rPr>
            </w:pPr>
            <w:r>
              <w:rPr>
                <w:rFonts w:hint="eastAsia" w:ascii="仿宋" w:hAnsi="仿宋" w:eastAsia="仿宋"/>
                <w:sz w:val="28"/>
                <w:szCs w:val="28"/>
              </w:rPr>
              <w:t>二○二〇年四月</w:t>
            </w:r>
          </w:p>
        </w:tc>
      </w:tr>
    </w:tbl>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r>
        <w:rPr>
          <w:rFonts w:hint="eastAsia" w:ascii="仿宋" w:hAnsi="仿宋" w:eastAsia="仿宋"/>
          <w:b/>
          <w:sz w:val="44"/>
          <w:szCs w:val="44"/>
        </w:rPr>
        <w:t>目录</w:t>
      </w:r>
    </w:p>
    <w:p>
      <w:pPr>
        <w:jc w:val="center"/>
        <w:rPr>
          <w:rFonts w:ascii="仿宋" w:hAnsi="仿宋" w:eastAsia="仿宋"/>
          <w:b/>
          <w:sz w:val="44"/>
          <w:szCs w:val="44"/>
        </w:rPr>
      </w:pPr>
    </w:p>
    <w:p>
      <w:pPr>
        <w:jc w:val="center"/>
        <w:rPr>
          <w:rFonts w:ascii="仿宋" w:hAnsi="仿宋" w:eastAsia="仿宋"/>
        </w:rPr>
      </w:pP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第一部分    招标公告</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第二部分    投标须知</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第四部分    授予合同</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第五部分    评标方法及标准</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第六部分    投标文件及其附件格式</w:t>
      </w: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pageBreakBefore/>
        <w:snapToGrid w:val="0"/>
        <w:spacing w:line="600" w:lineRule="exact"/>
        <w:jc w:val="center"/>
        <w:rPr>
          <w:rFonts w:ascii="仿宋" w:hAnsi="仿宋" w:eastAsia="仿宋"/>
          <w:b/>
          <w:sz w:val="36"/>
          <w:szCs w:val="36"/>
        </w:rPr>
      </w:pPr>
      <w:r>
        <w:rPr>
          <w:rFonts w:hint="eastAsia" w:ascii="仿宋" w:hAnsi="仿宋" w:eastAsia="仿宋"/>
          <w:b/>
          <w:sz w:val="36"/>
          <w:szCs w:val="36"/>
        </w:rPr>
        <w:t>第一部分 招标公告</w:t>
      </w:r>
    </w:p>
    <w:p>
      <w:pPr>
        <w:pStyle w:val="54"/>
        <w:spacing w:afterLines="0" w:line="440" w:lineRule="exact"/>
        <w:ind w:firstLine="480"/>
        <w:rPr>
          <w:rFonts w:ascii="仿宋" w:hAnsi="仿宋" w:eastAsia="仿宋"/>
          <w:szCs w:val="24"/>
        </w:rPr>
      </w:pPr>
      <w:r>
        <w:rPr>
          <w:rFonts w:hint="eastAsia" w:ascii="仿宋" w:hAnsi="仿宋" w:eastAsia="仿宋"/>
          <w:szCs w:val="24"/>
        </w:rPr>
        <w:t>根据《中华人民共和国政府采购法》的有关法律规定，泰宇建筑工程技术咨询有限公司受</w:t>
      </w:r>
      <w:r>
        <w:rPr>
          <w:rFonts w:hint="eastAsia" w:ascii="仿宋" w:hAnsi="仿宋" w:eastAsia="仿宋"/>
          <w:b/>
          <w:szCs w:val="24"/>
        </w:rPr>
        <w:t>绍兴市人民医院</w:t>
      </w:r>
      <w:r>
        <w:rPr>
          <w:rFonts w:hint="eastAsia" w:ascii="仿宋" w:hAnsi="仿宋" w:eastAsia="仿宋"/>
          <w:szCs w:val="24"/>
        </w:rPr>
        <w:t>委托，就下列项目进行</w:t>
      </w:r>
      <w:r>
        <w:rPr>
          <w:rFonts w:hint="eastAsia" w:ascii="仿宋" w:hAnsi="仿宋" w:eastAsia="仿宋"/>
          <w:b/>
          <w:szCs w:val="24"/>
        </w:rPr>
        <w:t>公开招标</w:t>
      </w:r>
      <w:r>
        <w:rPr>
          <w:rFonts w:hint="eastAsia" w:ascii="仿宋" w:hAnsi="仿宋" w:eastAsia="仿宋"/>
          <w:szCs w:val="24"/>
        </w:rPr>
        <w:t>，现将有关事项公告如下：</w:t>
      </w:r>
    </w:p>
    <w:p>
      <w:pPr>
        <w:spacing w:line="440" w:lineRule="exact"/>
        <w:ind w:firstLine="480" w:firstLineChars="200"/>
        <w:rPr>
          <w:rFonts w:ascii="仿宋" w:hAnsi="仿宋" w:eastAsia="仿宋" w:cs="Arial"/>
          <w:sz w:val="24"/>
        </w:rPr>
      </w:pPr>
      <w:r>
        <w:rPr>
          <w:rFonts w:hint="eastAsia" w:ascii="仿宋" w:hAnsi="仿宋" w:eastAsia="仿宋" w:cs="Arial"/>
          <w:sz w:val="24"/>
        </w:rPr>
        <w:t>一、</w:t>
      </w:r>
      <w:r>
        <w:rPr>
          <w:rFonts w:hint="eastAsia" w:ascii="仿宋" w:hAnsi="仿宋" w:eastAsia="仿宋" w:cs="Arial"/>
          <w:b/>
          <w:bCs/>
          <w:sz w:val="24"/>
        </w:rPr>
        <w:t>招标编号：</w:t>
      </w:r>
      <w:r>
        <w:rPr>
          <w:rFonts w:hint="eastAsia" w:ascii="仿宋" w:hAnsi="仿宋" w:eastAsia="仿宋"/>
          <w:kern w:val="0"/>
          <w:sz w:val="24"/>
        </w:rPr>
        <w:t xml:space="preserve">CGSHZJ-2020-N000274    </w:t>
      </w:r>
    </w:p>
    <w:p>
      <w:pPr>
        <w:spacing w:line="440" w:lineRule="exact"/>
        <w:ind w:firstLine="480" w:firstLineChars="200"/>
        <w:rPr>
          <w:rFonts w:ascii="仿宋" w:hAnsi="仿宋" w:eastAsia="仿宋" w:cs="Arial"/>
          <w:sz w:val="24"/>
        </w:rPr>
      </w:pPr>
      <w:r>
        <w:rPr>
          <w:rFonts w:hint="eastAsia" w:ascii="仿宋" w:hAnsi="仿宋" w:eastAsia="仿宋" w:cs="Arial"/>
          <w:sz w:val="24"/>
        </w:rPr>
        <w:t>二、</w:t>
      </w:r>
      <w:r>
        <w:rPr>
          <w:rFonts w:hint="eastAsia" w:ascii="仿宋" w:hAnsi="仿宋" w:eastAsia="仿宋" w:cs="Arial"/>
          <w:b/>
          <w:sz w:val="24"/>
        </w:rPr>
        <w:t>采购组织类型及方式：</w:t>
      </w:r>
      <w:r>
        <w:rPr>
          <w:rFonts w:hint="eastAsia" w:ascii="仿宋" w:hAnsi="仿宋" w:eastAsia="仿宋"/>
          <w:kern w:val="0"/>
          <w:sz w:val="24"/>
        </w:rPr>
        <w:t>分散采购委托代理</w:t>
      </w:r>
      <w:r>
        <w:rPr>
          <w:rFonts w:ascii="仿宋" w:hAnsi="仿宋" w:eastAsia="仿宋"/>
          <w:kern w:val="0"/>
          <w:sz w:val="24"/>
        </w:rPr>
        <w:t>-</w:t>
      </w:r>
      <w:r>
        <w:rPr>
          <w:rFonts w:hint="eastAsia" w:ascii="仿宋" w:hAnsi="仿宋" w:eastAsia="仿宋"/>
          <w:kern w:val="0"/>
          <w:sz w:val="24"/>
        </w:rPr>
        <w:t>公开招标</w:t>
      </w:r>
    </w:p>
    <w:p>
      <w:pPr>
        <w:spacing w:line="440" w:lineRule="exact"/>
        <w:ind w:firstLine="480" w:firstLineChars="200"/>
        <w:rPr>
          <w:rFonts w:ascii="仿宋" w:hAnsi="仿宋" w:eastAsia="仿宋" w:cs="Arial"/>
          <w:b/>
          <w:bCs/>
          <w:sz w:val="24"/>
        </w:rPr>
      </w:pPr>
      <w:r>
        <w:rPr>
          <w:rFonts w:hint="eastAsia" w:ascii="仿宋" w:hAnsi="仿宋" w:eastAsia="仿宋" w:cs="Arial"/>
          <w:sz w:val="24"/>
        </w:rPr>
        <w:t>三、</w:t>
      </w:r>
      <w:r>
        <w:rPr>
          <w:rFonts w:hint="eastAsia" w:ascii="仿宋" w:hAnsi="仿宋" w:eastAsia="仿宋" w:cs="Arial"/>
          <w:b/>
          <w:bCs/>
          <w:sz w:val="24"/>
        </w:rPr>
        <w:t>招标项目名称及数量：详见招标文件</w:t>
      </w:r>
    </w:p>
    <w:tbl>
      <w:tblPr>
        <w:tblStyle w:val="39"/>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3561"/>
        <w:gridCol w:w="1973"/>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01" w:type="dxa"/>
            <w:vAlign w:val="center"/>
          </w:tcPr>
          <w:p>
            <w:pPr>
              <w:jc w:val="center"/>
              <w:rPr>
                <w:rFonts w:ascii="仿宋" w:hAnsi="仿宋" w:eastAsia="仿宋" w:cs="Arial"/>
                <w:b/>
                <w:szCs w:val="21"/>
              </w:rPr>
            </w:pPr>
            <w:r>
              <w:rPr>
                <w:rFonts w:hint="eastAsia" w:ascii="仿宋" w:hAnsi="仿宋" w:eastAsia="仿宋" w:cs="宋体"/>
                <w:b/>
                <w:szCs w:val="21"/>
              </w:rPr>
              <w:t>标项</w:t>
            </w:r>
          </w:p>
        </w:tc>
        <w:tc>
          <w:tcPr>
            <w:tcW w:w="3561" w:type="dxa"/>
            <w:vAlign w:val="center"/>
          </w:tcPr>
          <w:p>
            <w:pPr>
              <w:jc w:val="center"/>
              <w:rPr>
                <w:rFonts w:ascii="仿宋" w:hAnsi="仿宋" w:eastAsia="仿宋" w:cs="宋体"/>
                <w:b/>
                <w:szCs w:val="21"/>
              </w:rPr>
            </w:pPr>
            <w:r>
              <w:rPr>
                <w:rFonts w:hint="eastAsia" w:ascii="仿宋" w:hAnsi="仿宋" w:eastAsia="仿宋" w:cs="宋体"/>
                <w:b/>
                <w:szCs w:val="21"/>
              </w:rPr>
              <w:t>标段名称及数量</w:t>
            </w:r>
          </w:p>
          <w:p>
            <w:pPr>
              <w:jc w:val="center"/>
              <w:rPr>
                <w:rFonts w:ascii="仿宋" w:hAnsi="仿宋" w:eastAsia="仿宋" w:cs="Arial"/>
                <w:b/>
                <w:szCs w:val="21"/>
              </w:rPr>
            </w:pPr>
            <w:r>
              <w:rPr>
                <w:rFonts w:hint="eastAsia" w:ascii="仿宋" w:hAnsi="仿宋" w:eastAsia="仿宋"/>
                <w:b/>
                <w:bCs/>
                <w:szCs w:val="21"/>
              </w:rPr>
              <w:t>（详见招标文件）</w:t>
            </w:r>
          </w:p>
        </w:tc>
        <w:tc>
          <w:tcPr>
            <w:tcW w:w="1973" w:type="dxa"/>
            <w:vAlign w:val="center"/>
          </w:tcPr>
          <w:p>
            <w:pPr>
              <w:jc w:val="center"/>
              <w:rPr>
                <w:rFonts w:ascii="仿宋" w:hAnsi="仿宋" w:eastAsia="仿宋" w:cs="Arial"/>
                <w:b/>
                <w:szCs w:val="21"/>
              </w:rPr>
            </w:pPr>
            <w:r>
              <w:rPr>
                <w:rFonts w:hint="eastAsia" w:ascii="仿宋" w:hAnsi="仿宋" w:eastAsia="仿宋" w:cs="Arial"/>
                <w:b/>
                <w:szCs w:val="21"/>
              </w:rPr>
              <w:t>预算金额或上限价（单位：人民币元）</w:t>
            </w:r>
          </w:p>
        </w:tc>
        <w:tc>
          <w:tcPr>
            <w:tcW w:w="1695" w:type="dxa"/>
            <w:vAlign w:val="center"/>
          </w:tcPr>
          <w:p>
            <w:pPr>
              <w:jc w:val="center"/>
              <w:rPr>
                <w:rFonts w:ascii="仿宋" w:hAnsi="仿宋" w:eastAsia="仿宋" w:cs="Arial"/>
                <w:b/>
                <w:szCs w:val="21"/>
              </w:rPr>
            </w:pPr>
            <w:r>
              <w:rPr>
                <w:rFonts w:hint="eastAsia" w:ascii="仿宋" w:hAnsi="仿宋" w:eastAsia="仿宋" w:cs="Arial"/>
                <w:b/>
                <w:szCs w:val="21"/>
              </w:rPr>
              <w:t>投标保证金（单位：人民币元）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701" w:type="dxa"/>
            <w:vAlign w:val="center"/>
          </w:tcPr>
          <w:p>
            <w:pPr>
              <w:jc w:val="center"/>
              <w:rPr>
                <w:rFonts w:ascii="仿宋" w:hAnsi="仿宋" w:eastAsia="仿宋" w:cs="Arial"/>
                <w:szCs w:val="21"/>
              </w:rPr>
            </w:pPr>
            <w:r>
              <w:rPr>
                <w:rFonts w:hint="eastAsia" w:ascii="仿宋" w:hAnsi="仿宋" w:eastAsia="仿宋" w:cs="Arial"/>
                <w:bCs/>
                <w:color w:val="000000"/>
                <w:sz w:val="24"/>
              </w:rPr>
              <w:t>01</w:t>
            </w:r>
          </w:p>
        </w:tc>
        <w:tc>
          <w:tcPr>
            <w:tcW w:w="3561" w:type="dxa"/>
          </w:tcPr>
          <w:p>
            <w:pPr>
              <w:jc w:val="center"/>
              <w:rPr>
                <w:rFonts w:ascii="仿宋" w:hAnsi="仿宋" w:eastAsia="仿宋" w:cs="Arial"/>
                <w:szCs w:val="21"/>
              </w:rPr>
            </w:pPr>
            <w:r>
              <w:rPr>
                <w:rFonts w:hint="eastAsia" w:ascii="仿宋" w:hAnsi="仿宋" w:eastAsia="仿宋" w:cs="Arial"/>
                <w:bCs/>
                <w:color w:val="000000"/>
                <w:sz w:val="24"/>
              </w:rPr>
              <w:t>常规义齿加工（活动型）</w:t>
            </w:r>
          </w:p>
        </w:tc>
        <w:tc>
          <w:tcPr>
            <w:tcW w:w="1973" w:type="dxa"/>
            <w:vAlign w:val="center"/>
          </w:tcPr>
          <w:p>
            <w:pPr>
              <w:jc w:val="center"/>
              <w:rPr>
                <w:rFonts w:ascii="仿宋" w:hAnsi="仿宋" w:eastAsia="仿宋" w:cs="Arial"/>
                <w:szCs w:val="21"/>
              </w:rPr>
            </w:pPr>
            <w:r>
              <w:rPr>
                <w:rFonts w:hint="eastAsia" w:ascii="仿宋" w:hAnsi="仿宋" w:eastAsia="仿宋" w:cs="Arial"/>
                <w:szCs w:val="21"/>
              </w:rPr>
              <w:t>￥1597284.00</w:t>
            </w:r>
          </w:p>
        </w:tc>
        <w:tc>
          <w:tcPr>
            <w:tcW w:w="1695" w:type="dxa"/>
            <w:vAlign w:val="center"/>
          </w:tcPr>
          <w:p>
            <w:pPr>
              <w:jc w:val="center"/>
              <w:rPr>
                <w:rFonts w:ascii="仿宋" w:hAnsi="仿宋" w:eastAsia="仿宋" w:cs="Arial"/>
                <w:szCs w:val="21"/>
              </w:rPr>
            </w:pPr>
            <w:r>
              <w:rPr>
                <w:rFonts w:hint="eastAsia" w:ascii="仿宋" w:hAnsi="仿宋" w:eastAsia="仿宋" w:cs="Arial"/>
                <w:szCs w:val="21"/>
              </w:rPr>
              <w:t>￥</w:t>
            </w:r>
            <w:r>
              <w:rPr>
                <w:rFonts w:ascii="仿宋" w:hAnsi="仿宋" w:eastAsia="仿宋" w:cs="Arial"/>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701" w:type="dxa"/>
            <w:vAlign w:val="center"/>
          </w:tcPr>
          <w:p>
            <w:pPr>
              <w:jc w:val="center"/>
              <w:rPr>
                <w:rFonts w:ascii="仿宋" w:hAnsi="仿宋" w:eastAsia="仿宋" w:cs="Arial"/>
                <w:szCs w:val="21"/>
              </w:rPr>
            </w:pPr>
            <w:r>
              <w:rPr>
                <w:rFonts w:hint="eastAsia" w:ascii="仿宋" w:hAnsi="仿宋" w:eastAsia="仿宋" w:cs="Arial"/>
                <w:bCs/>
                <w:color w:val="000000"/>
                <w:sz w:val="24"/>
              </w:rPr>
              <w:t>02</w:t>
            </w:r>
          </w:p>
        </w:tc>
        <w:tc>
          <w:tcPr>
            <w:tcW w:w="3561" w:type="dxa"/>
          </w:tcPr>
          <w:p>
            <w:pPr>
              <w:jc w:val="center"/>
              <w:rPr>
                <w:rFonts w:ascii="仿宋" w:hAnsi="仿宋" w:eastAsia="仿宋" w:cs="Arial"/>
                <w:szCs w:val="21"/>
              </w:rPr>
            </w:pPr>
            <w:r>
              <w:rPr>
                <w:rFonts w:hint="eastAsia" w:ascii="仿宋" w:hAnsi="仿宋" w:eastAsia="仿宋" w:cs="Arial"/>
                <w:bCs/>
                <w:color w:val="000000"/>
                <w:sz w:val="24"/>
              </w:rPr>
              <w:t>常规义齿加工（固定型）</w:t>
            </w:r>
          </w:p>
        </w:tc>
        <w:tc>
          <w:tcPr>
            <w:tcW w:w="1973" w:type="dxa"/>
            <w:vAlign w:val="center"/>
          </w:tcPr>
          <w:p>
            <w:pPr>
              <w:jc w:val="center"/>
              <w:rPr>
                <w:rFonts w:ascii="仿宋" w:hAnsi="仿宋" w:eastAsia="仿宋" w:cs="Arial"/>
                <w:szCs w:val="21"/>
              </w:rPr>
            </w:pPr>
            <w:r>
              <w:rPr>
                <w:rFonts w:hint="eastAsia" w:ascii="仿宋" w:hAnsi="仿宋" w:eastAsia="仿宋" w:cs="Arial"/>
                <w:szCs w:val="21"/>
              </w:rPr>
              <w:t>￥1695258.00</w:t>
            </w:r>
          </w:p>
        </w:tc>
        <w:tc>
          <w:tcPr>
            <w:tcW w:w="1695" w:type="dxa"/>
            <w:vAlign w:val="center"/>
          </w:tcPr>
          <w:p>
            <w:pPr>
              <w:jc w:val="center"/>
              <w:rPr>
                <w:rFonts w:ascii="仿宋" w:hAnsi="仿宋" w:eastAsia="仿宋" w:cs="Arial"/>
                <w:szCs w:val="21"/>
              </w:rPr>
            </w:pPr>
            <w:r>
              <w:rPr>
                <w:rFonts w:hint="eastAsia" w:ascii="仿宋" w:hAnsi="仿宋" w:eastAsia="仿宋" w:cs="Arial"/>
                <w:szCs w:val="21"/>
              </w:rPr>
              <w:t>￥</w:t>
            </w:r>
            <w:r>
              <w:rPr>
                <w:rFonts w:ascii="仿宋" w:hAnsi="仿宋" w:eastAsia="仿宋" w:cs="Arial"/>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01" w:type="dxa"/>
            <w:vAlign w:val="center"/>
          </w:tcPr>
          <w:p>
            <w:pPr>
              <w:jc w:val="center"/>
              <w:rPr>
                <w:rFonts w:ascii="仿宋" w:hAnsi="仿宋" w:eastAsia="仿宋" w:cs="Arial"/>
                <w:szCs w:val="21"/>
              </w:rPr>
            </w:pPr>
            <w:r>
              <w:rPr>
                <w:rFonts w:hint="eastAsia" w:ascii="仿宋" w:hAnsi="仿宋" w:eastAsia="仿宋" w:cs="Arial"/>
                <w:bCs/>
                <w:color w:val="000000"/>
                <w:sz w:val="24"/>
              </w:rPr>
              <w:t>03</w:t>
            </w:r>
          </w:p>
        </w:tc>
        <w:tc>
          <w:tcPr>
            <w:tcW w:w="3561" w:type="dxa"/>
          </w:tcPr>
          <w:p>
            <w:pPr>
              <w:jc w:val="center"/>
              <w:rPr>
                <w:rFonts w:ascii="仿宋" w:hAnsi="仿宋" w:eastAsia="仿宋" w:cs="Arial"/>
                <w:szCs w:val="21"/>
              </w:rPr>
            </w:pPr>
            <w:r>
              <w:rPr>
                <w:rFonts w:hint="eastAsia" w:ascii="仿宋" w:hAnsi="仿宋" w:eastAsia="仿宋" w:cs="Arial"/>
                <w:bCs/>
                <w:color w:val="000000"/>
                <w:sz w:val="24"/>
              </w:rPr>
              <w:t>种植义齿加工</w:t>
            </w:r>
          </w:p>
        </w:tc>
        <w:tc>
          <w:tcPr>
            <w:tcW w:w="1973" w:type="dxa"/>
            <w:vAlign w:val="center"/>
          </w:tcPr>
          <w:p>
            <w:pPr>
              <w:jc w:val="center"/>
              <w:rPr>
                <w:rFonts w:ascii="仿宋" w:hAnsi="仿宋" w:eastAsia="仿宋" w:cs="Arial"/>
                <w:szCs w:val="21"/>
              </w:rPr>
            </w:pPr>
            <w:r>
              <w:rPr>
                <w:rFonts w:hint="eastAsia" w:ascii="仿宋" w:hAnsi="仿宋" w:eastAsia="仿宋" w:cs="Arial"/>
                <w:szCs w:val="21"/>
              </w:rPr>
              <w:t>￥705320.00</w:t>
            </w:r>
          </w:p>
        </w:tc>
        <w:tc>
          <w:tcPr>
            <w:tcW w:w="1695" w:type="dxa"/>
            <w:vAlign w:val="center"/>
          </w:tcPr>
          <w:p>
            <w:pPr>
              <w:jc w:val="center"/>
              <w:rPr>
                <w:rFonts w:ascii="仿宋" w:hAnsi="仿宋" w:eastAsia="仿宋" w:cs="Arial"/>
                <w:szCs w:val="21"/>
              </w:rPr>
            </w:pPr>
            <w:r>
              <w:rPr>
                <w:rFonts w:hint="eastAsia" w:ascii="仿宋" w:hAnsi="仿宋" w:eastAsia="仿宋" w:cs="Arial"/>
                <w:szCs w:val="21"/>
              </w:rPr>
              <w:t>￥</w:t>
            </w:r>
            <w:r>
              <w:rPr>
                <w:rFonts w:ascii="仿宋" w:hAnsi="仿宋" w:eastAsia="仿宋" w:cs="Arial"/>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01" w:type="dxa"/>
            <w:vAlign w:val="center"/>
          </w:tcPr>
          <w:p>
            <w:pPr>
              <w:jc w:val="center"/>
              <w:rPr>
                <w:rFonts w:ascii="仿宋" w:hAnsi="仿宋" w:eastAsia="仿宋" w:cs="Arial"/>
                <w:szCs w:val="21"/>
              </w:rPr>
            </w:pPr>
            <w:r>
              <w:rPr>
                <w:rFonts w:hint="eastAsia" w:ascii="仿宋" w:hAnsi="仿宋" w:eastAsia="仿宋" w:cs="Arial"/>
                <w:bCs/>
                <w:color w:val="000000"/>
                <w:sz w:val="24"/>
              </w:rPr>
              <w:t>04</w:t>
            </w:r>
          </w:p>
        </w:tc>
        <w:tc>
          <w:tcPr>
            <w:tcW w:w="3561" w:type="dxa"/>
          </w:tcPr>
          <w:p>
            <w:pPr>
              <w:jc w:val="center"/>
              <w:rPr>
                <w:rFonts w:ascii="仿宋" w:hAnsi="仿宋" w:eastAsia="仿宋" w:cs="Arial"/>
                <w:szCs w:val="21"/>
              </w:rPr>
            </w:pPr>
            <w:r>
              <w:rPr>
                <w:rFonts w:hint="eastAsia" w:ascii="仿宋" w:hAnsi="仿宋" w:eastAsia="仿宋" w:cs="Arial"/>
                <w:bCs/>
                <w:color w:val="000000"/>
                <w:sz w:val="24"/>
              </w:rPr>
              <w:t>正畸矫正加工</w:t>
            </w:r>
          </w:p>
        </w:tc>
        <w:tc>
          <w:tcPr>
            <w:tcW w:w="1973" w:type="dxa"/>
            <w:vAlign w:val="center"/>
          </w:tcPr>
          <w:p>
            <w:pPr>
              <w:jc w:val="center"/>
              <w:rPr>
                <w:rFonts w:ascii="仿宋" w:hAnsi="仿宋" w:eastAsia="仿宋" w:cs="Arial"/>
                <w:szCs w:val="21"/>
              </w:rPr>
            </w:pPr>
            <w:r>
              <w:rPr>
                <w:rFonts w:hint="eastAsia" w:ascii="仿宋" w:hAnsi="仿宋" w:eastAsia="仿宋" w:cs="Arial"/>
                <w:szCs w:val="21"/>
              </w:rPr>
              <w:t>￥299872.00</w:t>
            </w:r>
          </w:p>
        </w:tc>
        <w:tc>
          <w:tcPr>
            <w:tcW w:w="1695" w:type="dxa"/>
            <w:vAlign w:val="center"/>
          </w:tcPr>
          <w:p>
            <w:pPr>
              <w:jc w:val="center"/>
              <w:rPr>
                <w:rFonts w:ascii="仿宋" w:hAnsi="仿宋" w:eastAsia="仿宋" w:cs="Arial"/>
                <w:szCs w:val="21"/>
              </w:rPr>
            </w:pPr>
            <w:r>
              <w:rPr>
                <w:rFonts w:hint="eastAsia" w:ascii="仿宋" w:hAnsi="仿宋" w:eastAsia="仿宋" w:cs="Arial"/>
                <w:szCs w:val="21"/>
              </w:rPr>
              <w:t>￥</w:t>
            </w:r>
            <w:r>
              <w:rPr>
                <w:rFonts w:ascii="仿宋" w:hAnsi="仿宋" w:eastAsia="仿宋" w:cs="Arial"/>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01" w:type="dxa"/>
            <w:vAlign w:val="center"/>
          </w:tcPr>
          <w:p>
            <w:pPr>
              <w:jc w:val="center"/>
              <w:rPr>
                <w:rFonts w:ascii="仿宋" w:hAnsi="仿宋" w:eastAsia="仿宋" w:cs="Arial"/>
                <w:szCs w:val="21"/>
              </w:rPr>
            </w:pPr>
            <w:r>
              <w:rPr>
                <w:rFonts w:hint="eastAsia" w:ascii="仿宋" w:hAnsi="仿宋" w:eastAsia="仿宋" w:cs="Arial"/>
                <w:bCs/>
                <w:color w:val="000000"/>
                <w:sz w:val="24"/>
              </w:rPr>
              <w:t>05</w:t>
            </w:r>
          </w:p>
        </w:tc>
        <w:tc>
          <w:tcPr>
            <w:tcW w:w="3561" w:type="dxa"/>
          </w:tcPr>
          <w:p>
            <w:pPr>
              <w:jc w:val="center"/>
              <w:rPr>
                <w:rFonts w:ascii="仿宋" w:hAnsi="仿宋" w:eastAsia="仿宋" w:cs="宋体"/>
                <w:color w:val="000000"/>
                <w:kern w:val="0"/>
                <w:szCs w:val="21"/>
              </w:rPr>
            </w:pPr>
            <w:r>
              <w:rPr>
                <w:rFonts w:ascii="仿宋" w:hAnsi="仿宋" w:eastAsia="仿宋" w:cs="Arial"/>
                <w:bCs/>
                <w:color w:val="000000"/>
                <w:sz w:val="24"/>
              </w:rPr>
              <w:t>(国产)隐形矫治</w:t>
            </w:r>
            <w:r>
              <w:rPr>
                <w:rFonts w:hint="eastAsia" w:ascii="仿宋" w:hAnsi="仿宋" w:eastAsia="仿宋" w:cs="Arial"/>
                <w:bCs/>
                <w:color w:val="000000"/>
                <w:sz w:val="24"/>
              </w:rPr>
              <w:t>加工</w:t>
            </w:r>
          </w:p>
        </w:tc>
        <w:tc>
          <w:tcPr>
            <w:tcW w:w="1973" w:type="dxa"/>
            <w:vAlign w:val="center"/>
          </w:tcPr>
          <w:p>
            <w:pPr>
              <w:jc w:val="center"/>
              <w:rPr>
                <w:rFonts w:ascii="仿宋" w:hAnsi="仿宋" w:eastAsia="仿宋" w:cs="Arial"/>
                <w:szCs w:val="21"/>
              </w:rPr>
            </w:pPr>
            <w:r>
              <w:rPr>
                <w:rFonts w:hint="eastAsia" w:ascii="仿宋" w:hAnsi="仿宋" w:eastAsia="仿宋" w:cs="Arial"/>
                <w:szCs w:val="21"/>
              </w:rPr>
              <w:t>￥996000.00</w:t>
            </w:r>
          </w:p>
        </w:tc>
        <w:tc>
          <w:tcPr>
            <w:tcW w:w="1695" w:type="dxa"/>
            <w:vAlign w:val="center"/>
          </w:tcPr>
          <w:p>
            <w:pPr>
              <w:jc w:val="center"/>
              <w:rPr>
                <w:rFonts w:ascii="仿宋" w:hAnsi="仿宋" w:eastAsia="仿宋" w:cs="Arial"/>
                <w:szCs w:val="21"/>
              </w:rPr>
            </w:pPr>
            <w:r>
              <w:rPr>
                <w:rFonts w:hint="eastAsia" w:ascii="仿宋" w:hAnsi="仿宋" w:eastAsia="仿宋" w:cs="Arial"/>
                <w:szCs w:val="21"/>
              </w:rPr>
              <w:t>￥</w:t>
            </w:r>
            <w:r>
              <w:rPr>
                <w:rFonts w:ascii="仿宋" w:hAnsi="仿宋" w:eastAsia="仿宋" w:cs="Arial"/>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01" w:type="dxa"/>
            <w:vAlign w:val="center"/>
          </w:tcPr>
          <w:p>
            <w:pPr>
              <w:jc w:val="center"/>
              <w:rPr>
                <w:rFonts w:ascii="仿宋" w:hAnsi="仿宋" w:eastAsia="仿宋" w:cs="Arial"/>
                <w:szCs w:val="21"/>
              </w:rPr>
            </w:pPr>
            <w:r>
              <w:rPr>
                <w:rFonts w:hint="eastAsia" w:ascii="仿宋" w:hAnsi="仿宋" w:eastAsia="仿宋" w:cs="Arial"/>
                <w:bCs/>
                <w:color w:val="000000"/>
                <w:sz w:val="24"/>
              </w:rPr>
              <w:t>06</w:t>
            </w:r>
          </w:p>
        </w:tc>
        <w:tc>
          <w:tcPr>
            <w:tcW w:w="3561" w:type="dxa"/>
          </w:tcPr>
          <w:p>
            <w:pPr>
              <w:jc w:val="center"/>
              <w:rPr>
                <w:rFonts w:ascii="仿宋" w:hAnsi="仿宋" w:eastAsia="仿宋" w:cs="宋体"/>
                <w:color w:val="000000"/>
                <w:kern w:val="0"/>
                <w:szCs w:val="21"/>
              </w:rPr>
            </w:pPr>
            <w:r>
              <w:rPr>
                <w:rFonts w:hint="eastAsia" w:ascii="仿宋" w:hAnsi="仿宋" w:eastAsia="仿宋" w:cs="Arial"/>
                <w:bCs/>
                <w:color w:val="000000"/>
                <w:sz w:val="24"/>
              </w:rPr>
              <w:t>定制式</w:t>
            </w:r>
            <w:r>
              <w:rPr>
                <w:rFonts w:ascii="仿宋" w:hAnsi="仿宋" w:eastAsia="仿宋" w:cs="Arial"/>
                <w:bCs/>
                <w:color w:val="000000"/>
                <w:sz w:val="24"/>
              </w:rPr>
              <w:t>隐形矫治</w:t>
            </w:r>
            <w:r>
              <w:rPr>
                <w:rFonts w:hint="eastAsia" w:ascii="仿宋" w:hAnsi="仿宋" w:eastAsia="仿宋" w:cs="Arial"/>
                <w:bCs/>
                <w:color w:val="000000"/>
                <w:sz w:val="24"/>
              </w:rPr>
              <w:t>加工</w:t>
            </w:r>
          </w:p>
        </w:tc>
        <w:tc>
          <w:tcPr>
            <w:tcW w:w="1973" w:type="dxa"/>
            <w:vAlign w:val="center"/>
          </w:tcPr>
          <w:p>
            <w:pPr>
              <w:jc w:val="center"/>
              <w:rPr>
                <w:rFonts w:ascii="仿宋" w:hAnsi="仿宋" w:eastAsia="仿宋" w:cs="Arial"/>
                <w:szCs w:val="21"/>
              </w:rPr>
            </w:pPr>
            <w:r>
              <w:rPr>
                <w:rFonts w:hint="eastAsia" w:ascii="仿宋" w:hAnsi="仿宋" w:eastAsia="仿宋" w:cs="Arial"/>
                <w:szCs w:val="21"/>
              </w:rPr>
              <w:t>￥1870000.00</w:t>
            </w:r>
          </w:p>
        </w:tc>
        <w:tc>
          <w:tcPr>
            <w:tcW w:w="1695" w:type="dxa"/>
            <w:vAlign w:val="center"/>
          </w:tcPr>
          <w:p>
            <w:pPr>
              <w:jc w:val="center"/>
              <w:rPr>
                <w:rFonts w:ascii="仿宋" w:hAnsi="仿宋" w:eastAsia="仿宋" w:cs="Arial"/>
                <w:szCs w:val="21"/>
              </w:rPr>
            </w:pPr>
            <w:r>
              <w:rPr>
                <w:rFonts w:hint="eastAsia" w:ascii="仿宋" w:hAnsi="仿宋" w:eastAsia="仿宋" w:cs="Arial"/>
                <w:szCs w:val="21"/>
              </w:rPr>
              <w:t>￥</w:t>
            </w:r>
            <w:r>
              <w:rPr>
                <w:rFonts w:ascii="仿宋" w:hAnsi="仿宋" w:eastAsia="仿宋" w:cs="Arial"/>
                <w:szCs w:val="21"/>
              </w:rPr>
              <w:t>0.00</w:t>
            </w:r>
          </w:p>
        </w:tc>
      </w:tr>
    </w:tbl>
    <w:p>
      <w:pPr>
        <w:spacing w:line="440" w:lineRule="exact"/>
        <w:ind w:firstLine="424" w:firstLineChars="176"/>
        <w:rPr>
          <w:rFonts w:ascii="仿宋" w:hAnsi="仿宋" w:eastAsia="仿宋" w:cs="仿宋"/>
          <w:b/>
          <w:sz w:val="24"/>
        </w:rPr>
      </w:pPr>
      <w:r>
        <w:rPr>
          <w:rFonts w:hint="eastAsia" w:ascii="仿宋" w:hAnsi="仿宋" w:eastAsia="仿宋" w:cs="仿宋"/>
          <w:b/>
          <w:bCs/>
          <w:color w:val="FF0000"/>
          <w:sz w:val="24"/>
        </w:rPr>
        <w:t>注：本项目分6个标段,供应商可以同时报名参加6个标段投标，允许同时中标。</w:t>
      </w:r>
    </w:p>
    <w:p>
      <w:pPr>
        <w:spacing w:line="440" w:lineRule="exact"/>
        <w:ind w:firstLine="424" w:firstLineChars="176"/>
        <w:rPr>
          <w:rFonts w:ascii="仿宋" w:hAnsi="仿宋" w:eastAsia="仿宋" w:cs="Arial"/>
          <w:b/>
          <w:sz w:val="24"/>
        </w:rPr>
      </w:pPr>
      <w:r>
        <w:rPr>
          <w:rFonts w:hint="eastAsia" w:ascii="仿宋" w:hAnsi="仿宋" w:eastAsia="仿宋" w:cs="Arial"/>
          <w:b/>
          <w:sz w:val="24"/>
        </w:rPr>
        <w:t>四、采购人的采购需求：详见招标文件</w:t>
      </w:r>
    </w:p>
    <w:p>
      <w:pPr>
        <w:pStyle w:val="5"/>
        <w:spacing w:line="440" w:lineRule="exact"/>
        <w:ind w:firstLine="472" w:firstLineChars="196"/>
        <w:rPr>
          <w:rFonts w:ascii="仿宋" w:hAnsi="仿宋" w:eastAsia="仿宋" w:cs="仿宋_GB2312"/>
          <w:sz w:val="24"/>
        </w:rPr>
      </w:pPr>
      <w:r>
        <w:rPr>
          <w:rFonts w:hint="eastAsia" w:ascii="仿宋" w:hAnsi="仿宋" w:eastAsia="仿宋" w:cs="仿宋_GB2312"/>
          <w:b/>
          <w:sz w:val="24"/>
        </w:rPr>
        <w:t>五、</w:t>
      </w:r>
      <w:r>
        <w:rPr>
          <w:rFonts w:hint="eastAsia" w:ascii="仿宋" w:hAnsi="仿宋" w:eastAsia="仿宋"/>
          <w:b/>
          <w:sz w:val="24"/>
        </w:rPr>
        <w:t>需要落实的政府采购政策：包括保护环境、节约能源、促进中小企业发展等。详见招标文件第二部分-总则。</w:t>
      </w:r>
    </w:p>
    <w:p>
      <w:pPr>
        <w:spacing w:line="440" w:lineRule="exact"/>
        <w:ind w:firstLine="422" w:firstLineChars="175"/>
        <w:rPr>
          <w:rFonts w:ascii="仿宋" w:hAnsi="仿宋" w:eastAsia="仿宋" w:cs="Arial"/>
          <w:sz w:val="24"/>
        </w:rPr>
      </w:pPr>
      <w:r>
        <w:rPr>
          <w:rFonts w:hint="eastAsia" w:ascii="仿宋" w:hAnsi="仿宋" w:eastAsia="仿宋" w:cs="Arial"/>
          <w:b/>
          <w:sz w:val="24"/>
        </w:rPr>
        <w:t>六、</w:t>
      </w:r>
      <w:r>
        <w:rPr>
          <w:rFonts w:hint="eastAsia" w:ascii="仿宋" w:hAnsi="仿宋" w:eastAsia="仿宋" w:cs="Arial"/>
          <w:b/>
          <w:bCs/>
          <w:sz w:val="24"/>
        </w:rPr>
        <w:t>供应商的资格要求：</w:t>
      </w:r>
    </w:p>
    <w:p>
      <w:pPr>
        <w:spacing w:line="420" w:lineRule="exact"/>
        <w:ind w:firstLine="540" w:firstLineChars="225"/>
        <w:rPr>
          <w:rFonts w:ascii="仿宋" w:hAnsi="仿宋" w:eastAsia="仿宋" w:cs="宋体"/>
          <w:kern w:val="0"/>
          <w:sz w:val="24"/>
        </w:rPr>
      </w:pPr>
      <w:r>
        <w:rPr>
          <w:rFonts w:hint="eastAsia" w:ascii="仿宋" w:hAnsi="仿宋" w:eastAsia="仿宋" w:cs="宋体"/>
          <w:kern w:val="0"/>
          <w:sz w:val="24"/>
        </w:rPr>
        <w:t>1.符合政府采购法第二十二条之供应商资格规定。</w:t>
      </w:r>
    </w:p>
    <w:p>
      <w:pPr>
        <w:spacing w:line="420" w:lineRule="exact"/>
        <w:ind w:firstLine="540" w:firstLineChars="225"/>
        <w:rPr>
          <w:rFonts w:ascii="仿宋" w:hAnsi="仿宋" w:eastAsia="仿宋" w:cs="宋体"/>
          <w:kern w:val="0"/>
          <w:sz w:val="24"/>
        </w:rPr>
      </w:pPr>
      <w:r>
        <w:rPr>
          <w:rFonts w:hint="eastAsia" w:ascii="仿宋" w:hAnsi="仿宋" w:eastAsia="仿宋" w:cs="宋体"/>
          <w:kern w:val="0"/>
          <w:sz w:val="24"/>
        </w:rPr>
        <w:t>2.未被“信用中国”（www.creditchina.gov.cn）、中国政府采购网（www.ccgp.gov.cn）列入失信被执行人、重大税收违法案件当事人名单、政府采购严重违法失信行为记录名单。</w:t>
      </w:r>
    </w:p>
    <w:p>
      <w:pPr>
        <w:autoSpaceDE w:val="0"/>
        <w:autoSpaceDN w:val="0"/>
        <w:adjustRightInd w:val="0"/>
        <w:spacing w:line="420" w:lineRule="exact"/>
        <w:ind w:firstLine="480" w:firstLineChars="200"/>
        <w:jc w:val="left"/>
        <w:rPr>
          <w:rFonts w:ascii="仿宋" w:hAnsi="仿宋" w:eastAsia="仿宋" w:cs="宋体"/>
          <w:kern w:val="0"/>
          <w:sz w:val="24"/>
        </w:rPr>
      </w:pPr>
      <w:r>
        <w:rPr>
          <w:rFonts w:hint="eastAsia" w:ascii="仿宋" w:hAnsi="仿宋" w:eastAsia="仿宋" w:cs="宋体"/>
          <w:kern w:val="0"/>
          <w:sz w:val="24"/>
        </w:rPr>
        <w:t>3.</w:t>
      </w:r>
      <w:r>
        <w:rPr>
          <w:rFonts w:hint="eastAsia" w:ascii="仿宋" w:eastAsia="仿宋" w:cs="宋体"/>
          <w:color w:val="000000"/>
          <w:kern w:val="0"/>
          <w:sz w:val="24"/>
        </w:rPr>
        <w:t>供应商具有医疗器械经营或生产许可证，产品具有相应的医疗器械注册证（不作医疗器械管理的产品除外）；</w:t>
      </w:r>
    </w:p>
    <w:p>
      <w:pPr>
        <w:autoSpaceDE w:val="0"/>
        <w:autoSpaceDN w:val="0"/>
        <w:adjustRightInd w:val="0"/>
        <w:spacing w:line="420" w:lineRule="exact"/>
        <w:ind w:firstLine="480" w:firstLineChars="200"/>
        <w:jc w:val="left"/>
        <w:rPr>
          <w:rFonts w:ascii="仿宋" w:hAnsi="仿宋" w:eastAsia="仿宋" w:cs="宋体"/>
          <w:kern w:val="0"/>
          <w:sz w:val="24"/>
        </w:rPr>
      </w:pPr>
      <w:r>
        <w:rPr>
          <w:rFonts w:hint="eastAsia" w:ascii="仿宋" w:hAnsi="仿宋" w:eastAsia="仿宋" w:cs="宋体"/>
          <w:kern w:val="0"/>
          <w:sz w:val="24"/>
        </w:rPr>
        <w:t>4.不接受联合体投标。</w:t>
      </w:r>
    </w:p>
    <w:p>
      <w:pPr>
        <w:spacing w:line="440" w:lineRule="exact"/>
        <w:ind w:firstLine="424" w:firstLineChars="176"/>
        <w:rPr>
          <w:rFonts w:ascii="仿宋" w:hAnsi="仿宋" w:eastAsia="仿宋" w:cs="Arial"/>
          <w:b/>
          <w:bCs/>
          <w:sz w:val="24"/>
        </w:rPr>
      </w:pPr>
      <w:r>
        <w:rPr>
          <w:rFonts w:hint="eastAsia" w:ascii="仿宋" w:hAnsi="仿宋" w:eastAsia="仿宋" w:cs="Arial"/>
          <w:b/>
          <w:bCs/>
          <w:sz w:val="24"/>
        </w:rPr>
        <w:t>七、资格审查方式：</w:t>
      </w:r>
    </w:p>
    <w:p>
      <w:pPr>
        <w:spacing w:line="440" w:lineRule="exact"/>
        <w:ind w:firstLine="540" w:firstLineChars="225"/>
        <w:rPr>
          <w:rFonts w:ascii="仿宋" w:hAnsi="仿宋" w:eastAsia="仿宋" w:cs="Arial"/>
          <w:bCs/>
          <w:sz w:val="24"/>
        </w:rPr>
      </w:pPr>
      <w:r>
        <w:rPr>
          <w:rFonts w:hint="eastAsia" w:ascii="仿宋" w:hAnsi="仿宋" w:eastAsia="仿宋" w:cs="Arial"/>
          <w:bCs/>
          <w:sz w:val="24"/>
        </w:rPr>
        <w:t>1.资格后审。</w:t>
      </w:r>
    </w:p>
    <w:p>
      <w:pPr>
        <w:spacing w:line="440" w:lineRule="exact"/>
        <w:ind w:firstLine="540" w:firstLineChars="225"/>
        <w:rPr>
          <w:rFonts w:ascii="仿宋" w:hAnsi="仿宋" w:eastAsia="仿宋" w:cs="Arial"/>
          <w:bCs/>
          <w:sz w:val="24"/>
        </w:rPr>
      </w:pPr>
      <w:r>
        <w:rPr>
          <w:rFonts w:hint="eastAsia" w:ascii="仿宋" w:hAnsi="仿宋" w:eastAsia="仿宋" w:cs="Arial"/>
          <w:bCs/>
          <w:sz w:val="24"/>
        </w:rPr>
        <w:t>2.</w:t>
      </w:r>
      <w:r>
        <w:rPr>
          <w:rFonts w:ascii="仿宋" w:hAnsi="仿宋" w:eastAsia="仿宋" w:cs="Arial"/>
          <w:bCs/>
          <w:sz w:val="24"/>
        </w:rPr>
        <w:t>法定代表人</w:t>
      </w:r>
      <w:r>
        <w:rPr>
          <w:rFonts w:hint="eastAsia" w:ascii="仿宋" w:hAnsi="仿宋" w:eastAsia="仿宋" w:cs="Arial"/>
          <w:bCs/>
          <w:sz w:val="24"/>
        </w:rPr>
        <w:t>的被</w:t>
      </w:r>
      <w:r>
        <w:rPr>
          <w:rFonts w:ascii="仿宋" w:hAnsi="仿宋" w:eastAsia="仿宋" w:cs="Arial"/>
          <w:bCs/>
          <w:sz w:val="24"/>
        </w:rPr>
        <w:t>授权委托人必须是</w:t>
      </w:r>
      <w:r>
        <w:rPr>
          <w:rFonts w:hint="eastAsia" w:ascii="仿宋" w:hAnsi="仿宋" w:eastAsia="仿宋" w:cs="Arial"/>
          <w:bCs/>
          <w:sz w:val="24"/>
        </w:rPr>
        <w:t>投标</w:t>
      </w:r>
      <w:r>
        <w:rPr>
          <w:rFonts w:ascii="仿宋" w:hAnsi="仿宋" w:eastAsia="仿宋" w:cs="Arial"/>
          <w:bCs/>
          <w:sz w:val="24"/>
        </w:rPr>
        <w:t>单位职工</w:t>
      </w:r>
      <w:r>
        <w:rPr>
          <w:rFonts w:hint="eastAsia" w:ascii="仿宋" w:hAnsi="仿宋" w:eastAsia="仿宋" w:cs="Arial"/>
          <w:bCs/>
          <w:sz w:val="24"/>
        </w:rPr>
        <w:t>。需</w:t>
      </w:r>
      <w:r>
        <w:rPr>
          <w:rFonts w:ascii="仿宋" w:hAnsi="仿宋" w:eastAsia="仿宋" w:cs="Arial"/>
          <w:bCs/>
          <w:sz w:val="24"/>
        </w:rPr>
        <w:t>在投标响应文件技术部分内</w:t>
      </w:r>
      <w:r>
        <w:rPr>
          <w:rFonts w:hint="eastAsia" w:ascii="仿宋" w:hAnsi="仿宋" w:eastAsia="仿宋" w:cs="Arial"/>
          <w:bCs/>
          <w:sz w:val="24"/>
        </w:rPr>
        <w:t>提</w:t>
      </w:r>
      <w:r>
        <w:rPr>
          <w:rFonts w:ascii="仿宋" w:hAnsi="仿宋" w:eastAsia="仿宋" w:cs="Arial"/>
          <w:bCs/>
          <w:sz w:val="24"/>
        </w:rPr>
        <w:t>供</w:t>
      </w:r>
      <w:r>
        <w:rPr>
          <w:rFonts w:hint="eastAsia" w:ascii="仿宋" w:hAnsi="仿宋" w:eastAsia="仿宋" w:cs="Arial"/>
          <w:bCs/>
          <w:sz w:val="24"/>
        </w:rPr>
        <w:t>由社保机构出具的</w:t>
      </w:r>
      <w:r>
        <w:rPr>
          <w:rFonts w:ascii="仿宋" w:hAnsi="仿宋" w:eastAsia="仿宋" w:cs="Arial"/>
          <w:bCs/>
          <w:sz w:val="24"/>
        </w:rPr>
        <w:t>该</w:t>
      </w:r>
      <w:r>
        <w:rPr>
          <w:rFonts w:hint="eastAsia" w:ascii="仿宋" w:hAnsi="仿宋" w:eastAsia="仿宋" w:cs="Arial"/>
          <w:bCs/>
          <w:sz w:val="24"/>
        </w:rPr>
        <w:t>授权代表</w:t>
      </w:r>
      <w:r>
        <w:rPr>
          <w:rFonts w:ascii="仿宋" w:hAnsi="仿宋" w:eastAsia="仿宋" w:cs="Arial"/>
          <w:bCs/>
          <w:sz w:val="24"/>
        </w:rPr>
        <w:t>的</w:t>
      </w:r>
      <w:r>
        <w:rPr>
          <w:rFonts w:hint="eastAsia" w:ascii="仿宋" w:hAnsi="仿宋" w:eastAsia="仿宋" w:cs="Arial"/>
          <w:bCs/>
          <w:sz w:val="24"/>
        </w:rPr>
        <w:t>社保证明（1.如该授权代表为</w:t>
      </w:r>
      <w:r>
        <w:rPr>
          <w:rFonts w:ascii="仿宋" w:hAnsi="仿宋" w:eastAsia="仿宋" w:cs="Arial"/>
          <w:bCs/>
          <w:sz w:val="24"/>
        </w:rPr>
        <w:t>离退休返聘人员的，投标响应文件技术部分内</w:t>
      </w:r>
      <w:r>
        <w:rPr>
          <w:rFonts w:hint="eastAsia" w:ascii="仿宋" w:hAnsi="仿宋" w:eastAsia="仿宋" w:cs="Arial"/>
          <w:bCs/>
          <w:sz w:val="24"/>
        </w:rPr>
        <w:t>需提供</w:t>
      </w:r>
      <w:r>
        <w:rPr>
          <w:rFonts w:ascii="仿宋" w:hAnsi="仿宋" w:eastAsia="仿宋" w:cs="Arial"/>
          <w:bCs/>
          <w:sz w:val="24"/>
        </w:rPr>
        <w:t>退休证明及单位聘用证明</w:t>
      </w:r>
      <w:r>
        <w:rPr>
          <w:rFonts w:hint="eastAsia" w:ascii="仿宋" w:hAnsi="仿宋" w:eastAsia="仿宋" w:cs="Arial"/>
          <w:bCs/>
          <w:sz w:val="24"/>
        </w:rPr>
        <w:t>;2.如由第三方代理社保事项的，则需提供加盖投标人公章的委托代理协议复印件）</w:t>
      </w:r>
      <w:r>
        <w:rPr>
          <w:rFonts w:ascii="仿宋" w:hAnsi="仿宋" w:eastAsia="仿宋" w:cs="Arial"/>
          <w:bCs/>
          <w:sz w:val="24"/>
        </w:rPr>
        <w:t>。</w:t>
      </w:r>
    </w:p>
    <w:p>
      <w:pPr>
        <w:spacing w:line="440" w:lineRule="exact"/>
        <w:ind w:firstLine="542" w:firstLineChars="225"/>
        <w:rPr>
          <w:rFonts w:ascii="仿宋" w:hAnsi="仿宋" w:eastAsia="仿宋" w:cs="Arial"/>
          <w:sz w:val="24"/>
        </w:rPr>
      </w:pPr>
      <w:r>
        <w:rPr>
          <w:rFonts w:hint="eastAsia" w:ascii="仿宋" w:hAnsi="仿宋" w:eastAsia="仿宋" w:cs="Arial"/>
          <w:b/>
          <w:bCs/>
          <w:sz w:val="24"/>
        </w:rPr>
        <w:t>八、招标文件提供方式、时间及地点等</w:t>
      </w:r>
      <w:r>
        <w:rPr>
          <w:rFonts w:hint="eastAsia" w:ascii="仿宋" w:hAnsi="仿宋" w:eastAsia="仿宋" w:cs="Arial"/>
          <w:sz w:val="24"/>
        </w:rPr>
        <w:t>：</w:t>
      </w:r>
    </w:p>
    <w:p>
      <w:pPr>
        <w:spacing w:line="440" w:lineRule="exact"/>
        <w:ind w:firstLine="540" w:firstLineChars="225"/>
        <w:rPr>
          <w:rFonts w:ascii="仿宋" w:hAnsi="仿宋" w:eastAsia="仿宋" w:cs="Arial"/>
          <w:bCs/>
          <w:sz w:val="24"/>
        </w:rPr>
      </w:pPr>
      <w:r>
        <w:rPr>
          <w:rFonts w:ascii="仿宋" w:hAnsi="仿宋" w:eastAsia="仿宋" w:cs="Arial"/>
          <w:bCs/>
          <w:sz w:val="24"/>
        </w:rPr>
        <w:t>1</w:t>
      </w:r>
      <w:r>
        <w:rPr>
          <w:rFonts w:hint="eastAsia" w:ascii="仿宋" w:hAnsi="仿宋" w:eastAsia="仿宋" w:cs="Arial"/>
          <w:bCs/>
          <w:sz w:val="24"/>
        </w:rPr>
        <w:t>.招标文件提供期限</w:t>
      </w:r>
      <w:r>
        <w:rPr>
          <w:rFonts w:ascii="仿宋" w:hAnsi="仿宋" w:eastAsia="仿宋" w:cs="Arial"/>
          <w:bCs/>
          <w:sz w:val="24"/>
        </w:rPr>
        <w:t>：</w:t>
      </w:r>
      <w:r>
        <w:rPr>
          <w:rFonts w:hint="eastAsia" w:ascii="仿宋" w:hAnsi="仿宋" w:eastAsia="仿宋" w:cs="Arial"/>
          <w:bCs/>
          <w:sz w:val="24"/>
        </w:rPr>
        <w:t>2020年</w:t>
      </w:r>
      <w:r>
        <w:rPr>
          <w:rFonts w:hint="eastAsia" w:ascii="仿宋" w:hAnsi="仿宋" w:eastAsia="仿宋" w:cs="Arial"/>
          <w:bCs/>
          <w:sz w:val="24"/>
          <w:lang w:val="en-US" w:eastAsia="zh-CN"/>
        </w:rPr>
        <w:t>5</w:t>
      </w:r>
      <w:r>
        <w:rPr>
          <w:rFonts w:hint="eastAsia" w:ascii="仿宋" w:hAnsi="仿宋" w:eastAsia="仿宋" w:cs="Arial"/>
          <w:bCs/>
          <w:sz w:val="24"/>
        </w:rPr>
        <w:t>月</w:t>
      </w:r>
      <w:r>
        <w:rPr>
          <w:rFonts w:hint="eastAsia" w:ascii="仿宋" w:hAnsi="仿宋" w:eastAsia="仿宋" w:cs="Arial"/>
          <w:bCs/>
          <w:sz w:val="24"/>
          <w:lang w:val="en-US" w:eastAsia="zh-CN"/>
        </w:rPr>
        <w:t>7</w:t>
      </w:r>
      <w:r>
        <w:rPr>
          <w:rFonts w:hint="eastAsia" w:ascii="仿宋" w:hAnsi="仿宋" w:eastAsia="仿宋" w:cs="Arial"/>
          <w:bCs/>
          <w:sz w:val="24"/>
        </w:rPr>
        <w:t>日 至 2020年</w:t>
      </w:r>
      <w:r>
        <w:rPr>
          <w:rFonts w:hint="eastAsia" w:ascii="仿宋" w:hAnsi="仿宋" w:eastAsia="仿宋" w:cs="Arial"/>
          <w:bCs/>
          <w:sz w:val="24"/>
          <w:lang w:val="en-US" w:eastAsia="zh-CN"/>
        </w:rPr>
        <w:t>5</w:t>
      </w:r>
      <w:r>
        <w:rPr>
          <w:rFonts w:hint="eastAsia" w:ascii="仿宋" w:hAnsi="仿宋" w:eastAsia="仿宋" w:cs="Arial"/>
          <w:bCs/>
          <w:sz w:val="24"/>
        </w:rPr>
        <w:t>月</w:t>
      </w:r>
      <w:r>
        <w:rPr>
          <w:rFonts w:hint="eastAsia" w:ascii="仿宋" w:hAnsi="仿宋" w:eastAsia="仿宋" w:cs="Arial"/>
          <w:bCs/>
          <w:sz w:val="24"/>
          <w:lang w:val="en-US" w:eastAsia="zh-CN"/>
        </w:rPr>
        <w:t>13</w:t>
      </w:r>
      <w:r>
        <w:rPr>
          <w:rFonts w:hint="eastAsia" w:ascii="仿宋" w:hAnsi="仿宋" w:eastAsia="仿宋" w:cs="Arial"/>
          <w:bCs/>
          <w:sz w:val="24"/>
        </w:rPr>
        <w:t>日。</w:t>
      </w:r>
    </w:p>
    <w:p>
      <w:pPr>
        <w:spacing w:line="440" w:lineRule="exact"/>
        <w:ind w:firstLine="540" w:firstLineChars="225"/>
        <w:rPr>
          <w:rFonts w:ascii="仿宋" w:hAnsi="仿宋" w:eastAsia="仿宋" w:cs="Arial"/>
          <w:bCs/>
          <w:sz w:val="24"/>
        </w:rPr>
      </w:pPr>
      <w:r>
        <w:rPr>
          <w:rFonts w:hint="eastAsia" w:ascii="仿宋" w:hAnsi="仿宋" w:eastAsia="仿宋" w:cs="Arial"/>
          <w:bCs/>
          <w:sz w:val="24"/>
        </w:rPr>
        <w:t>2.招标文件获取方式：供应商登陆政采云平台</w:t>
      </w:r>
      <w:r>
        <w:rPr>
          <w:rFonts w:ascii="仿宋" w:hAnsi="仿宋" w:eastAsia="仿宋" w:cs="Arial"/>
          <w:bCs/>
          <w:sz w:val="24"/>
        </w:rPr>
        <w:t>http://www</w:t>
      </w:r>
      <w:r>
        <w:rPr>
          <w:rFonts w:hint="eastAsia" w:ascii="仿宋" w:hAnsi="仿宋" w:eastAsia="仿宋" w:cs="Arial"/>
          <w:bCs/>
          <w:sz w:val="24"/>
        </w:rPr>
        <w:t>.</w:t>
      </w:r>
      <w:r>
        <w:rPr>
          <w:rFonts w:ascii="仿宋" w:hAnsi="仿宋" w:eastAsia="仿宋" w:cs="Arial"/>
          <w:bCs/>
          <w:sz w:val="24"/>
        </w:rPr>
        <w:t>zcygov.cn/</w:t>
      </w:r>
      <w:r>
        <w:rPr>
          <w:rFonts w:hint="eastAsia" w:ascii="仿宋" w:hAnsi="仿宋" w:eastAsia="仿宋" w:cs="Arial"/>
          <w:bCs/>
          <w:sz w:val="24"/>
        </w:rPr>
        <w:t>，在线申请获取采购文件（进入“项目采购”应用，在获取采购文件菜单中选择项目，申请获取采购文件）</w:t>
      </w:r>
      <w:r>
        <w:rPr>
          <w:rFonts w:ascii="仿宋" w:hAnsi="仿宋" w:eastAsia="仿宋" w:cs="Arial"/>
          <w:bCs/>
          <w:sz w:val="24"/>
        </w:rPr>
        <w:t>。</w:t>
      </w:r>
    </w:p>
    <w:p>
      <w:pPr>
        <w:spacing w:line="440" w:lineRule="exact"/>
        <w:ind w:firstLine="540" w:firstLineChars="225"/>
        <w:rPr>
          <w:rFonts w:ascii="仿宋" w:hAnsi="仿宋" w:eastAsia="仿宋" w:cs="Arial"/>
          <w:bCs/>
          <w:sz w:val="24"/>
        </w:rPr>
      </w:pPr>
      <w:r>
        <w:rPr>
          <w:rFonts w:hint="eastAsia" w:ascii="仿宋" w:hAnsi="仿宋" w:eastAsia="仿宋" w:cs="Arial"/>
          <w:bCs/>
          <w:sz w:val="24"/>
        </w:rPr>
        <w:t>3.招标文件售价：免费</w:t>
      </w:r>
      <w:r>
        <w:rPr>
          <w:rFonts w:ascii="仿宋" w:hAnsi="仿宋" w:eastAsia="仿宋" w:cs="Arial"/>
          <w:bCs/>
          <w:sz w:val="24"/>
        </w:rPr>
        <w:t>。</w:t>
      </w:r>
    </w:p>
    <w:p>
      <w:pPr>
        <w:spacing w:line="440" w:lineRule="exact"/>
        <w:ind w:firstLine="540" w:firstLineChars="225"/>
        <w:rPr>
          <w:rFonts w:ascii="仿宋" w:hAnsi="仿宋" w:eastAsia="仿宋" w:cs="Arial"/>
          <w:bCs/>
          <w:sz w:val="24"/>
        </w:rPr>
      </w:pPr>
      <w:r>
        <w:rPr>
          <w:rFonts w:hint="eastAsia" w:ascii="仿宋" w:hAnsi="仿宋" w:eastAsia="仿宋" w:cs="Arial"/>
          <w:bCs/>
          <w:sz w:val="24"/>
        </w:rPr>
        <w:t>4.</w:t>
      </w:r>
      <w:r>
        <w:rPr>
          <w:rFonts w:ascii="仿宋" w:hAnsi="仿宋" w:eastAsia="仿宋" w:cs="Arial"/>
          <w:bCs/>
          <w:sz w:val="24"/>
        </w:rPr>
        <w:t>联系电话：</w:t>
      </w:r>
      <w:r>
        <w:rPr>
          <w:rFonts w:hint="eastAsia" w:ascii="仿宋" w:hAnsi="仿宋" w:eastAsia="仿宋" w:cs="Arial"/>
          <w:bCs/>
          <w:sz w:val="24"/>
        </w:rPr>
        <w:t>13656752180</w:t>
      </w:r>
      <w:r>
        <w:rPr>
          <w:rFonts w:ascii="仿宋" w:hAnsi="仿宋" w:eastAsia="仿宋" w:cs="Arial"/>
          <w:bCs/>
          <w:sz w:val="24"/>
        </w:rPr>
        <w:t>。</w:t>
      </w:r>
    </w:p>
    <w:p>
      <w:pPr>
        <w:spacing w:line="440" w:lineRule="exact"/>
        <w:ind w:firstLine="540" w:firstLineChars="225"/>
        <w:rPr>
          <w:rFonts w:ascii="仿宋" w:hAnsi="仿宋" w:eastAsia="仿宋" w:cs="Arial"/>
          <w:bCs/>
          <w:sz w:val="24"/>
        </w:rPr>
      </w:pPr>
      <w:r>
        <w:rPr>
          <w:rFonts w:hint="eastAsia" w:ascii="仿宋" w:hAnsi="仿宋" w:eastAsia="仿宋" w:cs="Arial"/>
          <w:bCs/>
          <w:sz w:val="24"/>
        </w:rPr>
        <w:t>5.其他事项：</w:t>
      </w:r>
    </w:p>
    <w:p>
      <w:pPr>
        <w:spacing w:line="440" w:lineRule="exact"/>
        <w:ind w:firstLine="360" w:firstLineChars="150"/>
        <w:rPr>
          <w:rFonts w:ascii="仿宋" w:hAnsi="仿宋" w:eastAsia="仿宋"/>
          <w:sz w:val="24"/>
        </w:rPr>
      </w:pPr>
      <w:r>
        <w:rPr>
          <w:rFonts w:hint="eastAsia" w:ascii="仿宋" w:hAnsi="仿宋" w:eastAsia="仿宋"/>
          <w:sz w:val="24"/>
        </w:rPr>
        <w:t>（1）采购机构将拒绝接受未获取招标文件供应商的投标文件。</w:t>
      </w:r>
    </w:p>
    <w:p>
      <w:pPr>
        <w:spacing w:line="440" w:lineRule="exact"/>
        <w:ind w:firstLine="360" w:firstLineChars="150"/>
        <w:rPr>
          <w:rFonts w:ascii="仿宋" w:hAnsi="仿宋" w:eastAsia="仿宋"/>
          <w:sz w:val="24"/>
        </w:rPr>
      </w:pPr>
      <w:r>
        <w:rPr>
          <w:rFonts w:hint="eastAsia" w:ascii="仿宋" w:hAnsi="仿宋" w:eastAsia="仿宋" w:cs="仿宋_GB2312"/>
          <w:sz w:val="24"/>
        </w:rPr>
        <w:t>（2）招标文件的提供期限截止之日之后有潜在供应商提出获取招标文件的，采购机构将允许其获取。</w:t>
      </w:r>
    </w:p>
    <w:p>
      <w:pPr>
        <w:spacing w:line="440" w:lineRule="exact"/>
        <w:ind w:firstLine="360" w:firstLineChars="150"/>
        <w:rPr>
          <w:rFonts w:ascii="仿宋" w:hAnsi="仿宋" w:eastAsia="仿宋" w:cs="Arial"/>
          <w:bCs/>
          <w:sz w:val="24"/>
        </w:rPr>
      </w:pPr>
      <w:r>
        <w:rPr>
          <w:rFonts w:hint="eastAsia" w:ascii="仿宋" w:hAnsi="仿宋" w:eastAsia="仿宋" w:cs="Arial"/>
          <w:bCs/>
          <w:sz w:val="24"/>
        </w:rPr>
        <w:t>（3）</w:t>
      </w:r>
      <w:r>
        <w:rPr>
          <w:rFonts w:hint="eastAsia" w:ascii="仿宋" w:hAnsi="仿宋" w:eastAsia="仿宋"/>
          <w:sz w:val="24"/>
        </w:rPr>
        <w:t>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对未按上述方式获取招标文件的供应商对该文件提出的质疑，采购人或采购代理机构将不予处理。</w:t>
      </w:r>
    </w:p>
    <w:p>
      <w:pPr>
        <w:spacing w:line="440" w:lineRule="exact"/>
        <w:ind w:firstLine="360" w:firstLineChars="150"/>
        <w:rPr>
          <w:rFonts w:ascii="仿宋" w:hAnsi="仿宋" w:eastAsia="仿宋" w:cs="Arial"/>
          <w:bCs/>
          <w:sz w:val="24"/>
        </w:rPr>
      </w:pPr>
      <w:r>
        <w:rPr>
          <w:rFonts w:hint="eastAsia" w:ascii="仿宋" w:hAnsi="仿宋" w:eastAsia="仿宋" w:cs="Arial"/>
          <w:bCs/>
          <w:sz w:val="24"/>
        </w:rPr>
        <w:t>（4）更正补充公告请自行登录浙江政府采购网或绍兴公共资源交易网查看。</w:t>
      </w:r>
    </w:p>
    <w:p>
      <w:pPr>
        <w:snapToGrid w:val="0"/>
        <w:spacing w:line="440" w:lineRule="exact"/>
        <w:ind w:firstLine="482" w:firstLineChars="200"/>
        <w:jc w:val="left"/>
        <w:rPr>
          <w:rFonts w:ascii="仿宋" w:hAnsi="仿宋" w:eastAsia="仿宋"/>
          <w:b/>
          <w:sz w:val="24"/>
        </w:rPr>
      </w:pPr>
      <w:r>
        <w:rPr>
          <w:rFonts w:hint="eastAsia" w:ascii="仿宋" w:hAnsi="仿宋" w:eastAsia="仿宋" w:cs="Arial"/>
          <w:b/>
          <w:bCs/>
          <w:sz w:val="24"/>
        </w:rPr>
        <w:t>九、投标截止时间及地点</w:t>
      </w:r>
      <w:r>
        <w:rPr>
          <w:rFonts w:hint="eastAsia" w:ascii="仿宋" w:hAnsi="仿宋" w:eastAsia="仿宋" w:cs="Arial"/>
          <w:sz w:val="24"/>
        </w:rPr>
        <w:t>：</w:t>
      </w:r>
      <w:r>
        <w:rPr>
          <w:rFonts w:hint="eastAsia" w:ascii="仿宋" w:hAnsi="仿宋" w:eastAsia="仿宋"/>
          <w:sz w:val="24"/>
        </w:rPr>
        <w:t>投标人应于2020年 5月</w:t>
      </w:r>
      <w:r>
        <w:rPr>
          <w:rFonts w:hint="eastAsia" w:ascii="仿宋" w:hAnsi="仿宋" w:eastAsia="仿宋"/>
          <w:sz w:val="24"/>
          <w:lang w:val="en-US" w:eastAsia="zh-CN"/>
        </w:rPr>
        <w:t>29</w:t>
      </w:r>
      <w:r>
        <w:rPr>
          <w:rFonts w:hint="eastAsia" w:ascii="仿宋" w:hAnsi="仿宋" w:eastAsia="仿宋"/>
          <w:sz w:val="24"/>
        </w:rPr>
        <w:t>日09:00时整以前将投标文件密封以现场送达（即交即走）的方式</w:t>
      </w:r>
      <w:r>
        <w:rPr>
          <w:rFonts w:hint="eastAsia" w:ascii="仿宋" w:hAnsi="仿宋" w:eastAsia="仿宋"/>
          <w:b/>
          <w:sz w:val="24"/>
        </w:rPr>
        <w:t>递交投标文件</w:t>
      </w:r>
      <w:r>
        <w:rPr>
          <w:rFonts w:hint="eastAsia" w:ascii="仿宋" w:hAnsi="仿宋" w:eastAsia="仿宋" w:cs="Arial"/>
          <w:sz w:val="24"/>
        </w:rPr>
        <w:t>,</w:t>
      </w:r>
      <w:r>
        <w:rPr>
          <w:rFonts w:hint="eastAsia" w:ascii="仿宋" w:hAnsi="仿宋" w:eastAsia="仿宋"/>
          <w:sz w:val="24"/>
        </w:rPr>
        <w:t>逾期送达的投标文件不予接收。</w:t>
      </w:r>
    </w:p>
    <w:p>
      <w:pPr>
        <w:spacing w:line="440" w:lineRule="exact"/>
        <w:ind w:firstLine="482" w:firstLineChars="200"/>
        <w:rPr>
          <w:rFonts w:ascii="仿宋" w:hAnsi="仿宋" w:eastAsia="仿宋" w:cs="Arial"/>
          <w:sz w:val="24"/>
        </w:rPr>
      </w:pPr>
      <w:r>
        <w:rPr>
          <w:rFonts w:hint="eastAsia" w:ascii="仿宋" w:hAnsi="仿宋" w:eastAsia="仿宋" w:cs="Arial"/>
          <w:b/>
          <w:bCs/>
          <w:sz w:val="24"/>
        </w:rPr>
        <w:t>十、开标时间及地点</w:t>
      </w:r>
      <w:r>
        <w:rPr>
          <w:rFonts w:hint="eastAsia" w:ascii="仿宋" w:hAnsi="仿宋" w:eastAsia="仿宋" w:cs="Arial"/>
          <w:sz w:val="24"/>
        </w:rPr>
        <w:t>：2020年5月</w:t>
      </w:r>
      <w:r>
        <w:rPr>
          <w:rFonts w:hint="eastAsia" w:ascii="仿宋" w:hAnsi="仿宋" w:eastAsia="仿宋" w:cs="Arial"/>
          <w:sz w:val="24"/>
          <w:lang w:val="en-US" w:eastAsia="zh-CN"/>
        </w:rPr>
        <w:t>29</w:t>
      </w:r>
      <w:r>
        <w:rPr>
          <w:rFonts w:hint="eastAsia" w:ascii="仿宋" w:hAnsi="仿宋" w:eastAsia="仿宋" w:cs="Arial"/>
          <w:sz w:val="24"/>
        </w:rPr>
        <w:t>日09:00时整在绍兴市迪荡新城惠利街20号鼎盛时代大厦四楼绍兴市公共资源交易中心</w:t>
      </w:r>
      <w:r>
        <w:rPr>
          <w:rFonts w:hint="eastAsia" w:ascii="仿宋" w:hAnsi="仿宋" w:eastAsia="仿宋" w:cs="Arial"/>
          <w:sz w:val="24"/>
          <w:lang w:val="en-US" w:eastAsia="zh-CN"/>
        </w:rPr>
        <w:t>417</w:t>
      </w:r>
      <w:r>
        <w:rPr>
          <w:rFonts w:hint="eastAsia" w:ascii="仿宋" w:hAnsi="仿宋" w:eastAsia="仿宋" w:cs="Arial"/>
          <w:sz w:val="24"/>
        </w:rPr>
        <w:t>室开标。</w:t>
      </w:r>
    </w:p>
    <w:p>
      <w:pPr>
        <w:spacing w:line="440" w:lineRule="exact"/>
        <w:ind w:firstLine="482" w:firstLineChars="200"/>
        <w:rPr>
          <w:rFonts w:ascii="仿宋" w:hAnsi="仿宋" w:eastAsia="仿宋" w:cs="Arial"/>
          <w:sz w:val="24"/>
        </w:rPr>
      </w:pPr>
      <w:r>
        <w:rPr>
          <w:rFonts w:hint="eastAsia" w:ascii="仿宋" w:hAnsi="仿宋" w:eastAsia="仿宋" w:cs="Arial"/>
          <w:b/>
          <w:bCs/>
          <w:sz w:val="24"/>
        </w:rPr>
        <w:t>十一、投标保证金</w:t>
      </w:r>
      <w:r>
        <w:rPr>
          <w:rFonts w:hint="eastAsia" w:ascii="仿宋" w:hAnsi="仿宋" w:eastAsia="仿宋" w:cs="Arial"/>
          <w:sz w:val="24"/>
        </w:rPr>
        <w:t>：无。</w:t>
      </w:r>
    </w:p>
    <w:p>
      <w:pPr>
        <w:spacing w:line="440" w:lineRule="exact"/>
        <w:ind w:firstLine="482" w:firstLineChars="200"/>
        <w:rPr>
          <w:rFonts w:ascii="仿宋" w:hAnsi="仿宋" w:eastAsia="仿宋"/>
          <w:sz w:val="24"/>
        </w:rPr>
      </w:pPr>
      <w:r>
        <w:rPr>
          <w:rFonts w:hint="eastAsia" w:ascii="仿宋" w:hAnsi="仿宋" w:eastAsia="仿宋" w:cs="Arial"/>
          <w:b/>
          <w:bCs/>
          <w:sz w:val="24"/>
        </w:rPr>
        <w:t>十二、</w:t>
      </w:r>
      <w:r>
        <w:rPr>
          <w:rFonts w:hint="eastAsia" w:ascii="仿宋" w:hAnsi="仿宋" w:eastAsia="仿宋" w:cs="Arial"/>
          <w:b/>
          <w:sz w:val="24"/>
        </w:rPr>
        <w:t>招标公告发布：</w:t>
      </w:r>
      <w:r>
        <w:rPr>
          <w:rFonts w:hint="eastAsia" w:ascii="仿宋" w:hAnsi="仿宋" w:eastAsia="仿宋"/>
          <w:sz w:val="24"/>
        </w:rPr>
        <w:t>http://zfcg.czt.zj.gov.cn/和</w:t>
      </w:r>
      <w:r>
        <w:rPr>
          <w:rFonts w:ascii="仿宋" w:hAnsi="仿宋" w:eastAsia="仿宋"/>
          <w:sz w:val="24"/>
        </w:rPr>
        <w:t>http://ggb.sx.gov.cn</w:t>
      </w:r>
      <w:r>
        <w:rPr>
          <w:rFonts w:hint="eastAsia" w:ascii="仿宋" w:hAnsi="仿宋" w:eastAsia="仿宋"/>
          <w:sz w:val="24"/>
        </w:rPr>
        <w:t>。</w:t>
      </w:r>
    </w:p>
    <w:p>
      <w:pPr>
        <w:spacing w:line="440" w:lineRule="exact"/>
        <w:ind w:firstLine="482" w:firstLineChars="200"/>
        <w:rPr>
          <w:rFonts w:ascii="仿宋" w:hAnsi="仿宋" w:eastAsia="仿宋"/>
          <w:sz w:val="24"/>
        </w:rPr>
      </w:pPr>
      <w:r>
        <w:rPr>
          <w:rFonts w:hint="eastAsia" w:ascii="仿宋" w:hAnsi="仿宋" w:eastAsia="仿宋"/>
          <w:b/>
          <w:sz w:val="24"/>
        </w:rPr>
        <w:t>十三</w:t>
      </w:r>
      <w:r>
        <w:rPr>
          <w:rFonts w:hint="eastAsia" w:ascii="仿宋" w:hAnsi="仿宋" w:eastAsia="仿宋"/>
          <w:sz w:val="24"/>
        </w:rPr>
        <w:t>、</w:t>
      </w:r>
      <w:r>
        <w:rPr>
          <w:rFonts w:hint="eastAsia" w:ascii="仿宋" w:hAnsi="仿宋" w:eastAsia="仿宋" w:cs="Arial"/>
          <w:b/>
          <w:sz w:val="24"/>
        </w:rPr>
        <w:t>本项目公告期限：</w:t>
      </w:r>
      <w:r>
        <w:rPr>
          <w:rFonts w:hint="eastAsia" w:ascii="仿宋" w:hAnsi="仿宋" w:eastAsia="仿宋"/>
          <w:sz w:val="24"/>
        </w:rPr>
        <w:t>本公告发布之日起五个工作日。</w:t>
      </w:r>
    </w:p>
    <w:p>
      <w:pPr>
        <w:spacing w:line="440" w:lineRule="exact"/>
        <w:ind w:firstLine="482" w:firstLineChars="200"/>
        <w:rPr>
          <w:rFonts w:ascii="仿宋" w:hAnsi="仿宋" w:eastAsia="仿宋"/>
          <w:b/>
          <w:sz w:val="24"/>
        </w:rPr>
      </w:pPr>
      <w:r>
        <w:rPr>
          <w:rFonts w:hint="eastAsia" w:ascii="仿宋" w:hAnsi="仿宋" w:eastAsia="仿宋"/>
          <w:b/>
          <w:sz w:val="24"/>
        </w:rPr>
        <w:t>十四、质疑和投诉：</w:t>
      </w:r>
    </w:p>
    <w:p>
      <w:pPr>
        <w:spacing w:line="440" w:lineRule="exact"/>
        <w:ind w:firstLine="480" w:firstLineChars="200"/>
        <w:rPr>
          <w:rFonts w:ascii="仿宋" w:hAnsi="仿宋" w:eastAsia="仿宋"/>
          <w:sz w:val="24"/>
        </w:rPr>
      </w:pPr>
      <w:r>
        <w:rPr>
          <w:rFonts w:hint="eastAsia" w:ascii="仿宋" w:hAnsi="仿宋" w:eastAsia="仿宋"/>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同级政府采购监督管理部门投诉。质疑受理地点：泰宇建筑工程技术咨询有限公司[绍兴市越城区正大装饰城综合楼6楼601]；联系人：胡工；联系电话：13255758381。投诉受理地点：绍兴市财政局政府采购监管处（绍兴市凤林西路151号1402室）；联系人：应春兴；联系电话：0575-85209806。</w:t>
      </w:r>
    </w:p>
    <w:p>
      <w:pPr>
        <w:spacing w:line="440" w:lineRule="exact"/>
        <w:ind w:firstLine="472" w:firstLineChars="196"/>
        <w:rPr>
          <w:rFonts w:ascii="仿宋" w:hAnsi="仿宋" w:eastAsia="仿宋"/>
          <w:b/>
          <w:sz w:val="24"/>
        </w:rPr>
      </w:pPr>
      <w:r>
        <w:rPr>
          <w:rFonts w:hint="eastAsia" w:ascii="仿宋" w:hAnsi="仿宋" w:eastAsia="仿宋"/>
          <w:b/>
          <w:sz w:val="24"/>
        </w:rPr>
        <w:t>十五、联系方式：</w:t>
      </w:r>
    </w:p>
    <w:p>
      <w:pPr>
        <w:spacing w:line="440" w:lineRule="exact"/>
        <w:ind w:firstLine="470" w:firstLineChars="196"/>
        <w:outlineLvl w:val="0"/>
        <w:rPr>
          <w:rFonts w:ascii="仿宋" w:hAnsi="仿宋" w:eastAsia="仿宋"/>
          <w:sz w:val="24"/>
        </w:rPr>
      </w:pPr>
      <w:r>
        <w:rPr>
          <w:rFonts w:hint="eastAsia" w:ascii="仿宋" w:hAnsi="仿宋" w:eastAsia="仿宋"/>
          <w:sz w:val="24"/>
        </w:rPr>
        <w:t>1.采购人：    绍兴市人民医院，        茅女士：88229655。</w:t>
      </w:r>
    </w:p>
    <w:p>
      <w:pPr>
        <w:spacing w:line="440" w:lineRule="exact"/>
        <w:ind w:firstLine="470" w:firstLineChars="196"/>
        <w:outlineLvl w:val="0"/>
        <w:rPr>
          <w:rFonts w:ascii="仿宋" w:hAnsi="仿宋" w:eastAsia="仿宋"/>
          <w:sz w:val="24"/>
        </w:rPr>
      </w:pPr>
      <w:r>
        <w:rPr>
          <w:rFonts w:hint="eastAsia" w:ascii="仿宋" w:hAnsi="仿宋" w:eastAsia="仿宋"/>
          <w:sz w:val="24"/>
        </w:rPr>
        <w:t>2.采购代理机构：泰宇建筑工程技术咨询有限公司，金锦英：13656752180。</w:t>
      </w:r>
    </w:p>
    <w:p>
      <w:pPr>
        <w:spacing w:line="440" w:lineRule="exact"/>
        <w:ind w:firstLine="472" w:firstLineChars="196"/>
        <w:rPr>
          <w:rFonts w:ascii="仿宋" w:hAnsi="仿宋" w:eastAsia="仿宋"/>
          <w:b/>
          <w:sz w:val="24"/>
        </w:rPr>
      </w:pPr>
      <w:r>
        <w:rPr>
          <w:rFonts w:hint="eastAsia" w:ascii="仿宋" w:hAnsi="仿宋" w:eastAsia="仿宋"/>
          <w:b/>
          <w:sz w:val="24"/>
        </w:rPr>
        <w:t>十六、其他：</w:t>
      </w:r>
    </w:p>
    <w:p>
      <w:pPr>
        <w:spacing w:line="440" w:lineRule="exact"/>
        <w:ind w:firstLine="480" w:firstLineChars="200"/>
        <w:rPr>
          <w:rFonts w:ascii="仿宋" w:hAnsi="仿宋" w:eastAsia="仿宋"/>
          <w:sz w:val="24"/>
        </w:rPr>
      </w:pPr>
      <w:r>
        <w:rPr>
          <w:rFonts w:hint="eastAsia" w:ascii="仿宋" w:hAnsi="仿宋" w:eastAsia="仿宋"/>
          <w:sz w:val="24"/>
        </w:rPr>
        <w:t>参与绍兴市政府采购活动的供应商按照《浙江省政府采购供应商注册和诚信管理暂行办法》要求执行。</w:t>
      </w:r>
    </w:p>
    <w:p>
      <w:pPr>
        <w:spacing w:line="420" w:lineRule="exact"/>
        <w:jc w:val="right"/>
        <w:rPr>
          <w:rFonts w:ascii="仿宋" w:hAnsi="仿宋" w:eastAsia="仿宋"/>
          <w:sz w:val="24"/>
        </w:rPr>
      </w:pPr>
      <w:r>
        <w:rPr>
          <w:rFonts w:hint="eastAsia" w:ascii="仿宋" w:hAnsi="仿宋" w:eastAsia="仿宋"/>
        </w:rPr>
        <w:t xml:space="preserve">                                    　　　　　　　　　　　</w:t>
      </w:r>
      <w:r>
        <w:rPr>
          <w:rFonts w:hint="eastAsia" w:ascii="仿宋" w:hAnsi="仿宋" w:eastAsia="仿宋"/>
          <w:sz w:val="24"/>
        </w:rPr>
        <w:t>绍兴市人民医院</w:t>
      </w:r>
    </w:p>
    <w:p>
      <w:pPr>
        <w:spacing w:line="420" w:lineRule="exact"/>
        <w:jc w:val="right"/>
        <w:rPr>
          <w:rFonts w:ascii="仿宋" w:hAnsi="仿宋" w:eastAsia="仿宋"/>
          <w:sz w:val="24"/>
        </w:rPr>
      </w:pPr>
      <w:r>
        <w:rPr>
          <w:rFonts w:hint="eastAsia" w:ascii="仿宋" w:hAnsi="仿宋" w:eastAsia="仿宋"/>
          <w:sz w:val="24"/>
        </w:rPr>
        <w:t>泰宇建筑工程技术咨询有限公司</w:t>
      </w:r>
    </w:p>
    <w:p>
      <w:pPr>
        <w:spacing w:line="420" w:lineRule="exact"/>
        <w:ind w:right="-78" w:rightChars="-37" w:firstLine="120" w:firstLineChars="50"/>
        <w:jc w:val="right"/>
        <w:rPr>
          <w:rFonts w:ascii="仿宋" w:hAnsi="仿宋" w:eastAsia="仿宋"/>
        </w:rPr>
      </w:pPr>
      <w:r>
        <w:rPr>
          <w:rFonts w:hint="eastAsia" w:ascii="仿宋" w:hAnsi="仿宋" w:eastAsia="仿宋"/>
          <w:sz w:val="24"/>
        </w:rPr>
        <w:t xml:space="preserve">                                 　　　　　　　      </w:t>
      </w:r>
      <w:bookmarkStart w:id="13" w:name="_GoBack"/>
      <w:bookmarkEnd w:id="13"/>
      <w:r>
        <w:rPr>
          <w:rFonts w:hint="eastAsia" w:ascii="仿宋" w:hAnsi="仿宋" w:eastAsia="仿宋"/>
          <w:sz w:val="24"/>
        </w:rPr>
        <w:t xml:space="preserve"> 2020年</w:t>
      </w:r>
      <w:r>
        <w:rPr>
          <w:rFonts w:hint="eastAsia" w:ascii="仿宋" w:hAnsi="仿宋" w:eastAsia="仿宋"/>
          <w:sz w:val="24"/>
          <w:lang w:val="en-US" w:eastAsia="zh-CN"/>
        </w:rPr>
        <w:t>5</w:t>
      </w:r>
      <w:r>
        <w:rPr>
          <w:rFonts w:hint="eastAsia" w:ascii="仿宋" w:hAnsi="仿宋" w:eastAsia="仿宋"/>
          <w:sz w:val="24"/>
        </w:rPr>
        <w:t>月</w:t>
      </w:r>
      <w:r>
        <w:rPr>
          <w:rFonts w:hint="eastAsia" w:ascii="仿宋" w:hAnsi="仿宋" w:eastAsia="仿宋"/>
          <w:sz w:val="24"/>
          <w:lang w:val="en-US" w:eastAsia="zh-CN"/>
        </w:rPr>
        <w:t>7</w:t>
      </w:r>
      <w:r>
        <w:rPr>
          <w:rFonts w:hint="eastAsia" w:ascii="仿宋" w:hAnsi="仿宋" w:eastAsia="仿宋"/>
          <w:sz w:val="24"/>
        </w:rPr>
        <w:t>日</w:t>
      </w:r>
    </w:p>
    <w:p>
      <w:pPr>
        <w:pageBreakBefore/>
        <w:spacing w:line="440" w:lineRule="exact"/>
        <w:ind w:firstLine="2530" w:firstLineChars="700"/>
        <w:outlineLvl w:val="0"/>
        <w:rPr>
          <w:rFonts w:ascii="仿宋" w:hAnsi="仿宋" w:eastAsia="仿宋"/>
          <w:b/>
          <w:sz w:val="36"/>
          <w:szCs w:val="36"/>
        </w:rPr>
      </w:pPr>
      <w:r>
        <w:rPr>
          <w:rFonts w:hint="eastAsia" w:ascii="仿宋" w:hAnsi="仿宋" w:eastAsia="仿宋"/>
          <w:b/>
          <w:sz w:val="36"/>
          <w:szCs w:val="36"/>
        </w:rPr>
        <w:t>第二部分 投标须知</w:t>
      </w:r>
    </w:p>
    <w:p>
      <w:pPr>
        <w:ind w:left="238"/>
        <w:jc w:val="center"/>
        <w:rPr>
          <w:rFonts w:ascii="仿宋" w:hAnsi="仿宋" w:eastAsia="仿宋"/>
          <w:b/>
          <w:sz w:val="30"/>
          <w:szCs w:val="36"/>
        </w:rPr>
      </w:pPr>
      <w:r>
        <w:rPr>
          <w:rFonts w:hint="eastAsia" w:ascii="仿宋" w:hAnsi="仿宋" w:eastAsia="仿宋"/>
          <w:b/>
          <w:sz w:val="30"/>
          <w:szCs w:val="36"/>
        </w:rPr>
        <w:t>前附表</w:t>
      </w:r>
    </w:p>
    <w:tbl>
      <w:tblPr>
        <w:tblStyle w:val="3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序号</w:t>
            </w:r>
          </w:p>
        </w:tc>
        <w:tc>
          <w:tcPr>
            <w:tcW w:w="8371" w:type="dxa"/>
            <w:gridSpan w:val="2"/>
            <w:vAlign w:val="center"/>
          </w:tcPr>
          <w:p>
            <w:pPr>
              <w:spacing w:line="440" w:lineRule="exact"/>
              <w:jc w:val="center"/>
              <w:rPr>
                <w:rFonts w:ascii="仿宋" w:hAnsi="仿宋" w:eastAsia="仿宋"/>
                <w:sz w:val="24"/>
              </w:rPr>
            </w:pPr>
            <w:r>
              <w:rPr>
                <w:rFonts w:hint="eastAsia" w:ascii="仿宋" w:hAnsi="仿宋" w:eastAsia="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1</w:t>
            </w:r>
          </w:p>
        </w:tc>
        <w:tc>
          <w:tcPr>
            <w:tcW w:w="8371" w:type="dxa"/>
            <w:gridSpan w:val="2"/>
            <w:vAlign w:val="center"/>
          </w:tcPr>
          <w:p>
            <w:pPr>
              <w:snapToGrid w:val="0"/>
              <w:spacing w:line="420" w:lineRule="exact"/>
              <w:rPr>
                <w:rFonts w:ascii="仿宋" w:hAnsi="仿宋" w:eastAsia="仿宋" w:cs="仿宋_GB2312"/>
                <w:sz w:val="24"/>
              </w:rPr>
            </w:pPr>
            <w:r>
              <w:rPr>
                <w:rFonts w:hint="eastAsia" w:ascii="仿宋" w:hAnsi="仿宋" w:eastAsia="仿宋" w:cs="仿宋_GB2312"/>
                <w:b/>
                <w:sz w:val="24"/>
              </w:rPr>
              <w:t>投标人应当提交的资格、资信证明文件</w:t>
            </w:r>
            <w:r>
              <w:rPr>
                <w:rFonts w:hint="eastAsia" w:ascii="仿宋" w:hAnsi="仿宋" w:eastAsia="仿宋" w:cs="仿宋_GB2312"/>
                <w:sz w:val="24"/>
              </w:rPr>
              <w:t>：</w:t>
            </w:r>
          </w:p>
          <w:p>
            <w:pPr>
              <w:snapToGrid w:val="0"/>
              <w:spacing w:line="420" w:lineRule="exact"/>
              <w:rPr>
                <w:rFonts w:ascii="仿宋" w:hAnsi="仿宋" w:eastAsia="仿宋" w:cs="仿宋_GB2312"/>
                <w:sz w:val="24"/>
              </w:rPr>
            </w:pPr>
            <w:r>
              <w:rPr>
                <w:rFonts w:hint="eastAsia" w:ascii="仿宋" w:hAnsi="仿宋" w:eastAsia="仿宋" w:cs="仿宋_GB2312"/>
                <w:b/>
                <w:sz w:val="24"/>
              </w:rPr>
              <w:t>（1）相关证明文件：</w:t>
            </w:r>
            <w:r>
              <w:rPr>
                <w:rFonts w:hint="eastAsia" w:ascii="仿宋" w:hAnsi="仿宋" w:eastAsia="仿宋" w:cs="仿宋_GB2312"/>
                <w:sz w:val="24"/>
              </w:rPr>
              <w:t>营业执照(或事业法人登记证或其他工商等登记证明材料)复印件、2018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 w:hAnsi="仿宋" w:eastAsia="仿宋" w:cs="仿宋_GB2312"/>
                <w:sz w:val="24"/>
              </w:rPr>
            </w:pPr>
            <w:r>
              <w:rPr>
                <w:rFonts w:hint="eastAsia" w:ascii="仿宋" w:hAnsi="仿宋" w:eastAsia="仿宋" w:cs="仿宋_GB2312"/>
                <w:b/>
                <w:sz w:val="24"/>
              </w:rPr>
              <w:t>（2）资信证明文件（如果有，按招标文件第三部分招标项目范围及要求和第五部分评分标准提供）。</w:t>
            </w:r>
          </w:p>
          <w:p>
            <w:pPr>
              <w:snapToGrid w:val="0"/>
              <w:spacing w:line="420" w:lineRule="exact"/>
              <w:rPr>
                <w:rFonts w:ascii="仿宋" w:hAnsi="仿宋" w:eastAsia="仿宋" w:cs="仿宋_GB2312"/>
                <w:sz w:val="24"/>
                <w:u w:val="single"/>
              </w:rPr>
            </w:pPr>
            <w:r>
              <w:rPr>
                <w:rFonts w:hint="eastAsia" w:ascii="仿宋" w:hAnsi="仿宋" w:eastAsia="仿宋" w:cs="仿宋_GB2312"/>
                <w:b/>
                <w:sz w:val="24"/>
              </w:rPr>
              <w:t>（3）特许资格、资信证明文件（如果有）：</w:t>
            </w:r>
          </w:p>
          <w:p>
            <w:pPr>
              <w:spacing w:line="420" w:lineRule="exact"/>
              <w:ind w:firstLine="480" w:firstLineChars="200"/>
              <w:rPr>
                <w:rFonts w:ascii="仿宋" w:hAnsi="仿宋" w:eastAsia="仿宋"/>
                <w:b/>
                <w:sz w:val="24"/>
              </w:rPr>
            </w:pPr>
            <w:r>
              <w:rPr>
                <w:rFonts w:hint="eastAsia" w:ascii="仿宋" w:hAnsi="仿宋" w:eastAsia="仿宋"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2</w:t>
            </w:r>
          </w:p>
        </w:tc>
        <w:tc>
          <w:tcPr>
            <w:tcW w:w="8371" w:type="dxa"/>
            <w:gridSpan w:val="2"/>
            <w:vAlign w:val="center"/>
          </w:tcPr>
          <w:p>
            <w:pPr>
              <w:autoSpaceDE w:val="0"/>
              <w:autoSpaceDN w:val="0"/>
              <w:spacing w:line="420" w:lineRule="exact"/>
              <w:textAlignment w:val="bottom"/>
              <w:rPr>
                <w:rFonts w:ascii="仿宋" w:hAnsi="仿宋" w:eastAsia="仿宋"/>
                <w:sz w:val="24"/>
              </w:rPr>
            </w:pPr>
            <w:r>
              <w:rPr>
                <w:rFonts w:hint="eastAsia" w:ascii="仿宋" w:hAnsi="仿宋" w:eastAsia="仿宋"/>
                <w:b/>
                <w:sz w:val="24"/>
              </w:rPr>
              <w:t>投标有效期：</w:t>
            </w:r>
            <w:r>
              <w:rPr>
                <w:rFonts w:hint="eastAsia" w:ascii="仿宋" w:hAnsi="仿宋" w:eastAsia="仿宋" w:cs="仿宋_GB2312"/>
                <w:sz w:val="24"/>
              </w:rPr>
              <w:t>投标有效期为从提交投标文件的截止之日起90天。</w:t>
            </w:r>
            <w:r>
              <w:rPr>
                <w:rFonts w:hint="eastAsia" w:ascii="仿宋" w:hAnsi="仿宋" w:eastAsia="仿宋" w:cs="仿宋_GB2312"/>
                <w:b/>
                <w:sz w:val="24"/>
              </w:rPr>
              <w:t>投标人的投标文件中承</w:t>
            </w:r>
            <w:r>
              <w:rPr>
                <w:rFonts w:hint="eastAsia" w:ascii="仿宋" w:hAnsi="仿宋" w:eastAsia="仿宋"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3</w:t>
            </w:r>
          </w:p>
        </w:tc>
        <w:tc>
          <w:tcPr>
            <w:tcW w:w="8371" w:type="dxa"/>
            <w:gridSpan w:val="2"/>
            <w:vAlign w:val="center"/>
          </w:tcPr>
          <w:p>
            <w:pPr>
              <w:spacing w:line="420" w:lineRule="exact"/>
              <w:rPr>
                <w:rFonts w:ascii="仿宋" w:hAnsi="仿宋" w:eastAsia="仿宋" w:cs="仿宋_GB2312"/>
                <w:sz w:val="24"/>
              </w:rPr>
            </w:pPr>
            <w:r>
              <w:rPr>
                <w:rFonts w:hint="eastAsia" w:ascii="仿宋" w:hAnsi="仿宋" w:eastAsia="仿宋" w:cs="仿宋_GB2312"/>
                <w:b/>
                <w:sz w:val="24"/>
              </w:rPr>
              <w:t>分包或转包：</w:t>
            </w:r>
            <w:r>
              <w:rPr>
                <w:rFonts w:hint="eastAsia" w:ascii="仿宋" w:hAnsi="仿宋" w:eastAsia="仿宋" w:cs="仿宋_GB2312"/>
                <w:sz w:val="24"/>
              </w:rPr>
              <w:t>（1）采购人不同意分包。</w:t>
            </w:r>
          </w:p>
          <w:p>
            <w:pPr>
              <w:spacing w:line="420" w:lineRule="exact"/>
              <w:ind w:firstLine="1288" w:firstLineChars="537"/>
              <w:rPr>
                <w:rFonts w:ascii="仿宋" w:hAnsi="仿宋" w:eastAsia="仿宋"/>
                <w:sz w:val="24"/>
              </w:rPr>
            </w:pPr>
            <w:r>
              <w:rPr>
                <w:rFonts w:hint="eastAsia" w:ascii="仿宋" w:hAnsi="仿宋" w:eastAsia="仿宋" w:cs="仿宋_GB2312"/>
                <w:sz w:val="24"/>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4</w:t>
            </w:r>
          </w:p>
        </w:tc>
        <w:tc>
          <w:tcPr>
            <w:tcW w:w="8371" w:type="dxa"/>
            <w:gridSpan w:val="2"/>
            <w:vAlign w:val="center"/>
          </w:tcPr>
          <w:p>
            <w:pPr>
              <w:spacing w:line="420" w:lineRule="exact"/>
              <w:rPr>
                <w:rFonts w:ascii="仿宋" w:hAnsi="仿宋" w:eastAsia="仿宋"/>
                <w:sz w:val="24"/>
              </w:rPr>
            </w:pPr>
            <w:r>
              <w:rPr>
                <w:rFonts w:hint="eastAsia" w:ascii="仿宋" w:hAnsi="仿宋" w:eastAsia="仿宋"/>
                <w:b/>
                <w:sz w:val="24"/>
              </w:rPr>
              <w:t>投标文件份数：</w:t>
            </w:r>
            <w:r>
              <w:rPr>
                <w:rFonts w:hint="eastAsia" w:ascii="仿宋" w:hAnsi="仿宋" w:eastAsia="仿宋"/>
                <w:sz w:val="24"/>
              </w:rPr>
              <w:t>正本一份、副本五份，另提供“光盘”一张。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5</w:t>
            </w:r>
          </w:p>
        </w:tc>
        <w:tc>
          <w:tcPr>
            <w:tcW w:w="8371" w:type="dxa"/>
            <w:gridSpan w:val="2"/>
            <w:vAlign w:val="center"/>
          </w:tcPr>
          <w:p>
            <w:pPr>
              <w:autoSpaceDE w:val="0"/>
              <w:autoSpaceDN w:val="0"/>
              <w:spacing w:line="420" w:lineRule="exact"/>
              <w:textAlignment w:val="bottom"/>
              <w:rPr>
                <w:rFonts w:ascii="仿宋" w:hAnsi="仿宋" w:eastAsia="仿宋"/>
                <w:b/>
                <w:sz w:val="24"/>
              </w:rPr>
            </w:pPr>
            <w:r>
              <w:rPr>
                <w:rFonts w:hint="eastAsia" w:ascii="仿宋" w:hAnsi="仿宋" w:eastAsia="仿宋" w:cs="仿宋_GB2312"/>
                <w:b/>
                <w:sz w:val="24"/>
              </w:rPr>
              <w:t>开标前答疑会或现场考察：</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6</w:t>
            </w:r>
          </w:p>
        </w:tc>
        <w:tc>
          <w:tcPr>
            <w:tcW w:w="8371" w:type="dxa"/>
            <w:gridSpan w:val="2"/>
            <w:vAlign w:val="center"/>
          </w:tcPr>
          <w:p>
            <w:pPr>
              <w:autoSpaceDE w:val="0"/>
              <w:autoSpaceDN w:val="0"/>
              <w:adjustRightInd w:val="0"/>
              <w:spacing w:line="420" w:lineRule="exact"/>
              <w:jc w:val="left"/>
              <w:rPr>
                <w:rFonts w:ascii="仿宋" w:hAnsi="仿宋" w:eastAsia="仿宋"/>
                <w:b/>
                <w:sz w:val="24"/>
              </w:rPr>
            </w:pPr>
            <w:r>
              <w:rPr>
                <w:rFonts w:hint="eastAsia" w:ascii="仿宋" w:hAnsi="仿宋" w:eastAsia="仿宋"/>
                <w:b/>
                <w:sz w:val="24"/>
              </w:rPr>
              <w:t>样品提供：需要提供样品。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7</w:t>
            </w:r>
          </w:p>
        </w:tc>
        <w:tc>
          <w:tcPr>
            <w:tcW w:w="8371" w:type="dxa"/>
            <w:gridSpan w:val="2"/>
            <w:vAlign w:val="center"/>
          </w:tcPr>
          <w:p>
            <w:pPr>
              <w:spacing w:line="420" w:lineRule="exact"/>
              <w:rPr>
                <w:rFonts w:ascii="仿宋" w:hAnsi="仿宋" w:eastAsia="仿宋"/>
                <w:sz w:val="24"/>
              </w:rPr>
            </w:pPr>
            <w:r>
              <w:rPr>
                <w:rFonts w:hint="eastAsia" w:ascii="仿宋" w:hAnsi="仿宋" w:eastAsia="仿宋"/>
                <w:b/>
                <w:sz w:val="24"/>
              </w:rPr>
              <w:t>现场演示(讲解)：</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8</w:t>
            </w:r>
          </w:p>
        </w:tc>
        <w:tc>
          <w:tcPr>
            <w:tcW w:w="855" w:type="dxa"/>
            <w:vAlign w:val="center"/>
          </w:tcPr>
          <w:p>
            <w:pPr>
              <w:snapToGrid w:val="0"/>
              <w:spacing w:line="420" w:lineRule="exact"/>
              <w:rPr>
                <w:rFonts w:ascii="仿宋" w:hAnsi="仿宋" w:eastAsia="仿宋" w:cs="仿宋_GB2312"/>
                <w:b/>
                <w:sz w:val="24"/>
                <w:highlight w:val="none"/>
              </w:rPr>
            </w:pPr>
            <w:r>
              <w:rPr>
                <w:rFonts w:hint="eastAsia" w:ascii="仿宋" w:hAnsi="仿宋" w:eastAsia="仿宋" w:cs="仿宋_GB2312"/>
                <w:b/>
                <w:sz w:val="24"/>
                <w:highlight w:val="none"/>
              </w:rPr>
              <w:t>进口产品</w:t>
            </w:r>
          </w:p>
        </w:tc>
        <w:tc>
          <w:tcPr>
            <w:tcW w:w="7516" w:type="dxa"/>
            <w:vAlign w:val="center"/>
          </w:tcPr>
          <w:p>
            <w:pPr>
              <w:snapToGrid w:val="0"/>
              <w:spacing w:line="420" w:lineRule="exact"/>
              <w:rPr>
                <w:rFonts w:ascii="仿宋" w:hAnsi="仿宋" w:eastAsia="仿宋" w:cs="仿宋_GB2312"/>
                <w:b/>
                <w:sz w:val="24"/>
                <w:highlight w:val="none"/>
              </w:rPr>
            </w:pPr>
            <w:r>
              <w:rPr>
                <w:rFonts w:hint="eastAsia" w:ascii="仿宋" w:hAnsi="仿宋" w:eastAsia="仿宋" w:cs="仿宋_GB2312"/>
                <w:color w:val="auto"/>
                <w:sz w:val="24"/>
                <w:highlight w:val="none"/>
              </w:rPr>
              <w:t>本项目允许部分采购进口产品，供应商所提供的货物和服务须在我国境内合法生产、销售。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sz w:val="24"/>
              </w:rPr>
            </w:pPr>
            <w:r>
              <w:rPr>
                <w:rFonts w:hint="eastAsia" w:ascii="仿宋" w:hAnsi="仿宋" w:eastAsia="仿宋"/>
                <w:sz w:val="24"/>
              </w:rPr>
              <w:t>9</w:t>
            </w:r>
          </w:p>
        </w:tc>
        <w:tc>
          <w:tcPr>
            <w:tcW w:w="855" w:type="dxa"/>
            <w:vMerge w:val="restart"/>
            <w:vAlign w:val="center"/>
          </w:tcPr>
          <w:p>
            <w:pPr>
              <w:snapToGrid w:val="0"/>
              <w:spacing w:line="420" w:lineRule="exact"/>
              <w:rPr>
                <w:rFonts w:ascii="仿宋" w:hAnsi="仿宋" w:eastAsia="仿宋" w:cs="仿宋_GB2312"/>
                <w:b/>
                <w:sz w:val="24"/>
              </w:rPr>
            </w:pPr>
            <w:r>
              <w:rPr>
                <w:rFonts w:hint="eastAsia" w:ascii="仿宋" w:hAnsi="仿宋" w:eastAsia="仿宋"/>
                <w:b/>
                <w:sz w:val="24"/>
              </w:rPr>
              <w:t>投标人信用信息事项</w:t>
            </w:r>
          </w:p>
        </w:tc>
        <w:tc>
          <w:tcPr>
            <w:tcW w:w="7516" w:type="dxa"/>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信用信息查询渠道及截止时间：</w:t>
            </w:r>
            <w:r>
              <w:rPr>
                <w:rFonts w:hint="eastAsia" w:ascii="仿宋" w:hAnsi="仿宋" w:eastAsia="仿宋"/>
                <w:sz w:val="24"/>
              </w:rPr>
              <w:t>采购人或采购人委托的评审小组或采购代理机构将通过“信用中国”网站(www.creditchina.gov.cn)、中国政府采购网(www.ccgp.gov.cn)渠道查询投标人</w:t>
            </w:r>
            <w:r>
              <w:rPr>
                <w:rFonts w:hint="eastAsia" w:ascii="仿宋" w:hAnsi="仿宋" w:eastAsia="仿宋" w:cs="仿宋_GB2312"/>
                <w:b/>
                <w:sz w:val="24"/>
              </w:rPr>
              <w:t>投标截止时间前</w:t>
            </w:r>
            <w:r>
              <w:rPr>
                <w:rFonts w:hint="eastAsia" w:ascii="仿宋" w:hAnsi="仿宋" w:eastAsia="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sz w:val="24"/>
              </w:rPr>
            </w:pPr>
          </w:p>
        </w:tc>
        <w:tc>
          <w:tcPr>
            <w:tcW w:w="855" w:type="dxa"/>
            <w:vMerge w:val="continue"/>
            <w:vAlign w:val="center"/>
          </w:tcPr>
          <w:p>
            <w:pPr>
              <w:snapToGrid w:val="0"/>
              <w:spacing w:line="420" w:lineRule="exact"/>
              <w:rPr>
                <w:rFonts w:ascii="仿宋" w:hAnsi="仿宋" w:eastAsia="仿宋" w:cs="仿宋_GB2312"/>
                <w:b/>
                <w:sz w:val="24"/>
              </w:rPr>
            </w:pPr>
          </w:p>
        </w:tc>
        <w:tc>
          <w:tcPr>
            <w:tcW w:w="7516" w:type="dxa"/>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信用信息查询记录和证据留存的具体方式：</w:t>
            </w:r>
            <w:r>
              <w:rPr>
                <w:rFonts w:hint="eastAsia" w:ascii="仿宋" w:hAnsi="仿宋" w:eastAsia="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sz w:val="24"/>
              </w:rPr>
            </w:pPr>
          </w:p>
        </w:tc>
        <w:tc>
          <w:tcPr>
            <w:tcW w:w="855" w:type="dxa"/>
            <w:vMerge w:val="continue"/>
            <w:vAlign w:val="center"/>
          </w:tcPr>
          <w:p>
            <w:pPr>
              <w:snapToGrid w:val="0"/>
              <w:spacing w:line="420" w:lineRule="exact"/>
              <w:rPr>
                <w:rFonts w:ascii="仿宋" w:hAnsi="仿宋" w:eastAsia="仿宋" w:cs="仿宋_GB2312"/>
                <w:b/>
                <w:sz w:val="24"/>
              </w:rPr>
            </w:pPr>
          </w:p>
        </w:tc>
        <w:tc>
          <w:tcPr>
            <w:tcW w:w="7516" w:type="dxa"/>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信用信息的使用规则：</w:t>
            </w:r>
            <w:r>
              <w:rPr>
                <w:rFonts w:hint="eastAsia" w:ascii="仿宋" w:hAnsi="仿宋" w:eastAsia="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10</w:t>
            </w:r>
          </w:p>
        </w:tc>
        <w:tc>
          <w:tcPr>
            <w:tcW w:w="8371" w:type="dxa"/>
            <w:gridSpan w:val="2"/>
            <w:vAlign w:val="center"/>
          </w:tcPr>
          <w:p>
            <w:pPr>
              <w:spacing w:line="500" w:lineRule="exact"/>
              <w:jc w:val="left"/>
              <w:rPr>
                <w:rFonts w:ascii="仿宋" w:hAnsi="仿宋" w:eastAsia="仿宋" w:cs="仿宋_GB2312"/>
                <w:b/>
                <w:bCs/>
                <w:sz w:val="24"/>
              </w:rPr>
            </w:pPr>
            <w:r>
              <w:rPr>
                <w:rFonts w:hint="eastAsia" w:ascii="仿宋" w:hAnsi="仿宋" w:eastAsia="仿宋" w:cs="仿宋_GB2312"/>
                <w:b/>
                <w:bCs/>
                <w:sz w:val="24"/>
              </w:rPr>
              <w:t>采购代理服务费：</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olor w:val="000000"/>
                <w:sz w:val="24"/>
              </w:rPr>
              <w:t>（</w:t>
            </w:r>
            <w:r>
              <w:rPr>
                <w:rFonts w:ascii="仿宋" w:hAnsi="仿宋" w:eastAsia="仿宋"/>
                <w:color w:val="000000"/>
                <w:sz w:val="24"/>
              </w:rPr>
              <w:t>1</w:t>
            </w:r>
            <w:r>
              <w:rPr>
                <w:rFonts w:hint="eastAsia" w:ascii="仿宋" w:hAnsi="仿宋" w:eastAsia="仿宋"/>
                <w:color w:val="000000"/>
                <w:sz w:val="24"/>
              </w:rPr>
              <w:t>）以中标通知中确定的中标总金额作为代理服务费的计算基数，具体比例参照《国家计委关于印发</w:t>
            </w:r>
            <w:r>
              <w:rPr>
                <w:rFonts w:ascii="仿宋" w:hAnsi="仿宋" w:eastAsia="仿宋"/>
                <w:color w:val="000000"/>
                <w:sz w:val="24"/>
              </w:rPr>
              <w:t>&lt;</w:t>
            </w:r>
            <w:r>
              <w:rPr>
                <w:rFonts w:hint="eastAsia" w:ascii="仿宋" w:hAnsi="仿宋" w:eastAsia="仿宋"/>
                <w:color w:val="000000"/>
                <w:sz w:val="24"/>
              </w:rPr>
              <w:t>招标代理服务收费管理暂行办法</w:t>
            </w:r>
            <w:r>
              <w:rPr>
                <w:rFonts w:ascii="仿宋" w:hAnsi="仿宋" w:eastAsia="仿宋"/>
                <w:color w:val="000000"/>
                <w:sz w:val="24"/>
              </w:rPr>
              <w:t>&gt;</w:t>
            </w:r>
            <w:r>
              <w:rPr>
                <w:rFonts w:hint="eastAsia" w:ascii="仿宋" w:hAnsi="仿宋" w:eastAsia="仿宋"/>
                <w:color w:val="000000"/>
                <w:sz w:val="24"/>
              </w:rPr>
              <w:t>的通知》（计价格</w:t>
            </w:r>
            <w:r>
              <w:rPr>
                <w:rFonts w:ascii="仿宋" w:hAnsi="仿宋" w:eastAsia="仿宋"/>
                <w:color w:val="000000"/>
                <w:sz w:val="24"/>
              </w:rPr>
              <w:t>[2002]1980</w:t>
            </w:r>
            <w:r>
              <w:rPr>
                <w:rFonts w:hint="eastAsia" w:ascii="仿宋" w:hAnsi="仿宋" w:eastAsia="仿宋"/>
                <w:color w:val="000000"/>
                <w:sz w:val="24"/>
              </w:rPr>
              <w:t>号）规定的标准</w:t>
            </w:r>
            <w:r>
              <w:rPr>
                <w:rFonts w:hint="eastAsia" w:ascii="仿宋" w:eastAsia="仿宋"/>
                <w:color w:val="000000"/>
                <w:sz w:val="24"/>
              </w:rPr>
              <w:t>下浮</w:t>
            </w:r>
            <w:r>
              <w:rPr>
                <w:rFonts w:ascii="仿宋" w:eastAsia="仿宋"/>
                <w:color w:val="000000"/>
                <w:sz w:val="24"/>
              </w:rPr>
              <w:t>9</w:t>
            </w:r>
            <w:r>
              <w:rPr>
                <w:rFonts w:hint="eastAsia" w:ascii="仿宋" w:eastAsia="仿宋"/>
                <w:color w:val="000000"/>
                <w:sz w:val="24"/>
              </w:rPr>
              <w:t>9</w:t>
            </w:r>
            <w:r>
              <w:rPr>
                <w:rFonts w:ascii="仿宋" w:eastAsia="仿宋"/>
                <w:color w:val="000000"/>
                <w:sz w:val="24"/>
              </w:rPr>
              <w:t>%</w:t>
            </w:r>
            <w:r>
              <w:rPr>
                <w:rFonts w:hint="eastAsia" w:ascii="仿宋" w:eastAsia="仿宋"/>
                <w:color w:val="000000"/>
                <w:sz w:val="24"/>
              </w:rPr>
              <w:t>进行收费</w:t>
            </w:r>
            <w:r>
              <w:rPr>
                <w:rFonts w:hint="eastAsia" w:ascii="仿宋" w:hAnsi="仿宋" w:eastAsia="仿宋"/>
                <w:color w:val="000000"/>
                <w:sz w:val="24"/>
              </w:rPr>
              <w:t>。</w:t>
            </w:r>
            <w:r>
              <w:rPr>
                <w:rFonts w:hint="eastAsia" w:ascii="仿宋" w:hAnsi="仿宋" w:eastAsia="仿宋" w:cs="仿宋"/>
                <w:sz w:val="24"/>
              </w:rPr>
              <w:t>服务费不到</w:t>
            </w:r>
            <w:r>
              <w:rPr>
                <w:rFonts w:ascii="仿宋" w:hAnsi="仿宋" w:eastAsia="仿宋" w:cs="仿宋"/>
                <w:sz w:val="24"/>
              </w:rPr>
              <w:t>3000</w:t>
            </w:r>
            <w:r>
              <w:rPr>
                <w:rFonts w:hint="eastAsia" w:ascii="仿宋" w:hAnsi="仿宋" w:eastAsia="仿宋" w:cs="仿宋"/>
                <w:sz w:val="24"/>
              </w:rPr>
              <w:t>元按照</w:t>
            </w:r>
            <w:r>
              <w:rPr>
                <w:rFonts w:ascii="仿宋" w:hAnsi="仿宋" w:eastAsia="仿宋" w:cs="仿宋"/>
                <w:sz w:val="24"/>
              </w:rPr>
              <w:t>3000</w:t>
            </w:r>
            <w:r>
              <w:rPr>
                <w:rFonts w:hint="eastAsia" w:ascii="仿宋" w:hAnsi="仿宋" w:eastAsia="仿宋" w:cs="仿宋"/>
                <w:sz w:val="24"/>
              </w:rPr>
              <w:t>元收取，最高不超过</w:t>
            </w:r>
            <w:r>
              <w:rPr>
                <w:rFonts w:ascii="仿宋" w:hAnsi="仿宋" w:eastAsia="仿宋" w:cs="仿宋"/>
                <w:sz w:val="24"/>
              </w:rPr>
              <w:t>20000</w:t>
            </w:r>
            <w:r>
              <w:rPr>
                <w:rFonts w:hint="eastAsia" w:ascii="仿宋" w:hAnsi="仿宋" w:eastAsia="仿宋" w:cs="仿宋"/>
                <w:sz w:val="24"/>
              </w:rPr>
              <w:t>元。</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w:t>
            </w:r>
            <w:r>
              <w:rPr>
                <w:rFonts w:ascii="仿宋" w:hAnsi="仿宋" w:eastAsia="仿宋"/>
                <w:color w:val="000000"/>
                <w:sz w:val="24"/>
              </w:rPr>
              <w:t>2</w:t>
            </w:r>
            <w:r>
              <w:rPr>
                <w:rFonts w:hint="eastAsia" w:ascii="仿宋" w:hAnsi="仿宋" w:eastAsia="仿宋"/>
                <w:color w:val="000000"/>
                <w:sz w:val="24"/>
              </w:rPr>
              <w:t>）代理服务费的交纳方式：</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用银行支票、汇票、电汇、现金等付款方式直接交纳代理服务费。</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公司名称：泰宇建筑工程技术咨询有限公司</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账    号</w:t>
            </w:r>
            <w:r>
              <w:rPr>
                <w:rFonts w:ascii="仿宋" w:hAnsi="仿宋" w:eastAsia="仿宋"/>
                <w:color w:val="000000"/>
                <w:sz w:val="24"/>
              </w:rPr>
              <w:t>: 33050161818500000218</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开户银行</w:t>
            </w:r>
            <w:r>
              <w:rPr>
                <w:rFonts w:ascii="仿宋" w:hAnsi="仿宋" w:eastAsia="仿宋"/>
                <w:color w:val="000000"/>
                <w:sz w:val="24"/>
              </w:rPr>
              <w:t>:</w:t>
            </w:r>
            <w:r>
              <w:rPr>
                <w:rFonts w:hint="eastAsia" w:ascii="仿宋" w:hAnsi="仿宋" w:eastAsia="仿宋"/>
                <w:color w:val="000000"/>
                <w:sz w:val="24"/>
              </w:rPr>
              <w:t>中国建设银行杭州白马湖支行</w:t>
            </w:r>
          </w:p>
          <w:p>
            <w:pPr>
              <w:snapToGrid w:val="0"/>
              <w:spacing w:line="420" w:lineRule="exact"/>
              <w:rPr>
                <w:rFonts w:ascii="仿宋" w:hAnsi="仿宋" w:eastAsia="仿宋"/>
                <w:b/>
                <w:sz w:val="24"/>
              </w:rPr>
            </w:pPr>
            <w:r>
              <w:rPr>
                <w:rFonts w:hint="eastAsia" w:ascii="仿宋" w:hAnsi="仿宋" w:eastAsia="仿宋"/>
                <w:color w:val="000000"/>
                <w:sz w:val="24"/>
              </w:rPr>
              <w:t>（</w:t>
            </w:r>
            <w:r>
              <w:rPr>
                <w:rFonts w:ascii="仿宋" w:hAnsi="仿宋" w:eastAsia="仿宋"/>
                <w:color w:val="000000"/>
                <w:sz w:val="24"/>
              </w:rPr>
              <w:t>3</w:t>
            </w:r>
            <w:r>
              <w:rPr>
                <w:rFonts w:hint="eastAsia" w:ascii="仿宋" w:hAnsi="仿宋" w:eastAsia="仿宋"/>
                <w:color w:val="000000"/>
                <w:sz w:val="24"/>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 w:hAnsi="仿宋" w:eastAsia="仿宋"/>
                <w:sz w:val="24"/>
              </w:rPr>
            </w:pPr>
            <w:r>
              <w:rPr>
                <w:rFonts w:hint="eastAsia" w:ascii="仿宋" w:hAnsi="仿宋" w:eastAsia="仿宋"/>
                <w:sz w:val="24"/>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 w:hAnsi="仿宋" w:eastAsia="仿宋"/>
                <w:b/>
                <w:sz w:val="24"/>
              </w:rPr>
            </w:pPr>
            <w:r>
              <w:rPr>
                <w:rFonts w:hint="eastAsia" w:ascii="仿宋" w:hAnsi="仿宋" w:eastAsia="仿宋"/>
                <w:b/>
                <w:sz w:val="24"/>
              </w:rPr>
              <w:t>注：中标人放弃中标资格或因质疑、投诉被取消中标资格或不能履行合同的，本项目重新开展政府采购活动。</w:t>
            </w:r>
          </w:p>
        </w:tc>
      </w:tr>
    </w:tbl>
    <w:p>
      <w:pPr>
        <w:pStyle w:val="31"/>
        <w:widowControl w:val="0"/>
        <w:spacing w:afterLines="0" w:line="560" w:lineRule="exact"/>
        <w:ind w:firstLine="180"/>
        <w:jc w:val="both"/>
        <w:rPr>
          <w:rFonts w:ascii="仿宋" w:hAnsi="仿宋" w:eastAsia="仿宋"/>
          <w:b/>
          <w:bCs w:val="0"/>
          <w:sz w:val="24"/>
          <w:szCs w:val="24"/>
        </w:rPr>
      </w:pPr>
      <w:r>
        <w:rPr>
          <w:rFonts w:hint="eastAsia" w:ascii="仿宋" w:hAnsi="仿宋" w:eastAsia="仿宋"/>
          <w:b/>
          <w:bCs w:val="0"/>
          <w:sz w:val="32"/>
          <w:szCs w:val="32"/>
        </w:rPr>
        <w:t>注：</w:t>
      </w:r>
      <w:r>
        <w:rPr>
          <w:rFonts w:hint="eastAsia" w:ascii="仿宋" w:hAnsi="仿宋" w:eastAsia="仿宋"/>
          <w:b/>
          <w:bCs w:val="0"/>
          <w:sz w:val="24"/>
          <w:szCs w:val="24"/>
        </w:rPr>
        <w:t>为维护绍兴市公共资源交易中心交易市场的正常秩序，进一步遏制串标、抬标行为，保护交易各方的合法权益，凡在同一招标项目的评标中，发现</w:t>
      </w:r>
      <w:r>
        <w:rPr>
          <w:rFonts w:hint="eastAsia" w:ascii="仿宋" w:hAnsi="仿宋" w:eastAsia="仿宋"/>
          <w:b/>
          <w:bCs w:val="0"/>
          <w:i/>
          <w:sz w:val="24"/>
          <w:szCs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 w:hAnsi="仿宋" w:eastAsia="仿宋"/>
          <w:b/>
          <w:bCs w:val="0"/>
          <w:sz w:val="24"/>
          <w:szCs w:val="24"/>
        </w:rPr>
        <w:t>，且经询标澄清投标人无令人信服的理由和可靠证据证明其合理性的，经评标委员会半数以上成员确认有</w:t>
      </w:r>
      <w:r>
        <w:rPr>
          <w:rFonts w:hint="eastAsia" w:ascii="仿宋" w:hAnsi="仿宋" w:eastAsia="仿宋"/>
          <w:b/>
          <w:bCs w:val="0"/>
          <w:sz w:val="24"/>
          <w:szCs w:val="24"/>
          <w:u w:val="double"/>
        </w:rPr>
        <w:t>串通投标</w:t>
      </w:r>
      <w:r>
        <w:rPr>
          <w:rFonts w:hint="eastAsia" w:ascii="仿宋" w:hAnsi="仿宋" w:eastAsia="仿宋"/>
          <w:b/>
          <w:bCs w:val="0"/>
          <w:sz w:val="24"/>
          <w:szCs w:val="24"/>
        </w:rPr>
        <w:t>嫌疑的，其投标文件按</w:t>
      </w:r>
      <w:r>
        <w:rPr>
          <w:rFonts w:hint="eastAsia" w:ascii="仿宋" w:hAnsi="仿宋" w:eastAsia="仿宋"/>
          <w:b/>
          <w:bCs w:val="0"/>
          <w:sz w:val="24"/>
          <w:szCs w:val="24"/>
          <w:u w:val="double"/>
        </w:rPr>
        <w:t>无效投标处理</w:t>
      </w:r>
      <w:r>
        <w:rPr>
          <w:rFonts w:hint="eastAsia" w:ascii="仿宋" w:hAnsi="仿宋" w:eastAsia="仿宋"/>
          <w:b/>
          <w:bCs w:val="0"/>
          <w:sz w:val="24"/>
          <w:szCs w:val="24"/>
        </w:rPr>
        <w:t>，不再对其进行评审，也不影响招标工作继续评标。</w:t>
      </w:r>
    </w:p>
    <w:p>
      <w:pPr>
        <w:pageBreakBefore/>
        <w:ind w:left="238"/>
        <w:jc w:val="center"/>
        <w:rPr>
          <w:rFonts w:ascii="仿宋" w:hAnsi="仿宋" w:eastAsia="仿宋"/>
        </w:rPr>
      </w:pPr>
      <w:r>
        <w:rPr>
          <w:rFonts w:hint="eastAsia" w:ascii="仿宋" w:hAnsi="仿宋" w:eastAsia="仿宋"/>
          <w:b/>
          <w:sz w:val="36"/>
          <w:szCs w:val="36"/>
        </w:rPr>
        <w:t>一、总则</w:t>
      </w:r>
    </w:p>
    <w:p>
      <w:pPr>
        <w:snapToGrid w:val="0"/>
        <w:spacing w:line="440" w:lineRule="exact"/>
        <w:jc w:val="left"/>
        <w:rPr>
          <w:rFonts w:ascii="仿宋" w:hAnsi="仿宋" w:eastAsia="仿宋"/>
          <w:b/>
          <w:sz w:val="24"/>
        </w:rPr>
      </w:pPr>
      <w:r>
        <w:rPr>
          <w:rFonts w:hint="eastAsia" w:ascii="仿宋" w:hAnsi="仿宋" w:eastAsia="仿宋"/>
          <w:b/>
          <w:sz w:val="24"/>
        </w:rPr>
        <w:t>1. 项目说明</w:t>
      </w:r>
    </w:p>
    <w:p>
      <w:pPr>
        <w:snapToGrid w:val="0"/>
        <w:spacing w:line="440" w:lineRule="exact"/>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w:t>
      </w:r>
    </w:p>
    <w:p>
      <w:pPr>
        <w:snapToGrid w:val="0"/>
        <w:spacing w:line="440" w:lineRule="exact"/>
        <w:jc w:val="left"/>
        <w:rPr>
          <w:rFonts w:ascii="仿宋" w:hAnsi="仿宋" w:eastAsia="仿宋"/>
          <w:b/>
          <w:sz w:val="24"/>
        </w:rPr>
      </w:pPr>
      <w:r>
        <w:rPr>
          <w:rFonts w:hint="eastAsia" w:ascii="仿宋" w:hAnsi="仿宋" w:eastAsia="仿宋"/>
          <w:b/>
          <w:sz w:val="24"/>
        </w:rPr>
        <w:t>2. 定义</w:t>
      </w:r>
    </w:p>
    <w:p>
      <w:pPr>
        <w:snapToGrid w:val="0"/>
        <w:spacing w:line="440" w:lineRule="exact"/>
        <w:jc w:val="left"/>
        <w:rPr>
          <w:rFonts w:ascii="仿宋" w:hAnsi="仿宋" w:eastAsia="仿宋"/>
          <w:sz w:val="24"/>
        </w:rPr>
      </w:pPr>
      <w:r>
        <w:rPr>
          <w:rFonts w:hint="eastAsia" w:ascii="仿宋" w:hAnsi="仿宋" w:eastAsia="仿宋" w:cs="仿宋_GB2312"/>
          <w:sz w:val="24"/>
        </w:rPr>
        <w:t>2.1政府采购当事人及监管部门：绍兴市人民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sz w:val="24"/>
        </w:rPr>
      </w:pPr>
      <w:r>
        <w:rPr>
          <w:rFonts w:hint="eastAsia" w:ascii="仿宋" w:hAnsi="仿宋" w:eastAsia="仿宋"/>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hint="eastAsia" w:ascii="仿宋" w:hAnsi="仿宋" w:eastAsia="仿宋"/>
          <w:sz w:val="24"/>
        </w:rPr>
        <w:t>2.3 “服务”系指招标文件规定投标人须承担的安装、调试、技术协助、校准、培训、技术指导以及其他类似的义务。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hint="eastAsia" w:ascii="仿宋" w:hAnsi="仿宋" w:eastAsia="仿宋"/>
          <w:sz w:val="24"/>
        </w:rPr>
        <w:t>2.4 “项目”系指投标人按招标文件规定向采购人提供的产品和服务。</w:t>
      </w:r>
    </w:p>
    <w:p>
      <w:pPr>
        <w:snapToGrid w:val="0"/>
        <w:spacing w:line="440" w:lineRule="exact"/>
        <w:jc w:val="left"/>
        <w:rPr>
          <w:rFonts w:ascii="仿宋" w:hAnsi="仿宋" w:eastAsia="仿宋"/>
          <w:sz w:val="24"/>
        </w:rPr>
      </w:pPr>
      <w:r>
        <w:rPr>
          <w:rFonts w:hint="eastAsia" w:ascii="仿宋" w:hAnsi="仿宋" w:eastAsia="仿宋"/>
          <w:sz w:val="24"/>
        </w:rPr>
        <w:t>2.5 “授权代表”系指法定代表人的被授权委托人。</w:t>
      </w:r>
    </w:p>
    <w:p>
      <w:pPr>
        <w:spacing w:line="440" w:lineRule="exact"/>
        <w:rPr>
          <w:rFonts w:ascii="仿宋" w:hAnsi="仿宋" w:eastAsia="仿宋"/>
          <w:sz w:val="24"/>
        </w:rPr>
      </w:pPr>
      <w:r>
        <w:rPr>
          <w:rFonts w:hint="eastAsia" w:ascii="仿宋" w:hAnsi="仿宋" w:eastAsia="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hint="eastAsia" w:ascii="仿宋" w:hAnsi="仿宋" w:eastAsia="仿宋"/>
          <w:sz w:val="24"/>
        </w:rPr>
        <w:t>3.2 节能环保要求</w:t>
      </w:r>
    </w:p>
    <w:p>
      <w:pPr>
        <w:spacing w:line="440" w:lineRule="exact"/>
        <w:rPr>
          <w:rFonts w:ascii="仿宋" w:hAnsi="仿宋" w:eastAsia="仿宋"/>
          <w:sz w:val="24"/>
        </w:rPr>
      </w:pPr>
      <w:r>
        <w:rPr>
          <w:rFonts w:hint="eastAsia" w:ascii="仿宋" w:hAnsi="仿宋" w:eastAsia="仿宋"/>
          <w:sz w:val="24"/>
        </w:rPr>
        <w:t>3.2.1</w:t>
      </w:r>
      <w:r>
        <w:rPr>
          <w:rFonts w:ascii="仿宋" w:hAnsi="仿宋" w:eastAsia="仿宋"/>
          <w:sz w:val="24"/>
        </w:rPr>
        <w:t>采购人拟采购的产品属于品目清单范围的，采购人及其委托的采购代理机构</w:t>
      </w:r>
      <w:r>
        <w:rPr>
          <w:rFonts w:hint="eastAsia" w:ascii="仿宋" w:hAnsi="仿宋" w:eastAsia="仿宋"/>
          <w:sz w:val="24"/>
        </w:rPr>
        <w:t>将</w:t>
      </w:r>
      <w:r>
        <w:rPr>
          <w:rFonts w:ascii="仿宋" w:hAnsi="仿宋" w:eastAsia="仿宋"/>
          <w:sz w:val="24"/>
        </w:rPr>
        <w:t>依据国家确定的认证机构出具的、处于有效期之内的节能产品、环境标志产品认证证书，对获得证书的产品实施政府优先采购或强制采购。</w:t>
      </w:r>
      <w:r>
        <w:rPr>
          <w:rFonts w:hint="eastAsia" w:ascii="仿宋" w:hAnsi="仿宋" w:eastAsia="仿宋"/>
          <w:sz w:val="24"/>
        </w:rPr>
        <w:t>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ascii="仿宋" w:hAnsi="仿宋" w:eastAsia="仿宋"/>
          <w:b/>
          <w:sz w:val="24"/>
        </w:rPr>
        <w:t>采购人拟采购的产品属于</w:t>
      </w:r>
      <w:r>
        <w:rPr>
          <w:rFonts w:hint="eastAsia" w:ascii="仿宋" w:hAnsi="仿宋" w:eastAsia="仿宋"/>
          <w:b/>
          <w:sz w:val="24"/>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小型、微型</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w:t>
      </w:r>
      <w:r>
        <w:rPr>
          <w:rFonts w:hint="eastAsia" w:ascii="仿宋" w:hAnsi="仿宋" w:eastAsia="仿宋"/>
          <w:bCs/>
          <w:sz w:val="24"/>
        </w:rPr>
        <w:t>小型、微型企业应当同时符合以下条件：</w:t>
      </w:r>
    </w:p>
    <w:p>
      <w:pPr>
        <w:spacing w:line="440" w:lineRule="exact"/>
        <w:rPr>
          <w:rFonts w:ascii="仿宋" w:hAnsi="仿宋" w:eastAsia="仿宋"/>
          <w:bCs/>
          <w:sz w:val="24"/>
        </w:rPr>
      </w:pPr>
      <w:r>
        <w:rPr>
          <w:rFonts w:hint="eastAsia" w:ascii="仿宋" w:hAnsi="仿宋" w:eastAsia="仿宋"/>
          <w:bCs/>
          <w:sz w:val="24"/>
        </w:rPr>
        <w:t>（1）符合中小企业划分标准；</w:t>
      </w:r>
    </w:p>
    <w:p>
      <w:pPr>
        <w:spacing w:line="440" w:lineRule="exact"/>
        <w:rPr>
          <w:rFonts w:ascii="仿宋" w:hAnsi="仿宋" w:eastAsia="仿宋"/>
          <w:bCs/>
          <w:sz w:val="24"/>
        </w:rPr>
      </w:pPr>
      <w:r>
        <w:rPr>
          <w:rFonts w:hint="eastAsia" w:ascii="仿宋" w:hAnsi="仿宋" w:eastAsia="仿宋"/>
          <w:bCs/>
          <w:sz w:val="24"/>
        </w:rPr>
        <w:t>（2）</w:t>
      </w:r>
      <w:r>
        <w:rPr>
          <w:rFonts w:hint="eastAsia" w:ascii="仿宋" w:hAnsi="仿宋" w:eastAsia="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sz w:val="24"/>
        </w:rPr>
      </w:pPr>
      <w:r>
        <w:rPr>
          <w:rFonts w:hint="eastAsia" w:ascii="仿宋" w:hAnsi="仿宋" w:eastAsia="仿宋"/>
          <w:sz w:val="24"/>
        </w:rPr>
        <w:t>3.3.2小型、微型企业应按照招标文件格式要求提供《中小企业声明函》。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3.3.3对于非专门面向此类企业的项目，对小型和微型企业产品的投标价格给予6 %的扣除，用扣除后的价格参与评审。</w:t>
      </w:r>
    </w:p>
    <w:p>
      <w:pPr>
        <w:spacing w:line="440" w:lineRule="exact"/>
        <w:rPr>
          <w:rFonts w:ascii="仿宋" w:hAnsi="仿宋" w:eastAsia="仿宋"/>
          <w:sz w:val="24"/>
        </w:rPr>
      </w:pPr>
      <w:r>
        <w:rPr>
          <w:rFonts w:hint="eastAsia" w:ascii="仿宋" w:hAnsi="仿宋" w:eastAsia="仿宋"/>
          <w:sz w:val="24"/>
        </w:rPr>
        <w:t>3.3.4符合《关于促进残疾人就业政府采购政策的通知》（财库〔2017〕141号）规定的条件并提供《残疾人福利性单位声明函》（附件1）的残疾人福利性单位视同小型、微型企业；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sz w:val="24"/>
        </w:rPr>
      </w:pPr>
      <w:r>
        <w:rPr>
          <w:rFonts w:hint="eastAsia" w:ascii="仿宋" w:hAnsi="仿宋" w:eastAsia="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sz w:val="24"/>
        </w:rPr>
      </w:pP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sz w:val="24"/>
        </w:rPr>
      </w:pPr>
      <w:r>
        <w:rPr>
          <w:rFonts w:hint="eastAsia" w:ascii="仿宋" w:hAnsi="仿宋" w:eastAsia="仿宋"/>
          <w:b/>
          <w:sz w:val="36"/>
          <w:szCs w:val="36"/>
        </w:rPr>
        <w:t>二、招标文件</w:t>
      </w:r>
    </w:p>
    <w:p>
      <w:pPr>
        <w:snapToGrid w:val="0"/>
        <w:spacing w:line="440" w:lineRule="exact"/>
        <w:jc w:val="left"/>
        <w:rPr>
          <w:rFonts w:ascii="仿宋" w:hAnsi="仿宋" w:eastAsia="仿宋"/>
          <w:b/>
          <w:sz w:val="24"/>
        </w:rPr>
      </w:pPr>
      <w:r>
        <w:rPr>
          <w:rFonts w:hint="eastAsia" w:ascii="仿宋" w:hAnsi="仿宋" w:eastAsia="仿宋"/>
          <w:b/>
          <w:sz w:val="24"/>
        </w:rPr>
        <w:t>1．招标方式</w:t>
      </w:r>
    </w:p>
    <w:p>
      <w:pPr>
        <w:snapToGrid w:val="0"/>
        <w:spacing w:line="440" w:lineRule="exact"/>
        <w:jc w:val="left"/>
        <w:rPr>
          <w:rFonts w:ascii="仿宋" w:hAnsi="仿宋" w:eastAsia="仿宋"/>
          <w:sz w:val="24"/>
        </w:rPr>
      </w:pPr>
      <w:r>
        <w:rPr>
          <w:rFonts w:hint="eastAsia" w:ascii="仿宋" w:hAnsi="仿宋" w:eastAsia="仿宋"/>
          <w:sz w:val="24"/>
        </w:rPr>
        <w:t>1.1 本次招标采用</w:t>
      </w:r>
      <w:r>
        <w:rPr>
          <w:rFonts w:hint="eastAsia" w:ascii="仿宋" w:hAnsi="仿宋" w:eastAsia="仿宋"/>
          <w:b/>
          <w:kern w:val="0"/>
          <w:sz w:val="24"/>
        </w:rPr>
        <w:t>公开招标</w:t>
      </w:r>
      <w:r>
        <w:rPr>
          <w:rFonts w:hint="eastAsia" w:ascii="仿宋" w:hAnsi="仿宋" w:eastAsia="仿宋"/>
          <w:sz w:val="24"/>
        </w:rPr>
        <w:t>方式进行。</w:t>
      </w:r>
    </w:p>
    <w:p>
      <w:pPr>
        <w:snapToGrid w:val="0"/>
        <w:spacing w:line="440" w:lineRule="exact"/>
        <w:jc w:val="left"/>
        <w:rPr>
          <w:rFonts w:ascii="仿宋" w:hAnsi="仿宋" w:eastAsia="仿宋"/>
          <w:b/>
          <w:sz w:val="24"/>
        </w:rPr>
      </w:pPr>
      <w:r>
        <w:rPr>
          <w:rFonts w:hint="eastAsia" w:ascii="仿宋" w:hAnsi="仿宋" w:eastAsia="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sz w:val="24"/>
        </w:rPr>
      </w:pPr>
      <w:r>
        <w:rPr>
          <w:rFonts w:hint="eastAsia" w:ascii="仿宋" w:hAnsi="仿宋" w:eastAsia="仿宋"/>
          <w:sz w:val="24"/>
        </w:rPr>
        <w:t>1.3 本次招标设定限价，即招标公告中公布的各标项预算金额或最高限价（各标项之间的预算金额不能互相调整）。</w:t>
      </w:r>
    </w:p>
    <w:p>
      <w:pPr>
        <w:snapToGrid w:val="0"/>
        <w:spacing w:line="440" w:lineRule="exact"/>
        <w:jc w:val="left"/>
        <w:rPr>
          <w:rFonts w:ascii="仿宋" w:hAnsi="仿宋" w:eastAsia="仿宋"/>
          <w:b/>
          <w:sz w:val="24"/>
        </w:rPr>
      </w:pPr>
      <w:r>
        <w:rPr>
          <w:rFonts w:hint="eastAsia" w:ascii="仿宋" w:hAnsi="仿宋" w:eastAsia="仿宋"/>
          <w:b/>
          <w:sz w:val="24"/>
        </w:rPr>
        <w:t>2. 投标委托</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本项目为现场送达（即交即走）的方式递交投标文件，投标人的法定代表人或其授权代表或个体工商户不需要参加现场投标和开标。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b/>
          <w:sz w:val="24"/>
        </w:rPr>
      </w:pPr>
      <w:r>
        <w:rPr>
          <w:rFonts w:hint="eastAsia" w:ascii="仿宋" w:hAnsi="仿宋" w:eastAsia="仿宋"/>
          <w:b/>
          <w:sz w:val="24"/>
        </w:rPr>
        <w:t>3. 投标费用</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sz w:val="24"/>
        </w:rPr>
      </w:pPr>
      <w:r>
        <w:rPr>
          <w:rFonts w:hint="eastAsia" w:ascii="仿宋" w:hAnsi="仿宋" w:eastAsia="仿宋"/>
          <w:b/>
          <w:sz w:val="24"/>
        </w:rPr>
        <w:t>4. 招标文件的修改</w:t>
      </w:r>
    </w:p>
    <w:p>
      <w:pPr>
        <w:spacing w:line="440" w:lineRule="exact"/>
        <w:jc w:val="left"/>
        <w:rPr>
          <w:rFonts w:ascii="仿宋" w:hAnsi="仿宋" w:eastAsia="仿宋"/>
          <w:sz w:val="24"/>
        </w:rPr>
      </w:pPr>
      <w:r>
        <w:rPr>
          <w:rFonts w:hint="eastAsia" w:ascii="仿宋" w:hAnsi="仿宋" w:eastAsia="仿宋"/>
          <w:sz w:val="24"/>
        </w:rPr>
        <w:t xml:space="preserve">4.1 </w:t>
      </w:r>
      <w:r>
        <w:rPr>
          <w:rFonts w:hint="eastAsia" w:ascii="仿宋" w:hAnsi="仿宋" w:eastAsia="仿宋"/>
          <w:bCs/>
          <w:sz w:val="24"/>
        </w:rPr>
        <w:t>招标文件包括本招标文件及所有的招标答疑记录（澄清、修改）和发出的补充通知</w:t>
      </w:r>
      <w:r>
        <w:rPr>
          <w:rFonts w:hint="eastAsia" w:ascii="仿宋" w:hAnsi="仿宋" w:eastAsia="仿宋"/>
          <w:sz w:val="24"/>
        </w:rPr>
        <w:t>。</w:t>
      </w:r>
    </w:p>
    <w:p>
      <w:pPr>
        <w:pStyle w:val="13"/>
        <w:widowControl w:val="0"/>
        <w:tabs>
          <w:tab w:val="clear" w:pos="454"/>
        </w:tabs>
        <w:spacing w:afterLines="0" w:line="440" w:lineRule="exact"/>
        <w:ind w:left="0" w:firstLine="0"/>
        <w:rPr>
          <w:rFonts w:ascii="仿宋" w:hAnsi="仿宋" w:eastAsia="仿宋"/>
        </w:rPr>
      </w:pPr>
      <w:r>
        <w:rPr>
          <w:rFonts w:hint="eastAsia" w:ascii="仿宋" w:hAnsi="仿宋" w:eastAsia="仿宋"/>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4.3招标文件的修改</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sz w:val="24"/>
        </w:rPr>
      </w:pPr>
      <w:r>
        <w:rPr>
          <w:rFonts w:hint="eastAsia" w:ascii="仿宋" w:hAnsi="仿宋" w:eastAsia="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sz w:val="24"/>
        </w:rPr>
      </w:pPr>
      <w:r>
        <w:rPr>
          <w:rFonts w:hint="eastAsia" w:ascii="仿宋" w:hAnsi="仿宋" w:eastAsia="仿宋"/>
          <w:b/>
          <w:sz w:val="24"/>
        </w:rPr>
        <w:t>5.参考品牌</w:t>
      </w:r>
    </w:p>
    <w:p>
      <w:pPr>
        <w:snapToGrid w:val="0"/>
        <w:spacing w:line="440" w:lineRule="exact"/>
        <w:ind w:firstLine="470" w:firstLineChars="196"/>
        <w:jc w:val="left"/>
        <w:rPr>
          <w:rFonts w:ascii="仿宋" w:hAnsi="仿宋" w:eastAsia="仿宋"/>
          <w:sz w:val="24"/>
        </w:rPr>
      </w:pPr>
      <w:r>
        <w:rPr>
          <w:rFonts w:hint="eastAsia" w:ascii="仿宋" w:hAnsi="仿宋" w:eastAsia="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sz w:val="36"/>
          <w:szCs w:val="36"/>
        </w:rPr>
      </w:pPr>
      <w:r>
        <w:rPr>
          <w:rFonts w:hint="eastAsia" w:ascii="仿宋" w:hAnsi="仿宋" w:eastAsia="仿宋"/>
          <w:b/>
          <w:sz w:val="36"/>
          <w:szCs w:val="36"/>
        </w:rPr>
        <w:t>三、投标文件</w:t>
      </w:r>
    </w:p>
    <w:p>
      <w:pPr>
        <w:numPr>
          <w:ilvl w:val="0"/>
          <w:numId w:val="7"/>
        </w:numPr>
        <w:snapToGrid w:val="0"/>
        <w:spacing w:line="440" w:lineRule="exact"/>
        <w:jc w:val="left"/>
        <w:rPr>
          <w:rFonts w:ascii="仿宋" w:hAnsi="仿宋" w:eastAsia="仿宋"/>
          <w:b/>
          <w:sz w:val="24"/>
        </w:rPr>
      </w:pPr>
      <w:r>
        <w:rPr>
          <w:rFonts w:hint="eastAsia" w:ascii="仿宋" w:hAnsi="仿宋" w:eastAsia="仿宋"/>
          <w:b/>
          <w:sz w:val="24"/>
        </w:rPr>
        <w:t>投标文件的语言及计量单位</w:t>
      </w:r>
    </w:p>
    <w:p>
      <w:pPr>
        <w:snapToGrid w:val="0"/>
        <w:spacing w:line="440" w:lineRule="exact"/>
        <w:jc w:val="left"/>
        <w:rPr>
          <w:rFonts w:ascii="仿宋" w:hAnsi="仿宋" w:eastAsia="仿宋"/>
          <w:sz w:val="24"/>
        </w:rPr>
      </w:pPr>
      <w:r>
        <w:rPr>
          <w:rFonts w:hint="eastAsia" w:ascii="仿宋" w:hAnsi="仿宋" w:eastAsia="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sz w:val="24"/>
        </w:rPr>
      </w:pPr>
      <w:r>
        <w:rPr>
          <w:rFonts w:hint="eastAsia" w:ascii="仿宋" w:hAnsi="仿宋" w:eastAsia="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sz w:val="24"/>
        </w:rPr>
      </w:pPr>
      <w:r>
        <w:rPr>
          <w:rFonts w:hint="eastAsia" w:ascii="仿宋" w:hAnsi="仿宋" w:eastAsia="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sz w:val="24"/>
        </w:rPr>
      </w:pPr>
      <w:r>
        <w:rPr>
          <w:rFonts w:hint="eastAsia" w:ascii="仿宋" w:hAnsi="仿宋" w:eastAsia="仿宋"/>
          <w:sz w:val="24"/>
        </w:rPr>
        <w:t>1.4不按招标文件的要求提供的投标文件可能导致被拒绝。</w:t>
      </w:r>
    </w:p>
    <w:p>
      <w:pPr>
        <w:snapToGrid w:val="0"/>
        <w:spacing w:line="440" w:lineRule="exact"/>
        <w:jc w:val="left"/>
        <w:rPr>
          <w:rFonts w:ascii="仿宋" w:hAnsi="仿宋" w:eastAsia="仿宋"/>
          <w:b/>
          <w:sz w:val="24"/>
        </w:rPr>
      </w:pPr>
      <w:r>
        <w:rPr>
          <w:rFonts w:hint="eastAsia" w:ascii="仿宋" w:hAnsi="仿宋" w:eastAsia="仿宋"/>
          <w:b/>
          <w:sz w:val="24"/>
        </w:rPr>
        <w:t>2. 投标文件的组成</w:t>
      </w:r>
    </w:p>
    <w:p>
      <w:pPr>
        <w:spacing w:line="440" w:lineRule="exact"/>
        <w:ind w:firstLine="480" w:firstLineChars="200"/>
        <w:jc w:val="left"/>
        <w:rPr>
          <w:rFonts w:ascii="仿宋" w:hAnsi="仿宋" w:eastAsia="仿宋"/>
          <w:sz w:val="24"/>
        </w:rPr>
      </w:pPr>
      <w:r>
        <w:rPr>
          <w:rFonts w:hint="eastAsia" w:ascii="仿宋" w:hAnsi="仿宋" w:eastAsia="仿宋"/>
          <w:sz w:val="24"/>
        </w:rPr>
        <w:t>投标文件由“报价文件资料”、“商务技术（资信）文件资料” 和“光盘” 三部分组成：</w:t>
      </w:r>
    </w:p>
    <w:p>
      <w:pPr>
        <w:spacing w:line="440" w:lineRule="exact"/>
        <w:jc w:val="left"/>
        <w:rPr>
          <w:rFonts w:ascii="仿宋" w:hAnsi="仿宋" w:eastAsia="仿宋"/>
          <w:sz w:val="24"/>
        </w:rPr>
      </w:pPr>
      <w:r>
        <w:rPr>
          <w:rFonts w:hint="eastAsia" w:ascii="仿宋" w:hAnsi="仿宋" w:eastAsia="仿宋"/>
          <w:sz w:val="24"/>
        </w:rPr>
        <w:t>2.1 “报价文件资料”应包含以下内容（正本用原件）：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snapToGrid w:val="0"/>
        <w:spacing w:line="440" w:lineRule="exact"/>
        <w:jc w:val="left"/>
        <w:rPr>
          <w:rFonts w:ascii="仿宋" w:hAnsi="仿宋" w:eastAsia="仿宋"/>
          <w:b/>
          <w:sz w:val="24"/>
        </w:rPr>
      </w:pPr>
      <w:r>
        <w:rPr>
          <w:rFonts w:hint="eastAsia" w:ascii="仿宋" w:hAnsi="仿宋" w:eastAsia="仿宋"/>
          <w:b/>
          <w:sz w:val="24"/>
        </w:rPr>
        <w:t>2.1.3小微企业声明函及证明资料（如有，格式见第六部分附件）；</w:t>
      </w:r>
    </w:p>
    <w:p>
      <w:pPr>
        <w:snapToGrid w:val="0"/>
        <w:spacing w:line="440" w:lineRule="exact"/>
        <w:jc w:val="left"/>
        <w:rPr>
          <w:rFonts w:ascii="仿宋" w:hAnsi="仿宋" w:eastAsia="仿宋"/>
          <w:sz w:val="24"/>
        </w:rPr>
      </w:pPr>
      <w:r>
        <w:rPr>
          <w:rFonts w:hint="eastAsia" w:ascii="仿宋" w:hAnsi="仿宋" w:eastAsia="仿宋"/>
          <w:b/>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 “商务技术（资信）文件资料”应包括以下内容：</w:t>
      </w:r>
    </w:p>
    <w:p>
      <w:pPr>
        <w:snapToGrid w:val="0"/>
        <w:spacing w:line="440" w:lineRule="exact"/>
        <w:jc w:val="left"/>
        <w:rPr>
          <w:rFonts w:ascii="仿宋" w:hAnsi="仿宋" w:eastAsia="仿宋"/>
          <w:sz w:val="24"/>
        </w:rPr>
      </w:pPr>
      <w:r>
        <w:rPr>
          <w:rFonts w:hint="eastAsia" w:ascii="仿宋" w:hAnsi="仿宋" w:eastAsia="仿宋"/>
          <w:sz w:val="24"/>
        </w:rPr>
        <w:t>2.2.1法定代表人授权委托书(个体工商户不需要提供，格式见第六部分附件)；</w:t>
      </w:r>
    </w:p>
    <w:p>
      <w:pPr>
        <w:snapToGrid w:val="0"/>
        <w:spacing w:line="440" w:lineRule="exact"/>
        <w:jc w:val="left"/>
        <w:rPr>
          <w:rFonts w:ascii="仿宋" w:hAnsi="仿宋" w:eastAsia="仿宋"/>
          <w:sz w:val="24"/>
        </w:rPr>
      </w:pPr>
      <w:r>
        <w:rPr>
          <w:rFonts w:hint="eastAsia" w:ascii="仿宋" w:hAnsi="仿宋" w:eastAsia="仿宋"/>
          <w:sz w:val="24"/>
        </w:rPr>
        <w:t>2.2.2授权代表社保证明（格式见第六部分附件）；</w:t>
      </w:r>
    </w:p>
    <w:p>
      <w:pPr>
        <w:snapToGrid w:val="0"/>
        <w:spacing w:line="440" w:lineRule="exact"/>
        <w:jc w:val="left"/>
        <w:rPr>
          <w:rFonts w:ascii="仿宋" w:hAnsi="仿宋" w:eastAsia="仿宋"/>
          <w:sz w:val="24"/>
        </w:rPr>
      </w:pPr>
      <w:r>
        <w:rPr>
          <w:rFonts w:hint="eastAsia" w:ascii="仿宋" w:hAnsi="仿宋" w:eastAsia="仿宋"/>
          <w:sz w:val="24"/>
        </w:rPr>
        <w:t>2.2.3法定代表人身份证明书（格式见第六部分附件）；</w:t>
      </w:r>
    </w:p>
    <w:p>
      <w:pPr>
        <w:snapToGrid w:val="0"/>
        <w:spacing w:line="440" w:lineRule="exact"/>
        <w:jc w:val="left"/>
        <w:rPr>
          <w:rFonts w:ascii="仿宋" w:hAnsi="仿宋" w:eastAsia="仿宋"/>
          <w:sz w:val="24"/>
        </w:rPr>
      </w:pPr>
      <w:r>
        <w:rPr>
          <w:rFonts w:hint="eastAsia" w:ascii="仿宋" w:hAnsi="仿宋" w:eastAsia="仿宋"/>
          <w:sz w:val="24"/>
        </w:rPr>
        <w:t>2.2.4 企业法人营业执照副本复印件（加盖单位公章）；</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2.2.5医疗器械生产企业许可证或医疗器械经营企业许可证；</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2.2.6投标产品医疗器械注册证；</w:t>
      </w:r>
    </w:p>
    <w:p>
      <w:pPr>
        <w:snapToGrid w:val="0"/>
        <w:spacing w:line="440" w:lineRule="exact"/>
        <w:rPr>
          <w:rFonts w:ascii="仿宋" w:hAnsi="仿宋" w:eastAsia="仿宋" w:cs="Arial"/>
          <w:kern w:val="0"/>
          <w:sz w:val="24"/>
        </w:rPr>
      </w:pPr>
      <w:r>
        <w:rPr>
          <w:rFonts w:hint="eastAsia" w:ascii="仿宋" w:hAnsi="仿宋" w:eastAsia="仿宋"/>
          <w:sz w:val="24"/>
        </w:rPr>
        <w:t>2.2.7相关资质证明或文件复印件（加盖单位公章）；</w:t>
      </w:r>
      <w:r>
        <w:rPr>
          <w:rFonts w:hint="eastAsia" w:ascii="仿宋" w:hAnsi="仿宋" w:eastAsia="仿宋" w:cs="仿宋_GB2312"/>
          <w:sz w:val="24"/>
        </w:rPr>
        <w:t>（均需加盖公章）：</w:t>
      </w:r>
      <w:r>
        <w:rPr>
          <w:rFonts w:hint="eastAsia" w:ascii="仿宋" w:hAnsi="仿宋" w:eastAsia="仿宋" w:cs="仿宋_GB2312"/>
          <w:kern w:val="0"/>
          <w:sz w:val="24"/>
        </w:rPr>
        <w:t>证明其符合《中华人民共和国政府采购法》</w:t>
      </w:r>
      <w:r>
        <w:rPr>
          <w:rFonts w:hint="eastAsia" w:ascii="仿宋" w:hAnsi="仿宋" w:eastAsia="仿宋" w:cs="Arial"/>
          <w:kern w:val="0"/>
          <w:sz w:val="24"/>
        </w:rPr>
        <w:t>规定的供应商基本条件和采购项目对供应商的特定要求</w:t>
      </w:r>
      <w:r>
        <w:rPr>
          <w:rFonts w:hint="eastAsia" w:ascii="仿宋" w:hAnsi="仿宋" w:eastAsia="仿宋" w:cs="仿宋_GB2312"/>
          <w:sz w:val="24"/>
        </w:rPr>
        <w:t>（如果项目要求）</w:t>
      </w:r>
      <w:r>
        <w:rPr>
          <w:rFonts w:hint="eastAsia" w:ascii="仿宋" w:hAnsi="仿宋" w:eastAsia="仿宋" w:cs="仿宋_GB2312"/>
          <w:kern w:val="0"/>
          <w:sz w:val="24"/>
        </w:rPr>
        <w:t>的有关资格证明文件。</w:t>
      </w:r>
    </w:p>
    <w:p>
      <w:pPr>
        <w:pStyle w:val="21"/>
        <w:spacing w:line="440" w:lineRule="exact"/>
        <w:ind w:firstLine="480" w:firstLineChars="200"/>
        <w:rPr>
          <w:rFonts w:ascii="仿宋" w:hAnsi="仿宋" w:eastAsia="仿宋"/>
          <w:sz w:val="24"/>
        </w:rPr>
      </w:pPr>
      <w:bookmarkStart w:id="0" w:name="_Hlt68403820"/>
      <w:bookmarkEnd w:id="0"/>
      <w:bookmarkStart w:id="1" w:name="_Hlt68073093"/>
      <w:bookmarkEnd w:id="1"/>
      <w:bookmarkStart w:id="2" w:name="_Hlt68072998"/>
      <w:bookmarkEnd w:id="2"/>
      <w:r>
        <w:rPr>
          <w:rFonts w:hint="eastAsia" w:ascii="仿宋" w:hAnsi="仿宋" w:eastAsia="仿宋"/>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1"/>
        <w:spacing w:line="440" w:lineRule="exact"/>
        <w:ind w:firstLine="480" w:firstLineChars="200"/>
        <w:rPr>
          <w:rFonts w:ascii="仿宋" w:hAnsi="仿宋" w:eastAsia="仿宋" w:cs="仿宋_GB2312"/>
          <w:sz w:val="24"/>
        </w:rPr>
      </w:pPr>
      <w:r>
        <w:rPr>
          <w:rFonts w:hint="eastAsia" w:ascii="仿宋" w:hAnsi="仿宋" w:eastAsia="仿宋"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（2）2018年度资产负债表等财务报表资料文件(新成立的公司，必须提供情况说明)；</w:t>
      </w:r>
    </w:p>
    <w:p>
      <w:pPr>
        <w:pStyle w:val="21"/>
        <w:spacing w:line="440" w:lineRule="exact"/>
        <w:ind w:firstLine="480" w:firstLineChars="200"/>
        <w:rPr>
          <w:rFonts w:ascii="仿宋" w:hAnsi="仿宋" w:eastAsia="仿宋" w:cs="仿宋_GB2312"/>
          <w:sz w:val="24"/>
        </w:rPr>
      </w:pPr>
      <w:r>
        <w:rPr>
          <w:rFonts w:hint="eastAsia" w:ascii="仿宋" w:hAnsi="仿宋" w:eastAsia="仿宋" w:cs="仿宋_GB2312"/>
          <w:sz w:val="24"/>
        </w:rPr>
        <w:t>（3）具有履行合同所必需的设备和专业技术能力的承诺函；</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sz w:val="24"/>
        </w:rPr>
        <w:t>（4）参加本次政府采购活动前三年内，在经营活动中没有重大违法记录的声明（</w:t>
      </w:r>
      <w:r>
        <w:rPr>
          <w:rFonts w:hint="eastAsia" w:ascii="仿宋" w:hAnsi="仿宋" w:eastAsia="仿宋" w:cs="仿宋_GB2312"/>
          <w:sz w:val="24"/>
          <w:szCs w:val="20"/>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kern w:val="0"/>
          <w:sz w:val="24"/>
        </w:rPr>
        <w:t>(6</w:t>
      </w:r>
      <w:r>
        <w:rPr>
          <w:rFonts w:hint="eastAsia" w:ascii="仿宋" w:hAnsi="仿宋" w:eastAsia="仿宋" w:cs="仿宋_GB2312"/>
          <w:sz w:val="24"/>
        </w:rPr>
        <w:t>)</w:t>
      </w:r>
      <w:r>
        <w:rPr>
          <w:rFonts w:hint="eastAsia" w:ascii="仿宋" w:hAnsi="仿宋" w:eastAsia="仿宋" w:cs="仿宋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kern w:val="0"/>
          <w:sz w:val="24"/>
        </w:rPr>
        <w:t>(7</w:t>
      </w:r>
      <w:r>
        <w:rPr>
          <w:rFonts w:hint="eastAsia" w:ascii="仿宋" w:hAnsi="仿宋" w:eastAsia="仿宋" w:cs="仿宋_GB2312"/>
          <w:sz w:val="24"/>
        </w:rPr>
        <w:t>)符合特定资格条件（如果项目要求）的有关证明材料（复印件）；</w:t>
      </w:r>
    </w:p>
    <w:p>
      <w:pPr>
        <w:pStyle w:val="21"/>
        <w:snapToGrid w:val="0"/>
        <w:spacing w:line="440" w:lineRule="exact"/>
        <w:rPr>
          <w:rFonts w:ascii="仿宋" w:hAnsi="仿宋" w:eastAsia="仿宋" w:cs="仿宋_GB2312"/>
          <w:sz w:val="24"/>
          <w:lang w:val="zh-CN"/>
        </w:rPr>
      </w:pPr>
      <w:r>
        <w:rPr>
          <w:rFonts w:hint="eastAsia" w:ascii="仿宋" w:hAnsi="仿宋" w:eastAsia="仿宋"/>
          <w:sz w:val="24"/>
        </w:rPr>
        <w:t>2.2.8</w:t>
      </w:r>
      <w:r>
        <w:rPr>
          <w:rFonts w:hint="eastAsia" w:ascii="仿宋" w:hAnsi="仿宋" w:eastAsia="仿宋" w:cs="仿宋_GB2312"/>
          <w:sz w:val="24"/>
          <w:lang w:val="zh-CN"/>
        </w:rPr>
        <w:t>投标人应提供针对项目的完整技术解决方案：</w:t>
      </w:r>
    </w:p>
    <w:p>
      <w:pPr>
        <w:snapToGrid w:val="0"/>
        <w:spacing w:line="440" w:lineRule="exact"/>
        <w:ind w:firstLine="480" w:firstLineChars="200"/>
        <w:rPr>
          <w:rFonts w:ascii="仿宋" w:hAnsi="仿宋" w:eastAsia="仿宋" w:cs="仿宋_GB2312"/>
          <w:kern w:val="0"/>
          <w:sz w:val="24"/>
          <w:lang w:val="zh-CN"/>
        </w:rPr>
      </w:pPr>
      <w:r>
        <w:rPr>
          <w:rFonts w:hint="eastAsia" w:ascii="仿宋" w:hAnsi="仿宋" w:eastAsia="仿宋"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_GB2312"/>
          <w:sz w:val="24"/>
        </w:rPr>
      </w:pPr>
      <w:r>
        <w:rPr>
          <w:rFonts w:hint="eastAsia" w:ascii="仿宋" w:hAnsi="仿宋" w:eastAsia="仿宋" w:cs="仿宋_GB2312"/>
          <w:b/>
          <w:sz w:val="24"/>
        </w:rPr>
        <w:t>如果本项目涉及硬件设备采购，还需提供相关设备完整配置方案（设备名称、品牌、规格型号、数量、主要技术参数等）</w:t>
      </w:r>
      <w:r>
        <w:rPr>
          <w:rFonts w:hint="eastAsia" w:ascii="仿宋" w:hAnsi="仿宋" w:eastAsia="仿宋" w:cs="仿宋_GB2312"/>
          <w:sz w:val="24"/>
        </w:rPr>
        <w:t>，</w:t>
      </w:r>
      <w:r>
        <w:rPr>
          <w:rFonts w:hint="eastAsia" w:ascii="仿宋" w:hAnsi="仿宋" w:eastAsia="仿宋" w:cs="仿宋_GB2312"/>
          <w:b/>
          <w:sz w:val="24"/>
        </w:rPr>
        <w:t>提供主要投标产品的技术参数证明材料（如原厂技术说明、官网截图、产品彩页等），</w:t>
      </w:r>
      <w:r>
        <w:rPr>
          <w:rFonts w:hint="eastAsia" w:ascii="仿宋" w:hAnsi="仿宋" w:eastAsia="仿宋" w:cs="仿宋_GB2312"/>
          <w:sz w:val="24"/>
        </w:rPr>
        <w:t>明确表示该项指标所涉及的软硬件是标准配置还是选择配置</w:t>
      </w:r>
      <w:r>
        <w:rPr>
          <w:rFonts w:hint="eastAsia" w:ascii="仿宋" w:hAnsi="仿宋" w:eastAsia="仿宋" w:cs="仿宋_GB2312"/>
          <w:b/>
          <w:sz w:val="24"/>
        </w:rPr>
        <w:t>（所有技术指标表述均应采用中文，如当前公布的技术指标只有英文表述的，必须由投标人作出中文注释，否则</w:t>
      </w:r>
      <w:r>
        <w:rPr>
          <w:rFonts w:hint="eastAsia" w:ascii="仿宋" w:hAnsi="仿宋" w:eastAsia="仿宋" w:cs="仿宋_GB2312"/>
          <w:b/>
          <w:kern w:val="0"/>
          <w:sz w:val="24"/>
          <w:lang w:val="zh-CN"/>
        </w:rPr>
        <w:t>任何含糊不清的</w:t>
      </w:r>
      <w:r>
        <w:rPr>
          <w:rFonts w:hint="eastAsia" w:ascii="仿宋" w:hAnsi="仿宋" w:eastAsia="仿宋" w:cs="仿宋_GB2312"/>
          <w:b/>
          <w:sz w:val="24"/>
        </w:rPr>
        <w:t>表述导致</w:t>
      </w:r>
      <w:r>
        <w:rPr>
          <w:rFonts w:hint="eastAsia" w:ascii="仿宋" w:hAnsi="仿宋" w:eastAsia="仿宋" w:cs="仿宋_GB2312"/>
          <w:b/>
          <w:kern w:val="0"/>
          <w:sz w:val="24"/>
          <w:lang w:val="zh-CN"/>
        </w:rPr>
        <w:t>评标委员会技术扣分直至认定为投标无效都将是投标人的责任）</w:t>
      </w:r>
      <w:r>
        <w:rPr>
          <w:rFonts w:hint="eastAsia" w:ascii="仿宋" w:hAnsi="仿宋" w:eastAsia="仿宋" w:cs="仿宋_GB2312"/>
          <w:sz w:val="24"/>
        </w:rPr>
        <w:t>。</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cs="仿宋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仿宋_GB2312"/>
          <w:sz w:val="24"/>
        </w:rPr>
        <w:t>投标人须按格式提供节能产品、环境标志产品认证证书复印件。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rPr>
        <w:t>2.2.11</w:t>
      </w:r>
      <w:r>
        <w:rPr>
          <w:rFonts w:hint="eastAsia" w:ascii="仿宋" w:hAnsi="仿宋" w:eastAsia="仿宋" w:cs="仿宋_GB2312"/>
          <w:sz w:val="24"/>
        </w:rPr>
        <w:t>投标人在投标文件技术偏离说明表中，</w:t>
      </w:r>
      <w:r>
        <w:rPr>
          <w:rFonts w:hint="eastAsia" w:ascii="仿宋" w:hAnsi="仿宋" w:eastAsia="仿宋" w:cs="仿宋_GB2312"/>
          <w:kern w:val="0"/>
          <w:sz w:val="24"/>
          <w:lang w:val="zh-CN"/>
        </w:rPr>
        <w:t>应对</w:t>
      </w:r>
      <w:r>
        <w:rPr>
          <w:rFonts w:hint="eastAsia" w:ascii="仿宋" w:hAnsi="仿宋" w:eastAsia="仿宋" w:cs="仿宋_GB2312"/>
          <w:sz w:val="24"/>
        </w:rPr>
        <w:t>项目技术规范和服务要求</w:t>
      </w:r>
      <w:r>
        <w:rPr>
          <w:rFonts w:hint="eastAsia" w:ascii="仿宋" w:hAnsi="仿宋" w:eastAsia="仿宋"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2.2.12针对本项目建设的详细实施计划。本项目详细工作实施组织方案，包括(但不限于)以下内容：组织机构、工作时间进度表、工作程序和步骤、管理和协调方法、关键步骤的思路和要点。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2.2.13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2.2.14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2.2.15备品备件清单（含随机自带的备品备件和质保期后供采购人选择的备品备件及配套零部件，明细备品备件及价格，且供货价格不高于中标价格；中标货物设备应提供易损部件的备件和整机备品）；（如果有）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_GB2312"/>
          <w:kern w:val="0"/>
          <w:sz w:val="24"/>
          <w:lang w:val="zh-CN"/>
        </w:rPr>
      </w:pPr>
      <w:r>
        <w:rPr>
          <w:rFonts w:hint="eastAsia" w:ascii="仿宋" w:hAnsi="仿宋" w:eastAsia="仿宋" w:cs="仿宋_GB2312"/>
          <w:sz w:val="24"/>
        </w:rPr>
        <w:t>2.2.16</w:t>
      </w:r>
      <w:r>
        <w:rPr>
          <w:rFonts w:hint="eastAsia" w:ascii="仿宋" w:hAnsi="仿宋" w:eastAsia="仿宋" w:cs="仿宋_GB2312"/>
          <w:kern w:val="0"/>
          <w:sz w:val="24"/>
          <w:lang w:val="zh-CN"/>
        </w:rPr>
        <w:t>培训计划；（如果有）</w:t>
      </w:r>
    </w:p>
    <w:p>
      <w:pPr>
        <w:tabs>
          <w:tab w:val="left" w:pos="0"/>
          <w:tab w:val="left" w:pos="840"/>
        </w:tabs>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2.2.17 验收方案；</w:t>
      </w:r>
    </w:p>
    <w:p>
      <w:pPr>
        <w:snapToGrid w:val="0"/>
        <w:spacing w:line="440" w:lineRule="exact"/>
        <w:rPr>
          <w:rFonts w:ascii="仿宋" w:hAnsi="仿宋" w:eastAsia="仿宋" w:cs="仿宋_GB2312"/>
          <w:kern w:val="0"/>
          <w:sz w:val="24"/>
        </w:rPr>
      </w:pPr>
      <w:r>
        <w:rPr>
          <w:rFonts w:hint="eastAsia" w:ascii="仿宋" w:hAnsi="仿宋" w:eastAsia="仿宋" w:cs="仿宋_GB2312"/>
          <w:kern w:val="0"/>
          <w:sz w:val="24"/>
        </w:rPr>
        <w:t>2.2.18</w:t>
      </w:r>
      <w:r>
        <w:rPr>
          <w:rFonts w:hint="eastAsia" w:ascii="仿宋" w:hAnsi="仿宋" w:eastAsia="仿宋" w:cs="仿宋_GB2312"/>
          <w:snapToGrid w:val="0"/>
          <w:sz w:val="24"/>
        </w:rPr>
        <w:t>非本地投标人售后服务机构证明材料。非本地投标人</w:t>
      </w:r>
      <w:r>
        <w:rPr>
          <w:rFonts w:hint="eastAsia" w:ascii="仿宋" w:hAnsi="仿宋" w:eastAsia="仿宋" w:cs="仿宋_GB2312"/>
          <w:sz w:val="24"/>
          <w:lang w:val="zh-CN"/>
        </w:rPr>
        <w:t>在绍兴的分公司</w:t>
      </w:r>
      <w:r>
        <w:rPr>
          <w:rFonts w:hint="eastAsia" w:ascii="仿宋" w:hAnsi="仿宋" w:eastAsia="仿宋" w:cs="仿宋_GB2312"/>
          <w:kern w:val="0"/>
          <w:sz w:val="24"/>
        </w:rPr>
        <w:t>（</w:t>
      </w:r>
      <w:r>
        <w:rPr>
          <w:rFonts w:hint="eastAsia" w:ascii="仿宋" w:hAnsi="仿宋" w:eastAsia="仿宋" w:cs="仿宋_GB2312"/>
          <w:sz w:val="24"/>
          <w:lang w:val="zh-CN"/>
        </w:rPr>
        <w:t>需提供本地工商注册</w:t>
      </w:r>
      <w:r>
        <w:rPr>
          <w:rFonts w:hint="eastAsia" w:ascii="仿宋" w:hAnsi="仿宋" w:eastAsia="仿宋" w:cs="仿宋_GB2312"/>
          <w:sz w:val="24"/>
        </w:rPr>
        <w:t>登记</w:t>
      </w:r>
      <w:r>
        <w:rPr>
          <w:rFonts w:hint="eastAsia" w:ascii="仿宋" w:hAnsi="仿宋" w:eastAsia="仿宋" w:cs="仿宋_GB2312"/>
          <w:sz w:val="24"/>
          <w:lang w:val="zh-CN"/>
        </w:rPr>
        <w:t>资料）或办事处</w:t>
      </w:r>
      <w:r>
        <w:rPr>
          <w:rFonts w:hint="eastAsia" w:ascii="仿宋" w:hAnsi="仿宋" w:eastAsia="仿宋" w:cs="仿宋_GB2312"/>
          <w:kern w:val="0"/>
          <w:sz w:val="24"/>
        </w:rPr>
        <w:t>（</w:t>
      </w:r>
      <w:r>
        <w:rPr>
          <w:rFonts w:hint="eastAsia" w:ascii="仿宋" w:hAnsi="仿宋" w:eastAsia="仿宋" w:cs="仿宋_GB2312"/>
          <w:sz w:val="24"/>
          <w:lang w:val="zh-CN"/>
        </w:rPr>
        <w:t>需提供本地国内经济合作办注册资料</w:t>
      </w:r>
      <w:r>
        <w:rPr>
          <w:rFonts w:hint="eastAsia" w:ascii="仿宋" w:hAnsi="仿宋" w:eastAsia="仿宋" w:cs="仿宋_GB2312"/>
          <w:kern w:val="0"/>
          <w:sz w:val="24"/>
        </w:rPr>
        <w:t>）或符合本项目服务能力并签订合作协议的第三方机构或者在中标（成交）公示后在本地设立售后服务机构作</w:t>
      </w:r>
      <w:r>
        <w:rPr>
          <w:rFonts w:hint="eastAsia" w:ascii="仿宋" w:hAnsi="仿宋" w:eastAsia="仿宋" w:cs="仿宋_GB2312"/>
          <w:sz w:val="24"/>
          <w:lang w:val="zh-CN"/>
        </w:rPr>
        <w:t>为常驻服务和技术支持机构；</w:t>
      </w:r>
    </w:p>
    <w:p>
      <w:pPr>
        <w:snapToGrid w:val="0"/>
        <w:spacing w:line="440" w:lineRule="exact"/>
        <w:jc w:val="left"/>
        <w:rPr>
          <w:rFonts w:ascii="仿宋" w:hAnsi="仿宋" w:eastAsia="仿宋"/>
          <w:sz w:val="24"/>
        </w:rPr>
      </w:pPr>
      <w:r>
        <w:rPr>
          <w:rFonts w:hint="eastAsia" w:ascii="仿宋" w:hAnsi="仿宋" w:eastAsia="仿宋"/>
          <w:sz w:val="24"/>
        </w:rPr>
        <w:t>2.2.19</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2.2.20投标人需要说明的其他文件和说明（格式自拟）。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以上文件组成“商务技术（资信）文件资料”。投标人在“商务技术（资信）文件资料”中应对招标文件作实质性响应，该项内容将作为评标重要指标。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2.3 “光盘”只提供投标文件报价文件资料中《开标一览表》的内容。</w:t>
      </w:r>
    </w:p>
    <w:p>
      <w:pPr>
        <w:pStyle w:val="19"/>
        <w:tabs>
          <w:tab w:val="left" w:pos="1854"/>
          <w:tab w:val="clear" w:pos="482"/>
        </w:tabs>
        <w:spacing w:afterLines="0" w:line="440" w:lineRule="exact"/>
        <w:ind w:left="105" w:right="-78" w:rightChars="-37" w:firstLine="480" w:firstLineChars="200"/>
        <w:rPr>
          <w:rFonts w:ascii="仿宋" w:hAnsi="仿宋" w:eastAsia="仿宋"/>
          <w:b/>
        </w:rPr>
      </w:pPr>
      <w:r>
        <w:rPr>
          <w:rFonts w:hint="eastAsia" w:ascii="仿宋" w:hAnsi="仿宋" w:eastAsia="仿宋"/>
        </w:rPr>
        <w:t>投标人不按招标文件的要求提供的投标文件，可能会被评标委员会视为未实质性响应，其风险应由投标人自行承担。</w:t>
      </w:r>
    </w:p>
    <w:p>
      <w:pPr>
        <w:pStyle w:val="19"/>
        <w:tabs>
          <w:tab w:val="left" w:pos="1854"/>
          <w:tab w:val="clear" w:pos="482"/>
        </w:tabs>
        <w:spacing w:afterLines="0" w:line="440" w:lineRule="exact"/>
        <w:ind w:left="0" w:right="-78" w:rightChars="-37" w:firstLine="482" w:firstLineChars="200"/>
        <w:rPr>
          <w:rFonts w:ascii="仿宋" w:hAnsi="仿宋" w:eastAsia="仿宋"/>
          <w:b/>
        </w:rPr>
      </w:pPr>
      <w:r>
        <w:rPr>
          <w:rFonts w:hint="eastAsia" w:ascii="仿宋" w:hAnsi="仿宋" w:eastAsia="仿宋"/>
          <w:b/>
        </w:rPr>
        <w:t>注：复印件应加盖投标人公章</w:t>
      </w:r>
    </w:p>
    <w:p>
      <w:pPr>
        <w:spacing w:line="440" w:lineRule="exact"/>
        <w:jc w:val="left"/>
        <w:rPr>
          <w:rFonts w:ascii="仿宋" w:hAnsi="仿宋" w:eastAsia="仿宋"/>
          <w:b/>
          <w:sz w:val="24"/>
        </w:rPr>
      </w:pPr>
      <w:r>
        <w:rPr>
          <w:rFonts w:hint="eastAsia" w:ascii="仿宋" w:hAnsi="仿宋" w:eastAsia="仿宋"/>
          <w:b/>
          <w:sz w:val="24"/>
        </w:rPr>
        <w:t>3. 投标报价</w:t>
      </w:r>
    </w:p>
    <w:p>
      <w:pPr>
        <w:pStyle w:val="21"/>
        <w:spacing w:line="440" w:lineRule="exact"/>
        <w:jc w:val="left"/>
        <w:rPr>
          <w:rFonts w:ascii="仿宋" w:hAnsi="仿宋" w:eastAsia="仿宋"/>
          <w:sz w:val="24"/>
        </w:rPr>
      </w:pPr>
      <w:r>
        <w:rPr>
          <w:rFonts w:hint="eastAsia" w:ascii="仿宋" w:hAnsi="仿宋" w:eastAsia="仿宋"/>
          <w:sz w:val="24"/>
        </w:rPr>
        <w:t>3.1投标人应按招标文件中《开标一览表》等附表要求填写。</w:t>
      </w:r>
    </w:p>
    <w:p>
      <w:pPr>
        <w:pStyle w:val="21"/>
        <w:spacing w:line="440" w:lineRule="exact"/>
        <w:jc w:val="left"/>
        <w:rPr>
          <w:rFonts w:ascii="仿宋" w:hAnsi="仿宋" w:eastAsia="仿宋"/>
          <w:sz w:val="24"/>
          <w:szCs w:val="24"/>
        </w:rPr>
      </w:pPr>
      <w:r>
        <w:rPr>
          <w:rFonts w:hint="eastAsia" w:ascii="仿宋" w:hAnsi="仿宋" w:eastAsia="仿宋"/>
          <w:sz w:val="24"/>
          <w:szCs w:val="24"/>
        </w:rPr>
        <w:t>3.2报价为采购人可以合格使用产品的价格，包括货款、包装、运输、保险、货到就位以及安装、调试、培训、保修及产品知识产权等一切费用。</w:t>
      </w:r>
    </w:p>
    <w:p>
      <w:pPr>
        <w:pStyle w:val="21"/>
        <w:spacing w:line="440" w:lineRule="exact"/>
        <w:jc w:val="left"/>
        <w:rPr>
          <w:rFonts w:ascii="仿宋" w:hAnsi="仿宋" w:eastAsia="仿宋"/>
          <w:sz w:val="24"/>
          <w:szCs w:val="24"/>
        </w:rPr>
      </w:pPr>
      <w:r>
        <w:rPr>
          <w:rFonts w:hint="eastAsia" w:ascii="仿宋" w:hAnsi="仿宋" w:eastAsia="仿宋"/>
          <w:sz w:val="24"/>
          <w:szCs w:val="24"/>
        </w:rPr>
        <w:t>3.3招标文件未列明，而投标人认为必需的费用也需列入报价。</w:t>
      </w:r>
    </w:p>
    <w:p>
      <w:pPr>
        <w:pStyle w:val="21"/>
        <w:spacing w:line="440" w:lineRule="exact"/>
        <w:jc w:val="left"/>
        <w:rPr>
          <w:rFonts w:ascii="仿宋" w:hAnsi="仿宋" w:eastAsia="仿宋"/>
          <w:sz w:val="24"/>
          <w:szCs w:val="24"/>
        </w:rPr>
      </w:pPr>
      <w:r>
        <w:rPr>
          <w:rFonts w:hint="eastAsia" w:ascii="仿宋" w:hAnsi="仿宋" w:eastAsia="仿宋"/>
          <w:sz w:val="24"/>
          <w:szCs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 w:hAnsi="仿宋" w:eastAsia="仿宋"/>
          <w:sz w:val="24"/>
        </w:rPr>
      </w:pPr>
      <w:r>
        <w:rPr>
          <w:rFonts w:hint="eastAsia" w:ascii="仿宋" w:hAnsi="仿宋" w:eastAsia="仿宋"/>
          <w:sz w:val="24"/>
        </w:rPr>
        <w:t>3.5</w:t>
      </w:r>
      <w:r>
        <w:rPr>
          <w:rFonts w:hint="eastAsia" w:ascii="仿宋" w:hAnsi="仿宋" w:eastAsia="仿宋"/>
          <w:b/>
          <w:i/>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 w:hAnsi="仿宋" w:eastAsia="仿宋"/>
          <w:b/>
          <w:szCs w:val="24"/>
        </w:rPr>
      </w:pPr>
      <w:r>
        <w:rPr>
          <w:rFonts w:hint="eastAsia" w:ascii="仿宋" w:hAnsi="仿宋" w:eastAsia="仿宋"/>
          <w:b/>
          <w:szCs w:val="24"/>
        </w:rPr>
        <w:t>4.投标文件的有效期</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sz w:val="24"/>
        </w:rPr>
      </w:pPr>
      <w:r>
        <w:rPr>
          <w:rFonts w:hint="eastAsia" w:ascii="仿宋" w:hAnsi="仿宋" w:eastAsia="仿宋"/>
          <w:b/>
          <w:sz w:val="24"/>
        </w:rPr>
        <w:t>5.投标文件的份数和规定</w:t>
      </w:r>
    </w:p>
    <w:p>
      <w:pPr>
        <w:snapToGrid w:val="0"/>
        <w:spacing w:line="440" w:lineRule="exact"/>
        <w:jc w:val="left"/>
        <w:rPr>
          <w:rFonts w:ascii="仿宋" w:hAnsi="仿宋" w:eastAsia="仿宋"/>
          <w:sz w:val="24"/>
        </w:rPr>
      </w:pPr>
      <w:r>
        <w:rPr>
          <w:rFonts w:hint="eastAsia" w:ascii="仿宋" w:hAnsi="仿宋" w:eastAsia="仿宋"/>
          <w:sz w:val="24"/>
        </w:rPr>
        <w:t>5.1投标文件的正本需打印或用不褪色的墨水填写，不允许行间插字，并注明“正本”字样，投标文件正本除本招标须知中规定的可提供复印件外均须提供原件。副本为正本的复印件。</w:t>
      </w:r>
    </w:p>
    <w:p>
      <w:pPr>
        <w:pStyle w:val="21"/>
        <w:spacing w:line="440" w:lineRule="exact"/>
        <w:jc w:val="left"/>
        <w:rPr>
          <w:rFonts w:ascii="仿宋" w:hAnsi="仿宋" w:eastAsia="仿宋"/>
          <w:sz w:val="24"/>
          <w:szCs w:val="24"/>
        </w:rPr>
      </w:pPr>
      <w:r>
        <w:rPr>
          <w:rFonts w:hint="eastAsia" w:ascii="仿宋" w:hAnsi="仿宋" w:eastAsia="仿宋"/>
          <w:sz w:val="24"/>
          <w:szCs w:val="24"/>
        </w:rPr>
        <w:t>5.2投标文件由“商务技术（资信）文件资料”和“报价文件资料”两部分文件组成，应按统一格式填写，装订成册。并在封面处明确注明“商务技术（资信）文件资料”或“报价文件资料”。</w:t>
      </w:r>
    </w:p>
    <w:p>
      <w:pPr>
        <w:pStyle w:val="21"/>
        <w:spacing w:line="440" w:lineRule="exact"/>
        <w:jc w:val="left"/>
        <w:rPr>
          <w:rFonts w:ascii="仿宋" w:hAnsi="仿宋" w:eastAsia="仿宋"/>
          <w:sz w:val="24"/>
          <w:szCs w:val="24"/>
        </w:rPr>
      </w:pPr>
      <w:r>
        <w:rPr>
          <w:rFonts w:hint="eastAsia" w:ascii="仿宋" w:hAnsi="仿宋" w:eastAsia="仿宋"/>
          <w:sz w:val="24"/>
          <w:szCs w:val="24"/>
        </w:rPr>
        <w:t>5.3投标文件一式六份，其中正本一份，副本五份，</w:t>
      </w:r>
      <w:r>
        <w:rPr>
          <w:rFonts w:hint="eastAsia" w:ascii="仿宋" w:hAnsi="仿宋" w:eastAsia="仿宋"/>
          <w:sz w:val="24"/>
        </w:rPr>
        <w:t>另提供“光盘”一张</w:t>
      </w:r>
      <w:r>
        <w:rPr>
          <w:rFonts w:hint="eastAsia" w:ascii="仿宋" w:hAnsi="仿宋" w:eastAsia="仿宋"/>
          <w:sz w:val="24"/>
          <w:szCs w:val="24"/>
        </w:rPr>
        <w:t>。</w:t>
      </w:r>
    </w:p>
    <w:p>
      <w:pPr>
        <w:pStyle w:val="21"/>
        <w:spacing w:line="440" w:lineRule="exact"/>
        <w:jc w:val="left"/>
        <w:rPr>
          <w:rFonts w:ascii="仿宋" w:hAnsi="仿宋" w:eastAsia="仿宋"/>
          <w:sz w:val="24"/>
          <w:szCs w:val="24"/>
        </w:rPr>
      </w:pPr>
      <w:r>
        <w:rPr>
          <w:rFonts w:hint="eastAsia" w:ascii="仿宋" w:hAnsi="仿宋" w:eastAsia="仿宋"/>
          <w:sz w:val="24"/>
          <w:szCs w:val="24"/>
        </w:rPr>
        <w:t xml:space="preserve">5.4投标文件须由投标人在规定位置盖章并由法定代表人或其授权代表签署，投标人应写全称。 </w:t>
      </w:r>
    </w:p>
    <w:p>
      <w:pPr>
        <w:pStyle w:val="21"/>
        <w:spacing w:line="440" w:lineRule="exact"/>
        <w:jc w:val="left"/>
        <w:rPr>
          <w:rFonts w:ascii="仿宋" w:hAnsi="仿宋" w:eastAsia="仿宋"/>
          <w:sz w:val="24"/>
          <w:szCs w:val="24"/>
        </w:rPr>
      </w:pPr>
      <w:r>
        <w:rPr>
          <w:rFonts w:hint="eastAsia" w:ascii="仿宋" w:hAnsi="仿宋" w:eastAsia="仿宋"/>
          <w:sz w:val="24"/>
          <w:szCs w:val="24"/>
        </w:rPr>
        <w:t>5.5投标文件不得涂改，若有修改错漏处，须加盖单位公章或者法定代表人或其授权代表签字或盖章。</w:t>
      </w:r>
    </w:p>
    <w:p>
      <w:pPr>
        <w:snapToGrid w:val="0"/>
        <w:spacing w:line="440" w:lineRule="exact"/>
        <w:jc w:val="left"/>
        <w:rPr>
          <w:rFonts w:ascii="仿宋" w:hAnsi="仿宋" w:eastAsia="仿宋"/>
          <w:sz w:val="24"/>
        </w:rPr>
      </w:pPr>
      <w:r>
        <w:rPr>
          <w:rFonts w:hint="eastAsia" w:ascii="仿宋" w:hAnsi="仿宋" w:eastAsia="仿宋"/>
          <w:sz w:val="24"/>
        </w:rPr>
        <w:t>5.6投标文件因字迹潦草或表达不清所引起的后果由投标人负责。</w:t>
      </w:r>
    </w:p>
    <w:p>
      <w:pPr>
        <w:spacing w:line="440" w:lineRule="exact"/>
        <w:jc w:val="left"/>
        <w:rPr>
          <w:rFonts w:ascii="仿宋" w:hAnsi="仿宋" w:eastAsia="仿宋"/>
          <w:sz w:val="24"/>
        </w:rPr>
      </w:pPr>
      <w:r>
        <w:rPr>
          <w:rFonts w:hint="eastAsia" w:ascii="仿宋" w:hAnsi="仿宋" w:eastAsia="仿宋"/>
          <w:sz w:val="24"/>
        </w:rPr>
        <w:t>5.7投标人应认真阅读招标文件中所有的内容。如果投标人编制的投标文件实质上不响应招标文件的要求，其投标文件将被招标人拒绝。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sz w:val="24"/>
        </w:rPr>
      </w:pPr>
      <w:r>
        <w:rPr>
          <w:rFonts w:hint="eastAsia" w:ascii="仿宋" w:hAnsi="仿宋" w:eastAsia="仿宋" w:cs="仿宋_GB2312"/>
          <w:sz w:val="24"/>
        </w:rPr>
        <w:t>5.8投标文件建议采用A4幅面，按顺序统一编目编码装订成册。</w:t>
      </w:r>
      <w:r>
        <w:rPr>
          <w:rFonts w:hint="eastAsia" w:ascii="仿宋" w:hAnsi="仿宋" w:eastAsia="仿宋" w:cs="仿宋_GB2312"/>
          <w:b/>
          <w:sz w:val="24"/>
        </w:rPr>
        <w:t>提倡双面打印</w:t>
      </w:r>
      <w:r>
        <w:rPr>
          <w:rFonts w:hint="eastAsia" w:ascii="仿宋" w:hAnsi="仿宋" w:eastAsia="仿宋" w:cs="仿宋_GB2312"/>
          <w:sz w:val="24"/>
        </w:rPr>
        <w:t>。</w:t>
      </w:r>
    </w:p>
    <w:p>
      <w:pPr>
        <w:snapToGrid w:val="0"/>
        <w:spacing w:line="440" w:lineRule="exact"/>
        <w:jc w:val="left"/>
        <w:rPr>
          <w:rFonts w:ascii="仿宋" w:hAnsi="仿宋" w:eastAsia="仿宋"/>
          <w:b/>
          <w:sz w:val="24"/>
        </w:rPr>
      </w:pPr>
      <w:r>
        <w:rPr>
          <w:rFonts w:hint="eastAsia" w:ascii="仿宋" w:hAnsi="仿宋" w:eastAsia="仿宋"/>
          <w:b/>
          <w:sz w:val="24"/>
        </w:rPr>
        <w:t>6. 投标文件的密封、盖章和签署</w:t>
      </w:r>
    </w:p>
    <w:p>
      <w:pPr>
        <w:snapToGrid w:val="0"/>
        <w:spacing w:line="440" w:lineRule="exact"/>
        <w:ind w:firstLine="480" w:firstLineChars="200"/>
        <w:rPr>
          <w:rFonts w:ascii="仿宋" w:hAnsi="仿宋" w:eastAsia="仿宋"/>
          <w:sz w:val="24"/>
        </w:rPr>
      </w:pPr>
      <w:r>
        <w:rPr>
          <w:rFonts w:hint="eastAsia" w:ascii="仿宋" w:hAnsi="仿宋" w:eastAsia="仿宋"/>
          <w:sz w:val="24"/>
        </w:rPr>
        <w:t xml:space="preserve"> “商务技术（资信）文件资料”和“报价文件资料” 和“光盘”</w:t>
      </w:r>
      <w:r>
        <w:rPr>
          <w:rFonts w:hint="eastAsia" w:ascii="仿宋" w:hAnsi="仿宋" w:eastAsia="仿宋"/>
          <w:b/>
          <w:sz w:val="24"/>
        </w:rPr>
        <w:t>应分三部份分别密封封装</w:t>
      </w:r>
      <w:r>
        <w:rPr>
          <w:rFonts w:hint="eastAsia" w:ascii="仿宋" w:hAnsi="仿宋" w:eastAsia="仿宋"/>
          <w:sz w:val="24"/>
        </w:rPr>
        <w:t>，</w:t>
      </w:r>
      <w:r>
        <w:rPr>
          <w:rFonts w:hint="eastAsia" w:ascii="仿宋" w:hAnsi="仿宋" w:eastAsia="仿宋"/>
          <w:b/>
          <w:sz w:val="24"/>
        </w:rPr>
        <w:t>没有密封包装的投标文件，将被拒收。</w:t>
      </w:r>
    </w:p>
    <w:p>
      <w:pPr>
        <w:snapToGrid w:val="0"/>
        <w:spacing w:line="440" w:lineRule="exact"/>
        <w:ind w:firstLine="482" w:firstLineChars="200"/>
        <w:rPr>
          <w:rFonts w:ascii="仿宋" w:hAnsi="仿宋" w:eastAsia="仿宋"/>
          <w:b/>
          <w:sz w:val="24"/>
        </w:rPr>
      </w:pPr>
      <w:r>
        <w:rPr>
          <w:rFonts w:hint="eastAsia" w:ascii="仿宋" w:hAnsi="仿宋" w:eastAsia="仿宋"/>
          <w:b/>
          <w:sz w:val="24"/>
        </w:rPr>
        <w:t>投标文件的装订采用胶订或线订形式，不采用活页装订方式（胶订或线订以外装订形式视为活页装订）。</w:t>
      </w:r>
    </w:p>
    <w:p>
      <w:pPr>
        <w:snapToGrid w:val="0"/>
        <w:spacing w:line="440" w:lineRule="exact"/>
        <w:ind w:firstLine="480" w:firstLineChars="200"/>
        <w:rPr>
          <w:rFonts w:ascii="仿宋" w:hAnsi="仿宋" w:eastAsia="仿宋"/>
          <w:sz w:val="24"/>
        </w:rPr>
      </w:pPr>
      <w:r>
        <w:rPr>
          <w:rFonts w:hint="eastAsia" w:ascii="仿宋" w:hAnsi="仿宋" w:eastAsia="仿宋"/>
          <w:sz w:val="24"/>
        </w:rPr>
        <w:t>各投标人在编制投标文件时请按照招标文件第六部分规定的格式进行，混乱的编排导致投标文件被误读或评标委员会查找不到有效文件是投标人的风险。并明确注明“商务技术（资信）文件资料或报价文件资料或光盘、项目名称、投标人名称”字样，同时封口处加盖骑缝单位公章。光盘内电子文稿内容和纸质投标文件内容不一致的，以纸质投标文件内容为准。</w:t>
      </w:r>
    </w:p>
    <w:p>
      <w:pPr>
        <w:pStyle w:val="147"/>
        <w:spacing w:before="0"/>
        <w:ind w:firstLine="0" w:firstLineChars="0"/>
        <w:rPr>
          <w:rFonts w:ascii="仿宋" w:hAnsi="仿宋" w:eastAsia="仿宋" w:cs="仿宋_GB2312"/>
          <w:b/>
          <w:szCs w:val="24"/>
        </w:rPr>
      </w:pPr>
      <w:r>
        <w:rPr>
          <w:rFonts w:hint="eastAsia" w:ascii="仿宋" w:hAnsi="仿宋" w:eastAsia="仿宋" w:cs="仿宋_GB2312"/>
          <w:b/>
          <w:szCs w:val="24"/>
        </w:rPr>
        <w:t>7、投标文件的提交</w:t>
      </w:r>
    </w:p>
    <w:p>
      <w:pPr>
        <w:snapToGrid w:val="0"/>
        <w:spacing w:line="440" w:lineRule="exact"/>
        <w:ind w:firstLine="480" w:firstLineChars="200"/>
        <w:rPr>
          <w:rFonts w:ascii="仿宋" w:hAnsi="仿宋" w:eastAsia="仿宋"/>
          <w:b/>
          <w:sz w:val="24"/>
        </w:rPr>
      </w:pPr>
      <w:r>
        <w:rPr>
          <w:rFonts w:hint="eastAsia" w:ascii="仿宋" w:hAnsi="仿宋" w:eastAsia="仿宋"/>
          <w:sz w:val="24"/>
        </w:rPr>
        <w:t>投标人应按“招标公告”规定的时间、地点将投标文件提交给采购机构，</w:t>
      </w:r>
      <w:r>
        <w:rPr>
          <w:rFonts w:hint="eastAsia" w:ascii="仿宋" w:hAnsi="仿宋" w:eastAsia="仿宋"/>
          <w:b/>
          <w:sz w:val="24"/>
        </w:rPr>
        <w:t>采购机构将拒绝接受逾期送达的投标文件。</w:t>
      </w:r>
    </w:p>
    <w:p>
      <w:pPr>
        <w:widowControl/>
        <w:snapToGrid w:val="0"/>
        <w:spacing w:line="440" w:lineRule="exact"/>
        <w:rPr>
          <w:rFonts w:ascii="仿宋" w:hAnsi="仿宋" w:eastAsia="仿宋"/>
          <w:b/>
          <w:kern w:val="0"/>
          <w:sz w:val="24"/>
        </w:rPr>
      </w:pPr>
      <w:r>
        <w:rPr>
          <w:rFonts w:hint="eastAsia" w:ascii="仿宋" w:hAnsi="仿宋" w:eastAsia="仿宋"/>
          <w:b/>
          <w:sz w:val="24"/>
        </w:rPr>
        <w:t>8．</w:t>
      </w:r>
      <w:r>
        <w:rPr>
          <w:rFonts w:hint="eastAsia" w:ascii="仿宋" w:hAnsi="仿宋" w:eastAsia="仿宋"/>
          <w:b/>
          <w:kern w:val="0"/>
          <w:sz w:val="24"/>
        </w:rPr>
        <w:t>投标文件的补充和修改</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投标截止时间前，投标人可以书面形式向招标人提出对投标文件进行补充和修改，相应部分以最后的补充和修改为准。该书面材料应密封，</w:t>
      </w:r>
      <w:r>
        <w:rPr>
          <w:rFonts w:hint="eastAsia" w:ascii="仿宋" w:hAnsi="仿宋" w:eastAsia="仿宋"/>
          <w:sz w:val="24"/>
        </w:rPr>
        <w:t>并明确注明“</w:t>
      </w:r>
      <w:r>
        <w:rPr>
          <w:rFonts w:hint="eastAsia" w:ascii="仿宋" w:hAnsi="仿宋" w:eastAsia="仿宋"/>
          <w:kern w:val="0"/>
          <w:sz w:val="24"/>
        </w:rPr>
        <w:t>修改（或补充）商务技术（资信）文件资料或报价文件资料、项目名称、投标人名称</w:t>
      </w:r>
      <w:r>
        <w:rPr>
          <w:rFonts w:hint="eastAsia" w:ascii="仿宋" w:hAnsi="仿宋" w:eastAsia="仿宋"/>
          <w:sz w:val="24"/>
        </w:rPr>
        <w:t>”</w:t>
      </w:r>
      <w:r>
        <w:rPr>
          <w:rFonts w:hint="eastAsia" w:ascii="仿宋" w:hAnsi="仿宋" w:eastAsia="仿宋"/>
          <w:kern w:val="0"/>
          <w:sz w:val="24"/>
        </w:rPr>
        <w:t>字样</w:t>
      </w:r>
      <w:r>
        <w:rPr>
          <w:rFonts w:hint="eastAsia" w:ascii="仿宋" w:hAnsi="仿宋" w:eastAsia="仿宋"/>
          <w:sz w:val="24"/>
        </w:rPr>
        <w:t>，</w:t>
      </w:r>
      <w:r>
        <w:rPr>
          <w:rFonts w:hint="eastAsia" w:ascii="仿宋" w:hAnsi="仿宋" w:eastAsia="仿宋"/>
          <w:kern w:val="0"/>
          <w:sz w:val="24"/>
        </w:rPr>
        <w:t>同时</w:t>
      </w:r>
      <w:r>
        <w:rPr>
          <w:rFonts w:hint="eastAsia" w:ascii="仿宋" w:hAnsi="仿宋" w:eastAsia="仿宋"/>
          <w:sz w:val="24"/>
        </w:rPr>
        <w:t>封口处</w:t>
      </w:r>
      <w:r>
        <w:rPr>
          <w:rFonts w:hint="eastAsia" w:ascii="仿宋" w:hAnsi="仿宋" w:eastAsia="仿宋"/>
          <w:kern w:val="0"/>
          <w:sz w:val="24"/>
        </w:rPr>
        <w:t>由</w:t>
      </w:r>
      <w:r>
        <w:rPr>
          <w:rFonts w:hint="eastAsia" w:ascii="仿宋" w:hAnsi="仿宋" w:eastAsia="仿宋"/>
          <w:sz w:val="24"/>
        </w:rPr>
        <w:t>法定代表人或其授权代表签字或盖章</w:t>
      </w:r>
      <w:r>
        <w:rPr>
          <w:rFonts w:hint="eastAsia" w:ascii="仿宋" w:hAnsi="仿宋" w:eastAsia="仿宋"/>
          <w:kern w:val="0"/>
          <w:sz w:val="24"/>
        </w:rPr>
        <w:t>。</w:t>
      </w:r>
      <w:r>
        <w:rPr>
          <w:rFonts w:hint="eastAsia" w:ascii="仿宋" w:hAnsi="仿宋" w:eastAsia="仿宋"/>
          <w:sz w:val="24"/>
        </w:rPr>
        <w:t>投标人应于2020年5月</w:t>
      </w:r>
      <w:r>
        <w:rPr>
          <w:rFonts w:hint="eastAsia" w:ascii="仿宋" w:hAnsi="仿宋" w:eastAsia="仿宋"/>
          <w:sz w:val="24"/>
          <w:lang w:val="en-US" w:eastAsia="zh-CN"/>
        </w:rPr>
        <w:t>29</w:t>
      </w:r>
      <w:r>
        <w:rPr>
          <w:rFonts w:hint="eastAsia" w:ascii="仿宋" w:hAnsi="仿宋" w:eastAsia="仿宋"/>
          <w:sz w:val="24"/>
        </w:rPr>
        <w:t>日09:00时整以前将该书面材料以现场送达（即交即走）的方式递交。</w:t>
      </w:r>
    </w:p>
    <w:p>
      <w:pPr>
        <w:jc w:val="center"/>
        <w:rPr>
          <w:rFonts w:ascii="仿宋" w:hAnsi="仿宋" w:eastAsia="仿宋"/>
          <w:b/>
          <w:sz w:val="32"/>
          <w:szCs w:val="32"/>
        </w:rPr>
      </w:pPr>
      <w:r>
        <w:rPr>
          <w:rFonts w:hint="eastAsia" w:ascii="仿宋" w:hAnsi="仿宋" w:eastAsia="仿宋"/>
          <w:b/>
          <w:sz w:val="32"/>
          <w:szCs w:val="32"/>
        </w:rPr>
        <w:t>四、开标和评标</w:t>
      </w:r>
    </w:p>
    <w:p>
      <w:pPr>
        <w:snapToGrid w:val="0"/>
        <w:spacing w:line="480" w:lineRule="exact"/>
        <w:jc w:val="left"/>
        <w:rPr>
          <w:rFonts w:ascii="仿宋" w:hAnsi="仿宋" w:eastAsia="仿宋"/>
          <w:b/>
          <w:sz w:val="24"/>
        </w:rPr>
      </w:pPr>
      <w:r>
        <w:rPr>
          <w:rFonts w:hint="eastAsia" w:ascii="仿宋" w:hAnsi="仿宋" w:eastAsia="仿宋"/>
          <w:b/>
          <w:sz w:val="24"/>
        </w:rPr>
        <w:t>1．开标大会程序</w:t>
      </w:r>
    </w:p>
    <w:p>
      <w:pPr>
        <w:snapToGrid w:val="0"/>
        <w:spacing w:line="480" w:lineRule="exact"/>
        <w:jc w:val="left"/>
        <w:rPr>
          <w:rFonts w:ascii="仿宋" w:hAnsi="仿宋" w:eastAsia="仿宋"/>
          <w:sz w:val="24"/>
        </w:rPr>
      </w:pPr>
      <w:r>
        <w:rPr>
          <w:rFonts w:hint="eastAsia" w:ascii="仿宋" w:hAnsi="仿宋" w:eastAsia="仿宋"/>
          <w:sz w:val="24"/>
        </w:rPr>
        <w:t>1.1主持人宣布开标会开始。</w:t>
      </w:r>
    </w:p>
    <w:p>
      <w:pPr>
        <w:snapToGrid w:val="0"/>
        <w:spacing w:line="480" w:lineRule="exact"/>
        <w:jc w:val="left"/>
        <w:rPr>
          <w:rFonts w:ascii="仿宋" w:hAnsi="仿宋" w:eastAsia="仿宋"/>
          <w:sz w:val="24"/>
        </w:rPr>
      </w:pPr>
      <w:r>
        <w:rPr>
          <w:rFonts w:hint="eastAsia" w:ascii="仿宋" w:hAnsi="仿宋" w:eastAsia="仿宋"/>
          <w:sz w:val="24"/>
        </w:rPr>
        <w:t>1.2检查投标文件密封情况。</w:t>
      </w:r>
    </w:p>
    <w:p>
      <w:pPr>
        <w:snapToGrid w:val="0"/>
        <w:spacing w:line="480" w:lineRule="exact"/>
        <w:jc w:val="left"/>
        <w:rPr>
          <w:rFonts w:ascii="仿宋" w:hAnsi="仿宋" w:eastAsia="仿宋"/>
          <w:sz w:val="24"/>
        </w:rPr>
      </w:pPr>
      <w:r>
        <w:rPr>
          <w:rFonts w:hint="eastAsia" w:ascii="仿宋" w:hAnsi="仿宋" w:eastAsia="仿宋"/>
          <w:sz w:val="24"/>
        </w:rPr>
        <w:t>1.3启封投标文件商务技术（资信）资料。</w:t>
      </w:r>
    </w:p>
    <w:p>
      <w:pPr>
        <w:snapToGrid w:val="0"/>
        <w:spacing w:line="480" w:lineRule="exact"/>
        <w:jc w:val="left"/>
        <w:rPr>
          <w:rFonts w:ascii="仿宋" w:hAnsi="仿宋" w:eastAsia="仿宋"/>
          <w:sz w:val="24"/>
        </w:rPr>
      </w:pPr>
      <w:r>
        <w:rPr>
          <w:rFonts w:hint="eastAsia" w:ascii="仿宋" w:hAnsi="仿宋" w:eastAsia="仿宋"/>
          <w:sz w:val="24"/>
        </w:rPr>
        <w:t>1.4评标委员会对商务技术（资信）文件进行评审。</w:t>
      </w:r>
    </w:p>
    <w:p>
      <w:pPr>
        <w:snapToGrid w:val="0"/>
        <w:spacing w:line="480" w:lineRule="exact"/>
        <w:jc w:val="left"/>
        <w:rPr>
          <w:rFonts w:ascii="仿宋" w:hAnsi="仿宋" w:eastAsia="仿宋"/>
          <w:sz w:val="24"/>
        </w:rPr>
      </w:pPr>
      <w:r>
        <w:rPr>
          <w:rFonts w:hint="eastAsia" w:ascii="仿宋" w:hAnsi="仿宋" w:eastAsia="仿宋"/>
          <w:sz w:val="24"/>
        </w:rPr>
        <w:t>1.5主持人宣布商务技术得分及无效（废）投标情形（如有），</w:t>
      </w:r>
      <w:r>
        <w:rPr>
          <w:rFonts w:hint="eastAsia" w:ascii="仿宋" w:hAnsi="仿宋" w:eastAsia="仿宋" w:cs="Arial"/>
          <w:sz w:val="24"/>
        </w:rPr>
        <w:t>宣读经商务技术（资信）评审符合招标文件要求的投标人名单及其商务技术得分。</w:t>
      </w:r>
    </w:p>
    <w:p>
      <w:pPr>
        <w:snapToGrid w:val="0"/>
        <w:spacing w:line="480" w:lineRule="exact"/>
        <w:jc w:val="left"/>
        <w:rPr>
          <w:rFonts w:ascii="仿宋" w:hAnsi="仿宋" w:eastAsia="仿宋"/>
          <w:sz w:val="24"/>
        </w:rPr>
      </w:pPr>
      <w:r>
        <w:rPr>
          <w:rFonts w:hint="eastAsia" w:ascii="仿宋" w:hAnsi="仿宋" w:eastAsia="仿宋"/>
          <w:sz w:val="24"/>
        </w:rPr>
        <w:t>1.6启封</w:t>
      </w:r>
      <w:r>
        <w:rPr>
          <w:rFonts w:hint="eastAsia" w:ascii="仿宋" w:hAnsi="仿宋" w:eastAsia="仿宋" w:cs="Arial"/>
          <w:sz w:val="24"/>
        </w:rPr>
        <w:t>报价文件资料</w:t>
      </w:r>
      <w:r>
        <w:rPr>
          <w:rFonts w:hint="eastAsia" w:ascii="仿宋" w:hAnsi="仿宋" w:eastAsia="仿宋"/>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sz w:val="24"/>
        </w:rPr>
      </w:pPr>
      <w:r>
        <w:rPr>
          <w:rFonts w:hint="eastAsia" w:ascii="仿宋" w:hAnsi="仿宋" w:eastAsia="仿宋"/>
          <w:sz w:val="24"/>
        </w:rPr>
        <w:t>1.7评标委员会对投标文件</w:t>
      </w:r>
      <w:r>
        <w:rPr>
          <w:rFonts w:hint="eastAsia" w:ascii="仿宋" w:hAnsi="仿宋" w:eastAsia="仿宋" w:cs="Arial"/>
          <w:sz w:val="24"/>
        </w:rPr>
        <w:t>报价文件资料</w:t>
      </w:r>
      <w:r>
        <w:rPr>
          <w:rFonts w:hint="eastAsia" w:ascii="仿宋" w:hAnsi="仿宋" w:eastAsia="仿宋"/>
          <w:sz w:val="24"/>
        </w:rPr>
        <w:t>进行评审，核准投标报价及计算价格分，汇总商务技术分、价格分，根据得分排序确定中标候选人并出具评审报告。</w:t>
      </w:r>
    </w:p>
    <w:p>
      <w:pPr>
        <w:snapToGrid w:val="0"/>
        <w:spacing w:line="480" w:lineRule="exact"/>
        <w:jc w:val="left"/>
        <w:rPr>
          <w:rFonts w:ascii="仿宋" w:hAnsi="仿宋" w:eastAsia="仿宋"/>
          <w:sz w:val="24"/>
        </w:rPr>
      </w:pPr>
      <w:r>
        <w:rPr>
          <w:rFonts w:hint="eastAsia" w:ascii="仿宋" w:hAnsi="仿宋" w:eastAsia="仿宋"/>
          <w:sz w:val="24"/>
        </w:rPr>
        <w:t>1.8主持人向投标单位公布评审结果。</w:t>
      </w:r>
    </w:p>
    <w:p>
      <w:pPr>
        <w:snapToGrid w:val="0"/>
        <w:spacing w:line="440" w:lineRule="exact"/>
        <w:jc w:val="left"/>
        <w:rPr>
          <w:rFonts w:ascii="仿宋" w:hAnsi="仿宋" w:eastAsia="仿宋"/>
          <w:b/>
          <w:sz w:val="24"/>
        </w:rPr>
      </w:pPr>
      <w:r>
        <w:rPr>
          <w:rFonts w:hint="eastAsia" w:ascii="仿宋" w:hAnsi="仿宋" w:eastAsia="仿宋"/>
          <w:b/>
          <w:sz w:val="24"/>
        </w:rPr>
        <w:t>2．评标</w:t>
      </w:r>
    </w:p>
    <w:p>
      <w:pPr>
        <w:spacing w:line="480" w:lineRule="exact"/>
        <w:jc w:val="left"/>
        <w:rPr>
          <w:rFonts w:ascii="仿宋" w:hAnsi="仿宋" w:eastAsia="仿宋" w:cs="宋体"/>
          <w:sz w:val="24"/>
        </w:rPr>
      </w:pPr>
      <w:r>
        <w:rPr>
          <w:rFonts w:hint="eastAsia" w:ascii="仿宋" w:hAnsi="仿宋" w:eastAsia="仿宋"/>
          <w:sz w:val="24"/>
        </w:rPr>
        <w:t>2.1</w:t>
      </w:r>
      <w:r>
        <w:rPr>
          <w:rFonts w:hint="eastAsia" w:ascii="仿宋" w:hAnsi="仿宋" w:eastAsia="仿宋" w:cs="宋体"/>
          <w:sz w:val="24"/>
        </w:rPr>
        <w:t>评标委员会由招标采购单位依法组建，负责评标活动。评标委员会遵循公开、公平、公正、科学合理、竞争择优的原则。</w:t>
      </w:r>
    </w:p>
    <w:p>
      <w:pPr>
        <w:spacing w:line="480" w:lineRule="exact"/>
        <w:jc w:val="left"/>
        <w:rPr>
          <w:rFonts w:ascii="仿宋" w:hAnsi="仿宋" w:eastAsia="仿宋" w:cs="宋体"/>
          <w:sz w:val="24"/>
        </w:rPr>
      </w:pPr>
      <w:r>
        <w:rPr>
          <w:rFonts w:hint="eastAsia" w:ascii="仿宋" w:hAnsi="仿宋" w:eastAsia="仿宋" w:cs="宋体"/>
          <w:sz w:val="24"/>
        </w:rPr>
        <w:t>2.2评标委员会由采购人代表和有关方面的专家组成，成员人数为五人以上单数。</w:t>
      </w:r>
    </w:p>
    <w:p>
      <w:pPr>
        <w:spacing w:line="480" w:lineRule="exact"/>
        <w:jc w:val="left"/>
        <w:rPr>
          <w:rFonts w:ascii="仿宋" w:hAnsi="仿宋" w:eastAsia="仿宋" w:cs="宋体"/>
          <w:sz w:val="24"/>
        </w:rPr>
      </w:pPr>
      <w:r>
        <w:rPr>
          <w:rFonts w:hint="eastAsia" w:ascii="仿宋" w:hAnsi="仿宋" w:eastAsia="仿宋" w:cs="宋体"/>
          <w:sz w:val="24"/>
        </w:rPr>
        <w:t>2.3评标委员会负责对投标人资格的最终审定。</w:t>
      </w:r>
    </w:p>
    <w:p>
      <w:pPr>
        <w:spacing w:line="480" w:lineRule="exact"/>
        <w:jc w:val="left"/>
        <w:rPr>
          <w:rFonts w:ascii="仿宋" w:hAnsi="仿宋" w:eastAsia="仿宋"/>
          <w:sz w:val="24"/>
        </w:rPr>
      </w:pPr>
      <w:r>
        <w:rPr>
          <w:rFonts w:hint="eastAsia" w:ascii="仿宋" w:hAnsi="仿宋" w:eastAsia="仿宋"/>
          <w:sz w:val="24"/>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 w:hAnsi="仿宋" w:eastAsia="仿宋"/>
          <w:kern w:val="0"/>
          <w:sz w:val="24"/>
        </w:rPr>
      </w:pPr>
      <w:r>
        <w:rPr>
          <w:rFonts w:hint="eastAsia" w:ascii="仿宋" w:hAnsi="仿宋" w:eastAsia="仿宋"/>
          <w:kern w:val="0"/>
          <w:sz w:val="24"/>
        </w:rPr>
        <w:t>2.5</w:t>
      </w:r>
      <w:r>
        <w:rPr>
          <w:rFonts w:hint="eastAsia" w:ascii="仿宋" w:hAnsi="仿宋" w:eastAsia="仿宋"/>
          <w:sz w:val="24"/>
        </w:rPr>
        <w:t>评标委员会</w:t>
      </w:r>
      <w:r>
        <w:rPr>
          <w:rFonts w:hint="eastAsia" w:ascii="仿宋" w:hAnsi="仿宋" w:eastAsia="仿宋"/>
          <w:kern w:val="0"/>
          <w:sz w:val="24"/>
        </w:rPr>
        <w:t>对投标文件的判定，只依据投标文件和招标文件内容本身，不依据任何外来证明。</w:t>
      </w:r>
    </w:p>
    <w:p>
      <w:pPr>
        <w:widowControl/>
        <w:snapToGrid w:val="0"/>
        <w:spacing w:line="480" w:lineRule="exact"/>
        <w:rPr>
          <w:rFonts w:ascii="仿宋" w:hAnsi="仿宋" w:eastAsia="仿宋"/>
          <w:kern w:val="0"/>
          <w:sz w:val="24"/>
        </w:rPr>
      </w:pPr>
      <w:r>
        <w:rPr>
          <w:rFonts w:hint="eastAsia" w:ascii="仿宋" w:hAnsi="仿宋" w:eastAsia="仿宋" w:cs="宋体"/>
          <w:sz w:val="24"/>
        </w:rPr>
        <w:t>2.6评标委员会不向落标方解释落标的原因，不退还投标文件。</w:t>
      </w:r>
    </w:p>
    <w:p>
      <w:pPr>
        <w:snapToGrid w:val="0"/>
        <w:spacing w:line="480" w:lineRule="exact"/>
        <w:jc w:val="left"/>
        <w:rPr>
          <w:rFonts w:ascii="仿宋" w:hAnsi="仿宋" w:eastAsia="仿宋"/>
          <w:b/>
          <w:sz w:val="24"/>
        </w:rPr>
      </w:pPr>
      <w:r>
        <w:rPr>
          <w:rFonts w:hint="eastAsia" w:ascii="仿宋" w:hAnsi="仿宋" w:eastAsia="仿宋"/>
          <w:b/>
          <w:sz w:val="24"/>
        </w:rPr>
        <w:t>3．投标文件的初审鉴定</w:t>
      </w:r>
    </w:p>
    <w:p>
      <w:pPr>
        <w:snapToGrid w:val="0"/>
        <w:spacing w:line="480" w:lineRule="exact"/>
        <w:jc w:val="left"/>
        <w:rPr>
          <w:rFonts w:ascii="仿宋" w:hAnsi="仿宋" w:eastAsia="仿宋"/>
          <w:sz w:val="24"/>
        </w:rPr>
      </w:pPr>
      <w:r>
        <w:rPr>
          <w:rFonts w:hint="eastAsia" w:ascii="仿宋" w:hAnsi="仿宋" w:eastAsia="仿宋"/>
          <w:sz w:val="24"/>
        </w:rPr>
        <w:t>3.1资格性审查</w:t>
      </w:r>
    </w:p>
    <w:p>
      <w:pPr>
        <w:snapToGrid w:val="0"/>
        <w:spacing w:line="480" w:lineRule="exact"/>
        <w:jc w:val="left"/>
        <w:rPr>
          <w:rFonts w:ascii="仿宋" w:hAnsi="仿宋" w:eastAsia="仿宋"/>
          <w:sz w:val="24"/>
        </w:rPr>
      </w:pPr>
      <w:r>
        <w:rPr>
          <w:rFonts w:hint="eastAsia" w:ascii="仿宋" w:hAnsi="仿宋" w:eastAsia="仿宋"/>
          <w:sz w:val="24"/>
        </w:rPr>
        <w:t>3.1.1依据法律、法规和招标文件规定，评标委员会对投标人进行资格审查，以确定投标人是否具备投标资格。</w:t>
      </w:r>
    </w:p>
    <w:p>
      <w:pPr>
        <w:spacing w:line="480" w:lineRule="exact"/>
        <w:jc w:val="left"/>
        <w:rPr>
          <w:rFonts w:ascii="仿宋" w:hAnsi="仿宋" w:eastAsia="仿宋" w:cs="宋体"/>
          <w:sz w:val="24"/>
        </w:rPr>
      </w:pPr>
      <w:r>
        <w:rPr>
          <w:rFonts w:hint="eastAsia" w:ascii="仿宋" w:hAnsi="仿宋" w:eastAsia="仿宋" w:cs="宋体"/>
          <w:sz w:val="24"/>
        </w:rPr>
        <w:t>3.2符合性审查</w:t>
      </w:r>
    </w:p>
    <w:p>
      <w:pPr>
        <w:spacing w:line="480" w:lineRule="exact"/>
        <w:jc w:val="left"/>
        <w:rPr>
          <w:rFonts w:ascii="仿宋" w:hAnsi="仿宋" w:eastAsia="仿宋" w:cs="宋体"/>
          <w:sz w:val="24"/>
        </w:rPr>
      </w:pPr>
      <w:r>
        <w:rPr>
          <w:rFonts w:hint="eastAsia" w:ascii="仿宋" w:hAnsi="仿宋" w:eastAsia="仿宋" w:cs="宋体"/>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仿宋_GB2312"/>
          <w:sz w:val="24"/>
        </w:rPr>
        <w:t>评标委员会决定投标文件的响应性只根据投标文件本身的内容，而不寻求外部证据。</w:t>
      </w:r>
    </w:p>
    <w:p>
      <w:pPr>
        <w:spacing w:line="480" w:lineRule="exact"/>
        <w:jc w:val="left"/>
        <w:rPr>
          <w:rFonts w:ascii="仿宋" w:hAnsi="仿宋" w:eastAsia="仿宋" w:cs="宋体"/>
          <w:sz w:val="24"/>
        </w:rPr>
      </w:pPr>
      <w:r>
        <w:rPr>
          <w:rFonts w:hint="eastAsia" w:ascii="仿宋" w:hAnsi="仿宋" w:eastAsia="仿宋" w:cs="宋体"/>
          <w:sz w:val="24"/>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sz w:val="24"/>
        </w:rPr>
      </w:pPr>
      <w:r>
        <w:rPr>
          <w:rFonts w:hint="eastAsia" w:ascii="仿宋" w:hAnsi="仿宋" w:eastAsia="仿宋"/>
          <w:b/>
          <w:kern w:val="0"/>
          <w:sz w:val="24"/>
        </w:rPr>
        <w:t xml:space="preserve">4. </w:t>
      </w:r>
      <w:r>
        <w:rPr>
          <w:rFonts w:hint="eastAsia" w:ascii="仿宋" w:hAnsi="仿宋" w:eastAsia="仿宋" w:cs="宋体"/>
          <w:b/>
          <w:sz w:val="24"/>
        </w:rPr>
        <w:t>投标文件报价出现前后不一致的，按照下列规定修正：</w:t>
      </w:r>
    </w:p>
    <w:p>
      <w:pPr>
        <w:spacing w:line="440" w:lineRule="exact"/>
        <w:jc w:val="left"/>
        <w:rPr>
          <w:rFonts w:ascii="仿宋" w:hAnsi="仿宋" w:eastAsia="仿宋" w:cs="宋体"/>
          <w:sz w:val="24"/>
        </w:rPr>
      </w:pPr>
      <w:r>
        <w:rPr>
          <w:rFonts w:hint="eastAsia" w:ascii="仿宋" w:hAnsi="仿宋" w:eastAsia="仿宋" w:cs="宋体"/>
          <w:sz w:val="24"/>
        </w:rPr>
        <w:t>4.1投标文件中开标一览表（报价表）内容与投标文件中相应内容不一致的，以开标一览表（报价表）为准；</w:t>
      </w:r>
    </w:p>
    <w:p>
      <w:pPr>
        <w:spacing w:line="440" w:lineRule="exact"/>
        <w:jc w:val="left"/>
        <w:rPr>
          <w:rFonts w:ascii="仿宋" w:hAnsi="仿宋" w:eastAsia="仿宋" w:cs="宋体"/>
          <w:sz w:val="24"/>
        </w:rPr>
      </w:pPr>
      <w:r>
        <w:rPr>
          <w:rFonts w:hint="eastAsia" w:ascii="仿宋" w:hAnsi="仿宋" w:eastAsia="仿宋" w:cs="宋体"/>
          <w:sz w:val="24"/>
        </w:rPr>
        <w:t>4.2大写金额和小写金额不一致的，以大写金额为准；</w:t>
      </w:r>
    </w:p>
    <w:p>
      <w:pPr>
        <w:spacing w:line="440" w:lineRule="exact"/>
        <w:jc w:val="left"/>
        <w:rPr>
          <w:rFonts w:ascii="仿宋" w:hAnsi="仿宋" w:eastAsia="仿宋" w:cs="宋体"/>
          <w:sz w:val="24"/>
        </w:rPr>
      </w:pPr>
      <w:r>
        <w:rPr>
          <w:rFonts w:hint="eastAsia" w:ascii="仿宋" w:hAnsi="仿宋" w:eastAsia="仿宋" w:cs="宋体"/>
          <w:sz w:val="24"/>
        </w:rPr>
        <w:t>4.3单价金额小数点或者百分比有明显错位的，以开标一览表的总价为准，并修改单价；</w:t>
      </w:r>
    </w:p>
    <w:p>
      <w:pPr>
        <w:spacing w:line="440" w:lineRule="exact"/>
        <w:jc w:val="left"/>
        <w:rPr>
          <w:rFonts w:ascii="仿宋" w:hAnsi="仿宋" w:eastAsia="仿宋" w:cs="宋体"/>
          <w:sz w:val="24"/>
        </w:rPr>
      </w:pPr>
      <w:r>
        <w:rPr>
          <w:rFonts w:hint="eastAsia" w:ascii="仿宋" w:hAnsi="仿宋" w:eastAsia="仿宋" w:cs="宋体"/>
          <w:sz w:val="24"/>
        </w:rPr>
        <w:t>4.4总价金额与按单价汇总金额不一致的，以单价金额计算结果为准。</w:t>
      </w:r>
    </w:p>
    <w:p>
      <w:pPr>
        <w:spacing w:line="440" w:lineRule="exact"/>
        <w:ind w:firstLine="480"/>
        <w:jc w:val="left"/>
        <w:rPr>
          <w:rFonts w:ascii="仿宋" w:hAnsi="仿宋" w:eastAsia="仿宋" w:cs="宋体"/>
          <w:sz w:val="24"/>
        </w:rPr>
      </w:pPr>
      <w:r>
        <w:rPr>
          <w:rFonts w:hint="eastAsia" w:ascii="仿宋" w:hAnsi="仿宋" w:eastAsia="仿宋" w:cs="宋体"/>
          <w:sz w:val="24"/>
        </w:rPr>
        <w:t>同时出现两种以上不一致的，按照前款规定的顺序修正。</w:t>
      </w:r>
      <w:r>
        <w:rPr>
          <w:rFonts w:hint="eastAsia" w:ascii="仿宋" w:hAnsi="仿宋" w:eastAsia="仿宋" w:cs="仿宋_GB2312"/>
          <w:bCs/>
          <w:sz w:val="24"/>
        </w:rPr>
        <w:t>修正后的报价按照财政部公布第87号令 《政府采购货物和服务招标投标管理办法》</w:t>
      </w:r>
      <w:r>
        <w:rPr>
          <w:rFonts w:hint="eastAsia" w:ascii="仿宋" w:hAnsi="仿宋" w:eastAsia="仿宋" w:cs="宋体"/>
          <w:sz w:val="24"/>
        </w:rPr>
        <w:t>第五十一条第二款的规定经投标人确认后产生约束力，投标人不确认的，其投标无效。</w:t>
      </w:r>
    </w:p>
    <w:p>
      <w:pPr>
        <w:spacing w:line="440" w:lineRule="exact"/>
        <w:jc w:val="left"/>
        <w:rPr>
          <w:rFonts w:ascii="仿宋" w:hAnsi="仿宋" w:eastAsia="仿宋" w:cs="宋体"/>
          <w:b/>
          <w:sz w:val="24"/>
        </w:rPr>
      </w:pPr>
      <w:r>
        <w:rPr>
          <w:rFonts w:hint="eastAsia" w:ascii="仿宋" w:hAnsi="仿宋" w:eastAsia="仿宋" w:cs="宋体"/>
          <w:b/>
          <w:sz w:val="24"/>
        </w:rPr>
        <w:t>5.投标文件的评审、比较和否决</w:t>
      </w:r>
    </w:p>
    <w:p>
      <w:pPr>
        <w:spacing w:line="480" w:lineRule="exact"/>
        <w:jc w:val="left"/>
        <w:rPr>
          <w:rFonts w:ascii="仿宋" w:hAnsi="仿宋" w:eastAsia="仿宋" w:cs="宋体"/>
          <w:sz w:val="24"/>
        </w:rPr>
      </w:pPr>
      <w:r>
        <w:rPr>
          <w:rFonts w:hint="eastAsia" w:ascii="仿宋" w:hAnsi="仿宋" w:eastAsia="仿宋" w:cs="宋体"/>
          <w:sz w:val="24"/>
        </w:rPr>
        <w:t>5.1评标委员会将对在实质上响应招标文件要求的投标文件进行评估和比较。</w:t>
      </w:r>
    </w:p>
    <w:p>
      <w:pPr>
        <w:spacing w:line="480" w:lineRule="exact"/>
        <w:jc w:val="left"/>
        <w:rPr>
          <w:rFonts w:ascii="仿宋" w:hAnsi="仿宋" w:eastAsia="仿宋" w:cs="宋体"/>
          <w:sz w:val="24"/>
        </w:rPr>
      </w:pPr>
      <w:r>
        <w:rPr>
          <w:rFonts w:hint="eastAsia" w:ascii="仿宋" w:hAnsi="仿宋" w:eastAsia="仿宋" w:cs="宋体"/>
          <w:sz w:val="24"/>
        </w:rPr>
        <w:t>5.2在评审过程中，评标委员会可以书面形式要求投标人就投标文件含义不明确的内容进行书面说明并提供相关材料，但</w:t>
      </w:r>
      <w:r>
        <w:rPr>
          <w:rFonts w:hint="eastAsia" w:ascii="仿宋" w:hAnsi="仿宋" w:eastAsia="仿宋"/>
          <w:sz w:val="24"/>
        </w:rPr>
        <w:t>不得超过投标文件的范围或者改变投标文件的实质性内容。</w:t>
      </w:r>
    </w:p>
    <w:p>
      <w:pPr>
        <w:spacing w:line="480" w:lineRule="exact"/>
        <w:jc w:val="left"/>
        <w:rPr>
          <w:rFonts w:ascii="仿宋" w:hAnsi="仿宋" w:eastAsia="仿宋" w:cs="宋体"/>
          <w:sz w:val="24"/>
        </w:rPr>
      </w:pPr>
      <w:r>
        <w:rPr>
          <w:rFonts w:hint="eastAsia" w:ascii="仿宋" w:hAnsi="仿宋" w:eastAsia="仿宋" w:cs="宋体"/>
          <w:sz w:val="24"/>
        </w:rPr>
        <w:t>5.3在评标过程中，如发现与招标文件要求相偏离的，评标委员会可对其偏离情形进行必要的核实。</w:t>
      </w:r>
    </w:p>
    <w:p>
      <w:pPr>
        <w:spacing w:line="480" w:lineRule="exact"/>
        <w:jc w:val="left"/>
        <w:rPr>
          <w:rFonts w:ascii="仿宋" w:hAnsi="仿宋" w:eastAsia="仿宋" w:cs="宋体"/>
          <w:sz w:val="24"/>
        </w:rPr>
      </w:pPr>
      <w:r>
        <w:rPr>
          <w:rFonts w:hint="eastAsia" w:ascii="仿宋" w:hAnsi="仿宋" w:eastAsia="仿宋" w:cs="宋体"/>
          <w:sz w:val="24"/>
        </w:rPr>
        <w:t>5.4在评审过程中，如属于实质性偏离或符合无效响应条件的，应当询问相关投标人，并可对其进行书面确认，但不允许对偏离条款进行补充、修正或撤回。</w:t>
      </w:r>
    </w:p>
    <w:p>
      <w:pPr>
        <w:spacing w:line="480" w:lineRule="exact"/>
        <w:jc w:val="left"/>
        <w:rPr>
          <w:rFonts w:ascii="仿宋" w:hAnsi="仿宋" w:eastAsia="仿宋" w:cs="宋体"/>
          <w:sz w:val="24"/>
        </w:rPr>
      </w:pPr>
      <w:r>
        <w:rPr>
          <w:rFonts w:hint="eastAsia" w:ascii="仿宋" w:hAnsi="仿宋" w:eastAsia="仿宋" w:cs="宋体"/>
          <w:sz w:val="24"/>
        </w:rPr>
        <w:t>5.5</w:t>
      </w:r>
      <w:r>
        <w:rPr>
          <w:rFonts w:ascii="仿宋" w:hAnsi="仿宋" w:eastAsia="仿宋" w:cs="宋体"/>
          <w:sz w:val="24"/>
        </w:rPr>
        <w:t>比较与评价</w:t>
      </w:r>
      <w:r>
        <w:rPr>
          <w:rFonts w:hint="eastAsia" w:ascii="仿宋" w:hAnsi="仿宋" w:eastAsia="仿宋" w:cs="宋体"/>
          <w:sz w:val="24"/>
        </w:rPr>
        <w:t>。评</w:t>
      </w:r>
      <w:r>
        <w:rPr>
          <w:rFonts w:ascii="仿宋" w:hAnsi="仿宋" w:eastAsia="仿宋" w:cs="宋体"/>
          <w:sz w:val="24"/>
        </w:rPr>
        <w:t>标委员会应当按照评标标准，对符合性审查合格的投标文件进行商务和技术评估，综合比较与评价。</w:t>
      </w:r>
    </w:p>
    <w:p>
      <w:pPr>
        <w:spacing w:line="480" w:lineRule="exact"/>
        <w:jc w:val="left"/>
        <w:rPr>
          <w:rFonts w:ascii="仿宋" w:hAnsi="仿宋" w:eastAsia="仿宋" w:cs="宋体"/>
          <w:sz w:val="24"/>
        </w:rPr>
      </w:pPr>
      <w:r>
        <w:rPr>
          <w:rFonts w:hint="eastAsia" w:ascii="仿宋" w:hAnsi="仿宋" w:eastAsia="仿宋" w:cs="宋体"/>
          <w:sz w:val="24"/>
        </w:rPr>
        <w:t>5.6</w:t>
      </w:r>
      <w:r>
        <w:rPr>
          <w:rFonts w:ascii="仿宋" w:hAnsi="仿宋" w:eastAsia="仿宋" w:cs="宋体"/>
          <w:sz w:val="24"/>
        </w:rPr>
        <w:t>汇总</w:t>
      </w:r>
      <w:r>
        <w:rPr>
          <w:rFonts w:hint="eastAsia" w:ascii="仿宋" w:hAnsi="仿宋" w:eastAsia="仿宋" w:cs="宋体"/>
          <w:sz w:val="24"/>
        </w:rPr>
        <w:t>（商务技术得分情况）。</w:t>
      </w:r>
      <w:r>
        <w:rPr>
          <w:rFonts w:ascii="仿宋" w:hAnsi="仿宋" w:eastAsia="仿宋" w:cs="宋体"/>
          <w:sz w:val="24"/>
        </w:rPr>
        <w:t>评标委员会各成员应当独立对每个投标人的</w:t>
      </w:r>
      <w:r>
        <w:rPr>
          <w:rFonts w:hint="eastAsia" w:ascii="仿宋" w:hAnsi="仿宋" w:eastAsia="仿宋"/>
          <w:sz w:val="24"/>
        </w:rPr>
        <w:t>商务技术（资信）文件资料</w:t>
      </w:r>
      <w:r>
        <w:rPr>
          <w:rFonts w:ascii="仿宋" w:hAnsi="仿宋" w:eastAsia="仿宋" w:cs="宋体"/>
          <w:sz w:val="24"/>
        </w:rPr>
        <w:t>文件进行评价，并汇总</w:t>
      </w:r>
      <w:r>
        <w:rPr>
          <w:rFonts w:hint="eastAsia" w:ascii="仿宋" w:hAnsi="仿宋" w:eastAsia="仿宋" w:cs="宋体"/>
          <w:sz w:val="24"/>
        </w:rPr>
        <w:t>商务技术得分情况</w:t>
      </w:r>
      <w:r>
        <w:rPr>
          <w:rFonts w:ascii="仿宋" w:hAnsi="仿宋" w:eastAsia="仿宋" w:cs="宋体"/>
          <w:sz w:val="24"/>
        </w:rPr>
        <w:t>。</w:t>
      </w:r>
    </w:p>
    <w:p>
      <w:pPr>
        <w:spacing w:line="480" w:lineRule="exact"/>
        <w:jc w:val="left"/>
        <w:rPr>
          <w:rFonts w:ascii="仿宋" w:hAnsi="仿宋" w:eastAsia="仿宋" w:cs="宋体"/>
          <w:sz w:val="24"/>
        </w:rPr>
      </w:pPr>
      <w:r>
        <w:rPr>
          <w:rFonts w:hint="eastAsia" w:ascii="仿宋" w:hAnsi="仿宋" w:eastAsia="仿宋" w:cs="宋体"/>
          <w:sz w:val="24"/>
        </w:rPr>
        <w:t>5.7 报价审核。对符合采购需求且通过商务技术（资信）评审的投标人的报价的合理性、准确性等进行审查核实。</w:t>
      </w:r>
    </w:p>
    <w:p>
      <w:pPr>
        <w:spacing w:line="480" w:lineRule="exact"/>
        <w:jc w:val="left"/>
        <w:rPr>
          <w:rFonts w:ascii="仿宋" w:hAnsi="仿宋" w:eastAsia="仿宋" w:cs="宋体"/>
          <w:sz w:val="24"/>
        </w:rPr>
      </w:pPr>
      <w:r>
        <w:rPr>
          <w:rFonts w:hint="eastAsia" w:ascii="仿宋" w:hAnsi="仿宋" w:eastAsia="仿宋" w:cs="宋体"/>
          <w:sz w:val="24"/>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ascii="仿宋" w:hAnsi="仿宋" w:eastAsia="仿宋" w:cs="宋体"/>
          <w:sz w:val="24"/>
        </w:rPr>
      </w:pPr>
      <w:r>
        <w:rPr>
          <w:rFonts w:hint="eastAsia" w:ascii="仿宋" w:hAnsi="仿宋" w:eastAsia="仿宋" w:cs="宋体"/>
          <w:sz w:val="24"/>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sz w:val="24"/>
        </w:rPr>
      </w:pPr>
      <w:r>
        <w:rPr>
          <w:rFonts w:hint="eastAsia" w:ascii="仿宋" w:hAnsi="仿宋" w:eastAsia="仿宋" w:cs="宋体"/>
          <w:sz w:val="24"/>
        </w:rPr>
        <w:t>5.7.3如需投标价格修正，按财政部87号令第五十九条的规定对投标价格进行修正。</w:t>
      </w:r>
    </w:p>
    <w:p>
      <w:pPr>
        <w:spacing w:line="480" w:lineRule="exact"/>
        <w:jc w:val="left"/>
        <w:rPr>
          <w:rFonts w:ascii="仿宋" w:hAnsi="仿宋" w:eastAsia="仿宋" w:cs="宋体"/>
          <w:sz w:val="24"/>
        </w:rPr>
      </w:pPr>
      <w:r>
        <w:rPr>
          <w:rFonts w:hint="eastAsia" w:ascii="仿宋" w:hAnsi="仿宋" w:eastAsia="仿宋" w:cs="宋体"/>
          <w:sz w:val="24"/>
        </w:rPr>
        <w:t>5.8评标委员会依据招标文件规定的评标标准和方法，对投标文件进行评审和比较后，向采购代理机构提供书面评标报告，并按得分高低排序推荐中标候选供应商。</w:t>
      </w:r>
    </w:p>
    <w:p>
      <w:pPr>
        <w:pStyle w:val="13"/>
        <w:tabs>
          <w:tab w:val="clear" w:pos="454"/>
        </w:tabs>
        <w:spacing w:afterLines="0" w:line="440" w:lineRule="exact"/>
        <w:ind w:left="0" w:firstLine="0"/>
        <w:rPr>
          <w:rFonts w:ascii="仿宋" w:hAnsi="仿宋" w:eastAsia="仿宋"/>
          <w:b/>
        </w:rPr>
      </w:pPr>
      <w:r>
        <w:rPr>
          <w:rFonts w:hint="eastAsia" w:ascii="仿宋" w:hAnsi="仿宋" w:eastAsia="仿宋"/>
          <w:b/>
        </w:rPr>
        <w:t>6.投标文件的澄清</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cs="仿宋_GB2312"/>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7．无效投标的情形</w:t>
      </w:r>
    </w:p>
    <w:p>
      <w:pPr>
        <w:tabs>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投标文件有下列情形之一的作无效投标处理：</w:t>
      </w:r>
    </w:p>
    <w:p>
      <w:pPr>
        <w:snapToGrid w:val="0"/>
        <w:spacing w:line="440" w:lineRule="exact"/>
        <w:jc w:val="left"/>
        <w:rPr>
          <w:rFonts w:ascii="仿宋" w:hAnsi="仿宋" w:eastAsia="仿宋"/>
          <w:b/>
          <w:sz w:val="24"/>
        </w:rPr>
      </w:pPr>
      <w:r>
        <w:rPr>
          <w:rFonts w:hint="eastAsia" w:ascii="仿宋" w:hAnsi="仿宋" w:eastAsia="仿宋"/>
          <w:b/>
          <w:sz w:val="24"/>
        </w:rPr>
        <w:t>7.1未按照招标文件规定要求密封封装、签署、盖章的；</w:t>
      </w:r>
    </w:p>
    <w:p>
      <w:pPr>
        <w:snapToGrid w:val="0"/>
        <w:spacing w:line="440" w:lineRule="exact"/>
        <w:jc w:val="left"/>
        <w:rPr>
          <w:rFonts w:ascii="仿宋" w:hAnsi="仿宋" w:eastAsia="仿宋"/>
          <w:b/>
          <w:sz w:val="24"/>
        </w:rPr>
      </w:pPr>
      <w:r>
        <w:rPr>
          <w:rFonts w:hint="eastAsia" w:ascii="仿宋" w:hAnsi="仿宋" w:eastAsia="仿宋"/>
          <w:b/>
          <w:sz w:val="24"/>
        </w:rPr>
        <w:t>7.2单位负责人为同一人或者存在直接控股、管理关系的不同供应商参加同一合同项下的政府采购活动的（均无效）；</w:t>
      </w:r>
    </w:p>
    <w:p>
      <w:pPr>
        <w:snapToGrid w:val="0"/>
        <w:spacing w:line="440" w:lineRule="exact"/>
        <w:jc w:val="left"/>
        <w:rPr>
          <w:rFonts w:ascii="仿宋" w:hAnsi="仿宋" w:eastAsia="仿宋"/>
          <w:b/>
          <w:sz w:val="24"/>
        </w:rPr>
      </w:pPr>
      <w:r>
        <w:rPr>
          <w:rFonts w:hint="eastAsia" w:ascii="仿宋" w:hAnsi="仿宋" w:eastAsia="仿宋"/>
          <w:b/>
          <w:sz w:val="24"/>
        </w:rPr>
        <w:t xml:space="preserve">7.3为采购项目提供整体设计、规范编制或者项目管理、监理、检测等服务的供应商再参加该采购项目的其他采购活动的； </w:t>
      </w:r>
    </w:p>
    <w:p>
      <w:pPr>
        <w:snapToGrid w:val="0"/>
        <w:spacing w:line="440" w:lineRule="exact"/>
        <w:jc w:val="left"/>
        <w:rPr>
          <w:rFonts w:ascii="仿宋" w:hAnsi="仿宋" w:eastAsia="仿宋"/>
          <w:b/>
          <w:sz w:val="24"/>
        </w:rPr>
      </w:pPr>
      <w:r>
        <w:rPr>
          <w:rFonts w:hint="eastAsia" w:ascii="仿宋" w:hAnsi="仿宋" w:eastAsia="仿宋"/>
          <w:b/>
          <w:sz w:val="24"/>
        </w:rPr>
        <w:t>7.4投标人不具备招标文件中规定的资格要求的（投标人未提供有效的资格证明文件的，视为投标人不具备招标文件中规定的资格要求）；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kern w:val="0"/>
          <w:sz w:val="24"/>
        </w:rPr>
      </w:pPr>
      <w:r>
        <w:rPr>
          <w:rFonts w:hint="eastAsia" w:ascii="仿宋" w:hAnsi="仿宋" w:eastAsia="仿宋"/>
          <w:b/>
          <w:sz w:val="24"/>
        </w:rPr>
        <w:t>7.5</w:t>
      </w:r>
      <w:r>
        <w:rPr>
          <w:rFonts w:hint="eastAsia" w:ascii="仿宋" w:hAnsi="仿宋" w:eastAsia="仿宋"/>
          <w:b/>
          <w:kern w:val="0"/>
          <w:sz w:val="24"/>
        </w:rPr>
        <w:t>《法定代表人身份证明书》与提供的身份证复印件信息不符的；《法定代表人授权委托书》与提供的身份证复印件信息不符的；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7.6《法定代表人授权委托书》或《法定代表人身份证明书》填写不全、错误、未加盖公章(《法定代表人授权委托书》要求“公章”和“签字或盖章”缺一不可）的；7.7授权代表非投标单位正式职工的（以</w:t>
      </w:r>
      <w:r>
        <w:rPr>
          <w:rFonts w:ascii="仿宋" w:hAnsi="仿宋" w:eastAsia="仿宋"/>
          <w:b/>
          <w:kern w:val="0"/>
          <w:sz w:val="24"/>
        </w:rPr>
        <w:t>社保证明</w:t>
      </w:r>
      <w:r>
        <w:rPr>
          <w:rFonts w:hint="eastAsia" w:ascii="仿宋" w:hAnsi="仿宋" w:eastAsia="仿宋"/>
          <w:b/>
          <w:kern w:val="0"/>
          <w:sz w:val="24"/>
        </w:rPr>
        <w:t>为准，如授权代表为</w:t>
      </w:r>
      <w:r>
        <w:rPr>
          <w:rFonts w:ascii="仿宋" w:hAnsi="仿宋" w:eastAsia="仿宋"/>
          <w:b/>
          <w:kern w:val="0"/>
          <w:sz w:val="24"/>
        </w:rPr>
        <w:t>离退休返聘人员的，</w:t>
      </w:r>
      <w:r>
        <w:rPr>
          <w:rFonts w:hint="eastAsia" w:ascii="仿宋" w:hAnsi="仿宋" w:eastAsia="仿宋"/>
          <w:b/>
          <w:kern w:val="0"/>
          <w:sz w:val="24"/>
        </w:rPr>
        <w:t>需提供</w:t>
      </w:r>
      <w:r>
        <w:rPr>
          <w:rFonts w:ascii="仿宋" w:hAnsi="仿宋" w:eastAsia="仿宋"/>
          <w:b/>
          <w:kern w:val="0"/>
          <w:sz w:val="24"/>
        </w:rPr>
        <w:t>退休证明及单位聘用证明</w:t>
      </w:r>
      <w:r>
        <w:rPr>
          <w:rFonts w:hint="eastAsia" w:ascii="仿宋" w:hAnsi="仿宋" w:eastAsia="仿宋"/>
          <w:b/>
          <w:kern w:val="0"/>
          <w:sz w:val="24"/>
        </w:rPr>
        <w:t>）；</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7.8投标文件中的投标函未加盖投标人的企业公章或填写不全的；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7.9</w:t>
      </w:r>
      <w:r>
        <w:rPr>
          <w:rFonts w:hint="eastAsia" w:ascii="仿宋" w:hAnsi="仿宋" w:eastAsia="仿宋"/>
          <w:b/>
          <w:sz w:val="24"/>
        </w:rPr>
        <w:t>投标人递交两份或两份以上内容不同的投标书，且未声明哪一份有效的；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7.10</w:t>
      </w:r>
      <w:r>
        <w:rPr>
          <w:rFonts w:hint="eastAsia" w:ascii="仿宋" w:hAnsi="仿宋" w:eastAsia="仿宋"/>
          <w:b/>
          <w:sz w:val="24"/>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7.11</w:t>
      </w:r>
      <w:r>
        <w:rPr>
          <w:rFonts w:hint="eastAsia" w:ascii="仿宋" w:hAnsi="仿宋" w:eastAsia="仿宋"/>
          <w:b/>
          <w:sz w:val="24"/>
        </w:rPr>
        <w:t>因未按招标文件规定的格式填写，或</w:t>
      </w:r>
      <w:r>
        <w:rPr>
          <w:rFonts w:hint="eastAsia" w:ascii="仿宋" w:hAnsi="仿宋" w:eastAsia="仿宋"/>
          <w:b/>
          <w:sz w:val="24"/>
          <w:szCs w:val="20"/>
        </w:rPr>
        <w:t>对招标</w:t>
      </w:r>
      <w:r>
        <w:rPr>
          <w:rFonts w:hint="eastAsia" w:ascii="仿宋" w:hAnsi="仿宋" w:eastAsia="仿宋"/>
          <w:b/>
          <w:sz w:val="24"/>
        </w:rPr>
        <w:t>服务或技术或产品等要求</w:t>
      </w:r>
      <w:r>
        <w:rPr>
          <w:rFonts w:hint="eastAsia" w:ascii="仿宋" w:hAnsi="仿宋" w:eastAsia="仿宋"/>
          <w:b/>
          <w:sz w:val="24"/>
          <w:szCs w:val="20"/>
        </w:rPr>
        <w:t>未详细应答或应答</w:t>
      </w:r>
      <w:r>
        <w:rPr>
          <w:rFonts w:hint="eastAsia" w:ascii="仿宋" w:hAnsi="仿宋" w:eastAsia="仿宋"/>
          <w:b/>
          <w:sz w:val="24"/>
        </w:rPr>
        <w:t>内容不全、有缺失的,经评标委员会认定为无法评审的；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7.12出现同一标的物或本次招标产品(服务)内的主要产品(重要组成部分)出现</w:t>
      </w:r>
      <w:r>
        <w:rPr>
          <w:rFonts w:hint="eastAsia" w:ascii="仿宋" w:hAnsi="仿宋" w:eastAsia="仿宋"/>
          <w:b/>
          <w:sz w:val="24"/>
        </w:rPr>
        <w:t>商务技术（资信）文件资料</w:t>
      </w:r>
      <w:r>
        <w:rPr>
          <w:rFonts w:hint="eastAsia" w:ascii="仿宋" w:hAnsi="仿宋" w:eastAsia="仿宋"/>
          <w:b/>
          <w:sz w:val="24"/>
          <w:szCs w:val="24"/>
        </w:rPr>
        <w:t>、</w:t>
      </w:r>
      <w:r>
        <w:rPr>
          <w:rFonts w:hint="eastAsia" w:ascii="仿宋" w:hAnsi="仿宋" w:eastAsia="仿宋"/>
          <w:b/>
          <w:sz w:val="24"/>
        </w:rPr>
        <w:t>报价文件资料</w:t>
      </w:r>
      <w:r>
        <w:rPr>
          <w:rFonts w:hint="eastAsia" w:ascii="仿宋" w:hAnsi="仿宋" w:eastAsia="仿宋"/>
          <w:b/>
          <w:sz w:val="24"/>
          <w:szCs w:val="24"/>
        </w:rPr>
        <w:t>描述不一致或前后描述不一致，经评标委员会认定后为无法评审的；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7.13《</w:t>
      </w:r>
      <w:r>
        <w:rPr>
          <w:rFonts w:hint="eastAsia" w:ascii="仿宋" w:hAnsi="仿宋" w:eastAsia="仿宋"/>
          <w:b/>
          <w:sz w:val="24"/>
        </w:rPr>
        <w:t>技术偏离说明表</w:t>
      </w:r>
      <w:r>
        <w:rPr>
          <w:rFonts w:hint="eastAsia" w:ascii="仿宋" w:hAnsi="仿宋" w:eastAsia="仿宋"/>
          <w:b/>
          <w:sz w:val="24"/>
          <w:szCs w:val="24"/>
        </w:rPr>
        <w:t>》</w:t>
      </w:r>
      <w:r>
        <w:rPr>
          <w:rFonts w:hint="eastAsia" w:ascii="仿宋" w:hAnsi="仿宋" w:eastAsia="仿宋"/>
          <w:b/>
          <w:sz w:val="24"/>
        </w:rPr>
        <w:t>不真实填写或弄虚作假的；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sz w:val="24"/>
        </w:rPr>
        <w:t>7.14</w:t>
      </w:r>
      <w:r>
        <w:rPr>
          <w:rFonts w:hint="eastAsia" w:ascii="仿宋" w:hAnsi="仿宋" w:eastAsia="仿宋"/>
          <w:b/>
          <w:kern w:val="0"/>
          <w:sz w:val="24"/>
        </w:rPr>
        <w:t>投标文件含有采购人不能接受的附加条件；</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7.15</w:t>
      </w:r>
      <w:r>
        <w:rPr>
          <w:rFonts w:hint="eastAsia" w:ascii="仿宋" w:hAnsi="仿宋" w:eastAsia="仿宋"/>
          <w:b/>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7.16报价超过招标文件中规定的预算金额或最高限价的；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7.17投标文件“商务技术（资信）文件资料”部分中出现《开标一览表》相关内容的；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 w:hAnsi="仿宋" w:eastAsia="仿宋" w:cs="仿宋_GB2312"/>
          <w:b/>
          <w:sz w:val="24"/>
          <w:szCs w:val="21"/>
        </w:rPr>
        <w:t>7.18</w:t>
      </w:r>
      <w:r>
        <w:rPr>
          <w:rFonts w:ascii="仿宋" w:hAnsi="仿宋" w:eastAsia="仿宋" w:cs="仿宋_GB2312"/>
          <w:b/>
          <w:sz w:val="24"/>
          <w:szCs w:val="21"/>
        </w:rPr>
        <w:t>采购人拟采购的产品属于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7.19《开标一览表》填写不完整或字迹不能辨认或有漏项的，经评标委员会认定属于重大偏差的；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7.20投标人对根据修正原则修正后的报价不确认的；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7.21投标人提供虚假材料投标的（包括但不限于以下情节）；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sz w:val="24"/>
        </w:rPr>
        <w:t>7.21.1使用伪造、变造的许可证件；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7.21.2提供虚假的财务状况或者业绩；</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7.21.3提供虚假的项目负责人或者主要技术人员简历、劳动关系证明；</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7.21.4提供虚假的信用状况；</w:t>
      </w:r>
    </w:p>
    <w:p>
      <w:pPr>
        <w:tabs>
          <w:tab w:val="left" w:pos="3870"/>
          <w:tab w:val="left" w:pos="4085"/>
        </w:tabs>
        <w:snapToGrid w:val="0"/>
        <w:spacing w:line="440" w:lineRule="exact"/>
        <w:ind w:firstLine="480"/>
        <w:jc w:val="left"/>
        <w:rPr>
          <w:rFonts w:ascii="仿宋" w:hAnsi="仿宋" w:eastAsia="仿宋"/>
          <w:sz w:val="24"/>
        </w:rPr>
      </w:pPr>
      <w:r>
        <w:rPr>
          <w:rFonts w:hint="eastAsia" w:ascii="仿宋" w:hAnsi="仿宋" w:eastAsia="仿宋"/>
          <w:sz w:val="24"/>
        </w:rPr>
        <w:t>7.21.5其他弄虚作假的行为。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7.22有下列情形之一的，视为投标人串通投标，其投标无效：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7.22.5不同投标人的投标文件相互混装；</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7.23有下列情形之一的，属于恶意串通，其投标无效：</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7.23.1供应商直接或者间接从采购人或者采购机构处获得其他供应商的相关情况并修改其投标文件或者响应文件；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7.23.2供应商按照采购人或者采购机构的授意撤换、修改投标文件或者响应文件；</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7.23.3供应商之间协商报价、技术方案等投标文件或者响应文件的实质性内容；</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7.23.4属于同一集团、协会、商会等组织成员的供应商按照该组织要求协同参加政府采购活动；</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7.23.5供应商之间事先约定由某一特定供应商中标、成交；</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b/>
          <w:sz w:val="24"/>
        </w:rPr>
      </w:pPr>
      <w:r>
        <w:rPr>
          <w:rFonts w:hint="eastAsia" w:ascii="仿宋" w:hAnsi="仿宋" w:eastAsia="仿宋" w:cs="仿宋_GB2312"/>
          <w:sz w:val="24"/>
          <w:szCs w:val="21"/>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cs="仿宋_GB2312"/>
          <w:b/>
          <w:sz w:val="24"/>
          <w:szCs w:val="21"/>
        </w:rPr>
        <w:t>7.24</w:t>
      </w:r>
      <w:r>
        <w:rPr>
          <w:rFonts w:hint="eastAsia" w:ascii="仿宋" w:hAnsi="仿宋" w:eastAsia="仿宋"/>
          <w:b/>
          <w:sz w:val="24"/>
        </w:rPr>
        <w:t>评标委员会认定有重大偏差或实质性不响应招标文件要求的；</w:t>
      </w:r>
    </w:p>
    <w:p>
      <w:pPr>
        <w:snapToGrid w:val="0"/>
        <w:spacing w:line="440" w:lineRule="exact"/>
        <w:rPr>
          <w:rFonts w:ascii="仿宋" w:hAnsi="仿宋" w:eastAsia="仿宋"/>
          <w:b/>
          <w:sz w:val="24"/>
        </w:rPr>
      </w:pPr>
      <w:r>
        <w:rPr>
          <w:rFonts w:hint="eastAsia" w:ascii="仿宋" w:hAnsi="仿宋" w:eastAsia="仿宋"/>
          <w:b/>
          <w:sz w:val="24"/>
        </w:rPr>
        <w:t>7.25其他违反法律、法规的情形。</w:t>
      </w:r>
    </w:p>
    <w:p>
      <w:pPr>
        <w:snapToGrid w:val="0"/>
        <w:spacing w:line="440" w:lineRule="exact"/>
        <w:rPr>
          <w:rFonts w:ascii="仿宋" w:hAnsi="仿宋" w:eastAsia="仿宋"/>
          <w:b/>
          <w:kern w:val="0"/>
          <w:sz w:val="24"/>
        </w:rPr>
      </w:pPr>
      <w:r>
        <w:rPr>
          <w:rFonts w:hint="eastAsia" w:ascii="仿宋" w:hAnsi="仿宋" w:eastAsia="仿宋"/>
          <w:b/>
          <w:kern w:val="0"/>
          <w:sz w:val="24"/>
        </w:rPr>
        <w:t>8. 评标过程保密</w:t>
      </w:r>
    </w:p>
    <w:p>
      <w:pPr>
        <w:snapToGrid w:val="0"/>
        <w:spacing w:line="440" w:lineRule="exact"/>
        <w:rPr>
          <w:rFonts w:ascii="仿宋" w:hAnsi="仿宋" w:eastAsia="仿宋"/>
          <w:kern w:val="0"/>
          <w:sz w:val="24"/>
        </w:rPr>
      </w:pPr>
      <w:r>
        <w:rPr>
          <w:rFonts w:hint="eastAsia" w:ascii="仿宋" w:hAnsi="仿宋" w:eastAsia="仿宋"/>
          <w:kern w:val="0"/>
          <w:sz w:val="24"/>
        </w:rPr>
        <w:t>8.1</w:t>
      </w:r>
      <w:r>
        <w:rPr>
          <w:rFonts w:hint="eastAsia" w:ascii="仿宋" w:hAnsi="仿宋" w:eastAsia="仿宋"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kern w:val="0"/>
          <w:sz w:val="24"/>
        </w:rPr>
      </w:pPr>
      <w:r>
        <w:rPr>
          <w:rFonts w:hint="eastAsia" w:ascii="仿宋" w:hAnsi="仿宋" w:eastAsia="仿宋"/>
          <w:kern w:val="0"/>
          <w:sz w:val="24"/>
        </w:rPr>
        <w:t>8.2 在评标期间，投标人企图影响招标人或</w:t>
      </w:r>
      <w:r>
        <w:rPr>
          <w:rFonts w:hint="eastAsia" w:ascii="仿宋" w:hAnsi="仿宋" w:eastAsia="仿宋"/>
          <w:sz w:val="24"/>
        </w:rPr>
        <w:t>评标委员会</w:t>
      </w:r>
      <w:r>
        <w:rPr>
          <w:rFonts w:hint="eastAsia" w:ascii="仿宋" w:hAnsi="仿宋" w:eastAsia="仿宋"/>
          <w:kern w:val="0"/>
          <w:sz w:val="24"/>
        </w:rPr>
        <w:t>的任何活动，都将导致投标被拒绝，并由其承担相应的法律责任。</w:t>
      </w:r>
    </w:p>
    <w:p>
      <w:pPr>
        <w:pStyle w:val="21"/>
        <w:spacing w:line="800" w:lineRule="exact"/>
        <w:ind w:firstLine="726"/>
        <w:jc w:val="center"/>
        <w:rPr>
          <w:rFonts w:ascii="仿宋" w:hAnsi="仿宋" w:eastAsia="仿宋"/>
          <w:b/>
          <w:sz w:val="36"/>
          <w:szCs w:val="36"/>
        </w:rPr>
      </w:pPr>
      <w:bookmarkStart w:id="3" w:name="_Toc84325929"/>
      <w:bookmarkStart w:id="4" w:name="_Toc81372776"/>
      <w:bookmarkStart w:id="5" w:name="_Toc81372953"/>
      <w:r>
        <w:rPr>
          <w:rFonts w:hint="eastAsia" w:ascii="仿宋" w:hAnsi="仿宋" w:eastAsia="仿宋"/>
          <w:b/>
          <w:sz w:val="36"/>
          <w:szCs w:val="36"/>
        </w:rPr>
        <w:t>五、授予合同</w:t>
      </w:r>
    </w:p>
    <w:p>
      <w:pPr>
        <w:pStyle w:val="13"/>
        <w:tabs>
          <w:tab w:val="clear" w:pos="454"/>
        </w:tabs>
        <w:spacing w:afterLines="0" w:line="440" w:lineRule="exact"/>
        <w:ind w:left="0" w:firstLine="0"/>
        <w:rPr>
          <w:rFonts w:ascii="仿宋" w:hAnsi="仿宋" w:eastAsia="仿宋"/>
          <w:b/>
          <w:szCs w:val="24"/>
        </w:rPr>
      </w:pPr>
      <w:r>
        <w:rPr>
          <w:rFonts w:hint="eastAsia" w:ascii="仿宋" w:hAnsi="仿宋" w:eastAsia="仿宋"/>
          <w:b/>
          <w:szCs w:val="24"/>
        </w:rPr>
        <w:t>1.中标条件</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1.1投标文件基本符合招标文件要求；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1.2投标人有很好的执行合同的能力；</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1.4投标人能够提供质量技术、商务经济占综合优势的系统及服务。</w:t>
      </w:r>
    </w:p>
    <w:p>
      <w:pPr>
        <w:spacing w:line="440" w:lineRule="exact"/>
        <w:jc w:val="left"/>
        <w:rPr>
          <w:rFonts w:ascii="仿宋" w:hAnsi="仿宋" w:eastAsia="仿宋"/>
          <w:sz w:val="24"/>
        </w:rPr>
      </w:pPr>
      <w:r>
        <w:rPr>
          <w:rFonts w:hint="eastAsia" w:ascii="仿宋" w:hAnsi="仿宋" w:eastAsia="仿宋"/>
          <w:sz w:val="24"/>
        </w:rPr>
        <w:t>1.5招标人将把中标通知书授予最佳投标者，但最低价不是中标的绝对保证。</w:t>
      </w:r>
    </w:p>
    <w:p>
      <w:pPr>
        <w:spacing w:line="440" w:lineRule="exact"/>
        <w:jc w:val="left"/>
        <w:rPr>
          <w:rFonts w:ascii="仿宋" w:hAnsi="仿宋" w:eastAsia="仿宋"/>
          <w:b/>
          <w:sz w:val="24"/>
        </w:rPr>
      </w:pPr>
      <w:r>
        <w:rPr>
          <w:rFonts w:hint="eastAsia" w:ascii="仿宋" w:hAnsi="仿宋" w:eastAsia="仿宋"/>
          <w:b/>
          <w:sz w:val="24"/>
        </w:rPr>
        <w:t>2.中标确认</w:t>
      </w:r>
    </w:p>
    <w:p>
      <w:pPr>
        <w:spacing w:line="440" w:lineRule="exact"/>
        <w:jc w:val="left"/>
        <w:rPr>
          <w:rFonts w:ascii="仿宋" w:hAnsi="仿宋" w:eastAsia="仿宋"/>
          <w:sz w:val="24"/>
        </w:rPr>
      </w:pPr>
      <w:r>
        <w:rPr>
          <w:rFonts w:hint="eastAsia" w:ascii="仿宋" w:hAnsi="仿宋" w:eastAsia="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sz w:val="24"/>
        </w:rPr>
      </w:pPr>
      <w:r>
        <w:rPr>
          <w:rFonts w:hint="eastAsia" w:ascii="仿宋" w:hAnsi="仿宋" w:eastAsia="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sz w:val="24"/>
        </w:rPr>
      </w:pPr>
      <w:r>
        <w:rPr>
          <w:rFonts w:hint="eastAsia" w:ascii="仿宋" w:hAnsi="仿宋" w:eastAsia="仿宋"/>
          <w:sz w:val="24"/>
        </w:rPr>
        <w:t>2.3采购人应在确认中标人前再次对资格条件和相关证件材料进一步查验核实。</w:t>
      </w:r>
    </w:p>
    <w:p>
      <w:pPr>
        <w:spacing w:line="440" w:lineRule="exact"/>
        <w:jc w:val="left"/>
        <w:rPr>
          <w:rFonts w:ascii="仿宋" w:hAnsi="仿宋" w:eastAsia="仿宋"/>
          <w:b/>
          <w:sz w:val="24"/>
        </w:rPr>
      </w:pPr>
      <w:r>
        <w:rPr>
          <w:rFonts w:hint="eastAsia" w:ascii="仿宋" w:hAnsi="仿宋" w:eastAsia="仿宋"/>
          <w:b/>
          <w:sz w:val="24"/>
        </w:rPr>
        <w:t>3．中标通知</w:t>
      </w:r>
    </w:p>
    <w:bookmarkEnd w:id="3"/>
    <w:bookmarkEnd w:id="4"/>
    <w:bookmarkEnd w:id="5"/>
    <w:p>
      <w:pPr>
        <w:pStyle w:val="147"/>
        <w:tabs>
          <w:tab w:val="left" w:pos="0"/>
        </w:tabs>
        <w:spacing w:before="0" w:line="440" w:lineRule="exact"/>
        <w:ind w:firstLine="0" w:firstLineChars="0"/>
        <w:rPr>
          <w:rFonts w:ascii="仿宋" w:hAnsi="仿宋" w:eastAsia="仿宋"/>
          <w:szCs w:val="24"/>
          <w:highlight w:val="none"/>
        </w:rPr>
      </w:pPr>
      <w:r>
        <w:rPr>
          <w:rFonts w:hint="eastAsia" w:ascii="仿宋" w:hAnsi="仿宋" w:eastAsia="仿宋"/>
          <w:szCs w:val="24"/>
        </w:rPr>
        <w:t>3.1</w:t>
      </w:r>
      <w:r>
        <w:rPr>
          <w:rFonts w:hint="eastAsia" w:ascii="仿宋" w:hAnsi="仿宋" w:eastAsia="仿宋" w:cs="Helvetica"/>
          <w:kern w:val="0"/>
        </w:rPr>
        <w:t>采购代理机构</w:t>
      </w:r>
      <w:r>
        <w:rPr>
          <w:rFonts w:hint="eastAsia" w:ascii="仿宋" w:hAnsi="仿宋" w:eastAsia="仿宋"/>
        </w:rPr>
        <w:t>对中标结果在指定媒体</w:t>
      </w:r>
      <w:r>
        <w:rPr>
          <w:rFonts w:hint="eastAsia" w:ascii="仿宋" w:hAnsi="仿宋" w:eastAsia="仿宋" w:cs="Helvetica"/>
          <w:kern w:val="0"/>
        </w:rPr>
        <w:t>（浙江政府采购网</w:t>
      </w:r>
      <w:r>
        <w:fldChar w:fldCharType="begin"/>
      </w:r>
      <w:r>
        <w:instrText xml:space="preserve"> HYPERLINK "http://www.zjzfcg.gov.cn" </w:instrText>
      </w:r>
      <w:r>
        <w:fldChar w:fldCharType="separate"/>
      </w:r>
      <w:r>
        <w:rPr>
          <w:rStyle w:val="46"/>
          <w:rFonts w:hint="eastAsia" w:ascii="仿宋" w:hAnsi="仿宋" w:eastAsia="仿宋" w:cs="Helvetica"/>
          <w:color w:val="auto"/>
          <w:kern w:val="0"/>
        </w:rPr>
        <w:t>http://zfcg.czt.zj.gov.cn/</w:t>
      </w:r>
      <w:r>
        <w:rPr>
          <w:rStyle w:val="46"/>
          <w:rFonts w:hint="eastAsia" w:ascii="仿宋" w:hAnsi="仿宋" w:eastAsia="仿宋" w:cs="Helvetica"/>
          <w:color w:val="auto"/>
          <w:kern w:val="0"/>
        </w:rPr>
        <w:fldChar w:fldCharType="end"/>
      </w:r>
      <w:r>
        <w:rPr>
          <w:rFonts w:hint="eastAsia" w:ascii="仿宋" w:hAnsi="仿宋" w:eastAsia="仿宋" w:cs="Helvetica"/>
          <w:kern w:val="0"/>
        </w:rPr>
        <w:t>、绍兴公共资源交易网</w:t>
      </w:r>
      <w:r>
        <w:fldChar w:fldCharType="begin"/>
      </w:r>
      <w:r>
        <w:instrText xml:space="preserve"> HYPERLINK "http://ggb.sx.gov.cn" </w:instrText>
      </w:r>
      <w:r>
        <w:fldChar w:fldCharType="separate"/>
      </w:r>
      <w:r>
        <w:rPr>
          <w:rStyle w:val="46"/>
          <w:rFonts w:hint="eastAsia" w:ascii="仿宋" w:hAnsi="仿宋" w:eastAsia="仿宋"/>
          <w:color w:val="auto"/>
        </w:rPr>
        <w:t>http://ggb.sx.gov.cn</w:t>
      </w:r>
      <w:r>
        <w:rPr>
          <w:rStyle w:val="46"/>
          <w:rFonts w:hint="eastAsia" w:ascii="仿宋" w:hAnsi="仿宋" w:eastAsia="仿宋"/>
          <w:color w:val="auto"/>
        </w:rPr>
        <w:fldChar w:fldCharType="end"/>
      </w:r>
      <w:r>
        <w:rPr>
          <w:rFonts w:hint="eastAsia" w:ascii="仿宋" w:hAnsi="仿宋" w:eastAsia="仿宋" w:cs="Helvetica"/>
          <w:kern w:val="0"/>
        </w:rPr>
        <w:t>）发布</w:t>
      </w:r>
      <w:r>
        <w:rPr>
          <w:rFonts w:hint="eastAsia" w:ascii="仿宋" w:hAnsi="仿宋" w:eastAsia="仿宋" w:cs="Helvetica"/>
          <w:kern w:val="0"/>
          <w:highlight w:val="none"/>
        </w:rPr>
        <w:t>中标公告，中标公告期限为1个工作日。</w:t>
      </w:r>
    </w:p>
    <w:p>
      <w:pPr>
        <w:tabs>
          <w:tab w:val="left" w:pos="0"/>
        </w:tabs>
        <w:spacing w:line="440" w:lineRule="exact"/>
        <w:rPr>
          <w:rFonts w:ascii="仿宋" w:hAnsi="仿宋" w:eastAsia="仿宋" w:cs="仿宋_GB2312"/>
          <w:kern w:val="0"/>
          <w:sz w:val="24"/>
          <w:lang w:val="zh-CN"/>
        </w:rPr>
      </w:pPr>
      <w:r>
        <w:rPr>
          <w:rFonts w:hint="eastAsia" w:ascii="仿宋" w:hAnsi="仿宋" w:eastAsia="仿宋"/>
          <w:sz w:val="24"/>
          <w:highlight w:val="none"/>
        </w:rPr>
        <w:t>3.2采购机构通过政采云平台向中标供应商签发中标通知书。请中标供应商自行登录政采云平台下载并打印中标通知书</w:t>
      </w:r>
      <w:r>
        <w:rPr>
          <w:rFonts w:hint="eastAsia" w:ascii="仿宋" w:hAnsi="仿宋" w:eastAsia="仿宋"/>
          <w:sz w:val="24"/>
          <w:highlight w:val="none"/>
          <w:lang w:eastAsia="zh-CN"/>
        </w:rPr>
        <w:t>。</w:t>
      </w:r>
      <w:r>
        <w:rPr>
          <w:rFonts w:hint="eastAsia" w:ascii="仿宋" w:hAnsi="仿宋" w:eastAsia="仿宋"/>
          <w:sz w:val="24"/>
          <w:highlight w:val="none"/>
        </w:rPr>
        <w:t>在采购</w:t>
      </w:r>
      <w:r>
        <w:rPr>
          <w:rFonts w:hint="eastAsia" w:ascii="仿宋" w:hAnsi="仿宋" w:eastAsia="仿宋"/>
          <w:sz w:val="24"/>
        </w:rPr>
        <w:t>代理机构发出中标通知书前，中标供应商如有违反有关法律法规和本项目要求行为的，则取消该投标人的中标资格</w:t>
      </w:r>
      <w:r>
        <w:rPr>
          <w:rFonts w:hint="eastAsia" w:ascii="仿宋" w:hAnsi="仿宋" w:eastAsia="仿宋" w:cs="仿宋_GB2312"/>
          <w:kern w:val="0"/>
          <w:sz w:val="24"/>
          <w:lang w:val="zh-CN"/>
        </w:rPr>
        <w:t>。</w:t>
      </w:r>
    </w:p>
    <w:p>
      <w:pPr>
        <w:spacing w:line="440" w:lineRule="exact"/>
        <w:jc w:val="left"/>
        <w:rPr>
          <w:rFonts w:ascii="仿宋" w:hAnsi="仿宋" w:eastAsia="仿宋"/>
          <w:sz w:val="24"/>
        </w:rPr>
      </w:pPr>
      <w:r>
        <w:rPr>
          <w:rFonts w:hint="eastAsia" w:ascii="仿宋" w:hAnsi="仿宋" w:eastAsia="仿宋"/>
          <w:sz w:val="24"/>
        </w:rPr>
        <w:t>3.3采购代理机构对中标结果不作任何说明和解释，也不回答任何提问。</w:t>
      </w:r>
    </w:p>
    <w:p>
      <w:pPr>
        <w:spacing w:line="440" w:lineRule="exact"/>
        <w:jc w:val="left"/>
        <w:rPr>
          <w:rFonts w:ascii="仿宋" w:hAnsi="仿宋" w:eastAsia="仿宋"/>
          <w:b/>
          <w:sz w:val="24"/>
        </w:rPr>
      </w:pPr>
      <w:r>
        <w:rPr>
          <w:rFonts w:hint="eastAsia" w:ascii="仿宋" w:hAnsi="仿宋" w:eastAsia="仿宋"/>
          <w:b/>
          <w:sz w:val="24"/>
        </w:rPr>
        <w:t>4．履约保证金</w:t>
      </w:r>
    </w:p>
    <w:p>
      <w:pPr>
        <w:spacing w:line="440" w:lineRule="exact"/>
        <w:jc w:val="left"/>
        <w:rPr>
          <w:rFonts w:ascii="仿宋" w:hAnsi="仿宋" w:eastAsia="仿宋"/>
          <w:sz w:val="24"/>
        </w:rPr>
      </w:pPr>
      <w:r>
        <w:rPr>
          <w:rFonts w:hint="eastAsia" w:ascii="仿宋" w:hAnsi="仿宋" w:eastAsia="仿宋"/>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sz w:val="24"/>
        </w:rPr>
      </w:pPr>
      <w:r>
        <w:rPr>
          <w:rFonts w:hint="eastAsia" w:ascii="仿宋" w:hAnsi="仿宋" w:eastAsia="仿宋"/>
          <w:sz w:val="24"/>
        </w:rPr>
        <w:t>4.2供应商在履行完合同约定事项后，采购人应及时退还履约保证金。</w:t>
      </w:r>
    </w:p>
    <w:p>
      <w:pPr>
        <w:spacing w:line="440" w:lineRule="exact"/>
        <w:jc w:val="left"/>
        <w:rPr>
          <w:rFonts w:ascii="仿宋" w:hAnsi="仿宋" w:eastAsia="仿宋"/>
          <w:sz w:val="24"/>
        </w:rPr>
      </w:pPr>
      <w:r>
        <w:rPr>
          <w:rFonts w:hint="eastAsia" w:ascii="仿宋" w:hAnsi="仿宋" w:eastAsia="仿宋"/>
          <w:sz w:val="24"/>
        </w:rPr>
        <w:t>4.3供应商以银行、保险公司出具保函形式提交履约保证金的，采购人不得拒收。</w:t>
      </w:r>
    </w:p>
    <w:p>
      <w:pPr>
        <w:spacing w:line="440" w:lineRule="exact"/>
        <w:jc w:val="left"/>
        <w:rPr>
          <w:rFonts w:ascii="仿宋" w:hAnsi="仿宋" w:eastAsia="仿宋"/>
          <w:b/>
          <w:sz w:val="24"/>
        </w:rPr>
      </w:pPr>
      <w:r>
        <w:rPr>
          <w:rFonts w:hint="eastAsia" w:ascii="仿宋" w:hAnsi="仿宋" w:eastAsia="仿宋"/>
          <w:b/>
          <w:sz w:val="24"/>
        </w:rPr>
        <w:t>5．合同备案</w:t>
      </w:r>
    </w:p>
    <w:p>
      <w:pPr>
        <w:spacing w:line="440" w:lineRule="exact"/>
        <w:jc w:val="left"/>
        <w:rPr>
          <w:rFonts w:ascii="仿宋" w:hAnsi="仿宋" w:eastAsia="仿宋"/>
          <w:sz w:val="24"/>
        </w:rPr>
      </w:pPr>
      <w:r>
        <w:rPr>
          <w:rFonts w:hint="eastAsia" w:ascii="仿宋" w:hAnsi="仿宋" w:eastAsia="仿宋"/>
          <w:sz w:val="24"/>
        </w:rPr>
        <w:t>5.1中标人应当在中标通知书发出之日起30天内与采购人签订合同，自采购合同签订之日起</w:t>
      </w:r>
      <w:r>
        <w:rPr>
          <w:rFonts w:hint="eastAsia" w:ascii="仿宋" w:hAnsi="仿宋" w:eastAsia="仿宋"/>
          <w:b/>
          <w:sz w:val="24"/>
        </w:rPr>
        <w:t>3个工作日内</w:t>
      </w:r>
      <w:r>
        <w:rPr>
          <w:rFonts w:hint="eastAsia" w:ascii="仿宋" w:hAnsi="仿宋" w:eastAsia="仿宋"/>
          <w:sz w:val="24"/>
        </w:rPr>
        <w:t>，将</w:t>
      </w:r>
      <w:r>
        <w:rPr>
          <w:rFonts w:hint="eastAsia" w:ascii="仿宋" w:hAnsi="仿宋" w:eastAsia="仿宋"/>
          <w:b/>
          <w:sz w:val="24"/>
        </w:rPr>
        <w:t>采购合同原件</w:t>
      </w:r>
      <w:r>
        <w:rPr>
          <w:rFonts w:hint="eastAsia" w:ascii="仿宋" w:hAnsi="仿宋" w:eastAsia="仿宋"/>
          <w:sz w:val="24"/>
        </w:rPr>
        <w:t>报采购代理机构备案。</w:t>
      </w:r>
    </w:p>
    <w:p>
      <w:pPr>
        <w:spacing w:line="440" w:lineRule="exact"/>
        <w:jc w:val="left"/>
        <w:rPr>
          <w:rFonts w:ascii="仿宋" w:hAnsi="仿宋" w:eastAsia="仿宋"/>
          <w:sz w:val="24"/>
        </w:rPr>
      </w:pPr>
      <w:r>
        <w:rPr>
          <w:rFonts w:hint="eastAsia" w:ascii="仿宋" w:hAnsi="仿宋" w:eastAsia="仿宋"/>
          <w:sz w:val="24"/>
        </w:rPr>
        <w:t>5.2未领取中标通知书，采购双方自行签订的合同不予备案。</w:t>
      </w:r>
    </w:p>
    <w:p>
      <w:pPr>
        <w:spacing w:line="440" w:lineRule="exact"/>
        <w:jc w:val="left"/>
        <w:rPr>
          <w:rFonts w:ascii="仿宋" w:hAnsi="仿宋" w:eastAsia="仿宋"/>
          <w:b/>
          <w:sz w:val="24"/>
        </w:rPr>
      </w:pPr>
      <w:r>
        <w:rPr>
          <w:rFonts w:hint="eastAsia" w:ascii="仿宋" w:hAnsi="仿宋" w:eastAsia="仿宋"/>
          <w:b/>
          <w:sz w:val="24"/>
        </w:rPr>
        <w:t>6.验收</w:t>
      </w:r>
    </w:p>
    <w:p>
      <w:pPr>
        <w:spacing w:line="440" w:lineRule="exact"/>
        <w:jc w:val="left"/>
        <w:rPr>
          <w:rFonts w:ascii="仿宋" w:hAnsi="仿宋" w:eastAsia="仿宋"/>
          <w:sz w:val="24"/>
        </w:rPr>
      </w:pPr>
      <w:r>
        <w:rPr>
          <w:rFonts w:hint="eastAsia" w:ascii="仿宋" w:hAnsi="仿宋" w:eastAsia="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sz w:val="24"/>
        </w:rPr>
      </w:pPr>
      <w:r>
        <w:rPr>
          <w:rFonts w:hint="eastAsia" w:ascii="仿宋" w:hAnsi="仿宋" w:eastAsia="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sz w:val="24"/>
        </w:rPr>
      </w:pPr>
      <w:r>
        <w:rPr>
          <w:rFonts w:hint="eastAsia" w:ascii="仿宋" w:hAnsi="仿宋" w:eastAsia="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sz w:val="24"/>
        </w:rPr>
      </w:pPr>
      <w:r>
        <w:rPr>
          <w:rFonts w:hint="eastAsia" w:ascii="仿宋" w:hAnsi="仿宋" w:eastAsia="仿宋"/>
          <w:b/>
          <w:sz w:val="24"/>
        </w:rPr>
        <w:t>7. 售后服务考核</w:t>
      </w:r>
    </w:p>
    <w:p>
      <w:pPr>
        <w:spacing w:line="440" w:lineRule="exact"/>
        <w:ind w:firstLine="480" w:firstLineChars="200"/>
        <w:jc w:val="left"/>
        <w:rPr>
          <w:rFonts w:ascii="仿宋" w:hAnsi="仿宋" w:eastAsia="仿宋"/>
          <w:sz w:val="24"/>
        </w:rPr>
      </w:pPr>
      <w:r>
        <w:rPr>
          <w:rFonts w:hint="eastAsia" w:ascii="仿宋" w:hAnsi="仿宋" w:eastAsia="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_GB2312"/>
          <w:b/>
          <w:sz w:val="36"/>
          <w:szCs w:val="36"/>
        </w:rPr>
      </w:pPr>
      <w:r>
        <w:rPr>
          <w:rFonts w:hint="eastAsia" w:ascii="仿宋" w:hAnsi="仿宋" w:eastAsia="仿宋" w:cs="仿宋_GB2312"/>
          <w:b/>
          <w:sz w:val="36"/>
          <w:szCs w:val="36"/>
        </w:rPr>
        <w:t>六、质疑与投诉</w:t>
      </w:r>
    </w:p>
    <w:p>
      <w:pPr>
        <w:pStyle w:val="21"/>
        <w:spacing w:line="360" w:lineRule="auto"/>
        <w:ind w:firstLine="480" w:firstLineChars="200"/>
        <w:rPr>
          <w:rFonts w:ascii="仿宋" w:hAnsi="仿宋" w:eastAsia="仿宋"/>
          <w:sz w:val="24"/>
        </w:rPr>
      </w:pPr>
      <w:r>
        <w:rPr>
          <w:rFonts w:hint="eastAsia" w:ascii="仿宋" w:hAnsi="仿宋" w:eastAsia="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1.供应商询问</w:t>
      </w:r>
    </w:p>
    <w:p>
      <w:pPr>
        <w:pStyle w:val="21"/>
        <w:spacing w:line="360" w:lineRule="auto"/>
        <w:ind w:firstLine="480" w:firstLineChars="200"/>
        <w:rPr>
          <w:rFonts w:ascii="仿宋" w:hAnsi="仿宋" w:eastAsia="仿宋"/>
          <w:sz w:val="24"/>
        </w:rPr>
      </w:pPr>
      <w:r>
        <w:rPr>
          <w:rFonts w:hint="eastAsia" w:ascii="仿宋" w:hAnsi="仿宋" w:eastAsia="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2.供应商质疑</w:t>
      </w:r>
    </w:p>
    <w:p>
      <w:pPr>
        <w:pStyle w:val="21"/>
        <w:spacing w:line="360" w:lineRule="auto"/>
        <w:ind w:firstLine="480" w:firstLineChars="200"/>
        <w:rPr>
          <w:rFonts w:ascii="仿宋" w:hAnsi="仿宋" w:eastAsia="仿宋"/>
          <w:sz w:val="24"/>
        </w:rPr>
      </w:pPr>
      <w:r>
        <w:rPr>
          <w:rFonts w:hint="eastAsia" w:ascii="仿宋" w:hAnsi="仿宋" w:eastAsia="仿宋"/>
          <w:sz w:val="24"/>
        </w:rPr>
        <w:t>2.1供应商认为采购文件、采购过程和成交结果使自己的权益受到损害的，可以在知道或者应知其权益受到损害之日起七个工作日内，以书面形式向采购代理机构提出质疑，否则，采购机构不予受理：</w:t>
      </w:r>
    </w:p>
    <w:p>
      <w:pPr>
        <w:pStyle w:val="21"/>
        <w:spacing w:line="360" w:lineRule="auto"/>
        <w:ind w:firstLine="480" w:firstLineChars="200"/>
        <w:rPr>
          <w:rFonts w:ascii="仿宋" w:hAnsi="仿宋" w:eastAsia="仿宋"/>
          <w:sz w:val="24"/>
        </w:rPr>
      </w:pPr>
      <w:r>
        <w:rPr>
          <w:rFonts w:hint="eastAsia" w:ascii="仿宋" w:hAnsi="仿宋" w:eastAsia="仿宋"/>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1"/>
        <w:spacing w:line="360" w:lineRule="auto"/>
        <w:ind w:firstLine="480" w:firstLineChars="200"/>
        <w:rPr>
          <w:rFonts w:ascii="仿宋" w:hAnsi="仿宋" w:eastAsia="仿宋"/>
          <w:sz w:val="24"/>
        </w:rPr>
      </w:pPr>
      <w:r>
        <w:rPr>
          <w:rFonts w:hint="eastAsia" w:ascii="仿宋" w:hAnsi="仿宋" w:eastAsia="仿宋"/>
          <w:sz w:val="24"/>
        </w:rPr>
        <w:t>（2）对采购过程提出质疑的，质疑期限为各采购程序环节结束之日起计算。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（3）对采购结果提出质疑的，质疑期限自采购结果公告（包括公示、预公告、结果变更公告等）期限届满之日起计算。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（4）供应商应在法定质疑期内一次性提出针对同一采购程序环节的质疑。</w:t>
      </w:r>
    </w:p>
    <w:p>
      <w:pPr>
        <w:pStyle w:val="21"/>
        <w:spacing w:line="360" w:lineRule="auto"/>
        <w:ind w:firstLine="480" w:firstLineChars="200"/>
        <w:rPr>
          <w:rFonts w:ascii="仿宋" w:hAnsi="仿宋" w:eastAsia="仿宋"/>
          <w:sz w:val="24"/>
        </w:rPr>
      </w:pPr>
      <w:r>
        <w:rPr>
          <w:rFonts w:hint="eastAsia" w:ascii="仿宋" w:hAnsi="仿宋" w:eastAsia="仿宋"/>
          <w:sz w:val="24"/>
        </w:rPr>
        <w:t>3.供应商提交的质疑书需一式三份，质疑书至少应包括下列主要内容：</w:t>
      </w:r>
    </w:p>
    <w:p>
      <w:pPr>
        <w:pStyle w:val="21"/>
        <w:spacing w:line="360" w:lineRule="auto"/>
        <w:ind w:firstLine="480" w:firstLineChars="200"/>
        <w:rPr>
          <w:rFonts w:ascii="仿宋" w:hAnsi="仿宋" w:eastAsia="仿宋"/>
          <w:sz w:val="24"/>
        </w:rPr>
      </w:pPr>
      <w:r>
        <w:rPr>
          <w:rFonts w:hint="eastAsia" w:ascii="仿宋" w:hAnsi="仿宋" w:eastAsia="仿宋"/>
          <w:sz w:val="24"/>
        </w:rPr>
        <w:t>（1）质疑人的名称、地址、邮政编码、联系人、联系电话，以及被质疑人名称及联系方式；</w:t>
      </w:r>
    </w:p>
    <w:p>
      <w:pPr>
        <w:pStyle w:val="21"/>
        <w:spacing w:line="360" w:lineRule="auto"/>
        <w:ind w:firstLine="480" w:firstLineChars="200"/>
        <w:rPr>
          <w:rFonts w:ascii="仿宋" w:hAnsi="仿宋" w:eastAsia="仿宋"/>
          <w:sz w:val="24"/>
        </w:rPr>
      </w:pPr>
      <w:r>
        <w:rPr>
          <w:rFonts w:hint="eastAsia" w:ascii="仿宋" w:hAnsi="仿宋" w:eastAsia="仿宋"/>
          <w:sz w:val="24"/>
        </w:rPr>
        <w:t>（2）被质疑采购项目名称、编号及采购内容；</w:t>
      </w:r>
    </w:p>
    <w:p>
      <w:pPr>
        <w:pStyle w:val="21"/>
        <w:spacing w:line="360" w:lineRule="auto"/>
        <w:ind w:firstLine="480" w:firstLineChars="200"/>
        <w:rPr>
          <w:rFonts w:ascii="仿宋" w:hAnsi="仿宋" w:eastAsia="仿宋"/>
          <w:sz w:val="24"/>
        </w:rPr>
      </w:pPr>
      <w:r>
        <w:rPr>
          <w:rFonts w:hint="eastAsia" w:ascii="仿宋" w:hAnsi="仿宋" w:eastAsia="仿宋"/>
          <w:sz w:val="24"/>
        </w:rPr>
        <w:t>（3）具体、明确的质疑事项和与质疑事项相关的请求</w:t>
      </w:r>
    </w:p>
    <w:p>
      <w:pPr>
        <w:pStyle w:val="21"/>
        <w:spacing w:line="360" w:lineRule="auto"/>
        <w:ind w:firstLine="480" w:firstLineChars="200"/>
        <w:rPr>
          <w:rFonts w:ascii="仿宋" w:hAnsi="仿宋" w:eastAsia="仿宋"/>
          <w:sz w:val="24"/>
        </w:rPr>
      </w:pPr>
      <w:r>
        <w:rPr>
          <w:rFonts w:hint="eastAsia" w:ascii="仿宋" w:hAnsi="仿宋" w:eastAsia="仿宋"/>
          <w:sz w:val="24"/>
        </w:rPr>
        <w:t>（4）事实依据；</w:t>
      </w:r>
    </w:p>
    <w:p>
      <w:pPr>
        <w:pStyle w:val="21"/>
        <w:spacing w:line="360" w:lineRule="auto"/>
        <w:ind w:firstLine="480" w:firstLineChars="200"/>
        <w:rPr>
          <w:rFonts w:ascii="仿宋" w:hAnsi="仿宋" w:eastAsia="仿宋"/>
          <w:sz w:val="24"/>
        </w:rPr>
      </w:pPr>
      <w:r>
        <w:rPr>
          <w:rFonts w:hint="eastAsia" w:ascii="仿宋" w:hAnsi="仿宋" w:eastAsia="仿宋"/>
          <w:sz w:val="24"/>
        </w:rPr>
        <w:t>（5）必要的法律依据；</w:t>
      </w:r>
    </w:p>
    <w:p>
      <w:pPr>
        <w:pStyle w:val="21"/>
        <w:spacing w:line="360" w:lineRule="auto"/>
        <w:ind w:firstLine="480" w:firstLineChars="200"/>
        <w:rPr>
          <w:rFonts w:ascii="仿宋" w:hAnsi="仿宋" w:eastAsia="仿宋"/>
          <w:sz w:val="24"/>
        </w:rPr>
      </w:pPr>
      <w:r>
        <w:rPr>
          <w:rFonts w:hint="eastAsia" w:ascii="仿宋" w:hAnsi="仿宋" w:eastAsia="仿宋"/>
          <w:sz w:val="24"/>
        </w:rPr>
        <w:t>（6）认为自己合法权益受到损害或可能受到损害的相关证据材料；</w:t>
      </w:r>
    </w:p>
    <w:p>
      <w:pPr>
        <w:pStyle w:val="21"/>
        <w:spacing w:line="360" w:lineRule="auto"/>
        <w:ind w:firstLine="480" w:firstLineChars="200"/>
        <w:rPr>
          <w:rFonts w:ascii="仿宋" w:hAnsi="仿宋" w:eastAsia="仿宋"/>
          <w:sz w:val="24"/>
        </w:rPr>
      </w:pPr>
      <w:r>
        <w:rPr>
          <w:rFonts w:hint="eastAsia" w:ascii="仿宋" w:hAnsi="仿宋" w:eastAsia="仿宋"/>
          <w:sz w:val="24"/>
        </w:rPr>
        <w:t>（7）提出质疑的日期。</w:t>
      </w:r>
    </w:p>
    <w:p>
      <w:pPr>
        <w:pStyle w:val="21"/>
        <w:spacing w:line="360" w:lineRule="auto"/>
        <w:ind w:firstLine="480" w:firstLineChars="200"/>
        <w:rPr>
          <w:rFonts w:ascii="仿宋" w:hAnsi="仿宋" w:eastAsia="仿宋"/>
          <w:sz w:val="24"/>
        </w:rPr>
      </w:pPr>
      <w:r>
        <w:rPr>
          <w:rFonts w:hint="eastAsia" w:ascii="仿宋" w:hAnsi="仿宋" w:eastAsia="仿宋"/>
          <w:sz w:val="24"/>
        </w:rPr>
        <w:t>（8） 质疑书应当署名。质疑人为自然人的，应当由本人签字并附有效身份证明；质疑人为法人或其他组织的，应当由法定代表人或主要负责人签字（或盖章）并加盖单位公章。</w:t>
      </w:r>
    </w:p>
    <w:p>
      <w:pPr>
        <w:pStyle w:val="21"/>
        <w:spacing w:line="360" w:lineRule="auto"/>
        <w:ind w:firstLine="480" w:firstLineChars="200"/>
        <w:rPr>
          <w:rFonts w:ascii="仿宋" w:hAnsi="仿宋" w:eastAsia="仿宋"/>
          <w:sz w:val="24"/>
        </w:rPr>
      </w:pPr>
      <w:r>
        <w:rPr>
          <w:rFonts w:hint="eastAsia" w:ascii="仿宋" w:hAnsi="仿宋" w:eastAsia="仿宋"/>
          <w:sz w:val="24"/>
        </w:rPr>
        <w:t>（9） 质疑人因故不能自行办理质疑事项的，可以委托代理人办理质疑事宜，但应当向被质疑人提交授权委托书，并载明委托代理的具体权限和事项。</w:t>
      </w:r>
    </w:p>
    <w:p>
      <w:pPr>
        <w:pStyle w:val="21"/>
        <w:spacing w:line="360" w:lineRule="auto"/>
        <w:ind w:firstLine="480" w:firstLineChars="200"/>
        <w:rPr>
          <w:rFonts w:ascii="仿宋" w:hAnsi="仿宋" w:eastAsia="仿宋"/>
          <w:sz w:val="24"/>
        </w:rPr>
      </w:pPr>
      <w:r>
        <w:rPr>
          <w:rFonts w:hint="eastAsia" w:ascii="仿宋" w:hAnsi="仿宋" w:eastAsia="仿宋"/>
          <w:sz w:val="24"/>
        </w:rPr>
        <w:t>（10）质疑人提供的相关材料中有外文资料的，应当将与质疑相关的外文资料完整、客观、真实地翻译为中文，并注明翻译人员姓名、工作单位、联系方式等信息。</w:t>
      </w:r>
    </w:p>
    <w:p>
      <w:pPr>
        <w:pStyle w:val="21"/>
        <w:spacing w:line="360" w:lineRule="auto"/>
        <w:ind w:firstLine="480" w:firstLineChars="200"/>
        <w:rPr>
          <w:rFonts w:ascii="仿宋" w:hAnsi="仿宋" w:eastAsia="仿宋"/>
          <w:sz w:val="24"/>
        </w:rPr>
      </w:pPr>
      <w:r>
        <w:rPr>
          <w:rFonts w:hint="eastAsia" w:ascii="仿宋" w:hAnsi="仿宋" w:eastAsia="仿宋"/>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1"/>
        <w:spacing w:line="360" w:lineRule="auto"/>
        <w:ind w:firstLine="480" w:firstLineChars="200"/>
        <w:rPr>
          <w:rFonts w:ascii="仿宋" w:hAnsi="仿宋" w:eastAsia="仿宋"/>
          <w:sz w:val="24"/>
        </w:rPr>
      </w:pPr>
      <w:r>
        <w:rPr>
          <w:rFonts w:hint="eastAsia" w:ascii="仿宋" w:hAnsi="仿宋" w:eastAsia="仿宋"/>
          <w:sz w:val="24"/>
        </w:rPr>
        <w:t>5.询问或者质疑事项可能影响采购结果的，采购人应当暂停签订合同，已经签订合同的，应当中止履行合同。</w:t>
      </w:r>
    </w:p>
    <w:p>
      <w:pPr>
        <w:snapToGrid w:val="0"/>
        <w:spacing w:line="800" w:lineRule="exact"/>
        <w:jc w:val="center"/>
        <w:rPr>
          <w:rFonts w:ascii="仿宋" w:hAnsi="仿宋" w:eastAsia="仿宋"/>
          <w:b/>
          <w:sz w:val="36"/>
          <w:szCs w:val="36"/>
        </w:rPr>
      </w:pPr>
    </w:p>
    <w:p>
      <w:pPr>
        <w:snapToGrid w:val="0"/>
        <w:spacing w:line="800" w:lineRule="exact"/>
        <w:jc w:val="center"/>
        <w:rPr>
          <w:rFonts w:ascii="仿宋" w:hAnsi="仿宋" w:eastAsia="仿宋"/>
          <w:b/>
          <w:sz w:val="36"/>
          <w:szCs w:val="36"/>
        </w:rPr>
      </w:pPr>
    </w:p>
    <w:p>
      <w:pPr>
        <w:snapToGrid w:val="0"/>
        <w:spacing w:line="800" w:lineRule="exact"/>
        <w:jc w:val="center"/>
        <w:rPr>
          <w:rFonts w:ascii="仿宋" w:hAnsi="仿宋" w:eastAsia="仿宋"/>
          <w:b/>
          <w:sz w:val="36"/>
          <w:szCs w:val="36"/>
        </w:rPr>
      </w:pPr>
    </w:p>
    <w:p>
      <w:pPr>
        <w:pageBreakBefore/>
        <w:snapToGrid w:val="0"/>
        <w:spacing w:line="800" w:lineRule="exact"/>
        <w:jc w:val="center"/>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800" w:lineRule="exact"/>
        <w:rPr>
          <w:rFonts w:ascii="仿宋" w:hAnsi="仿宋" w:eastAsia="仿宋"/>
          <w:b/>
          <w:sz w:val="24"/>
        </w:rPr>
      </w:pPr>
      <w:r>
        <w:rPr>
          <w:rFonts w:hint="eastAsia" w:ascii="仿宋" w:hAnsi="仿宋" w:eastAsia="仿宋"/>
          <w:b/>
          <w:sz w:val="24"/>
          <w:u w:val="wave"/>
        </w:rPr>
        <w:t>相关声明</w:t>
      </w:r>
      <w:r>
        <w:rPr>
          <w:rFonts w:hint="eastAsia" w:ascii="仿宋" w:hAnsi="仿宋" w:eastAsia="仿宋"/>
          <w:b/>
          <w:sz w:val="24"/>
        </w:rPr>
        <w:t>：</w:t>
      </w:r>
      <w:r>
        <w:rPr>
          <w:rFonts w:hint="eastAsia" w:ascii="仿宋" w:hAnsi="仿宋" w:eastAsia="仿宋"/>
          <w:b/>
          <w:sz w:val="24"/>
          <w:u w:val="wave"/>
        </w:rPr>
        <w:t>以下1-7条款如标段内另有说明的</w:t>
      </w:r>
      <w:r>
        <w:rPr>
          <w:rFonts w:hint="eastAsia" w:ascii="仿宋" w:hAnsi="仿宋" w:eastAsia="仿宋"/>
          <w:b/>
          <w:sz w:val="24"/>
        </w:rPr>
        <w:t>，</w:t>
      </w:r>
      <w:r>
        <w:rPr>
          <w:rFonts w:hint="eastAsia" w:ascii="仿宋" w:hAnsi="仿宋" w:eastAsia="仿宋"/>
          <w:b/>
          <w:sz w:val="24"/>
          <w:u w:val="wave"/>
        </w:rPr>
        <w:t>则按标内要求执行</w:t>
      </w:r>
      <w:r>
        <w:rPr>
          <w:rFonts w:hint="eastAsia" w:ascii="仿宋" w:hAnsi="仿宋" w:eastAsia="仿宋"/>
          <w:b/>
          <w:sz w:val="24"/>
        </w:rPr>
        <w:t>。</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1.设备（材料）要求</w:t>
      </w:r>
    </w:p>
    <w:p>
      <w:pPr>
        <w:tabs>
          <w:tab w:val="left" w:pos="1365"/>
        </w:tabs>
        <w:spacing w:line="440" w:lineRule="exact"/>
        <w:jc w:val="left"/>
        <w:rPr>
          <w:rFonts w:ascii="仿宋" w:hAnsi="仿宋" w:eastAsia="仿宋"/>
          <w:sz w:val="24"/>
        </w:rPr>
      </w:pPr>
      <w:r>
        <w:rPr>
          <w:rFonts w:hint="eastAsia" w:ascii="仿宋" w:hAnsi="仿宋" w:eastAsia="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sz w:val="24"/>
        </w:rPr>
      </w:pPr>
      <w:r>
        <w:rPr>
          <w:rFonts w:hint="eastAsia" w:ascii="仿宋" w:hAnsi="仿宋" w:eastAsia="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sz w:val="24"/>
        </w:rPr>
      </w:pPr>
      <w:r>
        <w:rPr>
          <w:rFonts w:hint="eastAsia" w:ascii="仿宋" w:hAnsi="仿宋" w:eastAsia="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sz w:val="24"/>
        </w:rPr>
      </w:pPr>
      <w:r>
        <w:rPr>
          <w:rFonts w:hint="eastAsia" w:ascii="仿宋" w:hAnsi="仿宋" w:eastAsia="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sz w:val="24"/>
        </w:rPr>
      </w:pPr>
      <w:r>
        <w:rPr>
          <w:rFonts w:hint="eastAsia" w:ascii="仿宋" w:hAnsi="仿宋" w:eastAsia="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sz w:val="24"/>
        </w:rPr>
      </w:pPr>
      <w:r>
        <w:rPr>
          <w:rFonts w:hint="eastAsia" w:ascii="仿宋" w:hAnsi="仿宋" w:eastAsia="仿宋"/>
          <w:sz w:val="24"/>
        </w:rPr>
        <w:t>1.6所有货物（如管芯）到现场安装使用前，招标人将进行抽样检验或试验。</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2.数量调整</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招标人保留在签约时调整部分方案及定购设备数量和服务的权力，投标人应对系统方案中设备和服务明细报价，按投标单价不变的前提下进行调整，双方不得拒绝。</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如遇本次招标没有涉及的设备或服务时，由中标人提供申请，招标人确认后实施。</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3.安装及调试、验收</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sz w:val="24"/>
        </w:rPr>
      </w:pPr>
      <w:r>
        <w:rPr>
          <w:rFonts w:hint="eastAsia" w:ascii="仿宋" w:hAnsi="仿宋" w:eastAsia="仿宋"/>
          <w:sz w:val="24"/>
        </w:rPr>
        <w:t>3.1中标人负责设备的安装、调试。</w:t>
      </w:r>
    </w:p>
    <w:p>
      <w:pPr>
        <w:tabs>
          <w:tab w:val="left" w:pos="1365"/>
        </w:tabs>
        <w:spacing w:line="440" w:lineRule="exact"/>
        <w:jc w:val="left"/>
        <w:rPr>
          <w:rFonts w:ascii="仿宋" w:hAnsi="仿宋" w:eastAsia="仿宋"/>
          <w:sz w:val="24"/>
        </w:rPr>
      </w:pPr>
      <w:r>
        <w:rPr>
          <w:rFonts w:hint="eastAsia" w:ascii="仿宋" w:hAnsi="仿宋" w:eastAsia="仿宋"/>
          <w:sz w:val="24"/>
        </w:rPr>
        <w:t>3.2调试所需专用工具设施物料由中标人自备、自费运到现场，完工后自费搬走。</w:t>
      </w:r>
    </w:p>
    <w:p>
      <w:pPr>
        <w:tabs>
          <w:tab w:val="left" w:pos="1365"/>
        </w:tabs>
        <w:spacing w:line="440" w:lineRule="exact"/>
        <w:jc w:val="left"/>
        <w:rPr>
          <w:rFonts w:ascii="仿宋" w:hAnsi="仿宋" w:eastAsia="仿宋"/>
          <w:sz w:val="24"/>
        </w:rPr>
      </w:pPr>
      <w:r>
        <w:rPr>
          <w:rFonts w:hint="eastAsia" w:ascii="仿宋" w:hAnsi="仿宋" w:eastAsia="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sz w:val="24"/>
        </w:rPr>
      </w:pPr>
      <w:r>
        <w:rPr>
          <w:rFonts w:hint="eastAsia" w:ascii="仿宋" w:hAnsi="仿宋" w:eastAsia="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sz w:val="24"/>
        </w:rPr>
      </w:pPr>
      <w:r>
        <w:rPr>
          <w:rFonts w:hint="eastAsia" w:ascii="仿宋" w:hAnsi="仿宋" w:eastAsia="仿宋"/>
          <w:sz w:val="24"/>
        </w:rPr>
        <w:t>3.5所有的招标设备应按照国家有关技术标准在制造厂检查和试验合格，以表明其运行性能、安全性能以及设备材料和结构在电气、机械上的完整性。</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4.技术培训</w:t>
      </w:r>
    </w:p>
    <w:p>
      <w:pPr>
        <w:spacing w:line="440" w:lineRule="exact"/>
        <w:rPr>
          <w:rFonts w:ascii="仿宋" w:hAnsi="仿宋" w:eastAsia="仿宋"/>
          <w:sz w:val="24"/>
        </w:rPr>
      </w:pPr>
      <w:r>
        <w:rPr>
          <w:rFonts w:hint="eastAsia" w:ascii="仿宋" w:hAnsi="仿宋" w:eastAsia="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sz w:val="24"/>
        </w:rPr>
      </w:pPr>
      <w:r>
        <w:rPr>
          <w:rFonts w:hint="eastAsia" w:ascii="仿宋" w:hAnsi="仿宋" w:eastAsia="仿宋"/>
          <w:sz w:val="24"/>
        </w:rPr>
        <w:t>4.2中标人提供的负责培训的人员应具备同类设备五年以上的经验。</w:t>
      </w:r>
    </w:p>
    <w:p>
      <w:pPr>
        <w:spacing w:line="440" w:lineRule="exact"/>
        <w:rPr>
          <w:rFonts w:ascii="仿宋" w:hAnsi="仿宋" w:eastAsia="仿宋"/>
          <w:sz w:val="24"/>
        </w:rPr>
      </w:pPr>
      <w:r>
        <w:rPr>
          <w:rFonts w:hint="eastAsia" w:ascii="仿宋" w:hAnsi="仿宋" w:eastAsia="仿宋"/>
          <w:sz w:val="24"/>
        </w:rPr>
        <w:t>4.3技术培训费用应包含在</w:t>
      </w:r>
      <w:r>
        <w:rPr>
          <w:rFonts w:hint="eastAsia" w:ascii="仿宋" w:hAnsi="仿宋" w:eastAsia="仿宋"/>
          <w:sz w:val="24"/>
          <w:lang w:eastAsia="zh-CN"/>
        </w:rPr>
        <w:t>投标报价</w:t>
      </w:r>
      <w:r>
        <w:rPr>
          <w:rFonts w:hint="eastAsia" w:ascii="仿宋" w:hAnsi="仿宋" w:eastAsia="仿宋"/>
          <w:sz w:val="24"/>
        </w:rPr>
        <w:t xml:space="preserve">中。    </w:t>
      </w:r>
    </w:p>
    <w:p>
      <w:pPr>
        <w:spacing w:line="440" w:lineRule="exact"/>
        <w:rPr>
          <w:rFonts w:ascii="仿宋" w:hAnsi="仿宋" w:eastAsia="仿宋"/>
          <w:sz w:val="24"/>
        </w:rPr>
      </w:pPr>
      <w:r>
        <w:rPr>
          <w:rFonts w:hint="eastAsia" w:ascii="仿宋" w:hAnsi="仿宋" w:eastAsia="仿宋"/>
          <w:sz w:val="24"/>
        </w:rPr>
        <w:t>4.4技术培训至少应包括下列内容：</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4.4.1原理、构成和功能的描述。</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4.4.2常见故障的处理或排除。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4.4.3各系统部件（设备）的检查、调整和维护。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4.4.4对使用者关于设备基本操作技能的培训。</w:t>
      </w:r>
    </w:p>
    <w:p>
      <w:pPr>
        <w:pStyle w:val="19"/>
        <w:widowControl w:val="0"/>
        <w:tabs>
          <w:tab w:val="clear" w:pos="482"/>
        </w:tabs>
        <w:spacing w:afterLines="0" w:line="440" w:lineRule="exact"/>
        <w:ind w:left="0" w:firstLine="0"/>
        <w:rPr>
          <w:rFonts w:ascii="仿宋" w:hAnsi="仿宋" w:eastAsia="仿宋"/>
          <w:b/>
          <w:szCs w:val="24"/>
        </w:rPr>
      </w:pPr>
      <w:r>
        <w:rPr>
          <w:rFonts w:hint="eastAsia" w:ascii="仿宋" w:hAnsi="仿宋" w:eastAsia="仿宋"/>
          <w:b/>
          <w:szCs w:val="24"/>
        </w:rPr>
        <w:t>5.售后服务</w:t>
      </w:r>
    </w:p>
    <w:p>
      <w:pPr>
        <w:pStyle w:val="5"/>
        <w:spacing w:line="440" w:lineRule="exact"/>
        <w:ind w:firstLine="0" w:firstLineChars="0"/>
        <w:rPr>
          <w:rFonts w:ascii="仿宋" w:hAnsi="仿宋" w:eastAsia="仿宋"/>
          <w:sz w:val="24"/>
        </w:rPr>
      </w:pPr>
      <w:r>
        <w:rPr>
          <w:rFonts w:hint="eastAsia" w:ascii="仿宋" w:hAnsi="仿宋" w:eastAsia="仿宋"/>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5.2中标人必须有可靠的售后服务保障包括但不限于在</w:t>
      </w:r>
      <w:r>
        <w:rPr>
          <w:rFonts w:hint="eastAsia" w:ascii="仿宋" w:hAnsi="仿宋" w:eastAsia="仿宋"/>
          <w:b/>
          <w:sz w:val="24"/>
          <w:u w:val="single"/>
        </w:rPr>
        <w:t>绍兴附近</w:t>
      </w:r>
      <w:r>
        <w:rPr>
          <w:rFonts w:hint="eastAsia" w:ascii="仿宋" w:hAnsi="仿宋" w:eastAsia="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b/>
          <w:kern w:val="0"/>
          <w:sz w:val="24"/>
          <w:u w:val="wave"/>
        </w:rPr>
      </w:pPr>
      <w:r>
        <w:rPr>
          <w:rFonts w:hint="eastAsia" w:ascii="仿宋" w:hAnsi="仿宋" w:eastAsia="仿宋"/>
          <w:b/>
          <w:sz w:val="24"/>
        </w:rPr>
        <w:t>6. 服务要求</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b/>
          <w:sz w:val="24"/>
        </w:rPr>
      </w:pPr>
      <w:r>
        <w:rPr>
          <w:rFonts w:hint="eastAsia" w:ascii="仿宋" w:hAnsi="仿宋" w:eastAsia="仿宋"/>
          <w:b/>
          <w:sz w:val="24"/>
        </w:rPr>
        <w:t>7. 项目实施人员费用</w:t>
      </w:r>
    </w:p>
    <w:p>
      <w:pPr>
        <w:snapToGrid w:val="0"/>
        <w:spacing w:line="440" w:lineRule="exact"/>
        <w:jc w:val="left"/>
        <w:rPr>
          <w:rFonts w:ascii="仿宋" w:hAnsi="仿宋" w:eastAsia="仿宋"/>
          <w:b/>
          <w:sz w:val="24"/>
        </w:rPr>
      </w:pPr>
      <w:r>
        <w:rPr>
          <w:rFonts w:hint="eastAsia" w:ascii="仿宋" w:hAnsi="仿宋" w:eastAsia="仿宋"/>
          <w:sz w:val="24"/>
        </w:rPr>
        <w:t xml:space="preserve">   中标人应自行承担选派专业人员的住宿、就餐和交通等费用。</w:t>
      </w:r>
    </w:p>
    <w:p>
      <w:pPr>
        <w:snapToGrid w:val="0"/>
        <w:spacing w:line="440" w:lineRule="exact"/>
        <w:jc w:val="left"/>
        <w:rPr>
          <w:rFonts w:ascii="仿宋" w:hAnsi="仿宋" w:eastAsia="仿宋"/>
          <w:b/>
          <w:sz w:val="24"/>
        </w:rPr>
      </w:pPr>
      <w:bookmarkStart w:id="6" w:name="_Toc151354173"/>
      <w:bookmarkStart w:id="7" w:name="_Toc84325981"/>
      <w:bookmarkStart w:id="8" w:name="_Toc81372787"/>
      <w:bookmarkStart w:id="9" w:name="_Toc80157775"/>
      <w:bookmarkStart w:id="10" w:name="_Toc81372964"/>
      <w:r>
        <w:rPr>
          <w:rFonts w:hint="eastAsia" w:ascii="仿宋" w:hAnsi="仿宋" w:eastAsia="仿宋"/>
          <w:b/>
          <w:sz w:val="24"/>
        </w:rPr>
        <w:t>8.招标项目设备名称及数量：</w:t>
      </w:r>
    </w:p>
    <w:bookmarkEnd w:id="6"/>
    <w:p>
      <w:pPr>
        <w:autoSpaceDE w:val="0"/>
        <w:autoSpaceDN w:val="0"/>
        <w:adjustRightInd w:val="0"/>
        <w:spacing w:line="460" w:lineRule="atLeast"/>
        <w:ind w:firstLine="567"/>
        <w:rPr>
          <w:rFonts w:ascii="仿宋" w:hAnsi="仿宋" w:eastAsia="仿宋" w:cs="仿宋_GB2312"/>
          <w:b/>
          <w:color w:val="000000"/>
          <w:kern w:val="0"/>
          <w:sz w:val="28"/>
          <w:szCs w:val="28"/>
          <w:lang w:val="zh-CN"/>
        </w:rPr>
      </w:pPr>
      <w:r>
        <w:rPr>
          <w:rFonts w:hint="eastAsia" w:ascii="仿宋" w:hAnsi="仿宋" w:eastAsia="仿宋" w:cs="仿宋_GB2312"/>
          <w:b/>
          <w:color w:val="000000"/>
          <w:kern w:val="0"/>
          <w:sz w:val="28"/>
          <w:szCs w:val="28"/>
          <w:lang w:val="zh-CN"/>
        </w:rPr>
        <w:t>绍兴市人民医院口腔加工类采购项目，</w:t>
      </w:r>
      <w:r>
        <w:rPr>
          <w:rFonts w:ascii="仿宋" w:hAnsi="仿宋" w:eastAsia="仿宋" w:cs="仿宋_GB2312"/>
          <w:b/>
          <w:color w:val="000000"/>
          <w:kern w:val="0"/>
          <w:sz w:val="28"/>
          <w:szCs w:val="28"/>
          <w:lang w:val="zh-CN"/>
        </w:rPr>
        <w:t>分</w:t>
      </w:r>
      <w:r>
        <w:rPr>
          <w:rFonts w:hint="eastAsia" w:ascii="仿宋" w:hAnsi="仿宋" w:eastAsia="仿宋" w:cs="仿宋_GB2312"/>
          <w:b/>
          <w:color w:val="000000"/>
          <w:kern w:val="0"/>
          <w:sz w:val="28"/>
          <w:szCs w:val="28"/>
        </w:rPr>
        <w:t>6</w:t>
      </w:r>
      <w:r>
        <w:rPr>
          <w:rFonts w:ascii="仿宋" w:hAnsi="仿宋" w:eastAsia="仿宋" w:cs="仿宋_GB2312"/>
          <w:b/>
          <w:color w:val="000000"/>
          <w:kern w:val="0"/>
          <w:sz w:val="28"/>
          <w:szCs w:val="28"/>
          <w:lang w:val="zh-CN"/>
        </w:rPr>
        <w:t xml:space="preserve">个标段，每个标段预计采购金额如下： </w:t>
      </w:r>
    </w:p>
    <w:p>
      <w:pPr>
        <w:pStyle w:val="3"/>
        <w:numPr>
          <w:ilvl w:val="0"/>
          <w:numId w:val="0"/>
        </w:numPr>
        <w:ind w:left="987" w:leftChars="200"/>
        <w:rPr>
          <w:rFonts w:ascii="仿宋" w:hAnsi="仿宋"/>
        </w:rPr>
      </w:pPr>
      <w:bookmarkStart w:id="11" w:name="_Toc643610534"/>
      <w:r>
        <w:rPr>
          <w:rFonts w:ascii="仿宋" w:hAnsi="仿宋"/>
          <w:b w:val="0"/>
          <w:color w:val="000000"/>
          <w:kern w:val="0"/>
          <w:sz w:val="24"/>
        </w:rPr>
        <w:t>一、招标项目名称</w:t>
      </w:r>
      <w:r>
        <w:rPr>
          <w:rFonts w:hint="eastAsia" w:ascii="仿宋" w:hAnsi="仿宋"/>
          <w:b w:val="0"/>
          <w:color w:val="000000"/>
          <w:kern w:val="0"/>
          <w:sz w:val="24"/>
        </w:rPr>
        <w:t>、</w:t>
      </w:r>
      <w:r>
        <w:rPr>
          <w:rFonts w:ascii="仿宋" w:hAnsi="仿宋"/>
          <w:b w:val="0"/>
          <w:color w:val="000000"/>
          <w:kern w:val="0"/>
          <w:sz w:val="24"/>
        </w:rPr>
        <w:t>履约保证金,</w:t>
      </w:r>
      <w:r>
        <w:rPr>
          <w:rFonts w:hint="eastAsia" w:ascii="仿宋" w:hAnsi="仿宋"/>
          <w:b w:val="0"/>
          <w:color w:val="000000"/>
          <w:kern w:val="0"/>
          <w:sz w:val="24"/>
        </w:rPr>
        <w:t>预算金额：7163734元</w:t>
      </w:r>
    </w:p>
    <w:tbl>
      <w:tblPr>
        <w:tblStyle w:val="39"/>
        <w:tblW w:w="870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678"/>
        <w:gridCol w:w="243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tcPr>
          <w:p>
            <w:pPr>
              <w:jc w:val="center"/>
              <w:rPr>
                <w:rFonts w:ascii="仿宋" w:hAnsi="仿宋" w:eastAsia="仿宋"/>
                <w:b/>
                <w:sz w:val="24"/>
              </w:rPr>
            </w:pPr>
            <w:r>
              <w:rPr>
                <w:rFonts w:hint="eastAsia" w:ascii="仿宋" w:hAnsi="仿宋" w:eastAsia="仿宋" w:cs="宋体"/>
                <w:b/>
                <w:sz w:val="24"/>
              </w:rPr>
              <w:t>标段序号</w:t>
            </w:r>
          </w:p>
        </w:tc>
        <w:tc>
          <w:tcPr>
            <w:tcW w:w="2678" w:type="dxa"/>
            <w:noWrap/>
          </w:tcPr>
          <w:p>
            <w:pPr>
              <w:jc w:val="center"/>
              <w:rPr>
                <w:rFonts w:ascii="仿宋" w:hAnsi="仿宋" w:eastAsia="仿宋"/>
                <w:b/>
                <w:sz w:val="24"/>
              </w:rPr>
            </w:pPr>
            <w:r>
              <w:rPr>
                <w:rFonts w:hint="eastAsia" w:ascii="仿宋" w:hAnsi="仿宋" w:eastAsia="仿宋" w:cs="宋体"/>
                <w:b/>
                <w:sz w:val="24"/>
              </w:rPr>
              <w:t>标</w:t>
            </w:r>
            <w:r>
              <w:rPr>
                <w:rFonts w:hint="eastAsia" w:ascii="仿宋" w:hAnsi="仿宋" w:eastAsia="仿宋" w:cs="MS Gothic"/>
                <w:b/>
                <w:sz w:val="24"/>
              </w:rPr>
              <w:t>段名称</w:t>
            </w:r>
          </w:p>
        </w:tc>
        <w:tc>
          <w:tcPr>
            <w:tcW w:w="2432" w:type="dxa"/>
            <w:noWrap/>
          </w:tcPr>
          <w:p>
            <w:pPr>
              <w:jc w:val="center"/>
              <w:rPr>
                <w:rFonts w:ascii="仿宋" w:hAnsi="仿宋" w:eastAsia="仿宋"/>
                <w:b/>
                <w:sz w:val="24"/>
              </w:rPr>
            </w:pPr>
            <w:r>
              <w:rPr>
                <w:rFonts w:hint="eastAsia" w:ascii="仿宋" w:hAnsi="仿宋" w:eastAsia="仿宋"/>
                <w:b/>
                <w:sz w:val="24"/>
              </w:rPr>
              <w:t>预算金额（元）</w:t>
            </w:r>
          </w:p>
        </w:tc>
        <w:tc>
          <w:tcPr>
            <w:tcW w:w="2322" w:type="dxa"/>
            <w:noWrap/>
          </w:tcPr>
          <w:p>
            <w:pPr>
              <w:tabs>
                <w:tab w:val="left" w:pos="375"/>
              </w:tabs>
              <w:rPr>
                <w:rFonts w:ascii="仿宋" w:hAnsi="仿宋" w:eastAsia="仿宋"/>
                <w:b/>
                <w:sz w:val="24"/>
              </w:rPr>
            </w:pPr>
            <w:r>
              <w:rPr>
                <w:rFonts w:ascii="仿宋" w:hAnsi="仿宋" w:eastAsia="仿宋"/>
                <w:b/>
                <w:sz w:val="24"/>
              </w:rPr>
              <w:tab/>
            </w:r>
            <w:r>
              <w:rPr>
                <w:rFonts w:hint="eastAsia" w:ascii="仿宋" w:hAnsi="仿宋" w:eastAsia="仿宋" w:cs="宋体"/>
                <w:b/>
                <w:bCs/>
                <w:color w:val="000000"/>
                <w:kern w:val="0"/>
                <w:sz w:val="24"/>
              </w:rPr>
              <w:t>履约保证金（元）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tcPr>
          <w:p>
            <w:pPr>
              <w:jc w:val="center"/>
              <w:rPr>
                <w:rFonts w:ascii="仿宋" w:hAnsi="仿宋" w:eastAsia="仿宋"/>
                <w:color w:val="000000"/>
                <w:kern w:val="0"/>
                <w:sz w:val="24"/>
              </w:rPr>
            </w:pPr>
            <w:r>
              <w:rPr>
                <w:rFonts w:hint="eastAsia" w:ascii="仿宋" w:hAnsi="仿宋" w:eastAsia="仿宋"/>
                <w:color w:val="000000"/>
                <w:kern w:val="0"/>
                <w:sz w:val="24"/>
              </w:rPr>
              <w:t>01</w:t>
            </w:r>
          </w:p>
        </w:tc>
        <w:tc>
          <w:tcPr>
            <w:tcW w:w="2678" w:type="dxa"/>
            <w:noWrap/>
          </w:tcPr>
          <w:p>
            <w:pPr>
              <w:rPr>
                <w:rFonts w:ascii="仿宋" w:hAnsi="仿宋" w:eastAsia="仿宋"/>
                <w:color w:val="000000"/>
                <w:kern w:val="0"/>
                <w:sz w:val="24"/>
              </w:rPr>
            </w:pPr>
            <w:r>
              <w:rPr>
                <w:rFonts w:hint="eastAsia" w:ascii="仿宋" w:hAnsi="仿宋" w:eastAsia="仿宋"/>
                <w:color w:val="000000"/>
                <w:kern w:val="0"/>
                <w:sz w:val="24"/>
              </w:rPr>
              <w:t>常规义齿加工（活动型）</w:t>
            </w:r>
          </w:p>
        </w:tc>
        <w:tc>
          <w:tcPr>
            <w:tcW w:w="2432" w:type="dxa"/>
            <w:noWrap/>
            <w:vAlign w:val="center"/>
          </w:tcPr>
          <w:p>
            <w:pPr>
              <w:jc w:val="center"/>
              <w:rPr>
                <w:rFonts w:ascii="仿宋" w:hAnsi="仿宋" w:eastAsia="仿宋"/>
                <w:color w:val="000000"/>
                <w:kern w:val="0"/>
                <w:sz w:val="24"/>
              </w:rPr>
            </w:pPr>
            <w:r>
              <w:rPr>
                <w:rFonts w:hint="eastAsia" w:ascii="仿宋" w:hAnsi="仿宋" w:eastAsia="仿宋"/>
                <w:color w:val="000000"/>
                <w:kern w:val="0"/>
                <w:sz w:val="24"/>
              </w:rPr>
              <w:t>1597284</w:t>
            </w:r>
          </w:p>
        </w:tc>
        <w:tc>
          <w:tcPr>
            <w:tcW w:w="2322" w:type="dxa"/>
            <w:noWrap/>
            <w:vAlign w:val="center"/>
          </w:tcPr>
          <w:p>
            <w:pPr>
              <w:widowControl/>
              <w:jc w:val="center"/>
              <w:rPr>
                <w:rFonts w:ascii="仿宋" w:hAnsi="仿宋" w:eastAsia="仿宋"/>
                <w:color w:val="000000"/>
                <w:kern w:val="0"/>
                <w:sz w:val="24"/>
              </w:rPr>
            </w:pPr>
            <w:r>
              <w:rPr>
                <w:rFonts w:hint="eastAsia" w:ascii="仿宋" w:hAnsi="仿宋" w:eastAsia="仿宋"/>
                <w:color w:val="000000"/>
                <w:kern w:val="0"/>
                <w:sz w:val="24"/>
              </w:rPr>
              <w:t>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tcPr>
          <w:p>
            <w:pPr>
              <w:jc w:val="center"/>
              <w:rPr>
                <w:rFonts w:ascii="仿宋" w:hAnsi="仿宋" w:eastAsia="仿宋"/>
                <w:color w:val="000000"/>
                <w:kern w:val="0"/>
                <w:sz w:val="24"/>
              </w:rPr>
            </w:pPr>
            <w:r>
              <w:rPr>
                <w:rFonts w:hint="eastAsia" w:ascii="仿宋" w:hAnsi="仿宋" w:eastAsia="仿宋"/>
                <w:color w:val="000000"/>
                <w:kern w:val="0"/>
                <w:sz w:val="24"/>
              </w:rPr>
              <w:t>02</w:t>
            </w:r>
          </w:p>
        </w:tc>
        <w:tc>
          <w:tcPr>
            <w:tcW w:w="2678" w:type="dxa"/>
            <w:noWrap/>
          </w:tcPr>
          <w:p>
            <w:pPr>
              <w:rPr>
                <w:rFonts w:ascii="仿宋" w:hAnsi="仿宋" w:eastAsia="仿宋"/>
                <w:color w:val="000000"/>
                <w:kern w:val="0"/>
                <w:sz w:val="24"/>
              </w:rPr>
            </w:pPr>
            <w:r>
              <w:rPr>
                <w:rFonts w:hint="eastAsia" w:ascii="仿宋" w:hAnsi="仿宋" w:eastAsia="仿宋"/>
                <w:color w:val="000000"/>
                <w:kern w:val="0"/>
                <w:sz w:val="24"/>
              </w:rPr>
              <w:t>常规义齿加工（固定型）</w:t>
            </w:r>
          </w:p>
        </w:tc>
        <w:tc>
          <w:tcPr>
            <w:tcW w:w="2432" w:type="dxa"/>
            <w:noWrap/>
            <w:vAlign w:val="center"/>
          </w:tcPr>
          <w:p>
            <w:pPr>
              <w:jc w:val="center"/>
              <w:rPr>
                <w:rFonts w:ascii="仿宋" w:hAnsi="仿宋" w:eastAsia="仿宋"/>
                <w:color w:val="000000"/>
                <w:kern w:val="0"/>
                <w:sz w:val="24"/>
              </w:rPr>
            </w:pPr>
            <w:r>
              <w:rPr>
                <w:rFonts w:hint="eastAsia" w:ascii="仿宋" w:hAnsi="仿宋" w:eastAsia="仿宋"/>
                <w:color w:val="000000"/>
                <w:kern w:val="0"/>
                <w:sz w:val="24"/>
              </w:rPr>
              <w:t>1695258</w:t>
            </w:r>
          </w:p>
        </w:tc>
        <w:tc>
          <w:tcPr>
            <w:tcW w:w="2322" w:type="dxa"/>
            <w:noWrap/>
            <w:vAlign w:val="center"/>
          </w:tcPr>
          <w:p>
            <w:pPr>
              <w:widowControl/>
              <w:jc w:val="center"/>
              <w:rPr>
                <w:rFonts w:ascii="仿宋" w:hAnsi="仿宋" w:eastAsia="仿宋"/>
                <w:color w:val="000000"/>
                <w:kern w:val="0"/>
                <w:sz w:val="24"/>
              </w:rPr>
            </w:pPr>
            <w:r>
              <w:rPr>
                <w:rFonts w:hint="eastAsia" w:ascii="仿宋" w:hAnsi="仿宋" w:eastAsia="仿宋"/>
                <w:color w:val="000000"/>
                <w:kern w:val="0"/>
                <w:sz w:val="24"/>
              </w:rPr>
              <w:t>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76" w:type="dxa"/>
            <w:noWrap/>
          </w:tcPr>
          <w:p>
            <w:pPr>
              <w:jc w:val="center"/>
              <w:rPr>
                <w:rFonts w:ascii="仿宋" w:hAnsi="仿宋" w:eastAsia="仿宋"/>
                <w:color w:val="000000"/>
                <w:kern w:val="0"/>
                <w:sz w:val="24"/>
              </w:rPr>
            </w:pPr>
            <w:r>
              <w:rPr>
                <w:rFonts w:hint="eastAsia" w:ascii="仿宋" w:hAnsi="仿宋" w:eastAsia="仿宋"/>
                <w:color w:val="000000"/>
                <w:kern w:val="0"/>
                <w:sz w:val="24"/>
              </w:rPr>
              <w:t>03</w:t>
            </w:r>
          </w:p>
        </w:tc>
        <w:tc>
          <w:tcPr>
            <w:tcW w:w="2678" w:type="dxa"/>
            <w:noWrap/>
          </w:tcPr>
          <w:p>
            <w:pPr>
              <w:rPr>
                <w:rFonts w:ascii="仿宋" w:hAnsi="仿宋" w:eastAsia="仿宋"/>
                <w:color w:val="000000"/>
                <w:kern w:val="0"/>
                <w:sz w:val="24"/>
              </w:rPr>
            </w:pPr>
            <w:r>
              <w:rPr>
                <w:rFonts w:hint="eastAsia" w:ascii="仿宋" w:hAnsi="仿宋" w:eastAsia="仿宋"/>
                <w:color w:val="000000"/>
                <w:kern w:val="0"/>
                <w:sz w:val="24"/>
              </w:rPr>
              <w:t>种植义齿加工</w:t>
            </w:r>
          </w:p>
        </w:tc>
        <w:tc>
          <w:tcPr>
            <w:tcW w:w="2432" w:type="dxa"/>
            <w:noWrap/>
            <w:vAlign w:val="center"/>
          </w:tcPr>
          <w:p>
            <w:pPr>
              <w:jc w:val="center"/>
              <w:rPr>
                <w:rFonts w:ascii="仿宋" w:hAnsi="仿宋" w:eastAsia="仿宋"/>
                <w:color w:val="000000"/>
                <w:kern w:val="0"/>
                <w:sz w:val="24"/>
              </w:rPr>
            </w:pPr>
            <w:r>
              <w:rPr>
                <w:rFonts w:hint="eastAsia" w:ascii="仿宋" w:hAnsi="仿宋" w:eastAsia="仿宋"/>
                <w:color w:val="000000"/>
                <w:kern w:val="0"/>
                <w:sz w:val="24"/>
              </w:rPr>
              <w:t>705320</w:t>
            </w:r>
          </w:p>
        </w:tc>
        <w:tc>
          <w:tcPr>
            <w:tcW w:w="2322" w:type="dxa"/>
            <w:noWrap/>
            <w:vAlign w:val="center"/>
          </w:tcPr>
          <w:p>
            <w:pPr>
              <w:widowControl/>
              <w:jc w:val="center"/>
              <w:rPr>
                <w:rFonts w:ascii="仿宋" w:hAnsi="仿宋" w:eastAsia="仿宋"/>
                <w:color w:val="000000"/>
                <w:kern w:val="0"/>
                <w:sz w:val="24"/>
              </w:rPr>
            </w:pPr>
            <w:r>
              <w:rPr>
                <w:rFonts w:hint="eastAsia" w:ascii="仿宋" w:hAnsi="仿宋" w:eastAsia="仿宋"/>
                <w:color w:val="000000"/>
                <w:kern w:val="0"/>
                <w:sz w:val="24"/>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tcPr>
          <w:p>
            <w:pPr>
              <w:jc w:val="center"/>
              <w:rPr>
                <w:rFonts w:ascii="仿宋" w:hAnsi="仿宋" w:eastAsia="仿宋"/>
                <w:color w:val="000000"/>
                <w:kern w:val="0"/>
                <w:sz w:val="24"/>
              </w:rPr>
            </w:pPr>
            <w:r>
              <w:rPr>
                <w:rFonts w:hint="eastAsia" w:ascii="仿宋" w:hAnsi="仿宋" w:eastAsia="仿宋"/>
                <w:color w:val="000000"/>
                <w:kern w:val="0"/>
                <w:sz w:val="24"/>
              </w:rPr>
              <w:t>04</w:t>
            </w:r>
          </w:p>
        </w:tc>
        <w:tc>
          <w:tcPr>
            <w:tcW w:w="2678" w:type="dxa"/>
            <w:noWrap/>
          </w:tcPr>
          <w:p>
            <w:pPr>
              <w:rPr>
                <w:rFonts w:ascii="仿宋" w:hAnsi="仿宋" w:eastAsia="仿宋"/>
                <w:color w:val="000000"/>
                <w:kern w:val="0"/>
                <w:sz w:val="24"/>
              </w:rPr>
            </w:pPr>
            <w:r>
              <w:rPr>
                <w:rFonts w:hint="eastAsia" w:ascii="仿宋" w:hAnsi="仿宋" w:eastAsia="仿宋"/>
                <w:color w:val="000000"/>
                <w:kern w:val="0"/>
                <w:sz w:val="24"/>
              </w:rPr>
              <w:t>正畸矫正加工</w:t>
            </w:r>
          </w:p>
        </w:tc>
        <w:tc>
          <w:tcPr>
            <w:tcW w:w="2432" w:type="dxa"/>
            <w:noWrap/>
            <w:vAlign w:val="center"/>
          </w:tcPr>
          <w:p>
            <w:pPr>
              <w:jc w:val="center"/>
              <w:rPr>
                <w:rFonts w:ascii="仿宋" w:hAnsi="仿宋" w:eastAsia="仿宋"/>
                <w:color w:val="000000"/>
                <w:kern w:val="0"/>
                <w:sz w:val="24"/>
              </w:rPr>
            </w:pPr>
            <w:r>
              <w:rPr>
                <w:rFonts w:hint="eastAsia" w:ascii="仿宋" w:hAnsi="仿宋" w:eastAsia="仿宋"/>
                <w:color w:val="000000"/>
                <w:kern w:val="0"/>
                <w:sz w:val="24"/>
              </w:rPr>
              <w:t>299872</w:t>
            </w:r>
          </w:p>
        </w:tc>
        <w:tc>
          <w:tcPr>
            <w:tcW w:w="2322" w:type="dxa"/>
            <w:noWrap/>
            <w:vAlign w:val="center"/>
          </w:tcPr>
          <w:p>
            <w:pPr>
              <w:widowControl/>
              <w:jc w:val="center"/>
              <w:rPr>
                <w:rFonts w:ascii="仿宋" w:hAnsi="仿宋" w:eastAsia="仿宋"/>
                <w:color w:val="000000"/>
                <w:kern w:val="0"/>
                <w:sz w:val="24"/>
              </w:rPr>
            </w:pPr>
            <w:r>
              <w:rPr>
                <w:rFonts w:hint="eastAsia" w:ascii="仿宋" w:hAnsi="仿宋" w:eastAsia="仿宋"/>
                <w:color w:val="000000"/>
                <w:kern w:val="0"/>
                <w:sz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tcPr>
          <w:p>
            <w:pPr>
              <w:jc w:val="center"/>
              <w:rPr>
                <w:rFonts w:ascii="仿宋" w:hAnsi="仿宋" w:eastAsia="仿宋"/>
                <w:color w:val="000000"/>
                <w:kern w:val="0"/>
                <w:sz w:val="24"/>
              </w:rPr>
            </w:pPr>
            <w:r>
              <w:rPr>
                <w:rFonts w:hint="eastAsia" w:ascii="仿宋" w:hAnsi="仿宋" w:eastAsia="仿宋"/>
                <w:color w:val="000000"/>
                <w:kern w:val="0"/>
                <w:sz w:val="24"/>
              </w:rPr>
              <w:t>05</w:t>
            </w:r>
          </w:p>
        </w:tc>
        <w:tc>
          <w:tcPr>
            <w:tcW w:w="2678" w:type="dxa"/>
            <w:noWrap/>
          </w:tcPr>
          <w:p>
            <w:pPr>
              <w:rPr>
                <w:rFonts w:ascii="仿宋" w:hAnsi="仿宋" w:eastAsia="仿宋"/>
                <w:color w:val="000000"/>
                <w:kern w:val="0"/>
                <w:sz w:val="24"/>
              </w:rPr>
            </w:pPr>
            <w:r>
              <w:rPr>
                <w:rFonts w:ascii="仿宋" w:hAnsi="仿宋" w:eastAsia="仿宋"/>
                <w:color w:val="000000"/>
                <w:kern w:val="0"/>
                <w:sz w:val="24"/>
              </w:rPr>
              <w:t>(国产)隐形矫治</w:t>
            </w:r>
            <w:r>
              <w:rPr>
                <w:rFonts w:hint="eastAsia" w:ascii="仿宋" w:hAnsi="仿宋" w:eastAsia="仿宋"/>
                <w:color w:val="000000"/>
                <w:kern w:val="0"/>
                <w:sz w:val="24"/>
              </w:rPr>
              <w:t>加工</w:t>
            </w:r>
          </w:p>
        </w:tc>
        <w:tc>
          <w:tcPr>
            <w:tcW w:w="2432" w:type="dxa"/>
            <w:noWrap/>
            <w:vAlign w:val="center"/>
          </w:tcPr>
          <w:p>
            <w:pPr>
              <w:jc w:val="center"/>
              <w:rPr>
                <w:rFonts w:ascii="仿宋" w:hAnsi="仿宋" w:eastAsia="仿宋"/>
                <w:color w:val="000000"/>
                <w:kern w:val="0"/>
                <w:sz w:val="24"/>
              </w:rPr>
            </w:pPr>
            <w:r>
              <w:rPr>
                <w:rFonts w:hint="eastAsia" w:ascii="仿宋" w:hAnsi="仿宋" w:eastAsia="仿宋"/>
                <w:color w:val="000000"/>
                <w:kern w:val="0"/>
                <w:sz w:val="24"/>
              </w:rPr>
              <w:t>996000</w:t>
            </w:r>
          </w:p>
        </w:tc>
        <w:tc>
          <w:tcPr>
            <w:tcW w:w="2322" w:type="dxa"/>
            <w:noWrap/>
            <w:vAlign w:val="center"/>
          </w:tcPr>
          <w:p>
            <w:pPr>
              <w:widowControl/>
              <w:jc w:val="center"/>
              <w:rPr>
                <w:rFonts w:ascii="仿宋" w:hAnsi="仿宋" w:eastAsia="仿宋"/>
                <w:color w:val="000000"/>
                <w:kern w:val="0"/>
                <w:sz w:val="24"/>
              </w:rPr>
            </w:pPr>
            <w:r>
              <w:rPr>
                <w:rFonts w:hint="eastAsia" w:ascii="仿宋" w:hAnsi="仿宋" w:eastAsia="仿宋"/>
                <w:color w:val="000000"/>
                <w:kern w:val="0"/>
                <w:sz w:val="24"/>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tcPr>
          <w:p>
            <w:pPr>
              <w:jc w:val="center"/>
              <w:rPr>
                <w:rFonts w:ascii="仿宋" w:hAnsi="仿宋" w:eastAsia="仿宋"/>
                <w:color w:val="000000"/>
                <w:kern w:val="0"/>
                <w:sz w:val="24"/>
              </w:rPr>
            </w:pPr>
            <w:r>
              <w:rPr>
                <w:rFonts w:hint="eastAsia" w:ascii="仿宋" w:hAnsi="仿宋" w:eastAsia="仿宋"/>
                <w:color w:val="000000"/>
                <w:kern w:val="0"/>
                <w:sz w:val="24"/>
              </w:rPr>
              <w:t>06</w:t>
            </w:r>
          </w:p>
        </w:tc>
        <w:tc>
          <w:tcPr>
            <w:tcW w:w="2678" w:type="dxa"/>
            <w:noWrap/>
          </w:tcPr>
          <w:p>
            <w:pPr>
              <w:rPr>
                <w:rFonts w:ascii="仿宋" w:hAnsi="仿宋" w:eastAsia="仿宋"/>
                <w:color w:val="000000"/>
                <w:kern w:val="0"/>
                <w:sz w:val="24"/>
              </w:rPr>
            </w:pPr>
            <w:r>
              <w:rPr>
                <w:rFonts w:hint="eastAsia" w:ascii="仿宋" w:hAnsi="仿宋" w:eastAsia="仿宋"/>
                <w:color w:val="000000"/>
                <w:kern w:val="0"/>
                <w:sz w:val="24"/>
              </w:rPr>
              <w:t>定制式</w:t>
            </w:r>
            <w:r>
              <w:rPr>
                <w:rFonts w:ascii="仿宋" w:hAnsi="仿宋" w:eastAsia="仿宋"/>
                <w:color w:val="000000"/>
                <w:kern w:val="0"/>
                <w:sz w:val="24"/>
              </w:rPr>
              <w:t>隐形矫治</w:t>
            </w:r>
            <w:r>
              <w:rPr>
                <w:rFonts w:hint="eastAsia" w:ascii="仿宋" w:hAnsi="仿宋" w:eastAsia="仿宋"/>
                <w:color w:val="000000"/>
                <w:kern w:val="0"/>
                <w:sz w:val="24"/>
              </w:rPr>
              <w:t>加工</w:t>
            </w:r>
          </w:p>
        </w:tc>
        <w:tc>
          <w:tcPr>
            <w:tcW w:w="2432" w:type="dxa"/>
            <w:noWrap/>
            <w:vAlign w:val="center"/>
          </w:tcPr>
          <w:p>
            <w:pPr>
              <w:jc w:val="center"/>
              <w:rPr>
                <w:rFonts w:ascii="仿宋" w:hAnsi="仿宋" w:eastAsia="仿宋"/>
                <w:color w:val="000000"/>
                <w:kern w:val="0"/>
                <w:sz w:val="24"/>
              </w:rPr>
            </w:pPr>
            <w:r>
              <w:rPr>
                <w:rFonts w:hint="eastAsia" w:ascii="仿宋" w:hAnsi="仿宋" w:eastAsia="仿宋"/>
                <w:color w:val="000000"/>
                <w:kern w:val="0"/>
                <w:sz w:val="24"/>
              </w:rPr>
              <w:t>1870000</w:t>
            </w:r>
          </w:p>
        </w:tc>
        <w:tc>
          <w:tcPr>
            <w:tcW w:w="2322" w:type="dxa"/>
            <w:noWrap/>
            <w:vAlign w:val="center"/>
          </w:tcPr>
          <w:p>
            <w:pPr>
              <w:widowControl/>
              <w:jc w:val="center"/>
              <w:rPr>
                <w:rFonts w:ascii="仿宋" w:hAnsi="仿宋" w:eastAsia="仿宋"/>
                <w:color w:val="000000"/>
                <w:kern w:val="0"/>
                <w:sz w:val="24"/>
              </w:rPr>
            </w:pPr>
            <w:r>
              <w:rPr>
                <w:rFonts w:hint="eastAsia" w:ascii="仿宋" w:hAnsi="仿宋" w:eastAsia="仿宋"/>
                <w:color w:val="000000"/>
                <w:kern w:val="0"/>
                <w:sz w:val="24"/>
              </w:rPr>
              <w:t>80000</w:t>
            </w:r>
          </w:p>
        </w:tc>
      </w:tr>
    </w:tbl>
    <w:p>
      <w:pPr>
        <w:pStyle w:val="3"/>
        <w:numPr>
          <w:ilvl w:val="0"/>
          <w:numId w:val="0"/>
        </w:numPr>
        <w:ind w:firstLine="240" w:firstLineChars="100"/>
        <w:rPr>
          <w:rFonts w:ascii="仿宋" w:hAnsi="仿宋"/>
          <w:b w:val="0"/>
          <w:color w:val="000000"/>
          <w:kern w:val="0"/>
          <w:sz w:val="24"/>
        </w:rPr>
      </w:pPr>
      <w:r>
        <w:rPr>
          <w:rFonts w:hint="eastAsia" w:ascii="仿宋" w:hAnsi="仿宋"/>
          <w:b w:val="0"/>
          <w:color w:val="000000"/>
          <w:kern w:val="0"/>
          <w:sz w:val="24"/>
        </w:rPr>
        <w:t>二、其他要求：</w:t>
      </w:r>
    </w:p>
    <w:p>
      <w:pPr>
        <w:snapToGrid w:val="0"/>
        <w:spacing w:line="440" w:lineRule="exact"/>
        <w:jc w:val="left"/>
        <w:rPr>
          <w:rFonts w:ascii="仿宋" w:hAnsi="仿宋" w:eastAsia="仿宋"/>
          <w:color w:val="000000"/>
          <w:kern w:val="0"/>
          <w:sz w:val="24"/>
        </w:rPr>
      </w:pPr>
      <w:r>
        <w:rPr>
          <w:rFonts w:hint="eastAsia" w:ascii="仿宋" w:hAnsi="仿宋" w:eastAsia="仿宋"/>
          <w:color w:val="000000"/>
          <w:kern w:val="0"/>
          <w:sz w:val="24"/>
        </w:rPr>
        <w:t>1. 所投产品须有相应的消毒证、产品合格证、品质卡；</w:t>
      </w:r>
    </w:p>
    <w:p>
      <w:pPr>
        <w:snapToGrid w:val="0"/>
        <w:spacing w:line="440" w:lineRule="exact"/>
        <w:jc w:val="left"/>
        <w:rPr>
          <w:rFonts w:ascii="仿宋" w:hAnsi="仿宋" w:eastAsia="仿宋"/>
          <w:color w:val="000000"/>
          <w:kern w:val="0"/>
          <w:sz w:val="24"/>
          <w:highlight w:val="none"/>
        </w:rPr>
      </w:pPr>
      <w:r>
        <w:rPr>
          <w:rFonts w:hint="eastAsia" w:ascii="仿宋" w:hAnsi="仿宋" w:eastAsia="仿宋"/>
          <w:color w:val="000000"/>
          <w:kern w:val="0"/>
          <w:sz w:val="24"/>
        </w:rPr>
        <w:t>2. 须承诺返工率不超过5%（返工率=采购年度返工例数/采购年度加工总例数╳</w:t>
      </w:r>
      <w:r>
        <w:rPr>
          <w:rFonts w:hint="eastAsia" w:ascii="仿宋" w:hAnsi="仿宋" w:eastAsia="仿宋"/>
          <w:color w:val="000000"/>
          <w:kern w:val="0"/>
          <w:sz w:val="24"/>
          <w:highlight w:val="none"/>
        </w:rPr>
        <w:t>100%），超过在履约保证金中倒扣，扣除金额按履约保证金╳（实际返工率—5%）╳10计算，合同期内按年度进行处罚；</w:t>
      </w:r>
    </w:p>
    <w:p>
      <w:pPr>
        <w:snapToGrid w:val="0"/>
        <w:spacing w:line="440" w:lineRule="exact"/>
        <w:jc w:val="left"/>
        <w:rPr>
          <w:rFonts w:ascii="仿宋" w:hAnsi="仿宋" w:eastAsia="仿宋"/>
          <w:color w:val="000000"/>
          <w:kern w:val="0"/>
          <w:sz w:val="24"/>
          <w:highlight w:val="none"/>
        </w:rPr>
      </w:pPr>
      <w:r>
        <w:rPr>
          <w:rFonts w:hint="eastAsia" w:ascii="仿宋" w:hAnsi="仿宋" w:eastAsia="仿宋"/>
          <w:color w:val="000000"/>
          <w:kern w:val="0"/>
          <w:sz w:val="24"/>
          <w:highlight w:val="none"/>
        </w:rPr>
        <w:t>3. 产品投标价高于上限价的作为废标</w:t>
      </w:r>
      <w:r>
        <w:rPr>
          <w:rFonts w:hint="eastAsia" w:ascii="仿宋" w:hAnsi="仿宋" w:eastAsia="仿宋" w:cs="仿宋_GB2312"/>
          <w:color w:val="000000"/>
          <w:kern w:val="0"/>
          <w:sz w:val="24"/>
          <w:highlight w:val="none"/>
          <w:lang w:val="zh-CN"/>
        </w:rPr>
        <w:t>（上限价为附表中单位上限价单价）</w:t>
      </w:r>
      <w:r>
        <w:rPr>
          <w:rFonts w:hint="eastAsia" w:ascii="仿宋" w:hAnsi="仿宋" w:eastAsia="仿宋"/>
          <w:color w:val="000000"/>
          <w:kern w:val="0"/>
          <w:sz w:val="24"/>
          <w:highlight w:val="none"/>
        </w:rPr>
        <w:t>；</w:t>
      </w:r>
    </w:p>
    <w:p>
      <w:pPr>
        <w:snapToGrid w:val="0"/>
        <w:spacing w:line="440" w:lineRule="exact"/>
        <w:jc w:val="left"/>
        <w:rPr>
          <w:rFonts w:ascii="仿宋" w:hAnsi="仿宋" w:eastAsia="仿宋"/>
          <w:color w:val="000000"/>
          <w:kern w:val="0"/>
          <w:sz w:val="24"/>
          <w:highlight w:val="none"/>
        </w:rPr>
      </w:pPr>
      <w:r>
        <w:rPr>
          <w:rFonts w:hint="eastAsia" w:ascii="仿宋" w:hAnsi="仿宋" w:eastAsia="仿宋"/>
          <w:color w:val="000000"/>
          <w:kern w:val="0"/>
          <w:sz w:val="24"/>
          <w:highlight w:val="none"/>
        </w:rPr>
        <w:t>4. 在用产品投标单价不高于医院之前采购价，不高于浙江省药械采购阳光平台的最低价（投标时），</w:t>
      </w:r>
      <w:r>
        <w:rPr>
          <w:rFonts w:hint="eastAsia" w:ascii="仿宋" w:hAnsi="仿宋" w:eastAsia="仿宋" w:cs="仿宋_GB2312"/>
          <w:color w:val="000000"/>
          <w:kern w:val="0"/>
          <w:sz w:val="24"/>
          <w:highlight w:val="none"/>
          <w:lang w:val="zh-CN"/>
        </w:rPr>
        <w:t>如投标报价高于医院之前采购价或</w:t>
      </w:r>
      <w:r>
        <w:rPr>
          <w:rFonts w:ascii="仿宋" w:hAnsi="仿宋" w:eastAsia="仿宋" w:cs="仿宋_GB2312"/>
          <w:color w:val="000000"/>
          <w:kern w:val="0"/>
          <w:sz w:val="24"/>
          <w:highlight w:val="none"/>
          <w:lang w:val="zh-CN"/>
        </w:rPr>
        <w:t>浙江省药械采购阳光平台的最低价</w:t>
      </w:r>
      <w:r>
        <w:rPr>
          <w:rFonts w:hint="eastAsia" w:ascii="仿宋" w:hAnsi="仿宋" w:eastAsia="仿宋" w:cs="仿宋_GB2312"/>
          <w:color w:val="000000"/>
          <w:kern w:val="0"/>
          <w:sz w:val="24"/>
          <w:highlight w:val="none"/>
          <w:lang w:val="zh-CN"/>
        </w:rPr>
        <w:t>，按</w:t>
      </w:r>
      <w:r>
        <w:rPr>
          <w:rFonts w:ascii="仿宋" w:hAnsi="仿宋" w:eastAsia="仿宋" w:cs="仿宋_GB2312"/>
          <w:color w:val="000000"/>
          <w:kern w:val="0"/>
          <w:sz w:val="24"/>
          <w:highlight w:val="none"/>
          <w:lang w:val="zh-CN"/>
        </w:rPr>
        <w:t>浙江省药械采购阳光平台的最低价</w:t>
      </w:r>
      <w:r>
        <w:rPr>
          <w:rFonts w:hint="eastAsia" w:ascii="仿宋" w:hAnsi="仿宋" w:eastAsia="仿宋" w:cs="仿宋_GB2312"/>
          <w:color w:val="000000"/>
          <w:kern w:val="0"/>
          <w:sz w:val="24"/>
          <w:highlight w:val="none"/>
          <w:lang w:val="zh-CN"/>
        </w:rPr>
        <w:t>、医院之前采购价的最低价执行</w:t>
      </w:r>
      <w:r>
        <w:rPr>
          <w:rFonts w:hint="eastAsia" w:ascii="仿宋" w:hAnsi="仿宋" w:eastAsia="仿宋"/>
          <w:color w:val="000000"/>
          <w:kern w:val="0"/>
          <w:sz w:val="24"/>
          <w:highlight w:val="none"/>
        </w:rPr>
        <w:t>；</w:t>
      </w:r>
    </w:p>
    <w:p>
      <w:pPr>
        <w:snapToGrid w:val="0"/>
        <w:spacing w:line="440" w:lineRule="exact"/>
        <w:jc w:val="left"/>
        <w:rPr>
          <w:rFonts w:ascii="仿宋" w:hAnsi="仿宋" w:eastAsia="仿宋"/>
          <w:color w:val="000000"/>
          <w:kern w:val="0"/>
          <w:sz w:val="24"/>
          <w:highlight w:val="none"/>
        </w:rPr>
      </w:pPr>
      <w:r>
        <w:rPr>
          <w:rFonts w:hint="eastAsia" w:ascii="仿宋" w:hAnsi="仿宋" w:eastAsia="仿宋"/>
          <w:color w:val="000000"/>
          <w:kern w:val="0"/>
          <w:sz w:val="24"/>
          <w:highlight w:val="none"/>
        </w:rPr>
        <w:t>5. 评审时如发现供应商的投标价明显偏离同类产品报价的，且无法提供相关证明材料和合理书面说明，存在恶意竞标嫌疑的作废标；</w:t>
      </w:r>
    </w:p>
    <w:p>
      <w:pPr>
        <w:snapToGrid w:val="0"/>
        <w:spacing w:line="440" w:lineRule="exact"/>
        <w:jc w:val="left"/>
        <w:rPr>
          <w:rFonts w:ascii="仿宋" w:hAnsi="仿宋" w:eastAsia="仿宋"/>
          <w:color w:val="000000"/>
          <w:kern w:val="0"/>
          <w:sz w:val="24"/>
          <w:highlight w:val="none"/>
        </w:rPr>
      </w:pPr>
      <w:r>
        <w:rPr>
          <w:rFonts w:hint="eastAsia" w:ascii="仿宋" w:hAnsi="仿宋" w:eastAsia="仿宋"/>
          <w:color w:val="000000"/>
          <w:kern w:val="0"/>
          <w:sz w:val="24"/>
          <w:highlight w:val="none"/>
        </w:rPr>
        <w:t>6. 本项目中的产品须进入浙江省药械采购阳光平台交易，需提供省平台代码；</w:t>
      </w:r>
    </w:p>
    <w:p>
      <w:pPr>
        <w:snapToGrid w:val="0"/>
        <w:spacing w:line="440" w:lineRule="exact"/>
        <w:jc w:val="left"/>
        <w:rPr>
          <w:rFonts w:ascii="仿宋" w:hAnsi="仿宋" w:eastAsia="仿宋"/>
          <w:color w:val="000000"/>
          <w:kern w:val="0"/>
          <w:sz w:val="24"/>
          <w:highlight w:val="none"/>
        </w:rPr>
      </w:pPr>
      <w:r>
        <w:rPr>
          <w:rFonts w:hint="eastAsia" w:ascii="仿宋" w:hAnsi="仿宋" w:eastAsia="仿宋"/>
          <w:color w:val="000000"/>
          <w:kern w:val="0"/>
          <w:sz w:val="24"/>
          <w:highlight w:val="none"/>
        </w:rPr>
        <w:t>7. 合同期内如遇上级部门集中采购或其他有关政策，如上级部门政策与本合同条款冲突的，则本合同自然终止。</w:t>
      </w:r>
    </w:p>
    <w:p>
      <w:pPr>
        <w:snapToGrid w:val="0"/>
        <w:spacing w:line="440" w:lineRule="exact"/>
        <w:jc w:val="left"/>
        <w:rPr>
          <w:rFonts w:ascii="仿宋" w:hAnsi="仿宋" w:eastAsia="仿宋"/>
          <w:color w:val="000000"/>
          <w:kern w:val="0"/>
          <w:sz w:val="24"/>
        </w:rPr>
      </w:pPr>
      <w:r>
        <w:rPr>
          <w:rFonts w:hint="eastAsia" w:ascii="仿宋" w:hAnsi="仿宋" w:eastAsia="仿宋"/>
          <w:color w:val="000000"/>
          <w:kern w:val="0"/>
          <w:sz w:val="24"/>
          <w:highlight w:val="none"/>
        </w:rPr>
        <w:t>8. 付款方式：按照医院要求供货，按实际用量分批采购和结算。医院专职人员对所提供的货物质量、数量等进行验收，验收合格后入库并按医院财务付款流程支付相</w:t>
      </w:r>
      <w:r>
        <w:rPr>
          <w:rFonts w:hint="eastAsia" w:ascii="仿宋" w:hAnsi="仿宋" w:eastAsia="仿宋"/>
          <w:color w:val="000000"/>
          <w:kern w:val="0"/>
          <w:sz w:val="24"/>
        </w:rPr>
        <w:t>应货款。</w:t>
      </w:r>
    </w:p>
    <w:p>
      <w:pPr>
        <w:snapToGrid w:val="0"/>
        <w:spacing w:line="440" w:lineRule="exact"/>
        <w:jc w:val="left"/>
        <w:rPr>
          <w:rFonts w:ascii="仿宋" w:hAnsi="仿宋" w:eastAsia="仿宋"/>
          <w:color w:val="000000"/>
          <w:kern w:val="0"/>
          <w:sz w:val="24"/>
        </w:rPr>
      </w:pPr>
      <w:r>
        <w:rPr>
          <w:rFonts w:hint="eastAsia" w:ascii="仿宋" w:hAnsi="仿宋" w:eastAsia="仿宋"/>
          <w:color w:val="000000"/>
          <w:kern w:val="0"/>
          <w:sz w:val="24"/>
        </w:rPr>
        <w:t>9. 签订合同：中标供应商应当在中标公示结束后</w:t>
      </w:r>
      <w:r>
        <w:rPr>
          <w:rFonts w:ascii="仿宋" w:hAnsi="仿宋" w:eastAsia="仿宋"/>
          <w:color w:val="000000"/>
          <w:kern w:val="0"/>
          <w:sz w:val="24"/>
        </w:rPr>
        <w:t>30</w:t>
      </w:r>
      <w:r>
        <w:rPr>
          <w:rFonts w:hint="eastAsia" w:ascii="仿宋" w:hAnsi="仿宋" w:eastAsia="仿宋"/>
          <w:color w:val="000000"/>
          <w:kern w:val="0"/>
          <w:sz w:val="24"/>
        </w:rPr>
        <w:t>天内与采购人签订合同，若不在规定时间内与采购人签订合同的，采购人有权单方面终止合同的签订。</w:t>
      </w:r>
    </w:p>
    <w:p>
      <w:pPr>
        <w:spacing w:line="440" w:lineRule="exact"/>
        <w:jc w:val="left"/>
        <w:rPr>
          <w:rFonts w:ascii="仿宋" w:hAnsi="仿宋" w:eastAsia="仿宋"/>
          <w:color w:val="000000"/>
          <w:kern w:val="0"/>
          <w:sz w:val="24"/>
        </w:rPr>
      </w:pPr>
      <w:r>
        <w:rPr>
          <w:rFonts w:hint="eastAsia" w:ascii="仿宋" w:hAnsi="仿宋" w:eastAsia="仿宋"/>
          <w:color w:val="000000"/>
          <w:kern w:val="0"/>
          <w:sz w:val="24"/>
        </w:rPr>
        <w:t>10.到货期：中标供应商需按服务承诺为医院提供加工服务。</w:t>
      </w:r>
    </w:p>
    <w:p>
      <w:pPr>
        <w:spacing w:line="440" w:lineRule="exact"/>
        <w:jc w:val="left"/>
        <w:rPr>
          <w:rFonts w:ascii="仿宋" w:hAnsi="仿宋" w:eastAsia="仿宋"/>
          <w:color w:val="000000"/>
          <w:kern w:val="0"/>
          <w:sz w:val="24"/>
        </w:rPr>
      </w:pPr>
      <w:r>
        <w:rPr>
          <w:rFonts w:hint="eastAsia" w:ascii="仿宋" w:hAnsi="仿宋" w:eastAsia="仿宋"/>
          <w:color w:val="000000"/>
          <w:kern w:val="0"/>
          <w:sz w:val="24"/>
        </w:rPr>
        <w:t>11.交货地点：招标人指定地点。</w:t>
      </w:r>
    </w:p>
    <w:p>
      <w:pPr>
        <w:spacing w:line="440" w:lineRule="exact"/>
        <w:jc w:val="left"/>
        <w:rPr>
          <w:rFonts w:ascii="仿宋" w:hAnsi="仿宋" w:eastAsia="仿宋"/>
          <w:color w:val="000000"/>
          <w:kern w:val="0"/>
          <w:sz w:val="24"/>
        </w:rPr>
      </w:pPr>
      <w:r>
        <w:rPr>
          <w:rFonts w:hint="eastAsia" w:ascii="仿宋" w:hAnsi="仿宋" w:eastAsia="仿宋"/>
          <w:color w:val="000000"/>
          <w:kern w:val="0"/>
          <w:sz w:val="24"/>
        </w:rPr>
        <w:t>12.合同期</w:t>
      </w:r>
      <w:r>
        <w:rPr>
          <w:rFonts w:ascii="仿宋" w:hAnsi="仿宋" w:eastAsia="仿宋"/>
          <w:color w:val="000000"/>
          <w:kern w:val="0"/>
          <w:sz w:val="24"/>
        </w:rPr>
        <w:t>:2</w:t>
      </w:r>
      <w:r>
        <w:rPr>
          <w:rFonts w:hint="eastAsia" w:ascii="仿宋" w:hAnsi="仿宋" w:eastAsia="仿宋"/>
          <w:color w:val="000000"/>
          <w:kern w:val="0"/>
          <w:sz w:val="24"/>
        </w:rPr>
        <w:t>年。若在合同期内供应商不能正常履约的，医院重新组织招标，并没收供应商履约保证金。</w:t>
      </w:r>
    </w:p>
    <w:p>
      <w:pPr>
        <w:pStyle w:val="5"/>
        <w:spacing w:after="156" w:line="440" w:lineRule="exact"/>
        <w:ind w:firstLine="0" w:firstLineChars="0"/>
        <w:rPr>
          <w:rFonts w:ascii="仿宋" w:hAnsi="仿宋" w:eastAsia="仿宋"/>
          <w:color w:val="auto"/>
          <w:kern w:val="0"/>
          <w:sz w:val="24"/>
        </w:rPr>
      </w:pPr>
      <w:r>
        <w:rPr>
          <w:rFonts w:ascii="仿宋" w:hAnsi="仿宋" w:eastAsia="仿宋"/>
          <w:color w:val="auto"/>
          <w:kern w:val="0"/>
          <w:sz w:val="24"/>
        </w:rPr>
        <w:t>1</w:t>
      </w:r>
      <w:r>
        <w:rPr>
          <w:rFonts w:hint="eastAsia" w:ascii="仿宋" w:hAnsi="仿宋" w:eastAsia="仿宋"/>
          <w:color w:val="auto"/>
          <w:kern w:val="0"/>
          <w:sz w:val="24"/>
        </w:rPr>
        <w:t>3</w:t>
      </w:r>
      <w:r>
        <w:rPr>
          <w:rFonts w:ascii="仿宋" w:hAnsi="仿宋" w:eastAsia="仿宋"/>
          <w:color w:val="auto"/>
          <w:kern w:val="0"/>
          <w:sz w:val="24"/>
        </w:rPr>
        <w:t>.</w:t>
      </w:r>
      <w:r>
        <w:rPr>
          <w:rFonts w:hint="eastAsia" w:ascii="仿宋" w:hAnsi="仿宋" w:eastAsia="仿宋"/>
          <w:color w:val="auto"/>
          <w:kern w:val="0"/>
          <w:sz w:val="24"/>
        </w:rPr>
        <w:t>合同期内若遇中标产品价格统一下调，中标单位需主动向医院申报并下调交易价格，医院不定期进行抽查，发现未主动申报下调价格，将在履约保证金中加倍扣除相应的金额。</w:t>
      </w:r>
    </w:p>
    <w:p>
      <w:pPr>
        <w:pStyle w:val="5"/>
        <w:spacing w:after="156" w:line="440" w:lineRule="exact"/>
        <w:ind w:firstLine="0" w:firstLineChars="0"/>
        <w:rPr>
          <w:rFonts w:ascii="仿宋" w:hAnsi="仿宋" w:eastAsia="仿宋"/>
          <w:kern w:val="0"/>
          <w:sz w:val="24"/>
        </w:rPr>
      </w:pPr>
      <w:r>
        <w:rPr>
          <w:rFonts w:hint="eastAsia" w:ascii="仿宋" w:hAnsi="仿宋" w:eastAsia="仿宋"/>
          <w:kern w:val="0"/>
          <w:sz w:val="24"/>
        </w:rPr>
        <w:t>14.售后服务：投标人须提供符合国家相关标准和要求的质量合格产品，满足本项目的售后服务承诺，在此期间，因质量发生的故障，由投标人全权承担，耗材配套工具及设备提供免费更换或维修保养等服务。</w:t>
      </w:r>
    </w:p>
    <w:p>
      <w:pPr>
        <w:snapToGrid w:val="0"/>
        <w:spacing w:line="440" w:lineRule="exact"/>
        <w:ind w:firstLine="482" w:firstLineChars="200"/>
        <w:jc w:val="left"/>
        <w:rPr>
          <w:rFonts w:ascii="仿宋" w:hAnsi="仿宋" w:eastAsia="仿宋"/>
          <w:kern w:val="0"/>
          <w:sz w:val="24"/>
          <w:highlight w:val="none"/>
        </w:rPr>
      </w:pPr>
      <w:r>
        <w:rPr>
          <w:rFonts w:hint="eastAsia" w:ascii="仿宋" w:hAnsi="仿宋" w:eastAsia="仿宋"/>
          <w:b/>
          <w:bCs/>
          <w:kern w:val="0"/>
          <w:sz w:val="24"/>
          <w:highlight w:val="none"/>
        </w:rPr>
        <w:t>注：01标至06标需提供样品，</w:t>
      </w:r>
      <w:r>
        <w:rPr>
          <w:rFonts w:ascii="微软雅黑" w:hAnsi="微软雅黑" w:eastAsia="微软雅黑" w:cs="微软雅黑"/>
          <w:b/>
          <w:bCs/>
          <w:sz w:val="28"/>
          <w:szCs w:val="28"/>
          <w:highlight w:val="none"/>
        </w:rPr>
        <w:t> </w:t>
      </w:r>
      <w:r>
        <w:rPr>
          <w:rFonts w:hint="eastAsia" w:ascii="仿宋" w:hAnsi="仿宋" w:eastAsia="仿宋"/>
          <w:sz w:val="24"/>
          <w:highlight w:val="none"/>
        </w:rPr>
        <w:t>投标人应于2020年5月</w:t>
      </w:r>
      <w:r>
        <w:rPr>
          <w:rFonts w:hint="eastAsia" w:ascii="仿宋" w:hAnsi="仿宋" w:eastAsia="仿宋"/>
          <w:sz w:val="24"/>
          <w:highlight w:val="none"/>
          <w:lang w:val="en-US" w:eastAsia="zh-CN"/>
        </w:rPr>
        <w:t>29</w:t>
      </w:r>
      <w:r>
        <w:rPr>
          <w:rFonts w:hint="eastAsia" w:ascii="仿宋" w:hAnsi="仿宋" w:eastAsia="仿宋"/>
          <w:sz w:val="24"/>
          <w:highlight w:val="none"/>
        </w:rPr>
        <w:t>日09:00时整以前将该</w:t>
      </w:r>
      <w:r>
        <w:rPr>
          <w:rFonts w:hint="eastAsia" w:ascii="仿宋" w:hAnsi="仿宋" w:eastAsia="仿宋"/>
          <w:sz w:val="24"/>
          <w:highlight w:val="none"/>
          <w:lang w:eastAsia="zh-CN"/>
        </w:rPr>
        <w:t>项目投标产品的样品</w:t>
      </w:r>
      <w:r>
        <w:rPr>
          <w:rFonts w:hint="eastAsia" w:ascii="仿宋" w:hAnsi="仿宋" w:eastAsia="仿宋"/>
          <w:sz w:val="24"/>
          <w:highlight w:val="none"/>
        </w:rPr>
        <w:t>以现场送达（即交即走）的方式递交</w:t>
      </w:r>
      <w:r>
        <w:rPr>
          <w:rFonts w:hint="eastAsia" w:ascii="仿宋" w:hAnsi="仿宋" w:eastAsia="仿宋"/>
          <w:sz w:val="24"/>
          <w:highlight w:val="none"/>
          <w:lang w:eastAsia="zh-CN"/>
        </w:rPr>
        <w:t>，</w:t>
      </w:r>
      <w:r>
        <w:rPr>
          <w:rFonts w:hint="eastAsia" w:ascii="仿宋" w:hAnsi="仿宋" w:eastAsia="仿宋"/>
          <w:sz w:val="24"/>
          <w:highlight w:val="none"/>
        </w:rPr>
        <w:t>并明确注明“</w:t>
      </w:r>
      <w:r>
        <w:rPr>
          <w:rFonts w:hint="eastAsia" w:ascii="仿宋" w:hAnsi="仿宋" w:eastAsia="仿宋"/>
          <w:kern w:val="0"/>
          <w:sz w:val="24"/>
          <w:highlight w:val="none"/>
        </w:rPr>
        <w:t>项目名称</w:t>
      </w:r>
      <w:r>
        <w:rPr>
          <w:rFonts w:hint="eastAsia" w:ascii="仿宋" w:hAnsi="仿宋" w:eastAsia="仿宋"/>
          <w:kern w:val="0"/>
          <w:sz w:val="24"/>
          <w:highlight w:val="none"/>
          <w:lang w:eastAsia="zh-CN"/>
        </w:rPr>
        <w:t>及标段</w:t>
      </w:r>
      <w:r>
        <w:rPr>
          <w:rFonts w:hint="eastAsia" w:ascii="仿宋" w:hAnsi="仿宋" w:eastAsia="仿宋"/>
          <w:kern w:val="0"/>
          <w:sz w:val="24"/>
          <w:highlight w:val="none"/>
        </w:rPr>
        <w:t>、投标人名称</w:t>
      </w:r>
      <w:r>
        <w:rPr>
          <w:rFonts w:hint="eastAsia" w:ascii="仿宋" w:hAnsi="仿宋" w:eastAsia="仿宋"/>
          <w:sz w:val="24"/>
          <w:highlight w:val="none"/>
        </w:rPr>
        <w:t>”</w:t>
      </w:r>
      <w:r>
        <w:rPr>
          <w:rFonts w:hint="eastAsia" w:ascii="仿宋" w:hAnsi="仿宋" w:eastAsia="仿宋"/>
          <w:kern w:val="0"/>
          <w:sz w:val="24"/>
          <w:highlight w:val="none"/>
        </w:rPr>
        <w:t>字样</w:t>
      </w:r>
      <w:r>
        <w:rPr>
          <w:rFonts w:hint="eastAsia" w:ascii="仿宋" w:hAnsi="仿宋" w:eastAsia="仿宋"/>
          <w:sz w:val="24"/>
          <w:highlight w:val="none"/>
        </w:rPr>
        <w:t>，</w:t>
      </w:r>
      <w:r>
        <w:rPr>
          <w:rFonts w:hint="eastAsia" w:ascii="仿宋" w:hAnsi="仿宋" w:eastAsia="仿宋"/>
          <w:kern w:val="0"/>
          <w:sz w:val="24"/>
          <w:highlight w:val="none"/>
        </w:rPr>
        <w:t>同时</w:t>
      </w:r>
      <w:r>
        <w:rPr>
          <w:rFonts w:hint="eastAsia" w:ascii="仿宋" w:hAnsi="仿宋" w:eastAsia="仿宋"/>
          <w:sz w:val="24"/>
          <w:highlight w:val="none"/>
        </w:rPr>
        <w:t>封口处</w:t>
      </w:r>
      <w:r>
        <w:rPr>
          <w:rFonts w:hint="eastAsia" w:ascii="仿宋" w:hAnsi="仿宋" w:eastAsia="仿宋"/>
          <w:kern w:val="0"/>
          <w:sz w:val="24"/>
          <w:highlight w:val="none"/>
        </w:rPr>
        <w:t>由</w:t>
      </w:r>
      <w:r>
        <w:rPr>
          <w:rFonts w:hint="eastAsia" w:ascii="仿宋" w:hAnsi="仿宋" w:eastAsia="仿宋"/>
          <w:sz w:val="24"/>
          <w:highlight w:val="none"/>
        </w:rPr>
        <w:t>法定代表人或其授权代表签字或盖章</w:t>
      </w:r>
      <w:r>
        <w:rPr>
          <w:rFonts w:hint="eastAsia" w:ascii="仿宋" w:hAnsi="仿宋" w:eastAsia="仿宋"/>
          <w:kern w:val="0"/>
          <w:sz w:val="24"/>
          <w:highlight w:val="none"/>
        </w:rPr>
        <w:t>。</w:t>
      </w:r>
      <w:r>
        <w:rPr>
          <w:rFonts w:hint="eastAsia" w:ascii="仿宋_GB2312" w:hAnsi="宋体" w:eastAsia="仿宋_GB2312" w:cs="Arial"/>
          <w:sz w:val="24"/>
          <w:highlight w:val="none"/>
        </w:rPr>
        <w:t>联系人：金锦英，电话：13656752180。</w:t>
      </w:r>
    </w:p>
    <w:p>
      <w:pPr>
        <w:widowControl/>
        <w:numPr>
          <w:ilvl w:val="0"/>
          <w:numId w:val="8"/>
        </w:numPr>
        <w:snapToGrid w:val="0"/>
        <w:spacing w:line="440" w:lineRule="exact"/>
        <w:ind w:firstLine="480" w:firstLineChars="200"/>
        <w:rPr>
          <w:rFonts w:hint="eastAsia" w:ascii="仿宋" w:hAnsi="仿宋" w:eastAsia="仿宋"/>
          <w:color w:val="000000"/>
          <w:kern w:val="0"/>
          <w:sz w:val="24"/>
        </w:rPr>
      </w:pPr>
      <w:r>
        <w:rPr>
          <w:rFonts w:hint="eastAsia" w:ascii="仿宋" w:hAnsi="仿宋" w:eastAsia="仿宋"/>
          <w:color w:val="000000"/>
          <w:kern w:val="0"/>
          <w:sz w:val="24"/>
        </w:rPr>
        <w:t>《口腔科耗材采购需求目录清单》（详见附表）</w:t>
      </w:r>
    </w:p>
    <w:p>
      <w:pPr>
        <w:widowControl/>
        <w:numPr>
          <w:ilvl w:val="0"/>
          <w:numId w:val="0"/>
        </w:numPr>
        <w:snapToGrid w:val="0"/>
        <w:spacing w:line="440" w:lineRule="exact"/>
        <w:rPr>
          <w:rFonts w:ascii="仿宋" w:hAnsi="仿宋" w:eastAsia="仿宋"/>
          <w:kern w:val="0"/>
          <w:sz w:val="24"/>
        </w:rPr>
      </w:pPr>
    </w:p>
    <w:p>
      <w:pPr>
        <w:pStyle w:val="5"/>
        <w:spacing w:after="156" w:line="440" w:lineRule="exact"/>
        <w:ind w:firstLine="480"/>
        <w:rPr>
          <w:rFonts w:ascii="仿宋" w:hAnsi="仿宋" w:eastAsia="仿宋"/>
          <w:color w:val="000000"/>
          <w:kern w:val="0"/>
          <w:sz w:val="24"/>
        </w:rPr>
      </w:pPr>
    </w:p>
    <w:p>
      <w:pPr>
        <w:pStyle w:val="5"/>
        <w:spacing w:after="156" w:line="440" w:lineRule="exact"/>
        <w:ind w:firstLine="480"/>
        <w:rPr>
          <w:rFonts w:ascii="仿宋" w:hAnsi="仿宋" w:eastAsia="仿宋"/>
          <w:color w:val="000000"/>
          <w:kern w:val="0"/>
          <w:sz w:val="24"/>
        </w:rPr>
      </w:pPr>
    </w:p>
    <w:bookmarkEnd w:id="11"/>
    <w:p>
      <w:pPr>
        <w:pStyle w:val="21"/>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第四部分 合同主要条款</w:t>
      </w:r>
    </w:p>
    <w:p>
      <w:pPr>
        <w:spacing w:line="440" w:lineRule="exact"/>
        <w:jc w:val="left"/>
        <w:rPr>
          <w:rFonts w:ascii="仿宋" w:hAnsi="仿宋" w:eastAsia="仿宋"/>
          <w:b/>
          <w:sz w:val="24"/>
        </w:rPr>
      </w:pPr>
      <w:r>
        <w:rPr>
          <w:rFonts w:hint="eastAsia" w:ascii="仿宋" w:hAnsi="仿宋" w:eastAsia="仿宋"/>
          <w:b/>
          <w:sz w:val="24"/>
        </w:rPr>
        <w:t>1.合同</w:t>
      </w:r>
      <w:bookmarkStart w:id="12" w:name="OLE_LINK1"/>
      <w:r>
        <w:rPr>
          <w:rFonts w:hint="eastAsia" w:ascii="仿宋" w:hAnsi="仿宋" w:eastAsia="仿宋"/>
          <w:b/>
          <w:sz w:val="24"/>
        </w:rPr>
        <w:t>范围</w:t>
      </w:r>
      <w:bookmarkEnd w:id="12"/>
    </w:p>
    <w:p>
      <w:pPr>
        <w:spacing w:line="440" w:lineRule="exact"/>
        <w:ind w:firstLine="480" w:firstLineChars="200"/>
        <w:jc w:val="left"/>
        <w:rPr>
          <w:rFonts w:ascii="仿宋" w:hAnsi="仿宋" w:eastAsia="仿宋"/>
          <w:sz w:val="24"/>
        </w:rPr>
      </w:pPr>
      <w:r>
        <w:rPr>
          <w:rFonts w:hint="eastAsia" w:ascii="仿宋" w:hAnsi="仿宋" w:eastAsia="仿宋" w:cs="仿宋_GB2312"/>
          <w:sz w:val="24"/>
        </w:rPr>
        <w:t>本合同条款适用与本次采购活动。项目实施范围详见附件——招标文件和投标文件及补充文件、采购设计图、承诺书等。</w:t>
      </w:r>
    </w:p>
    <w:p>
      <w:pPr>
        <w:pStyle w:val="53"/>
        <w:spacing w:line="440" w:lineRule="exact"/>
        <w:rPr>
          <w:rFonts w:ascii="仿宋" w:hAnsi="仿宋" w:eastAsia="仿宋"/>
          <w:b/>
          <w:sz w:val="24"/>
          <w:szCs w:val="24"/>
        </w:rPr>
      </w:pPr>
      <w:r>
        <w:rPr>
          <w:rFonts w:hint="eastAsia" w:ascii="仿宋" w:hAnsi="仿宋" w:eastAsia="仿宋"/>
          <w:b/>
          <w:sz w:val="24"/>
          <w:szCs w:val="24"/>
        </w:rPr>
        <w:t>2.合同的签订</w:t>
      </w:r>
    </w:p>
    <w:p>
      <w:pPr>
        <w:snapToGrid w:val="0"/>
        <w:spacing w:line="440" w:lineRule="exact"/>
        <w:jc w:val="left"/>
        <w:rPr>
          <w:rFonts w:ascii="仿宋" w:hAnsi="仿宋" w:eastAsia="仿宋"/>
          <w:sz w:val="24"/>
        </w:rPr>
      </w:pPr>
      <w:r>
        <w:rPr>
          <w:rFonts w:hint="eastAsia" w:ascii="仿宋" w:hAnsi="仿宋" w:eastAsia="仿宋"/>
          <w:sz w:val="24"/>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rPr>
        <w:t>2.1.1交货地点：用户指定地点。</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szCs w:val="24"/>
        </w:rPr>
        <w:t>2.1.2</w:t>
      </w:r>
      <w:r>
        <w:rPr>
          <w:rFonts w:hint="eastAsia" w:ascii="仿宋" w:hAnsi="仿宋" w:eastAsia="仿宋"/>
        </w:rPr>
        <w:t>到货期：按标项内具体要求执行。</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b/>
          <w:szCs w:val="24"/>
        </w:rPr>
        <w:t>3.付款方式：</w:t>
      </w:r>
      <w:r>
        <w:rPr>
          <w:rFonts w:hint="eastAsia" w:ascii="仿宋" w:hAnsi="仿宋" w:eastAsia="仿宋"/>
        </w:rPr>
        <w:t>按标项内具体要求执行。</w:t>
      </w:r>
    </w:p>
    <w:p>
      <w:pPr>
        <w:tabs>
          <w:tab w:val="left" w:pos="7950"/>
        </w:tabs>
        <w:spacing w:line="440" w:lineRule="exact"/>
        <w:jc w:val="left"/>
        <w:rPr>
          <w:rFonts w:ascii="仿宋" w:hAnsi="仿宋" w:eastAsia="仿宋"/>
          <w:b/>
          <w:sz w:val="24"/>
        </w:rPr>
      </w:pPr>
      <w:r>
        <w:rPr>
          <w:rFonts w:hint="eastAsia" w:ascii="仿宋" w:hAnsi="仿宋" w:eastAsia="仿宋"/>
          <w:b/>
          <w:sz w:val="24"/>
        </w:rPr>
        <w:t>4.合同修改</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4.2除非招标人对产品的品牌、型号规格和涉及价格因素的技术参数提出修改，中标人不得对合同价格提出修改要求。</w:t>
      </w:r>
    </w:p>
    <w:p>
      <w:pPr>
        <w:snapToGrid w:val="0"/>
        <w:spacing w:line="440" w:lineRule="exact"/>
        <w:jc w:val="left"/>
        <w:rPr>
          <w:rFonts w:ascii="仿宋" w:hAnsi="仿宋" w:eastAsia="仿宋"/>
          <w:b/>
          <w:sz w:val="24"/>
        </w:rPr>
      </w:pPr>
      <w:r>
        <w:rPr>
          <w:rFonts w:hint="eastAsia" w:ascii="仿宋" w:hAnsi="仿宋" w:eastAsia="仿宋"/>
          <w:b/>
          <w:sz w:val="24"/>
        </w:rPr>
        <w:t>5. 质量标准和验收</w:t>
      </w:r>
    </w:p>
    <w:p>
      <w:pPr>
        <w:snapToGrid w:val="0"/>
        <w:spacing w:line="440" w:lineRule="exact"/>
        <w:jc w:val="left"/>
        <w:rPr>
          <w:rFonts w:ascii="仿宋" w:hAnsi="仿宋" w:eastAsia="仿宋"/>
          <w:sz w:val="24"/>
        </w:rPr>
      </w:pPr>
      <w:r>
        <w:rPr>
          <w:rFonts w:hint="eastAsia" w:ascii="仿宋" w:hAnsi="仿宋" w:eastAsia="仿宋"/>
          <w:sz w:val="24"/>
        </w:rPr>
        <w:t>5.1中标人提供的产品及服务必须是经合法途径取得的。</w:t>
      </w:r>
    </w:p>
    <w:p>
      <w:pPr>
        <w:snapToGrid w:val="0"/>
        <w:spacing w:line="440" w:lineRule="exact"/>
        <w:jc w:val="left"/>
        <w:rPr>
          <w:rFonts w:ascii="仿宋" w:hAnsi="仿宋" w:eastAsia="仿宋"/>
          <w:sz w:val="24"/>
        </w:rPr>
      </w:pPr>
      <w:r>
        <w:rPr>
          <w:rFonts w:hint="eastAsia" w:ascii="仿宋" w:hAnsi="仿宋" w:eastAsia="仿宋"/>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sz w:val="24"/>
        </w:rPr>
      </w:pPr>
      <w:r>
        <w:rPr>
          <w:rFonts w:hint="eastAsia" w:ascii="仿宋" w:hAnsi="仿宋" w:eastAsia="仿宋"/>
          <w:sz w:val="24"/>
        </w:rPr>
        <w:t>5.3验收由使用单位按规定组织相关人员或专家进行。</w:t>
      </w:r>
    </w:p>
    <w:p>
      <w:pPr>
        <w:spacing w:line="440" w:lineRule="exact"/>
        <w:ind w:hanging="2"/>
        <w:jc w:val="left"/>
        <w:rPr>
          <w:rFonts w:ascii="仿宋" w:hAnsi="仿宋" w:eastAsia="仿宋"/>
          <w:sz w:val="24"/>
        </w:rPr>
      </w:pPr>
      <w:r>
        <w:rPr>
          <w:rFonts w:hint="eastAsia" w:ascii="仿宋" w:hAnsi="仿宋" w:eastAsia="仿宋"/>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sz w:val="24"/>
        </w:rPr>
      </w:pPr>
      <w:r>
        <w:rPr>
          <w:rFonts w:hint="eastAsia" w:ascii="仿宋" w:hAnsi="仿宋" w:eastAsia="仿宋"/>
          <w:b/>
          <w:sz w:val="24"/>
        </w:rPr>
        <w:t>6.违约责任</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6.2由于招标人保管不善或使用不当造成设备短缺、故障或损坏，中标人协助招标人及时给予补齐或修复。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 w:hAnsi="仿宋" w:eastAsia="仿宋"/>
          <w:b/>
          <w:szCs w:val="24"/>
        </w:rPr>
      </w:pPr>
      <w:r>
        <w:rPr>
          <w:rFonts w:hint="eastAsia" w:ascii="仿宋" w:hAnsi="仿宋" w:eastAsia="仿宋"/>
          <w:b/>
          <w:szCs w:val="24"/>
        </w:rPr>
        <w:t>7．违约赔偿</w:t>
      </w:r>
    </w:p>
    <w:p>
      <w:pPr>
        <w:spacing w:line="440" w:lineRule="exact"/>
        <w:rPr>
          <w:rFonts w:ascii="仿宋" w:hAnsi="仿宋" w:eastAsia="仿宋"/>
          <w:sz w:val="24"/>
        </w:rPr>
      </w:pPr>
      <w:r>
        <w:rPr>
          <w:rFonts w:hint="eastAsia" w:ascii="仿宋" w:hAnsi="仿宋" w:eastAsia="仿宋"/>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kern w:val="0"/>
          <w:sz w:val="24"/>
        </w:rPr>
        <w:t xml:space="preserve">7.2 </w:t>
      </w:r>
      <w:r>
        <w:rPr>
          <w:rFonts w:hint="eastAsia" w:ascii="仿宋" w:hAnsi="仿宋" w:eastAsia="仿宋"/>
          <w:sz w:val="24"/>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sz w:val="24"/>
        </w:rPr>
      </w:pPr>
      <w:r>
        <w:rPr>
          <w:rFonts w:hint="eastAsia" w:ascii="仿宋" w:hAnsi="仿宋" w:eastAsia="仿宋"/>
          <w:sz w:val="24"/>
        </w:rPr>
        <w:t>7.3招标人在规定时间无正当理由拒签合同者，以招标违约处理，并赔偿中标人由此造成的直接经济损失。</w:t>
      </w:r>
    </w:p>
    <w:p>
      <w:pPr>
        <w:spacing w:line="440" w:lineRule="exact"/>
        <w:jc w:val="left"/>
        <w:rPr>
          <w:rFonts w:ascii="仿宋" w:hAnsi="仿宋" w:eastAsia="仿宋"/>
          <w:b/>
          <w:sz w:val="24"/>
        </w:rPr>
      </w:pPr>
      <w:r>
        <w:rPr>
          <w:rFonts w:hint="eastAsia" w:ascii="仿宋" w:hAnsi="仿宋" w:eastAsia="仿宋"/>
          <w:b/>
          <w:sz w:val="24"/>
        </w:rPr>
        <w:t>8.不可抗力</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sz w:val="24"/>
        </w:rPr>
      </w:pPr>
      <w:r>
        <w:rPr>
          <w:rFonts w:hint="eastAsia" w:ascii="仿宋" w:hAnsi="仿宋" w:eastAsia="仿宋"/>
          <w:b/>
          <w:sz w:val="24"/>
        </w:rPr>
        <w:t>9.解决合同纠纷的方式</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9.2仲裁和诉讼费用除仲裁机构和人民法院另有裁决外，由败诉方承担。</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9.3在仲裁和诉讼期间，除正在进行裁定的部分外，本合同其他部分应继续执行。</w:t>
      </w:r>
    </w:p>
    <w:p>
      <w:pPr>
        <w:spacing w:line="440" w:lineRule="exact"/>
        <w:jc w:val="left"/>
        <w:rPr>
          <w:rFonts w:ascii="仿宋" w:hAnsi="仿宋" w:eastAsia="仿宋"/>
          <w:sz w:val="24"/>
        </w:rPr>
      </w:pPr>
      <w:r>
        <w:rPr>
          <w:rFonts w:hint="eastAsia" w:ascii="仿宋" w:hAnsi="仿宋" w:eastAsia="仿宋"/>
          <w:sz w:val="24"/>
        </w:rPr>
        <w:t>9.4合同应在双方签字盖章后开始生效。</w:t>
      </w:r>
    </w:p>
    <w:p>
      <w:pPr>
        <w:spacing w:line="440" w:lineRule="exact"/>
        <w:rPr>
          <w:rFonts w:ascii="仿宋" w:hAnsi="仿宋" w:eastAsia="仿宋"/>
          <w:sz w:val="24"/>
        </w:rPr>
      </w:pPr>
      <w:r>
        <w:rPr>
          <w:rFonts w:hint="eastAsia" w:ascii="仿宋" w:hAnsi="仿宋" w:eastAsia="仿宋"/>
          <w:sz w:val="24"/>
        </w:rPr>
        <w:t>（注：在正式签约时，根据上述精神应拟就更为详尽的合同书）</w:t>
      </w: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第五部分  评标方法及标准</w:t>
      </w:r>
    </w:p>
    <w:p>
      <w:pPr>
        <w:spacing w:line="440" w:lineRule="exact"/>
        <w:jc w:val="left"/>
        <w:rPr>
          <w:rFonts w:ascii="仿宋" w:hAnsi="仿宋" w:eastAsia="仿宋"/>
          <w:b/>
          <w:sz w:val="24"/>
        </w:rPr>
      </w:pPr>
      <w:r>
        <w:rPr>
          <w:rFonts w:hint="eastAsia" w:ascii="仿宋" w:hAnsi="仿宋" w:eastAsia="仿宋"/>
          <w:b/>
          <w:sz w:val="24"/>
        </w:rPr>
        <w:t>1、评标方法：</w:t>
      </w:r>
    </w:p>
    <w:p>
      <w:pPr>
        <w:spacing w:line="440" w:lineRule="exact"/>
        <w:ind w:firstLine="480" w:firstLineChars="200"/>
        <w:jc w:val="left"/>
        <w:rPr>
          <w:rFonts w:ascii="仿宋" w:hAnsi="仿宋" w:eastAsia="仿宋"/>
          <w:sz w:val="24"/>
        </w:rPr>
      </w:pPr>
      <w:r>
        <w:rPr>
          <w:rFonts w:hint="eastAsia" w:ascii="仿宋" w:hAnsi="仿宋" w:eastAsia="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b/>
          <w:sz w:val="24"/>
        </w:rPr>
      </w:pPr>
      <w:r>
        <w:rPr>
          <w:rFonts w:hint="eastAsia" w:ascii="仿宋" w:hAnsi="仿宋" w:eastAsia="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sz w:val="24"/>
          <w:highlight w:val="none"/>
        </w:rPr>
      </w:pPr>
      <w:r>
        <w:rPr>
          <w:rFonts w:hint="eastAsia" w:ascii="仿宋" w:hAnsi="仿宋" w:eastAsia="仿宋"/>
          <w:b/>
          <w:sz w:val="24"/>
        </w:rPr>
        <w:t>非单一产品采购项目，采购人应当根据采购项目技术构成、产品价格比重等合理确定核心产品，并在招标文件中载明。多家投标人提供的核心产品品牌相同的，</w:t>
      </w:r>
      <w:r>
        <w:rPr>
          <w:rFonts w:hint="eastAsia" w:ascii="仿宋" w:hAnsi="仿宋" w:eastAsia="仿宋"/>
          <w:b/>
          <w:sz w:val="24"/>
          <w:highlight w:val="none"/>
        </w:rPr>
        <w:t>按前款规定处理。</w:t>
      </w:r>
    </w:p>
    <w:p>
      <w:pPr>
        <w:widowControl/>
        <w:snapToGrid w:val="0"/>
        <w:spacing w:line="480" w:lineRule="exact"/>
        <w:rPr>
          <w:rFonts w:ascii="仿宋" w:hAnsi="仿宋" w:eastAsia="仿宋"/>
          <w:color w:val="000000"/>
          <w:kern w:val="0"/>
          <w:sz w:val="24"/>
          <w:highlight w:val="none"/>
        </w:rPr>
      </w:pPr>
      <w:r>
        <w:rPr>
          <w:rFonts w:ascii="仿宋" w:hAnsi="仿宋" w:eastAsia="仿宋"/>
          <w:b/>
          <w:sz w:val="24"/>
          <w:highlight w:val="none"/>
        </w:rPr>
        <w:t>2.</w:t>
      </w:r>
      <w:r>
        <w:rPr>
          <w:rFonts w:hint="eastAsia" w:ascii="仿宋" w:hAnsi="仿宋" w:eastAsia="仿宋"/>
          <w:b/>
          <w:sz w:val="24"/>
          <w:highlight w:val="none"/>
        </w:rPr>
        <w:t>评分标准：</w:t>
      </w:r>
      <w:r>
        <w:rPr>
          <w:rFonts w:hint="eastAsia" w:ascii="仿宋" w:hAnsi="仿宋" w:eastAsia="仿宋"/>
          <w:sz w:val="24"/>
          <w:highlight w:val="none"/>
        </w:rPr>
        <w:t>总分</w:t>
      </w:r>
      <w:r>
        <w:rPr>
          <w:rFonts w:ascii="仿宋" w:hAnsi="仿宋" w:eastAsia="仿宋"/>
          <w:sz w:val="24"/>
          <w:highlight w:val="none"/>
        </w:rPr>
        <w:t>100</w:t>
      </w:r>
      <w:r>
        <w:rPr>
          <w:rFonts w:hint="eastAsia" w:ascii="仿宋" w:hAnsi="仿宋" w:eastAsia="仿宋"/>
          <w:sz w:val="24"/>
          <w:highlight w:val="none"/>
        </w:rPr>
        <w:t>分，其中标商务技术分</w:t>
      </w:r>
      <w:r>
        <w:rPr>
          <w:rFonts w:ascii="仿宋" w:hAnsi="仿宋" w:eastAsia="仿宋"/>
          <w:sz w:val="24"/>
          <w:highlight w:val="none"/>
          <w:u w:val="single"/>
        </w:rPr>
        <w:t>55</w:t>
      </w:r>
      <w:r>
        <w:rPr>
          <w:rFonts w:hint="eastAsia" w:ascii="仿宋" w:hAnsi="仿宋" w:eastAsia="仿宋"/>
          <w:sz w:val="24"/>
          <w:highlight w:val="none"/>
        </w:rPr>
        <w:t>分，价格分</w:t>
      </w:r>
      <w:r>
        <w:rPr>
          <w:rFonts w:ascii="仿宋" w:hAnsi="仿宋" w:eastAsia="仿宋"/>
          <w:sz w:val="24"/>
          <w:highlight w:val="none"/>
          <w:u w:val="single"/>
        </w:rPr>
        <w:t>45</w:t>
      </w:r>
      <w:r>
        <w:rPr>
          <w:rFonts w:hint="eastAsia" w:ascii="仿宋" w:hAnsi="仿宋" w:eastAsia="仿宋"/>
          <w:sz w:val="24"/>
          <w:highlight w:val="none"/>
        </w:rPr>
        <w:t>分。下述所列为评分依据，分值如下（计算分值时，按其算术平均值保留小数2位）。</w:t>
      </w:r>
    </w:p>
    <w:p>
      <w:pPr>
        <w:widowControl/>
        <w:snapToGrid w:val="0"/>
        <w:spacing w:line="480" w:lineRule="exact"/>
        <w:rPr>
          <w:rFonts w:ascii="仿宋" w:hAnsi="仿宋" w:eastAsia="仿宋"/>
          <w:b/>
          <w:bCs/>
          <w:color w:val="000000"/>
          <w:kern w:val="0"/>
          <w:sz w:val="24"/>
          <w:highlight w:val="none"/>
        </w:rPr>
      </w:pPr>
      <w:r>
        <w:rPr>
          <w:rFonts w:hint="eastAsia" w:ascii="仿宋" w:hAnsi="仿宋" w:eastAsia="仿宋"/>
          <w:b/>
          <w:bCs/>
          <w:iCs/>
          <w:sz w:val="24"/>
          <w:highlight w:val="none"/>
        </w:rPr>
        <w:t xml:space="preserve">2.1.1 </w:t>
      </w:r>
      <w:r>
        <w:rPr>
          <w:rFonts w:ascii="仿宋" w:hAnsi="仿宋" w:eastAsia="仿宋"/>
          <w:b/>
          <w:bCs/>
          <w:sz w:val="24"/>
          <w:highlight w:val="none"/>
          <w:bdr w:val="single" w:color="auto" w:sz="4" w:space="0"/>
        </w:rPr>
        <w:t>01</w:t>
      </w:r>
      <w:r>
        <w:rPr>
          <w:rFonts w:hint="eastAsia" w:ascii="仿宋" w:hAnsi="仿宋" w:eastAsia="仿宋"/>
          <w:b/>
          <w:bCs/>
          <w:sz w:val="24"/>
          <w:highlight w:val="none"/>
          <w:bdr w:val="single" w:color="auto" w:sz="4" w:space="0"/>
        </w:rPr>
        <w:t>标</w:t>
      </w:r>
      <w:r>
        <w:rPr>
          <w:rFonts w:ascii="仿宋" w:hAnsi="仿宋" w:eastAsia="仿宋"/>
          <w:b/>
          <w:bCs/>
          <w:color w:val="000000"/>
          <w:kern w:val="0"/>
          <w:sz w:val="24"/>
          <w:highlight w:val="none"/>
        </w:rPr>
        <w:t>、</w:t>
      </w:r>
      <w:r>
        <w:rPr>
          <w:rFonts w:ascii="仿宋" w:hAnsi="仿宋" w:eastAsia="仿宋"/>
          <w:b/>
          <w:bCs/>
          <w:sz w:val="24"/>
          <w:highlight w:val="none"/>
          <w:bdr w:val="single" w:color="auto" w:sz="4" w:space="0"/>
        </w:rPr>
        <w:t>02</w:t>
      </w:r>
      <w:r>
        <w:rPr>
          <w:rFonts w:hint="eastAsia" w:ascii="仿宋" w:hAnsi="仿宋" w:eastAsia="仿宋"/>
          <w:b/>
          <w:bCs/>
          <w:sz w:val="24"/>
          <w:highlight w:val="none"/>
          <w:bdr w:val="single" w:color="auto" w:sz="4" w:space="0"/>
        </w:rPr>
        <w:t>标</w:t>
      </w:r>
      <w:r>
        <w:rPr>
          <w:rFonts w:ascii="仿宋" w:hAnsi="仿宋" w:eastAsia="仿宋"/>
          <w:b/>
          <w:bCs/>
          <w:color w:val="000000"/>
          <w:kern w:val="0"/>
          <w:sz w:val="24"/>
          <w:highlight w:val="none"/>
        </w:rPr>
        <w:t>、</w:t>
      </w:r>
      <w:r>
        <w:rPr>
          <w:rFonts w:ascii="仿宋" w:hAnsi="仿宋" w:eastAsia="仿宋"/>
          <w:b/>
          <w:bCs/>
          <w:sz w:val="24"/>
          <w:highlight w:val="none"/>
          <w:bdr w:val="single" w:color="auto" w:sz="4" w:space="0"/>
        </w:rPr>
        <w:t>03</w:t>
      </w:r>
      <w:r>
        <w:rPr>
          <w:rFonts w:hint="eastAsia" w:ascii="仿宋" w:hAnsi="仿宋" w:eastAsia="仿宋"/>
          <w:b/>
          <w:bCs/>
          <w:sz w:val="24"/>
          <w:highlight w:val="none"/>
          <w:bdr w:val="single" w:color="auto" w:sz="4" w:space="0"/>
        </w:rPr>
        <w:t>标</w:t>
      </w:r>
      <w:r>
        <w:rPr>
          <w:rFonts w:ascii="仿宋" w:hAnsi="仿宋" w:eastAsia="仿宋"/>
          <w:b/>
          <w:bCs/>
          <w:color w:val="000000"/>
          <w:kern w:val="0"/>
          <w:sz w:val="24"/>
          <w:highlight w:val="none"/>
        </w:rPr>
        <w:t>、</w:t>
      </w:r>
      <w:r>
        <w:rPr>
          <w:rFonts w:ascii="仿宋" w:hAnsi="仿宋" w:eastAsia="仿宋"/>
          <w:b/>
          <w:bCs/>
          <w:sz w:val="24"/>
          <w:highlight w:val="none"/>
          <w:bdr w:val="single" w:color="auto" w:sz="4" w:space="0"/>
        </w:rPr>
        <w:t>04</w:t>
      </w:r>
      <w:r>
        <w:rPr>
          <w:rFonts w:hint="eastAsia" w:ascii="仿宋" w:hAnsi="仿宋" w:eastAsia="仿宋"/>
          <w:b/>
          <w:bCs/>
          <w:sz w:val="24"/>
          <w:highlight w:val="none"/>
          <w:bdr w:val="single" w:color="auto" w:sz="4" w:space="0"/>
        </w:rPr>
        <w:t>标</w:t>
      </w:r>
      <w:r>
        <w:rPr>
          <w:rFonts w:ascii="仿宋" w:hAnsi="仿宋" w:eastAsia="仿宋"/>
          <w:b/>
          <w:bCs/>
          <w:color w:val="000000"/>
          <w:kern w:val="0"/>
          <w:sz w:val="24"/>
          <w:highlight w:val="none"/>
        </w:rPr>
        <w:t>商务技术分：55分</w:t>
      </w:r>
    </w:p>
    <w:tbl>
      <w:tblPr>
        <w:tblStyle w:val="39"/>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890"/>
        <w:gridCol w:w="5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73" w:type="dxa"/>
            <w:noWrap/>
            <w:vAlign w:val="center"/>
          </w:tcPr>
          <w:p>
            <w:pPr>
              <w:spacing w:line="300" w:lineRule="exact"/>
              <w:rPr>
                <w:rFonts w:ascii="仿宋" w:hAnsi="仿宋" w:eastAsia="仿宋"/>
                <w:highlight w:val="none"/>
              </w:rPr>
            </w:pPr>
            <w:r>
              <w:rPr>
                <w:rFonts w:hint="eastAsia" w:ascii="仿宋" w:hAnsi="仿宋" w:eastAsia="仿宋"/>
                <w:highlight w:val="none"/>
              </w:rPr>
              <w:t>评审内容</w:t>
            </w:r>
          </w:p>
        </w:tc>
        <w:tc>
          <w:tcPr>
            <w:tcW w:w="1890" w:type="dxa"/>
            <w:noWrap/>
            <w:vAlign w:val="center"/>
          </w:tcPr>
          <w:p>
            <w:pPr>
              <w:spacing w:line="300" w:lineRule="exact"/>
              <w:ind w:left="-103" w:leftChars="-49" w:right="-113" w:rightChars="-54" w:firstLine="480"/>
              <w:jc w:val="center"/>
              <w:rPr>
                <w:rFonts w:ascii="仿宋" w:hAnsi="仿宋" w:eastAsia="仿宋"/>
                <w:highlight w:val="none"/>
              </w:rPr>
            </w:pPr>
            <w:r>
              <w:rPr>
                <w:rFonts w:hint="eastAsia" w:ascii="仿宋" w:hAnsi="仿宋" w:eastAsia="仿宋"/>
                <w:highlight w:val="none"/>
              </w:rPr>
              <w:t>评审指标</w:t>
            </w:r>
          </w:p>
        </w:tc>
        <w:tc>
          <w:tcPr>
            <w:tcW w:w="5484" w:type="dxa"/>
            <w:noWrap/>
            <w:vAlign w:val="center"/>
          </w:tcPr>
          <w:p>
            <w:pPr>
              <w:spacing w:line="300" w:lineRule="exact"/>
              <w:ind w:left="-103" w:leftChars="-49" w:right="-113" w:rightChars="-54" w:firstLine="480"/>
              <w:jc w:val="center"/>
              <w:rPr>
                <w:rFonts w:ascii="仿宋" w:hAnsi="仿宋" w:eastAsia="仿宋"/>
                <w:highlight w:val="none"/>
              </w:rPr>
            </w:pPr>
            <w:r>
              <w:rPr>
                <w:rFonts w:hint="eastAsia" w:ascii="仿宋" w:hAnsi="仿宋" w:eastAsia="仿宋"/>
                <w:highlight w:val="none"/>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73" w:type="dxa"/>
            <w:vMerge w:val="restart"/>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质量水平（28分）</w:t>
            </w:r>
          </w:p>
        </w:tc>
        <w:tc>
          <w:tcPr>
            <w:tcW w:w="1890" w:type="dxa"/>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外包装（须提供义齿外包装样品）3分</w:t>
            </w:r>
          </w:p>
        </w:tc>
        <w:tc>
          <w:tcPr>
            <w:tcW w:w="5484"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义齿外包装精美程度、义齿外包装盒贴有产品详单</w:t>
            </w:r>
            <w:r>
              <w:rPr>
                <w:rFonts w:hint="eastAsia" w:ascii="仿宋" w:hAnsi="仿宋" w:eastAsia="仿宋"/>
                <w:color w:val="auto"/>
                <w:sz w:val="18"/>
                <w:szCs w:val="18"/>
                <w:highlight w:val="none"/>
              </w:rPr>
              <w:t>（包含医院名称、医生和患者的ID及姓名（姓名均需隐去其中一个字，以*代替），</w:t>
            </w:r>
            <w:r>
              <w:rPr>
                <w:rFonts w:hint="eastAsia" w:ascii="仿宋" w:hAnsi="仿宋" w:eastAsia="仿宋"/>
                <w:sz w:val="18"/>
                <w:szCs w:val="18"/>
                <w:highlight w:val="none"/>
              </w:rPr>
              <w:t>生产加工企业、产品名称、型号规格（与医疗器械注册匹配）、主要原材料、生产加工日期、产品质保期等信息）：优3.0-2.1分，良2.0-1.9分，一般1.0-0分。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73" w:type="dxa"/>
            <w:vMerge w:val="continue"/>
            <w:noWrap/>
            <w:vAlign w:val="center"/>
          </w:tcPr>
          <w:p>
            <w:pPr>
              <w:spacing w:line="300" w:lineRule="exact"/>
              <w:rPr>
                <w:rFonts w:ascii="仿宋" w:hAnsi="仿宋" w:eastAsia="仿宋"/>
                <w:sz w:val="18"/>
                <w:szCs w:val="18"/>
                <w:highlight w:val="none"/>
              </w:rPr>
            </w:pPr>
          </w:p>
        </w:tc>
        <w:tc>
          <w:tcPr>
            <w:tcW w:w="1890" w:type="dxa"/>
            <w:vMerge w:val="restart"/>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义齿加工产品外观（须提供义齿样品（含石膏模型））10分</w:t>
            </w:r>
          </w:p>
        </w:tc>
        <w:tc>
          <w:tcPr>
            <w:tcW w:w="5484"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根据产品样品，对义齿形态、色泽、加工工艺等综合情况打分，优8.0-6.0分，良5.9-3.0分，一般2.9-0分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73" w:type="dxa"/>
            <w:vMerge w:val="continue"/>
            <w:noWrap/>
            <w:vAlign w:val="center"/>
          </w:tcPr>
          <w:p>
            <w:pPr>
              <w:spacing w:line="300" w:lineRule="exact"/>
              <w:rPr>
                <w:rFonts w:ascii="仿宋" w:hAnsi="仿宋" w:eastAsia="仿宋"/>
                <w:sz w:val="18"/>
                <w:szCs w:val="18"/>
                <w:highlight w:val="none"/>
              </w:rPr>
            </w:pPr>
          </w:p>
        </w:tc>
        <w:tc>
          <w:tcPr>
            <w:tcW w:w="1890" w:type="dxa"/>
            <w:vMerge w:val="continue"/>
            <w:noWrap/>
            <w:vAlign w:val="center"/>
          </w:tcPr>
          <w:p>
            <w:pPr>
              <w:spacing w:line="300" w:lineRule="exact"/>
              <w:rPr>
                <w:rFonts w:ascii="仿宋" w:hAnsi="仿宋" w:eastAsia="仿宋"/>
                <w:sz w:val="18"/>
                <w:szCs w:val="18"/>
                <w:highlight w:val="none"/>
              </w:rPr>
            </w:pPr>
          </w:p>
        </w:tc>
        <w:tc>
          <w:tcPr>
            <w:tcW w:w="5484"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与组织面、邻牙、对（牙合）牙的接触关系：2.0-0分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573" w:type="dxa"/>
            <w:vMerge w:val="continue"/>
            <w:noWrap/>
            <w:vAlign w:val="center"/>
          </w:tcPr>
          <w:p>
            <w:pPr>
              <w:spacing w:line="300" w:lineRule="exact"/>
              <w:rPr>
                <w:rFonts w:ascii="仿宋" w:hAnsi="仿宋" w:eastAsia="仿宋"/>
                <w:sz w:val="18"/>
                <w:szCs w:val="18"/>
                <w:highlight w:val="none"/>
              </w:rPr>
            </w:pPr>
          </w:p>
        </w:tc>
        <w:tc>
          <w:tcPr>
            <w:tcW w:w="1890" w:type="dxa"/>
            <w:vMerge w:val="restart"/>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产品的条形码管理4分</w:t>
            </w:r>
          </w:p>
        </w:tc>
        <w:tc>
          <w:tcPr>
            <w:tcW w:w="5484"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具有二维码追溯标识，扫码可真实查询如下信息：至少载明医院名称、医生和</w:t>
            </w:r>
            <w:r>
              <w:rPr>
                <w:rFonts w:hint="eastAsia" w:ascii="仿宋" w:hAnsi="仿宋" w:eastAsia="仿宋"/>
                <w:color w:val="auto"/>
                <w:sz w:val="18"/>
                <w:szCs w:val="18"/>
                <w:highlight w:val="none"/>
              </w:rPr>
              <w:t>患者的ID及姓名（姓名均需隐去其中一个字，以*代替）、</w:t>
            </w:r>
            <w:r>
              <w:rPr>
                <w:rFonts w:hint="eastAsia" w:ascii="仿宋" w:hAnsi="仿宋" w:eastAsia="仿宋"/>
                <w:sz w:val="18"/>
                <w:szCs w:val="18"/>
                <w:highlight w:val="none"/>
              </w:rPr>
              <w:t>义齿生产企业名称、定制式义齿产品名称、型号规格（与医疗器械注册匹配）、主要原材料、生产加工日期、产品质保期等信息。优3.0-2.1分，良2.0-1.1分，一般1.0-0分。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573" w:type="dxa"/>
            <w:vMerge w:val="continue"/>
            <w:noWrap/>
            <w:vAlign w:val="center"/>
          </w:tcPr>
          <w:p>
            <w:pPr>
              <w:spacing w:line="300" w:lineRule="exact"/>
              <w:rPr>
                <w:rFonts w:ascii="仿宋" w:hAnsi="仿宋" w:eastAsia="仿宋"/>
                <w:sz w:val="18"/>
                <w:szCs w:val="18"/>
                <w:highlight w:val="none"/>
              </w:rPr>
            </w:pPr>
          </w:p>
        </w:tc>
        <w:tc>
          <w:tcPr>
            <w:tcW w:w="1890" w:type="dxa"/>
            <w:vMerge w:val="continue"/>
            <w:noWrap/>
            <w:vAlign w:val="center"/>
          </w:tcPr>
          <w:p>
            <w:pPr>
              <w:spacing w:line="300" w:lineRule="exact"/>
              <w:rPr>
                <w:rFonts w:ascii="仿宋" w:hAnsi="仿宋" w:eastAsia="仿宋"/>
                <w:sz w:val="18"/>
                <w:szCs w:val="18"/>
                <w:highlight w:val="none"/>
              </w:rPr>
            </w:pPr>
          </w:p>
        </w:tc>
        <w:tc>
          <w:tcPr>
            <w:tcW w:w="5484"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承诺满足医院图特系统编码要求并提供加工产品条形码的得1.0分，不满足得0分。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73" w:type="dxa"/>
            <w:vMerge w:val="continue"/>
            <w:noWrap/>
            <w:vAlign w:val="center"/>
          </w:tcPr>
          <w:p>
            <w:pPr>
              <w:spacing w:line="300" w:lineRule="exact"/>
              <w:rPr>
                <w:rFonts w:ascii="仿宋" w:hAnsi="仿宋" w:eastAsia="仿宋"/>
                <w:sz w:val="18"/>
                <w:szCs w:val="18"/>
                <w:highlight w:val="none"/>
              </w:rPr>
            </w:pPr>
          </w:p>
        </w:tc>
        <w:tc>
          <w:tcPr>
            <w:tcW w:w="1890" w:type="dxa"/>
            <w:vMerge w:val="restart"/>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产品质量、性能、先进性、品规完整性等11分</w:t>
            </w:r>
          </w:p>
        </w:tc>
        <w:tc>
          <w:tcPr>
            <w:tcW w:w="5484"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根据所投产品的主要有效成分及其含量、适用范围等进行书面描述，需提供说明书等证明材料，可对投标产品质量、性能、先进性、易用性、稳定性、品种规格完整性等进行综合评价评分，优10.0-8.0分，良7.9-4.0分，其他3.9-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73" w:type="dxa"/>
            <w:vMerge w:val="continue"/>
            <w:noWrap/>
            <w:vAlign w:val="center"/>
          </w:tcPr>
          <w:p>
            <w:pPr>
              <w:spacing w:line="300" w:lineRule="exact"/>
              <w:rPr>
                <w:rFonts w:ascii="仿宋" w:hAnsi="仿宋" w:eastAsia="仿宋"/>
                <w:sz w:val="18"/>
                <w:szCs w:val="18"/>
                <w:highlight w:val="none"/>
              </w:rPr>
            </w:pPr>
          </w:p>
        </w:tc>
        <w:tc>
          <w:tcPr>
            <w:tcW w:w="1890" w:type="dxa"/>
            <w:vMerge w:val="continue"/>
            <w:noWrap/>
            <w:vAlign w:val="center"/>
          </w:tcPr>
          <w:p>
            <w:pPr>
              <w:spacing w:line="300" w:lineRule="exact"/>
              <w:rPr>
                <w:rFonts w:ascii="仿宋" w:hAnsi="仿宋" w:eastAsia="仿宋"/>
                <w:sz w:val="18"/>
                <w:szCs w:val="18"/>
                <w:highlight w:val="none"/>
              </w:rPr>
            </w:pPr>
          </w:p>
        </w:tc>
        <w:tc>
          <w:tcPr>
            <w:tcW w:w="5484"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承诺义齿返工率不超过5%得1.0分，无承诺0分。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73" w:type="dxa"/>
            <w:vMerge w:val="restart"/>
            <w:noWrap/>
            <w:vAlign w:val="center"/>
          </w:tcPr>
          <w:p>
            <w:pPr>
              <w:spacing w:line="300" w:lineRule="exact"/>
              <w:rPr>
                <w:rFonts w:ascii="仿宋" w:hAnsi="仿宋" w:eastAsia="仿宋"/>
                <w:sz w:val="18"/>
                <w:szCs w:val="18"/>
                <w:highlight w:val="none"/>
              </w:rPr>
            </w:pPr>
            <w:r>
              <w:rPr>
                <w:rFonts w:hint="eastAsia" w:ascii="仿宋" w:hAnsi="仿宋" w:eastAsia="仿宋"/>
                <w:color w:val="FF0000"/>
                <w:sz w:val="18"/>
                <w:szCs w:val="18"/>
                <w:highlight w:val="none"/>
              </w:rPr>
              <w:t>资信等</w:t>
            </w:r>
            <w:r>
              <w:rPr>
                <w:rFonts w:hint="eastAsia" w:ascii="仿宋" w:hAnsi="仿宋" w:eastAsia="仿宋"/>
                <w:sz w:val="18"/>
                <w:szCs w:val="18"/>
                <w:highlight w:val="none"/>
              </w:rPr>
              <w:t>（10分）</w:t>
            </w:r>
          </w:p>
        </w:tc>
        <w:tc>
          <w:tcPr>
            <w:tcW w:w="1890" w:type="dxa"/>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企业综合实力及规模5分</w:t>
            </w:r>
          </w:p>
        </w:tc>
        <w:tc>
          <w:tcPr>
            <w:tcW w:w="5484"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投标人可根据企业信誉度、行业影响力、设备、人员、科研情况等方面进行介绍，横向对比进行评分，优得5.0-4.0分，良3.9－2.0分，一般1.9-0分。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73" w:type="dxa"/>
            <w:vMerge w:val="continue"/>
            <w:noWrap/>
            <w:vAlign w:val="center"/>
          </w:tcPr>
          <w:p>
            <w:pPr>
              <w:spacing w:line="300" w:lineRule="exact"/>
              <w:rPr>
                <w:rFonts w:ascii="仿宋" w:hAnsi="仿宋" w:eastAsia="仿宋"/>
                <w:sz w:val="18"/>
                <w:szCs w:val="18"/>
                <w:highlight w:val="none"/>
              </w:rPr>
            </w:pPr>
          </w:p>
        </w:tc>
        <w:tc>
          <w:tcPr>
            <w:tcW w:w="1890" w:type="dxa"/>
            <w:noWrap/>
            <w:vAlign w:val="center"/>
          </w:tcPr>
          <w:p>
            <w:pPr>
              <w:spacing w:line="300" w:lineRule="exact"/>
              <w:rPr>
                <w:rFonts w:ascii="仿宋" w:hAnsi="仿宋" w:eastAsia="仿宋"/>
                <w:color w:val="FF0000"/>
                <w:sz w:val="18"/>
                <w:szCs w:val="18"/>
                <w:highlight w:val="none"/>
              </w:rPr>
            </w:pPr>
            <w:r>
              <w:rPr>
                <w:rFonts w:hint="eastAsia" w:ascii="仿宋" w:hAnsi="仿宋" w:eastAsia="仿宋"/>
                <w:color w:val="auto"/>
                <w:sz w:val="18"/>
                <w:szCs w:val="18"/>
                <w:highlight w:val="none"/>
              </w:rPr>
              <w:t>信用等级评定5分</w:t>
            </w:r>
          </w:p>
        </w:tc>
        <w:tc>
          <w:tcPr>
            <w:tcW w:w="5484" w:type="dxa"/>
            <w:noWrap/>
            <w:vAlign w:val="center"/>
          </w:tcPr>
          <w:p>
            <w:pPr>
              <w:spacing w:line="300" w:lineRule="exact"/>
              <w:ind w:left="2" w:right="-113" w:rightChars="-54"/>
              <w:jc w:val="left"/>
              <w:rPr>
                <w:rFonts w:ascii="仿宋" w:hAnsi="仿宋" w:eastAsia="仿宋"/>
                <w:color w:val="FF0000"/>
                <w:sz w:val="18"/>
                <w:szCs w:val="18"/>
                <w:highlight w:val="none"/>
              </w:rPr>
            </w:pPr>
            <w:r>
              <w:rPr>
                <w:rFonts w:hint="eastAsia" w:ascii="仿宋" w:hAnsi="仿宋" w:eastAsia="仿宋"/>
                <w:color w:val="auto"/>
                <w:sz w:val="18"/>
                <w:szCs w:val="18"/>
                <w:highlight w:val="none"/>
              </w:rPr>
              <w:t>2019年获得市场监督管理局公示的AAA级“守合同重信用”企业的（提供相关证明材料）得5.0分，2019年获得市场监督管理局公示的AA级“守合同重信用”企业的（提供相关证明材料）得3.0分，AA级以下不得分。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73" w:type="dxa"/>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市场占有率（5分）</w:t>
            </w:r>
          </w:p>
        </w:tc>
        <w:tc>
          <w:tcPr>
            <w:tcW w:w="1890" w:type="dxa"/>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市场占有率5分</w:t>
            </w:r>
          </w:p>
        </w:tc>
        <w:tc>
          <w:tcPr>
            <w:tcW w:w="5484"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2017年以来与三级医院或二级及以上口腔专科医院使用证明材料（每提供一份进货</w:t>
            </w:r>
            <w:r>
              <w:rPr>
                <w:rFonts w:ascii="仿宋" w:hAnsi="仿宋" w:eastAsia="仿宋"/>
                <w:sz w:val="18"/>
                <w:szCs w:val="18"/>
                <w:highlight w:val="none"/>
              </w:rPr>
              <w:t>发票</w:t>
            </w:r>
            <w:r>
              <w:rPr>
                <w:rFonts w:hint="eastAsia" w:ascii="仿宋" w:hAnsi="仿宋" w:eastAsia="仿宋"/>
                <w:sz w:val="18"/>
                <w:szCs w:val="18"/>
                <w:highlight w:val="none"/>
              </w:rPr>
              <w:t>及供货合同书复印件（相互印证）得1分，最高分值为5.0分；未提交材料或提交材料不符合要求的，不得分。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73" w:type="dxa"/>
            <w:vMerge w:val="restart"/>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服务能力（10分）</w:t>
            </w:r>
          </w:p>
          <w:p>
            <w:pPr>
              <w:spacing w:line="300" w:lineRule="exact"/>
              <w:rPr>
                <w:rFonts w:ascii="仿宋" w:hAnsi="仿宋" w:eastAsia="仿宋"/>
                <w:sz w:val="18"/>
                <w:szCs w:val="18"/>
                <w:highlight w:val="none"/>
              </w:rPr>
            </w:pPr>
          </w:p>
        </w:tc>
        <w:tc>
          <w:tcPr>
            <w:tcW w:w="1890" w:type="dxa"/>
            <w:vMerge w:val="restart"/>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服务响应能力及相关承诺10分</w:t>
            </w:r>
          </w:p>
          <w:p>
            <w:pPr>
              <w:spacing w:line="300" w:lineRule="exact"/>
              <w:rPr>
                <w:rFonts w:ascii="仿宋" w:hAnsi="仿宋" w:eastAsia="仿宋"/>
                <w:sz w:val="18"/>
                <w:szCs w:val="18"/>
                <w:highlight w:val="none"/>
              </w:rPr>
            </w:pPr>
          </w:p>
        </w:tc>
        <w:tc>
          <w:tcPr>
            <w:tcW w:w="5484"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承诺专人每天到医院收取模型得1.0分；</w:t>
            </w:r>
          </w:p>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承诺特殊情况加急制作，不另收费用得1.0分；</w:t>
            </w:r>
          </w:p>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承诺对前加工单位义齿产品须免费承担调改或重做得1.0分；</w:t>
            </w:r>
          </w:p>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承诺固定义齿加工交货时间：7天（含）以内的得2.0分，7至14天（含）内得1.0分，14天以上不得分。</w:t>
            </w:r>
          </w:p>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义齿加工质保期承诺二年得2.0分，延长一年加1分，最高得3.0分。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73" w:type="dxa"/>
            <w:vMerge w:val="continue"/>
            <w:noWrap/>
            <w:vAlign w:val="center"/>
          </w:tcPr>
          <w:p>
            <w:pPr>
              <w:spacing w:line="300" w:lineRule="exact"/>
              <w:ind w:firstLine="360"/>
              <w:jc w:val="center"/>
              <w:rPr>
                <w:rFonts w:ascii="仿宋" w:hAnsi="仿宋" w:eastAsia="仿宋"/>
                <w:sz w:val="18"/>
                <w:szCs w:val="18"/>
                <w:highlight w:val="none"/>
              </w:rPr>
            </w:pPr>
          </w:p>
        </w:tc>
        <w:tc>
          <w:tcPr>
            <w:tcW w:w="1890" w:type="dxa"/>
            <w:vMerge w:val="continue"/>
            <w:noWrap/>
            <w:vAlign w:val="center"/>
          </w:tcPr>
          <w:p>
            <w:pPr>
              <w:spacing w:line="300" w:lineRule="exact"/>
              <w:rPr>
                <w:rFonts w:ascii="仿宋" w:hAnsi="仿宋" w:eastAsia="仿宋"/>
                <w:sz w:val="18"/>
                <w:szCs w:val="18"/>
                <w:highlight w:val="none"/>
              </w:rPr>
            </w:pPr>
          </w:p>
        </w:tc>
        <w:tc>
          <w:tcPr>
            <w:tcW w:w="5484" w:type="dxa"/>
            <w:noWrap/>
            <w:vAlign w:val="center"/>
          </w:tcPr>
          <w:p>
            <w:pPr>
              <w:spacing w:line="300" w:lineRule="exact"/>
              <w:ind w:left="-107" w:leftChars="-51" w:right="-113" w:rightChars="-54" w:firstLine="90" w:firstLineChars="50"/>
              <w:jc w:val="left"/>
              <w:rPr>
                <w:rFonts w:ascii="仿宋" w:hAnsi="仿宋" w:eastAsia="仿宋"/>
                <w:sz w:val="18"/>
                <w:szCs w:val="18"/>
                <w:highlight w:val="none"/>
              </w:rPr>
            </w:pPr>
            <w:r>
              <w:rPr>
                <w:rFonts w:hint="eastAsia" w:ascii="仿宋" w:hAnsi="仿宋" w:eastAsia="仿宋"/>
                <w:sz w:val="18"/>
                <w:szCs w:val="18"/>
                <w:highlight w:val="none"/>
              </w:rPr>
              <w:t>提供有利于医院发展的培训计划及其他承诺：2.0</w:t>
            </w:r>
            <w:r>
              <w:rPr>
                <w:rFonts w:hint="eastAsia" w:ascii="仿宋" w:hAnsi="仿宋" w:eastAsia="仿宋"/>
                <w:sz w:val="18"/>
                <w:szCs w:val="18"/>
                <w:highlight w:val="none"/>
                <w:lang w:val="en-US" w:eastAsia="zh-CN"/>
              </w:rPr>
              <w:t>-</w:t>
            </w:r>
            <w:r>
              <w:rPr>
                <w:rFonts w:hint="eastAsia" w:ascii="仿宋" w:hAnsi="仿宋" w:eastAsia="仿宋"/>
                <w:sz w:val="18"/>
                <w:szCs w:val="18"/>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73" w:type="dxa"/>
            <w:noWrap/>
            <w:vAlign w:val="center"/>
          </w:tcPr>
          <w:p>
            <w:pPr>
              <w:spacing w:line="300" w:lineRule="exact"/>
              <w:rPr>
                <w:rFonts w:ascii="仿宋" w:hAnsi="仿宋" w:eastAsia="仿宋"/>
                <w:sz w:val="18"/>
                <w:szCs w:val="18"/>
                <w:highlight w:val="none"/>
              </w:rPr>
            </w:pPr>
            <w:r>
              <w:rPr>
                <w:rFonts w:ascii="仿宋" w:hAnsi="仿宋" w:eastAsia="仿宋"/>
                <w:sz w:val="18"/>
                <w:szCs w:val="18"/>
                <w:highlight w:val="none"/>
              </w:rPr>
              <w:t>标书</w:t>
            </w:r>
            <w:r>
              <w:rPr>
                <w:rFonts w:hint="eastAsia" w:ascii="仿宋" w:hAnsi="仿宋" w:eastAsia="仿宋"/>
                <w:sz w:val="18"/>
                <w:szCs w:val="18"/>
                <w:highlight w:val="none"/>
              </w:rPr>
              <w:t>制作</w:t>
            </w:r>
          </w:p>
          <w:p>
            <w:pPr>
              <w:spacing w:line="300" w:lineRule="exact"/>
              <w:rPr>
                <w:rFonts w:ascii="仿宋" w:hAnsi="仿宋" w:eastAsia="仿宋"/>
                <w:sz w:val="18"/>
                <w:szCs w:val="18"/>
                <w:highlight w:val="none"/>
              </w:rPr>
            </w:pPr>
            <w:r>
              <w:rPr>
                <w:rFonts w:hint="eastAsia" w:ascii="仿宋" w:hAnsi="仿宋" w:eastAsia="仿宋"/>
                <w:sz w:val="18"/>
                <w:szCs w:val="18"/>
                <w:highlight w:val="none"/>
              </w:rPr>
              <w:t>（2分）</w:t>
            </w:r>
          </w:p>
        </w:tc>
        <w:tc>
          <w:tcPr>
            <w:tcW w:w="1890" w:type="dxa"/>
            <w:noWrap/>
            <w:vAlign w:val="center"/>
          </w:tcPr>
          <w:p>
            <w:pPr>
              <w:spacing w:line="300" w:lineRule="exact"/>
              <w:rPr>
                <w:rFonts w:ascii="仿宋" w:hAnsi="仿宋" w:eastAsia="仿宋"/>
                <w:sz w:val="18"/>
                <w:szCs w:val="18"/>
                <w:highlight w:val="none"/>
              </w:rPr>
            </w:pPr>
            <w:r>
              <w:rPr>
                <w:rFonts w:ascii="仿宋" w:hAnsi="仿宋" w:eastAsia="仿宋"/>
                <w:sz w:val="18"/>
                <w:szCs w:val="18"/>
                <w:highlight w:val="none"/>
              </w:rPr>
              <w:t>标书</w:t>
            </w:r>
            <w:r>
              <w:rPr>
                <w:rFonts w:hint="eastAsia" w:ascii="仿宋" w:hAnsi="仿宋" w:eastAsia="仿宋"/>
                <w:sz w:val="18"/>
                <w:szCs w:val="18"/>
                <w:highlight w:val="none"/>
              </w:rPr>
              <w:t>制作2分</w:t>
            </w:r>
          </w:p>
        </w:tc>
        <w:tc>
          <w:tcPr>
            <w:tcW w:w="5484" w:type="dxa"/>
            <w:noWrap/>
            <w:vAlign w:val="center"/>
          </w:tcPr>
          <w:p>
            <w:pPr>
              <w:spacing w:line="300" w:lineRule="exact"/>
              <w:ind w:left="-107" w:leftChars="-51" w:right="-113" w:rightChars="-54" w:firstLine="90" w:firstLineChars="50"/>
              <w:jc w:val="left"/>
              <w:rPr>
                <w:rFonts w:ascii="仿宋" w:hAnsi="仿宋" w:eastAsia="仿宋"/>
                <w:sz w:val="18"/>
                <w:szCs w:val="18"/>
                <w:highlight w:val="none"/>
              </w:rPr>
            </w:pPr>
            <w:r>
              <w:rPr>
                <w:rFonts w:hint="eastAsia" w:ascii="仿宋" w:hAnsi="仿宋" w:eastAsia="仿宋"/>
                <w:sz w:val="18"/>
                <w:szCs w:val="18"/>
                <w:highlight w:val="none"/>
              </w:rPr>
              <w:t>标书制作精美程度，投标文件资料完整性等酌情打分</w:t>
            </w:r>
            <w:r>
              <w:rPr>
                <w:rFonts w:hint="eastAsia" w:ascii="仿宋" w:hAnsi="仿宋" w:eastAsia="仿宋"/>
                <w:sz w:val="18"/>
                <w:szCs w:val="18"/>
                <w:highlight w:val="none"/>
                <w:lang w:val="en-US" w:eastAsia="zh-CN"/>
              </w:rPr>
              <w:t>:</w:t>
            </w:r>
            <w:r>
              <w:rPr>
                <w:rFonts w:hint="eastAsia" w:ascii="仿宋" w:hAnsi="仿宋" w:eastAsia="仿宋"/>
                <w:sz w:val="18"/>
                <w:szCs w:val="18"/>
                <w:highlight w:val="none"/>
              </w:rPr>
              <w:t>好得2.0-1.0分，其他0.9-0分</w:t>
            </w:r>
          </w:p>
        </w:tc>
      </w:tr>
    </w:tbl>
    <w:p>
      <w:pPr>
        <w:pStyle w:val="21"/>
        <w:snapToGrid w:val="0"/>
        <w:rPr>
          <w:rFonts w:ascii="仿宋" w:hAnsi="仿宋" w:eastAsia="仿宋" w:cs="仿宋_GB2312"/>
          <w:sz w:val="24"/>
          <w:highlight w:val="none"/>
        </w:rPr>
      </w:pPr>
      <w:r>
        <w:rPr>
          <w:rFonts w:hint="eastAsia" w:ascii="仿宋" w:hAnsi="仿宋" w:eastAsia="仿宋" w:cs="仿宋_GB2312"/>
          <w:b/>
          <w:sz w:val="24"/>
          <w:highlight w:val="none"/>
        </w:rPr>
        <w:t>▲ 减分：投标人的信誉情况：</w:t>
      </w:r>
      <w:r>
        <w:rPr>
          <w:rFonts w:hint="eastAsia" w:ascii="仿宋" w:hAnsi="仿宋" w:eastAsia="仿宋" w:cs="仿宋_GB2312"/>
          <w:kern w:val="0"/>
          <w:sz w:val="24"/>
          <w:highlight w:val="none"/>
        </w:rPr>
        <w:t>政府采购领域中</w:t>
      </w:r>
      <w:r>
        <w:rPr>
          <w:rFonts w:hint="eastAsia" w:ascii="仿宋" w:hAnsi="仿宋" w:eastAsia="仿宋" w:cs="仿宋_GB2312"/>
          <w:sz w:val="24"/>
          <w:highlight w:val="none"/>
        </w:rPr>
        <w:t>投标人在项目招标、投标和合同履约期间是否存在不良行为记录。</w:t>
      </w:r>
    </w:p>
    <w:p>
      <w:pPr>
        <w:rPr>
          <w:rFonts w:ascii="仿宋" w:hAnsi="仿宋" w:eastAsia="仿宋" w:cs="仿宋_GB2312"/>
          <w:sz w:val="24"/>
          <w:highlight w:val="none"/>
        </w:rPr>
      </w:pPr>
      <w:r>
        <w:rPr>
          <w:rFonts w:hint="eastAsia" w:ascii="仿宋" w:hAnsi="仿宋" w:eastAsia="仿宋" w:cs="仿宋_GB2312"/>
          <w:sz w:val="24"/>
          <w:highlight w:val="none"/>
        </w:rPr>
        <w:t>●投标人参加本次政府采购活动前三年内在浙江省范围内政府采购领域中受到不良行为记录处罚的每次扣1分。</w:t>
      </w:r>
    </w:p>
    <w:p>
      <w:pPr>
        <w:rPr>
          <w:rFonts w:ascii="仿宋" w:hAnsi="仿宋" w:eastAsia="仿宋"/>
          <w:b/>
          <w:sz w:val="24"/>
          <w:highlight w:val="none"/>
        </w:rPr>
      </w:pPr>
      <w:r>
        <w:rPr>
          <w:rFonts w:hint="eastAsia" w:ascii="仿宋" w:hAnsi="仿宋" w:eastAsia="仿宋" w:cs="仿宋_GB2312"/>
          <w:sz w:val="24"/>
          <w:highlight w:val="none"/>
        </w:rPr>
        <w:t>●</w:t>
      </w:r>
      <w:r>
        <w:rPr>
          <w:rFonts w:hint="eastAsia" w:ascii="仿宋" w:hAnsi="仿宋" w:eastAsia="仿宋"/>
          <w:b/>
          <w:sz w:val="24"/>
          <w:highlight w:val="none"/>
        </w:rPr>
        <w:t>未按规定提供“光盘”的扣1分。</w:t>
      </w:r>
    </w:p>
    <w:p>
      <w:pPr>
        <w:widowControl/>
        <w:snapToGrid w:val="0"/>
        <w:spacing w:line="480" w:lineRule="exact"/>
        <w:rPr>
          <w:rFonts w:ascii="仿宋" w:hAnsi="仿宋" w:eastAsia="仿宋"/>
          <w:b/>
          <w:bCs/>
          <w:color w:val="000000"/>
          <w:kern w:val="0"/>
          <w:sz w:val="24"/>
          <w:highlight w:val="none"/>
        </w:rPr>
      </w:pPr>
      <w:r>
        <w:rPr>
          <w:rFonts w:hint="eastAsia" w:ascii="仿宋" w:hAnsi="仿宋" w:eastAsia="仿宋"/>
          <w:b/>
          <w:bCs/>
          <w:iCs/>
          <w:sz w:val="24"/>
          <w:highlight w:val="none"/>
        </w:rPr>
        <w:t xml:space="preserve">2.1.2 </w:t>
      </w:r>
      <w:r>
        <w:rPr>
          <w:rFonts w:ascii="仿宋" w:hAnsi="仿宋" w:eastAsia="仿宋"/>
          <w:b/>
          <w:bCs/>
          <w:sz w:val="24"/>
          <w:highlight w:val="none"/>
          <w:bdr w:val="single" w:color="auto" w:sz="4" w:space="0"/>
        </w:rPr>
        <w:t>0</w:t>
      </w:r>
      <w:r>
        <w:rPr>
          <w:rFonts w:hint="eastAsia" w:ascii="仿宋" w:hAnsi="仿宋" w:eastAsia="仿宋"/>
          <w:b/>
          <w:bCs/>
          <w:sz w:val="24"/>
          <w:highlight w:val="none"/>
          <w:bdr w:val="single" w:color="auto" w:sz="4" w:space="0"/>
        </w:rPr>
        <w:t>5标</w:t>
      </w:r>
      <w:r>
        <w:rPr>
          <w:rFonts w:ascii="仿宋" w:hAnsi="仿宋" w:eastAsia="仿宋"/>
          <w:b/>
          <w:bCs/>
          <w:color w:val="000000"/>
          <w:kern w:val="0"/>
          <w:sz w:val="24"/>
          <w:highlight w:val="none"/>
        </w:rPr>
        <w:t>、</w:t>
      </w:r>
      <w:r>
        <w:rPr>
          <w:rFonts w:ascii="仿宋" w:hAnsi="仿宋" w:eastAsia="仿宋"/>
          <w:b/>
          <w:bCs/>
          <w:sz w:val="24"/>
          <w:highlight w:val="none"/>
          <w:bdr w:val="single" w:color="auto" w:sz="4" w:space="0"/>
        </w:rPr>
        <w:t>0</w:t>
      </w:r>
      <w:r>
        <w:rPr>
          <w:rFonts w:hint="eastAsia" w:ascii="仿宋" w:hAnsi="仿宋" w:eastAsia="仿宋"/>
          <w:b/>
          <w:bCs/>
          <w:sz w:val="24"/>
          <w:highlight w:val="none"/>
          <w:bdr w:val="single" w:color="auto" w:sz="4" w:space="0"/>
        </w:rPr>
        <w:t>6标</w:t>
      </w:r>
      <w:r>
        <w:rPr>
          <w:rFonts w:ascii="仿宋" w:hAnsi="仿宋" w:eastAsia="仿宋"/>
          <w:b/>
          <w:bCs/>
          <w:color w:val="000000"/>
          <w:kern w:val="0"/>
          <w:sz w:val="24"/>
          <w:highlight w:val="none"/>
        </w:rPr>
        <w:t>商务技术分：55分</w:t>
      </w:r>
    </w:p>
    <w:tbl>
      <w:tblPr>
        <w:tblStyle w:val="39"/>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2023"/>
        <w:gridCol w:w="4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81" w:type="dxa"/>
            <w:noWrap/>
            <w:vAlign w:val="center"/>
          </w:tcPr>
          <w:p>
            <w:pPr>
              <w:spacing w:line="300" w:lineRule="exact"/>
              <w:rPr>
                <w:rFonts w:ascii="仿宋" w:hAnsi="仿宋" w:eastAsia="仿宋"/>
                <w:highlight w:val="none"/>
              </w:rPr>
            </w:pPr>
            <w:r>
              <w:rPr>
                <w:rFonts w:hint="eastAsia" w:ascii="仿宋" w:hAnsi="仿宋" w:eastAsia="仿宋"/>
                <w:highlight w:val="none"/>
              </w:rPr>
              <w:t>评审内容</w:t>
            </w:r>
          </w:p>
        </w:tc>
        <w:tc>
          <w:tcPr>
            <w:tcW w:w="2023" w:type="dxa"/>
            <w:noWrap/>
            <w:vAlign w:val="center"/>
          </w:tcPr>
          <w:p>
            <w:pPr>
              <w:spacing w:line="300" w:lineRule="exact"/>
              <w:ind w:left="-103" w:leftChars="-49" w:right="-113" w:rightChars="-54" w:firstLine="480"/>
              <w:jc w:val="center"/>
              <w:rPr>
                <w:rFonts w:ascii="仿宋" w:hAnsi="仿宋" w:eastAsia="仿宋"/>
                <w:highlight w:val="none"/>
              </w:rPr>
            </w:pPr>
            <w:r>
              <w:rPr>
                <w:rFonts w:hint="eastAsia" w:ascii="仿宋" w:hAnsi="仿宋" w:eastAsia="仿宋"/>
                <w:highlight w:val="none"/>
              </w:rPr>
              <w:t>评审指标</w:t>
            </w:r>
          </w:p>
        </w:tc>
        <w:tc>
          <w:tcPr>
            <w:tcW w:w="4923" w:type="dxa"/>
            <w:noWrap/>
            <w:vAlign w:val="center"/>
          </w:tcPr>
          <w:p>
            <w:pPr>
              <w:spacing w:line="300" w:lineRule="exact"/>
              <w:ind w:left="-103" w:leftChars="-49" w:right="-113" w:rightChars="-54" w:firstLine="480"/>
              <w:jc w:val="center"/>
              <w:rPr>
                <w:rFonts w:ascii="仿宋" w:hAnsi="仿宋" w:eastAsia="仿宋"/>
                <w:highlight w:val="none"/>
              </w:rPr>
            </w:pPr>
            <w:r>
              <w:rPr>
                <w:rFonts w:hint="eastAsia" w:ascii="仿宋" w:hAnsi="仿宋" w:eastAsia="仿宋"/>
                <w:highlight w:val="none"/>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81" w:type="dxa"/>
            <w:vMerge w:val="restart"/>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质量水平（28分）</w:t>
            </w:r>
          </w:p>
        </w:tc>
        <w:tc>
          <w:tcPr>
            <w:tcW w:w="2023" w:type="dxa"/>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外包装（须提供义齿外包装样品）3分</w:t>
            </w:r>
          </w:p>
        </w:tc>
        <w:tc>
          <w:tcPr>
            <w:tcW w:w="4923"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义齿外包装精美程度、义齿外包装盒贴有产品详单（包含医院名称、</w:t>
            </w:r>
            <w:r>
              <w:rPr>
                <w:rFonts w:hint="eastAsia" w:ascii="仿宋" w:hAnsi="仿宋" w:eastAsia="仿宋"/>
                <w:color w:val="auto"/>
                <w:sz w:val="18"/>
                <w:szCs w:val="18"/>
                <w:highlight w:val="none"/>
              </w:rPr>
              <w:t>医生和患者的ID及姓名（姓名均需隐去其中一个字，以*代替），</w:t>
            </w:r>
            <w:r>
              <w:rPr>
                <w:rFonts w:hint="eastAsia" w:ascii="仿宋" w:hAnsi="仿宋" w:eastAsia="仿宋"/>
                <w:sz w:val="18"/>
                <w:szCs w:val="18"/>
                <w:highlight w:val="none"/>
              </w:rPr>
              <w:t>生产加工企业、产品名称、型号规格（与医疗器械注册匹配）、主要原材料、生产加工日期、产品质保期等信息）：优3.0-2.1分，良2.0-1.1分，一般1.0-0分。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81" w:type="dxa"/>
            <w:vMerge w:val="continue"/>
            <w:noWrap/>
            <w:vAlign w:val="center"/>
          </w:tcPr>
          <w:p>
            <w:pPr>
              <w:spacing w:line="300" w:lineRule="exact"/>
              <w:rPr>
                <w:rFonts w:ascii="仿宋" w:hAnsi="仿宋" w:eastAsia="仿宋"/>
                <w:sz w:val="18"/>
                <w:szCs w:val="18"/>
                <w:highlight w:val="none"/>
              </w:rPr>
            </w:pPr>
          </w:p>
        </w:tc>
        <w:tc>
          <w:tcPr>
            <w:tcW w:w="2023" w:type="dxa"/>
            <w:vMerge w:val="restart"/>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义齿加工产品外观（须提供义齿样品（含石膏模型））10分</w:t>
            </w:r>
          </w:p>
        </w:tc>
        <w:tc>
          <w:tcPr>
            <w:tcW w:w="4923"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根据产品样品，对义齿形态、色泽、加工工艺等综合情况打分，优8.0-6.0分，良5.9-3.0分，一般2.9-0分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81" w:type="dxa"/>
            <w:vMerge w:val="continue"/>
            <w:noWrap/>
            <w:vAlign w:val="center"/>
          </w:tcPr>
          <w:p>
            <w:pPr>
              <w:spacing w:line="300" w:lineRule="exact"/>
              <w:rPr>
                <w:rFonts w:ascii="仿宋" w:hAnsi="仿宋" w:eastAsia="仿宋"/>
                <w:sz w:val="18"/>
                <w:szCs w:val="18"/>
                <w:highlight w:val="none"/>
              </w:rPr>
            </w:pPr>
          </w:p>
        </w:tc>
        <w:tc>
          <w:tcPr>
            <w:tcW w:w="2023" w:type="dxa"/>
            <w:vMerge w:val="continue"/>
            <w:noWrap/>
            <w:vAlign w:val="center"/>
          </w:tcPr>
          <w:p>
            <w:pPr>
              <w:spacing w:line="300" w:lineRule="exact"/>
              <w:rPr>
                <w:rFonts w:ascii="仿宋" w:hAnsi="仿宋" w:eastAsia="仿宋"/>
                <w:sz w:val="18"/>
                <w:szCs w:val="18"/>
                <w:highlight w:val="none"/>
              </w:rPr>
            </w:pPr>
          </w:p>
        </w:tc>
        <w:tc>
          <w:tcPr>
            <w:tcW w:w="4923"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与组织面、邻牙、对（牙合）牙的接触关系：2.0-0分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581" w:type="dxa"/>
            <w:vMerge w:val="continue"/>
            <w:noWrap/>
            <w:vAlign w:val="center"/>
          </w:tcPr>
          <w:p>
            <w:pPr>
              <w:spacing w:line="300" w:lineRule="exact"/>
              <w:rPr>
                <w:rFonts w:ascii="仿宋" w:hAnsi="仿宋" w:eastAsia="仿宋"/>
                <w:sz w:val="18"/>
                <w:szCs w:val="18"/>
                <w:highlight w:val="none"/>
              </w:rPr>
            </w:pPr>
          </w:p>
        </w:tc>
        <w:tc>
          <w:tcPr>
            <w:tcW w:w="2023" w:type="dxa"/>
            <w:vMerge w:val="restart"/>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产品的条形码管理4分</w:t>
            </w:r>
          </w:p>
        </w:tc>
        <w:tc>
          <w:tcPr>
            <w:tcW w:w="4923"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具有二维码追溯标识，扫码可真实查询如下信</w:t>
            </w:r>
            <w:r>
              <w:rPr>
                <w:rFonts w:hint="eastAsia" w:ascii="仿宋" w:hAnsi="仿宋" w:eastAsia="仿宋"/>
                <w:color w:val="auto"/>
                <w:sz w:val="18"/>
                <w:szCs w:val="18"/>
                <w:highlight w:val="none"/>
              </w:rPr>
              <w:t>息：至少载明医院名称、医生和患者的ID及姓名（姓名均需隐去其中一个字，以*代替）、</w:t>
            </w:r>
            <w:r>
              <w:rPr>
                <w:rFonts w:hint="eastAsia" w:ascii="仿宋" w:hAnsi="仿宋" w:eastAsia="仿宋"/>
                <w:sz w:val="18"/>
                <w:szCs w:val="18"/>
                <w:highlight w:val="none"/>
              </w:rPr>
              <w:t>义齿生产企业名称、定制式义齿产品名称、型号规格（与医疗器械注册匹配）、主要原材料、生产加工日期、产品质保期等信息。优3.0-2.1分，良2.0-1.1分，一般1.0-0分。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581" w:type="dxa"/>
            <w:vMerge w:val="continue"/>
            <w:noWrap/>
            <w:vAlign w:val="center"/>
          </w:tcPr>
          <w:p>
            <w:pPr>
              <w:spacing w:line="300" w:lineRule="exact"/>
              <w:rPr>
                <w:rFonts w:ascii="仿宋" w:hAnsi="仿宋" w:eastAsia="仿宋"/>
                <w:sz w:val="18"/>
                <w:szCs w:val="18"/>
                <w:highlight w:val="none"/>
              </w:rPr>
            </w:pPr>
          </w:p>
        </w:tc>
        <w:tc>
          <w:tcPr>
            <w:tcW w:w="2023" w:type="dxa"/>
            <w:vMerge w:val="continue"/>
            <w:noWrap/>
            <w:vAlign w:val="center"/>
          </w:tcPr>
          <w:p>
            <w:pPr>
              <w:spacing w:line="300" w:lineRule="exact"/>
              <w:rPr>
                <w:rFonts w:ascii="仿宋" w:hAnsi="仿宋" w:eastAsia="仿宋"/>
                <w:sz w:val="18"/>
                <w:szCs w:val="18"/>
                <w:highlight w:val="none"/>
              </w:rPr>
            </w:pPr>
          </w:p>
        </w:tc>
        <w:tc>
          <w:tcPr>
            <w:tcW w:w="4923"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承诺满足医院图特系统编码要求并提供加工产品条形码的得1.0分，不满足得0分。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81" w:type="dxa"/>
            <w:vMerge w:val="continue"/>
            <w:noWrap/>
            <w:vAlign w:val="center"/>
          </w:tcPr>
          <w:p>
            <w:pPr>
              <w:spacing w:line="300" w:lineRule="exact"/>
              <w:rPr>
                <w:rFonts w:ascii="仿宋" w:hAnsi="仿宋" w:eastAsia="仿宋"/>
                <w:sz w:val="18"/>
                <w:szCs w:val="18"/>
                <w:highlight w:val="none"/>
              </w:rPr>
            </w:pPr>
          </w:p>
        </w:tc>
        <w:tc>
          <w:tcPr>
            <w:tcW w:w="2023" w:type="dxa"/>
            <w:vMerge w:val="restart"/>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产品质量、性能、先进性、品规完整性等11分</w:t>
            </w:r>
          </w:p>
        </w:tc>
        <w:tc>
          <w:tcPr>
            <w:tcW w:w="4923"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根据所投产品的主要有效成分及其含量、适用范围等进行书面描述，需提供说明书等证明材料，可对投标产品质量、性能、先进性、易用性、稳定性、品种规格完整性等进行评价综合评分，优10.0-8.0分，良7.9-4.0分，其他3.9-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81" w:type="dxa"/>
            <w:vMerge w:val="continue"/>
            <w:noWrap/>
            <w:vAlign w:val="center"/>
          </w:tcPr>
          <w:p>
            <w:pPr>
              <w:spacing w:line="300" w:lineRule="exact"/>
              <w:rPr>
                <w:rFonts w:ascii="仿宋" w:hAnsi="仿宋" w:eastAsia="仿宋"/>
                <w:sz w:val="18"/>
                <w:szCs w:val="18"/>
              </w:rPr>
            </w:pPr>
          </w:p>
        </w:tc>
        <w:tc>
          <w:tcPr>
            <w:tcW w:w="2023" w:type="dxa"/>
            <w:vMerge w:val="continue"/>
            <w:noWrap/>
            <w:vAlign w:val="center"/>
          </w:tcPr>
          <w:p>
            <w:pPr>
              <w:spacing w:line="300" w:lineRule="exact"/>
              <w:rPr>
                <w:rFonts w:ascii="仿宋" w:hAnsi="仿宋" w:eastAsia="仿宋"/>
                <w:sz w:val="18"/>
                <w:szCs w:val="18"/>
              </w:rPr>
            </w:pPr>
          </w:p>
        </w:tc>
        <w:tc>
          <w:tcPr>
            <w:tcW w:w="4923" w:type="dxa"/>
            <w:noWrap/>
            <w:vAlign w:val="center"/>
          </w:tcPr>
          <w:p>
            <w:pPr>
              <w:spacing w:line="300" w:lineRule="exact"/>
              <w:ind w:right="-113" w:rightChars="-54"/>
              <w:jc w:val="left"/>
              <w:rPr>
                <w:rFonts w:ascii="仿宋" w:hAnsi="仿宋" w:eastAsia="仿宋"/>
                <w:sz w:val="18"/>
                <w:szCs w:val="18"/>
              </w:rPr>
            </w:pPr>
            <w:r>
              <w:rPr>
                <w:rFonts w:hint="eastAsia" w:ascii="仿宋" w:hAnsi="仿宋" w:eastAsia="仿宋"/>
                <w:sz w:val="18"/>
                <w:szCs w:val="18"/>
              </w:rPr>
              <w:t>承诺义齿返工率不超过5%得1.0分，无承诺0分。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81" w:type="dxa"/>
            <w:vMerge w:val="restart"/>
            <w:noWrap/>
            <w:vAlign w:val="center"/>
          </w:tcPr>
          <w:p>
            <w:pPr>
              <w:spacing w:line="300" w:lineRule="exact"/>
              <w:rPr>
                <w:rFonts w:ascii="仿宋" w:hAnsi="仿宋" w:eastAsia="仿宋"/>
                <w:sz w:val="18"/>
                <w:szCs w:val="18"/>
                <w:highlight w:val="none"/>
              </w:rPr>
            </w:pPr>
            <w:r>
              <w:rPr>
                <w:rFonts w:hint="eastAsia" w:ascii="仿宋" w:hAnsi="仿宋" w:eastAsia="仿宋"/>
                <w:color w:val="FF0000"/>
                <w:sz w:val="18"/>
                <w:szCs w:val="18"/>
                <w:highlight w:val="none"/>
              </w:rPr>
              <w:t>资信等</w:t>
            </w:r>
            <w:r>
              <w:rPr>
                <w:rFonts w:hint="eastAsia" w:ascii="仿宋" w:hAnsi="仿宋" w:eastAsia="仿宋"/>
                <w:sz w:val="18"/>
                <w:szCs w:val="18"/>
                <w:highlight w:val="none"/>
              </w:rPr>
              <w:t>（10分）</w:t>
            </w:r>
          </w:p>
        </w:tc>
        <w:tc>
          <w:tcPr>
            <w:tcW w:w="2023" w:type="dxa"/>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企业综合实力及规模5分</w:t>
            </w:r>
          </w:p>
        </w:tc>
        <w:tc>
          <w:tcPr>
            <w:tcW w:w="4923"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投标人可根据企业信誉度、行业影响力、设备、人员、科研情况等方面进行介绍，横向对比进行评分，优得5.0-4.0分，良3.9－2.0分，一般1.9-0分。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81" w:type="dxa"/>
            <w:vMerge w:val="continue"/>
            <w:noWrap/>
            <w:vAlign w:val="center"/>
          </w:tcPr>
          <w:p>
            <w:pPr>
              <w:spacing w:line="300" w:lineRule="exact"/>
              <w:rPr>
                <w:rFonts w:ascii="仿宋" w:hAnsi="仿宋" w:eastAsia="仿宋"/>
                <w:sz w:val="18"/>
                <w:szCs w:val="18"/>
              </w:rPr>
            </w:pPr>
          </w:p>
        </w:tc>
        <w:tc>
          <w:tcPr>
            <w:tcW w:w="2023" w:type="dxa"/>
            <w:noWrap/>
            <w:vAlign w:val="center"/>
          </w:tcPr>
          <w:p>
            <w:pPr>
              <w:spacing w:line="300" w:lineRule="exact"/>
              <w:rPr>
                <w:rFonts w:ascii="仿宋" w:hAnsi="仿宋" w:eastAsia="仿宋"/>
                <w:color w:val="FF0000"/>
                <w:sz w:val="18"/>
                <w:szCs w:val="18"/>
                <w:highlight w:val="yellow"/>
              </w:rPr>
            </w:pPr>
            <w:r>
              <w:rPr>
                <w:rFonts w:hint="eastAsia" w:ascii="仿宋" w:hAnsi="仿宋" w:eastAsia="仿宋"/>
                <w:color w:val="auto"/>
                <w:sz w:val="18"/>
                <w:szCs w:val="18"/>
                <w:highlight w:val="none"/>
              </w:rPr>
              <w:t>信用等级评定5分</w:t>
            </w:r>
          </w:p>
        </w:tc>
        <w:tc>
          <w:tcPr>
            <w:tcW w:w="4923"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color w:val="auto"/>
                <w:sz w:val="18"/>
                <w:szCs w:val="18"/>
                <w:highlight w:val="none"/>
              </w:rPr>
              <w:t>2019年获得市场监督管理局公示的AAA级“守合同重信用”企业的（提供相关证明材料）得5.0分，2019年获得市场监督管理局公示的AA级“守合同重信用”企业的（提供相关证明材料）得3.0分，AA级以下不得分。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81" w:type="dxa"/>
            <w:noWrap/>
            <w:vAlign w:val="center"/>
          </w:tcPr>
          <w:p>
            <w:pPr>
              <w:spacing w:line="300" w:lineRule="exact"/>
              <w:rPr>
                <w:rFonts w:ascii="仿宋" w:hAnsi="仿宋" w:eastAsia="仿宋"/>
                <w:sz w:val="18"/>
                <w:szCs w:val="18"/>
              </w:rPr>
            </w:pPr>
            <w:r>
              <w:rPr>
                <w:rFonts w:hint="eastAsia" w:ascii="仿宋" w:hAnsi="仿宋" w:eastAsia="仿宋"/>
                <w:sz w:val="18"/>
                <w:szCs w:val="18"/>
              </w:rPr>
              <w:t>市场占有率（5分）</w:t>
            </w:r>
          </w:p>
        </w:tc>
        <w:tc>
          <w:tcPr>
            <w:tcW w:w="2023" w:type="dxa"/>
            <w:noWrap/>
            <w:vAlign w:val="center"/>
          </w:tcPr>
          <w:p>
            <w:pPr>
              <w:spacing w:line="300" w:lineRule="exact"/>
              <w:rPr>
                <w:rFonts w:ascii="仿宋" w:hAnsi="仿宋" w:eastAsia="仿宋"/>
                <w:sz w:val="18"/>
                <w:szCs w:val="18"/>
              </w:rPr>
            </w:pPr>
            <w:r>
              <w:rPr>
                <w:rFonts w:hint="eastAsia" w:ascii="仿宋" w:hAnsi="仿宋" w:eastAsia="仿宋"/>
                <w:sz w:val="18"/>
                <w:szCs w:val="18"/>
              </w:rPr>
              <w:t>市场占有率5分</w:t>
            </w:r>
          </w:p>
        </w:tc>
        <w:tc>
          <w:tcPr>
            <w:tcW w:w="4923" w:type="dxa"/>
            <w:noWrap/>
            <w:vAlign w:val="center"/>
          </w:tcPr>
          <w:p>
            <w:pPr>
              <w:spacing w:line="300" w:lineRule="exact"/>
              <w:ind w:right="-113" w:rightChars="-54"/>
              <w:jc w:val="left"/>
              <w:rPr>
                <w:rFonts w:ascii="仿宋" w:hAnsi="仿宋" w:eastAsia="仿宋"/>
                <w:sz w:val="18"/>
                <w:szCs w:val="18"/>
              </w:rPr>
            </w:pPr>
            <w:r>
              <w:rPr>
                <w:rFonts w:hint="eastAsia" w:ascii="仿宋" w:hAnsi="仿宋" w:eastAsia="仿宋"/>
                <w:sz w:val="18"/>
                <w:szCs w:val="18"/>
              </w:rPr>
              <w:t>2017年以来与三级医院或二级及以上口腔专科医院使用证明材料（每提供一份进货</w:t>
            </w:r>
            <w:r>
              <w:rPr>
                <w:rFonts w:ascii="仿宋" w:hAnsi="仿宋" w:eastAsia="仿宋"/>
                <w:sz w:val="18"/>
                <w:szCs w:val="18"/>
              </w:rPr>
              <w:t>发票</w:t>
            </w:r>
            <w:r>
              <w:rPr>
                <w:rFonts w:hint="eastAsia" w:ascii="仿宋" w:hAnsi="仿宋" w:eastAsia="仿宋"/>
                <w:sz w:val="18"/>
                <w:szCs w:val="18"/>
              </w:rPr>
              <w:t>及供货合同书复印件（相互印证）得1分，最高分值为5.0分；未提交材料或提交材料不符合要求的，不得分。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81" w:type="dxa"/>
            <w:vMerge w:val="restart"/>
            <w:noWrap/>
            <w:vAlign w:val="center"/>
          </w:tcPr>
          <w:p>
            <w:pPr>
              <w:spacing w:line="300" w:lineRule="exact"/>
              <w:rPr>
                <w:rFonts w:ascii="仿宋" w:hAnsi="仿宋" w:eastAsia="仿宋"/>
                <w:sz w:val="18"/>
                <w:szCs w:val="18"/>
                <w:highlight w:val="none"/>
              </w:rPr>
            </w:pPr>
            <w:r>
              <w:rPr>
                <w:rFonts w:hint="eastAsia" w:ascii="仿宋" w:hAnsi="仿宋" w:eastAsia="仿宋"/>
                <w:sz w:val="18"/>
                <w:szCs w:val="18"/>
                <w:highlight w:val="none"/>
              </w:rPr>
              <w:t>服务能力（10分）</w:t>
            </w:r>
          </w:p>
          <w:p>
            <w:pPr>
              <w:spacing w:line="300" w:lineRule="exact"/>
              <w:rPr>
                <w:rFonts w:ascii="仿宋" w:hAnsi="仿宋" w:eastAsia="仿宋"/>
                <w:sz w:val="18"/>
                <w:szCs w:val="18"/>
                <w:highlight w:val="none"/>
              </w:rPr>
            </w:pPr>
          </w:p>
        </w:tc>
        <w:tc>
          <w:tcPr>
            <w:tcW w:w="2023" w:type="dxa"/>
            <w:vMerge w:val="restart"/>
            <w:noWrap/>
            <w:vAlign w:val="center"/>
          </w:tcPr>
          <w:p>
            <w:pPr>
              <w:spacing w:line="300" w:lineRule="exact"/>
              <w:rPr>
                <w:rFonts w:ascii="仿宋" w:hAnsi="仿宋" w:eastAsia="仿宋"/>
                <w:b/>
                <w:sz w:val="18"/>
                <w:szCs w:val="18"/>
                <w:highlight w:val="none"/>
              </w:rPr>
            </w:pPr>
            <w:r>
              <w:rPr>
                <w:rFonts w:hint="eastAsia" w:ascii="仿宋" w:hAnsi="仿宋" w:eastAsia="仿宋"/>
                <w:sz w:val="18"/>
                <w:szCs w:val="18"/>
                <w:highlight w:val="none"/>
              </w:rPr>
              <w:t>服务响应能力及相关承诺10分</w:t>
            </w:r>
          </w:p>
          <w:p>
            <w:pPr>
              <w:spacing w:line="300" w:lineRule="exact"/>
              <w:rPr>
                <w:rFonts w:ascii="仿宋" w:hAnsi="仿宋" w:eastAsia="仿宋"/>
                <w:sz w:val="18"/>
                <w:szCs w:val="18"/>
                <w:highlight w:val="none"/>
              </w:rPr>
            </w:pPr>
          </w:p>
        </w:tc>
        <w:tc>
          <w:tcPr>
            <w:tcW w:w="4923" w:type="dxa"/>
            <w:noWrap/>
            <w:vAlign w:val="center"/>
          </w:tcPr>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承诺特殊情况加急制作，不另收费用得1.0分；</w:t>
            </w:r>
          </w:p>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承诺初步设计方案提交时间：7（含</w:t>
            </w:r>
            <w:r>
              <w:rPr>
                <w:rFonts w:ascii="仿宋" w:hAnsi="仿宋" w:eastAsia="仿宋"/>
                <w:sz w:val="18"/>
                <w:szCs w:val="18"/>
                <w:highlight w:val="none"/>
              </w:rPr>
              <w:t>）</w:t>
            </w:r>
            <w:r>
              <w:rPr>
                <w:rFonts w:hint="eastAsia" w:ascii="仿宋" w:hAnsi="仿宋" w:eastAsia="仿宋"/>
                <w:sz w:val="18"/>
                <w:szCs w:val="18"/>
                <w:highlight w:val="none"/>
              </w:rPr>
              <w:t>天以内得2.0分，7天—10天（含）得1.0分，10天以上不得分。</w:t>
            </w:r>
          </w:p>
          <w:p>
            <w:pPr>
              <w:spacing w:line="300" w:lineRule="exact"/>
              <w:ind w:right="-113" w:rightChars="-54"/>
              <w:jc w:val="left"/>
              <w:rPr>
                <w:rFonts w:ascii="仿宋" w:hAnsi="仿宋" w:eastAsia="仿宋"/>
                <w:sz w:val="18"/>
                <w:szCs w:val="18"/>
                <w:highlight w:val="none"/>
              </w:rPr>
            </w:pPr>
            <w:r>
              <w:rPr>
                <w:rFonts w:hint="eastAsia" w:ascii="仿宋" w:hAnsi="仿宋" w:eastAsia="仿宋"/>
                <w:sz w:val="18"/>
                <w:szCs w:val="18"/>
                <w:highlight w:val="none"/>
              </w:rPr>
              <w:t>承诺设计方案定稿之后交货时间：7天（含）以内的得2.0分，7—15天（含）内得1.0分，15天以上不得分。</w:t>
            </w:r>
          </w:p>
          <w:p>
            <w:pPr>
              <w:spacing w:line="300" w:lineRule="exact"/>
              <w:ind w:left="-107" w:leftChars="-51" w:right="-113" w:rightChars="-54" w:firstLine="90" w:firstLineChars="50"/>
              <w:jc w:val="left"/>
              <w:rPr>
                <w:rFonts w:ascii="仿宋" w:hAnsi="仿宋" w:eastAsia="仿宋"/>
                <w:sz w:val="18"/>
                <w:szCs w:val="18"/>
                <w:highlight w:val="none"/>
              </w:rPr>
            </w:pPr>
            <w:r>
              <w:rPr>
                <w:rFonts w:hint="eastAsia" w:ascii="仿宋" w:hAnsi="仿宋" w:eastAsia="仿宋"/>
                <w:b/>
                <w:sz w:val="18"/>
                <w:szCs w:val="18"/>
                <w:highlight w:val="none"/>
              </w:rPr>
              <w:t>隐形矫治</w:t>
            </w:r>
            <w:r>
              <w:rPr>
                <w:rFonts w:hint="eastAsia" w:ascii="仿宋" w:hAnsi="仿宋" w:eastAsia="仿宋"/>
                <w:sz w:val="18"/>
                <w:szCs w:val="18"/>
                <w:highlight w:val="none"/>
              </w:rPr>
              <w:t>承诺免费售后服务（质保期）5年的得2.0分，延长一年加1分，最高得3.0分。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81" w:type="dxa"/>
            <w:vMerge w:val="continue"/>
            <w:noWrap/>
            <w:vAlign w:val="center"/>
          </w:tcPr>
          <w:p>
            <w:pPr>
              <w:spacing w:line="300" w:lineRule="exact"/>
              <w:ind w:firstLine="360"/>
              <w:jc w:val="center"/>
              <w:rPr>
                <w:rFonts w:ascii="仿宋" w:hAnsi="仿宋" w:eastAsia="仿宋"/>
                <w:sz w:val="18"/>
                <w:szCs w:val="18"/>
                <w:highlight w:val="none"/>
              </w:rPr>
            </w:pPr>
          </w:p>
        </w:tc>
        <w:tc>
          <w:tcPr>
            <w:tcW w:w="2023" w:type="dxa"/>
            <w:vMerge w:val="continue"/>
            <w:noWrap/>
            <w:vAlign w:val="center"/>
          </w:tcPr>
          <w:p>
            <w:pPr>
              <w:spacing w:line="300" w:lineRule="exact"/>
              <w:rPr>
                <w:rFonts w:ascii="仿宋" w:hAnsi="仿宋" w:eastAsia="仿宋"/>
                <w:sz w:val="18"/>
                <w:szCs w:val="18"/>
                <w:highlight w:val="none"/>
              </w:rPr>
            </w:pPr>
          </w:p>
        </w:tc>
        <w:tc>
          <w:tcPr>
            <w:tcW w:w="4923" w:type="dxa"/>
            <w:noWrap/>
            <w:vAlign w:val="center"/>
          </w:tcPr>
          <w:p>
            <w:pPr>
              <w:spacing w:line="300" w:lineRule="exact"/>
              <w:ind w:left="-107" w:leftChars="-51" w:right="-113" w:rightChars="-54" w:firstLine="90" w:firstLineChars="50"/>
              <w:jc w:val="left"/>
              <w:rPr>
                <w:rFonts w:ascii="仿宋" w:hAnsi="仿宋" w:eastAsia="仿宋"/>
                <w:sz w:val="18"/>
                <w:szCs w:val="18"/>
                <w:highlight w:val="none"/>
              </w:rPr>
            </w:pPr>
            <w:r>
              <w:rPr>
                <w:rFonts w:hint="eastAsia" w:ascii="仿宋" w:hAnsi="仿宋" w:eastAsia="仿宋"/>
                <w:sz w:val="18"/>
                <w:szCs w:val="18"/>
                <w:highlight w:val="none"/>
              </w:rPr>
              <w:t>提供有利于医院发展的培训计划及其他承诺：2.0-0分。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81" w:type="dxa"/>
            <w:noWrap/>
            <w:vAlign w:val="center"/>
          </w:tcPr>
          <w:p>
            <w:pPr>
              <w:spacing w:line="300" w:lineRule="exact"/>
              <w:rPr>
                <w:rFonts w:ascii="仿宋" w:hAnsi="仿宋" w:eastAsia="仿宋"/>
                <w:sz w:val="18"/>
                <w:szCs w:val="18"/>
                <w:highlight w:val="none"/>
              </w:rPr>
            </w:pPr>
            <w:r>
              <w:rPr>
                <w:rFonts w:ascii="仿宋" w:hAnsi="仿宋" w:eastAsia="仿宋"/>
                <w:sz w:val="18"/>
                <w:szCs w:val="18"/>
                <w:highlight w:val="none"/>
              </w:rPr>
              <w:t>标书</w:t>
            </w:r>
            <w:r>
              <w:rPr>
                <w:rFonts w:hint="eastAsia" w:ascii="仿宋" w:hAnsi="仿宋" w:eastAsia="仿宋"/>
                <w:sz w:val="18"/>
                <w:szCs w:val="18"/>
                <w:highlight w:val="none"/>
              </w:rPr>
              <w:t>制作</w:t>
            </w:r>
          </w:p>
          <w:p>
            <w:pPr>
              <w:spacing w:line="300" w:lineRule="exact"/>
              <w:rPr>
                <w:rFonts w:ascii="仿宋" w:hAnsi="仿宋" w:eastAsia="仿宋"/>
                <w:sz w:val="18"/>
                <w:szCs w:val="18"/>
                <w:highlight w:val="none"/>
              </w:rPr>
            </w:pPr>
            <w:r>
              <w:rPr>
                <w:rFonts w:hint="eastAsia" w:ascii="仿宋" w:hAnsi="仿宋" w:eastAsia="仿宋"/>
                <w:sz w:val="18"/>
                <w:szCs w:val="18"/>
                <w:highlight w:val="none"/>
              </w:rPr>
              <w:t>（2分）</w:t>
            </w:r>
          </w:p>
        </w:tc>
        <w:tc>
          <w:tcPr>
            <w:tcW w:w="2023" w:type="dxa"/>
            <w:noWrap/>
            <w:vAlign w:val="center"/>
          </w:tcPr>
          <w:p>
            <w:pPr>
              <w:spacing w:line="300" w:lineRule="exact"/>
              <w:rPr>
                <w:rFonts w:ascii="仿宋" w:hAnsi="仿宋" w:eastAsia="仿宋"/>
                <w:sz w:val="18"/>
                <w:szCs w:val="18"/>
                <w:highlight w:val="none"/>
              </w:rPr>
            </w:pPr>
            <w:r>
              <w:rPr>
                <w:rFonts w:ascii="仿宋" w:hAnsi="仿宋" w:eastAsia="仿宋"/>
                <w:sz w:val="18"/>
                <w:szCs w:val="18"/>
                <w:highlight w:val="none"/>
              </w:rPr>
              <w:t>标书</w:t>
            </w:r>
            <w:r>
              <w:rPr>
                <w:rFonts w:hint="eastAsia" w:ascii="仿宋" w:hAnsi="仿宋" w:eastAsia="仿宋"/>
                <w:sz w:val="18"/>
                <w:szCs w:val="18"/>
                <w:highlight w:val="none"/>
              </w:rPr>
              <w:t>制作2分</w:t>
            </w:r>
          </w:p>
        </w:tc>
        <w:tc>
          <w:tcPr>
            <w:tcW w:w="4923" w:type="dxa"/>
            <w:noWrap/>
            <w:vAlign w:val="center"/>
          </w:tcPr>
          <w:p>
            <w:pPr>
              <w:spacing w:line="300" w:lineRule="exact"/>
              <w:ind w:left="-107" w:leftChars="-51" w:right="-113" w:rightChars="-54" w:firstLine="90" w:firstLineChars="50"/>
              <w:jc w:val="left"/>
              <w:rPr>
                <w:rFonts w:ascii="仿宋" w:hAnsi="仿宋" w:eastAsia="仿宋"/>
                <w:sz w:val="18"/>
                <w:szCs w:val="18"/>
                <w:highlight w:val="none"/>
              </w:rPr>
            </w:pPr>
            <w:r>
              <w:rPr>
                <w:rFonts w:hint="eastAsia" w:ascii="仿宋" w:hAnsi="仿宋" w:eastAsia="仿宋"/>
                <w:sz w:val="18"/>
                <w:szCs w:val="18"/>
                <w:highlight w:val="none"/>
              </w:rPr>
              <w:t>标书制作精美程度，投标文件资料完整性等酌情打分：</w:t>
            </w:r>
            <w:r>
              <w:rPr>
                <w:rFonts w:hint="eastAsia" w:ascii="仿宋" w:hAnsi="仿宋" w:eastAsia="仿宋"/>
                <w:color w:val="auto"/>
                <w:sz w:val="18"/>
                <w:szCs w:val="18"/>
                <w:highlight w:val="none"/>
              </w:rPr>
              <w:t>好得</w:t>
            </w:r>
            <w:r>
              <w:rPr>
                <w:rFonts w:ascii="仿宋" w:hAnsi="仿宋" w:eastAsia="仿宋"/>
                <w:color w:val="auto"/>
                <w:sz w:val="18"/>
                <w:szCs w:val="18"/>
                <w:highlight w:val="none"/>
              </w:rPr>
              <w:t>2</w:t>
            </w:r>
            <w:r>
              <w:rPr>
                <w:rFonts w:hint="eastAsia" w:ascii="仿宋" w:hAnsi="仿宋" w:eastAsia="仿宋"/>
                <w:color w:val="auto"/>
                <w:sz w:val="18"/>
                <w:szCs w:val="18"/>
                <w:highlight w:val="none"/>
              </w:rPr>
              <w:t>.0</w:t>
            </w:r>
            <w:r>
              <w:rPr>
                <w:rFonts w:hint="eastAsia" w:ascii="仿宋" w:hAnsi="仿宋" w:eastAsia="仿宋"/>
                <w:color w:val="auto"/>
                <w:sz w:val="18"/>
                <w:szCs w:val="18"/>
                <w:highlight w:val="none"/>
                <w:lang w:val="en-US" w:eastAsia="zh-CN"/>
              </w:rPr>
              <w:t>-1.0</w:t>
            </w:r>
            <w:r>
              <w:rPr>
                <w:rFonts w:hint="eastAsia" w:ascii="仿宋" w:hAnsi="仿宋" w:eastAsia="仿宋"/>
                <w:color w:val="auto"/>
                <w:sz w:val="18"/>
                <w:szCs w:val="18"/>
                <w:highlight w:val="none"/>
              </w:rPr>
              <w:t>分，其他</w:t>
            </w:r>
            <w:r>
              <w:rPr>
                <w:rFonts w:hint="eastAsia" w:ascii="仿宋" w:hAnsi="仿宋" w:eastAsia="仿宋"/>
                <w:color w:val="auto"/>
                <w:sz w:val="18"/>
                <w:szCs w:val="18"/>
                <w:highlight w:val="none"/>
                <w:lang w:val="en-US" w:eastAsia="zh-CN"/>
              </w:rPr>
              <w:t>0.9-0</w:t>
            </w:r>
            <w:r>
              <w:rPr>
                <w:rFonts w:hint="eastAsia" w:ascii="仿宋" w:hAnsi="仿宋" w:eastAsia="仿宋"/>
                <w:color w:val="auto"/>
                <w:sz w:val="18"/>
                <w:szCs w:val="18"/>
                <w:highlight w:val="none"/>
              </w:rPr>
              <w:t>分。</w:t>
            </w:r>
          </w:p>
        </w:tc>
      </w:tr>
    </w:tbl>
    <w:p>
      <w:pPr>
        <w:pStyle w:val="21"/>
        <w:snapToGrid w:val="0"/>
        <w:rPr>
          <w:rFonts w:ascii="仿宋" w:hAnsi="仿宋" w:eastAsia="仿宋" w:cs="仿宋_GB2312"/>
          <w:sz w:val="24"/>
          <w:highlight w:val="none"/>
        </w:rPr>
      </w:pPr>
      <w:r>
        <w:rPr>
          <w:rFonts w:hint="eastAsia" w:ascii="仿宋" w:hAnsi="仿宋" w:eastAsia="仿宋" w:cs="仿宋_GB2312"/>
          <w:b/>
          <w:sz w:val="24"/>
          <w:highlight w:val="none"/>
        </w:rPr>
        <w:t>▲ 减分：投标人的信誉情况：</w:t>
      </w:r>
      <w:r>
        <w:rPr>
          <w:rFonts w:hint="eastAsia" w:ascii="仿宋" w:hAnsi="仿宋" w:eastAsia="仿宋" w:cs="仿宋_GB2312"/>
          <w:kern w:val="0"/>
          <w:sz w:val="24"/>
          <w:highlight w:val="none"/>
        </w:rPr>
        <w:t>政府采购领域中</w:t>
      </w:r>
      <w:r>
        <w:rPr>
          <w:rFonts w:hint="eastAsia" w:ascii="仿宋" w:hAnsi="仿宋" w:eastAsia="仿宋" w:cs="仿宋_GB2312"/>
          <w:sz w:val="24"/>
          <w:highlight w:val="none"/>
        </w:rPr>
        <w:t>投标人在项目招标、投标和合同履约期间是否存在不良行为记录。</w:t>
      </w:r>
    </w:p>
    <w:p>
      <w:pPr>
        <w:rPr>
          <w:rFonts w:ascii="仿宋" w:hAnsi="仿宋" w:eastAsia="仿宋" w:cs="仿宋_GB2312"/>
          <w:sz w:val="24"/>
          <w:highlight w:val="none"/>
        </w:rPr>
      </w:pPr>
      <w:r>
        <w:rPr>
          <w:rFonts w:hint="eastAsia" w:ascii="仿宋" w:hAnsi="仿宋" w:eastAsia="仿宋" w:cs="仿宋_GB2312"/>
          <w:sz w:val="24"/>
          <w:highlight w:val="none"/>
        </w:rPr>
        <w:t>●投标人参加本次政府采购活动前三年内在浙江省范围内政府采购领域中受到不良行为记录处罚的每次扣1分。</w:t>
      </w:r>
    </w:p>
    <w:p>
      <w:pPr>
        <w:rPr>
          <w:rFonts w:ascii="仿宋" w:hAnsi="仿宋" w:eastAsia="仿宋"/>
          <w:b/>
          <w:sz w:val="24"/>
          <w:highlight w:val="none"/>
        </w:rPr>
      </w:pPr>
      <w:r>
        <w:rPr>
          <w:rFonts w:hint="eastAsia" w:ascii="仿宋" w:hAnsi="仿宋" w:eastAsia="仿宋" w:cs="仿宋_GB2312"/>
          <w:sz w:val="24"/>
          <w:highlight w:val="none"/>
        </w:rPr>
        <w:t>●</w:t>
      </w:r>
      <w:r>
        <w:rPr>
          <w:rFonts w:hint="eastAsia" w:ascii="仿宋" w:hAnsi="仿宋" w:eastAsia="仿宋"/>
          <w:b/>
          <w:sz w:val="24"/>
          <w:highlight w:val="none"/>
        </w:rPr>
        <w:t>未按规定提供“光盘”的扣1分。</w:t>
      </w:r>
    </w:p>
    <w:p>
      <w:pPr>
        <w:spacing w:line="400" w:lineRule="exact"/>
        <w:rPr>
          <w:rFonts w:ascii="仿宋" w:hAnsi="仿宋" w:eastAsia="仿宋"/>
          <w:b/>
          <w:bCs/>
          <w:iCs/>
          <w:sz w:val="24"/>
          <w:highlight w:val="none"/>
        </w:rPr>
      </w:pPr>
      <w:r>
        <w:rPr>
          <w:rFonts w:hint="eastAsia" w:ascii="仿宋" w:hAnsi="仿宋" w:eastAsia="仿宋"/>
          <w:b/>
          <w:bCs/>
          <w:iCs/>
          <w:sz w:val="24"/>
          <w:highlight w:val="none"/>
        </w:rPr>
        <w:t>2.2价格分：</w:t>
      </w:r>
      <w:r>
        <w:rPr>
          <w:rFonts w:ascii="仿宋" w:hAnsi="仿宋" w:eastAsia="仿宋"/>
          <w:b/>
          <w:bCs/>
          <w:iCs/>
          <w:sz w:val="24"/>
          <w:highlight w:val="none"/>
        </w:rPr>
        <w:t>45</w:t>
      </w:r>
      <w:r>
        <w:rPr>
          <w:rFonts w:hint="eastAsia" w:ascii="仿宋" w:hAnsi="仿宋" w:eastAsia="仿宋"/>
          <w:b/>
          <w:bCs/>
          <w:iCs/>
          <w:sz w:val="24"/>
          <w:highlight w:val="none"/>
        </w:rPr>
        <w:t>分</w:t>
      </w:r>
    </w:p>
    <w:p>
      <w:pPr>
        <w:spacing w:line="400" w:lineRule="exact"/>
        <w:rPr>
          <w:rFonts w:ascii="仿宋" w:hAnsi="仿宋" w:eastAsia="仿宋"/>
          <w:bCs/>
          <w:iCs/>
          <w:sz w:val="24"/>
          <w:highlight w:val="none"/>
        </w:rPr>
      </w:pPr>
      <w:r>
        <w:rPr>
          <w:rFonts w:ascii="仿宋" w:hAnsi="仿宋" w:eastAsia="仿宋"/>
          <w:bCs/>
          <w:iCs/>
          <w:sz w:val="24"/>
          <w:highlight w:val="none"/>
        </w:rPr>
        <w:t>2.2.1</w:t>
      </w:r>
      <w:r>
        <w:rPr>
          <w:rFonts w:hint="eastAsia" w:ascii="仿宋" w:hAnsi="仿宋" w:eastAsia="仿宋"/>
          <w:bCs/>
          <w:iCs/>
          <w:sz w:val="24"/>
          <w:highlight w:val="none"/>
        </w:rPr>
        <w:t>评标基准价：即满足采购文件要求且投标报价最低的投标报价为评标基准价，其价格分为满分。</w:t>
      </w:r>
    </w:p>
    <w:p>
      <w:pPr>
        <w:spacing w:line="400" w:lineRule="exact"/>
        <w:rPr>
          <w:rFonts w:ascii="仿宋" w:hAnsi="仿宋" w:eastAsia="仿宋"/>
          <w:bCs/>
          <w:iCs/>
          <w:sz w:val="24"/>
          <w:highlight w:val="none"/>
        </w:rPr>
      </w:pPr>
      <w:r>
        <w:rPr>
          <w:rFonts w:ascii="仿宋" w:hAnsi="仿宋" w:eastAsia="仿宋"/>
          <w:bCs/>
          <w:iCs/>
          <w:sz w:val="24"/>
          <w:highlight w:val="none"/>
        </w:rPr>
        <w:t>2.2.2</w:t>
      </w:r>
      <w:r>
        <w:rPr>
          <w:rFonts w:hint="eastAsia" w:ascii="仿宋" w:hAnsi="仿宋" w:eastAsia="仿宋"/>
          <w:bCs/>
          <w:iCs/>
          <w:sz w:val="24"/>
          <w:highlight w:val="none"/>
        </w:rPr>
        <w:t>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仿宋" w:hAnsi="仿宋" w:eastAsia="仿宋"/>
          <w:bCs/>
          <w:iCs/>
          <w:sz w:val="24"/>
          <w:highlight w:val="none"/>
        </w:rPr>
      </w:pPr>
      <w:r>
        <w:rPr>
          <w:rFonts w:hint="eastAsia" w:ascii="仿宋" w:hAnsi="仿宋" w:eastAsia="仿宋"/>
          <w:bCs/>
          <w:iCs/>
          <w:sz w:val="24"/>
          <w:highlight w:val="none"/>
        </w:rPr>
        <w:t>投标报价得分</w:t>
      </w:r>
      <w:r>
        <w:rPr>
          <w:rFonts w:ascii="仿宋" w:hAnsi="仿宋" w:eastAsia="仿宋"/>
          <w:bCs/>
          <w:iCs/>
          <w:sz w:val="24"/>
          <w:highlight w:val="none"/>
        </w:rPr>
        <w:t>=(</w:t>
      </w:r>
      <w:r>
        <w:rPr>
          <w:rFonts w:hint="eastAsia" w:ascii="仿宋" w:hAnsi="仿宋" w:eastAsia="仿宋"/>
          <w:bCs/>
          <w:iCs/>
          <w:sz w:val="24"/>
          <w:highlight w:val="none"/>
        </w:rPr>
        <w:t>评标基准价／投标报价</w:t>
      </w:r>
      <w:r>
        <w:rPr>
          <w:rFonts w:ascii="仿宋" w:hAnsi="仿宋" w:eastAsia="仿宋"/>
          <w:bCs/>
          <w:iCs/>
          <w:sz w:val="24"/>
          <w:highlight w:val="none"/>
        </w:rPr>
        <w:t>)</w:t>
      </w:r>
      <w:r>
        <w:rPr>
          <w:rFonts w:hint="eastAsia" w:ascii="仿宋" w:hAnsi="仿宋" w:eastAsia="仿宋"/>
          <w:bCs/>
          <w:iCs/>
          <w:sz w:val="24"/>
          <w:highlight w:val="none"/>
        </w:rPr>
        <w:t>×价格权值×</w:t>
      </w:r>
      <w:r>
        <w:rPr>
          <w:rFonts w:ascii="仿宋" w:hAnsi="仿宋" w:eastAsia="仿宋"/>
          <w:bCs/>
          <w:iCs/>
          <w:sz w:val="24"/>
          <w:highlight w:val="none"/>
        </w:rPr>
        <w:t>100</w:t>
      </w:r>
    </w:p>
    <w:p>
      <w:pPr>
        <w:widowControl/>
        <w:snapToGrid w:val="0"/>
        <w:spacing w:line="480" w:lineRule="exact"/>
        <w:rPr>
          <w:rFonts w:ascii="仿宋" w:hAnsi="仿宋" w:eastAsia="仿宋"/>
          <w:bCs/>
          <w:iCs/>
          <w:sz w:val="24"/>
          <w:highlight w:val="none"/>
          <w:u w:val="single"/>
        </w:rPr>
      </w:pPr>
      <w:r>
        <w:rPr>
          <w:rFonts w:hint="eastAsia" w:ascii="仿宋" w:hAnsi="仿宋" w:eastAsia="仿宋"/>
          <w:bCs/>
          <w:iCs/>
          <w:sz w:val="24"/>
          <w:highlight w:val="none"/>
        </w:rPr>
        <w:t>即：投标报价得分</w:t>
      </w:r>
      <w:r>
        <w:rPr>
          <w:rFonts w:ascii="仿宋" w:hAnsi="仿宋" w:eastAsia="仿宋"/>
          <w:bCs/>
          <w:iCs/>
          <w:sz w:val="24"/>
          <w:highlight w:val="none"/>
        </w:rPr>
        <w:t>=(</w:t>
      </w:r>
      <w:r>
        <w:rPr>
          <w:rFonts w:hint="eastAsia" w:ascii="仿宋" w:hAnsi="仿宋" w:eastAsia="仿宋"/>
          <w:bCs/>
          <w:iCs/>
          <w:sz w:val="24"/>
          <w:highlight w:val="none"/>
        </w:rPr>
        <w:t>评标基准价／投标报价</w:t>
      </w:r>
      <w:r>
        <w:rPr>
          <w:rFonts w:ascii="仿宋" w:hAnsi="仿宋" w:eastAsia="仿宋"/>
          <w:bCs/>
          <w:iCs/>
          <w:sz w:val="24"/>
          <w:highlight w:val="none"/>
        </w:rPr>
        <w:t>)</w:t>
      </w:r>
      <w:r>
        <w:rPr>
          <w:rFonts w:hint="eastAsia" w:ascii="仿宋" w:hAnsi="仿宋" w:eastAsia="仿宋"/>
          <w:bCs/>
          <w:iCs/>
          <w:sz w:val="24"/>
          <w:highlight w:val="none"/>
        </w:rPr>
        <w:t>×</w:t>
      </w:r>
      <w:r>
        <w:rPr>
          <w:rFonts w:ascii="仿宋" w:hAnsi="仿宋" w:eastAsia="仿宋"/>
          <w:bCs/>
          <w:iCs/>
          <w:sz w:val="24"/>
          <w:highlight w:val="none"/>
        </w:rPr>
        <w:t>45</w:t>
      </w:r>
    </w:p>
    <w:p>
      <w:pPr>
        <w:snapToGrid w:val="0"/>
        <w:rPr>
          <w:rFonts w:ascii="仿宋" w:hAnsi="仿宋" w:eastAsia="仿宋"/>
          <w:b/>
          <w:sz w:val="24"/>
          <w:highlight w:val="none"/>
          <w:u w:val="single"/>
        </w:rPr>
      </w:pPr>
      <w:r>
        <w:rPr>
          <w:rFonts w:hint="eastAsia" w:ascii="仿宋" w:hAnsi="仿宋" w:eastAsia="仿宋"/>
          <w:b/>
          <w:sz w:val="24"/>
          <w:highlight w:val="none"/>
        </w:rPr>
        <w:t>注：每个标段的</w:t>
      </w:r>
      <w:r>
        <w:rPr>
          <w:rFonts w:hint="eastAsia" w:ascii="仿宋" w:hAnsi="仿宋" w:eastAsia="仿宋" w:cs="仿宋_GB2312"/>
          <w:b/>
          <w:kern w:val="0"/>
          <w:sz w:val="24"/>
          <w:highlight w:val="none"/>
        </w:rPr>
        <w:t>开标报价一览表、投标报价明细表需单独一张表格分开填写。</w:t>
      </w:r>
    </w:p>
    <w:p>
      <w:pPr>
        <w:snapToGrid w:val="0"/>
        <w:rPr>
          <w:rFonts w:ascii="仿宋" w:hAnsi="仿宋" w:eastAsia="仿宋"/>
          <w:b/>
          <w:sz w:val="24"/>
          <w:highlight w:val="none"/>
          <w:u w:val="single"/>
        </w:rPr>
      </w:pPr>
    </w:p>
    <w:p>
      <w:pPr>
        <w:snapToGrid w:val="0"/>
        <w:rPr>
          <w:rFonts w:ascii="仿宋" w:hAnsi="仿宋" w:eastAsia="仿宋"/>
          <w:b/>
          <w:sz w:val="24"/>
          <w:highlight w:val="none"/>
          <w:u w:val="single"/>
        </w:rPr>
      </w:pPr>
    </w:p>
    <w:p>
      <w:pPr>
        <w:snapToGrid w:val="0"/>
        <w:rPr>
          <w:rFonts w:ascii="仿宋" w:hAnsi="仿宋" w:eastAsia="仿宋"/>
          <w:b/>
          <w:sz w:val="24"/>
          <w:highlight w:val="none"/>
          <w:u w:val="single"/>
        </w:rPr>
      </w:pPr>
    </w:p>
    <w:p>
      <w:pPr>
        <w:snapToGrid w:val="0"/>
        <w:rPr>
          <w:rFonts w:ascii="仿宋" w:hAnsi="仿宋" w:eastAsia="仿宋"/>
          <w:b/>
          <w:sz w:val="24"/>
          <w:highlight w:val="none"/>
          <w:u w:val="single"/>
        </w:rPr>
      </w:pPr>
    </w:p>
    <w:bookmarkEnd w:id="7"/>
    <w:bookmarkEnd w:id="8"/>
    <w:bookmarkEnd w:id="9"/>
    <w:bookmarkEnd w:id="10"/>
    <w:p>
      <w:pPr>
        <w:pageBreakBefore/>
        <w:snapToGrid w:val="0"/>
        <w:spacing w:line="360" w:lineRule="auto"/>
        <w:jc w:val="center"/>
        <w:rPr>
          <w:rFonts w:ascii="仿宋" w:hAnsi="仿宋" w:eastAsia="仿宋" w:cs="仿宋_GB2312"/>
          <w:b/>
          <w:sz w:val="36"/>
          <w:szCs w:val="20"/>
        </w:rPr>
      </w:pPr>
      <w:r>
        <w:rPr>
          <w:rFonts w:hint="eastAsia" w:ascii="仿宋" w:hAnsi="仿宋" w:eastAsia="仿宋" w:cs="仿宋_GB2312"/>
          <w:b/>
          <w:sz w:val="36"/>
          <w:szCs w:val="20"/>
          <w:highlight w:val="none"/>
        </w:rPr>
        <w:t>第六部分</w:t>
      </w:r>
      <w:r>
        <w:rPr>
          <w:rFonts w:hint="eastAsia" w:ascii="仿宋" w:hAnsi="仿宋" w:eastAsia="仿宋"/>
          <w:b/>
          <w:sz w:val="36"/>
          <w:szCs w:val="36"/>
          <w:highlight w:val="none"/>
        </w:rPr>
        <w:t>投标文件</w:t>
      </w:r>
      <w:r>
        <w:rPr>
          <w:rFonts w:hint="eastAsia" w:ascii="仿宋" w:hAnsi="仿宋" w:eastAsia="仿宋" w:cs="仿宋_GB2312"/>
          <w:b/>
          <w:sz w:val="36"/>
          <w:szCs w:val="20"/>
          <w:highlight w:val="none"/>
        </w:rPr>
        <w:t>应提交的有关格式范例</w:t>
      </w:r>
    </w:p>
    <w:p>
      <w:pPr>
        <w:spacing w:line="360" w:lineRule="auto"/>
        <w:ind w:firstLine="480" w:firstLineChars="200"/>
        <w:outlineLvl w:val="0"/>
        <w:rPr>
          <w:rFonts w:ascii="仿宋" w:hAnsi="仿宋" w:eastAsia="仿宋" w:cs="仿宋_GB2312"/>
          <w:sz w:val="24"/>
        </w:rPr>
      </w:pPr>
      <w:r>
        <w:rPr>
          <w:rFonts w:hint="eastAsia" w:ascii="仿宋" w:hAnsi="仿宋" w:eastAsia="仿宋" w:cs="仿宋_GB2312"/>
          <w:sz w:val="24"/>
        </w:rPr>
        <w:t>投标人按照以下格式编制投标文件，并将报价文件、商务技术（资信）文件分别装订成册。</w:t>
      </w: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napToGrid w:val="0"/>
        <w:spacing w:line="360" w:lineRule="auto"/>
        <w:jc w:val="center"/>
        <w:rPr>
          <w:rFonts w:ascii="仿宋" w:hAnsi="仿宋" w:eastAsia="仿宋" w:cs="仿宋_GB2312"/>
          <w:b/>
          <w:kern w:val="0"/>
          <w:sz w:val="36"/>
          <w:szCs w:val="36"/>
        </w:rPr>
      </w:pPr>
      <w:r>
        <w:rPr>
          <w:rFonts w:hint="eastAsia" w:ascii="仿宋" w:hAnsi="仿宋" w:eastAsia="仿宋" w:cs="仿宋_GB2312"/>
          <w:b/>
          <w:kern w:val="0"/>
          <w:sz w:val="36"/>
          <w:szCs w:val="36"/>
        </w:rPr>
        <w:t>报价文件部分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目录</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（1）投标响应函……………………………………………………（页码）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（2）开标一览表……………………………………………………（页码）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（3）中小企业声明函………………………………………………（页码）</w:t>
      </w:r>
    </w:p>
    <w:p>
      <w:pPr>
        <w:spacing w:line="360" w:lineRule="auto"/>
        <w:outlineLvl w:val="0"/>
        <w:rPr>
          <w:rFonts w:ascii="仿宋" w:hAnsi="仿宋" w:eastAsia="仿宋" w:cs="仿宋_GB2312"/>
          <w:kern w:val="0"/>
          <w:sz w:val="24"/>
        </w:rPr>
      </w:pPr>
      <w:r>
        <w:rPr>
          <w:rFonts w:hint="eastAsia" w:ascii="仿宋" w:hAnsi="仿宋" w:eastAsia="仿宋" w:cs="仿宋_GB2312"/>
          <w:sz w:val="24"/>
        </w:rPr>
        <w:t>（4）残疾人福利性单位声明函</w:t>
      </w:r>
      <w:r>
        <w:rPr>
          <w:rFonts w:hint="eastAsia" w:ascii="仿宋" w:hAnsi="仿宋" w:eastAsia="仿宋" w:cs="仿宋_GB2312"/>
          <w:kern w:val="0"/>
          <w:sz w:val="24"/>
        </w:rPr>
        <w:t>……………………………………（页码）</w:t>
      </w: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sz w:val="24"/>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rPr>
          <w:rFonts w:ascii="仿宋" w:hAnsi="仿宋" w:eastAsia="仿宋"/>
          <w:b/>
          <w:sz w:val="30"/>
          <w:szCs w:val="30"/>
        </w:rPr>
      </w:pPr>
    </w:p>
    <w:p>
      <w:pPr>
        <w:pageBreakBefore/>
        <w:rPr>
          <w:rFonts w:ascii="仿宋" w:hAnsi="仿宋" w:eastAsia="仿宋"/>
          <w:b/>
          <w:sz w:val="30"/>
          <w:szCs w:val="30"/>
        </w:rPr>
      </w:pPr>
      <w:r>
        <w:rPr>
          <w:rFonts w:hint="eastAsia" w:ascii="仿宋" w:hAnsi="仿宋" w:eastAsia="仿宋"/>
          <w:b/>
          <w:sz w:val="30"/>
          <w:szCs w:val="30"/>
        </w:rPr>
        <w:t>1、投标响应函（格式）</w:t>
      </w:r>
    </w:p>
    <w:p>
      <w:pPr>
        <w:pStyle w:val="54"/>
        <w:spacing w:afterLines="0" w:line="440" w:lineRule="exact"/>
        <w:ind w:firstLine="0" w:firstLineChars="0"/>
        <w:rPr>
          <w:rFonts w:ascii="仿宋" w:hAnsi="仿宋" w:eastAsia="仿宋"/>
          <w:szCs w:val="24"/>
        </w:rPr>
      </w:pPr>
    </w:p>
    <w:p>
      <w:pPr>
        <w:pStyle w:val="54"/>
        <w:spacing w:afterLines="0" w:line="440" w:lineRule="exact"/>
        <w:ind w:firstLine="0" w:firstLineChars="0"/>
        <w:rPr>
          <w:rFonts w:ascii="仿宋" w:hAnsi="仿宋" w:eastAsia="仿宋"/>
          <w:szCs w:val="24"/>
        </w:rPr>
      </w:pPr>
      <w:r>
        <w:rPr>
          <w:rFonts w:hint="eastAsia" w:ascii="仿宋" w:hAnsi="仿宋" w:eastAsia="仿宋"/>
          <w:szCs w:val="24"/>
        </w:rPr>
        <w:t>致：</w:t>
      </w:r>
      <w:r>
        <w:rPr>
          <w:rFonts w:hint="eastAsia" w:ascii="仿宋" w:hAnsi="仿宋" w:eastAsia="仿宋"/>
          <w:szCs w:val="24"/>
          <w:u w:val="single"/>
        </w:rPr>
        <w:t>绍兴市人民医院、泰宇建筑工程技术咨询有限公司</w:t>
      </w:r>
    </w:p>
    <w:p>
      <w:pPr>
        <w:pStyle w:val="54"/>
        <w:spacing w:afterLines="0" w:line="440" w:lineRule="exact"/>
        <w:ind w:firstLine="480"/>
        <w:rPr>
          <w:rFonts w:ascii="仿宋" w:hAnsi="仿宋" w:eastAsia="仿宋"/>
          <w:szCs w:val="24"/>
        </w:rPr>
      </w:pPr>
      <w:r>
        <w:rPr>
          <w:rFonts w:hint="eastAsia" w:ascii="仿宋" w:hAnsi="仿宋" w:eastAsia="仿宋"/>
          <w:szCs w:val="24"/>
        </w:rPr>
        <w:t>根据贵方招标文件（</w:t>
      </w:r>
      <w:r>
        <w:rPr>
          <w:rFonts w:hint="eastAsia" w:ascii="仿宋" w:hAnsi="仿宋" w:eastAsia="仿宋"/>
          <w:b/>
          <w:szCs w:val="24"/>
          <w:u w:val="single"/>
        </w:rPr>
        <w:t>填写招标编号：</w:t>
      </w:r>
      <w:r>
        <w:rPr>
          <w:rFonts w:hint="eastAsia" w:ascii="仿宋" w:hAnsi="仿宋" w:eastAsia="仿宋"/>
          <w:szCs w:val="24"/>
        </w:rPr>
        <w:t>）的要求，正式授权下述签字人</w:t>
      </w:r>
      <w:r>
        <w:rPr>
          <w:rFonts w:hint="eastAsia" w:ascii="仿宋" w:hAnsi="仿宋" w:eastAsia="仿宋"/>
          <w:b/>
          <w:szCs w:val="24"/>
          <w:u w:val="single"/>
        </w:rPr>
        <w:t>（填写姓名    、单位    、职务   ）</w:t>
      </w:r>
      <w:r>
        <w:rPr>
          <w:rFonts w:hint="eastAsia" w:ascii="仿宋" w:hAnsi="仿宋" w:eastAsia="仿宋"/>
          <w:szCs w:val="24"/>
        </w:rPr>
        <w:t>代表投标人</w:t>
      </w:r>
      <w:r>
        <w:rPr>
          <w:rFonts w:hint="eastAsia" w:ascii="仿宋" w:hAnsi="仿宋" w:eastAsia="仿宋"/>
          <w:szCs w:val="24"/>
          <w:u w:val="single"/>
        </w:rPr>
        <w:t>（</w:t>
      </w:r>
      <w:r>
        <w:rPr>
          <w:rFonts w:hint="eastAsia" w:ascii="仿宋" w:hAnsi="仿宋" w:eastAsia="仿宋"/>
          <w:b/>
          <w:szCs w:val="24"/>
          <w:u w:val="single"/>
        </w:rPr>
        <w:t xml:space="preserve">填写单位    、地址   </w:t>
      </w:r>
      <w:r>
        <w:rPr>
          <w:rFonts w:hint="eastAsia" w:ascii="仿宋" w:hAnsi="仿宋" w:eastAsia="仿宋"/>
          <w:szCs w:val="24"/>
          <w:u w:val="single"/>
        </w:rPr>
        <w:t>）</w:t>
      </w:r>
      <w:r>
        <w:rPr>
          <w:rFonts w:hint="eastAsia" w:ascii="仿宋" w:hAnsi="仿宋" w:eastAsia="仿宋"/>
          <w:szCs w:val="24"/>
        </w:rPr>
        <w:t>提交以下文件正本一份、副本五份、</w:t>
      </w:r>
      <w:r>
        <w:rPr>
          <w:rFonts w:hint="eastAsia" w:ascii="仿宋" w:hAnsi="仿宋" w:eastAsia="仿宋"/>
        </w:rPr>
        <w:t>另提供“光盘”一张</w:t>
      </w:r>
      <w:r>
        <w:rPr>
          <w:rFonts w:hint="eastAsia" w:ascii="仿宋" w:hAnsi="仿宋" w:eastAsia="仿宋"/>
          <w:szCs w:val="24"/>
        </w:rPr>
        <w:t>。</w:t>
      </w:r>
    </w:p>
    <w:p>
      <w:pPr>
        <w:pStyle w:val="54"/>
        <w:spacing w:afterLines="0" w:line="440" w:lineRule="exact"/>
        <w:ind w:firstLine="480"/>
        <w:rPr>
          <w:rFonts w:ascii="仿宋" w:hAnsi="仿宋" w:eastAsia="仿宋"/>
          <w:szCs w:val="24"/>
        </w:rPr>
      </w:pPr>
      <w:r>
        <w:rPr>
          <w:rFonts w:hint="eastAsia" w:ascii="仿宋" w:hAnsi="仿宋" w:eastAsia="仿宋"/>
          <w:szCs w:val="24"/>
        </w:rPr>
        <w:t>我方已完全明白招标文件的所有条款要求，兹宣布同意如下：</w:t>
      </w:r>
    </w:p>
    <w:p>
      <w:pPr>
        <w:pStyle w:val="12"/>
        <w:tabs>
          <w:tab w:val="clear" w:pos="1697"/>
        </w:tabs>
        <w:spacing w:afterLines="0" w:line="440" w:lineRule="exact"/>
        <w:ind w:left="0" w:firstLine="480" w:firstLineChars="200"/>
        <w:rPr>
          <w:rFonts w:ascii="仿宋" w:hAnsi="仿宋" w:eastAsia="仿宋"/>
          <w:szCs w:val="24"/>
        </w:rPr>
      </w:pPr>
      <w:r>
        <w:rPr>
          <w:rFonts w:hint="eastAsia" w:ascii="仿宋" w:hAnsi="仿宋" w:eastAsia="仿宋"/>
          <w:szCs w:val="24"/>
        </w:rPr>
        <w:t>1.承诺按标书和合同的规定履行责任和义务。</w:t>
      </w:r>
    </w:p>
    <w:p>
      <w:pPr>
        <w:pStyle w:val="54"/>
        <w:spacing w:afterLines="0" w:line="440" w:lineRule="exact"/>
        <w:ind w:firstLine="480"/>
        <w:rPr>
          <w:rFonts w:ascii="仿宋" w:hAnsi="仿宋" w:eastAsia="仿宋"/>
          <w:szCs w:val="24"/>
        </w:rPr>
      </w:pPr>
      <w:r>
        <w:rPr>
          <w:rFonts w:hint="eastAsia" w:ascii="仿宋" w:hAnsi="仿宋" w:eastAsia="仿宋"/>
          <w:szCs w:val="24"/>
        </w:rPr>
        <w:t>2.我方承诺已经具备《中华人民共和国政府采购法》中规定的参加政府采购活动的供应商应当具备的条件：</w:t>
      </w:r>
    </w:p>
    <w:p>
      <w:pPr>
        <w:pStyle w:val="54"/>
        <w:spacing w:afterLines="0" w:line="440" w:lineRule="exact"/>
        <w:ind w:firstLine="480"/>
        <w:rPr>
          <w:rFonts w:ascii="仿宋" w:hAnsi="仿宋" w:eastAsia="仿宋"/>
          <w:szCs w:val="24"/>
        </w:rPr>
      </w:pPr>
      <w:r>
        <w:rPr>
          <w:rFonts w:hint="eastAsia" w:ascii="仿宋" w:hAnsi="仿宋" w:eastAsia="仿宋"/>
          <w:szCs w:val="24"/>
        </w:rPr>
        <w:t>(1)具有独立承担民事责任的能力；</w:t>
      </w:r>
    </w:p>
    <w:p>
      <w:pPr>
        <w:pStyle w:val="54"/>
        <w:spacing w:afterLines="0" w:line="440" w:lineRule="exact"/>
        <w:ind w:firstLine="480"/>
        <w:rPr>
          <w:rFonts w:ascii="仿宋" w:hAnsi="仿宋" w:eastAsia="仿宋"/>
          <w:szCs w:val="24"/>
        </w:rPr>
      </w:pPr>
      <w:r>
        <w:rPr>
          <w:rFonts w:hint="eastAsia" w:ascii="仿宋" w:hAnsi="仿宋" w:eastAsia="仿宋"/>
          <w:szCs w:val="24"/>
        </w:rPr>
        <w:t>(2)遵守国家法律、行政法规，具有良好的信誉和商业道德；</w:t>
      </w:r>
    </w:p>
    <w:p>
      <w:pPr>
        <w:pStyle w:val="54"/>
        <w:spacing w:afterLines="0" w:line="440" w:lineRule="exact"/>
        <w:ind w:firstLine="480"/>
        <w:rPr>
          <w:rFonts w:ascii="仿宋" w:hAnsi="仿宋" w:eastAsia="仿宋"/>
          <w:szCs w:val="24"/>
        </w:rPr>
      </w:pPr>
      <w:r>
        <w:rPr>
          <w:rFonts w:hint="eastAsia" w:ascii="仿宋" w:hAnsi="仿宋" w:eastAsia="仿宋"/>
          <w:szCs w:val="24"/>
        </w:rPr>
        <w:t>(3)具有履行合同的能力和良好的履行合同记录；</w:t>
      </w:r>
    </w:p>
    <w:p>
      <w:pPr>
        <w:pStyle w:val="54"/>
        <w:spacing w:afterLines="0" w:line="440" w:lineRule="exact"/>
        <w:ind w:firstLine="480"/>
        <w:rPr>
          <w:rFonts w:ascii="仿宋" w:hAnsi="仿宋" w:eastAsia="仿宋"/>
          <w:szCs w:val="24"/>
        </w:rPr>
      </w:pPr>
      <w:r>
        <w:rPr>
          <w:rFonts w:hint="eastAsia" w:ascii="仿宋" w:hAnsi="仿宋" w:eastAsia="仿宋"/>
          <w:szCs w:val="24"/>
        </w:rPr>
        <w:t>(4)良好的资金、财务状况；</w:t>
      </w:r>
    </w:p>
    <w:p>
      <w:pPr>
        <w:pStyle w:val="54"/>
        <w:spacing w:afterLines="0" w:line="440" w:lineRule="exact"/>
        <w:ind w:firstLine="480"/>
        <w:rPr>
          <w:rFonts w:ascii="仿宋" w:hAnsi="仿宋" w:eastAsia="仿宋"/>
          <w:szCs w:val="24"/>
        </w:rPr>
      </w:pPr>
      <w:r>
        <w:rPr>
          <w:rFonts w:hint="eastAsia" w:ascii="仿宋" w:hAnsi="仿宋" w:eastAsia="仿宋"/>
          <w:szCs w:val="24"/>
        </w:rPr>
        <w:t>(5)产品及生产所需装备符合中国政府规定的相应技术标准和环保标准；</w:t>
      </w:r>
    </w:p>
    <w:p>
      <w:pPr>
        <w:pStyle w:val="54"/>
        <w:spacing w:afterLines="0" w:line="440" w:lineRule="exact"/>
        <w:ind w:firstLine="480"/>
        <w:rPr>
          <w:rFonts w:ascii="仿宋" w:hAnsi="仿宋" w:eastAsia="仿宋"/>
          <w:szCs w:val="24"/>
        </w:rPr>
      </w:pPr>
      <w:r>
        <w:rPr>
          <w:rFonts w:hint="eastAsia" w:ascii="仿宋" w:hAnsi="仿宋" w:eastAsia="仿宋"/>
          <w:szCs w:val="24"/>
        </w:rPr>
        <w:t>(6)没有违反政府采购法规、政策的记录；</w:t>
      </w:r>
    </w:p>
    <w:p>
      <w:pPr>
        <w:pStyle w:val="54"/>
        <w:spacing w:afterLines="0" w:line="440" w:lineRule="exact"/>
        <w:ind w:firstLine="480"/>
        <w:rPr>
          <w:rFonts w:ascii="仿宋" w:hAnsi="仿宋" w:eastAsia="仿宋"/>
          <w:szCs w:val="24"/>
        </w:rPr>
      </w:pPr>
      <w:r>
        <w:rPr>
          <w:rFonts w:hint="eastAsia" w:ascii="仿宋" w:hAnsi="仿宋" w:eastAsia="仿宋"/>
          <w:szCs w:val="24"/>
        </w:rPr>
        <w:t>(7)没有发生重大经济纠纷和走私犯罪记录。</w:t>
      </w:r>
    </w:p>
    <w:p>
      <w:pPr>
        <w:pStyle w:val="54"/>
        <w:spacing w:afterLines="0" w:line="440" w:lineRule="exact"/>
        <w:ind w:firstLine="480"/>
        <w:rPr>
          <w:rFonts w:ascii="仿宋" w:hAnsi="仿宋" w:eastAsia="仿宋"/>
          <w:szCs w:val="24"/>
        </w:rPr>
      </w:pPr>
      <w:r>
        <w:rPr>
          <w:rFonts w:hint="eastAsia" w:ascii="仿宋" w:hAnsi="仿宋" w:eastAsia="仿宋"/>
        </w:rPr>
        <w:t>3. 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54"/>
        <w:spacing w:afterLines="0" w:line="440" w:lineRule="exact"/>
        <w:ind w:firstLine="480"/>
        <w:rPr>
          <w:rFonts w:ascii="仿宋" w:hAnsi="仿宋" w:eastAsia="仿宋"/>
          <w:szCs w:val="24"/>
        </w:rPr>
      </w:pPr>
      <w:r>
        <w:rPr>
          <w:rFonts w:hint="eastAsia" w:ascii="仿宋" w:hAnsi="仿宋" w:eastAsia="仿宋"/>
          <w:szCs w:val="24"/>
        </w:rPr>
        <w:t>4.我单位保证所供货物质量符合国家强制性规范和标准，达到招标文件规定的要求；</w:t>
      </w:r>
    </w:p>
    <w:p>
      <w:pPr>
        <w:pStyle w:val="54"/>
        <w:spacing w:afterLines="0" w:line="440" w:lineRule="exact"/>
        <w:ind w:firstLine="480"/>
        <w:rPr>
          <w:rFonts w:ascii="仿宋" w:hAnsi="仿宋" w:eastAsia="仿宋"/>
          <w:szCs w:val="24"/>
        </w:rPr>
      </w:pPr>
      <w:r>
        <w:rPr>
          <w:rFonts w:hint="eastAsia" w:ascii="仿宋" w:hAnsi="仿宋" w:eastAsia="仿宋"/>
          <w:szCs w:val="24"/>
        </w:rPr>
        <w:t>5.我方理解贵方将不受你们所收到的最低报价或其它任何投标文件的约束；</w:t>
      </w:r>
    </w:p>
    <w:p>
      <w:pPr>
        <w:pStyle w:val="12"/>
        <w:tabs>
          <w:tab w:val="clear" w:pos="1697"/>
        </w:tabs>
        <w:spacing w:afterLines="0" w:line="440" w:lineRule="exact"/>
        <w:ind w:left="0" w:firstLine="480" w:firstLineChars="200"/>
        <w:rPr>
          <w:rFonts w:ascii="仿宋" w:hAnsi="仿宋" w:eastAsia="仿宋"/>
          <w:szCs w:val="24"/>
        </w:rPr>
      </w:pPr>
      <w:r>
        <w:rPr>
          <w:rFonts w:hint="eastAsia" w:ascii="仿宋" w:hAnsi="仿宋" w:eastAsia="仿宋"/>
        </w:rPr>
        <w:t>6.</w:t>
      </w:r>
      <w:r>
        <w:rPr>
          <w:rFonts w:hint="eastAsia" w:ascii="仿宋" w:hAnsi="仿宋" w:eastAsia="仿宋"/>
          <w:szCs w:val="24"/>
        </w:rPr>
        <w:t>本投标自开标之日（投标截止之日）起60天内有效，如中标，有效期将延至合同终止日为止。</w:t>
      </w:r>
    </w:p>
    <w:p>
      <w:pPr>
        <w:pStyle w:val="54"/>
        <w:spacing w:afterLines="0" w:line="440" w:lineRule="exact"/>
        <w:ind w:firstLine="480"/>
        <w:rPr>
          <w:rFonts w:ascii="仿宋" w:hAnsi="仿宋" w:eastAsia="仿宋"/>
          <w:szCs w:val="24"/>
        </w:rPr>
      </w:pPr>
      <w:r>
        <w:rPr>
          <w:rFonts w:hint="eastAsia" w:ascii="仿宋" w:hAnsi="仿宋" w:eastAsia="仿宋"/>
          <w:szCs w:val="24"/>
        </w:rPr>
        <w:t>7.我方承诺完全遵守和满足招标文件供货日期(完工日期)和所投产品(服务)的质保期(免费保修期)要求。</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a)提供虚假材料谋取中标、成交的；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b)采取不正当手段诋毁、排挤其他供应商的；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c)与采购人、其它供应商或者采购代理机构恶意串通的；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d)向采购人、采购代理机构行贿或者提供其他不正当利益的；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e)在招标采购过程中与采购人进行协商谈判的；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f)拒绝有关部门监督检查或提供虚假情况的。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供应商有前款第a)至e)项情形之一的，中标、成交无效。</w:t>
      </w:r>
    </w:p>
    <w:p>
      <w:pPr>
        <w:pStyle w:val="54"/>
        <w:spacing w:afterLines="0" w:line="440" w:lineRule="exact"/>
        <w:ind w:firstLine="480"/>
        <w:rPr>
          <w:rFonts w:ascii="仿宋" w:hAnsi="仿宋" w:eastAsia="仿宋"/>
          <w:szCs w:val="24"/>
        </w:rPr>
      </w:pPr>
    </w:p>
    <w:p>
      <w:pPr>
        <w:pStyle w:val="54"/>
        <w:spacing w:afterLines="0" w:line="440" w:lineRule="exact"/>
        <w:ind w:firstLine="480"/>
        <w:rPr>
          <w:rFonts w:ascii="仿宋" w:hAnsi="仿宋" w:eastAsia="仿宋"/>
          <w:szCs w:val="24"/>
        </w:rPr>
      </w:pPr>
    </w:p>
    <w:p>
      <w:pPr>
        <w:pStyle w:val="54"/>
        <w:spacing w:afterLines="0" w:line="440" w:lineRule="exact"/>
        <w:ind w:firstLine="480"/>
        <w:rPr>
          <w:rFonts w:ascii="仿宋" w:hAnsi="仿宋" w:eastAsia="仿宋"/>
          <w:szCs w:val="24"/>
        </w:rPr>
      </w:pPr>
      <w:r>
        <w:rPr>
          <w:rFonts w:hint="eastAsia" w:ascii="仿宋" w:hAnsi="仿宋" w:eastAsia="仿宋"/>
          <w:szCs w:val="24"/>
        </w:rPr>
        <w:t>地址：　　　　　　　　　　　　　　　邮政编码：</w:t>
      </w:r>
    </w:p>
    <w:p>
      <w:pPr>
        <w:pStyle w:val="54"/>
        <w:spacing w:afterLines="0" w:line="440" w:lineRule="exact"/>
        <w:ind w:firstLine="480"/>
        <w:rPr>
          <w:rFonts w:ascii="仿宋" w:hAnsi="仿宋" w:eastAsia="仿宋"/>
          <w:szCs w:val="24"/>
        </w:rPr>
      </w:pPr>
      <w:r>
        <w:rPr>
          <w:rFonts w:hint="eastAsia" w:ascii="仿宋" w:hAnsi="仿宋" w:eastAsia="仿宋"/>
          <w:szCs w:val="24"/>
        </w:rPr>
        <w:t>电话：                              传真：</w:t>
      </w:r>
    </w:p>
    <w:p>
      <w:pPr>
        <w:pStyle w:val="54"/>
        <w:spacing w:afterLines="0" w:line="440" w:lineRule="exact"/>
        <w:ind w:firstLine="480"/>
        <w:rPr>
          <w:rFonts w:ascii="仿宋" w:hAnsi="仿宋" w:eastAsia="仿宋"/>
          <w:szCs w:val="24"/>
        </w:rPr>
      </w:pPr>
      <w:r>
        <w:rPr>
          <w:rFonts w:hint="eastAsia" w:ascii="仿宋" w:hAnsi="仿宋" w:eastAsia="仿宋"/>
          <w:szCs w:val="24"/>
        </w:rPr>
        <w:t>开户银行：                          帐号：</w:t>
      </w:r>
    </w:p>
    <w:p>
      <w:pPr>
        <w:pStyle w:val="54"/>
        <w:spacing w:afterLines="0" w:line="440" w:lineRule="exact"/>
        <w:ind w:firstLine="480"/>
        <w:rPr>
          <w:rFonts w:ascii="仿宋" w:hAnsi="仿宋" w:eastAsia="仿宋"/>
          <w:szCs w:val="24"/>
        </w:rPr>
      </w:pPr>
    </w:p>
    <w:p>
      <w:pPr>
        <w:pStyle w:val="54"/>
        <w:spacing w:afterLines="0" w:line="440" w:lineRule="exact"/>
        <w:ind w:firstLine="480"/>
        <w:rPr>
          <w:rFonts w:ascii="仿宋" w:hAnsi="仿宋" w:eastAsia="仿宋"/>
          <w:szCs w:val="24"/>
        </w:rPr>
      </w:pPr>
      <w:r>
        <w:rPr>
          <w:rFonts w:hint="eastAsia" w:ascii="仿宋" w:hAnsi="仿宋" w:eastAsia="仿宋"/>
          <w:szCs w:val="24"/>
        </w:rPr>
        <w:t>投标人(盖章)：</w:t>
      </w:r>
    </w:p>
    <w:p>
      <w:pPr>
        <w:pStyle w:val="54"/>
        <w:spacing w:afterLines="0" w:line="440" w:lineRule="exact"/>
        <w:ind w:firstLine="480"/>
        <w:rPr>
          <w:rFonts w:ascii="仿宋" w:hAnsi="仿宋" w:eastAsia="仿宋"/>
          <w:szCs w:val="24"/>
        </w:rPr>
      </w:pPr>
    </w:p>
    <w:p>
      <w:pPr>
        <w:pStyle w:val="54"/>
        <w:spacing w:afterLines="0" w:line="440" w:lineRule="exact"/>
        <w:ind w:firstLine="480"/>
        <w:rPr>
          <w:rFonts w:ascii="仿宋" w:hAnsi="仿宋" w:eastAsia="仿宋"/>
          <w:szCs w:val="24"/>
        </w:rPr>
      </w:pPr>
      <w:r>
        <w:rPr>
          <w:rFonts w:hint="eastAsia" w:ascii="仿宋" w:hAnsi="仿宋" w:eastAsia="仿宋"/>
          <w:szCs w:val="24"/>
        </w:rPr>
        <w:t>法定代表人或其授权代表(签字或签章)：</w:t>
      </w:r>
    </w:p>
    <w:p>
      <w:pPr>
        <w:pStyle w:val="54"/>
        <w:spacing w:afterLines="0" w:line="440" w:lineRule="exact"/>
        <w:ind w:firstLine="480"/>
        <w:rPr>
          <w:rFonts w:ascii="仿宋" w:hAnsi="仿宋" w:eastAsia="仿宋"/>
          <w:szCs w:val="24"/>
        </w:rPr>
        <w:sectPr>
          <w:footerReference r:id="rId5" w:type="first"/>
          <w:headerReference r:id="rId3" w:type="default"/>
          <w:footerReference r:id="rId4" w:type="default"/>
          <w:pgSz w:w="11906" w:h="16838"/>
          <w:pgMar w:top="1440" w:right="1406" w:bottom="1246" w:left="1758" w:header="1021" w:footer="902" w:gutter="0"/>
          <w:pgNumType w:start="1"/>
          <w:cols w:space="425" w:num="1"/>
          <w:titlePg/>
          <w:docGrid w:type="lines" w:linePitch="312" w:charSpace="0"/>
        </w:sectPr>
      </w:pPr>
      <w:r>
        <w:rPr>
          <w:rFonts w:hint="eastAsia" w:ascii="仿宋" w:hAnsi="仿宋" w:eastAsia="仿宋"/>
          <w:szCs w:val="24"/>
        </w:rPr>
        <w:t>　　　　　　　　　　　　　　　　　　　　日期：</w:t>
      </w:r>
    </w:p>
    <w:p>
      <w:pPr>
        <w:rPr>
          <w:rFonts w:ascii="仿宋" w:hAnsi="仿宋" w:eastAsia="仿宋"/>
          <w:b/>
          <w:sz w:val="30"/>
          <w:szCs w:val="30"/>
        </w:rPr>
      </w:pPr>
      <w:r>
        <w:rPr>
          <w:rFonts w:hint="eastAsia" w:ascii="仿宋" w:hAnsi="仿宋" w:eastAsia="仿宋"/>
          <w:b/>
          <w:sz w:val="30"/>
          <w:szCs w:val="30"/>
        </w:rPr>
        <w:t>2、01开标一览表（格式）</w:t>
      </w:r>
    </w:p>
    <w:p>
      <w:pPr>
        <w:spacing w:line="400" w:lineRule="exact"/>
        <w:rPr>
          <w:rFonts w:ascii="仿宋" w:hAnsi="仿宋" w:eastAsia="仿宋"/>
          <w:sz w:val="24"/>
        </w:rPr>
      </w:pP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spacing w:line="400" w:lineRule="exact"/>
        <w:rPr>
          <w:rFonts w:ascii="仿宋" w:hAnsi="仿宋" w:eastAsia="仿宋"/>
          <w:sz w:val="24"/>
        </w:rPr>
      </w:pPr>
      <w:r>
        <w:rPr>
          <w:rFonts w:hint="eastAsia" w:ascii="仿宋" w:hAnsi="仿宋" w:eastAsia="仿宋"/>
          <w:sz w:val="24"/>
        </w:rPr>
        <w:t>招标编号：</w:t>
      </w:r>
    </w:p>
    <w:p>
      <w:pPr>
        <w:snapToGrid w:val="0"/>
        <w:spacing w:line="400" w:lineRule="exact"/>
        <w:jc w:val="center"/>
        <w:rPr>
          <w:rFonts w:ascii="仿宋" w:hAnsi="仿宋" w:eastAsia="仿宋"/>
          <w:sz w:val="24"/>
        </w:rPr>
      </w:pPr>
      <w:r>
        <w:rPr>
          <w:rFonts w:hint="eastAsia" w:ascii="仿宋" w:hAnsi="仿宋" w:eastAsia="仿宋"/>
          <w:sz w:val="24"/>
        </w:rPr>
        <w:t>单位：元</w:t>
      </w:r>
    </w:p>
    <w:tbl>
      <w:tblPr>
        <w:tblStyle w:val="39"/>
        <w:tblW w:w="13300" w:type="dxa"/>
        <w:tblInd w:w="93" w:type="dxa"/>
        <w:tblLayout w:type="autofit"/>
        <w:tblCellMar>
          <w:top w:w="0" w:type="dxa"/>
          <w:left w:w="108" w:type="dxa"/>
          <w:bottom w:w="0" w:type="dxa"/>
          <w:right w:w="108" w:type="dxa"/>
        </w:tblCellMar>
      </w:tblPr>
      <w:tblGrid>
        <w:gridCol w:w="660"/>
        <w:gridCol w:w="2340"/>
        <w:gridCol w:w="1040"/>
        <w:gridCol w:w="1280"/>
        <w:gridCol w:w="1080"/>
        <w:gridCol w:w="1100"/>
        <w:gridCol w:w="840"/>
        <w:gridCol w:w="1060"/>
        <w:gridCol w:w="980"/>
        <w:gridCol w:w="940"/>
        <w:gridCol w:w="920"/>
        <w:gridCol w:w="1060"/>
      </w:tblGrid>
      <w:tr>
        <w:tblPrEx>
          <w:tblCellMar>
            <w:top w:w="0" w:type="dxa"/>
            <w:left w:w="108" w:type="dxa"/>
            <w:bottom w:w="0" w:type="dxa"/>
            <w:right w:w="108" w:type="dxa"/>
          </w:tblCellMar>
        </w:tblPrEx>
        <w:trPr>
          <w:trHeight w:val="67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序号</w:t>
            </w:r>
          </w:p>
        </w:tc>
        <w:tc>
          <w:tcPr>
            <w:tcW w:w="23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产品名称</w:t>
            </w:r>
          </w:p>
        </w:tc>
        <w:tc>
          <w:tcPr>
            <w:tcW w:w="10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投标名称</w:t>
            </w:r>
          </w:p>
        </w:tc>
        <w:tc>
          <w:tcPr>
            <w:tcW w:w="12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医疗器械注册证号</w:t>
            </w:r>
          </w:p>
        </w:tc>
        <w:tc>
          <w:tcPr>
            <w:tcW w:w="10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省平台代码</w:t>
            </w:r>
          </w:p>
        </w:tc>
        <w:tc>
          <w:tcPr>
            <w:tcW w:w="110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省平台名称</w:t>
            </w:r>
          </w:p>
        </w:tc>
        <w:tc>
          <w:tcPr>
            <w:tcW w:w="8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规格</w:t>
            </w:r>
          </w:p>
        </w:tc>
        <w:tc>
          <w:tcPr>
            <w:tcW w:w="10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最小计量单位</w:t>
            </w:r>
          </w:p>
        </w:tc>
        <w:tc>
          <w:tcPr>
            <w:tcW w:w="9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最小计量单位上限单价</w:t>
            </w:r>
          </w:p>
        </w:tc>
        <w:tc>
          <w:tcPr>
            <w:tcW w:w="9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参考用量</w:t>
            </w:r>
          </w:p>
        </w:tc>
        <w:tc>
          <w:tcPr>
            <w:tcW w:w="92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投标单价</w:t>
            </w:r>
          </w:p>
        </w:tc>
        <w:tc>
          <w:tcPr>
            <w:tcW w:w="106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金额</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*隐形义齿</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70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400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*树脂牙</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8000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3</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*钴铬合金大支架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90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100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4</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*进口钴铬合金大支架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300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600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5</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*维他灵大支架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600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600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6</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*纯钛大支架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420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500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7</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*纯钛切削大支架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1000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300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8</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*吸附义齿（全口）</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全口</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2000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60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9</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*吸附义齿（半口）</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半口</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1000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60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10</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塑钢牙</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25</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216</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11</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登士柏牙</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35</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464</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12</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胶牙</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13</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胶托基托</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372</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14</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赝复体</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280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20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15</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钴铬合金小支架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63</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68</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16</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进口钴铬合金小支架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220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48</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17</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维他灵小支架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300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64</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18</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纯钛小支架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360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80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19</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纯钛切削小支架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1000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48</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20</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不碎胶基托</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100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80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21</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软衬</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半口</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48</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22</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成品加钢网</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100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23</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个性化托盘</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24</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磁性附着体</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800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25</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钴铬合金套筒冠内冠/外冠</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500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32</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26</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纯钛套筒冠内冠/外冠</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800</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28</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27</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卡环、支托</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9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9</w:t>
            </w:r>
          </w:p>
        </w:tc>
        <w:tc>
          <w:tcPr>
            <w:tcW w:w="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200</w:t>
            </w:r>
          </w:p>
        </w:tc>
        <w:tc>
          <w:tcPr>
            <w:tcW w:w="9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00" w:hRule="atLeast"/>
        </w:trPr>
        <w:tc>
          <w:tcPr>
            <w:tcW w:w="3000"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宋体"/>
                <w:kern w:val="0"/>
                <w:sz w:val="20"/>
                <w:lang w:eastAsia="zh-CN"/>
              </w:rPr>
            </w:pPr>
            <w:r>
              <w:rPr>
                <w:rFonts w:hint="eastAsia" w:ascii="仿宋" w:hAnsi="仿宋" w:eastAsia="仿宋" w:cs="宋体"/>
                <w:kern w:val="0"/>
                <w:sz w:val="20"/>
                <w:lang w:eastAsia="zh-CN"/>
              </w:rPr>
              <w:t>投标报价</w:t>
            </w:r>
          </w:p>
        </w:tc>
        <w:tc>
          <w:tcPr>
            <w:tcW w:w="10300"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小写：</w:t>
            </w:r>
          </w:p>
        </w:tc>
      </w:tr>
      <w:tr>
        <w:tblPrEx>
          <w:tblCellMar>
            <w:top w:w="0" w:type="dxa"/>
            <w:left w:w="108" w:type="dxa"/>
            <w:bottom w:w="0" w:type="dxa"/>
            <w:right w:w="108" w:type="dxa"/>
          </w:tblCellMar>
        </w:tblPrEx>
        <w:trPr>
          <w:trHeight w:val="300" w:hRule="atLeast"/>
        </w:trPr>
        <w:tc>
          <w:tcPr>
            <w:tcW w:w="3000"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p>
        </w:tc>
        <w:tc>
          <w:tcPr>
            <w:tcW w:w="10300"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大写：</w:t>
            </w:r>
          </w:p>
        </w:tc>
      </w:tr>
      <w:tr>
        <w:tblPrEx>
          <w:tblCellMar>
            <w:top w:w="0" w:type="dxa"/>
            <w:left w:w="108" w:type="dxa"/>
            <w:bottom w:w="0" w:type="dxa"/>
            <w:right w:w="108" w:type="dxa"/>
          </w:tblCellMar>
        </w:tblPrEx>
        <w:trPr>
          <w:trHeight w:val="300" w:hRule="atLeast"/>
        </w:trPr>
        <w:tc>
          <w:tcPr>
            <w:tcW w:w="13300"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仿宋"/>
                <w:b/>
                <w:szCs w:val="21"/>
              </w:rPr>
              <w:t>其中核心产品，由（请填写企业名称）制造，该企业 （请填写属于或不属于）小型、微型企业。</w:t>
            </w:r>
          </w:p>
        </w:tc>
      </w:tr>
    </w:tbl>
    <w:p>
      <w:pPr>
        <w:snapToGrid w:val="0"/>
        <w:jc w:val="left"/>
        <w:rPr>
          <w:rFonts w:ascii="仿宋" w:hAnsi="仿宋" w:eastAsia="仿宋"/>
          <w:sz w:val="24"/>
        </w:rPr>
      </w:pPr>
      <w:r>
        <w:rPr>
          <w:rFonts w:hint="eastAsia" w:ascii="仿宋" w:hAnsi="仿宋" w:eastAsia="仿宋"/>
          <w:b/>
          <w:szCs w:val="21"/>
        </w:rPr>
        <w:t>(各投标单位根据自己的投标标项进行报价，最终结算按照采购人实际采购数量*投标单价为准)</w:t>
      </w:r>
    </w:p>
    <w:p>
      <w:pPr>
        <w:snapToGrid w:val="0"/>
        <w:jc w:val="left"/>
        <w:rPr>
          <w:rFonts w:ascii="仿宋" w:hAnsi="仿宋" w:eastAsia="仿宋"/>
          <w:sz w:val="24"/>
        </w:rPr>
      </w:pPr>
      <w:r>
        <w:rPr>
          <w:rFonts w:hint="eastAsia" w:ascii="仿宋" w:hAnsi="仿宋" w:eastAsia="仿宋"/>
          <w:sz w:val="24"/>
        </w:rPr>
        <w:t>注: 1. 表中省平台代码是指能在浙江省药械采购平台交易的产品代码</w:t>
      </w:r>
      <w:r>
        <w:rPr>
          <w:rFonts w:hint="eastAsia" w:ascii="仿宋_GB2312" w:hAnsi="宋体" w:eastAsia="仿宋_GB2312"/>
          <w:sz w:val="24"/>
        </w:rPr>
        <w:t>。</w:t>
      </w:r>
    </w:p>
    <w:p>
      <w:pPr>
        <w:snapToGrid w:val="0"/>
        <w:jc w:val="left"/>
        <w:rPr>
          <w:rFonts w:ascii="仿宋" w:hAnsi="仿宋" w:eastAsia="仿宋"/>
          <w:sz w:val="24"/>
        </w:rPr>
      </w:pPr>
      <w:r>
        <w:rPr>
          <w:rFonts w:hint="eastAsia" w:ascii="仿宋" w:hAnsi="仿宋" w:eastAsia="仿宋"/>
          <w:sz w:val="24"/>
        </w:rPr>
        <w:t xml:space="preserve">   2.报价一经涂改，应在涂改处加盖单位公章或者由法定代表人或其授权代表签字或盖章，否则其投标作无效投标处理。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hint="eastAsia" w:ascii="仿宋" w:hAnsi="仿宋" w:eastAsia="仿宋"/>
          <w:sz w:val="24"/>
        </w:rPr>
        <w:t>3.招标人不接受某一标项中有2个(含)以上的报价或方案，若投标人在此表中有2个（含）以上的报价或方案，其投标作无效投标处理。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_GB2312"/>
          <w:b/>
          <w:color w:val="FF0000"/>
          <w:sz w:val="24"/>
          <w:lang w:val="zh-CN"/>
        </w:rPr>
      </w:pPr>
      <w:r>
        <w:rPr>
          <w:rFonts w:hint="eastAsia" w:ascii="仿宋" w:hAnsi="仿宋" w:eastAsia="仿宋" w:cs="仿宋_GB2312"/>
          <w:kern w:val="0"/>
          <w:sz w:val="24"/>
        </w:rPr>
        <w:t>4</w:t>
      </w:r>
      <w:r>
        <w:rPr>
          <w:rFonts w:hint="eastAsia" w:ascii="仿宋" w:hAnsi="仿宋" w:eastAsia="仿宋" w:cs="仿宋_GB2312"/>
          <w:kern w:val="0"/>
          <w:sz w:val="24"/>
          <w:lang w:val="zh-CN"/>
        </w:rPr>
        <w:t>.投标人需按本表格式填写，如无对应内容，则填写：“无或/”</w:t>
      </w:r>
      <w:r>
        <w:rPr>
          <w:rFonts w:hint="eastAsia" w:ascii="仿宋" w:hAnsi="仿宋" w:eastAsia="仿宋" w:cs="仿宋_GB2312"/>
          <w:sz w:val="24"/>
          <w:lang w:val="zh-CN"/>
        </w:rPr>
        <w:t>，</w:t>
      </w:r>
      <w:r>
        <w:rPr>
          <w:rFonts w:hint="eastAsia" w:ascii="仿宋" w:hAnsi="仿宋" w:eastAsia="仿宋" w:cs="仿宋_GB2312"/>
          <w:b/>
          <w:color w:val="FF0000"/>
          <w:sz w:val="24"/>
          <w:lang w:val="zh-CN"/>
        </w:rPr>
        <w:t>带</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号产品不能缺项，缺项即为无效标。</w:t>
      </w:r>
    </w:p>
    <w:p>
      <w:pPr>
        <w:snapToGrid w:val="0"/>
        <w:ind w:left="480"/>
        <w:rPr>
          <w:rFonts w:ascii="仿宋" w:hAnsi="仿宋" w:eastAsia="仿宋" w:cs="仿宋_GB2312"/>
          <w:b/>
          <w:color w:val="FF0000"/>
          <w:sz w:val="24"/>
        </w:rPr>
      </w:pPr>
      <w:r>
        <w:rPr>
          <w:rFonts w:hint="eastAsia" w:ascii="仿宋" w:hAnsi="仿宋" w:eastAsia="仿宋" w:cs="仿宋_GB2312"/>
          <w:b/>
          <w:color w:val="FF0000"/>
          <w:sz w:val="24"/>
        </w:rPr>
        <w:t>5.</w:t>
      </w:r>
      <w:r>
        <w:rPr>
          <w:rFonts w:hint="eastAsia" w:ascii="仿宋" w:hAnsi="仿宋" w:eastAsia="仿宋" w:cs="仿宋_GB2312"/>
          <w:b/>
          <w:color w:val="FF0000"/>
          <w:sz w:val="24"/>
          <w:lang w:val="zh-CN"/>
        </w:rPr>
        <w:t>不带</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号产品，其投标产品缺项率不高于不带</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号产品的</w:t>
      </w:r>
      <w:r>
        <w:rPr>
          <w:rFonts w:ascii="仿宋" w:hAnsi="仿宋" w:eastAsia="仿宋" w:cs="仿宋_GB2312"/>
          <w:b/>
          <w:color w:val="FF0000"/>
          <w:sz w:val="24"/>
          <w:lang w:val="zh-CN"/>
        </w:rPr>
        <w:t>15%</w:t>
      </w:r>
      <w:r>
        <w:rPr>
          <w:rFonts w:hint="eastAsia" w:ascii="仿宋" w:hAnsi="仿宋" w:eastAsia="仿宋" w:cs="仿宋_GB2312"/>
          <w:b/>
          <w:color w:val="FF0000"/>
          <w:sz w:val="24"/>
          <w:lang w:val="zh-CN"/>
        </w:rPr>
        <w:t>（四舍五入），超过即为无效标。（缺项率＝缺项产品数</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不带</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号产品总数×</w:t>
      </w:r>
      <w:r>
        <w:rPr>
          <w:rFonts w:ascii="仿宋" w:hAnsi="仿宋" w:eastAsia="仿宋" w:cs="仿宋_GB2312"/>
          <w:b/>
          <w:color w:val="FF0000"/>
          <w:sz w:val="24"/>
          <w:lang w:val="zh-CN"/>
        </w:rPr>
        <w:t>100%</w:t>
      </w:r>
      <w:r>
        <w:rPr>
          <w:rFonts w:hint="eastAsia" w:ascii="仿宋" w:hAnsi="仿宋" w:eastAsia="仿宋" w:cs="仿宋_GB2312"/>
          <w:b/>
          <w:color w:val="FF0000"/>
          <w:sz w:val="24"/>
          <w:lang w:val="zh-CN"/>
        </w:rPr>
        <w:t>）</w:t>
      </w:r>
    </w:p>
    <w:p>
      <w:pPr>
        <w:snapToGrid w:val="0"/>
        <w:ind w:left="480"/>
        <w:rPr>
          <w:rFonts w:ascii="仿宋" w:hAnsi="仿宋" w:eastAsia="仿宋" w:cs="仿宋_GB2312"/>
          <w:kern w:val="0"/>
          <w:sz w:val="24"/>
          <w:lang w:val="zh-CN"/>
        </w:rPr>
      </w:pPr>
      <w:r>
        <w:rPr>
          <w:rFonts w:hint="eastAsia" w:ascii="仿宋" w:hAnsi="仿宋" w:eastAsia="仿宋" w:cs="仿宋_GB2312"/>
          <w:kern w:val="0"/>
          <w:sz w:val="24"/>
        </w:rPr>
        <w:t>6</w:t>
      </w:r>
      <w:r>
        <w:rPr>
          <w:rFonts w:hint="eastAsia" w:ascii="仿宋" w:hAnsi="仿宋" w:eastAsia="仿宋" w:cs="仿宋_GB2312"/>
          <w:kern w:val="0"/>
          <w:sz w:val="24"/>
          <w:lang w:val="zh-CN"/>
        </w:rPr>
        <w:t>.有关本项目实施所涉及的一切费用均计入报价。</w:t>
      </w:r>
    </w:p>
    <w:p>
      <w:pPr>
        <w:ind w:firstLine="482" w:firstLineChars="200"/>
        <w:rPr>
          <w:rFonts w:ascii="仿宋" w:hAnsi="仿宋" w:eastAsia="仿宋"/>
          <w:kern w:val="0"/>
          <w:sz w:val="24"/>
          <w:lang w:val="zh-CN"/>
        </w:rPr>
      </w:pPr>
      <w:r>
        <w:rPr>
          <w:rFonts w:hint="eastAsia" w:ascii="仿宋" w:hAnsi="仿宋" w:eastAsia="仿宋"/>
          <w:b/>
          <w:sz w:val="24"/>
        </w:rPr>
        <w:t>7、</w:t>
      </w:r>
      <w:r>
        <w:rPr>
          <w:rFonts w:hint="eastAsia" w:ascii="仿宋" w:hAnsi="仿宋" w:eastAsia="仿宋" w:cs="仿宋_GB2312"/>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b/>
          <w:sz w:val="24"/>
        </w:rPr>
        <w:t>投标人应如实填写是否可享受价格扣除，否则投标价格不可享受价格扣除。</w:t>
      </w:r>
    </w:p>
    <w:p>
      <w:pPr>
        <w:snapToGrid w:val="0"/>
        <w:ind w:firstLine="482" w:firstLineChars="200"/>
        <w:jc w:val="left"/>
        <w:rPr>
          <w:rFonts w:ascii="仿宋" w:hAnsi="仿宋" w:eastAsia="仿宋"/>
          <w:sz w:val="24"/>
          <w:highlight w:val="none"/>
        </w:rPr>
      </w:pPr>
      <w:r>
        <w:rPr>
          <w:rFonts w:hint="eastAsia" w:ascii="仿宋" w:hAnsi="仿宋" w:eastAsia="仿宋"/>
          <w:b/>
          <w:kern w:val="0"/>
          <w:sz w:val="24"/>
        </w:rPr>
        <w:t>8</w:t>
      </w:r>
      <w:r>
        <w:rPr>
          <w:rFonts w:hint="eastAsia" w:ascii="仿宋" w:hAnsi="仿宋" w:eastAsia="仿宋"/>
          <w:b/>
          <w:kern w:val="0"/>
          <w:sz w:val="24"/>
          <w:lang w:val="zh-CN"/>
        </w:rPr>
        <w:t>.特别提示：采购机构将对</w:t>
      </w:r>
      <w:r>
        <w:rPr>
          <w:rFonts w:hint="eastAsia" w:ascii="仿宋" w:hAnsi="仿宋" w:eastAsia="仿宋" w:cs="宋体"/>
          <w:b/>
          <w:kern w:val="0"/>
          <w:sz w:val="24"/>
        </w:rPr>
        <w:t>项目名称和项目编号，中标供应商名称、地址和中标金额，主要中标标的的名称、规格型号、数量、单价</w:t>
      </w:r>
      <w:r>
        <w:rPr>
          <w:rFonts w:hint="eastAsia" w:ascii="仿宋" w:hAnsi="仿宋" w:eastAsia="仿宋" w:cs="宋体"/>
          <w:b/>
          <w:kern w:val="0"/>
          <w:sz w:val="24"/>
          <w:highlight w:val="none"/>
        </w:rPr>
        <w:t>、服务要求等</w:t>
      </w:r>
      <w:r>
        <w:rPr>
          <w:rFonts w:hint="eastAsia" w:ascii="仿宋" w:hAnsi="仿宋" w:eastAsia="仿宋"/>
          <w:b/>
          <w:kern w:val="0"/>
          <w:sz w:val="24"/>
          <w:highlight w:val="none"/>
          <w:lang w:val="zh-CN"/>
        </w:rPr>
        <w:t>予以公示。请把上述涉及的内容完整填写在开标一览表中。</w:t>
      </w:r>
    </w:p>
    <w:p>
      <w:pPr>
        <w:ind w:firstLine="480" w:firstLineChars="200"/>
        <w:rPr>
          <w:rFonts w:ascii="仿宋" w:hAnsi="仿宋" w:eastAsia="仿宋" w:cs="仿宋_GB2312"/>
          <w:kern w:val="0"/>
          <w:sz w:val="24"/>
          <w:highlight w:val="none"/>
          <w:lang w:val="zh-CN"/>
        </w:rPr>
      </w:pPr>
      <w:r>
        <w:rPr>
          <w:rFonts w:hint="eastAsia" w:ascii="仿宋" w:hAnsi="仿宋" w:eastAsia="仿宋" w:cs="仿宋_GB2312"/>
          <w:kern w:val="0"/>
          <w:sz w:val="24"/>
          <w:highlight w:val="none"/>
        </w:rPr>
        <w:t>9.</w:t>
      </w:r>
      <w:r>
        <w:rPr>
          <w:rFonts w:hint="eastAsia" w:ascii="仿宋" w:hAnsi="仿宋" w:eastAsia="仿宋" w:cs="仿宋_GB2312"/>
          <w:kern w:val="0"/>
          <w:sz w:val="24"/>
          <w:highlight w:val="none"/>
          <w:lang w:val="zh-CN"/>
        </w:rPr>
        <w:t xml:space="preserve">带*号产品投标单价×权重70%+不带*号产品投标单价×权重30%计算，缺项部分的投标单价以所有投标人最高投标单价填入；  </w:t>
      </w:r>
    </w:p>
    <w:p>
      <w:pPr>
        <w:ind w:firstLine="480" w:firstLineChars="200"/>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以最低投标总报价为评标基准价</w:t>
      </w:r>
    </w:p>
    <w:p>
      <w:pPr>
        <w:ind w:firstLine="480" w:firstLineChars="200"/>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1、投标报价等于评标基准价时其价格得分为满分45分；</w:t>
      </w:r>
    </w:p>
    <w:p>
      <w:pPr>
        <w:ind w:firstLine="480" w:firstLineChars="200"/>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2、其他投标供应商的价格分按以下公式计算：投标价得分=（基准价/投标人投标报价）×45（保留小数点后2位）</w:t>
      </w:r>
    </w:p>
    <w:p>
      <w:pPr>
        <w:spacing w:line="360" w:lineRule="auto"/>
        <w:ind w:right="-817" w:rightChars="-389"/>
        <w:rPr>
          <w:rFonts w:ascii="仿宋" w:hAnsi="仿宋" w:eastAsia="仿宋"/>
          <w:sz w:val="24"/>
        </w:rPr>
      </w:pPr>
    </w:p>
    <w:p>
      <w:pPr>
        <w:spacing w:line="360" w:lineRule="auto"/>
        <w:ind w:right="-817" w:rightChars="-389"/>
        <w:rPr>
          <w:rFonts w:ascii="仿宋" w:hAnsi="仿宋" w:eastAsia="仿宋"/>
          <w:sz w:val="24"/>
        </w:rPr>
      </w:pPr>
      <w:r>
        <w:rPr>
          <w:rFonts w:hint="eastAsia" w:ascii="仿宋" w:hAnsi="仿宋" w:eastAsia="仿宋"/>
          <w:sz w:val="24"/>
        </w:rPr>
        <w:t>投标人名称（盖章）：</w:t>
      </w:r>
    </w:p>
    <w:p>
      <w:pPr>
        <w:spacing w:line="360" w:lineRule="auto"/>
        <w:outlineLvl w:val="0"/>
        <w:rPr>
          <w:rFonts w:ascii="仿宋" w:hAnsi="仿宋" w:eastAsia="仿宋"/>
          <w:sz w:val="24"/>
        </w:rPr>
      </w:pPr>
    </w:p>
    <w:p>
      <w:pPr>
        <w:spacing w:line="360" w:lineRule="auto"/>
        <w:outlineLvl w:val="0"/>
        <w:rPr>
          <w:rFonts w:ascii="仿宋" w:hAnsi="仿宋" w:eastAsia="仿宋"/>
          <w:b/>
          <w:sz w:val="36"/>
          <w:szCs w:val="36"/>
        </w:rPr>
      </w:pPr>
      <w:r>
        <w:rPr>
          <w:rFonts w:hint="eastAsia" w:ascii="仿宋" w:hAnsi="仿宋" w:eastAsia="仿宋"/>
          <w:sz w:val="24"/>
        </w:rPr>
        <w:t>法定代表人或其授权代表（签字或盖章）：            日期：    年   月   日</w:t>
      </w:r>
    </w:p>
    <w:p>
      <w:pPr>
        <w:snapToGrid w:val="0"/>
        <w:spacing w:before="50" w:after="50"/>
        <w:jc w:val="left"/>
        <w:rPr>
          <w:rFonts w:ascii="仿宋" w:hAnsi="仿宋" w:eastAsia="仿宋"/>
          <w:b/>
          <w:sz w:val="36"/>
          <w:szCs w:val="36"/>
        </w:rPr>
      </w:pPr>
    </w:p>
    <w:p>
      <w:pPr>
        <w:snapToGrid w:val="0"/>
        <w:spacing w:before="50" w:after="50"/>
        <w:jc w:val="left"/>
        <w:rPr>
          <w:rFonts w:ascii="仿宋" w:hAnsi="仿宋" w:eastAsia="仿宋"/>
          <w:b/>
          <w:sz w:val="36"/>
          <w:szCs w:val="36"/>
        </w:rPr>
      </w:pPr>
    </w:p>
    <w:p>
      <w:pPr>
        <w:snapToGrid w:val="0"/>
        <w:spacing w:before="50" w:after="50"/>
        <w:jc w:val="left"/>
        <w:rPr>
          <w:rFonts w:ascii="仿宋" w:hAnsi="仿宋" w:eastAsia="仿宋"/>
          <w:b/>
          <w:sz w:val="36"/>
          <w:szCs w:val="36"/>
        </w:rPr>
      </w:pPr>
    </w:p>
    <w:p>
      <w:pPr>
        <w:snapToGrid w:val="0"/>
        <w:spacing w:before="50" w:after="50"/>
        <w:jc w:val="left"/>
        <w:rPr>
          <w:rFonts w:ascii="仿宋" w:hAnsi="仿宋" w:eastAsia="仿宋"/>
          <w:b/>
          <w:sz w:val="36"/>
          <w:szCs w:val="36"/>
        </w:rPr>
      </w:pPr>
    </w:p>
    <w:p>
      <w:pPr>
        <w:snapToGrid w:val="0"/>
        <w:spacing w:before="50" w:after="50"/>
        <w:jc w:val="left"/>
        <w:rPr>
          <w:rFonts w:ascii="仿宋" w:hAnsi="仿宋" w:eastAsia="仿宋"/>
          <w:b/>
          <w:sz w:val="36"/>
          <w:szCs w:val="36"/>
        </w:rPr>
      </w:pPr>
    </w:p>
    <w:p>
      <w:pPr>
        <w:snapToGrid w:val="0"/>
        <w:spacing w:before="50" w:after="50"/>
        <w:jc w:val="left"/>
        <w:rPr>
          <w:rFonts w:ascii="仿宋" w:hAnsi="仿宋" w:eastAsia="仿宋"/>
          <w:b/>
          <w:sz w:val="36"/>
          <w:szCs w:val="36"/>
        </w:rPr>
      </w:pPr>
    </w:p>
    <w:p>
      <w:pPr>
        <w:snapToGrid w:val="0"/>
        <w:spacing w:before="50" w:after="50"/>
        <w:jc w:val="left"/>
        <w:rPr>
          <w:rFonts w:ascii="仿宋" w:hAnsi="仿宋" w:eastAsia="仿宋"/>
          <w:b/>
          <w:sz w:val="36"/>
          <w:szCs w:val="36"/>
        </w:rPr>
      </w:pPr>
    </w:p>
    <w:p>
      <w:pPr>
        <w:snapToGrid w:val="0"/>
        <w:spacing w:before="50" w:after="50"/>
        <w:jc w:val="left"/>
        <w:rPr>
          <w:rFonts w:ascii="仿宋" w:hAnsi="仿宋" w:eastAsia="仿宋"/>
          <w:b/>
          <w:sz w:val="36"/>
          <w:szCs w:val="36"/>
        </w:rPr>
      </w:pPr>
    </w:p>
    <w:p>
      <w:pPr>
        <w:snapToGrid w:val="0"/>
        <w:spacing w:before="50" w:after="50"/>
        <w:jc w:val="left"/>
        <w:rPr>
          <w:rFonts w:ascii="仿宋" w:hAnsi="仿宋" w:eastAsia="仿宋"/>
          <w:b/>
          <w:sz w:val="36"/>
          <w:szCs w:val="36"/>
        </w:rPr>
      </w:pPr>
    </w:p>
    <w:p>
      <w:pPr>
        <w:snapToGrid w:val="0"/>
        <w:spacing w:before="50" w:after="50"/>
        <w:jc w:val="left"/>
        <w:rPr>
          <w:rFonts w:ascii="仿宋" w:hAnsi="仿宋" w:eastAsia="仿宋"/>
          <w:b/>
          <w:sz w:val="36"/>
          <w:szCs w:val="36"/>
        </w:rPr>
      </w:pPr>
      <w:r>
        <w:rPr>
          <w:rFonts w:ascii="仿宋" w:hAnsi="仿宋" w:eastAsia="仿宋"/>
          <w:b/>
          <w:sz w:val="36"/>
          <w:szCs w:val="36"/>
        </w:rPr>
        <w:t>02</w:t>
      </w:r>
      <w:r>
        <w:rPr>
          <w:rFonts w:hint="eastAsia" w:ascii="仿宋" w:hAnsi="仿宋" w:eastAsia="仿宋"/>
          <w:b/>
          <w:sz w:val="36"/>
          <w:szCs w:val="36"/>
        </w:rPr>
        <w:t>标开标一览表</w:t>
      </w: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spacing w:line="400" w:lineRule="exact"/>
        <w:rPr>
          <w:rFonts w:ascii="仿宋" w:hAnsi="仿宋" w:eastAsia="仿宋"/>
          <w:sz w:val="24"/>
          <w:u w:val="single"/>
        </w:rPr>
      </w:pPr>
      <w:r>
        <w:rPr>
          <w:rFonts w:hint="eastAsia" w:ascii="仿宋" w:hAnsi="仿宋" w:eastAsia="仿宋"/>
          <w:sz w:val="24"/>
        </w:rPr>
        <w:t>招标编号：</w:t>
      </w:r>
    </w:p>
    <w:p>
      <w:pPr>
        <w:snapToGrid w:val="0"/>
        <w:spacing w:line="400" w:lineRule="exact"/>
        <w:ind w:right="712" w:rightChars="339"/>
        <w:jc w:val="right"/>
        <w:rPr>
          <w:rFonts w:ascii="仿宋" w:hAnsi="仿宋" w:eastAsia="仿宋"/>
          <w:sz w:val="24"/>
        </w:rPr>
      </w:pPr>
      <w:r>
        <w:rPr>
          <w:rFonts w:hint="eastAsia" w:ascii="仿宋" w:hAnsi="仿宋" w:eastAsia="仿宋"/>
          <w:sz w:val="24"/>
        </w:rPr>
        <w:t>单位：元</w:t>
      </w:r>
    </w:p>
    <w:tbl>
      <w:tblPr>
        <w:tblStyle w:val="39"/>
        <w:tblW w:w="13440" w:type="dxa"/>
        <w:tblInd w:w="93" w:type="dxa"/>
        <w:tblLayout w:type="autofit"/>
        <w:tblCellMar>
          <w:top w:w="0" w:type="dxa"/>
          <w:left w:w="108" w:type="dxa"/>
          <w:bottom w:w="0" w:type="dxa"/>
          <w:right w:w="108" w:type="dxa"/>
        </w:tblCellMar>
      </w:tblPr>
      <w:tblGrid>
        <w:gridCol w:w="600"/>
        <w:gridCol w:w="2340"/>
        <w:gridCol w:w="1080"/>
        <w:gridCol w:w="1280"/>
        <w:gridCol w:w="1080"/>
        <w:gridCol w:w="900"/>
        <w:gridCol w:w="1080"/>
        <w:gridCol w:w="940"/>
        <w:gridCol w:w="1080"/>
        <w:gridCol w:w="900"/>
        <w:gridCol w:w="1160"/>
        <w:gridCol w:w="1000"/>
      </w:tblGrid>
      <w:tr>
        <w:tblPrEx>
          <w:tblCellMar>
            <w:top w:w="0" w:type="dxa"/>
            <w:left w:w="108" w:type="dxa"/>
            <w:bottom w:w="0" w:type="dxa"/>
            <w:right w:w="108" w:type="dxa"/>
          </w:tblCellMar>
        </w:tblPrEx>
        <w:trPr>
          <w:trHeight w:val="735" w:hRule="atLeast"/>
        </w:trPr>
        <w:tc>
          <w:tcPr>
            <w:tcW w:w="60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序号</w:t>
            </w:r>
          </w:p>
        </w:tc>
        <w:tc>
          <w:tcPr>
            <w:tcW w:w="23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产品名称</w:t>
            </w:r>
          </w:p>
        </w:tc>
        <w:tc>
          <w:tcPr>
            <w:tcW w:w="10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投标名称</w:t>
            </w:r>
          </w:p>
        </w:tc>
        <w:tc>
          <w:tcPr>
            <w:tcW w:w="12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医疗器械注册证号</w:t>
            </w:r>
          </w:p>
        </w:tc>
        <w:tc>
          <w:tcPr>
            <w:tcW w:w="10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省平台代码</w:t>
            </w:r>
          </w:p>
        </w:tc>
        <w:tc>
          <w:tcPr>
            <w:tcW w:w="90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省平台名称</w:t>
            </w:r>
          </w:p>
        </w:tc>
        <w:tc>
          <w:tcPr>
            <w:tcW w:w="108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规格</w:t>
            </w:r>
          </w:p>
        </w:tc>
        <w:tc>
          <w:tcPr>
            <w:tcW w:w="9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最小计量单位</w:t>
            </w:r>
          </w:p>
        </w:tc>
        <w:tc>
          <w:tcPr>
            <w:tcW w:w="10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最小计量单位上限单价</w:t>
            </w:r>
          </w:p>
        </w:tc>
        <w:tc>
          <w:tcPr>
            <w:tcW w:w="90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参考用量</w:t>
            </w:r>
          </w:p>
        </w:tc>
        <w:tc>
          <w:tcPr>
            <w:tcW w:w="116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投标单价</w:t>
            </w:r>
          </w:p>
        </w:tc>
        <w:tc>
          <w:tcPr>
            <w:tcW w:w="100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金额</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*钴铬合金烤瓷冠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125</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2000</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*国产氧化锆全锆/全瓷冠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300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1200</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3</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*进口氧化锆全锆/全瓷冠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450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1200</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4</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*LAVA全瓷冠/全锆冠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890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200</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5</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*铸瓷嵌体</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500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200</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6</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*烤塑牙冠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160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200</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7</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钯金合金烤瓷冠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397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144</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8</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纯钛钢冠/嵌体</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200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40</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9</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钴铬合金冠/嵌体</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80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100</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10</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钯金合金冠/嵌体</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397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70</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11</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镍铬合金烤瓷冠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63</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100</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12</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钴铬合金烤塑冠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100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64</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13</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纯钛烤瓷冠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500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68</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14</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生物激光烤瓷冠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300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44</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15</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E.max铸瓷冠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550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72</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16</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铸瓷贴面</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450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17</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烤塑嵌体</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160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112</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18</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烤塑贴面</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160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86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19</w:t>
            </w:r>
          </w:p>
        </w:tc>
        <w:tc>
          <w:tcPr>
            <w:tcW w:w="2340" w:type="dxa"/>
            <w:tcBorders>
              <w:top w:val="nil"/>
              <w:left w:val="nil"/>
              <w:bottom w:val="nil"/>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牙龈瓷</w:t>
            </w:r>
          </w:p>
        </w:tc>
        <w:tc>
          <w:tcPr>
            <w:tcW w:w="1080" w:type="dxa"/>
            <w:tcBorders>
              <w:top w:val="nil"/>
              <w:left w:val="nil"/>
              <w:bottom w:val="nil"/>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nil"/>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nil"/>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nil"/>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nil"/>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nil"/>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nil"/>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20</w:t>
            </w:r>
          </w:p>
        </w:tc>
        <w:tc>
          <w:tcPr>
            <w:tcW w:w="900" w:type="dxa"/>
            <w:tcBorders>
              <w:top w:val="nil"/>
              <w:left w:val="nil"/>
              <w:bottom w:val="nil"/>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60" w:hRule="atLeast"/>
        </w:trPr>
        <w:tc>
          <w:tcPr>
            <w:tcW w:w="2940"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宋体"/>
                <w:kern w:val="0"/>
                <w:sz w:val="20"/>
                <w:lang w:eastAsia="zh-CN"/>
              </w:rPr>
            </w:pPr>
            <w:r>
              <w:rPr>
                <w:rFonts w:hint="eastAsia" w:ascii="仿宋" w:hAnsi="仿宋" w:eastAsia="仿宋" w:cs="宋体"/>
                <w:kern w:val="0"/>
                <w:sz w:val="20"/>
                <w:lang w:eastAsia="zh-CN"/>
              </w:rPr>
              <w:t>投标报价</w:t>
            </w:r>
          </w:p>
        </w:tc>
        <w:tc>
          <w:tcPr>
            <w:tcW w:w="10500"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小写：</w:t>
            </w:r>
          </w:p>
        </w:tc>
      </w:tr>
      <w:tr>
        <w:tblPrEx>
          <w:tblCellMar>
            <w:top w:w="0" w:type="dxa"/>
            <w:left w:w="108" w:type="dxa"/>
            <w:bottom w:w="0" w:type="dxa"/>
            <w:right w:w="108" w:type="dxa"/>
          </w:tblCellMar>
        </w:tblPrEx>
        <w:trPr>
          <w:trHeight w:val="360" w:hRule="atLeast"/>
        </w:trPr>
        <w:tc>
          <w:tcPr>
            <w:tcW w:w="2940"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p>
        </w:tc>
        <w:tc>
          <w:tcPr>
            <w:tcW w:w="10500"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大写：</w:t>
            </w:r>
          </w:p>
        </w:tc>
      </w:tr>
      <w:tr>
        <w:tblPrEx>
          <w:tblCellMar>
            <w:top w:w="0" w:type="dxa"/>
            <w:left w:w="108" w:type="dxa"/>
            <w:bottom w:w="0" w:type="dxa"/>
            <w:right w:w="108" w:type="dxa"/>
          </w:tblCellMar>
        </w:tblPrEx>
        <w:trPr>
          <w:trHeight w:val="360" w:hRule="atLeast"/>
        </w:trPr>
        <w:tc>
          <w:tcPr>
            <w:tcW w:w="13440"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仿宋"/>
                <w:b/>
                <w:szCs w:val="21"/>
              </w:rPr>
              <w:t>其中核心产品，由（请填写企业名称）制造，该企业 （请填写属于或不属于）小型、微型企业。</w:t>
            </w:r>
          </w:p>
        </w:tc>
      </w:tr>
    </w:tbl>
    <w:p>
      <w:pPr>
        <w:snapToGrid w:val="0"/>
        <w:jc w:val="left"/>
        <w:rPr>
          <w:rFonts w:ascii="仿宋" w:hAnsi="仿宋" w:eastAsia="仿宋"/>
          <w:sz w:val="24"/>
        </w:rPr>
      </w:pPr>
      <w:r>
        <w:rPr>
          <w:rFonts w:hint="eastAsia" w:ascii="仿宋" w:hAnsi="仿宋" w:eastAsia="仿宋"/>
          <w:b/>
          <w:szCs w:val="21"/>
        </w:rPr>
        <w:t>(各投标单位根据自己的投标标项进行报价，最终结算按照采购人实际采购数量*投标单价为准)</w:t>
      </w:r>
    </w:p>
    <w:p>
      <w:pPr>
        <w:snapToGrid w:val="0"/>
        <w:jc w:val="left"/>
        <w:rPr>
          <w:rFonts w:ascii="仿宋" w:hAnsi="仿宋" w:eastAsia="仿宋"/>
          <w:sz w:val="24"/>
        </w:rPr>
      </w:pPr>
      <w:r>
        <w:rPr>
          <w:rFonts w:hint="eastAsia" w:ascii="仿宋" w:hAnsi="仿宋" w:eastAsia="仿宋"/>
          <w:sz w:val="24"/>
        </w:rPr>
        <w:t>注</w:t>
      </w:r>
      <w:r>
        <w:rPr>
          <w:rFonts w:ascii="仿宋" w:hAnsi="仿宋" w:eastAsia="仿宋"/>
          <w:sz w:val="24"/>
        </w:rPr>
        <w:t>: 1.</w:t>
      </w:r>
      <w:r>
        <w:rPr>
          <w:rFonts w:hint="eastAsia" w:ascii="仿宋_GB2312" w:hAnsi="宋体" w:eastAsia="仿宋_GB2312"/>
          <w:sz w:val="24"/>
        </w:rPr>
        <w:t xml:space="preserve"> 表中省平台代码是指能在浙江省药械采购平台交易的产品代码。</w:t>
      </w:r>
    </w:p>
    <w:p>
      <w:pPr>
        <w:snapToGrid w:val="0"/>
        <w:ind w:firstLine="480" w:firstLineChars="200"/>
        <w:jc w:val="left"/>
        <w:rPr>
          <w:rFonts w:ascii="仿宋" w:hAnsi="仿宋" w:eastAsia="仿宋"/>
          <w:sz w:val="24"/>
        </w:rPr>
      </w:pPr>
      <w:r>
        <w:rPr>
          <w:rFonts w:ascii="仿宋" w:hAnsi="仿宋" w:eastAsia="仿宋"/>
          <w:sz w:val="24"/>
        </w:rPr>
        <w:t>2.</w:t>
      </w:r>
      <w:r>
        <w:rPr>
          <w:rFonts w:hint="eastAsia" w:ascii="仿宋" w:hAnsi="仿宋" w:eastAsia="仿宋"/>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ascii="仿宋" w:hAnsi="仿宋" w:eastAsia="仿宋" w:cs="仿宋_GB2312"/>
          <w:sz w:val="24"/>
          <w:lang w:val="zh-CN"/>
        </w:rPr>
        <w:t>3.</w:t>
      </w:r>
      <w:r>
        <w:rPr>
          <w:rFonts w:hint="eastAsia" w:ascii="仿宋" w:hAnsi="仿宋" w:eastAsia="仿宋"/>
          <w:sz w:val="24"/>
        </w:rPr>
        <w:t>招标人不接受某一标项中有</w:t>
      </w:r>
      <w:r>
        <w:rPr>
          <w:rFonts w:ascii="仿宋" w:hAnsi="仿宋" w:eastAsia="仿宋"/>
          <w:sz w:val="24"/>
        </w:rPr>
        <w:t>2</w:t>
      </w:r>
      <w:r>
        <w:rPr>
          <w:rFonts w:hint="eastAsia" w:ascii="仿宋" w:hAnsi="仿宋" w:eastAsia="仿宋"/>
          <w:sz w:val="24"/>
        </w:rPr>
        <w:t>个</w:t>
      </w:r>
      <w:r>
        <w:rPr>
          <w:rFonts w:ascii="仿宋" w:hAnsi="仿宋" w:eastAsia="仿宋"/>
          <w:sz w:val="24"/>
        </w:rPr>
        <w:t>(</w:t>
      </w:r>
      <w:r>
        <w:rPr>
          <w:rFonts w:hint="eastAsia" w:ascii="仿宋" w:hAnsi="仿宋" w:eastAsia="仿宋"/>
          <w:sz w:val="24"/>
        </w:rPr>
        <w:t>含</w:t>
      </w:r>
      <w:r>
        <w:rPr>
          <w:rFonts w:ascii="仿宋" w:hAnsi="仿宋" w:eastAsia="仿宋"/>
          <w:sz w:val="24"/>
        </w:rPr>
        <w:t>)</w:t>
      </w:r>
      <w:r>
        <w:rPr>
          <w:rFonts w:hint="eastAsia" w:ascii="仿宋" w:hAnsi="仿宋" w:eastAsia="仿宋"/>
          <w:sz w:val="24"/>
        </w:rPr>
        <w:t>以上的报价或方案，若投标人在此表中有</w:t>
      </w:r>
      <w:r>
        <w:rPr>
          <w:rFonts w:ascii="仿宋" w:hAnsi="仿宋" w:eastAsia="仿宋"/>
          <w:sz w:val="24"/>
        </w:rPr>
        <w:t>2</w:t>
      </w:r>
      <w:r>
        <w:rPr>
          <w:rFonts w:hint="eastAsia" w:ascii="仿宋" w:hAnsi="仿宋" w:eastAsia="仿宋"/>
          <w:sz w:val="24"/>
        </w:rPr>
        <w:t>个（含）以上的报价或方案，其投标作无效投标处理。</w:t>
      </w:r>
    </w:p>
    <w:p>
      <w:pPr>
        <w:ind w:left="-2" w:leftChars="-1" w:firstLine="480" w:firstLineChars="200"/>
        <w:rPr>
          <w:rFonts w:ascii="仿宋" w:hAnsi="仿宋" w:eastAsia="仿宋" w:cs="仿宋_GB2312"/>
          <w:b/>
          <w:color w:val="FF0000"/>
          <w:sz w:val="24"/>
          <w:lang w:val="zh-CN"/>
        </w:rPr>
      </w:pPr>
      <w:r>
        <w:rPr>
          <w:rFonts w:ascii="仿宋" w:hAnsi="仿宋" w:eastAsia="仿宋" w:cs="仿宋_GB2312"/>
          <w:sz w:val="24"/>
          <w:lang w:val="zh-CN"/>
        </w:rPr>
        <w:t>4.</w:t>
      </w:r>
      <w:r>
        <w:rPr>
          <w:rFonts w:hint="eastAsia" w:ascii="仿宋" w:hAnsi="仿宋" w:eastAsia="仿宋" w:cs="仿宋_GB2312"/>
          <w:sz w:val="24"/>
          <w:lang w:val="zh-CN"/>
        </w:rPr>
        <w:t>投标人需按本表格式填写，如无对应内容，则填写：“无或</w:t>
      </w:r>
      <w:r>
        <w:rPr>
          <w:rFonts w:ascii="仿宋" w:hAnsi="仿宋" w:eastAsia="仿宋" w:cs="仿宋_GB2312"/>
          <w:sz w:val="24"/>
          <w:lang w:val="zh-CN"/>
        </w:rPr>
        <w:t>/</w:t>
      </w:r>
      <w:r>
        <w:rPr>
          <w:rFonts w:hint="eastAsia" w:ascii="仿宋" w:hAnsi="仿宋" w:eastAsia="仿宋" w:cs="仿宋_GB2312"/>
          <w:sz w:val="24"/>
          <w:lang w:val="zh-CN"/>
        </w:rPr>
        <w:t>”，</w:t>
      </w:r>
      <w:r>
        <w:rPr>
          <w:rFonts w:hint="eastAsia" w:ascii="仿宋" w:hAnsi="仿宋" w:eastAsia="仿宋" w:cs="仿宋_GB2312"/>
          <w:b/>
          <w:color w:val="FF0000"/>
          <w:sz w:val="24"/>
          <w:lang w:val="zh-CN"/>
        </w:rPr>
        <w:t>带</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号产品不能缺项，缺项即为无效标。</w:t>
      </w:r>
    </w:p>
    <w:p>
      <w:pPr>
        <w:snapToGrid w:val="0"/>
        <w:ind w:left="480"/>
        <w:rPr>
          <w:rFonts w:ascii="仿宋" w:hAnsi="仿宋" w:eastAsia="仿宋" w:cs="仿宋_GB2312"/>
          <w:b/>
          <w:color w:val="FF0000"/>
          <w:sz w:val="24"/>
          <w:lang w:val="zh-CN"/>
        </w:rPr>
      </w:pPr>
      <w:r>
        <w:rPr>
          <w:rFonts w:ascii="仿宋" w:hAnsi="仿宋" w:eastAsia="仿宋" w:cs="仿宋_GB2312"/>
          <w:sz w:val="24"/>
          <w:lang w:val="zh-CN"/>
        </w:rPr>
        <w:t>5.</w:t>
      </w:r>
      <w:r>
        <w:rPr>
          <w:rFonts w:hint="eastAsia" w:ascii="仿宋" w:hAnsi="仿宋" w:eastAsia="仿宋" w:cs="仿宋_GB2312"/>
          <w:b/>
          <w:color w:val="FF0000"/>
          <w:sz w:val="24"/>
          <w:lang w:val="zh-CN"/>
        </w:rPr>
        <w:t>不带</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号产品，其投标产品缺项率不高于不带</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号产品的</w:t>
      </w:r>
      <w:r>
        <w:rPr>
          <w:rFonts w:ascii="仿宋" w:hAnsi="仿宋" w:eastAsia="仿宋" w:cs="仿宋_GB2312"/>
          <w:b/>
          <w:color w:val="FF0000"/>
          <w:sz w:val="24"/>
          <w:lang w:val="zh-CN"/>
        </w:rPr>
        <w:t>15%</w:t>
      </w:r>
      <w:r>
        <w:rPr>
          <w:rFonts w:hint="eastAsia" w:ascii="仿宋" w:hAnsi="仿宋" w:eastAsia="仿宋" w:cs="仿宋_GB2312"/>
          <w:b/>
          <w:color w:val="FF0000"/>
          <w:sz w:val="24"/>
          <w:lang w:val="zh-CN"/>
        </w:rPr>
        <w:t>（四舍五入），超过即为无效标。（缺项率＝缺项产品数</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不带</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号产品总数×</w:t>
      </w:r>
      <w:r>
        <w:rPr>
          <w:rFonts w:ascii="仿宋" w:hAnsi="仿宋" w:eastAsia="仿宋" w:cs="仿宋_GB2312"/>
          <w:b/>
          <w:color w:val="FF0000"/>
          <w:sz w:val="24"/>
          <w:lang w:val="zh-CN"/>
        </w:rPr>
        <w:t>100%</w:t>
      </w:r>
      <w:r>
        <w:rPr>
          <w:rFonts w:hint="eastAsia" w:ascii="仿宋" w:hAnsi="仿宋" w:eastAsia="仿宋" w:cs="仿宋_GB2312"/>
          <w:b/>
          <w:color w:val="FF0000"/>
          <w:sz w:val="24"/>
          <w:lang w:val="zh-CN"/>
        </w:rPr>
        <w:t>）</w:t>
      </w:r>
    </w:p>
    <w:p>
      <w:pPr>
        <w:snapToGrid w:val="0"/>
        <w:ind w:left="480"/>
        <w:rPr>
          <w:rFonts w:ascii="仿宋" w:hAnsi="仿宋" w:eastAsia="仿宋"/>
          <w:b/>
          <w:sz w:val="24"/>
        </w:rPr>
      </w:pPr>
      <w:r>
        <w:rPr>
          <w:rFonts w:hint="eastAsia" w:ascii="仿宋" w:hAnsi="仿宋" w:eastAsia="仿宋" w:cs="仿宋_GB2312"/>
          <w:sz w:val="24"/>
        </w:rPr>
        <w:t>6</w:t>
      </w:r>
      <w:r>
        <w:rPr>
          <w:rFonts w:ascii="仿宋" w:hAnsi="仿宋" w:eastAsia="仿宋" w:cs="仿宋_GB2312"/>
          <w:sz w:val="24"/>
          <w:lang w:val="zh-CN"/>
        </w:rPr>
        <w:t>.</w:t>
      </w:r>
      <w:r>
        <w:rPr>
          <w:rFonts w:hint="eastAsia" w:ascii="仿宋" w:hAnsi="仿宋" w:eastAsia="仿宋" w:cs="仿宋_GB2312"/>
          <w:sz w:val="24"/>
          <w:lang w:val="zh-CN"/>
        </w:rPr>
        <w:t>有关本项目实施所涉及的一切费用均计入报价。</w:t>
      </w:r>
    </w:p>
    <w:p>
      <w:pPr>
        <w:ind w:firstLine="482" w:firstLineChars="200"/>
        <w:rPr>
          <w:rFonts w:ascii="仿宋" w:hAnsi="仿宋" w:eastAsia="仿宋"/>
          <w:sz w:val="24"/>
          <w:highlight w:val="none"/>
          <w:lang w:val="zh-CN"/>
        </w:rPr>
      </w:pPr>
      <w:r>
        <w:rPr>
          <w:rFonts w:hint="eastAsia" w:ascii="仿宋" w:hAnsi="仿宋" w:eastAsia="仿宋" w:cs="仿宋_GB2312"/>
          <w:b/>
          <w:kern w:val="0"/>
          <w:sz w:val="24"/>
        </w:rPr>
        <w:t>7</w:t>
      </w:r>
      <w:r>
        <w:rPr>
          <w:rFonts w:hint="eastAsia" w:ascii="仿宋" w:hAnsi="仿宋" w:eastAsia="仿宋" w:cs="仿宋_GB2312"/>
          <w:b/>
          <w:kern w:val="0"/>
          <w:sz w:val="24"/>
          <w:lang w:val="zh-CN"/>
        </w:rPr>
        <w:t>.</w:t>
      </w:r>
      <w:r>
        <w:rPr>
          <w:rFonts w:hint="eastAsia" w:ascii="仿宋" w:hAnsi="仿宋" w:eastAsia="仿宋" w:cs="仿宋_GB2312"/>
          <w:sz w:val="24"/>
          <w:lang w:val="zh-CN"/>
        </w:rPr>
        <w:t>根据采购项目技术构成、产品价格比重等确定本项目核心产品。投标人为小型、微型企业的，同时提供小型、微型企业制造的核心</w:t>
      </w:r>
      <w:r>
        <w:rPr>
          <w:rFonts w:hint="eastAsia" w:ascii="仿宋" w:hAnsi="仿宋" w:eastAsia="仿宋" w:cs="仿宋_GB2312"/>
          <w:sz w:val="24"/>
          <w:highlight w:val="none"/>
          <w:lang w:val="zh-CN"/>
        </w:rPr>
        <w:t>产品的，才视为投标人参加本项目采购活动提供了小型、微型企业产品，对投标报价给予</w:t>
      </w:r>
      <w:r>
        <w:rPr>
          <w:rFonts w:ascii="仿宋" w:hAnsi="仿宋" w:eastAsia="仿宋" w:cs="仿宋_GB2312"/>
          <w:sz w:val="24"/>
          <w:highlight w:val="none"/>
          <w:lang w:val="zh-CN"/>
        </w:rPr>
        <w:t>6 %</w:t>
      </w:r>
      <w:r>
        <w:rPr>
          <w:rFonts w:hint="eastAsia" w:ascii="仿宋" w:hAnsi="仿宋" w:eastAsia="仿宋" w:cs="仿宋_GB2312"/>
          <w:sz w:val="24"/>
          <w:highlight w:val="none"/>
          <w:lang w:val="zh-CN"/>
        </w:rPr>
        <w:t>的扣除，用扣除后的价格参与评审。符合上述条件的，请填写中小企业声明函。</w:t>
      </w:r>
      <w:r>
        <w:rPr>
          <w:rFonts w:hint="eastAsia" w:ascii="仿宋" w:hAnsi="仿宋" w:eastAsia="仿宋"/>
          <w:b/>
          <w:sz w:val="24"/>
          <w:highlight w:val="none"/>
        </w:rPr>
        <w:t>投标人应如实填写是否可享受价格扣除，否则投标价格不可享受价格扣除。</w:t>
      </w:r>
    </w:p>
    <w:p>
      <w:pPr>
        <w:ind w:firstLine="482" w:firstLineChars="200"/>
        <w:rPr>
          <w:rFonts w:ascii="仿宋" w:hAnsi="仿宋" w:eastAsia="仿宋" w:cs="仿宋_GB2312"/>
          <w:b/>
          <w:kern w:val="0"/>
          <w:sz w:val="24"/>
          <w:highlight w:val="none"/>
          <w:lang w:val="zh-CN"/>
        </w:rPr>
      </w:pPr>
      <w:r>
        <w:rPr>
          <w:rFonts w:hint="eastAsia" w:ascii="仿宋" w:hAnsi="仿宋" w:eastAsia="仿宋" w:cs="仿宋_GB2312"/>
          <w:b/>
          <w:kern w:val="0"/>
          <w:sz w:val="24"/>
          <w:highlight w:val="none"/>
        </w:rPr>
        <w:t>8</w:t>
      </w:r>
      <w:r>
        <w:rPr>
          <w:rFonts w:hint="eastAsia" w:ascii="仿宋" w:hAnsi="仿宋" w:eastAsia="仿宋" w:cs="仿宋_GB2312"/>
          <w:b/>
          <w:kern w:val="0"/>
          <w:sz w:val="24"/>
          <w:highlight w:val="none"/>
          <w:lang w:val="zh-CN"/>
        </w:rPr>
        <w:t>.</w:t>
      </w:r>
      <w:r>
        <w:rPr>
          <w:rFonts w:ascii="仿宋" w:hAnsi="仿宋" w:eastAsia="仿宋" w:cs="仿宋_GB2312"/>
          <w:b/>
          <w:kern w:val="0"/>
          <w:sz w:val="24"/>
          <w:highlight w:val="none"/>
          <w:lang w:val="zh-CN"/>
        </w:rPr>
        <w:t>特别提示：采购机构将在中标公告中公布中标人的《开标一览表》，接受社会监督。</w:t>
      </w:r>
    </w:p>
    <w:p>
      <w:pPr>
        <w:ind w:firstLine="480" w:firstLineChars="200"/>
        <w:rPr>
          <w:rFonts w:ascii="仿宋" w:hAnsi="仿宋" w:eastAsia="仿宋" w:cs="仿宋_GB2312"/>
          <w:sz w:val="24"/>
          <w:highlight w:val="none"/>
          <w:lang w:val="zh-CN"/>
        </w:rPr>
      </w:pPr>
      <w:r>
        <w:rPr>
          <w:rFonts w:hint="eastAsia" w:ascii="仿宋" w:hAnsi="仿宋" w:eastAsia="仿宋" w:cs="仿宋_GB2312"/>
          <w:sz w:val="24"/>
          <w:highlight w:val="none"/>
        </w:rPr>
        <w:t>9.</w:t>
      </w:r>
      <w:r>
        <w:rPr>
          <w:rFonts w:hint="eastAsia" w:ascii="仿宋" w:hAnsi="仿宋" w:eastAsia="仿宋" w:cs="仿宋_GB2312"/>
          <w:sz w:val="24"/>
          <w:highlight w:val="none"/>
          <w:lang w:val="zh-CN"/>
        </w:rPr>
        <w:t xml:space="preserve">带*号产品投标单价×权重70%+不带*号产品投标单价×权重30%计算，缺项部分的投标单价以所有投标人最高投标单价填入；  </w:t>
      </w:r>
    </w:p>
    <w:p>
      <w:pPr>
        <w:ind w:firstLine="480" w:firstLineChars="200"/>
        <w:rPr>
          <w:rFonts w:ascii="仿宋" w:hAnsi="仿宋" w:eastAsia="仿宋" w:cs="仿宋_GB2312"/>
          <w:sz w:val="24"/>
          <w:highlight w:val="none"/>
          <w:lang w:val="zh-CN"/>
        </w:rPr>
      </w:pPr>
      <w:r>
        <w:rPr>
          <w:rFonts w:hint="eastAsia" w:ascii="仿宋" w:hAnsi="仿宋" w:eastAsia="仿宋" w:cs="仿宋_GB2312"/>
          <w:sz w:val="24"/>
          <w:highlight w:val="none"/>
          <w:lang w:val="zh-CN"/>
        </w:rPr>
        <w:t>以最低投标总报价为评标基准价</w:t>
      </w:r>
    </w:p>
    <w:p>
      <w:pPr>
        <w:ind w:firstLine="480" w:firstLineChars="200"/>
        <w:rPr>
          <w:rFonts w:ascii="仿宋" w:hAnsi="仿宋" w:eastAsia="仿宋" w:cs="仿宋_GB2312"/>
          <w:sz w:val="24"/>
          <w:highlight w:val="none"/>
          <w:lang w:val="zh-CN"/>
        </w:rPr>
      </w:pPr>
      <w:r>
        <w:rPr>
          <w:rFonts w:hint="eastAsia" w:ascii="仿宋" w:hAnsi="仿宋" w:eastAsia="仿宋" w:cs="仿宋_GB2312"/>
          <w:sz w:val="24"/>
          <w:highlight w:val="none"/>
          <w:lang w:val="zh-CN"/>
        </w:rPr>
        <w:t>1、投标报价等于评标基准价时其价格得分为满分45分；</w:t>
      </w:r>
    </w:p>
    <w:p>
      <w:pPr>
        <w:ind w:firstLine="480" w:firstLineChars="200"/>
        <w:rPr>
          <w:rFonts w:ascii="仿宋" w:hAnsi="仿宋" w:eastAsia="仿宋" w:cs="仿宋_GB2312"/>
          <w:sz w:val="24"/>
          <w:highlight w:val="none"/>
          <w:lang w:val="zh-CN"/>
        </w:rPr>
      </w:pPr>
      <w:r>
        <w:rPr>
          <w:rFonts w:hint="eastAsia" w:ascii="仿宋" w:hAnsi="仿宋" w:eastAsia="仿宋" w:cs="仿宋_GB2312"/>
          <w:sz w:val="24"/>
          <w:highlight w:val="none"/>
          <w:lang w:val="zh-CN"/>
        </w:rPr>
        <w:t>2、其他投标供应商的价格分按以下公式计算：投标价得分=（基准价/投标人投标报价）×45（保留小数点后2位）</w:t>
      </w:r>
    </w:p>
    <w:p>
      <w:pPr>
        <w:ind w:firstLine="480" w:firstLineChars="200"/>
        <w:rPr>
          <w:rFonts w:ascii="仿宋" w:hAnsi="仿宋" w:eastAsia="仿宋" w:cs="仿宋_GB2312"/>
          <w:sz w:val="24"/>
          <w:highlight w:val="red"/>
          <w:lang w:val="zh-CN"/>
        </w:rPr>
      </w:pPr>
    </w:p>
    <w:p>
      <w:pPr>
        <w:spacing w:line="360" w:lineRule="auto"/>
        <w:ind w:right="-817" w:rightChars="-389" w:firstLine="480" w:firstLineChars="200"/>
        <w:rPr>
          <w:rFonts w:ascii="仿宋" w:hAnsi="仿宋" w:eastAsia="仿宋"/>
          <w:sz w:val="24"/>
        </w:rPr>
      </w:pPr>
      <w:r>
        <w:rPr>
          <w:rFonts w:hint="eastAsia" w:ascii="仿宋" w:hAnsi="仿宋" w:eastAsia="仿宋"/>
          <w:sz w:val="24"/>
        </w:rPr>
        <w:t>投标人名称（盖章）：</w:t>
      </w:r>
    </w:p>
    <w:p>
      <w:pPr>
        <w:rPr>
          <w:rFonts w:ascii="仿宋" w:hAnsi="仿宋" w:eastAsia="仿宋"/>
          <w:b/>
          <w:kern w:val="0"/>
          <w:sz w:val="24"/>
          <w:u w:val="single"/>
          <w:lang w:val="zh-CN"/>
        </w:rPr>
      </w:pPr>
    </w:p>
    <w:p>
      <w:pPr>
        <w:snapToGrid w:val="0"/>
        <w:ind w:firstLine="480" w:firstLineChars="200"/>
        <w:jc w:val="left"/>
        <w:rPr>
          <w:rFonts w:ascii="仿宋" w:hAnsi="仿宋" w:eastAsia="仿宋"/>
          <w:sz w:val="24"/>
        </w:rPr>
      </w:pPr>
      <w:r>
        <w:rPr>
          <w:rFonts w:ascii="仿宋" w:hAnsi="仿宋" w:eastAsia="仿宋"/>
          <w:sz w:val="24"/>
        </w:rPr>
        <w:t xml:space="preserve">法定代表人或其授权代表（签字或盖章）：            </w:t>
      </w:r>
    </w:p>
    <w:p>
      <w:pPr>
        <w:spacing w:line="360" w:lineRule="auto"/>
        <w:jc w:val="left"/>
        <w:outlineLvl w:val="0"/>
        <w:rPr>
          <w:rFonts w:ascii="仿宋" w:hAnsi="仿宋" w:eastAsia="仿宋"/>
          <w:sz w:val="24"/>
        </w:rPr>
      </w:pPr>
    </w:p>
    <w:p>
      <w:pPr>
        <w:snapToGrid w:val="0"/>
        <w:ind w:firstLine="480" w:firstLineChars="200"/>
        <w:jc w:val="left"/>
        <w:rPr>
          <w:rFonts w:ascii="仿宋" w:hAnsi="仿宋" w:eastAsia="仿宋"/>
          <w:sz w:val="24"/>
        </w:rPr>
      </w:pPr>
      <w:r>
        <w:rPr>
          <w:rFonts w:ascii="仿宋" w:hAnsi="仿宋" w:eastAsia="仿宋"/>
          <w:sz w:val="24"/>
        </w:rPr>
        <w:t>日期：    年   月   日</w:t>
      </w:r>
    </w:p>
    <w:p>
      <w:pPr>
        <w:snapToGrid w:val="0"/>
        <w:ind w:firstLine="480" w:firstLineChars="200"/>
        <w:jc w:val="left"/>
        <w:rPr>
          <w:rFonts w:ascii="仿宋" w:hAnsi="仿宋" w:eastAsia="仿宋"/>
          <w:sz w:val="24"/>
        </w:rPr>
      </w:pPr>
    </w:p>
    <w:p>
      <w:pPr>
        <w:snapToGrid w:val="0"/>
        <w:ind w:firstLine="480" w:firstLineChars="200"/>
        <w:jc w:val="left"/>
        <w:rPr>
          <w:rFonts w:ascii="仿宋" w:hAnsi="仿宋" w:eastAsia="仿宋"/>
          <w:sz w:val="24"/>
        </w:rPr>
      </w:pPr>
    </w:p>
    <w:p>
      <w:pPr>
        <w:snapToGrid w:val="0"/>
        <w:ind w:firstLine="480" w:firstLineChars="200"/>
        <w:jc w:val="left"/>
        <w:rPr>
          <w:rFonts w:ascii="仿宋" w:hAnsi="仿宋" w:eastAsia="仿宋"/>
          <w:sz w:val="24"/>
        </w:rPr>
      </w:pPr>
    </w:p>
    <w:p>
      <w:pPr>
        <w:snapToGrid w:val="0"/>
        <w:ind w:firstLine="480" w:firstLineChars="20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spacing w:before="50" w:after="50"/>
        <w:jc w:val="left"/>
        <w:rPr>
          <w:rFonts w:ascii="仿宋" w:hAnsi="仿宋" w:eastAsia="仿宋"/>
          <w:b/>
          <w:sz w:val="36"/>
          <w:szCs w:val="36"/>
        </w:rPr>
      </w:pPr>
      <w:r>
        <w:rPr>
          <w:rFonts w:ascii="仿宋" w:hAnsi="仿宋" w:eastAsia="仿宋"/>
          <w:b/>
          <w:sz w:val="36"/>
          <w:szCs w:val="36"/>
        </w:rPr>
        <w:t>03</w:t>
      </w:r>
      <w:r>
        <w:rPr>
          <w:rFonts w:hint="eastAsia" w:ascii="仿宋" w:hAnsi="仿宋" w:eastAsia="仿宋"/>
          <w:b/>
          <w:sz w:val="36"/>
          <w:szCs w:val="36"/>
        </w:rPr>
        <w:t>标开标一览表</w:t>
      </w: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spacing w:line="400" w:lineRule="exact"/>
        <w:rPr>
          <w:rFonts w:ascii="仿宋" w:hAnsi="仿宋" w:eastAsia="仿宋"/>
          <w:sz w:val="24"/>
          <w:u w:val="single"/>
        </w:rPr>
      </w:pPr>
      <w:r>
        <w:rPr>
          <w:rFonts w:hint="eastAsia" w:ascii="仿宋" w:hAnsi="仿宋" w:eastAsia="仿宋"/>
          <w:sz w:val="24"/>
        </w:rPr>
        <w:t>招标编号：</w:t>
      </w:r>
    </w:p>
    <w:p>
      <w:pPr>
        <w:snapToGrid w:val="0"/>
        <w:spacing w:line="400" w:lineRule="exact"/>
        <w:jc w:val="right"/>
        <w:rPr>
          <w:rFonts w:ascii="仿宋" w:hAnsi="仿宋" w:eastAsia="仿宋"/>
          <w:sz w:val="24"/>
        </w:rPr>
      </w:pPr>
      <w:r>
        <w:rPr>
          <w:rFonts w:hint="eastAsia" w:ascii="仿宋" w:hAnsi="仿宋" w:eastAsia="仿宋"/>
          <w:sz w:val="24"/>
        </w:rPr>
        <w:t>单位：元</w:t>
      </w:r>
    </w:p>
    <w:tbl>
      <w:tblPr>
        <w:tblStyle w:val="39"/>
        <w:tblpPr w:leftFromText="180" w:rightFromText="180" w:vertAnchor="text" w:horzAnchor="page" w:tblpX="1552" w:tblpY="388"/>
        <w:tblOverlap w:val="never"/>
        <w:tblW w:w="13500" w:type="dxa"/>
        <w:tblInd w:w="0" w:type="dxa"/>
        <w:tblLayout w:type="autofit"/>
        <w:tblCellMar>
          <w:top w:w="0" w:type="dxa"/>
          <w:left w:w="108" w:type="dxa"/>
          <w:bottom w:w="0" w:type="dxa"/>
          <w:right w:w="108" w:type="dxa"/>
        </w:tblCellMar>
      </w:tblPr>
      <w:tblGrid>
        <w:gridCol w:w="576"/>
        <w:gridCol w:w="3530"/>
        <w:gridCol w:w="952"/>
        <w:gridCol w:w="1051"/>
        <w:gridCol w:w="497"/>
        <w:gridCol w:w="912"/>
        <w:gridCol w:w="754"/>
        <w:gridCol w:w="813"/>
        <w:gridCol w:w="1253"/>
        <w:gridCol w:w="1051"/>
        <w:gridCol w:w="991"/>
        <w:gridCol w:w="1120"/>
      </w:tblGrid>
      <w:tr>
        <w:tblPrEx>
          <w:tblCellMar>
            <w:top w:w="0" w:type="dxa"/>
            <w:left w:w="108" w:type="dxa"/>
            <w:bottom w:w="0" w:type="dxa"/>
            <w:right w:w="108" w:type="dxa"/>
          </w:tblCellMar>
        </w:tblPrEx>
        <w:trPr>
          <w:trHeight w:val="540" w:hRule="atLeast"/>
        </w:trPr>
        <w:tc>
          <w:tcPr>
            <w:tcW w:w="57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序号</w:t>
            </w:r>
          </w:p>
        </w:tc>
        <w:tc>
          <w:tcPr>
            <w:tcW w:w="353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产品名称</w:t>
            </w:r>
          </w:p>
        </w:tc>
        <w:tc>
          <w:tcPr>
            <w:tcW w:w="95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投标名称</w:t>
            </w:r>
          </w:p>
        </w:tc>
        <w:tc>
          <w:tcPr>
            <w:tcW w:w="1051"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医疗器械注册证号</w:t>
            </w:r>
          </w:p>
        </w:tc>
        <w:tc>
          <w:tcPr>
            <w:tcW w:w="497"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省平台代码</w:t>
            </w:r>
          </w:p>
        </w:tc>
        <w:tc>
          <w:tcPr>
            <w:tcW w:w="91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省平台名称</w:t>
            </w:r>
          </w:p>
        </w:tc>
        <w:tc>
          <w:tcPr>
            <w:tcW w:w="754"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规格</w:t>
            </w:r>
          </w:p>
        </w:tc>
        <w:tc>
          <w:tcPr>
            <w:tcW w:w="813"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最小计量单位</w:t>
            </w:r>
          </w:p>
        </w:tc>
        <w:tc>
          <w:tcPr>
            <w:tcW w:w="1253"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最小计量单位上限单价</w:t>
            </w:r>
          </w:p>
        </w:tc>
        <w:tc>
          <w:tcPr>
            <w:tcW w:w="1051"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参考用量</w:t>
            </w:r>
          </w:p>
        </w:tc>
        <w:tc>
          <w:tcPr>
            <w:tcW w:w="991"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投标单价</w:t>
            </w:r>
          </w:p>
        </w:tc>
        <w:tc>
          <w:tcPr>
            <w:tcW w:w="112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金额</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*种植转移导板</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付</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50</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*种植上部钴铬合金烤瓷冠</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330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32</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3</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*种植上部进口二氧化锆全瓷冠</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700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64</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4</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*种植上部国产二氧化锆全瓷冠</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540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64</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5</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*种植上部LAVA全瓷冠</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1230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32</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6</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种植上部钯金烤瓷冠</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single" w:color="auto" w:sz="4" w:space="0"/>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520</w:t>
            </w:r>
          </w:p>
        </w:tc>
        <w:tc>
          <w:tcPr>
            <w:tcW w:w="1051" w:type="dxa"/>
            <w:tcBorders>
              <w:top w:val="single" w:color="auto" w:sz="4" w:space="0"/>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12</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7</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种植上部聚合瓷冠</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800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30</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8</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种植上部纯钛烤瓷冠</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900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10</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9</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种植上部金合金烤瓷冠</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580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11</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进口二氧化锆代型（含MD底座）</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1350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8</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12</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进口二氧化锆全瓷种植冠（含MD底座）</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10</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13</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进口二氧化锆全锆种植冠（含MD底座）</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8</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14</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CAD/CAM种植个性化切削钛基台</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15000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12</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15</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钛代型</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480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64</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16</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种植倒模</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付</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142</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17</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种植超韧假牙龈</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付</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80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18</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效果蜡型牙</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64</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19</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钛金属基牙支架种植基牙</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8000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30</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20</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氧化锆基台（CAD/CAM）</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800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21</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氧化锆代型（不含底座）</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20</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576"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22</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个性化代型（CAD/CAM）</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550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22</w:t>
            </w:r>
          </w:p>
        </w:tc>
        <w:tc>
          <w:tcPr>
            <w:tcW w:w="99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330" w:hRule="atLeast"/>
        </w:trPr>
        <w:tc>
          <w:tcPr>
            <w:tcW w:w="4106"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宋体"/>
                <w:kern w:val="0"/>
                <w:sz w:val="20"/>
                <w:lang w:eastAsia="zh-CN"/>
              </w:rPr>
            </w:pPr>
            <w:r>
              <w:rPr>
                <w:rFonts w:hint="eastAsia" w:ascii="仿宋" w:hAnsi="仿宋" w:eastAsia="仿宋" w:cs="宋体"/>
                <w:kern w:val="0"/>
                <w:sz w:val="20"/>
                <w:lang w:eastAsia="zh-CN"/>
              </w:rPr>
              <w:t>投标报价</w:t>
            </w:r>
          </w:p>
        </w:tc>
        <w:tc>
          <w:tcPr>
            <w:tcW w:w="9394"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小写：</w:t>
            </w:r>
          </w:p>
        </w:tc>
      </w:tr>
      <w:tr>
        <w:tblPrEx>
          <w:tblCellMar>
            <w:top w:w="0" w:type="dxa"/>
            <w:left w:w="108" w:type="dxa"/>
            <w:bottom w:w="0" w:type="dxa"/>
            <w:right w:w="108" w:type="dxa"/>
          </w:tblCellMar>
        </w:tblPrEx>
        <w:trPr>
          <w:trHeight w:val="330" w:hRule="atLeast"/>
        </w:trPr>
        <w:tc>
          <w:tcPr>
            <w:tcW w:w="4106"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p>
        </w:tc>
        <w:tc>
          <w:tcPr>
            <w:tcW w:w="9394"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大写：</w:t>
            </w:r>
          </w:p>
        </w:tc>
      </w:tr>
      <w:tr>
        <w:tblPrEx>
          <w:tblCellMar>
            <w:top w:w="0" w:type="dxa"/>
            <w:left w:w="108" w:type="dxa"/>
            <w:bottom w:w="0" w:type="dxa"/>
            <w:right w:w="108" w:type="dxa"/>
          </w:tblCellMar>
        </w:tblPrEx>
        <w:trPr>
          <w:trHeight w:val="330" w:hRule="atLeast"/>
        </w:trPr>
        <w:tc>
          <w:tcPr>
            <w:tcW w:w="13500"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仿宋"/>
                <w:b/>
                <w:szCs w:val="21"/>
              </w:rPr>
              <w:t>其中核心产品，由（请填写企业名称）制造，该企业 （请填写属于或不属于）小型、微型企业。</w:t>
            </w:r>
          </w:p>
        </w:tc>
      </w:tr>
    </w:tbl>
    <w:p>
      <w:pPr>
        <w:snapToGrid w:val="0"/>
        <w:jc w:val="left"/>
        <w:rPr>
          <w:rFonts w:ascii="仿宋" w:hAnsi="仿宋" w:eastAsia="仿宋"/>
          <w:sz w:val="24"/>
        </w:rPr>
      </w:pPr>
      <w:r>
        <w:rPr>
          <w:rFonts w:hint="eastAsia" w:ascii="仿宋" w:hAnsi="仿宋" w:eastAsia="仿宋"/>
          <w:b/>
          <w:szCs w:val="21"/>
        </w:rPr>
        <w:t>(各投标单位根据自己的投标标项进行报价，最终结算按照采购人实际采购数量*投标单价为准)</w:t>
      </w:r>
    </w:p>
    <w:p>
      <w:pPr>
        <w:snapToGrid w:val="0"/>
        <w:jc w:val="left"/>
        <w:rPr>
          <w:rFonts w:ascii="仿宋" w:hAnsi="仿宋" w:eastAsia="仿宋"/>
          <w:sz w:val="24"/>
        </w:rPr>
      </w:pPr>
      <w:r>
        <w:rPr>
          <w:rFonts w:hint="eastAsia" w:ascii="仿宋" w:hAnsi="仿宋" w:eastAsia="仿宋"/>
          <w:sz w:val="24"/>
        </w:rPr>
        <w:t>注</w:t>
      </w:r>
      <w:r>
        <w:rPr>
          <w:rFonts w:ascii="仿宋" w:hAnsi="仿宋" w:eastAsia="仿宋"/>
          <w:sz w:val="24"/>
        </w:rPr>
        <w:t>: 1.</w:t>
      </w:r>
      <w:r>
        <w:rPr>
          <w:rFonts w:hint="eastAsia" w:ascii="仿宋_GB2312" w:hAnsi="宋体" w:eastAsia="仿宋_GB2312"/>
          <w:sz w:val="24"/>
        </w:rPr>
        <w:t xml:space="preserve"> 表中省平台代码是指能在浙江省药械采购平台交易的产品代码。</w:t>
      </w:r>
    </w:p>
    <w:p>
      <w:pPr>
        <w:snapToGrid w:val="0"/>
        <w:ind w:firstLine="480" w:firstLineChars="200"/>
        <w:jc w:val="left"/>
        <w:rPr>
          <w:rFonts w:ascii="仿宋" w:hAnsi="仿宋" w:eastAsia="仿宋"/>
          <w:sz w:val="24"/>
        </w:rPr>
      </w:pPr>
      <w:r>
        <w:rPr>
          <w:rFonts w:ascii="仿宋" w:hAnsi="仿宋" w:eastAsia="仿宋"/>
          <w:sz w:val="24"/>
        </w:rPr>
        <w:t>2.</w:t>
      </w:r>
      <w:r>
        <w:rPr>
          <w:rFonts w:hint="eastAsia" w:ascii="仿宋" w:hAnsi="仿宋" w:eastAsia="仿宋"/>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ascii="仿宋" w:hAnsi="仿宋" w:eastAsia="仿宋" w:cs="仿宋_GB2312"/>
          <w:sz w:val="24"/>
          <w:lang w:val="zh-CN"/>
        </w:rPr>
        <w:t>3.</w:t>
      </w:r>
      <w:r>
        <w:rPr>
          <w:rFonts w:hint="eastAsia" w:ascii="仿宋" w:hAnsi="仿宋" w:eastAsia="仿宋"/>
          <w:sz w:val="24"/>
        </w:rPr>
        <w:t>招标人不接受某一标项中有</w:t>
      </w:r>
      <w:r>
        <w:rPr>
          <w:rFonts w:ascii="仿宋" w:hAnsi="仿宋" w:eastAsia="仿宋"/>
          <w:sz w:val="24"/>
        </w:rPr>
        <w:t>2</w:t>
      </w:r>
      <w:r>
        <w:rPr>
          <w:rFonts w:hint="eastAsia" w:ascii="仿宋" w:hAnsi="仿宋" w:eastAsia="仿宋"/>
          <w:sz w:val="24"/>
        </w:rPr>
        <w:t>个</w:t>
      </w:r>
      <w:r>
        <w:rPr>
          <w:rFonts w:ascii="仿宋" w:hAnsi="仿宋" w:eastAsia="仿宋"/>
          <w:sz w:val="24"/>
        </w:rPr>
        <w:t>(</w:t>
      </w:r>
      <w:r>
        <w:rPr>
          <w:rFonts w:hint="eastAsia" w:ascii="仿宋" w:hAnsi="仿宋" w:eastAsia="仿宋"/>
          <w:sz w:val="24"/>
        </w:rPr>
        <w:t>含</w:t>
      </w:r>
      <w:r>
        <w:rPr>
          <w:rFonts w:ascii="仿宋" w:hAnsi="仿宋" w:eastAsia="仿宋"/>
          <w:sz w:val="24"/>
        </w:rPr>
        <w:t>)</w:t>
      </w:r>
      <w:r>
        <w:rPr>
          <w:rFonts w:hint="eastAsia" w:ascii="仿宋" w:hAnsi="仿宋" w:eastAsia="仿宋"/>
          <w:sz w:val="24"/>
        </w:rPr>
        <w:t>以上的报价或方案，若投标人在此表中有</w:t>
      </w:r>
      <w:r>
        <w:rPr>
          <w:rFonts w:ascii="仿宋" w:hAnsi="仿宋" w:eastAsia="仿宋"/>
          <w:sz w:val="24"/>
        </w:rPr>
        <w:t>2</w:t>
      </w:r>
      <w:r>
        <w:rPr>
          <w:rFonts w:hint="eastAsia" w:ascii="仿宋" w:hAnsi="仿宋" w:eastAsia="仿宋"/>
          <w:sz w:val="24"/>
        </w:rPr>
        <w:t>个（含）以上的报价或方案，其投标作无效投标处理。</w:t>
      </w:r>
    </w:p>
    <w:p>
      <w:pPr>
        <w:ind w:left="-2" w:leftChars="-1" w:firstLine="480" w:firstLineChars="200"/>
        <w:rPr>
          <w:rFonts w:ascii="仿宋" w:hAnsi="仿宋" w:eastAsia="仿宋" w:cs="仿宋_GB2312"/>
          <w:b/>
          <w:color w:val="FF0000"/>
          <w:sz w:val="24"/>
          <w:lang w:val="zh-CN"/>
        </w:rPr>
      </w:pPr>
      <w:r>
        <w:rPr>
          <w:rFonts w:ascii="仿宋" w:hAnsi="仿宋" w:eastAsia="仿宋" w:cs="仿宋_GB2312"/>
          <w:sz w:val="24"/>
          <w:lang w:val="zh-CN"/>
        </w:rPr>
        <w:t>4.</w:t>
      </w:r>
      <w:r>
        <w:rPr>
          <w:rFonts w:hint="eastAsia" w:ascii="仿宋" w:hAnsi="仿宋" w:eastAsia="仿宋" w:cs="仿宋_GB2312"/>
          <w:sz w:val="24"/>
          <w:lang w:val="zh-CN"/>
        </w:rPr>
        <w:t>投标人需按本表格式填写，如无对应内容，则填写：“无或</w:t>
      </w:r>
      <w:r>
        <w:rPr>
          <w:rFonts w:ascii="仿宋" w:hAnsi="仿宋" w:eastAsia="仿宋" w:cs="仿宋_GB2312"/>
          <w:sz w:val="24"/>
          <w:lang w:val="zh-CN"/>
        </w:rPr>
        <w:t>/</w:t>
      </w:r>
      <w:r>
        <w:rPr>
          <w:rFonts w:hint="eastAsia" w:ascii="仿宋" w:hAnsi="仿宋" w:eastAsia="仿宋" w:cs="仿宋_GB2312"/>
          <w:sz w:val="24"/>
          <w:lang w:val="zh-CN"/>
        </w:rPr>
        <w:t>”，</w:t>
      </w:r>
      <w:r>
        <w:rPr>
          <w:rFonts w:hint="eastAsia" w:ascii="仿宋" w:hAnsi="仿宋" w:eastAsia="仿宋" w:cs="仿宋_GB2312"/>
          <w:b/>
          <w:color w:val="FF0000"/>
          <w:sz w:val="24"/>
          <w:lang w:val="zh-CN"/>
        </w:rPr>
        <w:t>带</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号产品不能缺项，缺项即为无效标。</w:t>
      </w:r>
    </w:p>
    <w:p>
      <w:pPr>
        <w:snapToGrid w:val="0"/>
        <w:ind w:left="480"/>
        <w:rPr>
          <w:rFonts w:ascii="仿宋" w:hAnsi="仿宋" w:eastAsia="仿宋" w:cs="仿宋_GB2312"/>
          <w:b/>
          <w:color w:val="FF0000"/>
          <w:sz w:val="24"/>
          <w:lang w:val="zh-CN"/>
        </w:rPr>
      </w:pPr>
      <w:r>
        <w:rPr>
          <w:rFonts w:ascii="仿宋" w:hAnsi="仿宋" w:eastAsia="仿宋" w:cs="仿宋_GB2312"/>
          <w:sz w:val="24"/>
          <w:lang w:val="zh-CN"/>
        </w:rPr>
        <w:t>5.</w:t>
      </w:r>
      <w:r>
        <w:rPr>
          <w:rFonts w:hint="eastAsia" w:ascii="仿宋" w:hAnsi="仿宋" w:eastAsia="仿宋" w:cs="仿宋_GB2312"/>
          <w:b/>
          <w:color w:val="FF0000"/>
          <w:sz w:val="24"/>
          <w:lang w:val="zh-CN"/>
        </w:rPr>
        <w:t>不带</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号产品，其投标产品缺项率不高于不带</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号产品的</w:t>
      </w:r>
      <w:r>
        <w:rPr>
          <w:rFonts w:ascii="仿宋" w:hAnsi="仿宋" w:eastAsia="仿宋" w:cs="仿宋_GB2312"/>
          <w:b/>
          <w:color w:val="FF0000"/>
          <w:sz w:val="24"/>
          <w:lang w:val="zh-CN"/>
        </w:rPr>
        <w:t>15%</w:t>
      </w:r>
      <w:r>
        <w:rPr>
          <w:rFonts w:hint="eastAsia" w:ascii="仿宋" w:hAnsi="仿宋" w:eastAsia="仿宋" w:cs="仿宋_GB2312"/>
          <w:b/>
          <w:color w:val="FF0000"/>
          <w:sz w:val="24"/>
          <w:lang w:val="zh-CN"/>
        </w:rPr>
        <w:t>（四舍五入），超过即为无效标。（缺项率＝缺项产品数</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不带</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号产品总数×</w:t>
      </w:r>
      <w:r>
        <w:rPr>
          <w:rFonts w:ascii="仿宋" w:hAnsi="仿宋" w:eastAsia="仿宋" w:cs="仿宋_GB2312"/>
          <w:b/>
          <w:color w:val="FF0000"/>
          <w:sz w:val="24"/>
          <w:lang w:val="zh-CN"/>
        </w:rPr>
        <w:t>100%</w:t>
      </w:r>
      <w:r>
        <w:rPr>
          <w:rFonts w:hint="eastAsia" w:ascii="仿宋" w:hAnsi="仿宋" w:eastAsia="仿宋" w:cs="仿宋_GB2312"/>
          <w:b/>
          <w:color w:val="FF0000"/>
          <w:sz w:val="24"/>
          <w:lang w:val="zh-CN"/>
        </w:rPr>
        <w:t>）</w:t>
      </w:r>
    </w:p>
    <w:p>
      <w:pPr>
        <w:snapToGrid w:val="0"/>
        <w:ind w:left="480"/>
        <w:rPr>
          <w:rFonts w:ascii="仿宋" w:hAnsi="仿宋" w:eastAsia="仿宋"/>
          <w:b/>
          <w:sz w:val="24"/>
        </w:rPr>
      </w:pPr>
      <w:r>
        <w:rPr>
          <w:rFonts w:hint="eastAsia" w:ascii="仿宋" w:hAnsi="仿宋" w:eastAsia="仿宋" w:cs="仿宋_GB2312"/>
          <w:sz w:val="24"/>
        </w:rPr>
        <w:t>6</w:t>
      </w:r>
      <w:r>
        <w:rPr>
          <w:rFonts w:ascii="仿宋" w:hAnsi="仿宋" w:eastAsia="仿宋" w:cs="仿宋_GB2312"/>
          <w:sz w:val="24"/>
          <w:lang w:val="zh-CN"/>
        </w:rPr>
        <w:t>.</w:t>
      </w:r>
      <w:r>
        <w:rPr>
          <w:rFonts w:hint="eastAsia" w:ascii="仿宋" w:hAnsi="仿宋" w:eastAsia="仿宋" w:cs="仿宋_GB2312"/>
          <w:sz w:val="24"/>
          <w:lang w:val="zh-CN"/>
        </w:rPr>
        <w:t>有关本项目实施所涉及的一切费用均计入报价。</w:t>
      </w:r>
    </w:p>
    <w:p>
      <w:pPr>
        <w:ind w:firstLine="482" w:firstLineChars="200"/>
        <w:rPr>
          <w:rFonts w:ascii="仿宋" w:hAnsi="仿宋" w:eastAsia="仿宋"/>
          <w:sz w:val="24"/>
          <w:highlight w:val="none"/>
          <w:lang w:val="zh-CN"/>
        </w:rPr>
      </w:pPr>
      <w:r>
        <w:rPr>
          <w:rFonts w:hint="eastAsia" w:ascii="仿宋" w:hAnsi="仿宋" w:eastAsia="仿宋" w:cs="仿宋_GB2312"/>
          <w:b/>
          <w:kern w:val="0"/>
          <w:sz w:val="24"/>
        </w:rPr>
        <w:t>7</w:t>
      </w:r>
      <w:r>
        <w:rPr>
          <w:rFonts w:hint="eastAsia" w:ascii="仿宋" w:hAnsi="仿宋" w:eastAsia="仿宋" w:cs="仿宋_GB2312"/>
          <w:b/>
          <w:kern w:val="0"/>
          <w:sz w:val="24"/>
          <w:lang w:val="zh-CN"/>
        </w:rPr>
        <w:t>.</w:t>
      </w:r>
      <w:r>
        <w:rPr>
          <w:rFonts w:hint="eastAsia" w:ascii="仿宋" w:hAnsi="仿宋" w:eastAsia="仿宋" w:cs="仿宋_GB2312"/>
          <w:sz w:val="24"/>
          <w:lang w:val="zh-CN"/>
        </w:rPr>
        <w:t>根据采购项目技术构成、产品价格比重等确定本项目核心产品。投标人为小型、微型企业的，同时提供小型、微型企业制造的核</w:t>
      </w:r>
      <w:r>
        <w:rPr>
          <w:rFonts w:hint="eastAsia" w:ascii="仿宋" w:hAnsi="仿宋" w:eastAsia="仿宋" w:cs="仿宋_GB2312"/>
          <w:sz w:val="24"/>
          <w:highlight w:val="none"/>
          <w:lang w:val="zh-CN"/>
        </w:rPr>
        <w:t>心产品的，才视为投标人参加本项目采购活动提供了小型、微型企业产品，对投标报价给予</w:t>
      </w:r>
      <w:r>
        <w:rPr>
          <w:rFonts w:ascii="仿宋" w:hAnsi="仿宋" w:eastAsia="仿宋" w:cs="仿宋_GB2312"/>
          <w:sz w:val="24"/>
          <w:highlight w:val="none"/>
          <w:lang w:val="zh-CN"/>
        </w:rPr>
        <w:t>6 %</w:t>
      </w:r>
      <w:r>
        <w:rPr>
          <w:rFonts w:hint="eastAsia" w:ascii="仿宋" w:hAnsi="仿宋" w:eastAsia="仿宋" w:cs="仿宋_GB2312"/>
          <w:sz w:val="24"/>
          <w:highlight w:val="none"/>
          <w:lang w:val="zh-CN"/>
        </w:rPr>
        <w:t>的扣除，用扣除后的价格参与评审。符合上述条件的，请填写中小企业声明函。</w:t>
      </w:r>
      <w:r>
        <w:rPr>
          <w:rFonts w:hint="eastAsia" w:ascii="仿宋" w:hAnsi="仿宋" w:eastAsia="仿宋"/>
          <w:b/>
          <w:sz w:val="24"/>
          <w:highlight w:val="none"/>
        </w:rPr>
        <w:t>投标人应如实填写是否可享受价格扣除，否则投标价格不可享受价格扣除。</w:t>
      </w:r>
    </w:p>
    <w:p>
      <w:pPr>
        <w:ind w:firstLine="482" w:firstLineChars="200"/>
        <w:rPr>
          <w:rFonts w:ascii="仿宋" w:hAnsi="仿宋" w:eastAsia="仿宋" w:cs="仿宋_GB2312"/>
          <w:b/>
          <w:kern w:val="0"/>
          <w:sz w:val="24"/>
          <w:highlight w:val="none"/>
          <w:lang w:val="zh-CN"/>
        </w:rPr>
      </w:pPr>
      <w:r>
        <w:rPr>
          <w:rFonts w:hint="eastAsia" w:ascii="仿宋" w:hAnsi="仿宋" w:eastAsia="仿宋" w:cs="仿宋_GB2312"/>
          <w:b/>
          <w:kern w:val="0"/>
          <w:sz w:val="24"/>
          <w:highlight w:val="none"/>
        </w:rPr>
        <w:t>8</w:t>
      </w:r>
      <w:r>
        <w:rPr>
          <w:rFonts w:hint="eastAsia" w:ascii="仿宋" w:hAnsi="仿宋" w:eastAsia="仿宋" w:cs="仿宋_GB2312"/>
          <w:b/>
          <w:kern w:val="0"/>
          <w:sz w:val="24"/>
          <w:highlight w:val="none"/>
          <w:lang w:val="zh-CN"/>
        </w:rPr>
        <w:t>.</w:t>
      </w:r>
      <w:r>
        <w:rPr>
          <w:rFonts w:ascii="仿宋" w:hAnsi="仿宋" w:eastAsia="仿宋" w:cs="仿宋_GB2312"/>
          <w:b/>
          <w:kern w:val="0"/>
          <w:sz w:val="24"/>
          <w:highlight w:val="none"/>
          <w:lang w:val="zh-CN"/>
        </w:rPr>
        <w:t>特别提示：采购机构将在中标公告中公布中标人的《开标一览表》，接受社会监督。</w:t>
      </w:r>
    </w:p>
    <w:p>
      <w:pPr>
        <w:ind w:firstLine="480" w:firstLineChars="200"/>
        <w:rPr>
          <w:rFonts w:ascii="仿宋" w:hAnsi="仿宋" w:eastAsia="仿宋" w:cs="仿宋_GB2312"/>
          <w:sz w:val="24"/>
          <w:highlight w:val="none"/>
          <w:lang w:val="zh-CN"/>
        </w:rPr>
      </w:pPr>
      <w:r>
        <w:rPr>
          <w:rFonts w:hint="eastAsia" w:ascii="仿宋" w:hAnsi="仿宋" w:eastAsia="仿宋" w:cs="仿宋_GB2312"/>
          <w:sz w:val="24"/>
          <w:highlight w:val="none"/>
        </w:rPr>
        <w:t>9.</w:t>
      </w:r>
      <w:r>
        <w:rPr>
          <w:rFonts w:hint="eastAsia" w:ascii="仿宋" w:hAnsi="仿宋" w:eastAsia="仿宋" w:cs="仿宋_GB2312"/>
          <w:sz w:val="24"/>
          <w:highlight w:val="none"/>
          <w:lang w:val="zh-CN"/>
        </w:rPr>
        <w:t>带*号产品投标单价×权重70%+不带*号产品投标单价×权重30%计算，缺项部分的投标单价以所有投标人最高投标单价填入；</w:t>
      </w:r>
    </w:p>
    <w:p>
      <w:pPr>
        <w:ind w:firstLine="480" w:firstLineChars="200"/>
        <w:rPr>
          <w:rFonts w:ascii="仿宋" w:hAnsi="仿宋" w:eastAsia="仿宋" w:cs="仿宋_GB2312"/>
          <w:sz w:val="24"/>
          <w:highlight w:val="none"/>
          <w:lang w:val="zh-CN"/>
        </w:rPr>
      </w:pPr>
      <w:r>
        <w:rPr>
          <w:rFonts w:hint="eastAsia" w:ascii="仿宋" w:hAnsi="仿宋" w:eastAsia="仿宋" w:cs="仿宋_GB2312"/>
          <w:sz w:val="24"/>
          <w:highlight w:val="none"/>
          <w:lang w:val="zh-CN"/>
        </w:rPr>
        <w:t>以最低投标报价为评标基准价</w:t>
      </w:r>
    </w:p>
    <w:p>
      <w:pPr>
        <w:ind w:firstLine="480" w:firstLineChars="200"/>
        <w:rPr>
          <w:rFonts w:ascii="仿宋" w:hAnsi="仿宋" w:eastAsia="仿宋" w:cs="仿宋_GB2312"/>
          <w:sz w:val="24"/>
          <w:highlight w:val="none"/>
          <w:lang w:val="zh-CN"/>
        </w:rPr>
      </w:pPr>
      <w:r>
        <w:rPr>
          <w:rFonts w:hint="eastAsia" w:ascii="仿宋" w:hAnsi="仿宋" w:eastAsia="仿宋" w:cs="仿宋_GB2312"/>
          <w:sz w:val="24"/>
          <w:highlight w:val="none"/>
          <w:lang w:val="zh-CN"/>
        </w:rPr>
        <w:t>1、投标报价等于评标基准价时其价格得分为满分45分；</w:t>
      </w:r>
    </w:p>
    <w:p>
      <w:pPr>
        <w:ind w:firstLine="480" w:firstLineChars="200"/>
        <w:rPr>
          <w:rFonts w:ascii="仿宋" w:hAnsi="仿宋" w:eastAsia="仿宋" w:cs="仿宋_GB2312"/>
          <w:sz w:val="24"/>
          <w:highlight w:val="none"/>
          <w:lang w:val="zh-CN"/>
        </w:rPr>
      </w:pPr>
      <w:r>
        <w:rPr>
          <w:rFonts w:hint="eastAsia" w:ascii="仿宋" w:hAnsi="仿宋" w:eastAsia="仿宋" w:cs="仿宋_GB2312"/>
          <w:sz w:val="24"/>
          <w:highlight w:val="none"/>
          <w:lang w:val="zh-CN"/>
        </w:rPr>
        <w:t>2、其他投标供应商的价格分按以下公式计算：投标价得分=（基准价/投标人投标报价）×45（保留小数点后2位）</w:t>
      </w:r>
    </w:p>
    <w:p>
      <w:pPr>
        <w:ind w:firstLine="480" w:firstLineChars="200"/>
        <w:rPr>
          <w:rFonts w:ascii="仿宋" w:hAnsi="仿宋" w:eastAsia="仿宋" w:cs="仿宋_GB2312"/>
          <w:sz w:val="24"/>
          <w:highlight w:val="red"/>
          <w:lang w:val="zh-CN"/>
        </w:rPr>
      </w:pPr>
    </w:p>
    <w:p>
      <w:pPr>
        <w:spacing w:line="360" w:lineRule="auto"/>
        <w:ind w:right="-817" w:rightChars="-389" w:firstLine="480" w:firstLineChars="200"/>
        <w:rPr>
          <w:rFonts w:ascii="仿宋" w:hAnsi="仿宋" w:eastAsia="仿宋"/>
          <w:sz w:val="24"/>
        </w:rPr>
      </w:pPr>
      <w:r>
        <w:rPr>
          <w:rFonts w:hint="eastAsia" w:ascii="仿宋" w:hAnsi="仿宋" w:eastAsia="仿宋"/>
          <w:sz w:val="24"/>
        </w:rPr>
        <w:t>投标人名称（盖章）：</w:t>
      </w:r>
    </w:p>
    <w:p>
      <w:pPr>
        <w:rPr>
          <w:rFonts w:ascii="仿宋" w:hAnsi="仿宋" w:eastAsia="仿宋"/>
          <w:b/>
          <w:kern w:val="0"/>
          <w:sz w:val="24"/>
          <w:u w:val="single"/>
          <w:lang w:val="zh-CN"/>
        </w:rPr>
      </w:pPr>
    </w:p>
    <w:p>
      <w:pPr>
        <w:ind w:firstLine="482" w:firstLineChars="200"/>
        <w:rPr>
          <w:rFonts w:ascii="仿宋" w:hAnsi="仿宋" w:eastAsia="仿宋" w:cs="仿宋_GB2312"/>
          <w:b/>
          <w:kern w:val="0"/>
          <w:sz w:val="24"/>
          <w:lang w:val="zh-CN"/>
        </w:rPr>
      </w:pPr>
    </w:p>
    <w:p>
      <w:pPr>
        <w:rPr>
          <w:rFonts w:ascii="仿宋" w:hAnsi="仿宋" w:eastAsia="仿宋"/>
          <w:b/>
          <w:kern w:val="0"/>
          <w:sz w:val="24"/>
          <w:u w:val="single"/>
          <w:lang w:val="zh-CN"/>
        </w:rPr>
      </w:pPr>
    </w:p>
    <w:p>
      <w:pPr>
        <w:snapToGrid w:val="0"/>
        <w:ind w:firstLine="480" w:firstLineChars="200"/>
        <w:jc w:val="left"/>
        <w:rPr>
          <w:rFonts w:ascii="仿宋" w:hAnsi="仿宋" w:eastAsia="仿宋"/>
          <w:sz w:val="24"/>
        </w:rPr>
      </w:pPr>
      <w:r>
        <w:rPr>
          <w:rFonts w:ascii="仿宋" w:hAnsi="仿宋" w:eastAsia="仿宋"/>
          <w:sz w:val="24"/>
        </w:rPr>
        <w:t xml:space="preserve">法定代表人或其授权代表（签字或盖章）：            </w:t>
      </w:r>
    </w:p>
    <w:p>
      <w:pPr>
        <w:spacing w:line="360" w:lineRule="auto"/>
        <w:jc w:val="left"/>
        <w:outlineLvl w:val="0"/>
        <w:rPr>
          <w:rFonts w:ascii="仿宋" w:hAnsi="仿宋" w:eastAsia="仿宋"/>
          <w:sz w:val="24"/>
        </w:rPr>
      </w:pPr>
    </w:p>
    <w:p>
      <w:pPr>
        <w:snapToGrid w:val="0"/>
        <w:ind w:firstLine="480" w:firstLineChars="200"/>
        <w:jc w:val="left"/>
        <w:rPr>
          <w:rFonts w:ascii="仿宋" w:hAnsi="仿宋" w:eastAsia="仿宋"/>
          <w:sz w:val="24"/>
        </w:rPr>
      </w:pPr>
      <w:r>
        <w:rPr>
          <w:rFonts w:ascii="仿宋" w:hAnsi="仿宋" w:eastAsia="仿宋"/>
          <w:sz w:val="24"/>
        </w:rPr>
        <w:t>日期：    年   月   日</w:t>
      </w:r>
    </w:p>
    <w:p>
      <w:pPr>
        <w:snapToGrid w:val="0"/>
        <w:ind w:firstLine="480" w:firstLineChars="200"/>
        <w:jc w:val="left"/>
        <w:rPr>
          <w:rFonts w:ascii="仿宋" w:hAnsi="仿宋" w:eastAsia="仿宋"/>
          <w:sz w:val="24"/>
        </w:rPr>
      </w:pPr>
    </w:p>
    <w:p>
      <w:pPr>
        <w:snapToGrid w:val="0"/>
        <w:ind w:firstLine="480" w:firstLineChars="200"/>
        <w:jc w:val="left"/>
        <w:rPr>
          <w:rFonts w:ascii="仿宋" w:hAnsi="仿宋" w:eastAsia="仿宋"/>
          <w:sz w:val="24"/>
        </w:rPr>
      </w:pPr>
    </w:p>
    <w:p>
      <w:pPr>
        <w:spacing w:line="360" w:lineRule="auto"/>
        <w:jc w:val="center"/>
        <w:outlineLvl w:val="0"/>
        <w:rPr>
          <w:rFonts w:ascii="仿宋" w:hAnsi="仿宋" w:eastAsia="仿宋"/>
          <w:sz w:val="24"/>
        </w:rPr>
      </w:pPr>
    </w:p>
    <w:p>
      <w:pPr>
        <w:spacing w:line="360" w:lineRule="auto"/>
        <w:jc w:val="center"/>
        <w:outlineLvl w:val="0"/>
        <w:rPr>
          <w:rFonts w:ascii="仿宋" w:hAnsi="仿宋" w:eastAsia="仿宋"/>
          <w:sz w:val="24"/>
        </w:rPr>
      </w:pPr>
    </w:p>
    <w:p>
      <w:pPr>
        <w:spacing w:line="360" w:lineRule="auto"/>
        <w:jc w:val="center"/>
        <w:outlineLvl w:val="0"/>
        <w:rPr>
          <w:rFonts w:ascii="仿宋" w:hAnsi="仿宋" w:eastAsia="仿宋"/>
          <w:sz w:val="24"/>
        </w:rPr>
      </w:pPr>
    </w:p>
    <w:p>
      <w:pPr>
        <w:spacing w:line="360" w:lineRule="auto"/>
        <w:jc w:val="center"/>
        <w:outlineLvl w:val="0"/>
        <w:rPr>
          <w:rFonts w:ascii="仿宋" w:hAnsi="仿宋" w:eastAsia="仿宋"/>
          <w:sz w:val="24"/>
        </w:rPr>
      </w:pPr>
    </w:p>
    <w:p>
      <w:pPr>
        <w:spacing w:line="360" w:lineRule="auto"/>
        <w:jc w:val="center"/>
        <w:outlineLvl w:val="0"/>
        <w:rPr>
          <w:rFonts w:ascii="仿宋" w:hAnsi="仿宋" w:eastAsia="仿宋"/>
          <w:sz w:val="24"/>
        </w:rPr>
      </w:pPr>
    </w:p>
    <w:p>
      <w:pPr>
        <w:spacing w:line="360" w:lineRule="auto"/>
        <w:jc w:val="center"/>
        <w:outlineLvl w:val="0"/>
        <w:rPr>
          <w:rFonts w:ascii="仿宋" w:hAnsi="仿宋" w:eastAsia="仿宋"/>
          <w:sz w:val="24"/>
        </w:rPr>
      </w:pPr>
    </w:p>
    <w:p>
      <w:pPr>
        <w:spacing w:line="360" w:lineRule="auto"/>
        <w:jc w:val="center"/>
        <w:outlineLvl w:val="0"/>
        <w:rPr>
          <w:rFonts w:ascii="仿宋" w:hAnsi="仿宋" w:eastAsia="仿宋"/>
          <w:sz w:val="24"/>
        </w:rPr>
      </w:pPr>
    </w:p>
    <w:p>
      <w:pPr>
        <w:spacing w:line="360" w:lineRule="auto"/>
        <w:jc w:val="center"/>
        <w:outlineLvl w:val="0"/>
        <w:rPr>
          <w:rFonts w:ascii="仿宋" w:hAnsi="仿宋" w:eastAsia="仿宋"/>
          <w:sz w:val="24"/>
        </w:rPr>
      </w:pPr>
    </w:p>
    <w:p>
      <w:pPr>
        <w:spacing w:line="360" w:lineRule="auto"/>
        <w:jc w:val="center"/>
        <w:outlineLvl w:val="0"/>
        <w:rPr>
          <w:rFonts w:ascii="仿宋" w:hAnsi="仿宋" w:eastAsia="仿宋"/>
          <w:sz w:val="24"/>
        </w:rPr>
      </w:pPr>
    </w:p>
    <w:p>
      <w:pPr>
        <w:spacing w:line="360" w:lineRule="auto"/>
        <w:outlineLvl w:val="0"/>
        <w:rPr>
          <w:rFonts w:ascii="仿宋" w:hAnsi="仿宋" w:eastAsia="仿宋"/>
          <w:sz w:val="24"/>
        </w:rPr>
      </w:pPr>
    </w:p>
    <w:p>
      <w:pPr>
        <w:snapToGrid w:val="0"/>
        <w:spacing w:before="50" w:after="50"/>
        <w:jc w:val="left"/>
        <w:rPr>
          <w:rFonts w:ascii="仿宋" w:hAnsi="仿宋" w:eastAsia="仿宋"/>
          <w:b/>
          <w:sz w:val="36"/>
          <w:szCs w:val="36"/>
        </w:rPr>
      </w:pPr>
      <w:r>
        <w:rPr>
          <w:rFonts w:ascii="仿宋" w:hAnsi="仿宋" w:eastAsia="仿宋"/>
          <w:b/>
          <w:sz w:val="36"/>
          <w:szCs w:val="36"/>
        </w:rPr>
        <w:t>04</w:t>
      </w:r>
      <w:r>
        <w:rPr>
          <w:rFonts w:hint="eastAsia" w:ascii="仿宋" w:hAnsi="仿宋" w:eastAsia="仿宋"/>
          <w:b/>
          <w:sz w:val="36"/>
          <w:szCs w:val="36"/>
        </w:rPr>
        <w:t>标开标一览表</w:t>
      </w: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spacing w:line="400" w:lineRule="exact"/>
        <w:rPr>
          <w:rFonts w:ascii="仿宋" w:hAnsi="仿宋" w:eastAsia="仿宋"/>
          <w:sz w:val="24"/>
          <w:u w:val="single"/>
        </w:rPr>
      </w:pPr>
      <w:r>
        <w:rPr>
          <w:rFonts w:hint="eastAsia" w:ascii="仿宋" w:hAnsi="仿宋" w:eastAsia="仿宋"/>
          <w:sz w:val="24"/>
        </w:rPr>
        <w:t>招标编号：</w:t>
      </w:r>
    </w:p>
    <w:p>
      <w:pPr>
        <w:snapToGrid w:val="0"/>
        <w:spacing w:line="400" w:lineRule="exact"/>
        <w:jc w:val="right"/>
        <w:rPr>
          <w:rFonts w:ascii="仿宋" w:hAnsi="仿宋" w:eastAsia="仿宋"/>
          <w:sz w:val="24"/>
        </w:rPr>
      </w:pPr>
      <w:r>
        <w:rPr>
          <w:rFonts w:hint="eastAsia" w:ascii="仿宋" w:hAnsi="仿宋" w:eastAsia="仿宋"/>
          <w:sz w:val="24"/>
        </w:rPr>
        <w:t>单位：元</w:t>
      </w:r>
    </w:p>
    <w:tbl>
      <w:tblPr>
        <w:tblStyle w:val="39"/>
        <w:tblW w:w="14060" w:type="dxa"/>
        <w:tblInd w:w="93" w:type="dxa"/>
        <w:tblLayout w:type="autofit"/>
        <w:tblCellMar>
          <w:top w:w="0" w:type="dxa"/>
          <w:left w:w="108" w:type="dxa"/>
          <w:bottom w:w="0" w:type="dxa"/>
          <w:right w:w="108" w:type="dxa"/>
        </w:tblCellMar>
      </w:tblPr>
      <w:tblGrid>
        <w:gridCol w:w="720"/>
        <w:gridCol w:w="3460"/>
        <w:gridCol w:w="1280"/>
        <w:gridCol w:w="1360"/>
        <w:gridCol w:w="760"/>
        <w:gridCol w:w="780"/>
        <w:gridCol w:w="800"/>
        <w:gridCol w:w="820"/>
        <w:gridCol w:w="880"/>
        <w:gridCol w:w="900"/>
        <w:gridCol w:w="1000"/>
        <w:gridCol w:w="1300"/>
      </w:tblGrid>
      <w:tr>
        <w:tblPrEx>
          <w:tblCellMar>
            <w:top w:w="0" w:type="dxa"/>
            <w:left w:w="108" w:type="dxa"/>
            <w:bottom w:w="0" w:type="dxa"/>
            <w:right w:w="108" w:type="dxa"/>
          </w:tblCellMar>
        </w:tblPrEx>
        <w:trPr>
          <w:trHeight w:val="675" w:hRule="atLeast"/>
        </w:trPr>
        <w:tc>
          <w:tcPr>
            <w:tcW w:w="72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序号</w:t>
            </w:r>
          </w:p>
        </w:tc>
        <w:tc>
          <w:tcPr>
            <w:tcW w:w="34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产品名称</w:t>
            </w:r>
          </w:p>
        </w:tc>
        <w:tc>
          <w:tcPr>
            <w:tcW w:w="12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投标名称</w:t>
            </w:r>
          </w:p>
        </w:tc>
        <w:tc>
          <w:tcPr>
            <w:tcW w:w="13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医疗器械注册证号</w:t>
            </w:r>
          </w:p>
        </w:tc>
        <w:tc>
          <w:tcPr>
            <w:tcW w:w="7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省平台代码</w:t>
            </w:r>
          </w:p>
        </w:tc>
        <w:tc>
          <w:tcPr>
            <w:tcW w:w="7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省平台名称</w:t>
            </w:r>
          </w:p>
        </w:tc>
        <w:tc>
          <w:tcPr>
            <w:tcW w:w="80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规格</w:t>
            </w:r>
          </w:p>
        </w:tc>
        <w:tc>
          <w:tcPr>
            <w:tcW w:w="82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最小计量单位</w:t>
            </w:r>
          </w:p>
        </w:tc>
        <w:tc>
          <w:tcPr>
            <w:tcW w:w="8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最小计量单位上限单价</w:t>
            </w:r>
          </w:p>
        </w:tc>
        <w:tc>
          <w:tcPr>
            <w:tcW w:w="90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参考用量</w:t>
            </w:r>
          </w:p>
        </w:tc>
        <w:tc>
          <w:tcPr>
            <w:tcW w:w="100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投标单价</w:t>
            </w:r>
          </w:p>
        </w:tc>
        <w:tc>
          <w:tcPr>
            <w:tcW w:w="130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金额</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*硬牙颌垫</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147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66</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*下颌固定式舌弓</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156.8</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26</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3</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*哈利氏保持器(唇弓+箭头卡或弯制卡)</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120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400</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4</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*细丝弹簧</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24.5</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400</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5</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*平面导板</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117.6</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66</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6</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*Nance弓</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156.8</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26</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7</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*弹簧矫正器（弹簧+卡环+基托+唇弓）</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156.8</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134</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8</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*附加颌垫</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58.8</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130</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9</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软牙颌垫</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147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10</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隐形保持器</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980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14</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11</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横腭杆</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156.8</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26</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12</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保持器</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147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400</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13</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前庭盾</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147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14</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防鼾器</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650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15</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铸造带环</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95</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16</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基本矫正托（钩+唇弓）</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147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134</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17</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牵引钩/亚当斯钩</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44</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18</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斜面导板</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117.6</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66</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19</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法兰克尔矫正托</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686</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20</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钟摆矫正托</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539</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21</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肌激动器</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637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22</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间隙保持器</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147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392</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23</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Twin block双导面矫正托</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637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24</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前方牵引矫治器</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380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25</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舌刺</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49</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26</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Hyarx快速扩弓矫治器</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539</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27</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树脂牙</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17.6</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50</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28</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附加导板</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58.8</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14</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29</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附加腭杆</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44</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14</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30</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附加钩</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44</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r>
      <w:tr>
        <w:tblPrEx>
          <w:tblCellMar>
            <w:top w:w="0" w:type="dxa"/>
            <w:left w:w="108" w:type="dxa"/>
            <w:bottom w:w="0" w:type="dxa"/>
            <w:right w:w="108" w:type="dxa"/>
          </w:tblCellMar>
        </w:tblPrEx>
        <w:trPr>
          <w:trHeight w:val="255" w:hRule="atLeast"/>
        </w:trPr>
        <w:tc>
          <w:tcPr>
            <w:tcW w:w="4180"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宋体"/>
                <w:kern w:val="0"/>
                <w:sz w:val="20"/>
                <w:lang w:eastAsia="zh-CN"/>
              </w:rPr>
            </w:pPr>
            <w:r>
              <w:rPr>
                <w:rFonts w:hint="eastAsia" w:ascii="仿宋" w:hAnsi="仿宋" w:eastAsia="仿宋" w:cs="宋体"/>
                <w:kern w:val="0"/>
                <w:sz w:val="20"/>
                <w:lang w:eastAsia="zh-CN"/>
              </w:rPr>
              <w:t>投标报价</w:t>
            </w:r>
          </w:p>
        </w:tc>
        <w:tc>
          <w:tcPr>
            <w:tcW w:w="9880"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小写：</w:t>
            </w:r>
          </w:p>
        </w:tc>
      </w:tr>
      <w:tr>
        <w:tblPrEx>
          <w:tblCellMar>
            <w:top w:w="0" w:type="dxa"/>
            <w:left w:w="108" w:type="dxa"/>
            <w:bottom w:w="0" w:type="dxa"/>
            <w:right w:w="108" w:type="dxa"/>
          </w:tblCellMar>
        </w:tblPrEx>
        <w:trPr>
          <w:trHeight w:val="255" w:hRule="atLeast"/>
        </w:trPr>
        <w:tc>
          <w:tcPr>
            <w:tcW w:w="4180"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p>
        </w:tc>
        <w:tc>
          <w:tcPr>
            <w:tcW w:w="9880"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大写：</w:t>
            </w:r>
          </w:p>
        </w:tc>
      </w:tr>
      <w:tr>
        <w:tblPrEx>
          <w:tblCellMar>
            <w:top w:w="0" w:type="dxa"/>
            <w:left w:w="108" w:type="dxa"/>
            <w:bottom w:w="0" w:type="dxa"/>
            <w:right w:w="108" w:type="dxa"/>
          </w:tblCellMar>
        </w:tblPrEx>
        <w:trPr>
          <w:trHeight w:val="255" w:hRule="atLeast"/>
        </w:trPr>
        <w:tc>
          <w:tcPr>
            <w:tcW w:w="14060"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仿宋"/>
                <w:b/>
                <w:szCs w:val="21"/>
              </w:rPr>
              <w:t>其中核心产品，由（请填写企业名称）制造，该企业 （请填写属于或不属于）小型、微型企业。</w:t>
            </w:r>
          </w:p>
        </w:tc>
      </w:tr>
    </w:tbl>
    <w:p>
      <w:pPr>
        <w:snapToGrid w:val="0"/>
        <w:jc w:val="left"/>
        <w:rPr>
          <w:rFonts w:ascii="仿宋" w:hAnsi="仿宋" w:eastAsia="仿宋"/>
          <w:sz w:val="24"/>
        </w:rPr>
      </w:pPr>
      <w:r>
        <w:rPr>
          <w:rFonts w:hint="eastAsia" w:ascii="仿宋" w:hAnsi="仿宋" w:eastAsia="仿宋"/>
          <w:b/>
          <w:szCs w:val="21"/>
        </w:rPr>
        <w:t>(各投标单位根据自己的投标标项进行报价，最终结算按照采购人实际采购数量*投标单价为准)</w:t>
      </w:r>
    </w:p>
    <w:p>
      <w:pPr>
        <w:snapToGrid w:val="0"/>
        <w:jc w:val="left"/>
        <w:rPr>
          <w:rFonts w:ascii="仿宋" w:hAnsi="仿宋" w:eastAsia="仿宋"/>
          <w:sz w:val="24"/>
        </w:rPr>
      </w:pPr>
      <w:r>
        <w:rPr>
          <w:rFonts w:hint="eastAsia" w:ascii="仿宋" w:hAnsi="仿宋" w:eastAsia="仿宋"/>
          <w:sz w:val="24"/>
        </w:rPr>
        <w:t>注</w:t>
      </w:r>
      <w:r>
        <w:rPr>
          <w:rFonts w:ascii="仿宋" w:hAnsi="仿宋" w:eastAsia="仿宋"/>
          <w:sz w:val="24"/>
        </w:rPr>
        <w:t>: 1.</w:t>
      </w:r>
      <w:r>
        <w:rPr>
          <w:rFonts w:hint="eastAsia" w:ascii="仿宋_GB2312" w:hAnsi="宋体" w:eastAsia="仿宋_GB2312"/>
          <w:sz w:val="24"/>
        </w:rPr>
        <w:t xml:space="preserve"> 表中省平台代码是指能在浙江省药械采购平台交易的产品代码。</w:t>
      </w:r>
    </w:p>
    <w:p>
      <w:pPr>
        <w:snapToGrid w:val="0"/>
        <w:ind w:firstLine="480" w:firstLineChars="200"/>
        <w:jc w:val="left"/>
        <w:rPr>
          <w:rFonts w:ascii="仿宋" w:hAnsi="仿宋" w:eastAsia="仿宋"/>
          <w:sz w:val="24"/>
        </w:rPr>
      </w:pPr>
      <w:r>
        <w:rPr>
          <w:rFonts w:ascii="仿宋" w:hAnsi="仿宋" w:eastAsia="仿宋"/>
          <w:sz w:val="24"/>
        </w:rPr>
        <w:t>2.</w:t>
      </w:r>
      <w:r>
        <w:rPr>
          <w:rFonts w:hint="eastAsia" w:ascii="仿宋" w:hAnsi="仿宋" w:eastAsia="仿宋"/>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ascii="仿宋" w:hAnsi="仿宋" w:eastAsia="仿宋" w:cs="仿宋_GB2312"/>
          <w:sz w:val="24"/>
          <w:lang w:val="zh-CN"/>
        </w:rPr>
        <w:t>3.</w:t>
      </w:r>
      <w:r>
        <w:rPr>
          <w:rFonts w:hint="eastAsia" w:ascii="仿宋" w:hAnsi="仿宋" w:eastAsia="仿宋"/>
          <w:sz w:val="24"/>
        </w:rPr>
        <w:t>招标人不接受某一标项中有</w:t>
      </w:r>
      <w:r>
        <w:rPr>
          <w:rFonts w:ascii="仿宋" w:hAnsi="仿宋" w:eastAsia="仿宋"/>
          <w:sz w:val="24"/>
        </w:rPr>
        <w:t>2</w:t>
      </w:r>
      <w:r>
        <w:rPr>
          <w:rFonts w:hint="eastAsia" w:ascii="仿宋" w:hAnsi="仿宋" w:eastAsia="仿宋"/>
          <w:sz w:val="24"/>
        </w:rPr>
        <w:t>个</w:t>
      </w:r>
      <w:r>
        <w:rPr>
          <w:rFonts w:ascii="仿宋" w:hAnsi="仿宋" w:eastAsia="仿宋"/>
          <w:sz w:val="24"/>
        </w:rPr>
        <w:t>(</w:t>
      </w:r>
      <w:r>
        <w:rPr>
          <w:rFonts w:hint="eastAsia" w:ascii="仿宋" w:hAnsi="仿宋" w:eastAsia="仿宋"/>
          <w:sz w:val="24"/>
        </w:rPr>
        <w:t>含</w:t>
      </w:r>
      <w:r>
        <w:rPr>
          <w:rFonts w:ascii="仿宋" w:hAnsi="仿宋" w:eastAsia="仿宋"/>
          <w:sz w:val="24"/>
        </w:rPr>
        <w:t>)</w:t>
      </w:r>
      <w:r>
        <w:rPr>
          <w:rFonts w:hint="eastAsia" w:ascii="仿宋" w:hAnsi="仿宋" w:eastAsia="仿宋"/>
          <w:sz w:val="24"/>
        </w:rPr>
        <w:t>以上的报价或方案，若投标人在此表中有</w:t>
      </w:r>
      <w:r>
        <w:rPr>
          <w:rFonts w:ascii="仿宋" w:hAnsi="仿宋" w:eastAsia="仿宋"/>
          <w:sz w:val="24"/>
        </w:rPr>
        <w:t>2</w:t>
      </w:r>
      <w:r>
        <w:rPr>
          <w:rFonts w:hint="eastAsia" w:ascii="仿宋" w:hAnsi="仿宋" w:eastAsia="仿宋"/>
          <w:sz w:val="24"/>
        </w:rPr>
        <w:t>个（含）以上的报价或方案，其投标作无效投标处理。</w:t>
      </w:r>
    </w:p>
    <w:p>
      <w:pPr>
        <w:ind w:left="-2" w:leftChars="-1" w:firstLine="480" w:firstLineChars="200"/>
        <w:rPr>
          <w:rFonts w:ascii="仿宋" w:hAnsi="仿宋" w:eastAsia="仿宋" w:cs="仿宋_GB2312"/>
          <w:b/>
          <w:color w:val="FF0000"/>
          <w:sz w:val="24"/>
          <w:lang w:val="zh-CN"/>
        </w:rPr>
      </w:pPr>
      <w:r>
        <w:rPr>
          <w:rFonts w:ascii="仿宋" w:hAnsi="仿宋" w:eastAsia="仿宋" w:cs="仿宋_GB2312"/>
          <w:sz w:val="24"/>
          <w:lang w:val="zh-CN"/>
        </w:rPr>
        <w:t>4.</w:t>
      </w:r>
      <w:r>
        <w:rPr>
          <w:rFonts w:hint="eastAsia" w:ascii="仿宋" w:hAnsi="仿宋" w:eastAsia="仿宋" w:cs="仿宋_GB2312"/>
          <w:sz w:val="24"/>
          <w:lang w:val="zh-CN"/>
        </w:rPr>
        <w:t>投标人需按本表格式填写，如无对应内容，则填写：“无或</w:t>
      </w:r>
      <w:r>
        <w:rPr>
          <w:rFonts w:ascii="仿宋" w:hAnsi="仿宋" w:eastAsia="仿宋" w:cs="仿宋_GB2312"/>
          <w:sz w:val="24"/>
          <w:lang w:val="zh-CN"/>
        </w:rPr>
        <w:t>/</w:t>
      </w:r>
      <w:r>
        <w:rPr>
          <w:rFonts w:hint="eastAsia" w:ascii="仿宋" w:hAnsi="仿宋" w:eastAsia="仿宋" w:cs="仿宋_GB2312"/>
          <w:sz w:val="24"/>
          <w:lang w:val="zh-CN"/>
        </w:rPr>
        <w:t>”，</w:t>
      </w:r>
      <w:r>
        <w:rPr>
          <w:rFonts w:hint="eastAsia" w:ascii="仿宋" w:hAnsi="仿宋" w:eastAsia="仿宋" w:cs="仿宋_GB2312"/>
          <w:b/>
          <w:color w:val="FF0000"/>
          <w:sz w:val="24"/>
          <w:lang w:val="zh-CN"/>
        </w:rPr>
        <w:t>带</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号产品不能缺项，缺项即为无效标。</w:t>
      </w:r>
    </w:p>
    <w:p>
      <w:pPr>
        <w:snapToGrid w:val="0"/>
        <w:ind w:left="480"/>
        <w:rPr>
          <w:rFonts w:ascii="仿宋" w:hAnsi="仿宋" w:eastAsia="仿宋" w:cs="仿宋_GB2312"/>
          <w:b/>
          <w:color w:val="FF0000"/>
          <w:sz w:val="24"/>
          <w:lang w:val="zh-CN"/>
        </w:rPr>
      </w:pPr>
      <w:r>
        <w:rPr>
          <w:rFonts w:ascii="仿宋" w:hAnsi="仿宋" w:eastAsia="仿宋" w:cs="仿宋_GB2312"/>
          <w:sz w:val="24"/>
          <w:lang w:val="zh-CN"/>
        </w:rPr>
        <w:t>5.</w:t>
      </w:r>
      <w:r>
        <w:rPr>
          <w:rFonts w:hint="eastAsia" w:ascii="仿宋" w:hAnsi="仿宋" w:eastAsia="仿宋" w:cs="仿宋_GB2312"/>
          <w:b/>
          <w:color w:val="FF0000"/>
          <w:sz w:val="24"/>
          <w:lang w:val="zh-CN"/>
        </w:rPr>
        <w:t>不带</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号产品，其投标产品缺项率不高于不带</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号产品的</w:t>
      </w:r>
      <w:r>
        <w:rPr>
          <w:rFonts w:ascii="仿宋" w:hAnsi="仿宋" w:eastAsia="仿宋" w:cs="仿宋_GB2312"/>
          <w:b/>
          <w:color w:val="FF0000"/>
          <w:sz w:val="24"/>
          <w:lang w:val="zh-CN"/>
        </w:rPr>
        <w:t>15%</w:t>
      </w:r>
      <w:r>
        <w:rPr>
          <w:rFonts w:hint="eastAsia" w:ascii="仿宋" w:hAnsi="仿宋" w:eastAsia="仿宋" w:cs="仿宋_GB2312"/>
          <w:b/>
          <w:color w:val="FF0000"/>
          <w:sz w:val="24"/>
          <w:lang w:val="zh-CN"/>
        </w:rPr>
        <w:t>（四舍五入），超过即为无效标。（缺项率＝缺项产品数</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不带</w:t>
      </w:r>
      <w:r>
        <w:rPr>
          <w:rFonts w:ascii="仿宋" w:hAnsi="仿宋" w:eastAsia="仿宋" w:cs="仿宋_GB2312"/>
          <w:b/>
          <w:color w:val="FF0000"/>
          <w:sz w:val="24"/>
          <w:lang w:val="zh-CN"/>
        </w:rPr>
        <w:t>*</w:t>
      </w:r>
      <w:r>
        <w:rPr>
          <w:rFonts w:hint="eastAsia" w:ascii="仿宋" w:hAnsi="仿宋" w:eastAsia="仿宋" w:cs="仿宋_GB2312"/>
          <w:b/>
          <w:color w:val="FF0000"/>
          <w:sz w:val="24"/>
          <w:lang w:val="zh-CN"/>
        </w:rPr>
        <w:t>号产品总数×</w:t>
      </w:r>
      <w:r>
        <w:rPr>
          <w:rFonts w:ascii="仿宋" w:hAnsi="仿宋" w:eastAsia="仿宋" w:cs="仿宋_GB2312"/>
          <w:b/>
          <w:color w:val="FF0000"/>
          <w:sz w:val="24"/>
          <w:lang w:val="zh-CN"/>
        </w:rPr>
        <w:t>100%</w:t>
      </w:r>
      <w:r>
        <w:rPr>
          <w:rFonts w:hint="eastAsia" w:ascii="仿宋" w:hAnsi="仿宋" w:eastAsia="仿宋" w:cs="仿宋_GB2312"/>
          <w:b/>
          <w:color w:val="FF0000"/>
          <w:sz w:val="24"/>
          <w:lang w:val="zh-CN"/>
        </w:rPr>
        <w:t>）</w:t>
      </w:r>
    </w:p>
    <w:p>
      <w:pPr>
        <w:snapToGrid w:val="0"/>
        <w:ind w:left="480"/>
        <w:rPr>
          <w:rFonts w:ascii="仿宋" w:hAnsi="仿宋" w:eastAsia="仿宋"/>
          <w:b/>
          <w:sz w:val="24"/>
        </w:rPr>
      </w:pPr>
      <w:r>
        <w:rPr>
          <w:rFonts w:hint="eastAsia" w:ascii="仿宋" w:hAnsi="仿宋" w:eastAsia="仿宋" w:cs="仿宋_GB2312"/>
          <w:sz w:val="24"/>
        </w:rPr>
        <w:t>6</w:t>
      </w:r>
      <w:r>
        <w:rPr>
          <w:rFonts w:ascii="仿宋" w:hAnsi="仿宋" w:eastAsia="仿宋" w:cs="仿宋_GB2312"/>
          <w:sz w:val="24"/>
          <w:lang w:val="zh-CN"/>
        </w:rPr>
        <w:t>.</w:t>
      </w:r>
      <w:r>
        <w:rPr>
          <w:rFonts w:hint="eastAsia" w:ascii="仿宋" w:hAnsi="仿宋" w:eastAsia="仿宋" w:cs="仿宋_GB2312"/>
          <w:sz w:val="24"/>
          <w:lang w:val="zh-CN"/>
        </w:rPr>
        <w:t>有关本项目实施所涉及的一切费用均计入报价。</w:t>
      </w:r>
    </w:p>
    <w:p>
      <w:pPr>
        <w:ind w:firstLine="482" w:firstLineChars="200"/>
        <w:rPr>
          <w:rFonts w:ascii="仿宋" w:hAnsi="仿宋" w:eastAsia="仿宋"/>
          <w:sz w:val="24"/>
          <w:lang w:val="zh-CN"/>
        </w:rPr>
      </w:pPr>
      <w:r>
        <w:rPr>
          <w:rFonts w:hint="eastAsia" w:ascii="仿宋" w:hAnsi="仿宋" w:eastAsia="仿宋" w:cs="仿宋_GB2312"/>
          <w:b/>
          <w:kern w:val="0"/>
          <w:sz w:val="24"/>
        </w:rPr>
        <w:t>7</w:t>
      </w:r>
      <w:r>
        <w:rPr>
          <w:rFonts w:hint="eastAsia" w:ascii="仿宋" w:hAnsi="仿宋" w:eastAsia="仿宋" w:cs="仿宋_GB2312"/>
          <w:b/>
          <w:kern w:val="0"/>
          <w:sz w:val="24"/>
          <w:lang w:val="zh-CN"/>
        </w:rPr>
        <w:t>.</w:t>
      </w:r>
      <w:r>
        <w:rPr>
          <w:rFonts w:hint="eastAsia" w:ascii="仿宋" w:hAnsi="仿宋" w:eastAsia="仿宋" w:cs="仿宋_GB2312"/>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hAnsi="仿宋" w:eastAsia="仿宋" w:cs="仿宋_GB2312"/>
          <w:sz w:val="24"/>
          <w:lang w:val="zh-CN"/>
        </w:rPr>
        <w:t>6 %</w:t>
      </w:r>
      <w:r>
        <w:rPr>
          <w:rFonts w:hint="eastAsia" w:ascii="仿宋" w:hAnsi="仿宋" w:eastAsia="仿宋" w:cs="仿宋_GB2312"/>
          <w:sz w:val="24"/>
          <w:lang w:val="zh-CN"/>
        </w:rPr>
        <w:t>的扣除，用扣除后的价格参与评审。符合上述条件的，请填写中小企业声明函。</w:t>
      </w:r>
      <w:r>
        <w:rPr>
          <w:rFonts w:hint="eastAsia" w:ascii="仿宋" w:hAnsi="仿宋" w:eastAsia="仿宋"/>
          <w:b/>
          <w:sz w:val="24"/>
        </w:rPr>
        <w:t>投标人应如实填写是否可享受价格扣除，否则投标价格不可享受价格扣除。</w:t>
      </w:r>
    </w:p>
    <w:p>
      <w:pPr>
        <w:ind w:firstLine="482" w:firstLineChars="200"/>
        <w:rPr>
          <w:rFonts w:ascii="仿宋" w:hAnsi="仿宋" w:eastAsia="仿宋" w:cs="仿宋_GB2312"/>
          <w:b/>
          <w:kern w:val="0"/>
          <w:sz w:val="24"/>
          <w:lang w:val="zh-CN"/>
        </w:rPr>
      </w:pPr>
      <w:r>
        <w:rPr>
          <w:rFonts w:hint="eastAsia" w:ascii="仿宋" w:hAnsi="仿宋" w:eastAsia="仿宋" w:cs="仿宋_GB2312"/>
          <w:b/>
          <w:kern w:val="0"/>
          <w:sz w:val="24"/>
        </w:rPr>
        <w:t>8</w:t>
      </w:r>
      <w:r>
        <w:rPr>
          <w:rFonts w:hint="eastAsia" w:ascii="仿宋" w:hAnsi="仿宋" w:eastAsia="仿宋" w:cs="仿宋_GB2312"/>
          <w:b/>
          <w:kern w:val="0"/>
          <w:sz w:val="24"/>
          <w:lang w:val="zh-CN"/>
        </w:rPr>
        <w:t>.</w:t>
      </w:r>
      <w:r>
        <w:rPr>
          <w:rFonts w:ascii="仿宋" w:hAnsi="仿宋" w:eastAsia="仿宋" w:cs="仿宋_GB2312"/>
          <w:b/>
          <w:kern w:val="0"/>
          <w:sz w:val="24"/>
          <w:lang w:val="zh-CN"/>
        </w:rPr>
        <w:t>特别提示：采购机构将在中标公告中公布中标人的《开标一览表》，接受社会监督。</w:t>
      </w:r>
    </w:p>
    <w:p>
      <w:pPr>
        <w:ind w:firstLine="480" w:firstLineChars="200"/>
        <w:rPr>
          <w:rFonts w:ascii="仿宋" w:hAnsi="仿宋" w:eastAsia="仿宋" w:cs="仿宋_GB2312"/>
          <w:sz w:val="24"/>
          <w:highlight w:val="none"/>
          <w:lang w:val="zh-CN"/>
        </w:rPr>
      </w:pPr>
      <w:r>
        <w:rPr>
          <w:rFonts w:hint="eastAsia" w:ascii="仿宋" w:hAnsi="仿宋" w:eastAsia="仿宋" w:cs="仿宋_GB2312"/>
          <w:sz w:val="24"/>
          <w:highlight w:val="none"/>
        </w:rPr>
        <w:t>9.</w:t>
      </w:r>
      <w:r>
        <w:rPr>
          <w:rFonts w:hint="eastAsia" w:ascii="仿宋" w:hAnsi="仿宋" w:eastAsia="仿宋" w:cs="仿宋_GB2312"/>
          <w:sz w:val="24"/>
          <w:highlight w:val="none"/>
          <w:lang w:val="zh-CN"/>
        </w:rPr>
        <w:t xml:space="preserve">带*号产品投标单价×权重70%+不带*号产品投标单价×权重30%计算，缺项部分的投标价以所有投标人最高投标单价填入；  </w:t>
      </w:r>
    </w:p>
    <w:p>
      <w:pPr>
        <w:ind w:firstLine="480" w:firstLineChars="200"/>
        <w:rPr>
          <w:rFonts w:ascii="仿宋" w:hAnsi="仿宋" w:eastAsia="仿宋" w:cs="仿宋_GB2312"/>
          <w:sz w:val="24"/>
          <w:highlight w:val="none"/>
          <w:lang w:val="zh-CN"/>
        </w:rPr>
      </w:pPr>
      <w:r>
        <w:rPr>
          <w:rFonts w:hint="eastAsia" w:ascii="仿宋" w:hAnsi="仿宋" w:eastAsia="仿宋" w:cs="仿宋_GB2312"/>
          <w:sz w:val="24"/>
          <w:highlight w:val="none"/>
          <w:lang w:val="zh-CN"/>
        </w:rPr>
        <w:t>以最低投标总报价为评标基准价</w:t>
      </w:r>
    </w:p>
    <w:p>
      <w:pPr>
        <w:ind w:firstLine="480" w:firstLineChars="200"/>
        <w:rPr>
          <w:rFonts w:ascii="仿宋" w:hAnsi="仿宋" w:eastAsia="仿宋" w:cs="仿宋_GB2312"/>
          <w:sz w:val="24"/>
          <w:highlight w:val="none"/>
          <w:lang w:val="zh-CN"/>
        </w:rPr>
      </w:pPr>
      <w:r>
        <w:rPr>
          <w:rFonts w:hint="eastAsia" w:ascii="仿宋" w:hAnsi="仿宋" w:eastAsia="仿宋" w:cs="仿宋_GB2312"/>
          <w:sz w:val="24"/>
          <w:highlight w:val="none"/>
          <w:lang w:val="zh-CN"/>
        </w:rPr>
        <w:t>1、投标报价等于评标基准价时其投标价得分为满分45分；</w:t>
      </w:r>
    </w:p>
    <w:p>
      <w:pPr>
        <w:ind w:firstLine="480" w:firstLineChars="200"/>
        <w:rPr>
          <w:rFonts w:ascii="仿宋" w:hAnsi="仿宋" w:eastAsia="仿宋" w:cs="仿宋_GB2312"/>
          <w:sz w:val="24"/>
          <w:highlight w:val="none"/>
          <w:lang w:val="zh-CN"/>
        </w:rPr>
      </w:pPr>
      <w:r>
        <w:rPr>
          <w:rFonts w:hint="eastAsia" w:ascii="仿宋" w:hAnsi="仿宋" w:eastAsia="仿宋" w:cs="仿宋_GB2312"/>
          <w:sz w:val="24"/>
          <w:highlight w:val="none"/>
          <w:lang w:val="zh-CN"/>
        </w:rPr>
        <w:t>2、其他投标供应商的价格分按以下公式计算：投标价得分=（基准价/投标人投标报价）×45（保留小数点后2位）</w:t>
      </w:r>
    </w:p>
    <w:p>
      <w:pPr>
        <w:ind w:firstLine="480" w:firstLineChars="200"/>
        <w:rPr>
          <w:rFonts w:ascii="仿宋" w:hAnsi="仿宋" w:eastAsia="仿宋" w:cs="仿宋_GB2312"/>
          <w:sz w:val="24"/>
          <w:highlight w:val="red"/>
          <w:lang w:val="zh-CN"/>
        </w:rPr>
      </w:pPr>
    </w:p>
    <w:p>
      <w:pPr>
        <w:spacing w:line="360" w:lineRule="auto"/>
        <w:ind w:right="-817" w:rightChars="-389" w:firstLine="480" w:firstLineChars="200"/>
        <w:rPr>
          <w:rFonts w:ascii="仿宋" w:hAnsi="仿宋" w:eastAsia="仿宋"/>
          <w:sz w:val="24"/>
        </w:rPr>
      </w:pPr>
      <w:r>
        <w:rPr>
          <w:rFonts w:hint="eastAsia" w:ascii="仿宋" w:hAnsi="仿宋" w:eastAsia="仿宋"/>
          <w:sz w:val="24"/>
        </w:rPr>
        <w:t>投标人名称（盖章）：</w:t>
      </w:r>
    </w:p>
    <w:p>
      <w:pPr>
        <w:rPr>
          <w:rFonts w:ascii="仿宋" w:hAnsi="仿宋" w:eastAsia="仿宋"/>
          <w:b/>
          <w:kern w:val="0"/>
          <w:sz w:val="24"/>
          <w:u w:val="single"/>
          <w:lang w:val="zh-CN"/>
        </w:rPr>
      </w:pPr>
    </w:p>
    <w:p>
      <w:pPr>
        <w:snapToGrid w:val="0"/>
        <w:ind w:firstLine="480" w:firstLineChars="200"/>
        <w:jc w:val="left"/>
        <w:rPr>
          <w:rFonts w:ascii="仿宋" w:hAnsi="仿宋" w:eastAsia="仿宋"/>
          <w:sz w:val="24"/>
        </w:rPr>
      </w:pPr>
      <w:r>
        <w:rPr>
          <w:rFonts w:ascii="仿宋" w:hAnsi="仿宋" w:eastAsia="仿宋"/>
          <w:sz w:val="24"/>
        </w:rPr>
        <w:t xml:space="preserve">法定代表人或其授权代表（签字或盖章）：            </w:t>
      </w:r>
    </w:p>
    <w:p>
      <w:pPr>
        <w:spacing w:line="360" w:lineRule="auto"/>
        <w:jc w:val="left"/>
        <w:outlineLvl w:val="0"/>
        <w:rPr>
          <w:rFonts w:ascii="仿宋" w:hAnsi="仿宋" w:eastAsia="仿宋"/>
          <w:sz w:val="24"/>
        </w:rPr>
      </w:pPr>
    </w:p>
    <w:p>
      <w:pPr>
        <w:snapToGrid w:val="0"/>
        <w:ind w:firstLine="480" w:firstLineChars="200"/>
        <w:jc w:val="left"/>
        <w:rPr>
          <w:rFonts w:ascii="仿宋" w:hAnsi="仿宋" w:eastAsia="仿宋"/>
          <w:sz w:val="24"/>
        </w:rPr>
      </w:pPr>
      <w:r>
        <w:rPr>
          <w:rFonts w:ascii="仿宋" w:hAnsi="仿宋" w:eastAsia="仿宋"/>
          <w:sz w:val="24"/>
        </w:rPr>
        <w:t>日期：    年   月   日</w:t>
      </w:r>
    </w:p>
    <w:p>
      <w:pPr>
        <w:snapToGrid w:val="0"/>
        <w:ind w:firstLine="480" w:firstLineChars="200"/>
        <w:jc w:val="left"/>
        <w:rPr>
          <w:rFonts w:ascii="仿宋" w:hAnsi="仿宋" w:eastAsia="仿宋"/>
          <w:sz w:val="24"/>
        </w:rPr>
      </w:pPr>
    </w:p>
    <w:p>
      <w:pPr>
        <w:snapToGrid w:val="0"/>
        <w:ind w:firstLine="480" w:firstLineChars="200"/>
        <w:jc w:val="left"/>
        <w:rPr>
          <w:rFonts w:ascii="仿宋" w:hAnsi="仿宋" w:eastAsia="仿宋"/>
          <w:sz w:val="24"/>
        </w:rPr>
      </w:pPr>
    </w:p>
    <w:p>
      <w:pPr>
        <w:snapToGrid w:val="0"/>
        <w:ind w:firstLine="480" w:firstLineChars="200"/>
        <w:jc w:val="left"/>
        <w:rPr>
          <w:rFonts w:ascii="仿宋" w:hAnsi="仿宋" w:eastAsia="仿宋"/>
          <w:sz w:val="24"/>
        </w:rPr>
      </w:pPr>
    </w:p>
    <w:p>
      <w:pPr>
        <w:snapToGrid w:val="0"/>
        <w:ind w:firstLine="480" w:firstLineChars="200"/>
        <w:jc w:val="left"/>
        <w:rPr>
          <w:rFonts w:ascii="仿宋" w:hAnsi="仿宋" w:eastAsia="仿宋"/>
          <w:sz w:val="24"/>
        </w:rPr>
      </w:pPr>
    </w:p>
    <w:p>
      <w:pPr>
        <w:snapToGrid w:val="0"/>
        <w:ind w:firstLine="480" w:firstLineChars="200"/>
        <w:jc w:val="left"/>
        <w:rPr>
          <w:rFonts w:ascii="仿宋" w:hAnsi="仿宋" w:eastAsia="仿宋"/>
          <w:sz w:val="24"/>
        </w:rPr>
      </w:pPr>
    </w:p>
    <w:p>
      <w:pPr>
        <w:snapToGrid w:val="0"/>
        <w:ind w:firstLine="480" w:firstLineChars="200"/>
        <w:jc w:val="left"/>
        <w:rPr>
          <w:rFonts w:ascii="仿宋" w:hAnsi="仿宋" w:eastAsia="仿宋"/>
          <w:sz w:val="24"/>
        </w:rPr>
      </w:pPr>
    </w:p>
    <w:p>
      <w:pPr>
        <w:snapToGrid w:val="0"/>
        <w:ind w:firstLine="480" w:firstLineChars="200"/>
        <w:jc w:val="left"/>
        <w:rPr>
          <w:rFonts w:ascii="仿宋" w:hAnsi="仿宋" w:eastAsia="仿宋"/>
          <w:sz w:val="24"/>
        </w:rPr>
      </w:pPr>
    </w:p>
    <w:p>
      <w:pPr>
        <w:snapToGrid w:val="0"/>
        <w:ind w:firstLine="480" w:firstLineChars="200"/>
        <w:jc w:val="left"/>
        <w:rPr>
          <w:rFonts w:ascii="仿宋" w:hAnsi="仿宋" w:eastAsia="仿宋"/>
          <w:sz w:val="24"/>
        </w:rPr>
      </w:pPr>
    </w:p>
    <w:p>
      <w:pPr>
        <w:snapToGrid w:val="0"/>
        <w:ind w:firstLine="480" w:firstLineChars="200"/>
        <w:jc w:val="left"/>
        <w:rPr>
          <w:rFonts w:ascii="仿宋" w:hAnsi="仿宋" w:eastAsia="仿宋"/>
          <w:sz w:val="24"/>
        </w:rPr>
      </w:pPr>
    </w:p>
    <w:p>
      <w:pPr>
        <w:snapToGrid w:val="0"/>
        <w:ind w:firstLine="480" w:firstLineChars="200"/>
        <w:jc w:val="left"/>
        <w:rPr>
          <w:rFonts w:ascii="仿宋" w:hAnsi="仿宋" w:eastAsia="仿宋"/>
          <w:sz w:val="24"/>
        </w:rPr>
      </w:pPr>
    </w:p>
    <w:p>
      <w:pPr>
        <w:snapToGrid w:val="0"/>
        <w:ind w:firstLine="480" w:firstLineChars="200"/>
        <w:jc w:val="left"/>
        <w:rPr>
          <w:rFonts w:ascii="仿宋" w:hAnsi="仿宋" w:eastAsia="仿宋"/>
          <w:sz w:val="24"/>
        </w:rPr>
      </w:pPr>
    </w:p>
    <w:p>
      <w:pPr>
        <w:snapToGrid w:val="0"/>
        <w:jc w:val="left"/>
        <w:rPr>
          <w:rFonts w:ascii="仿宋" w:hAnsi="仿宋" w:eastAsia="仿宋"/>
          <w:sz w:val="24"/>
        </w:rPr>
      </w:pPr>
    </w:p>
    <w:p>
      <w:pPr>
        <w:snapToGrid w:val="0"/>
        <w:spacing w:before="50" w:after="50"/>
        <w:jc w:val="left"/>
        <w:rPr>
          <w:rFonts w:ascii="仿宋" w:hAnsi="仿宋" w:eastAsia="仿宋"/>
          <w:b/>
          <w:sz w:val="36"/>
          <w:szCs w:val="36"/>
        </w:rPr>
      </w:pPr>
      <w:r>
        <w:rPr>
          <w:rFonts w:ascii="仿宋" w:hAnsi="仿宋" w:eastAsia="仿宋"/>
          <w:b/>
          <w:sz w:val="36"/>
          <w:szCs w:val="36"/>
        </w:rPr>
        <w:t>0</w:t>
      </w:r>
      <w:r>
        <w:rPr>
          <w:rFonts w:hint="eastAsia" w:ascii="仿宋" w:hAnsi="仿宋" w:eastAsia="仿宋"/>
          <w:b/>
          <w:sz w:val="36"/>
          <w:szCs w:val="36"/>
        </w:rPr>
        <w:t>5标开标一览表</w:t>
      </w: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jc w:val="left"/>
        <w:rPr>
          <w:rFonts w:ascii="仿宋" w:hAnsi="仿宋" w:eastAsia="仿宋"/>
          <w:sz w:val="24"/>
        </w:rPr>
      </w:pPr>
      <w:r>
        <w:rPr>
          <w:rFonts w:hint="eastAsia" w:ascii="仿宋" w:hAnsi="仿宋" w:eastAsia="仿宋"/>
          <w:sz w:val="24"/>
        </w:rPr>
        <w:t>招标编号：</w:t>
      </w:r>
    </w:p>
    <w:p>
      <w:pPr>
        <w:snapToGrid w:val="0"/>
        <w:ind w:firstLine="480" w:firstLineChars="200"/>
        <w:jc w:val="right"/>
        <w:rPr>
          <w:rFonts w:ascii="仿宋" w:hAnsi="仿宋" w:eastAsia="仿宋"/>
          <w:sz w:val="24"/>
        </w:rPr>
      </w:pPr>
      <w:r>
        <w:rPr>
          <w:rFonts w:hint="eastAsia" w:ascii="仿宋" w:hAnsi="仿宋" w:eastAsia="仿宋"/>
          <w:sz w:val="24"/>
        </w:rPr>
        <w:t>单位：元</w:t>
      </w:r>
    </w:p>
    <w:tbl>
      <w:tblPr>
        <w:tblStyle w:val="39"/>
        <w:tblW w:w="14620" w:type="dxa"/>
        <w:tblInd w:w="93" w:type="dxa"/>
        <w:tblLayout w:type="autofit"/>
        <w:tblCellMar>
          <w:top w:w="0" w:type="dxa"/>
          <w:left w:w="108" w:type="dxa"/>
          <w:bottom w:w="0" w:type="dxa"/>
          <w:right w:w="108" w:type="dxa"/>
        </w:tblCellMar>
      </w:tblPr>
      <w:tblGrid>
        <w:gridCol w:w="660"/>
        <w:gridCol w:w="3330"/>
        <w:gridCol w:w="980"/>
        <w:gridCol w:w="1016"/>
        <w:gridCol w:w="1340"/>
        <w:gridCol w:w="1060"/>
        <w:gridCol w:w="1000"/>
        <w:gridCol w:w="753"/>
        <w:gridCol w:w="1341"/>
        <w:gridCol w:w="980"/>
        <w:gridCol w:w="960"/>
        <w:gridCol w:w="1200"/>
      </w:tblGrid>
      <w:tr>
        <w:tblPrEx>
          <w:tblCellMar>
            <w:top w:w="0" w:type="dxa"/>
            <w:left w:w="108" w:type="dxa"/>
            <w:bottom w:w="0" w:type="dxa"/>
            <w:right w:w="108" w:type="dxa"/>
          </w:tblCellMar>
        </w:tblPrEx>
        <w:trPr>
          <w:trHeight w:val="97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序号</w:t>
            </w:r>
          </w:p>
        </w:tc>
        <w:tc>
          <w:tcPr>
            <w:tcW w:w="333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产品名称</w:t>
            </w:r>
          </w:p>
        </w:tc>
        <w:tc>
          <w:tcPr>
            <w:tcW w:w="9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投标名称</w:t>
            </w:r>
          </w:p>
        </w:tc>
        <w:tc>
          <w:tcPr>
            <w:tcW w:w="10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医疗器械注册证号</w:t>
            </w:r>
          </w:p>
        </w:tc>
        <w:tc>
          <w:tcPr>
            <w:tcW w:w="13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省平台代码</w:t>
            </w:r>
          </w:p>
        </w:tc>
        <w:tc>
          <w:tcPr>
            <w:tcW w:w="10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省平台名称</w:t>
            </w:r>
          </w:p>
        </w:tc>
        <w:tc>
          <w:tcPr>
            <w:tcW w:w="100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规格</w:t>
            </w:r>
          </w:p>
        </w:tc>
        <w:tc>
          <w:tcPr>
            <w:tcW w:w="753"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最小计量单位</w:t>
            </w:r>
          </w:p>
        </w:tc>
        <w:tc>
          <w:tcPr>
            <w:tcW w:w="1341"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最小计量单位上限单价</w:t>
            </w:r>
          </w:p>
        </w:tc>
        <w:tc>
          <w:tcPr>
            <w:tcW w:w="980" w:type="dxa"/>
            <w:tcBorders>
              <w:top w:val="single" w:color="auto" w:sz="4" w:space="0"/>
              <w:left w:val="nil"/>
              <w:bottom w:val="single" w:color="auto" w:sz="4" w:space="0"/>
              <w:right w:val="nil"/>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参考用量</w:t>
            </w:r>
          </w:p>
        </w:tc>
        <w:tc>
          <w:tcPr>
            <w:tcW w:w="9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投标单价</w:t>
            </w:r>
          </w:p>
        </w:tc>
        <w:tc>
          <w:tcPr>
            <w:tcW w:w="120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金额</w:t>
            </w:r>
          </w:p>
        </w:tc>
      </w:tr>
      <w:tr>
        <w:tblPrEx>
          <w:tblCellMar>
            <w:top w:w="0" w:type="dxa"/>
            <w:left w:w="108" w:type="dxa"/>
            <w:bottom w:w="0" w:type="dxa"/>
            <w:right w:w="108" w:type="dxa"/>
          </w:tblCellMar>
        </w:tblPrEx>
        <w:trPr>
          <w:trHeight w:val="645"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w:t>
            </w:r>
          </w:p>
        </w:tc>
        <w:tc>
          <w:tcPr>
            <w:tcW w:w="33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隐形矫治（含设计费、矫治器等）</w:t>
            </w:r>
          </w:p>
        </w:tc>
        <w:tc>
          <w:tcPr>
            <w:tcW w:w="9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16"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半口</w:t>
            </w:r>
          </w:p>
        </w:tc>
        <w:tc>
          <w:tcPr>
            <w:tcW w:w="75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套</w:t>
            </w:r>
          </w:p>
        </w:tc>
        <w:tc>
          <w:tcPr>
            <w:tcW w:w="1341"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6000</w:t>
            </w:r>
          </w:p>
        </w:tc>
        <w:tc>
          <w:tcPr>
            <w:tcW w:w="980" w:type="dxa"/>
            <w:tcBorders>
              <w:top w:val="nil"/>
              <w:left w:val="nil"/>
              <w:bottom w:val="single" w:color="auto" w:sz="4" w:space="0"/>
              <w:right w:val="nil"/>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14</w:t>
            </w:r>
          </w:p>
        </w:tc>
        <w:tc>
          <w:tcPr>
            <w:tcW w:w="96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2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r>
      <w:tr>
        <w:tblPrEx>
          <w:tblCellMar>
            <w:top w:w="0" w:type="dxa"/>
            <w:left w:w="108" w:type="dxa"/>
            <w:bottom w:w="0" w:type="dxa"/>
            <w:right w:w="108" w:type="dxa"/>
          </w:tblCellMar>
        </w:tblPrEx>
        <w:trPr>
          <w:trHeight w:val="645"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w:t>
            </w:r>
          </w:p>
        </w:tc>
        <w:tc>
          <w:tcPr>
            <w:tcW w:w="33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隐形矫治（含设计费、矫治器等）</w:t>
            </w:r>
          </w:p>
        </w:tc>
        <w:tc>
          <w:tcPr>
            <w:tcW w:w="9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16"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全口</w:t>
            </w:r>
          </w:p>
        </w:tc>
        <w:tc>
          <w:tcPr>
            <w:tcW w:w="75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套</w:t>
            </w:r>
          </w:p>
        </w:tc>
        <w:tc>
          <w:tcPr>
            <w:tcW w:w="1341"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12000</w:t>
            </w:r>
          </w:p>
        </w:tc>
        <w:tc>
          <w:tcPr>
            <w:tcW w:w="980" w:type="dxa"/>
            <w:tcBorders>
              <w:top w:val="nil"/>
              <w:left w:val="nil"/>
              <w:bottom w:val="single" w:color="auto" w:sz="4" w:space="0"/>
              <w:right w:val="nil"/>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76</w:t>
            </w:r>
          </w:p>
        </w:tc>
        <w:tc>
          <w:tcPr>
            <w:tcW w:w="96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2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r>
      <w:tr>
        <w:tblPrEx>
          <w:tblCellMar>
            <w:top w:w="0" w:type="dxa"/>
            <w:left w:w="108" w:type="dxa"/>
            <w:bottom w:w="0" w:type="dxa"/>
            <w:right w:w="108" w:type="dxa"/>
          </w:tblCellMar>
        </w:tblPrEx>
        <w:trPr>
          <w:trHeight w:val="630" w:hRule="atLeast"/>
        </w:trPr>
        <w:tc>
          <w:tcPr>
            <w:tcW w:w="3990"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宋体"/>
                <w:kern w:val="0"/>
                <w:sz w:val="20"/>
                <w:lang w:eastAsia="zh-CN"/>
              </w:rPr>
            </w:pPr>
            <w:r>
              <w:rPr>
                <w:rFonts w:hint="eastAsia" w:ascii="仿宋" w:hAnsi="仿宋" w:eastAsia="仿宋" w:cs="宋体"/>
                <w:kern w:val="0"/>
                <w:sz w:val="20"/>
                <w:lang w:eastAsia="zh-CN"/>
              </w:rPr>
              <w:t>投标报价</w:t>
            </w:r>
          </w:p>
        </w:tc>
        <w:tc>
          <w:tcPr>
            <w:tcW w:w="10630"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小写：</w:t>
            </w:r>
          </w:p>
        </w:tc>
      </w:tr>
      <w:tr>
        <w:tblPrEx>
          <w:tblCellMar>
            <w:top w:w="0" w:type="dxa"/>
            <w:left w:w="108" w:type="dxa"/>
            <w:bottom w:w="0" w:type="dxa"/>
            <w:right w:w="108" w:type="dxa"/>
          </w:tblCellMar>
        </w:tblPrEx>
        <w:trPr>
          <w:trHeight w:val="495" w:hRule="atLeast"/>
        </w:trPr>
        <w:tc>
          <w:tcPr>
            <w:tcW w:w="3990"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p>
        </w:tc>
        <w:tc>
          <w:tcPr>
            <w:tcW w:w="10630"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大写：</w:t>
            </w:r>
          </w:p>
        </w:tc>
      </w:tr>
      <w:tr>
        <w:tblPrEx>
          <w:tblCellMar>
            <w:top w:w="0" w:type="dxa"/>
            <w:left w:w="108" w:type="dxa"/>
            <w:bottom w:w="0" w:type="dxa"/>
            <w:right w:w="108" w:type="dxa"/>
          </w:tblCellMar>
        </w:tblPrEx>
        <w:trPr>
          <w:trHeight w:val="495" w:hRule="atLeast"/>
        </w:trPr>
        <w:tc>
          <w:tcPr>
            <w:tcW w:w="14620"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仿宋"/>
                <w:b/>
                <w:szCs w:val="21"/>
              </w:rPr>
              <w:t>其中核心产品，由（请填写企业名称）制造，该企业 （请填写属于或不属于）小型、微型企业。</w:t>
            </w:r>
          </w:p>
        </w:tc>
      </w:tr>
    </w:tbl>
    <w:p>
      <w:pPr>
        <w:snapToGrid w:val="0"/>
        <w:jc w:val="left"/>
        <w:rPr>
          <w:rFonts w:ascii="仿宋" w:hAnsi="仿宋" w:eastAsia="仿宋"/>
          <w:sz w:val="24"/>
        </w:rPr>
      </w:pPr>
      <w:r>
        <w:rPr>
          <w:rFonts w:hint="eastAsia" w:ascii="仿宋" w:hAnsi="仿宋" w:eastAsia="仿宋"/>
          <w:b/>
          <w:szCs w:val="21"/>
        </w:rPr>
        <w:t>(各投标单位根据自己的投标标项进行报价，最终结算按照采购人实际采购数量*投标单价为准)</w:t>
      </w:r>
    </w:p>
    <w:p>
      <w:pPr>
        <w:snapToGrid w:val="0"/>
        <w:jc w:val="left"/>
        <w:rPr>
          <w:rFonts w:ascii="仿宋" w:hAnsi="仿宋" w:eastAsia="仿宋"/>
          <w:sz w:val="24"/>
        </w:rPr>
      </w:pPr>
      <w:r>
        <w:rPr>
          <w:rFonts w:hint="eastAsia" w:ascii="仿宋" w:hAnsi="仿宋" w:eastAsia="仿宋"/>
          <w:sz w:val="24"/>
        </w:rPr>
        <w:t>注</w:t>
      </w:r>
      <w:r>
        <w:rPr>
          <w:rFonts w:ascii="仿宋" w:hAnsi="仿宋" w:eastAsia="仿宋"/>
          <w:sz w:val="24"/>
        </w:rPr>
        <w:t>: 1.</w:t>
      </w:r>
      <w:r>
        <w:rPr>
          <w:rFonts w:hint="eastAsia" w:ascii="仿宋_GB2312" w:hAnsi="宋体" w:eastAsia="仿宋_GB2312"/>
          <w:sz w:val="24"/>
        </w:rPr>
        <w:t xml:space="preserve"> 表中省平台代码是指能在浙江省药械采购平台交易的产品代码。</w:t>
      </w:r>
    </w:p>
    <w:p>
      <w:pPr>
        <w:snapToGrid w:val="0"/>
        <w:ind w:firstLine="480" w:firstLineChars="200"/>
        <w:jc w:val="left"/>
        <w:rPr>
          <w:rFonts w:ascii="仿宋" w:hAnsi="仿宋" w:eastAsia="仿宋"/>
          <w:sz w:val="24"/>
        </w:rPr>
      </w:pPr>
      <w:r>
        <w:rPr>
          <w:rFonts w:ascii="仿宋" w:hAnsi="仿宋" w:eastAsia="仿宋"/>
          <w:sz w:val="24"/>
        </w:rPr>
        <w:t>2.</w:t>
      </w:r>
      <w:r>
        <w:rPr>
          <w:rFonts w:hint="eastAsia" w:ascii="仿宋" w:hAnsi="仿宋" w:eastAsia="仿宋"/>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ascii="仿宋" w:hAnsi="仿宋" w:eastAsia="仿宋" w:cs="仿宋_GB2312"/>
          <w:sz w:val="24"/>
          <w:lang w:val="zh-CN"/>
        </w:rPr>
        <w:t>3.</w:t>
      </w:r>
      <w:r>
        <w:rPr>
          <w:rFonts w:hint="eastAsia" w:ascii="仿宋" w:hAnsi="仿宋" w:eastAsia="仿宋"/>
          <w:sz w:val="24"/>
        </w:rPr>
        <w:t>招标人不接受某一标项中有</w:t>
      </w:r>
      <w:r>
        <w:rPr>
          <w:rFonts w:ascii="仿宋" w:hAnsi="仿宋" w:eastAsia="仿宋"/>
          <w:sz w:val="24"/>
        </w:rPr>
        <w:t>2</w:t>
      </w:r>
      <w:r>
        <w:rPr>
          <w:rFonts w:hint="eastAsia" w:ascii="仿宋" w:hAnsi="仿宋" w:eastAsia="仿宋"/>
          <w:sz w:val="24"/>
        </w:rPr>
        <w:t>个</w:t>
      </w:r>
      <w:r>
        <w:rPr>
          <w:rFonts w:ascii="仿宋" w:hAnsi="仿宋" w:eastAsia="仿宋"/>
          <w:sz w:val="24"/>
        </w:rPr>
        <w:t>(</w:t>
      </w:r>
      <w:r>
        <w:rPr>
          <w:rFonts w:hint="eastAsia" w:ascii="仿宋" w:hAnsi="仿宋" w:eastAsia="仿宋"/>
          <w:sz w:val="24"/>
        </w:rPr>
        <w:t>含</w:t>
      </w:r>
      <w:r>
        <w:rPr>
          <w:rFonts w:ascii="仿宋" w:hAnsi="仿宋" w:eastAsia="仿宋"/>
          <w:sz w:val="24"/>
        </w:rPr>
        <w:t>)</w:t>
      </w:r>
      <w:r>
        <w:rPr>
          <w:rFonts w:hint="eastAsia" w:ascii="仿宋" w:hAnsi="仿宋" w:eastAsia="仿宋"/>
          <w:sz w:val="24"/>
        </w:rPr>
        <w:t>以上的报价或方案，若投标人在此表中有</w:t>
      </w:r>
      <w:r>
        <w:rPr>
          <w:rFonts w:ascii="仿宋" w:hAnsi="仿宋" w:eastAsia="仿宋"/>
          <w:sz w:val="24"/>
        </w:rPr>
        <w:t>2</w:t>
      </w:r>
      <w:r>
        <w:rPr>
          <w:rFonts w:hint="eastAsia" w:ascii="仿宋" w:hAnsi="仿宋" w:eastAsia="仿宋"/>
          <w:sz w:val="24"/>
        </w:rPr>
        <w:t>个（含）以上的报价或方案，其投标作无效投标处理。</w:t>
      </w:r>
    </w:p>
    <w:p>
      <w:pPr>
        <w:snapToGrid w:val="0"/>
        <w:ind w:left="480"/>
        <w:rPr>
          <w:rFonts w:ascii="仿宋" w:hAnsi="仿宋" w:eastAsia="仿宋" w:cs="仿宋_GB2312"/>
          <w:b/>
          <w:color w:val="FF0000"/>
          <w:sz w:val="24"/>
          <w:lang w:val="zh-CN"/>
        </w:rPr>
      </w:pPr>
      <w:r>
        <w:rPr>
          <w:rFonts w:ascii="仿宋" w:hAnsi="仿宋" w:eastAsia="仿宋" w:cs="仿宋_GB2312"/>
          <w:sz w:val="24"/>
          <w:lang w:val="zh-CN"/>
        </w:rPr>
        <w:t>4.</w:t>
      </w:r>
      <w:r>
        <w:rPr>
          <w:rFonts w:hint="eastAsia" w:ascii="仿宋" w:hAnsi="仿宋" w:eastAsia="仿宋" w:cs="仿宋_GB2312"/>
          <w:sz w:val="24"/>
          <w:lang w:val="zh-CN"/>
        </w:rPr>
        <w:t>投标人需按本表格式填写，如无对应内容，则填写：“无或</w:t>
      </w:r>
      <w:r>
        <w:rPr>
          <w:rFonts w:ascii="仿宋" w:hAnsi="仿宋" w:eastAsia="仿宋" w:cs="仿宋_GB2312"/>
          <w:sz w:val="24"/>
          <w:lang w:val="zh-CN"/>
        </w:rPr>
        <w:t>/</w:t>
      </w:r>
      <w:r>
        <w:rPr>
          <w:rFonts w:hint="eastAsia" w:ascii="仿宋" w:hAnsi="仿宋" w:eastAsia="仿宋" w:cs="仿宋_GB2312"/>
          <w:sz w:val="24"/>
          <w:lang w:val="zh-CN"/>
        </w:rPr>
        <w:t>”。</w:t>
      </w:r>
    </w:p>
    <w:p>
      <w:pPr>
        <w:snapToGrid w:val="0"/>
        <w:ind w:left="480"/>
        <w:rPr>
          <w:rFonts w:ascii="仿宋" w:hAnsi="仿宋" w:eastAsia="仿宋"/>
          <w:b/>
          <w:sz w:val="24"/>
        </w:rPr>
      </w:pPr>
      <w:r>
        <w:rPr>
          <w:rFonts w:hint="eastAsia" w:ascii="仿宋" w:hAnsi="仿宋" w:eastAsia="仿宋" w:cs="仿宋_GB2312"/>
          <w:sz w:val="24"/>
        </w:rPr>
        <w:t>5</w:t>
      </w:r>
      <w:r>
        <w:rPr>
          <w:rFonts w:ascii="仿宋" w:hAnsi="仿宋" w:eastAsia="仿宋" w:cs="仿宋_GB2312"/>
          <w:sz w:val="24"/>
          <w:lang w:val="zh-CN"/>
        </w:rPr>
        <w:t>.</w:t>
      </w:r>
      <w:r>
        <w:rPr>
          <w:rFonts w:hint="eastAsia" w:ascii="仿宋" w:hAnsi="仿宋" w:eastAsia="仿宋" w:cs="仿宋_GB2312"/>
          <w:sz w:val="24"/>
          <w:lang w:val="zh-CN"/>
        </w:rPr>
        <w:t>有关本项目实施所涉及的一切费用均计入报价。</w:t>
      </w:r>
    </w:p>
    <w:p>
      <w:pPr>
        <w:ind w:firstLine="482" w:firstLineChars="200"/>
        <w:rPr>
          <w:rFonts w:ascii="仿宋" w:hAnsi="仿宋" w:eastAsia="仿宋"/>
          <w:sz w:val="24"/>
          <w:lang w:val="zh-CN"/>
        </w:rPr>
      </w:pPr>
      <w:r>
        <w:rPr>
          <w:rFonts w:hint="eastAsia" w:ascii="仿宋" w:hAnsi="仿宋" w:eastAsia="仿宋" w:cs="仿宋_GB2312"/>
          <w:b/>
          <w:kern w:val="0"/>
          <w:sz w:val="24"/>
        </w:rPr>
        <w:t>6</w:t>
      </w:r>
      <w:r>
        <w:rPr>
          <w:rFonts w:hint="eastAsia" w:ascii="仿宋" w:hAnsi="仿宋" w:eastAsia="仿宋" w:cs="仿宋_GB2312"/>
          <w:b/>
          <w:kern w:val="0"/>
          <w:sz w:val="24"/>
          <w:lang w:val="zh-CN"/>
        </w:rPr>
        <w:t>.</w:t>
      </w:r>
      <w:r>
        <w:rPr>
          <w:rFonts w:hint="eastAsia" w:ascii="仿宋" w:hAnsi="仿宋" w:eastAsia="仿宋" w:cs="仿宋_GB2312"/>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hAnsi="仿宋" w:eastAsia="仿宋" w:cs="仿宋_GB2312"/>
          <w:sz w:val="24"/>
          <w:lang w:val="zh-CN"/>
        </w:rPr>
        <w:t>6 %</w:t>
      </w:r>
      <w:r>
        <w:rPr>
          <w:rFonts w:hint="eastAsia" w:ascii="仿宋" w:hAnsi="仿宋" w:eastAsia="仿宋" w:cs="仿宋_GB2312"/>
          <w:sz w:val="24"/>
          <w:lang w:val="zh-CN"/>
        </w:rPr>
        <w:t>的扣除，用扣除后的价格参与评审。符合上述条件的，请填写中小企业声明函。</w:t>
      </w:r>
      <w:r>
        <w:rPr>
          <w:rFonts w:hint="eastAsia" w:ascii="仿宋" w:hAnsi="仿宋" w:eastAsia="仿宋"/>
          <w:b/>
          <w:sz w:val="24"/>
        </w:rPr>
        <w:t>投标人应如实填写是否可享受价格扣除，否则投标价格不可享受价格扣除。</w:t>
      </w:r>
    </w:p>
    <w:p>
      <w:pPr>
        <w:ind w:firstLine="482" w:firstLineChars="200"/>
        <w:rPr>
          <w:rFonts w:ascii="仿宋" w:hAnsi="仿宋" w:eastAsia="仿宋" w:cs="仿宋_GB2312"/>
          <w:b/>
          <w:kern w:val="0"/>
          <w:sz w:val="24"/>
          <w:highlight w:val="none"/>
          <w:lang w:val="zh-CN"/>
        </w:rPr>
      </w:pPr>
      <w:r>
        <w:rPr>
          <w:rFonts w:hint="eastAsia" w:ascii="仿宋" w:hAnsi="仿宋" w:eastAsia="仿宋" w:cs="仿宋_GB2312"/>
          <w:b/>
          <w:kern w:val="0"/>
          <w:sz w:val="24"/>
          <w:highlight w:val="none"/>
        </w:rPr>
        <w:t>7</w:t>
      </w:r>
      <w:r>
        <w:rPr>
          <w:rFonts w:hint="eastAsia" w:ascii="仿宋" w:hAnsi="仿宋" w:eastAsia="仿宋" w:cs="仿宋_GB2312"/>
          <w:b/>
          <w:kern w:val="0"/>
          <w:sz w:val="24"/>
          <w:highlight w:val="none"/>
          <w:lang w:val="zh-CN"/>
        </w:rPr>
        <w:t>.</w:t>
      </w:r>
      <w:r>
        <w:rPr>
          <w:rFonts w:ascii="仿宋" w:hAnsi="仿宋" w:eastAsia="仿宋" w:cs="仿宋_GB2312"/>
          <w:b/>
          <w:kern w:val="0"/>
          <w:sz w:val="24"/>
          <w:highlight w:val="none"/>
          <w:lang w:val="zh-CN"/>
        </w:rPr>
        <w:t>特别提示：采购机构将在中标公告中公布中标人的《开标一览表》，接受社会监督。</w:t>
      </w:r>
    </w:p>
    <w:p>
      <w:pPr>
        <w:ind w:firstLine="480" w:firstLineChars="200"/>
        <w:rPr>
          <w:rFonts w:ascii="仿宋" w:hAnsi="仿宋" w:eastAsia="仿宋" w:cs="仿宋_GB2312"/>
          <w:sz w:val="24"/>
          <w:highlight w:val="none"/>
          <w:lang w:val="zh-CN"/>
        </w:rPr>
      </w:pPr>
      <w:r>
        <w:rPr>
          <w:rFonts w:hint="eastAsia" w:ascii="仿宋" w:hAnsi="仿宋" w:eastAsia="仿宋" w:cs="仿宋_GB2312"/>
          <w:sz w:val="24"/>
          <w:highlight w:val="none"/>
        </w:rPr>
        <w:t>8.</w:t>
      </w:r>
      <w:r>
        <w:rPr>
          <w:rFonts w:hint="eastAsia" w:ascii="仿宋" w:hAnsi="仿宋" w:eastAsia="仿宋" w:cs="仿宋_GB2312"/>
          <w:sz w:val="24"/>
          <w:highlight w:val="none"/>
          <w:lang w:val="zh-CN"/>
        </w:rPr>
        <w:t xml:space="preserve">全口隐形矫治投标单价×权重70%+半口隐形矫治投标单价×权重30%计算  </w:t>
      </w:r>
    </w:p>
    <w:p>
      <w:pPr>
        <w:ind w:firstLine="480" w:firstLineChars="200"/>
        <w:rPr>
          <w:rFonts w:ascii="仿宋" w:hAnsi="仿宋" w:eastAsia="仿宋" w:cs="仿宋_GB2312"/>
          <w:sz w:val="24"/>
          <w:highlight w:val="none"/>
          <w:lang w:val="zh-CN"/>
        </w:rPr>
      </w:pPr>
      <w:r>
        <w:rPr>
          <w:rFonts w:hint="eastAsia" w:ascii="仿宋" w:hAnsi="仿宋" w:eastAsia="仿宋" w:cs="仿宋_GB2312"/>
          <w:sz w:val="24"/>
          <w:highlight w:val="none"/>
          <w:lang w:val="zh-CN"/>
        </w:rPr>
        <w:t>以最低投标报价为评标基准价</w:t>
      </w:r>
    </w:p>
    <w:p>
      <w:pPr>
        <w:ind w:firstLine="480" w:firstLineChars="200"/>
        <w:rPr>
          <w:rFonts w:ascii="仿宋" w:hAnsi="仿宋" w:eastAsia="仿宋" w:cs="仿宋_GB2312"/>
          <w:sz w:val="24"/>
          <w:highlight w:val="none"/>
          <w:lang w:val="zh-CN"/>
        </w:rPr>
      </w:pPr>
      <w:r>
        <w:rPr>
          <w:rFonts w:hint="eastAsia" w:ascii="仿宋" w:hAnsi="仿宋" w:eastAsia="仿宋" w:cs="仿宋_GB2312"/>
          <w:sz w:val="24"/>
          <w:highlight w:val="none"/>
          <w:lang w:val="zh-CN"/>
        </w:rPr>
        <w:t>投标报价等于评标基准价时其报价得分为满分45分；</w:t>
      </w:r>
    </w:p>
    <w:p>
      <w:pPr>
        <w:ind w:firstLine="480" w:firstLineChars="200"/>
        <w:rPr>
          <w:rFonts w:ascii="仿宋" w:hAnsi="仿宋" w:eastAsia="仿宋" w:cs="仿宋_GB2312"/>
          <w:sz w:val="24"/>
          <w:highlight w:val="none"/>
          <w:lang w:val="zh-CN"/>
        </w:rPr>
      </w:pPr>
      <w:r>
        <w:rPr>
          <w:rFonts w:hint="eastAsia" w:ascii="仿宋" w:hAnsi="仿宋" w:eastAsia="仿宋" w:cs="仿宋_GB2312"/>
          <w:sz w:val="24"/>
          <w:highlight w:val="none"/>
          <w:lang w:val="zh-CN"/>
        </w:rPr>
        <w:t>其他投标价供应商的价格分按以下公式计算：投标价得分=（基准价/投标人投标报价）×45（保留小数点后2位）</w:t>
      </w:r>
    </w:p>
    <w:p>
      <w:pPr>
        <w:spacing w:line="360" w:lineRule="auto"/>
        <w:ind w:right="-817" w:rightChars="-389" w:firstLine="480" w:firstLineChars="200"/>
        <w:rPr>
          <w:rFonts w:ascii="仿宋" w:hAnsi="仿宋" w:eastAsia="仿宋"/>
          <w:sz w:val="24"/>
        </w:rPr>
      </w:pPr>
    </w:p>
    <w:p>
      <w:pPr>
        <w:spacing w:line="360" w:lineRule="auto"/>
        <w:ind w:right="-817" w:rightChars="-389" w:firstLine="480" w:firstLineChars="200"/>
        <w:rPr>
          <w:rFonts w:ascii="仿宋" w:hAnsi="仿宋" w:eastAsia="仿宋"/>
          <w:sz w:val="24"/>
        </w:rPr>
      </w:pPr>
      <w:r>
        <w:rPr>
          <w:rFonts w:hint="eastAsia" w:ascii="仿宋" w:hAnsi="仿宋" w:eastAsia="仿宋"/>
          <w:sz w:val="24"/>
        </w:rPr>
        <w:t>投标人名称（盖章）：</w:t>
      </w:r>
    </w:p>
    <w:p>
      <w:pPr>
        <w:rPr>
          <w:rFonts w:ascii="仿宋" w:hAnsi="仿宋" w:eastAsia="仿宋"/>
          <w:b/>
          <w:kern w:val="0"/>
          <w:sz w:val="24"/>
          <w:u w:val="single"/>
          <w:lang w:val="zh-CN"/>
        </w:rPr>
      </w:pPr>
    </w:p>
    <w:p>
      <w:pPr>
        <w:snapToGrid w:val="0"/>
        <w:ind w:firstLine="480" w:firstLineChars="200"/>
        <w:jc w:val="left"/>
        <w:rPr>
          <w:rFonts w:ascii="仿宋" w:hAnsi="仿宋" w:eastAsia="仿宋"/>
          <w:sz w:val="24"/>
        </w:rPr>
      </w:pPr>
      <w:r>
        <w:rPr>
          <w:rFonts w:ascii="仿宋" w:hAnsi="仿宋" w:eastAsia="仿宋"/>
          <w:sz w:val="24"/>
        </w:rPr>
        <w:t xml:space="preserve">法定代表人或其授权代表（签字或盖章）：            </w:t>
      </w:r>
    </w:p>
    <w:p>
      <w:pPr>
        <w:spacing w:line="360" w:lineRule="auto"/>
        <w:jc w:val="left"/>
        <w:outlineLvl w:val="0"/>
        <w:rPr>
          <w:rFonts w:ascii="仿宋" w:hAnsi="仿宋" w:eastAsia="仿宋"/>
          <w:sz w:val="24"/>
        </w:rPr>
      </w:pPr>
    </w:p>
    <w:p>
      <w:pPr>
        <w:snapToGrid w:val="0"/>
        <w:ind w:firstLine="480" w:firstLineChars="200"/>
        <w:jc w:val="left"/>
        <w:rPr>
          <w:rFonts w:ascii="仿宋" w:hAnsi="仿宋" w:eastAsia="仿宋"/>
          <w:sz w:val="24"/>
        </w:rPr>
      </w:pPr>
      <w:r>
        <w:rPr>
          <w:rFonts w:ascii="仿宋" w:hAnsi="仿宋" w:eastAsia="仿宋"/>
          <w:sz w:val="24"/>
        </w:rPr>
        <w:t>日期：    年   月   日</w:t>
      </w: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jc w:val="left"/>
        <w:rPr>
          <w:rFonts w:ascii="仿宋" w:hAnsi="仿宋" w:eastAsia="仿宋"/>
          <w:sz w:val="24"/>
        </w:rPr>
      </w:pPr>
    </w:p>
    <w:p>
      <w:pPr>
        <w:snapToGrid w:val="0"/>
        <w:spacing w:before="50" w:after="50"/>
        <w:jc w:val="left"/>
        <w:rPr>
          <w:rFonts w:ascii="仿宋" w:hAnsi="仿宋" w:eastAsia="仿宋"/>
          <w:b/>
          <w:sz w:val="36"/>
          <w:szCs w:val="36"/>
        </w:rPr>
      </w:pPr>
      <w:r>
        <w:rPr>
          <w:rFonts w:ascii="仿宋" w:hAnsi="仿宋" w:eastAsia="仿宋"/>
          <w:b/>
          <w:sz w:val="36"/>
          <w:szCs w:val="36"/>
        </w:rPr>
        <w:t>0</w:t>
      </w:r>
      <w:r>
        <w:rPr>
          <w:rFonts w:hint="eastAsia" w:ascii="仿宋" w:hAnsi="仿宋" w:eastAsia="仿宋"/>
          <w:b/>
          <w:sz w:val="36"/>
          <w:szCs w:val="36"/>
        </w:rPr>
        <w:t>6标开标一览表</w:t>
      </w: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jc w:val="left"/>
        <w:rPr>
          <w:rFonts w:ascii="仿宋" w:hAnsi="仿宋" w:eastAsia="仿宋"/>
          <w:sz w:val="24"/>
        </w:rPr>
      </w:pPr>
      <w:r>
        <w:rPr>
          <w:rFonts w:hint="eastAsia" w:ascii="仿宋" w:hAnsi="仿宋" w:eastAsia="仿宋"/>
          <w:sz w:val="24"/>
        </w:rPr>
        <w:t>招标编号：</w:t>
      </w:r>
    </w:p>
    <w:p>
      <w:pPr>
        <w:snapToGrid w:val="0"/>
        <w:ind w:firstLine="480" w:firstLineChars="200"/>
        <w:jc w:val="right"/>
        <w:rPr>
          <w:rFonts w:ascii="仿宋" w:hAnsi="仿宋" w:eastAsia="仿宋"/>
          <w:sz w:val="24"/>
        </w:rPr>
      </w:pPr>
      <w:r>
        <w:rPr>
          <w:rFonts w:hint="eastAsia" w:ascii="仿宋" w:hAnsi="仿宋" w:eastAsia="仿宋"/>
          <w:sz w:val="24"/>
        </w:rPr>
        <w:t>单位：元</w:t>
      </w:r>
    </w:p>
    <w:tbl>
      <w:tblPr>
        <w:tblStyle w:val="39"/>
        <w:tblW w:w="14620" w:type="dxa"/>
        <w:tblInd w:w="93" w:type="dxa"/>
        <w:tblLayout w:type="autofit"/>
        <w:tblCellMar>
          <w:top w:w="0" w:type="dxa"/>
          <w:left w:w="108" w:type="dxa"/>
          <w:bottom w:w="0" w:type="dxa"/>
          <w:right w:w="108" w:type="dxa"/>
        </w:tblCellMar>
      </w:tblPr>
      <w:tblGrid>
        <w:gridCol w:w="660"/>
        <w:gridCol w:w="3750"/>
        <w:gridCol w:w="1220"/>
        <w:gridCol w:w="753"/>
        <w:gridCol w:w="1340"/>
        <w:gridCol w:w="1060"/>
        <w:gridCol w:w="730"/>
        <w:gridCol w:w="850"/>
        <w:gridCol w:w="1117"/>
        <w:gridCol w:w="980"/>
        <w:gridCol w:w="960"/>
        <w:gridCol w:w="1200"/>
      </w:tblGrid>
      <w:tr>
        <w:tblPrEx>
          <w:tblCellMar>
            <w:top w:w="0" w:type="dxa"/>
            <w:left w:w="108" w:type="dxa"/>
            <w:bottom w:w="0" w:type="dxa"/>
            <w:right w:w="108" w:type="dxa"/>
          </w:tblCellMar>
        </w:tblPrEx>
        <w:trPr>
          <w:trHeight w:val="58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序号</w:t>
            </w:r>
          </w:p>
        </w:tc>
        <w:tc>
          <w:tcPr>
            <w:tcW w:w="375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产品名称</w:t>
            </w:r>
          </w:p>
        </w:tc>
        <w:tc>
          <w:tcPr>
            <w:tcW w:w="122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投标名称</w:t>
            </w:r>
          </w:p>
        </w:tc>
        <w:tc>
          <w:tcPr>
            <w:tcW w:w="753"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医疗器械注册证号</w:t>
            </w:r>
          </w:p>
        </w:tc>
        <w:tc>
          <w:tcPr>
            <w:tcW w:w="13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省平台代码</w:t>
            </w:r>
          </w:p>
        </w:tc>
        <w:tc>
          <w:tcPr>
            <w:tcW w:w="10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省平台名称</w:t>
            </w:r>
          </w:p>
        </w:tc>
        <w:tc>
          <w:tcPr>
            <w:tcW w:w="73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规格</w:t>
            </w:r>
          </w:p>
        </w:tc>
        <w:tc>
          <w:tcPr>
            <w:tcW w:w="85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最小计量单位</w:t>
            </w:r>
          </w:p>
        </w:tc>
        <w:tc>
          <w:tcPr>
            <w:tcW w:w="1117"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最小计量单位上限单价</w:t>
            </w:r>
          </w:p>
        </w:tc>
        <w:tc>
          <w:tcPr>
            <w:tcW w:w="980" w:type="dxa"/>
            <w:tcBorders>
              <w:top w:val="single" w:color="auto" w:sz="4" w:space="0"/>
              <w:left w:val="nil"/>
              <w:bottom w:val="single" w:color="auto" w:sz="4" w:space="0"/>
              <w:right w:val="nil"/>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参考用量</w:t>
            </w:r>
          </w:p>
        </w:tc>
        <w:tc>
          <w:tcPr>
            <w:tcW w:w="9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投标单价</w:t>
            </w:r>
          </w:p>
        </w:tc>
        <w:tc>
          <w:tcPr>
            <w:tcW w:w="120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金额</w:t>
            </w:r>
          </w:p>
        </w:tc>
      </w:tr>
      <w:tr>
        <w:tblPrEx>
          <w:tblCellMar>
            <w:top w:w="0" w:type="dxa"/>
            <w:left w:w="108" w:type="dxa"/>
            <w:bottom w:w="0" w:type="dxa"/>
            <w:right w:w="108" w:type="dxa"/>
          </w:tblCellMar>
        </w:tblPrEx>
        <w:trPr>
          <w:trHeight w:val="495"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w:t>
            </w:r>
          </w:p>
        </w:tc>
        <w:tc>
          <w:tcPr>
            <w:tcW w:w="375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定制式隐形矫治（含设计费、矫治器等）</w:t>
            </w:r>
          </w:p>
        </w:tc>
        <w:tc>
          <w:tcPr>
            <w:tcW w:w="12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75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7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全口</w:t>
            </w:r>
          </w:p>
        </w:tc>
        <w:tc>
          <w:tcPr>
            <w:tcW w:w="850"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套</w:t>
            </w:r>
          </w:p>
        </w:tc>
        <w:tc>
          <w:tcPr>
            <w:tcW w:w="1117"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17000</w:t>
            </w:r>
          </w:p>
        </w:tc>
        <w:tc>
          <w:tcPr>
            <w:tcW w:w="980" w:type="dxa"/>
            <w:tcBorders>
              <w:top w:val="nil"/>
              <w:left w:val="nil"/>
              <w:bottom w:val="single" w:color="auto" w:sz="4" w:space="0"/>
              <w:right w:val="nil"/>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110</w:t>
            </w:r>
          </w:p>
        </w:tc>
        <w:tc>
          <w:tcPr>
            <w:tcW w:w="96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2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r>
      <w:tr>
        <w:tblPrEx>
          <w:tblCellMar>
            <w:top w:w="0" w:type="dxa"/>
            <w:left w:w="108" w:type="dxa"/>
            <w:bottom w:w="0" w:type="dxa"/>
            <w:right w:w="108" w:type="dxa"/>
          </w:tblCellMar>
        </w:tblPrEx>
        <w:trPr>
          <w:trHeight w:val="495" w:hRule="atLeast"/>
        </w:trPr>
        <w:tc>
          <w:tcPr>
            <w:tcW w:w="4410"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宋体"/>
                <w:kern w:val="0"/>
                <w:sz w:val="20"/>
                <w:lang w:eastAsia="zh-CN"/>
              </w:rPr>
            </w:pPr>
            <w:r>
              <w:rPr>
                <w:rFonts w:hint="eastAsia" w:ascii="仿宋" w:hAnsi="仿宋" w:eastAsia="仿宋" w:cs="宋体"/>
                <w:kern w:val="0"/>
                <w:sz w:val="20"/>
                <w:lang w:eastAsia="zh-CN"/>
              </w:rPr>
              <w:t>投标报价</w:t>
            </w:r>
          </w:p>
        </w:tc>
        <w:tc>
          <w:tcPr>
            <w:tcW w:w="10210"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小写：</w:t>
            </w:r>
          </w:p>
        </w:tc>
      </w:tr>
      <w:tr>
        <w:tblPrEx>
          <w:tblCellMar>
            <w:top w:w="0" w:type="dxa"/>
            <w:left w:w="108" w:type="dxa"/>
            <w:bottom w:w="0" w:type="dxa"/>
            <w:right w:w="108" w:type="dxa"/>
          </w:tblCellMar>
        </w:tblPrEx>
        <w:trPr>
          <w:trHeight w:val="495" w:hRule="atLeast"/>
        </w:trPr>
        <w:tc>
          <w:tcPr>
            <w:tcW w:w="4410"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p>
        </w:tc>
        <w:tc>
          <w:tcPr>
            <w:tcW w:w="10210" w:type="dxa"/>
            <w:gridSpan w:val="10"/>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大写：</w:t>
            </w:r>
          </w:p>
        </w:tc>
      </w:tr>
      <w:tr>
        <w:tblPrEx>
          <w:tblCellMar>
            <w:top w:w="0" w:type="dxa"/>
            <w:left w:w="108" w:type="dxa"/>
            <w:bottom w:w="0" w:type="dxa"/>
            <w:right w:w="108" w:type="dxa"/>
          </w:tblCellMar>
        </w:tblPrEx>
        <w:trPr>
          <w:trHeight w:val="495" w:hRule="atLeast"/>
        </w:trPr>
        <w:tc>
          <w:tcPr>
            <w:tcW w:w="14620" w:type="dxa"/>
            <w:gridSpan w:val="12"/>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仿宋"/>
                <w:b/>
                <w:szCs w:val="21"/>
              </w:rPr>
              <w:t>其中核心产品，由（请填写企业名称）制造，该企业 （请填写属于或不属于）小型、微型企业。</w:t>
            </w:r>
          </w:p>
        </w:tc>
      </w:tr>
    </w:tbl>
    <w:p>
      <w:pPr>
        <w:snapToGrid w:val="0"/>
        <w:jc w:val="left"/>
        <w:rPr>
          <w:rFonts w:ascii="仿宋" w:hAnsi="仿宋" w:eastAsia="仿宋"/>
          <w:sz w:val="24"/>
        </w:rPr>
      </w:pPr>
      <w:r>
        <w:rPr>
          <w:rFonts w:hint="eastAsia" w:ascii="仿宋" w:hAnsi="仿宋" w:eastAsia="仿宋"/>
          <w:b/>
          <w:szCs w:val="21"/>
        </w:rPr>
        <w:t>(各投标单位根据自己的投标标项进行报价，最终结算按照采购人实际采购数量*投标单价为准)</w:t>
      </w:r>
    </w:p>
    <w:p>
      <w:pPr>
        <w:snapToGrid w:val="0"/>
        <w:jc w:val="left"/>
        <w:rPr>
          <w:rFonts w:ascii="仿宋" w:hAnsi="仿宋" w:eastAsia="仿宋"/>
          <w:sz w:val="24"/>
        </w:rPr>
      </w:pPr>
      <w:r>
        <w:rPr>
          <w:rFonts w:hint="eastAsia" w:ascii="仿宋" w:hAnsi="仿宋" w:eastAsia="仿宋"/>
          <w:sz w:val="24"/>
        </w:rPr>
        <w:t>注</w:t>
      </w:r>
      <w:r>
        <w:rPr>
          <w:rFonts w:ascii="仿宋" w:hAnsi="仿宋" w:eastAsia="仿宋"/>
          <w:sz w:val="24"/>
        </w:rPr>
        <w:t>: 1.</w:t>
      </w:r>
      <w:r>
        <w:rPr>
          <w:rFonts w:hint="eastAsia" w:ascii="仿宋_GB2312" w:hAnsi="宋体" w:eastAsia="仿宋_GB2312"/>
          <w:sz w:val="24"/>
        </w:rPr>
        <w:t xml:space="preserve"> 表中省平台代码是指能在浙江省药械采购平台交易的产品代码。</w:t>
      </w:r>
    </w:p>
    <w:p>
      <w:pPr>
        <w:snapToGrid w:val="0"/>
        <w:ind w:firstLine="480" w:firstLineChars="200"/>
        <w:jc w:val="left"/>
        <w:rPr>
          <w:rFonts w:ascii="仿宋" w:hAnsi="仿宋" w:eastAsia="仿宋"/>
          <w:sz w:val="24"/>
        </w:rPr>
      </w:pPr>
      <w:r>
        <w:rPr>
          <w:rFonts w:ascii="仿宋" w:hAnsi="仿宋" w:eastAsia="仿宋"/>
          <w:sz w:val="24"/>
        </w:rPr>
        <w:t>2.</w:t>
      </w:r>
      <w:r>
        <w:rPr>
          <w:rFonts w:hint="eastAsia" w:ascii="仿宋" w:hAnsi="仿宋" w:eastAsia="仿宋"/>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ascii="仿宋" w:hAnsi="仿宋" w:eastAsia="仿宋" w:cs="仿宋_GB2312"/>
          <w:sz w:val="24"/>
          <w:lang w:val="zh-CN"/>
        </w:rPr>
        <w:t>3.</w:t>
      </w:r>
      <w:r>
        <w:rPr>
          <w:rFonts w:hint="eastAsia" w:ascii="仿宋" w:hAnsi="仿宋" w:eastAsia="仿宋"/>
          <w:sz w:val="24"/>
        </w:rPr>
        <w:t>招标人不接受某一标项中有</w:t>
      </w:r>
      <w:r>
        <w:rPr>
          <w:rFonts w:ascii="仿宋" w:hAnsi="仿宋" w:eastAsia="仿宋"/>
          <w:sz w:val="24"/>
        </w:rPr>
        <w:t>2</w:t>
      </w:r>
      <w:r>
        <w:rPr>
          <w:rFonts w:hint="eastAsia" w:ascii="仿宋" w:hAnsi="仿宋" w:eastAsia="仿宋"/>
          <w:sz w:val="24"/>
        </w:rPr>
        <w:t>个</w:t>
      </w:r>
      <w:r>
        <w:rPr>
          <w:rFonts w:ascii="仿宋" w:hAnsi="仿宋" w:eastAsia="仿宋"/>
          <w:sz w:val="24"/>
        </w:rPr>
        <w:t>(</w:t>
      </w:r>
      <w:r>
        <w:rPr>
          <w:rFonts w:hint="eastAsia" w:ascii="仿宋" w:hAnsi="仿宋" w:eastAsia="仿宋"/>
          <w:sz w:val="24"/>
        </w:rPr>
        <w:t>含</w:t>
      </w:r>
      <w:r>
        <w:rPr>
          <w:rFonts w:ascii="仿宋" w:hAnsi="仿宋" w:eastAsia="仿宋"/>
          <w:sz w:val="24"/>
        </w:rPr>
        <w:t>)</w:t>
      </w:r>
      <w:r>
        <w:rPr>
          <w:rFonts w:hint="eastAsia" w:ascii="仿宋" w:hAnsi="仿宋" w:eastAsia="仿宋"/>
          <w:sz w:val="24"/>
        </w:rPr>
        <w:t>以上的报价或方案，若投标人在此表中有</w:t>
      </w:r>
      <w:r>
        <w:rPr>
          <w:rFonts w:ascii="仿宋" w:hAnsi="仿宋" w:eastAsia="仿宋"/>
          <w:sz w:val="24"/>
        </w:rPr>
        <w:t>2</w:t>
      </w:r>
      <w:r>
        <w:rPr>
          <w:rFonts w:hint="eastAsia" w:ascii="仿宋" w:hAnsi="仿宋" w:eastAsia="仿宋"/>
          <w:sz w:val="24"/>
        </w:rPr>
        <w:t>个（含）以上的报价或方案，其投标作无效投标处理。</w:t>
      </w:r>
    </w:p>
    <w:p>
      <w:pPr>
        <w:snapToGrid w:val="0"/>
        <w:ind w:left="480"/>
        <w:rPr>
          <w:rFonts w:ascii="仿宋" w:hAnsi="仿宋" w:eastAsia="仿宋" w:cs="仿宋_GB2312"/>
          <w:b/>
          <w:color w:val="FF0000"/>
          <w:sz w:val="24"/>
          <w:lang w:val="zh-CN"/>
        </w:rPr>
      </w:pPr>
      <w:r>
        <w:rPr>
          <w:rFonts w:ascii="仿宋" w:hAnsi="仿宋" w:eastAsia="仿宋" w:cs="仿宋_GB2312"/>
          <w:sz w:val="24"/>
          <w:lang w:val="zh-CN"/>
        </w:rPr>
        <w:t>4.</w:t>
      </w:r>
      <w:r>
        <w:rPr>
          <w:rFonts w:hint="eastAsia" w:ascii="仿宋" w:hAnsi="仿宋" w:eastAsia="仿宋" w:cs="仿宋_GB2312"/>
          <w:sz w:val="24"/>
          <w:lang w:val="zh-CN"/>
        </w:rPr>
        <w:t>投标人需按本表格式填写，如无对应内容，则填写：“无或</w:t>
      </w:r>
      <w:r>
        <w:rPr>
          <w:rFonts w:ascii="仿宋" w:hAnsi="仿宋" w:eastAsia="仿宋" w:cs="仿宋_GB2312"/>
          <w:sz w:val="24"/>
          <w:lang w:val="zh-CN"/>
        </w:rPr>
        <w:t>/</w:t>
      </w:r>
      <w:r>
        <w:rPr>
          <w:rFonts w:hint="eastAsia" w:ascii="仿宋" w:hAnsi="仿宋" w:eastAsia="仿宋" w:cs="仿宋_GB2312"/>
          <w:sz w:val="24"/>
          <w:lang w:val="zh-CN"/>
        </w:rPr>
        <w:t>”。</w:t>
      </w:r>
    </w:p>
    <w:p>
      <w:pPr>
        <w:snapToGrid w:val="0"/>
        <w:ind w:left="480"/>
        <w:rPr>
          <w:rFonts w:ascii="仿宋" w:hAnsi="仿宋" w:eastAsia="仿宋"/>
          <w:b/>
          <w:sz w:val="24"/>
        </w:rPr>
      </w:pPr>
      <w:r>
        <w:rPr>
          <w:rFonts w:hint="eastAsia" w:ascii="仿宋" w:hAnsi="仿宋" w:eastAsia="仿宋" w:cs="仿宋_GB2312"/>
          <w:sz w:val="24"/>
        </w:rPr>
        <w:t>5</w:t>
      </w:r>
      <w:r>
        <w:rPr>
          <w:rFonts w:ascii="仿宋" w:hAnsi="仿宋" w:eastAsia="仿宋" w:cs="仿宋_GB2312"/>
          <w:sz w:val="24"/>
          <w:lang w:val="zh-CN"/>
        </w:rPr>
        <w:t>.</w:t>
      </w:r>
      <w:r>
        <w:rPr>
          <w:rFonts w:hint="eastAsia" w:ascii="仿宋" w:hAnsi="仿宋" w:eastAsia="仿宋" w:cs="仿宋_GB2312"/>
          <w:sz w:val="24"/>
          <w:lang w:val="zh-CN"/>
        </w:rPr>
        <w:t>有关本项目实施所涉及的一切费用均计入报价。</w:t>
      </w:r>
    </w:p>
    <w:p>
      <w:pPr>
        <w:ind w:firstLine="482" w:firstLineChars="200"/>
        <w:rPr>
          <w:rFonts w:ascii="仿宋" w:hAnsi="仿宋" w:eastAsia="仿宋"/>
          <w:sz w:val="24"/>
          <w:lang w:val="zh-CN"/>
        </w:rPr>
      </w:pPr>
      <w:r>
        <w:rPr>
          <w:rFonts w:hint="eastAsia" w:ascii="仿宋" w:hAnsi="仿宋" w:eastAsia="仿宋" w:cs="仿宋_GB2312"/>
          <w:b/>
          <w:kern w:val="0"/>
          <w:sz w:val="24"/>
        </w:rPr>
        <w:t>6</w:t>
      </w:r>
      <w:r>
        <w:rPr>
          <w:rFonts w:hint="eastAsia" w:ascii="仿宋" w:hAnsi="仿宋" w:eastAsia="仿宋" w:cs="仿宋_GB2312"/>
          <w:b/>
          <w:kern w:val="0"/>
          <w:sz w:val="24"/>
          <w:lang w:val="zh-CN"/>
        </w:rPr>
        <w:t>.</w:t>
      </w:r>
      <w:r>
        <w:rPr>
          <w:rFonts w:hint="eastAsia" w:ascii="仿宋" w:hAnsi="仿宋" w:eastAsia="仿宋" w:cs="仿宋_GB2312"/>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hAnsi="仿宋" w:eastAsia="仿宋" w:cs="仿宋_GB2312"/>
          <w:sz w:val="24"/>
          <w:lang w:val="zh-CN"/>
        </w:rPr>
        <w:t>6 %</w:t>
      </w:r>
      <w:r>
        <w:rPr>
          <w:rFonts w:hint="eastAsia" w:ascii="仿宋" w:hAnsi="仿宋" w:eastAsia="仿宋" w:cs="仿宋_GB2312"/>
          <w:sz w:val="24"/>
          <w:lang w:val="zh-CN"/>
        </w:rPr>
        <w:t>的扣除，用扣除后的价格参与评审。符合上述条件的，请填写中小企业声明函。</w:t>
      </w:r>
      <w:r>
        <w:rPr>
          <w:rFonts w:hint="eastAsia" w:ascii="仿宋" w:hAnsi="仿宋" w:eastAsia="仿宋"/>
          <w:b/>
          <w:sz w:val="24"/>
        </w:rPr>
        <w:t>投标人应如实填写是否可享受价格扣除，否则投标价格不可享受价格扣除。</w:t>
      </w:r>
    </w:p>
    <w:p>
      <w:pPr>
        <w:ind w:firstLine="482" w:firstLineChars="200"/>
        <w:rPr>
          <w:rFonts w:ascii="仿宋" w:hAnsi="仿宋" w:eastAsia="仿宋" w:cs="仿宋_GB2312"/>
          <w:b/>
          <w:kern w:val="0"/>
          <w:sz w:val="24"/>
          <w:lang w:val="zh-CN"/>
        </w:rPr>
      </w:pPr>
      <w:r>
        <w:rPr>
          <w:rFonts w:hint="eastAsia" w:ascii="仿宋" w:hAnsi="仿宋" w:eastAsia="仿宋" w:cs="仿宋_GB2312"/>
          <w:b/>
          <w:kern w:val="0"/>
          <w:sz w:val="24"/>
        </w:rPr>
        <w:t>7</w:t>
      </w:r>
      <w:r>
        <w:rPr>
          <w:rFonts w:hint="eastAsia" w:ascii="仿宋" w:hAnsi="仿宋" w:eastAsia="仿宋" w:cs="仿宋_GB2312"/>
          <w:b/>
          <w:kern w:val="0"/>
          <w:sz w:val="24"/>
          <w:lang w:val="zh-CN"/>
        </w:rPr>
        <w:t>.</w:t>
      </w:r>
      <w:r>
        <w:rPr>
          <w:rFonts w:ascii="仿宋" w:hAnsi="仿宋" w:eastAsia="仿宋" w:cs="仿宋_GB2312"/>
          <w:b/>
          <w:kern w:val="0"/>
          <w:sz w:val="24"/>
          <w:lang w:val="zh-CN"/>
        </w:rPr>
        <w:t>特别提示：采购机构将在中标公告中公布中标人的《开标一览表》，接受社会监督。</w:t>
      </w:r>
    </w:p>
    <w:p>
      <w:pPr>
        <w:rPr>
          <w:rFonts w:ascii="仿宋" w:hAnsi="仿宋" w:eastAsia="仿宋"/>
          <w:b/>
          <w:kern w:val="0"/>
          <w:sz w:val="24"/>
          <w:u w:val="single"/>
          <w:lang w:val="zh-CN"/>
        </w:rPr>
      </w:pPr>
    </w:p>
    <w:p>
      <w:pPr>
        <w:spacing w:line="360" w:lineRule="auto"/>
        <w:ind w:right="-817" w:rightChars="-389" w:firstLine="480" w:firstLineChars="200"/>
        <w:rPr>
          <w:rFonts w:ascii="仿宋" w:hAnsi="仿宋" w:eastAsia="仿宋"/>
          <w:sz w:val="24"/>
        </w:rPr>
      </w:pPr>
      <w:r>
        <w:rPr>
          <w:rFonts w:hint="eastAsia" w:ascii="仿宋" w:hAnsi="仿宋" w:eastAsia="仿宋"/>
          <w:sz w:val="24"/>
        </w:rPr>
        <w:t>投标人名称（盖章）：</w:t>
      </w:r>
    </w:p>
    <w:p>
      <w:pPr>
        <w:rPr>
          <w:rFonts w:ascii="仿宋" w:hAnsi="仿宋" w:eastAsia="仿宋"/>
          <w:b/>
          <w:kern w:val="0"/>
          <w:sz w:val="24"/>
          <w:u w:val="single"/>
          <w:lang w:val="zh-CN"/>
        </w:rPr>
      </w:pPr>
    </w:p>
    <w:p>
      <w:pPr>
        <w:snapToGrid w:val="0"/>
        <w:ind w:firstLine="480" w:firstLineChars="200"/>
        <w:jc w:val="left"/>
        <w:rPr>
          <w:rFonts w:ascii="仿宋" w:hAnsi="仿宋" w:eastAsia="仿宋"/>
          <w:sz w:val="24"/>
        </w:rPr>
      </w:pPr>
      <w:r>
        <w:rPr>
          <w:rFonts w:ascii="仿宋" w:hAnsi="仿宋" w:eastAsia="仿宋"/>
          <w:sz w:val="24"/>
        </w:rPr>
        <w:t xml:space="preserve">法定代表人或其授权代表签字（签字或盖章）：            </w:t>
      </w:r>
    </w:p>
    <w:p>
      <w:pPr>
        <w:spacing w:line="360" w:lineRule="auto"/>
        <w:jc w:val="left"/>
        <w:outlineLvl w:val="0"/>
        <w:rPr>
          <w:rFonts w:ascii="仿宋" w:hAnsi="仿宋" w:eastAsia="仿宋"/>
          <w:sz w:val="24"/>
        </w:rPr>
      </w:pPr>
    </w:p>
    <w:p>
      <w:pPr>
        <w:snapToGrid w:val="0"/>
        <w:ind w:firstLine="480" w:firstLineChars="200"/>
        <w:jc w:val="left"/>
        <w:rPr>
          <w:rFonts w:ascii="仿宋" w:hAnsi="仿宋" w:eastAsia="仿宋"/>
          <w:sz w:val="24"/>
        </w:rPr>
      </w:pPr>
      <w:r>
        <w:rPr>
          <w:rFonts w:ascii="仿宋" w:hAnsi="仿宋" w:eastAsia="仿宋"/>
          <w:sz w:val="24"/>
        </w:rPr>
        <w:t>日期：    年   月   日</w:t>
      </w:r>
    </w:p>
    <w:p>
      <w:pPr>
        <w:snapToGrid w:val="0"/>
        <w:jc w:val="left"/>
        <w:rPr>
          <w:rFonts w:ascii="仿宋" w:hAnsi="仿宋" w:eastAsia="仿宋"/>
          <w:sz w:val="24"/>
        </w:rPr>
        <w:sectPr>
          <w:pgSz w:w="16838" w:h="11906" w:orient="landscape"/>
          <w:pgMar w:top="1758" w:right="1440" w:bottom="1406" w:left="1246" w:header="1021" w:footer="902" w:gutter="0"/>
          <w:cols w:space="425" w:num="1"/>
          <w:titlePg/>
          <w:docGrid w:type="lines" w:linePitch="312" w:charSpace="0"/>
        </w:sectPr>
      </w:pPr>
    </w:p>
    <w:p>
      <w:pPr>
        <w:pageBreakBefore/>
        <w:rPr>
          <w:rFonts w:ascii="仿宋" w:hAnsi="仿宋" w:eastAsia="仿宋" w:cs="仿宋_GB2312"/>
          <w:b/>
          <w:sz w:val="32"/>
          <w:szCs w:val="32"/>
        </w:rPr>
      </w:pPr>
      <w:r>
        <w:rPr>
          <w:rFonts w:hint="eastAsia" w:ascii="仿宋" w:hAnsi="仿宋" w:eastAsia="仿宋"/>
          <w:b/>
          <w:sz w:val="32"/>
          <w:szCs w:val="32"/>
        </w:rPr>
        <w:t>3、中小企业声明函</w:t>
      </w:r>
    </w:p>
    <w:p>
      <w:pPr>
        <w:rPr>
          <w:rFonts w:ascii="仿宋" w:hAnsi="仿宋" w:eastAsia="仿宋"/>
        </w:rPr>
      </w:pPr>
    </w:p>
    <w:p>
      <w:pPr>
        <w:ind w:firstLine="480" w:firstLineChars="200"/>
        <w:rPr>
          <w:rFonts w:ascii="仿宋" w:hAnsi="仿宋" w:eastAsia="仿宋" w:cs="仿宋_GB2312"/>
          <w:sz w:val="24"/>
        </w:rPr>
      </w:pPr>
      <w:r>
        <w:rPr>
          <w:rFonts w:hint="eastAsia" w:ascii="仿宋" w:hAnsi="仿宋" w:eastAsia="仿宋" w:cs="仿宋_GB2312"/>
          <w:sz w:val="24"/>
        </w:rPr>
        <w:t>本公司郑重声明，根据《政府采购促进中小企业发展暂行办法》（财库[2011]181号）的规定，本公司为</w:t>
      </w:r>
      <w:r>
        <w:rPr>
          <w:rFonts w:hint="eastAsia" w:ascii="仿宋" w:hAnsi="仿宋" w:eastAsia="仿宋" w:cs="仿宋_GB2312"/>
          <w:sz w:val="24"/>
          <w:u w:val="single"/>
        </w:rPr>
        <w:t xml:space="preserve">      （请填写：中型、小型、微型）</w:t>
      </w:r>
      <w:r>
        <w:rPr>
          <w:rFonts w:hint="eastAsia" w:ascii="仿宋" w:hAnsi="仿宋" w:eastAsia="仿宋" w:cs="仿宋_GB2312"/>
          <w:sz w:val="24"/>
        </w:rPr>
        <w:t>企业。即，本公司同时满足以下条件：</w:t>
      </w:r>
    </w:p>
    <w:p>
      <w:pPr>
        <w:rPr>
          <w:rFonts w:ascii="仿宋" w:hAnsi="仿宋" w:eastAsia="仿宋" w:cs="仿宋_GB2312"/>
          <w:sz w:val="24"/>
        </w:rPr>
      </w:pPr>
    </w:p>
    <w:p>
      <w:pPr>
        <w:pStyle w:val="152"/>
        <w:widowControl/>
        <w:numPr>
          <w:ilvl w:val="0"/>
          <w:numId w:val="9"/>
        </w:numPr>
        <w:adjustRightInd/>
        <w:spacing w:line="240" w:lineRule="auto"/>
        <w:ind w:firstLineChars="0"/>
        <w:rPr>
          <w:rFonts w:ascii="仿宋" w:hAnsi="仿宋" w:eastAsia="仿宋" w:cs="仿宋_GB2312"/>
        </w:rPr>
      </w:pPr>
      <w:r>
        <w:rPr>
          <w:rFonts w:hint="eastAsia" w:ascii="仿宋" w:hAnsi="仿宋" w:eastAsia="仿宋" w:cs="仿宋_GB2312"/>
        </w:rPr>
        <w:t>根据《工业和信息化部、国家统计局、国家发展和改革委员会、财政部关于印发中小企业划型标准规定的通知》（工信部联企业[2011]300号）规定的划分标准，本公司为</w:t>
      </w:r>
      <w:r>
        <w:rPr>
          <w:rFonts w:hint="eastAsia" w:ascii="仿宋" w:hAnsi="仿宋" w:eastAsia="仿宋" w:cs="仿宋_GB2312"/>
          <w:u w:val="single"/>
        </w:rPr>
        <w:t xml:space="preserve">   （请填写：中型、小型、微型）</w:t>
      </w:r>
      <w:r>
        <w:rPr>
          <w:rFonts w:hint="eastAsia" w:ascii="仿宋" w:hAnsi="仿宋" w:eastAsia="仿宋" w:cs="仿宋_GB2312"/>
        </w:rPr>
        <w:t>企业。</w:t>
      </w:r>
    </w:p>
    <w:p>
      <w:pPr>
        <w:pStyle w:val="152"/>
        <w:widowControl/>
        <w:numPr>
          <w:ilvl w:val="0"/>
          <w:numId w:val="9"/>
        </w:numPr>
        <w:adjustRightInd/>
        <w:spacing w:line="240" w:lineRule="auto"/>
        <w:ind w:firstLineChars="0"/>
        <w:rPr>
          <w:rFonts w:ascii="仿宋" w:hAnsi="仿宋" w:eastAsia="仿宋" w:cs="仿宋_GB2312"/>
        </w:rPr>
      </w:pPr>
      <w:r>
        <w:rPr>
          <w:rFonts w:hint="eastAsia" w:ascii="仿宋" w:hAnsi="仿宋" w:eastAsia="仿宋" w:cs="仿宋_GB2312"/>
        </w:rPr>
        <w:t>本公司参加</w:t>
      </w:r>
      <w:r>
        <w:rPr>
          <w:rFonts w:hint="eastAsia" w:ascii="仿宋" w:hAnsi="仿宋" w:eastAsia="仿宋" w:cs="仿宋_GB2312"/>
          <w:u w:val="single"/>
        </w:rPr>
        <w:t>绍兴市人民医院</w:t>
      </w:r>
      <w:r>
        <w:rPr>
          <w:rFonts w:hint="eastAsia" w:ascii="仿宋" w:hAnsi="仿宋" w:eastAsia="仿宋" w:cs="仿宋_GB2312"/>
        </w:rPr>
        <w:t xml:space="preserve">的采购活动提供本企业制造的货物，由本企业承担工程、提供服务，或者提供其他 </w:t>
      </w:r>
      <w:r>
        <w:rPr>
          <w:rFonts w:hint="eastAsia" w:ascii="仿宋" w:hAnsi="仿宋" w:eastAsia="仿宋" w:cs="仿宋_GB2312"/>
          <w:u w:val="single"/>
        </w:rPr>
        <w:t xml:space="preserve">        （请填写：中型、小型、微型）</w:t>
      </w:r>
      <w:r>
        <w:rPr>
          <w:rFonts w:hint="eastAsia" w:ascii="仿宋" w:hAnsi="仿宋" w:eastAsia="仿宋" w:cs="仿宋_GB2312"/>
        </w:rPr>
        <w:t>企业制造的货物。本条所称货物不包括使用大型企业注册商标的货物。</w:t>
      </w:r>
    </w:p>
    <w:p>
      <w:pPr>
        <w:ind w:firstLine="480" w:firstLineChars="200"/>
        <w:rPr>
          <w:rFonts w:ascii="仿宋" w:hAnsi="仿宋" w:eastAsia="仿宋" w:cs="仿宋_GB2312"/>
          <w:sz w:val="24"/>
        </w:rPr>
      </w:pPr>
      <w:r>
        <w:rPr>
          <w:rFonts w:hint="eastAsia" w:ascii="仿宋" w:hAnsi="仿宋" w:eastAsia="仿宋" w:cs="仿宋_GB2312"/>
          <w:sz w:val="24"/>
        </w:rPr>
        <w:t>本公司对上述声明的真实性负责。如有虚假，将依法承担相应责任。</w:t>
      </w:r>
    </w:p>
    <w:p>
      <w:pPr>
        <w:jc w:val="right"/>
        <w:rPr>
          <w:rFonts w:ascii="仿宋" w:hAnsi="仿宋" w:eastAsia="仿宋" w:cs="仿宋_GB2312"/>
          <w:sz w:val="24"/>
        </w:rPr>
      </w:pPr>
    </w:p>
    <w:p>
      <w:pPr>
        <w:ind w:right="420" w:firstLine="5880" w:firstLineChars="2450"/>
        <w:rPr>
          <w:rFonts w:ascii="仿宋" w:hAnsi="仿宋" w:eastAsia="仿宋" w:cs="仿宋_GB2312"/>
          <w:sz w:val="24"/>
        </w:rPr>
      </w:pPr>
    </w:p>
    <w:p>
      <w:pPr>
        <w:ind w:right="420" w:firstLine="5880" w:firstLineChars="2450"/>
        <w:rPr>
          <w:rFonts w:ascii="仿宋" w:hAnsi="仿宋" w:eastAsia="仿宋" w:cs="仿宋_GB2312"/>
          <w:sz w:val="24"/>
        </w:rPr>
      </w:pPr>
    </w:p>
    <w:p>
      <w:pPr>
        <w:ind w:right="420" w:firstLine="5880" w:firstLineChars="2450"/>
        <w:rPr>
          <w:rFonts w:ascii="仿宋" w:hAnsi="仿宋" w:eastAsia="仿宋" w:cs="仿宋_GB2312"/>
          <w:sz w:val="24"/>
        </w:rPr>
      </w:pPr>
      <w:r>
        <w:rPr>
          <w:rFonts w:hint="eastAsia" w:ascii="仿宋" w:hAnsi="仿宋" w:eastAsia="仿宋" w:cs="仿宋_GB2312"/>
          <w:sz w:val="24"/>
        </w:rPr>
        <w:t xml:space="preserve">企业名称（盖章）： </w:t>
      </w:r>
    </w:p>
    <w:p>
      <w:pPr>
        <w:ind w:right="420" w:firstLine="5520" w:firstLineChars="2300"/>
        <w:rPr>
          <w:rFonts w:ascii="仿宋" w:hAnsi="仿宋" w:eastAsia="仿宋"/>
        </w:rPr>
      </w:pPr>
      <w:r>
        <w:rPr>
          <w:rFonts w:hint="eastAsia" w:ascii="仿宋" w:hAnsi="仿宋" w:eastAsia="仿宋" w:cs="仿宋_GB2312"/>
          <w:sz w:val="24"/>
        </w:rPr>
        <w:t xml:space="preserve">日期：   年     月 </w:t>
      </w:r>
      <w:r>
        <w:rPr>
          <w:rFonts w:hint="eastAsia" w:ascii="仿宋" w:hAnsi="仿宋" w:eastAsia="仿宋"/>
        </w:rPr>
        <w:t xml:space="preserve">    日</w:t>
      </w:r>
    </w:p>
    <w:p>
      <w:pPr>
        <w:rPr>
          <w:rFonts w:ascii="仿宋" w:hAnsi="仿宋" w:eastAsia="仿宋"/>
        </w:rPr>
      </w:pPr>
    </w:p>
    <w:p>
      <w:pPr>
        <w:rPr>
          <w:rFonts w:ascii="仿宋" w:hAnsi="仿宋" w:eastAsia="仿宋" w:cs="仿宋_GB2312"/>
          <w:sz w:val="24"/>
        </w:rPr>
      </w:pPr>
      <w:r>
        <w:rPr>
          <w:rFonts w:hint="eastAsia" w:ascii="仿宋" w:hAnsi="仿宋" w:eastAsia="仿宋" w:cs="仿宋_GB2312"/>
          <w:sz w:val="24"/>
        </w:rPr>
        <w:t>注：</w:t>
      </w:r>
    </w:p>
    <w:p>
      <w:pPr>
        <w:rPr>
          <w:rFonts w:ascii="仿宋" w:hAnsi="仿宋" w:eastAsia="仿宋" w:cs="仿宋_GB2312"/>
          <w:sz w:val="24"/>
        </w:rPr>
      </w:pPr>
      <w:r>
        <w:rPr>
          <w:rFonts w:hint="eastAsia" w:ascii="仿宋" w:hAnsi="仿宋" w:eastAsia="仿宋"/>
          <w:b/>
          <w:sz w:val="24"/>
        </w:rPr>
        <w:t>1、投标人提供的中小企业声明函与实际情况不符的，视为投标人提供虚假材料投标的，投标无效。</w:t>
      </w:r>
    </w:p>
    <w:p>
      <w:pPr>
        <w:rPr>
          <w:rFonts w:ascii="仿宋" w:hAnsi="仿宋" w:eastAsia="仿宋" w:cs="仿宋_GB2312"/>
          <w:sz w:val="24"/>
        </w:rPr>
      </w:pPr>
      <w:r>
        <w:rPr>
          <w:rFonts w:hint="eastAsia" w:ascii="仿宋" w:hAnsi="仿宋" w:eastAsia="仿宋" w:cs="仿宋_GB2312"/>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Pr>
          <w:rFonts w:hint="eastAsia" w:ascii="仿宋" w:hAnsi="仿宋" w:eastAsia="仿宋" w:cs="仿宋_GB2312"/>
          <w:b/>
          <w:sz w:val="24"/>
        </w:rPr>
        <w:t>必须提供</w:t>
      </w:r>
      <w:r>
        <w:rPr>
          <w:rFonts w:hint="eastAsia" w:ascii="仿宋" w:hAnsi="仿宋" w:eastAsia="仿宋" w:cs="仿宋_GB2312"/>
          <w:sz w:val="24"/>
        </w:rPr>
        <w:t>经审计的企业财务报表（包含且不仅限于营业收入、资产总额等数据）和企业所有从业人员最近月度的社保缴纳凭证等相关证明以便核查。</w:t>
      </w:r>
    </w:p>
    <w:p>
      <w:pPr>
        <w:rPr>
          <w:rFonts w:ascii="仿宋" w:hAnsi="仿宋" w:eastAsia="仿宋" w:cs="仿宋_GB2312"/>
          <w:sz w:val="24"/>
        </w:rPr>
      </w:pPr>
      <w:r>
        <w:rPr>
          <w:rFonts w:hint="eastAsia" w:ascii="仿宋" w:hAnsi="仿宋" w:eastAsia="仿宋" w:cs="仿宋_GB2312"/>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80" w:firstLineChars="200"/>
        <w:rPr>
          <w:rFonts w:ascii="仿宋" w:hAnsi="仿宋" w:eastAsia="仿宋" w:cs="仿宋_GB2312"/>
          <w:sz w:val="24"/>
        </w:rPr>
      </w:pPr>
    </w:p>
    <w:p>
      <w:pPr>
        <w:ind w:firstLine="420" w:firstLineChars="200"/>
        <w:rPr>
          <w:rFonts w:ascii="仿宋" w:hAnsi="仿宋" w:eastAsia="仿宋"/>
        </w:rPr>
      </w:pPr>
    </w:p>
    <w:p>
      <w:pPr>
        <w:ind w:firstLine="420" w:firstLineChars="200"/>
        <w:rPr>
          <w:rFonts w:ascii="仿宋" w:hAnsi="仿宋" w:eastAsia="仿宋"/>
        </w:rPr>
      </w:pPr>
    </w:p>
    <w:p>
      <w:pPr>
        <w:spacing w:line="588" w:lineRule="exact"/>
        <w:rPr>
          <w:rFonts w:ascii="仿宋" w:hAnsi="仿宋" w:eastAsia="仿宋" w:cs="仿宋_GB2312"/>
          <w:sz w:val="24"/>
        </w:rPr>
      </w:pPr>
    </w:p>
    <w:p>
      <w:pPr>
        <w:spacing w:line="588" w:lineRule="exact"/>
        <w:rPr>
          <w:rFonts w:ascii="仿宋" w:hAnsi="仿宋" w:eastAsia="仿宋" w:cs="仿宋_GB2312"/>
          <w:sz w:val="24"/>
        </w:rPr>
      </w:pPr>
    </w:p>
    <w:p>
      <w:pPr>
        <w:spacing w:line="588" w:lineRule="exact"/>
        <w:rPr>
          <w:rFonts w:ascii="仿宋" w:hAnsi="仿宋" w:eastAsia="仿宋" w:cs="仿宋_GB2312"/>
          <w:sz w:val="24"/>
        </w:rPr>
      </w:pPr>
    </w:p>
    <w:p>
      <w:pPr>
        <w:pageBreakBefore/>
        <w:spacing w:line="588" w:lineRule="exact"/>
        <w:rPr>
          <w:rFonts w:ascii="仿宋" w:hAnsi="仿宋" w:eastAsia="仿宋"/>
          <w:b/>
          <w:spacing w:val="6"/>
          <w:sz w:val="32"/>
          <w:szCs w:val="32"/>
        </w:rPr>
      </w:pPr>
      <w:r>
        <w:rPr>
          <w:rFonts w:hint="eastAsia" w:ascii="仿宋" w:hAnsi="仿宋" w:eastAsia="仿宋"/>
          <w:b/>
          <w:spacing w:val="6"/>
          <w:sz w:val="32"/>
          <w:szCs w:val="32"/>
        </w:rPr>
        <w:t>4、残疾人福利性单位声明函</w:t>
      </w:r>
    </w:p>
    <w:p>
      <w:pPr>
        <w:spacing w:line="588" w:lineRule="exact"/>
        <w:rPr>
          <w:rFonts w:ascii="仿宋" w:hAnsi="仿宋" w:eastAsia="仿宋"/>
          <w:b/>
          <w:spacing w:val="6"/>
          <w:sz w:val="30"/>
          <w:szCs w:val="30"/>
        </w:rPr>
      </w:pPr>
    </w:p>
    <w:p>
      <w:pPr>
        <w:spacing w:line="588" w:lineRule="exact"/>
        <w:ind w:firstLine="480" w:firstLineChars="200"/>
        <w:rPr>
          <w:rFonts w:ascii="仿宋" w:hAnsi="仿宋" w:eastAsia="仿宋" w:cs="仿宋_GB2312"/>
          <w:sz w:val="24"/>
        </w:rPr>
      </w:pPr>
      <w:r>
        <w:rPr>
          <w:rFonts w:hint="eastAsia" w:ascii="仿宋" w:hAnsi="仿宋" w:eastAsia="仿宋"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_GB2312"/>
          <w:sz w:val="24"/>
          <w:u w:val="single"/>
        </w:rPr>
        <w:t>绍兴市人民医院</w:t>
      </w:r>
      <w:r>
        <w:rPr>
          <w:rFonts w:hint="eastAsia" w:ascii="仿宋" w:hAnsi="仿宋" w:eastAsia="仿宋" w:cs="仿宋_GB2312"/>
          <w:sz w:val="24"/>
        </w:rPr>
        <w:t>的</w:t>
      </w:r>
      <w:r>
        <w:rPr>
          <w:rFonts w:hint="eastAsia" w:ascii="仿宋" w:hAnsi="仿宋" w:eastAsia="仿宋" w:cs="仿宋_GB2312"/>
          <w:sz w:val="24"/>
          <w:u w:val="single"/>
          <w:lang w:val="en-US" w:eastAsia="zh-CN"/>
        </w:rPr>
        <w:t xml:space="preserve">        </w:t>
      </w:r>
      <w:r>
        <w:rPr>
          <w:rFonts w:hint="eastAsia" w:ascii="仿宋" w:hAnsi="仿宋" w:eastAsia="仿宋"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_GB2312"/>
          <w:sz w:val="24"/>
        </w:rPr>
      </w:pPr>
      <w:r>
        <w:rPr>
          <w:rFonts w:hint="eastAsia" w:ascii="仿宋" w:hAnsi="仿宋" w:eastAsia="仿宋" w:cs="仿宋_GB2312"/>
          <w:sz w:val="24"/>
        </w:rPr>
        <w:t>本单位对上述声明的真实性负责。如有虚假，将依法承担相应责任。</w:t>
      </w:r>
    </w:p>
    <w:p>
      <w:pPr>
        <w:spacing w:line="588" w:lineRule="exact"/>
        <w:ind w:firstLine="480" w:firstLineChars="200"/>
        <w:rPr>
          <w:rFonts w:ascii="仿宋" w:hAnsi="仿宋" w:eastAsia="仿宋" w:cs="仿宋_GB2312"/>
          <w:sz w:val="24"/>
        </w:rPr>
      </w:pPr>
    </w:p>
    <w:p>
      <w:pPr>
        <w:spacing w:line="588" w:lineRule="exact"/>
        <w:ind w:firstLine="480" w:firstLineChars="200"/>
        <w:rPr>
          <w:rFonts w:ascii="仿宋" w:hAnsi="仿宋" w:eastAsia="仿宋" w:cs="仿宋_GB2312"/>
          <w:sz w:val="24"/>
        </w:rPr>
      </w:pPr>
    </w:p>
    <w:p>
      <w:pPr>
        <w:tabs>
          <w:tab w:val="left" w:pos="4860"/>
        </w:tabs>
        <w:spacing w:line="588" w:lineRule="exact"/>
        <w:ind w:right="1560" w:firstLine="480" w:firstLineChars="200"/>
        <w:jc w:val="center"/>
        <w:rPr>
          <w:rFonts w:ascii="仿宋" w:hAnsi="仿宋" w:eastAsia="仿宋" w:cs="仿宋_GB2312"/>
          <w:sz w:val="24"/>
        </w:rPr>
      </w:pPr>
      <w:r>
        <w:rPr>
          <w:rFonts w:hint="eastAsia" w:ascii="仿宋" w:hAnsi="仿宋" w:eastAsia="仿宋" w:cs="仿宋_GB2312"/>
          <w:sz w:val="24"/>
        </w:rPr>
        <w:t xml:space="preserve">               单位名称（盖章）：</w:t>
      </w:r>
    </w:p>
    <w:p>
      <w:pPr>
        <w:tabs>
          <w:tab w:val="left" w:pos="4860"/>
        </w:tabs>
        <w:spacing w:line="588" w:lineRule="exact"/>
        <w:ind w:right="1560" w:firstLine="480" w:firstLineChars="200"/>
        <w:jc w:val="center"/>
        <w:rPr>
          <w:rFonts w:ascii="仿宋" w:hAnsi="仿宋" w:eastAsia="仿宋" w:cs="仿宋_GB2312"/>
          <w:sz w:val="24"/>
        </w:rPr>
      </w:pPr>
      <w:r>
        <w:rPr>
          <w:rFonts w:hint="eastAsia" w:ascii="仿宋" w:hAnsi="仿宋" w:eastAsia="仿宋" w:cs="仿宋_GB2312"/>
          <w:sz w:val="24"/>
        </w:rPr>
        <w:t xml:space="preserve">       日  期：</w:t>
      </w:r>
    </w:p>
    <w:p>
      <w:pPr>
        <w:ind w:firstLine="480" w:firstLineChars="200"/>
        <w:rPr>
          <w:rFonts w:ascii="仿宋" w:hAnsi="仿宋" w:eastAsia="仿宋" w:cs="仿宋_GB2312"/>
          <w:sz w:val="24"/>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rPr>
          <w:rFonts w:ascii="仿宋" w:hAnsi="仿宋" w:eastAsia="仿宋" w:cs="仿宋_GB2312"/>
          <w:b/>
          <w:sz w:val="24"/>
        </w:rPr>
      </w:pPr>
    </w:p>
    <w:p>
      <w:pPr>
        <w:spacing w:line="800" w:lineRule="exact"/>
        <w:rPr>
          <w:rFonts w:ascii="仿宋" w:hAnsi="仿宋" w:eastAsia="仿宋"/>
          <w:b/>
          <w:sz w:val="24"/>
        </w:rPr>
      </w:pPr>
    </w:p>
    <w:p>
      <w:pPr>
        <w:pageBreakBefore/>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商务技术（资信）文件部分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28"/>
          <w:szCs w:val="28"/>
        </w:rPr>
      </w:pPr>
      <w:r>
        <w:rPr>
          <w:rFonts w:hint="eastAsia" w:ascii="仿宋" w:hAnsi="仿宋" w:eastAsia="仿宋" w:cs="仿宋_GB2312"/>
          <w:b/>
          <w:kern w:val="0"/>
          <w:sz w:val="28"/>
          <w:szCs w:val="28"/>
        </w:rPr>
        <w:t>目录</w:t>
      </w:r>
    </w:p>
    <w:p>
      <w:pPr>
        <w:pStyle w:val="153"/>
        <w:spacing w:line="360" w:lineRule="auto"/>
        <w:ind w:left="0" w:firstLine="0" w:firstLineChars="0"/>
        <w:rPr>
          <w:rFonts w:ascii="仿宋" w:eastAsia="仿宋" w:cs="仿宋_GB2312"/>
        </w:rPr>
      </w:pPr>
      <w:r>
        <w:rPr>
          <w:rFonts w:hint="eastAsia" w:ascii="仿宋" w:eastAsia="仿宋" w:cs="仿宋_GB2312"/>
        </w:rPr>
        <w:t>（1）法定代表人授权书 …………………………………………………………（页码）</w:t>
      </w:r>
    </w:p>
    <w:p>
      <w:pPr>
        <w:pStyle w:val="153"/>
        <w:spacing w:line="360" w:lineRule="auto"/>
        <w:ind w:left="0" w:firstLine="0" w:firstLineChars="0"/>
        <w:rPr>
          <w:rFonts w:ascii="仿宋" w:eastAsia="仿宋" w:cs="仿宋_GB2312"/>
        </w:rPr>
      </w:pPr>
      <w:r>
        <w:rPr>
          <w:rFonts w:hint="eastAsia" w:ascii="仿宋" w:eastAsia="仿宋" w:cs="仿宋_GB2312"/>
        </w:rPr>
        <w:t>（2）授权代表社保证明（复印件）………………………………………………（页码）</w:t>
      </w:r>
    </w:p>
    <w:p>
      <w:pPr>
        <w:pStyle w:val="153"/>
        <w:spacing w:line="360" w:lineRule="auto"/>
        <w:ind w:left="0" w:firstLine="0" w:firstLineChars="0"/>
        <w:rPr>
          <w:rFonts w:ascii="仿宋" w:eastAsia="仿宋" w:cs="仿宋_GB2312"/>
        </w:rPr>
      </w:pPr>
      <w:r>
        <w:rPr>
          <w:rFonts w:hint="eastAsia" w:ascii="仿宋" w:eastAsia="仿宋" w:cs="仿宋_GB2312"/>
        </w:rPr>
        <w:t>（3）法定代表人及其授权代表的身份证（复印件）……………………………（页码）（4）法定代表人身份证明书………………………………………………………（页码）</w:t>
      </w:r>
    </w:p>
    <w:p>
      <w:pPr>
        <w:spacing w:line="360" w:lineRule="auto"/>
        <w:outlineLvl w:val="0"/>
        <w:rPr>
          <w:rFonts w:ascii="仿宋" w:hAnsi="仿宋" w:eastAsia="仿宋" w:cs="仿宋_GB2312"/>
          <w:sz w:val="24"/>
        </w:rPr>
      </w:pPr>
      <w:r>
        <w:rPr>
          <w:rFonts w:hint="eastAsia" w:ascii="仿宋" w:hAnsi="仿宋" w:eastAsia="仿宋" w:cs="仿宋_GB2312"/>
          <w:sz w:val="24"/>
        </w:rPr>
        <w:t>（5）营业执照(或事业法人登记证或其他登记证明材料)复印件</w:t>
      </w:r>
      <w:r>
        <w:rPr>
          <w:rFonts w:hint="eastAsia" w:ascii="仿宋" w:hAnsi="仿宋" w:eastAsia="仿宋" w:cs="仿宋_GB2312"/>
        </w:rPr>
        <w:t>…………………</w:t>
      </w:r>
      <w:r>
        <w:rPr>
          <w:rFonts w:hint="eastAsia" w:ascii="仿宋" w:hAnsi="仿宋" w:eastAsia="仿宋" w:cs="仿宋_GB2312"/>
          <w:kern w:val="0"/>
          <w:sz w:val="24"/>
        </w:rPr>
        <w:t>（页码）</w:t>
      </w:r>
    </w:p>
    <w:p>
      <w:pPr>
        <w:snapToGrid w:val="0"/>
        <w:spacing w:line="360" w:lineRule="auto"/>
        <w:rPr>
          <w:rFonts w:ascii="仿宋" w:hAnsi="仿宋" w:eastAsia="仿宋" w:cs="仿宋_GB2312"/>
          <w:sz w:val="24"/>
        </w:rPr>
      </w:pPr>
      <w:r>
        <w:rPr>
          <w:rFonts w:hint="eastAsia" w:ascii="仿宋" w:hAnsi="仿宋" w:eastAsia="仿宋" w:cs="仿宋_GB2312"/>
          <w:sz w:val="24"/>
        </w:rPr>
        <w:t>（6）2018年度资产负债表等财务报表资料文件(新成立的公司，提供情况说明)</w:t>
      </w:r>
      <w:r>
        <w:rPr>
          <w:rFonts w:hint="eastAsia" w:ascii="仿宋" w:hAnsi="仿宋" w:eastAsia="仿宋" w:cs="仿宋_GB2312"/>
          <w:kern w:val="0"/>
          <w:sz w:val="24"/>
        </w:rPr>
        <w:t>…页码）</w:t>
      </w:r>
    </w:p>
    <w:p>
      <w:pPr>
        <w:snapToGrid w:val="0"/>
        <w:spacing w:line="360" w:lineRule="auto"/>
        <w:rPr>
          <w:rFonts w:ascii="仿宋" w:hAnsi="仿宋" w:eastAsia="仿宋" w:cs="仿宋_GB2312"/>
          <w:kern w:val="0"/>
          <w:sz w:val="24"/>
        </w:rPr>
      </w:pPr>
      <w:r>
        <w:rPr>
          <w:rFonts w:hint="eastAsia" w:ascii="仿宋" w:hAnsi="仿宋" w:eastAsia="仿宋" w:cs="仿宋_GB2312"/>
          <w:sz w:val="24"/>
        </w:rPr>
        <w:t>（7）具有履</w:t>
      </w:r>
      <w:r>
        <w:rPr>
          <w:rFonts w:hint="eastAsia" w:ascii="仿宋" w:hAnsi="仿宋" w:eastAsia="仿宋" w:cs="仿宋_GB2312"/>
          <w:kern w:val="0"/>
          <w:sz w:val="24"/>
        </w:rPr>
        <w:t>行合同所必需的设备和专业技术能力的承诺函……………………（页码）</w:t>
      </w:r>
    </w:p>
    <w:p>
      <w:pPr>
        <w:pStyle w:val="153"/>
        <w:spacing w:line="360" w:lineRule="auto"/>
        <w:ind w:firstLine="0" w:firstLineChars="0"/>
        <w:rPr>
          <w:rFonts w:ascii="仿宋" w:eastAsia="仿宋" w:cs="仿宋_GB2312"/>
        </w:rPr>
      </w:pPr>
      <w:r>
        <w:rPr>
          <w:rFonts w:hint="eastAsia" w:ascii="仿宋" w:eastAsia="仿宋" w:cs="仿宋_GB2312"/>
        </w:rPr>
        <w:t>（8）重大违法记录的声明</w:t>
      </w:r>
      <w:r>
        <w:rPr>
          <w:rFonts w:hint="eastAsia" w:ascii="仿宋" w:eastAsia="仿宋" w:cs="仿宋_GB2312"/>
          <w:kern w:val="0"/>
        </w:rPr>
        <w:t xml:space="preserve"> …</w:t>
      </w:r>
      <w:r>
        <w:rPr>
          <w:rFonts w:hint="eastAsia" w:ascii="仿宋" w:eastAsia="仿宋" w:cs="仿宋_GB2312"/>
        </w:rPr>
        <w:t>……………………………………………………</w:t>
      </w:r>
      <w:r>
        <w:rPr>
          <w:rFonts w:hint="eastAsia" w:ascii="仿宋" w:eastAsia="仿宋" w:cs="仿宋_GB2312"/>
          <w:kern w:val="0"/>
        </w:rPr>
        <w:t>（页码）</w:t>
      </w:r>
      <w:r>
        <w:rPr>
          <w:rFonts w:hint="eastAsia" w:ascii="仿宋" w:eastAsia="仿宋" w:cs="仿宋_GB2312"/>
        </w:rPr>
        <w:t>（9）符合特定资格条件（如果项目要求）的有关证明材料（复印件）………（页码）</w:t>
      </w:r>
    </w:p>
    <w:p>
      <w:pPr>
        <w:pStyle w:val="153"/>
        <w:spacing w:line="360" w:lineRule="auto"/>
        <w:ind w:left="0" w:firstLine="0" w:firstLineChars="0"/>
        <w:rPr>
          <w:rFonts w:ascii="仿宋" w:eastAsia="仿宋" w:cs="仿宋_GB2312"/>
        </w:rPr>
      </w:pPr>
      <w:r>
        <w:rPr>
          <w:rFonts w:hint="eastAsia" w:ascii="仿宋" w:eastAsia="仿宋" w:cs="仿宋_GB2312"/>
        </w:rPr>
        <w:t>（10）</w:t>
      </w:r>
      <w:r>
        <w:rPr>
          <w:rFonts w:hint="eastAsia" w:ascii="仿宋" w:eastAsia="仿宋" w:cs="仿宋_GB2312"/>
          <w:snapToGrid w:val="0"/>
        </w:rPr>
        <w:t>非本地投标人售后服务机构证明材料</w:t>
      </w:r>
      <w:r>
        <w:rPr>
          <w:rFonts w:hint="eastAsia" w:ascii="仿宋" w:eastAsia="仿宋" w:cs="仿宋_GB2312"/>
        </w:rPr>
        <w:t>……………………………………（页码）</w:t>
      </w:r>
    </w:p>
    <w:p>
      <w:pPr>
        <w:pStyle w:val="153"/>
        <w:spacing w:line="360" w:lineRule="auto"/>
        <w:ind w:left="0" w:firstLine="0" w:firstLineChars="0"/>
        <w:rPr>
          <w:rFonts w:ascii="仿宋" w:eastAsia="仿宋" w:cs="仿宋_GB2312"/>
        </w:rPr>
      </w:pPr>
      <w:r>
        <w:rPr>
          <w:rFonts w:hint="eastAsia" w:ascii="仿宋" w:eastAsia="仿宋" w:cs="仿宋_GB2312"/>
        </w:rPr>
        <w:t>（11）所有与符合性审查有关的资信文件（复印件） ………………………（页码）</w:t>
      </w:r>
    </w:p>
    <w:p>
      <w:pPr>
        <w:pStyle w:val="153"/>
        <w:spacing w:line="360" w:lineRule="auto"/>
        <w:ind w:left="0" w:firstLine="0" w:firstLineChars="0"/>
        <w:rPr>
          <w:rFonts w:ascii="仿宋" w:eastAsia="仿宋" w:cs="仿宋_GB2312"/>
        </w:rPr>
      </w:pPr>
      <w:r>
        <w:rPr>
          <w:rFonts w:hint="eastAsia" w:ascii="仿宋" w:eastAsia="仿宋" w:cs="仿宋_GB2312"/>
        </w:rPr>
        <w:t>（12）</w:t>
      </w:r>
      <w:r>
        <w:rPr>
          <w:rFonts w:hint="eastAsia" w:ascii="仿宋" w:eastAsia="仿宋" w:cs="仿宋_GB2312"/>
          <w:lang w:val="zh-CN"/>
        </w:rPr>
        <w:t>主要业绩证明… ………………………………………………</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（页码）</w:t>
      </w:r>
    </w:p>
    <w:p>
      <w:pPr>
        <w:pStyle w:val="153"/>
        <w:spacing w:line="360" w:lineRule="auto"/>
        <w:ind w:left="0" w:firstLine="0" w:firstLineChars="0"/>
        <w:rPr>
          <w:rFonts w:ascii="仿宋" w:eastAsia="仿宋" w:cs="仿宋_GB2312"/>
        </w:rPr>
      </w:pPr>
      <w:r>
        <w:rPr>
          <w:rFonts w:hint="eastAsia" w:ascii="仿宋" w:eastAsia="仿宋" w:cs="仿宋_GB2312"/>
        </w:rPr>
        <w:t>（13）廉政承诺书 …………………………………………………………………（页码）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（14）技术解决方案…………………………………………………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（15）技术偏离说明表………………………………………………</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（16）组织实施方案……………………………………………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（17）售后服务方案……………………………………………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（18）项目小组人员名单………………………………………</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（19）</w:t>
      </w:r>
      <w:r>
        <w:rPr>
          <w:rFonts w:hint="eastAsia" w:ascii="仿宋" w:hAnsi="仿宋" w:eastAsia="仿宋" w:cs="仿宋_GB2312"/>
          <w:kern w:val="0"/>
          <w:sz w:val="24"/>
          <w:lang w:val="zh-CN"/>
        </w:rPr>
        <w:t>优惠条件及特殊承诺……………………………………</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（20）</w:t>
      </w:r>
      <w:r>
        <w:rPr>
          <w:rFonts w:hint="eastAsia" w:ascii="仿宋" w:hAnsi="仿宋" w:eastAsia="仿宋" w:cs="仿宋_GB2312"/>
          <w:kern w:val="0"/>
          <w:sz w:val="24"/>
          <w:lang w:val="zh-CN"/>
        </w:rPr>
        <w:t>备品备件及供选择的配套零部件清单………………………</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lang w:val="zh-CN"/>
        </w:rPr>
      </w:pPr>
      <w:r>
        <w:rPr>
          <w:rFonts w:hint="eastAsia" w:ascii="仿宋" w:hAnsi="仿宋" w:eastAsia="仿宋" w:cs="仿宋_GB2312"/>
          <w:kern w:val="0"/>
          <w:sz w:val="24"/>
        </w:rPr>
        <w:t>（21）</w:t>
      </w:r>
      <w:r>
        <w:rPr>
          <w:rFonts w:hint="eastAsia" w:ascii="仿宋" w:hAnsi="仿宋" w:eastAsia="仿宋" w:cs="仿宋_GB2312"/>
          <w:kern w:val="0"/>
          <w:sz w:val="24"/>
          <w:lang w:val="zh-CN"/>
        </w:rPr>
        <w:t>消耗品、维修零配件购买价格清单…………………………</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lang w:val="zh-CN"/>
        </w:rPr>
        <w:t>（22）培训计划………………………………………………………</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（23）</w:t>
      </w:r>
      <w:r>
        <w:rPr>
          <w:rFonts w:hint="eastAsia" w:ascii="仿宋" w:hAnsi="仿宋" w:eastAsia="仿宋" w:cs="仿宋_GB2312"/>
          <w:kern w:val="0"/>
          <w:sz w:val="24"/>
          <w:lang w:val="zh-CN"/>
        </w:rPr>
        <w:t>验收方案…………………………………………………………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b/>
          <w:bCs/>
          <w:sz w:val="24"/>
        </w:rPr>
      </w:pPr>
      <w:r>
        <w:rPr>
          <w:rFonts w:hint="eastAsia" w:ascii="仿宋" w:hAnsi="仿宋" w:eastAsia="仿宋" w:cs="仿宋_GB2312"/>
          <w:kern w:val="0"/>
          <w:sz w:val="24"/>
        </w:rPr>
        <w:t>（24）</w:t>
      </w:r>
      <w:r>
        <w:rPr>
          <w:rFonts w:hint="eastAsia" w:ascii="仿宋" w:hAnsi="仿宋" w:eastAsia="仿宋" w:cs="仿宋_GB2312"/>
          <w:kern w:val="0"/>
          <w:sz w:val="24"/>
          <w:lang w:val="zh-CN"/>
        </w:rPr>
        <w:t>认为需要的其他商务技术（资信）文件或说明……………………</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b/>
          <w:bCs/>
          <w:sz w:val="24"/>
        </w:rPr>
      </w:pPr>
      <w:r>
        <w:rPr>
          <w:rFonts w:hint="eastAsia" w:ascii="仿宋" w:hAnsi="仿宋" w:eastAsia="仿宋" w:cs="仿宋_GB2312"/>
          <w:b/>
          <w:bCs/>
          <w:sz w:val="24"/>
        </w:rPr>
        <w:t>注：以上目录是基本格式要求，各投标人可根据自身情况进一步细化。</w:t>
      </w:r>
    </w:p>
    <w:p>
      <w:pPr>
        <w:pageBreakBefore/>
        <w:spacing w:line="800" w:lineRule="exact"/>
        <w:rPr>
          <w:rFonts w:ascii="仿宋" w:hAnsi="仿宋" w:eastAsia="仿宋"/>
          <w:b/>
          <w:sz w:val="30"/>
          <w:szCs w:val="30"/>
        </w:rPr>
      </w:pPr>
      <w:r>
        <w:rPr>
          <w:rFonts w:hint="eastAsia" w:ascii="仿宋" w:hAnsi="仿宋" w:eastAsia="仿宋"/>
          <w:b/>
          <w:sz w:val="30"/>
          <w:szCs w:val="30"/>
        </w:rPr>
        <w:t xml:space="preserve">1、法定代表人授权委托书（格式） </w:t>
      </w:r>
    </w:p>
    <w:p>
      <w:pPr>
        <w:jc w:val="center"/>
        <w:rPr>
          <w:rFonts w:ascii="仿宋" w:hAnsi="仿宋" w:eastAsia="仿宋"/>
          <w:b/>
          <w:sz w:val="24"/>
        </w:rPr>
      </w:pPr>
    </w:p>
    <w:p>
      <w:pPr>
        <w:snapToGrid w:val="0"/>
        <w:spacing w:line="560" w:lineRule="exact"/>
        <w:ind w:firstLine="480" w:firstLineChars="200"/>
        <w:rPr>
          <w:rFonts w:ascii="仿宋" w:hAnsi="仿宋" w:eastAsia="仿宋"/>
          <w:sz w:val="24"/>
        </w:rPr>
      </w:pPr>
      <w:r>
        <w:rPr>
          <w:rFonts w:hint="eastAsia" w:ascii="仿宋" w:hAnsi="仿宋" w:eastAsia="仿宋"/>
          <w:sz w:val="24"/>
        </w:rPr>
        <w:t>本授权委托书声明：我</w:t>
      </w:r>
      <w:r>
        <w:rPr>
          <w:rFonts w:hint="eastAsia" w:ascii="仿宋" w:hAnsi="仿宋" w:eastAsia="仿宋"/>
          <w:sz w:val="24"/>
          <w:u w:val="single"/>
        </w:rPr>
        <w:t xml:space="preserve">         (填写姓名)</w:t>
      </w:r>
      <w:r>
        <w:rPr>
          <w:rFonts w:hint="eastAsia" w:ascii="仿宋" w:hAnsi="仿宋" w:eastAsia="仿宋"/>
          <w:sz w:val="24"/>
        </w:rPr>
        <w:t>系</w:t>
      </w:r>
      <w:r>
        <w:rPr>
          <w:rFonts w:hint="eastAsia" w:ascii="仿宋" w:hAnsi="仿宋" w:eastAsia="仿宋"/>
          <w:sz w:val="24"/>
          <w:u w:val="single"/>
        </w:rPr>
        <w:t xml:space="preserve">                   （填写投标人单位全称）</w:t>
      </w:r>
      <w:r>
        <w:rPr>
          <w:rFonts w:hint="eastAsia" w:ascii="仿宋" w:hAnsi="仿宋" w:eastAsia="仿宋"/>
          <w:sz w:val="24"/>
        </w:rPr>
        <w:t>的法定代表人，现授权委托</w:t>
      </w:r>
      <w:r>
        <w:rPr>
          <w:rFonts w:hint="eastAsia" w:ascii="仿宋" w:hAnsi="仿宋" w:eastAsia="仿宋"/>
          <w:sz w:val="24"/>
          <w:u w:val="single"/>
        </w:rPr>
        <w:t xml:space="preserve">                  （填写单位全称）</w:t>
      </w:r>
      <w:r>
        <w:rPr>
          <w:rFonts w:hint="eastAsia" w:ascii="仿宋" w:hAnsi="仿宋" w:eastAsia="仿宋"/>
          <w:sz w:val="24"/>
        </w:rPr>
        <w:t>的（填写姓名）为我公司授权代表，</w:t>
      </w:r>
      <w:r>
        <w:rPr>
          <w:rFonts w:hint="eastAsia" w:ascii="仿宋" w:hAnsi="仿宋" w:eastAsia="仿宋"/>
          <w:sz w:val="24"/>
          <w:u w:val="single"/>
        </w:rPr>
        <w:t>（填写身份证号码：                       ）</w:t>
      </w:r>
      <w:r>
        <w:rPr>
          <w:rFonts w:hint="eastAsia" w:ascii="仿宋" w:hAnsi="仿宋" w:eastAsia="仿宋"/>
          <w:sz w:val="24"/>
        </w:rPr>
        <w:t>。以本公司的名义参加</w:t>
      </w:r>
      <w:r>
        <w:rPr>
          <w:rFonts w:hint="eastAsia" w:ascii="仿宋" w:hAnsi="仿宋" w:eastAsia="仿宋"/>
          <w:sz w:val="24"/>
          <w:u w:val="single"/>
        </w:rPr>
        <w:t>绍兴市人民医院、泰宇建筑工程技术咨询有限公司</w:t>
      </w:r>
      <w:r>
        <w:rPr>
          <w:rFonts w:hint="eastAsia" w:ascii="仿宋" w:hAnsi="仿宋" w:eastAsia="仿宋"/>
          <w:sz w:val="24"/>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sz w:val="24"/>
        </w:rPr>
      </w:pPr>
      <w:r>
        <w:rPr>
          <w:rFonts w:hint="eastAsia" w:ascii="仿宋" w:hAnsi="仿宋" w:eastAsia="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sz w:val="24"/>
        </w:rPr>
      </w:pPr>
      <w:r>
        <w:rPr>
          <w:rFonts w:hint="eastAsia" w:ascii="仿宋" w:hAnsi="仿宋" w:eastAsia="仿宋"/>
          <w:sz w:val="24"/>
        </w:rPr>
        <w:t>授权代表无转委托权。特此委托。</w:t>
      </w:r>
    </w:p>
    <w:p>
      <w:pPr>
        <w:snapToGrid w:val="0"/>
        <w:spacing w:line="600" w:lineRule="exact"/>
        <w:jc w:val="lef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授权代表姓名：              性别：               年龄：</w:t>
      </w: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单位：                      部门：               职务：</w:t>
      </w:r>
    </w:p>
    <w:p>
      <w:pPr>
        <w:spacing w:line="360" w:lineRule="exact"/>
        <w:rPr>
          <w:rFonts w:ascii="仿宋" w:hAnsi="仿宋" w:eastAsia="仿宋"/>
          <w:sz w:val="24"/>
        </w:rPr>
      </w:pPr>
    </w:p>
    <w:p>
      <w:pPr>
        <w:widowControl/>
        <w:snapToGrid w:val="0"/>
        <w:spacing w:line="440" w:lineRule="exact"/>
        <w:rPr>
          <w:rFonts w:ascii="仿宋" w:hAnsi="仿宋" w:eastAsia="仿宋"/>
          <w:sz w:val="24"/>
        </w:rPr>
      </w:pPr>
      <w:r>
        <w:rPr>
          <w:rFonts w:hint="eastAsia" w:ascii="仿宋" w:hAnsi="仿宋" w:eastAsia="仿宋"/>
          <w:kern w:val="0"/>
          <w:sz w:val="24"/>
        </w:rPr>
        <w:t>办公地址：                  联系电话：           传真：</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投标人名称（盖章）：</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法定代表人（签字或盖章）：</w:t>
      </w:r>
    </w:p>
    <w:p>
      <w:pPr>
        <w:spacing w:line="360" w:lineRule="exact"/>
        <w:rPr>
          <w:rFonts w:ascii="仿宋" w:hAnsi="仿宋" w:eastAsia="仿宋"/>
          <w:sz w:val="24"/>
        </w:rPr>
      </w:pPr>
    </w:p>
    <w:p>
      <w:pPr>
        <w:spacing w:line="360" w:lineRule="exact"/>
        <w:rPr>
          <w:rFonts w:ascii="仿宋" w:hAnsi="仿宋" w:eastAsia="仿宋"/>
          <w:sz w:val="24"/>
        </w:rPr>
      </w:pPr>
    </w:p>
    <w:p>
      <w:pPr>
        <w:ind w:firstLine="5280" w:firstLineChars="2200"/>
        <w:jc w:val="left"/>
        <w:rPr>
          <w:rFonts w:ascii="仿宋" w:hAnsi="仿宋" w:eastAsia="仿宋"/>
          <w:sz w:val="24"/>
        </w:rPr>
      </w:pPr>
      <w:r>
        <w:rPr>
          <w:rFonts w:hint="eastAsia" w:ascii="仿宋" w:hAnsi="仿宋" w:eastAsia="仿宋"/>
          <w:sz w:val="24"/>
        </w:rPr>
        <w:t>日期：    年   月   日</w:t>
      </w:r>
    </w:p>
    <w:p>
      <w:pPr>
        <w:ind w:firstLine="4920" w:firstLineChars="2050"/>
        <w:jc w:val="left"/>
        <w:rPr>
          <w:rFonts w:ascii="仿宋" w:hAnsi="仿宋" w:eastAsia="仿宋"/>
          <w:sz w:val="24"/>
        </w:rPr>
      </w:pPr>
    </w:p>
    <w:p>
      <w:pPr>
        <w:spacing w:line="800" w:lineRule="exact"/>
        <w:rPr>
          <w:rFonts w:ascii="仿宋" w:hAnsi="仿宋" w:eastAsia="仿宋"/>
          <w:b/>
          <w:sz w:val="24"/>
        </w:rPr>
      </w:pPr>
    </w:p>
    <w:p>
      <w:pPr>
        <w:pageBreakBefore/>
        <w:spacing w:line="800" w:lineRule="exact"/>
        <w:rPr>
          <w:rFonts w:ascii="仿宋" w:hAnsi="仿宋" w:eastAsia="仿宋"/>
          <w:b/>
          <w:sz w:val="30"/>
          <w:szCs w:val="30"/>
        </w:rPr>
      </w:pPr>
      <w:r>
        <w:rPr>
          <w:rFonts w:hint="eastAsia" w:ascii="仿宋" w:hAnsi="仿宋" w:eastAsia="仿宋"/>
          <w:b/>
          <w:sz w:val="30"/>
          <w:szCs w:val="30"/>
        </w:rPr>
        <w:t>2、授权代表社保证明（复印件）</w:t>
      </w:r>
    </w:p>
    <w:p>
      <w:pPr>
        <w:spacing w:line="800" w:lineRule="exact"/>
        <w:ind w:firstLine="480" w:firstLineChars="200"/>
        <w:rPr>
          <w:rFonts w:ascii="仿宋" w:hAnsi="仿宋" w:eastAsia="仿宋"/>
          <w:sz w:val="24"/>
          <w:u w:val="wave"/>
        </w:rPr>
      </w:pPr>
      <w:r>
        <w:rPr>
          <w:rFonts w:hint="eastAsia" w:ascii="仿宋" w:hAnsi="仿宋" w:eastAsia="仿宋"/>
          <w:sz w:val="24"/>
          <w:u w:val="wave"/>
        </w:rPr>
        <w:t>出具距投标截止时间一个月以内的社保机构盖公章的授权代表社保缴纳证明（如授权代表为</w:t>
      </w:r>
      <w:r>
        <w:rPr>
          <w:rFonts w:ascii="仿宋" w:hAnsi="仿宋" w:eastAsia="仿宋"/>
          <w:sz w:val="24"/>
          <w:u w:val="wave"/>
        </w:rPr>
        <w:t>离退休返聘人员的，投标响应文件技术部分内</w:t>
      </w:r>
      <w:r>
        <w:rPr>
          <w:rFonts w:hint="eastAsia" w:ascii="仿宋" w:hAnsi="仿宋" w:eastAsia="仿宋"/>
          <w:sz w:val="24"/>
          <w:u w:val="wave"/>
        </w:rPr>
        <w:t>需提供</w:t>
      </w:r>
      <w:r>
        <w:rPr>
          <w:rFonts w:ascii="仿宋" w:hAnsi="仿宋" w:eastAsia="仿宋"/>
          <w:sz w:val="24"/>
          <w:u w:val="wave"/>
        </w:rPr>
        <w:t>退休证明及单位聘用证明</w:t>
      </w:r>
      <w:r>
        <w:rPr>
          <w:rFonts w:hint="eastAsia" w:ascii="仿宋" w:hAnsi="仿宋" w:eastAsia="仿宋"/>
          <w:sz w:val="24"/>
          <w:u w:val="wave"/>
        </w:rPr>
        <w:t>；如由第三方代理社保事项的，则需提供加盖投标人公章的委托代理协议复印件），格式自拟。</w:t>
      </w:r>
      <w:r>
        <w:rPr>
          <w:rFonts w:ascii="仿宋" w:hAnsi="仿宋" w:eastAsia="仿宋"/>
          <w:b/>
          <w:sz w:val="24"/>
        </w:rPr>
        <w:t>未提供</w:t>
      </w:r>
      <w:r>
        <w:rPr>
          <w:rFonts w:hint="eastAsia" w:ascii="仿宋" w:hAnsi="仿宋" w:eastAsia="仿宋"/>
          <w:b/>
          <w:sz w:val="24"/>
        </w:rPr>
        <w:t>上述</w:t>
      </w:r>
      <w:r>
        <w:rPr>
          <w:rFonts w:ascii="仿宋" w:hAnsi="仿宋" w:eastAsia="仿宋"/>
          <w:b/>
          <w:sz w:val="24"/>
        </w:rPr>
        <w:t>证明的投标</w:t>
      </w:r>
      <w:r>
        <w:rPr>
          <w:rFonts w:hint="eastAsia" w:ascii="仿宋" w:hAnsi="仿宋" w:eastAsia="仿宋"/>
          <w:b/>
          <w:sz w:val="24"/>
        </w:rPr>
        <w:t>做无效投标处理</w:t>
      </w:r>
      <w:r>
        <w:rPr>
          <w:rFonts w:ascii="仿宋" w:hAnsi="仿宋" w:eastAsia="仿宋"/>
          <w:b/>
          <w:sz w:val="24"/>
        </w:rPr>
        <w:t>。</w:t>
      </w:r>
    </w:p>
    <w:p>
      <w:pPr>
        <w:spacing w:line="800" w:lineRule="exact"/>
        <w:ind w:firstLine="4320" w:firstLineChars="1800"/>
        <w:rPr>
          <w:rFonts w:ascii="仿宋" w:hAnsi="仿宋" w:eastAsia="仿宋"/>
          <w:sz w:val="24"/>
        </w:rPr>
      </w:pPr>
    </w:p>
    <w:p>
      <w:pPr>
        <w:spacing w:line="800" w:lineRule="exact"/>
        <w:ind w:firstLine="4337" w:firstLineChars="1800"/>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3、法定代表人及其授权代表身份证复印件（正反面）</w:t>
      </w:r>
    </w:p>
    <w:p>
      <w:pPr>
        <w:spacing w:line="800" w:lineRule="exact"/>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4、法定代表人身份证明书(格式)</w:t>
      </w:r>
    </w:p>
    <w:p>
      <w:pPr>
        <w:spacing w:line="440" w:lineRule="exact"/>
        <w:rPr>
          <w:rFonts w:ascii="仿宋" w:hAnsi="仿宋" w:eastAsia="仿宋"/>
          <w:sz w:val="24"/>
        </w:rPr>
      </w:pPr>
      <w:r>
        <w:rPr>
          <w:rFonts w:hint="eastAsia" w:ascii="仿宋" w:hAnsi="仿宋" w:eastAsia="仿宋"/>
          <w:sz w:val="24"/>
        </w:rPr>
        <w:t>投 标 人：</w:t>
      </w:r>
    </w:p>
    <w:p>
      <w:pPr>
        <w:spacing w:line="440" w:lineRule="exact"/>
        <w:rPr>
          <w:rFonts w:ascii="仿宋" w:hAnsi="仿宋" w:eastAsia="仿宋"/>
          <w:sz w:val="24"/>
        </w:rPr>
      </w:pPr>
      <w:r>
        <w:rPr>
          <w:rFonts w:hint="eastAsia" w:ascii="仿宋" w:hAnsi="仿宋" w:eastAsia="仿宋"/>
          <w:sz w:val="24"/>
        </w:rPr>
        <w:t>地    址：</w:t>
      </w:r>
    </w:p>
    <w:p>
      <w:pPr>
        <w:spacing w:line="440" w:lineRule="exact"/>
        <w:ind w:right="281" w:rightChars="134"/>
        <w:rPr>
          <w:rFonts w:ascii="仿宋" w:hAnsi="仿宋" w:eastAsia="仿宋"/>
          <w:sz w:val="24"/>
          <w:u w:val="single"/>
        </w:rPr>
      </w:pPr>
      <w:r>
        <w:rPr>
          <w:rFonts w:hint="eastAsia" w:ascii="仿宋" w:hAnsi="仿宋" w:eastAsia="仿宋"/>
          <w:sz w:val="24"/>
        </w:rPr>
        <w:t>姓    名：</w:t>
      </w:r>
    </w:p>
    <w:p>
      <w:pPr>
        <w:spacing w:line="440" w:lineRule="exact"/>
        <w:ind w:right="281" w:rightChars="134"/>
        <w:rPr>
          <w:rFonts w:ascii="仿宋" w:hAnsi="仿宋" w:eastAsia="仿宋"/>
          <w:sz w:val="24"/>
          <w:u w:val="single"/>
        </w:rPr>
      </w:pPr>
      <w:r>
        <w:rPr>
          <w:rFonts w:hint="eastAsia" w:ascii="仿宋" w:hAnsi="仿宋" w:eastAsia="仿宋"/>
          <w:sz w:val="24"/>
        </w:rPr>
        <w:t>身份证号码：</w:t>
      </w:r>
    </w:p>
    <w:p>
      <w:pPr>
        <w:spacing w:line="440" w:lineRule="exact"/>
        <w:ind w:right="281" w:rightChars="134"/>
        <w:rPr>
          <w:rFonts w:ascii="仿宋" w:hAnsi="仿宋" w:eastAsia="仿宋"/>
          <w:sz w:val="24"/>
        </w:rPr>
      </w:pPr>
      <w:r>
        <w:rPr>
          <w:rFonts w:hint="eastAsia" w:ascii="仿宋" w:hAnsi="仿宋" w:eastAsia="仿宋"/>
          <w:sz w:val="24"/>
        </w:rPr>
        <w:t>职   务：</w:t>
      </w:r>
    </w:p>
    <w:p>
      <w:pPr>
        <w:spacing w:line="440" w:lineRule="exact"/>
        <w:rPr>
          <w:rFonts w:ascii="仿宋" w:hAnsi="仿宋" w:eastAsia="仿宋"/>
          <w:sz w:val="24"/>
        </w:rPr>
      </w:pPr>
      <w:r>
        <w:rPr>
          <w:rFonts w:hint="eastAsia" w:ascii="仿宋" w:hAnsi="仿宋" w:eastAsia="仿宋"/>
          <w:sz w:val="24"/>
        </w:rPr>
        <w:t>系</w:t>
      </w:r>
      <w:r>
        <w:rPr>
          <w:rFonts w:hint="eastAsia" w:ascii="仿宋" w:hAnsi="仿宋" w:eastAsia="仿宋"/>
          <w:sz w:val="24"/>
          <w:u w:val="single"/>
        </w:rPr>
        <w:t xml:space="preserve">                           （填写投标人名称）</w:t>
      </w:r>
      <w:r>
        <w:rPr>
          <w:rFonts w:hint="eastAsia" w:ascii="仿宋" w:hAnsi="仿宋" w:eastAsia="仿宋"/>
          <w:sz w:val="24"/>
        </w:rPr>
        <w:t>的法定代表人。</w:t>
      </w:r>
    </w:p>
    <w:p>
      <w:pPr>
        <w:spacing w:line="440" w:lineRule="exact"/>
        <w:rPr>
          <w:rFonts w:ascii="仿宋" w:hAnsi="仿宋" w:eastAsia="仿宋"/>
          <w:sz w:val="24"/>
        </w:rPr>
      </w:pPr>
      <w:r>
        <w:rPr>
          <w:rFonts w:hint="eastAsia" w:ascii="仿宋" w:hAnsi="仿宋" w:eastAsia="仿宋"/>
          <w:sz w:val="24"/>
        </w:rPr>
        <w:t>特此证明。</w:t>
      </w:r>
    </w:p>
    <w:p>
      <w:pPr>
        <w:spacing w:line="440" w:lineRule="exact"/>
        <w:rPr>
          <w:rFonts w:ascii="仿宋" w:hAnsi="仿宋" w:eastAsia="仿宋"/>
          <w:sz w:val="24"/>
        </w:rPr>
      </w:pPr>
    </w:p>
    <w:p>
      <w:pPr>
        <w:spacing w:line="440" w:lineRule="exact"/>
        <w:rPr>
          <w:rFonts w:ascii="仿宋" w:hAnsi="仿宋" w:eastAsia="仿宋"/>
          <w:sz w:val="24"/>
        </w:rPr>
      </w:pPr>
      <w:r>
        <w:rPr>
          <w:rFonts w:hint="eastAsia" w:ascii="仿宋" w:hAnsi="仿宋" w:eastAsia="仿宋"/>
          <w:sz w:val="24"/>
        </w:rPr>
        <w:t>投标人：                             （盖章）</w:t>
      </w:r>
    </w:p>
    <w:p>
      <w:pPr>
        <w:spacing w:line="440" w:lineRule="exact"/>
        <w:ind w:right="480"/>
        <w:rPr>
          <w:rFonts w:ascii="仿宋" w:hAnsi="仿宋" w:eastAsia="仿宋"/>
          <w:sz w:val="24"/>
        </w:rPr>
      </w:pPr>
    </w:p>
    <w:p>
      <w:pPr>
        <w:wordWrap w:val="0"/>
        <w:spacing w:line="440" w:lineRule="exact"/>
        <w:ind w:right="720"/>
        <w:jc w:val="right"/>
        <w:rPr>
          <w:rFonts w:ascii="仿宋" w:hAnsi="仿宋" w:eastAsia="仿宋"/>
          <w:sz w:val="24"/>
        </w:rPr>
      </w:pPr>
      <w:r>
        <w:rPr>
          <w:rFonts w:hint="eastAsia" w:ascii="仿宋" w:hAnsi="仿宋" w:eastAsia="仿宋"/>
          <w:sz w:val="24"/>
        </w:rPr>
        <w:t>年月日</w:t>
      </w:r>
    </w:p>
    <w:p>
      <w:pPr>
        <w:spacing w:line="360" w:lineRule="auto"/>
        <w:jc w:val="center"/>
        <w:rPr>
          <w:rFonts w:ascii="仿宋" w:hAnsi="仿宋" w:eastAsia="仿宋"/>
          <w:b/>
          <w:sz w:val="30"/>
          <w:szCs w:val="30"/>
        </w:rPr>
      </w:pPr>
    </w:p>
    <w:p>
      <w:pPr>
        <w:pageBreakBefore/>
        <w:spacing w:line="360" w:lineRule="auto"/>
        <w:rPr>
          <w:rFonts w:ascii="仿宋" w:hAnsi="仿宋" w:eastAsia="仿宋" w:cs="仿宋_GB2312"/>
          <w:b/>
          <w:sz w:val="30"/>
          <w:szCs w:val="30"/>
        </w:rPr>
      </w:pPr>
      <w:r>
        <w:rPr>
          <w:rFonts w:hint="eastAsia" w:ascii="仿宋" w:hAnsi="仿宋" w:eastAsia="仿宋"/>
          <w:b/>
          <w:sz w:val="30"/>
          <w:szCs w:val="30"/>
        </w:rPr>
        <w:t>5</w:t>
      </w:r>
      <w:r>
        <w:rPr>
          <w:rFonts w:hint="eastAsia" w:ascii="仿宋" w:hAnsi="仿宋" w:eastAsia="仿宋" w:cs="仿宋_GB2312"/>
          <w:b/>
          <w:kern w:val="0"/>
          <w:sz w:val="30"/>
          <w:szCs w:val="30"/>
          <w:lang w:val="zh-CN"/>
        </w:rPr>
        <w:t>、</w:t>
      </w:r>
      <w:r>
        <w:rPr>
          <w:rFonts w:hint="eastAsia" w:ascii="仿宋" w:hAnsi="仿宋" w:eastAsia="仿宋" w:cs="仿宋_GB2312"/>
          <w:b/>
          <w:sz w:val="30"/>
          <w:szCs w:val="30"/>
        </w:rPr>
        <w:t>营业执照（或事业法人登记证或其他登记证明材料）（复印件）</w:t>
      </w: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rPr>
          <w:rFonts w:ascii="仿宋" w:hAnsi="仿宋" w:eastAsia="仿宋" w:cs="仿宋_GB2312"/>
          <w:b/>
          <w:sz w:val="30"/>
          <w:szCs w:val="30"/>
        </w:rPr>
      </w:pPr>
      <w:r>
        <w:rPr>
          <w:rFonts w:hint="eastAsia" w:ascii="仿宋" w:hAnsi="仿宋" w:eastAsia="仿宋" w:cs="仿宋_GB2312"/>
          <w:b/>
          <w:sz w:val="30"/>
          <w:szCs w:val="30"/>
        </w:rPr>
        <w:t>6、财务报表资料文件（2018年度资产负债表等财务报表资料文件(新成立的公司，提供情况说明，格式自拟)）</w:t>
      </w:r>
    </w:p>
    <w:p>
      <w:pPr>
        <w:spacing w:line="360" w:lineRule="auto"/>
        <w:rPr>
          <w:rFonts w:ascii="仿宋" w:hAnsi="仿宋" w:eastAsia="仿宋" w:cs="仿宋_GB2312"/>
          <w:b/>
          <w:sz w:val="30"/>
          <w:szCs w:val="30"/>
        </w:rPr>
      </w:pPr>
    </w:p>
    <w:p>
      <w:pPr>
        <w:snapToGrid w:val="0"/>
        <w:spacing w:line="360" w:lineRule="auto"/>
        <w:ind w:right="480"/>
        <w:jc w:val="center"/>
        <w:rPr>
          <w:rFonts w:ascii="仿宋" w:hAnsi="仿宋" w:eastAsia="仿宋" w:cs="仿宋_GB2312"/>
          <w:b/>
          <w:kern w:val="0"/>
          <w:sz w:val="32"/>
          <w:szCs w:val="32"/>
          <w:lang w:val="zh-CN"/>
        </w:rPr>
      </w:pPr>
    </w:p>
    <w:p>
      <w:pPr>
        <w:snapToGrid w:val="0"/>
        <w:spacing w:line="360" w:lineRule="auto"/>
        <w:ind w:right="480"/>
        <w:jc w:val="center"/>
        <w:rPr>
          <w:rFonts w:ascii="仿宋" w:hAnsi="仿宋" w:eastAsia="仿宋" w:cs="仿宋_GB2312"/>
          <w:b/>
          <w:kern w:val="0"/>
          <w:sz w:val="32"/>
          <w:szCs w:val="32"/>
          <w:lang w:val="zh-CN"/>
        </w:rPr>
      </w:pPr>
    </w:p>
    <w:p>
      <w:pPr>
        <w:snapToGrid w:val="0"/>
        <w:spacing w:line="360" w:lineRule="auto"/>
        <w:ind w:right="480"/>
        <w:jc w:val="center"/>
        <w:rPr>
          <w:rFonts w:ascii="仿宋" w:hAnsi="仿宋" w:eastAsia="仿宋" w:cs="仿宋_GB2312"/>
          <w:b/>
          <w:kern w:val="0"/>
          <w:sz w:val="32"/>
          <w:szCs w:val="32"/>
          <w:lang w:val="zh-CN"/>
        </w:rPr>
      </w:pPr>
    </w:p>
    <w:p>
      <w:pPr>
        <w:snapToGrid w:val="0"/>
        <w:spacing w:line="360" w:lineRule="auto"/>
        <w:ind w:right="480"/>
        <w:jc w:val="center"/>
        <w:rPr>
          <w:rFonts w:ascii="仿宋" w:hAnsi="仿宋" w:eastAsia="仿宋" w:cs="仿宋_GB2312"/>
          <w:b/>
          <w:kern w:val="0"/>
          <w:sz w:val="32"/>
          <w:szCs w:val="32"/>
          <w:lang w:val="zh-CN"/>
        </w:rPr>
      </w:pPr>
    </w:p>
    <w:p>
      <w:pPr>
        <w:snapToGrid w:val="0"/>
        <w:spacing w:line="360" w:lineRule="auto"/>
        <w:ind w:right="480"/>
        <w:rPr>
          <w:rFonts w:ascii="仿宋" w:hAnsi="仿宋" w:eastAsia="仿宋" w:cs="仿宋_GB2312"/>
          <w:b/>
          <w:kern w:val="0"/>
          <w:sz w:val="32"/>
          <w:szCs w:val="32"/>
        </w:rPr>
      </w:pPr>
      <w:r>
        <w:rPr>
          <w:rFonts w:hint="eastAsia" w:ascii="仿宋" w:hAnsi="仿宋" w:eastAsia="仿宋" w:cs="仿宋_GB2312"/>
          <w:b/>
          <w:kern w:val="0"/>
          <w:sz w:val="32"/>
          <w:szCs w:val="32"/>
        </w:rPr>
        <w:t>7、具有履行合同所必需的设备和专业技术能力的承诺函</w:t>
      </w:r>
    </w:p>
    <w:p>
      <w:pPr>
        <w:snapToGrid w:val="0"/>
        <w:spacing w:line="360" w:lineRule="auto"/>
        <w:rPr>
          <w:rFonts w:ascii="仿宋" w:hAnsi="仿宋" w:eastAsia="仿宋" w:cs="仿宋_GB2312"/>
          <w:sz w:val="24"/>
        </w:rPr>
      </w:pPr>
      <w:r>
        <w:rPr>
          <w:rFonts w:hint="eastAsia" w:ascii="仿宋" w:hAnsi="仿宋" w:eastAsia="仿宋" w:cs="仿宋_GB2312"/>
          <w:sz w:val="24"/>
        </w:rPr>
        <w:t>绍兴市人民医院、泰宇建筑工程技术咨询有限公司</w:t>
      </w:r>
      <w:r>
        <w:rPr>
          <w:rFonts w:hint="eastAsia" w:ascii="仿宋" w:hAnsi="仿宋" w:eastAsia="仿宋" w:cs="仿宋_GB2312"/>
          <w:kern w:val="0"/>
          <w:sz w:val="24"/>
          <w:lang w:val="zh-CN"/>
        </w:rPr>
        <w:t>：</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我方郑重承诺，我方具有履行绍兴市人民医院口腔加工类采购项目（招标编号:）合同所必需的设备和专业技术能力。如中标，我方将保证合同顺利履行。</w:t>
      </w: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ind w:firstLine="5040" w:firstLineChars="2100"/>
        <w:rPr>
          <w:rFonts w:ascii="仿宋" w:hAnsi="仿宋" w:eastAsia="仿宋" w:cs="仿宋_GB2312"/>
          <w:kern w:val="0"/>
          <w:sz w:val="24"/>
        </w:rPr>
      </w:pPr>
      <w:r>
        <w:rPr>
          <w:rFonts w:hint="eastAsia" w:ascii="仿宋" w:hAnsi="仿宋" w:eastAsia="仿宋" w:cs="仿宋_GB2312"/>
          <w:kern w:val="0"/>
          <w:sz w:val="24"/>
          <w:lang w:val="zh-CN"/>
        </w:rPr>
        <w:t xml:space="preserve"> 投标人名称(盖章)：</w: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kern w:val="0"/>
          <w:sz w:val="32"/>
          <w:szCs w:val="32"/>
        </w:rPr>
      </w:pPr>
    </w:p>
    <w:p>
      <w:pPr>
        <w:spacing w:line="360" w:lineRule="auto"/>
        <w:jc w:val="center"/>
        <w:rPr>
          <w:rFonts w:ascii="仿宋" w:hAnsi="仿宋" w:eastAsia="仿宋" w:cs="仿宋_GB2312"/>
          <w:b/>
          <w:kern w:val="0"/>
          <w:sz w:val="32"/>
          <w:szCs w:val="32"/>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kern w:val="0"/>
          <w:sz w:val="32"/>
          <w:szCs w:val="32"/>
        </w:rPr>
        <w:t>8、重大违法记录的声明</w:t>
      </w:r>
    </w:p>
    <w:p>
      <w:pPr>
        <w:snapToGrid w:val="0"/>
        <w:spacing w:line="360" w:lineRule="auto"/>
        <w:rPr>
          <w:rFonts w:ascii="仿宋" w:hAnsi="仿宋" w:eastAsia="仿宋" w:cs="仿宋_GB2312"/>
          <w:kern w:val="0"/>
          <w:sz w:val="24"/>
        </w:rPr>
      </w:pPr>
      <w:r>
        <w:rPr>
          <w:rFonts w:hint="eastAsia" w:ascii="仿宋" w:hAnsi="仿宋" w:eastAsia="仿宋" w:cs="仿宋_GB2312"/>
          <w:sz w:val="24"/>
        </w:rPr>
        <w:t>绍兴市人民医院、泰宇建筑工程技术咨询有限公司</w:t>
      </w:r>
      <w:r>
        <w:rPr>
          <w:rFonts w:hint="eastAsia" w:ascii="仿宋" w:hAnsi="仿宋" w:eastAsia="仿宋" w:cs="仿宋_GB2312"/>
          <w:kern w:val="0"/>
          <w:sz w:val="24"/>
          <w:lang w:val="zh-CN"/>
        </w:rPr>
        <w:t>：</w:t>
      </w:r>
    </w:p>
    <w:p>
      <w:pPr>
        <w:spacing w:line="360" w:lineRule="auto"/>
        <w:ind w:firstLine="480" w:firstLineChars="200"/>
        <w:rPr>
          <w:rFonts w:ascii="仿宋" w:hAnsi="仿宋" w:eastAsia="仿宋" w:cs="仿宋_GB2312"/>
          <w:sz w:val="24"/>
          <w:szCs w:val="20"/>
        </w:rPr>
      </w:pPr>
      <w:r>
        <w:rPr>
          <w:rFonts w:hint="eastAsia" w:ascii="仿宋" w:hAnsi="仿宋" w:eastAsia="仿宋" w:cs="仿宋_GB2312"/>
          <w:kern w:val="0"/>
          <w:sz w:val="24"/>
          <w:lang w:val="zh-CN"/>
        </w:rPr>
        <w:t>我公司</w:t>
      </w:r>
      <w:r>
        <w:rPr>
          <w:rFonts w:hint="eastAsia" w:ascii="仿宋" w:hAnsi="仿宋" w:eastAsia="仿宋" w:cs="仿宋_GB2312"/>
          <w:sz w:val="24"/>
        </w:rPr>
        <w:t>声明参加本次政府采购活动前三年内，在</w:t>
      </w:r>
      <w:r>
        <w:rPr>
          <w:rFonts w:hint="eastAsia" w:ascii="仿宋" w:hAnsi="仿宋" w:eastAsia="仿宋" w:cs="仿宋_GB2312"/>
          <w:kern w:val="0"/>
          <w:sz w:val="24"/>
        </w:rPr>
        <w:t>经营活动中</w:t>
      </w:r>
      <w:r>
        <w:rPr>
          <w:rFonts w:hint="eastAsia" w:ascii="仿宋" w:hAnsi="仿宋" w:eastAsia="仿宋" w:cs="仿宋_GB2312"/>
          <w:sz w:val="24"/>
        </w:rPr>
        <w:t>没有重大违法记录；也</w:t>
      </w:r>
      <w:r>
        <w:rPr>
          <w:rFonts w:hint="eastAsia" w:ascii="仿宋" w:hAnsi="仿宋" w:eastAsia="仿宋" w:cs="仿宋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投标人名称(盖章)：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lang w:val="zh-CN"/>
        </w:rPr>
        <w:t>)：</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rPr>
          <w:rFonts w:ascii="仿宋" w:hAnsi="仿宋" w:eastAsia="仿宋" w:cs="仿宋_GB2312"/>
          <w:b/>
          <w:sz w:val="32"/>
          <w:szCs w:val="32"/>
        </w:rPr>
      </w:pPr>
      <w:r>
        <w:rPr>
          <w:rFonts w:hint="eastAsia" w:ascii="仿宋" w:hAnsi="仿宋" w:eastAsia="仿宋" w:cs="仿宋_GB2312"/>
          <w:b/>
          <w:sz w:val="32"/>
          <w:szCs w:val="32"/>
        </w:rPr>
        <w:t>9、特定资格条件要求的资质文件（复印件）</w:t>
      </w:r>
    </w:p>
    <w:p>
      <w:pPr>
        <w:widowControl/>
        <w:spacing w:line="360" w:lineRule="auto"/>
        <w:ind w:firstLine="480" w:firstLineChars="200"/>
        <w:jc w:val="left"/>
        <w:rPr>
          <w:rFonts w:ascii="仿宋" w:hAnsi="仿宋" w:eastAsia="仿宋" w:cs="仿宋_GB2312"/>
          <w:b/>
          <w:bCs/>
          <w:sz w:val="32"/>
          <w:szCs w:val="32"/>
        </w:rPr>
      </w:pPr>
      <w:r>
        <w:rPr>
          <w:rFonts w:hint="eastAsia" w:ascii="仿宋" w:hAnsi="仿宋" w:eastAsia="仿宋" w:cs="仿宋_GB2312"/>
          <w:sz w:val="24"/>
        </w:rPr>
        <w:t>（由投标人根据招标公告合格的投标人应具备的特定资格要求编制）</w:t>
      </w: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r>
        <w:rPr>
          <w:rFonts w:hint="eastAsia" w:ascii="仿宋" w:hAnsi="仿宋" w:eastAsia="仿宋" w:cs="仿宋_GB2312"/>
          <w:b/>
          <w:sz w:val="30"/>
          <w:szCs w:val="30"/>
        </w:rPr>
        <w:t>10、非本地投标人售后服务机构证明材料</w:t>
      </w:r>
    </w:p>
    <w:p>
      <w:pPr>
        <w:spacing w:line="360" w:lineRule="auto"/>
        <w:jc w:val="center"/>
        <w:rPr>
          <w:rFonts w:ascii="仿宋" w:hAnsi="仿宋" w:eastAsia="仿宋" w:cs="仿宋_GB2312"/>
          <w:sz w:val="24"/>
        </w:rPr>
      </w:pPr>
      <w:r>
        <w:rPr>
          <w:rFonts w:hint="eastAsia" w:ascii="仿宋" w:hAnsi="仿宋" w:eastAsia="仿宋" w:cs="仿宋_GB2312"/>
          <w:sz w:val="24"/>
        </w:rPr>
        <w:t>（由非本地投标人根据采购需求及招标文件要求编制）</w:t>
      </w: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pageBreakBefore/>
        <w:spacing w:line="360" w:lineRule="auto"/>
        <w:rPr>
          <w:rFonts w:ascii="仿宋" w:hAnsi="仿宋" w:eastAsia="仿宋" w:cs="仿宋_GB2312"/>
          <w:b/>
          <w:sz w:val="32"/>
          <w:szCs w:val="32"/>
        </w:rPr>
      </w:pPr>
      <w:r>
        <w:rPr>
          <w:rFonts w:hint="eastAsia" w:ascii="仿宋" w:hAnsi="仿宋" w:eastAsia="仿宋" w:cs="仿宋_GB2312"/>
          <w:b/>
          <w:sz w:val="32"/>
          <w:szCs w:val="32"/>
        </w:rPr>
        <w:t>11、所有与符合性审查有关的资信文件（复印件）</w:t>
      </w:r>
    </w:p>
    <w:p>
      <w:pPr>
        <w:spacing w:line="360" w:lineRule="auto"/>
        <w:rPr>
          <w:rFonts w:ascii="仿宋" w:hAnsi="仿宋" w:eastAsia="仿宋" w:cs="仿宋_GB2312"/>
          <w:b/>
          <w:bCs/>
          <w:sz w:val="32"/>
          <w:szCs w:val="32"/>
        </w:rPr>
      </w:pPr>
      <w:r>
        <w:rPr>
          <w:rFonts w:hint="eastAsia" w:ascii="仿宋" w:hAnsi="仿宋" w:eastAsia="仿宋" w:cs="仿宋_GB2312"/>
          <w:b/>
          <w:sz w:val="24"/>
        </w:rPr>
        <w:t>（1. 提供依法缴纳税收和社会保障资金的良好记录证明，税收和社保证明打印时间不得早于投标截止时间前1个月；2.</w:t>
      </w:r>
      <w:r>
        <w:rPr>
          <w:rFonts w:hint="eastAsia" w:ascii="仿宋" w:hAnsi="仿宋" w:eastAsia="仿宋" w:cs="仿宋_GB2312"/>
          <w:sz w:val="24"/>
        </w:rPr>
        <w:t>其他资料由投标人根据采购需求及招标文件要求编制。</w:t>
      </w:r>
      <w:r>
        <w:rPr>
          <w:rFonts w:hint="eastAsia" w:ascii="仿宋" w:hAnsi="仿宋" w:eastAsia="仿宋" w:cs="仿宋_GB2312"/>
          <w:b/>
          <w:sz w:val="24"/>
        </w:rPr>
        <w:t>）</w:t>
      </w: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r>
        <w:rPr>
          <w:rFonts w:hint="eastAsia" w:ascii="仿宋" w:hAnsi="仿宋" w:eastAsia="仿宋" w:cs="仿宋_GB2312"/>
          <w:b/>
          <w:bCs/>
          <w:sz w:val="32"/>
          <w:szCs w:val="32"/>
        </w:rPr>
        <w:t>12、</w:t>
      </w:r>
      <w:r>
        <w:rPr>
          <w:rFonts w:hint="eastAsia" w:ascii="仿宋" w:hAnsi="仿宋" w:eastAsia="仿宋" w:cs="仿宋_GB2312"/>
          <w:b/>
          <w:kern w:val="0"/>
          <w:sz w:val="32"/>
          <w:szCs w:val="32"/>
          <w:lang w:val="zh-CN"/>
        </w:rPr>
        <w:t>主要业绩证明</w:t>
      </w:r>
    </w:p>
    <w:p>
      <w:pPr>
        <w:autoSpaceDE w:val="0"/>
        <w:autoSpaceDN w:val="0"/>
        <w:spacing w:line="360" w:lineRule="auto"/>
        <w:ind w:firstLine="120"/>
        <w:rPr>
          <w:rFonts w:ascii="仿宋" w:hAnsi="仿宋" w:eastAsia="仿宋" w:cs="仿宋_GB2312"/>
          <w:b/>
          <w:sz w:val="24"/>
        </w:rPr>
      </w:pPr>
      <w:r>
        <w:rPr>
          <w:rFonts w:hint="eastAsia" w:ascii="仿宋" w:hAnsi="仿宋" w:eastAsia="仿宋" w:cs="仿宋_GB2312"/>
          <w:b/>
          <w:sz w:val="24"/>
        </w:rPr>
        <w:t>附表 :相关项目建设业绩一览表</w:t>
      </w:r>
    </w:p>
    <w:tbl>
      <w:tblPr>
        <w:tblStyle w:val="39"/>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合同</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金额</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sz w:val="24"/>
        </w:rPr>
      </w:pPr>
      <w:r>
        <w:rPr>
          <w:rFonts w:hint="eastAsia" w:ascii="仿宋" w:hAnsi="仿宋" w:eastAsia="仿宋" w:cs="仿宋_GB2312"/>
          <w:b/>
          <w:sz w:val="24"/>
        </w:rPr>
        <w:t>注：投标人可按上述的格式自行编制，须随表提交相应的合同复印件和用户单位验收证明并注明页码。</w:t>
      </w:r>
    </w:p>
    <w:p>
      <w:pPr>
        <w:autoSpaceDE w:val="0"/>
        <w:autoSpaceDN w:val="0"/>
        <w:spacing w:line="360" w:lineRule="auto"/>
        <w:ind w:firstLine="4560" w:firstLineChars="1900"/>
        <w:rPr>
          <w:rFonts w:ascii="仿宋" w:hAnsi="仿宋" w:eastAsia="仿宋" w:cs="仿宋_GB2312"/>
          <w:kern w:val="0"/>
          <w:sz w:val="24"/>
        </w:rPr>
      </w:pPr>
      <w:r>
        <w:rPr>
          <w:rFonts w:hint="eastAsia" w:ascii="仿宋" w:hAnsi="仿宋" w:eastAsia="仿宋" w:cs="仿宋_GB2312"/>
          <w:kern w:val="0"/>
          <w:sz w:val="24"/>
        </w:rPr>
        <w:t xml:space="preserve">投标人名称（盖章）：                       </w:t>
      </w:r>
    </w:p>
    <w:p>
      <w:pPr>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 xml:space="preserve">）：                   </w:t>
      </w:r>
    </w:p>
    <w:p>
      <w:pPr>
        <w:spacing w:line="360" w:lineRule="auto"/>
        <w:rPr>
          <w:rFonts w:ascii="仿宋" w:hAnsi="仿宋" w:eastAsia="仿宋" w:cs="仿宋_GB2312"/>
          <w:kern w:val="0"/>
          <w:sz w:val="24"/>
        </w:rPr>
      </w:pPr>
      <w:r>
        <w:rPr>
          <w:rFonts w:hint="eastAsia" w:ascii="仿宋" w:hAnsi="仿宋" w:eastAsia="仿宋" w:cs="仿宋_GB2312"/>
          <w:kern w:val="0"/>
          <w:sz w:val="24"/>
        </w:rPr>
        <w:t xml:space="preserve">                                      日期：  年  月   日</w:t>
      </w:r>
    </w:p>
    <w:p>
      <w:pPr>
        <w:pStyle w:val="154"/>
        <w:ind w:firstLine="0"/>
        <w:jc w:val="both"/>
        <w:rPr>
          <w:rFonts w:ascii="仿宋" w:eastAsia="仿宋" w:cs="仿宋_GB2312"/>
        </w:rPr>
      </w:pPr>
    </w:p>
    <w:p>
      <w:pPr>
        <w:pStyle w:val="154"/>
        <w:ind w:firstLine="0"/>
        <w:jc w:val="both"/>
        <w:rPr>
          <w:rFonts w:ascii="仿宋" w:eastAsia="仿宋" w:cs="仿宋_GB2312"/>
        </w:rPr>
      </w:pPr>
    </w:p>
    <w:p>
      <w:pPr>
        <w:pStyle w:val="154"/>
        <w:ind w:firstLine="0"/>
        <w:jc w:val="both"/>
        <w:rPr>
          <w:rFonts w:ascii="仿宋" w:eastAsia="仿宋" w:cs="仿宋_GB2312"/>
        </w:rPr>
      </w:pPr>
    </w:p>
    <w:p>
      <w:pPr>
        <w:pStyle w:val="154"/>
        <w:ind w:firstLine="0"/>
        <w:jc w:val="both"/>
        <w:rPr>
          <w:rFonts w:ascii="仿宋" w:eastAsia="仿宋" w:cs="仿宋_GB2312"/>
        </w:rPr>
      </w:pPr>
    </w:p>
    <w:p>
      <w:pPr>
        <w:pStyle w:val="154"/>
        <w:pageBreakBefore/>
        <w:ind w:firstLine="0"/>
        <w:jc w:val="both"/>
        <w:rPr>
          <w:rFonts w:ascii="仿宋" w:eastAsia="仿宋" w:cs="仿宋_GB2312"/>
        </w:rPr>
      </w:pPr>
      <w:r>
        <w:rPr>
          <w:rFonts w:hint="eastAsia" w:ascii="仿宋" w:eastAsia="仿宋" w:cs="仿宋_GB2312"/>
        </w:rPr>
        <w:t>13、廉政承诺书</w:t>
      </w:r>
    </w:p>
    <w:p>
      <w:pPr>
        <w:autoSpaceDE w:val="0"/>
        <w:autoSpaceDN w:val="0"/>
        <w:spacing w:line="360" w:lineRule="auto"/>
        <w:ind w:left="2"/>
        <w:jc w:val="left"/>
        <w:rPr>
          <w:rFonts w:ascii="仿宋" w:hAnsi="仿宋" w:eastAsia="仿宋" w:cs="仿宋_GB2312"/>
          <w:kern w:val="0"/>
          <w:sz w:val="24"/>
          <w:lang w:val="zh-CN"/>
        </w:rPr>
      </w:pPr>
      <w:r>
        <w:rPr>
          <w:rFonts w:hint="eastAsia" w:ascii="仿宋" w:hAnsi="仿宋" w:eastAsia="仿宋" w:cs="仿宋_GB2312"/>
          <w:sz w:val="24"/>
        </w:rPr>
        <w:t>绍兴市人民医院</w:t>
      </w:r>
      <w:r>
        <w:rPr>
          <w:rFonts w:hint="eastAsia" w:ascii="仿宋" w:hAnsi="仿宋" w:eastAsia="仿宋" w:cs="仿宋_GB2312"/>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我单位响应你</w:t>
      </w:r>
      <w:r>
        <w:rPr>
          <w:rFonts w:hint="eastAsia" w:ascii="仿宋" w:hAnsi="仿宋" w:eastAsia="仿宋" w:cs="仿宋_GB2312"/>
          <w:sz w:val="24"/>
        </w:rPr>
        <w:t>单位</w:t>
      </w:r>
      <w:r>
        <w:rPr>
          <w:rFonts w:hint="eastAsia" w:ascii="仿宋" w:hAnsi="仿宋" w:eastAsia="仿宋"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如违反上述承诺，你</w:t>
      </w:r>
      <w:r>
        <w:rPr>
          <w:rFonts w:hint="eastAsia" w:ascii="仿宋" w:hAnsi="仿宋" w:eastAsia="仿宋" w:cs="仿宋_GB2312"/>
          <w:sz w:val="24"/>
        </w:rPr>
        <w:t>单位</w:t>
      </w:r>
      <w:r>
        <w:rPr>
          <w:rFonts w:hint="eastAsia" w:ascii="仿宋" w:hAnsi="仿宋" w:eastAsia="仿宋" w:cs="仿宋_GB2312"/>
          <w:kern w:val="0"/>
          <w:sz w:val="24"/>
          <w:lang w:val="zh-CN"/>
        </w:rPr>
        <w:t>有权立即取消我单位投标、中标或在建项目的建设资格，有权拒绝我单位在一定时期内进入你</w:t>
      </w:r>
      <w:r>
        <w:rPr>
          <w:rFonts w:hint="eastAsia" w:ascii="仿宋" w:hAnsi="仿宋" w:eastAsia="仿宋" w:cs="仿宋_GB2312"/>
          <w:sz w:val="24"/>
        </w:rPr>
        <w:t>单位</w:t>
      </w:r>
      <w:r>
        <w:rPr>
          <w:rFonts w:hint="eastAsia" w:ascii="仿宋" w:hAnsi="仿宋" w:eastAsia="仿宋"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leftChars="1" w:right="1120" w:firstLine="5037" w:firstLineChars="2099"/>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投标人名称（盖章）：                </w:t>
      </w:r>
    </w:p>
    <w:p>
      <w:pPr>
        <w:spacing w:line="360" w:lineRule="auto"/>
        <w:ind w:left="5040" w:hanging="5040" w:hangingChars="2100"/>
        <w:rPr>
          <w:rFonts w:ascii="仿宋" w:hAnsi="仿宋" w:eastAsia="仿宋" w:cs="仿宋_GB2312"/>
          <w:kern w:val="0"/>
          <w:sz w:val="24"/>
          <w:lang w:val="zh-CN"/>
        </w:rPr>
      </w:pPr>
      <w:r>
        <w:rPr>
          <w:rFonts w:hint="eastAsia" w:ascii="仿宋" w:hAnsi="仿宋" w:eastAsia="仿宋" w:cs="仿宋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lang w:val="zh-CN"/>
        </w:rPr>
        <w:t>）：                                                                                                                                                                    日期</w:t>
      </w:r>
      <w:r>
        <w:rPr>
          <w:rFonts w:hint="eastAsia" w:ascii="仿宋" w:hAnsi="仿宋" w:eastAsia="仿宋" w:cs="仿宋_GB2312"/>
          <w:kern w:val="0"/>
          <w:sz w:val="24"/>
        </w:rPr>
        <w:t>：</w:t>
      </w:r>
      <w:r>
        <w:rPr>
          <w:rFonts w:hint="eastAsia" w:ascii="仿宋" w:hAnsi="仿宋" w:eastAsia="仿宋" w:cs="仿宋_GB2312"/>
          <w:kern w:val="0"/>
          <w:sz w:val="24"/>
          <w:lang w:val="zh-CN"/>
        </w:rPr>
        <w:t xml:space="preserve">   年   月   日</w:t>
      </w: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14、技术解决方案</w:t>
      </w:r>
    </w:p>
    <w:p>
      <w:pPr>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spacing w:line="360" w:lineRule="auto"/>
        <w:jc w:val="center"/>
        <w:rPr>
          <w:rFonts w:ascii="仿宋" w:hAnsi="仿宋" w:eastAsia="仿宋" w:cs="仿宋_GB2312"/>
          <w:sz w:val="24"/>
        </w:rPr>
      </w:pPr>
    </w:p>
    <w:p>
      <w:pPr>
        <w:snapToGrid w:val="0"/>
        <w:spacing w:line="360" w:lineRule="auto"/>
        <w:jc w:val="center"/>
        <w:rPr>
          <w:rFonts w:ascii="仿宋" w:hAnsi="仿宋" w:eastAsia="仿宋" w:cs="仿宋_GB2312"/>
          <w:b/>
          <w:sz w:val="32"/>
          <w:szCs w:val="32"/>
        </w:rPr>
      </w:pPr>
      <w:r>
        <w:rPr>
          <w:rFonts w:hint="eastAsia" w:ascii="仿宋" w:hAnsi="仿宋" w:eastAsia="仿宋" w:cs="仿宋_GB2312"/>
          <w:b/>
          <w:sz w:val="32"/>
          <w:szCs w:val="32"/>
        </w:rPr>
        <w:t>投标产品规格配置清单</w:t>
      </w:r>
    </w:p>
    <w:tbl>
      <w:tblPr>
        <w:tblStyle w:val="3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1531"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设备名称</w:t>
            </w:r>
          </w:p>
        </w:tc>
        <w:tc>
          <w:tcPr>
            <w:tcW w:w="216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投标品牌及型号</w:t>
            </w:r>
          </w:p>
        </w:tc>
        <w:tc>
          <w:tcPr>
            <w:tcW w:w="234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规格配置详细说明</w:t>
            </w:r>
          </w:p>
        </w:tc>
        <w:tc>
          <w:tcPr>
            <w:tcW w:w="108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数量</w:t>
            </w:r>
          </w:p>
        </w:tc>
        <w:tc>
          <w:tcPr>
            <w:tcW w:w="1332"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1</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2</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3</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4</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5</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kern w:val="0"/>
          <w:sz w:val="24"/>
        </w:rPr>
        <w:t>注：1.</w:t>
      </w:r>
      <w:r>
        <w:rPr>
          <w:rFonts w:hint="eastAsia" w:ascii="仿宋" w:hAnsi="仿宋" w:eastAsia="仿宋" w:cs="仿宋_GB2312"/>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 w:hAnsi="仿宋" w:eastAsia="仿宋" w:cs="仿宋_GB2312"/>
          <w:b/>
          <w:kern w:val="0"/>
          <w:sz w:val="28"/>
          <w:szCs w:val="28"/>
        </w:rPr>
      </w:pPr>
      <w:r>
        <w:rPr>
          <w:rFonts w:hint="eastAsia" w:ascii="仿宋" w:hAnsi="仿宋" w:eastAsia="仿宋" w:cs="仿宋_GB2312"/>
          <w:b/>
          <w:kern w:val="0"/>
          <w:sz w:val="28"/>
          <w:szCs w:val="28"/>
        </w:rPr>
        <w:t>附：</w:t>
      </w:r>
      <w:r>
        <w:rPr>
          <w:rFonts w:ascii="仿宋" w:hAnsi="仿宋" w:eastAsia="仿宋" w:cs="仿宋_GB2312"/>
          <w:b/>
          <w:kern w:val="0"/>
          <w:sz w:val="28"/>
          <w:szCs w:val="28"/>
        </w:rPr>
        <w:object>
          <v:shape id="_x0000_i1025" o:spt="75" type="#_x0000_t75" style="height:42pt;width:442.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 w:hAnsi="仿宋" w:eastAsia="仿宋" w:cs="仿宋_GB2312"/>
          <w:b/>
          <w:kern w:val="0"/>
          <w:sz w:val="28"/>
          <w:szCs w:val="28"/>
        </w:rPr>
        <w:object>
          <v:shape id="_x0000_i1026" o:spt="75" type="#_x0000_t75" style="height:42pt;width:442.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autoSpaceDE w:val="0"/>
        <w:autoSpaceDN w:val="0"/>
        <w:spacing w:line="360" w:lineRule="auto"/>
        <w:ind w:firstLine="4560" w:firstLineChars="1900"/>
        <w:rPr>
          <w:rFonts w:ascii="仿宋" w:hAnsi="仿宋" w:eastAsia="仿宋" w:cs="仿宋_GB2312"/>
          <w:kern w:val="0"/>
          <w:sz w:val="24"/>
        </w:rPr>
      </w:pPr>
      <w:r>
        <w:rPr>
          <w:rFonts w:hint="eastAsia" w:ascii="仿宋" w:hAnsi="仿宋" w:eastAsia="仿宋" w:cs="仿宋_GB2312"/>
          <w:kern w:val="0"/>
          <w:sz w:val="24"/>
        </w:rPr>
        <w:t>投标人名称（盖章）：</w:t>
      </w:r>
    </w:p>
    <w:p>
      <w:pPr>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spacing w:line="360" w:lineRule="auto"/>
        <w:jc w:val="center"/>
        <w:rPr>
          <w:rFonts w:ascii="仿宋" w:hAnsi="仿宋" w:eastAsia="仿宋" w:cs="仿宋_GB2312"/>
          <w:b/>
          <w:bCs/>
          <w:kern w:val="0"/>
          <w:sz w:val="24"/>
          <w:lang w:val="zh-CN"/>
        </w:rPr>
      </w:pPr>
      <w:r>
        <w:rPr>
          <w:rFonts w:hint="eastAsia" w:ascii="仿宋" w:hAnsi="仿宋" w:eastAsia="仿宋" w:cs="仿宋_GB2312"/>
          <w:kern w:val="0"/>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ab/>
      </w:r>
      <w:r>
        <w:rPr>
          <w:rFonts w:hint="eastAsia" w:ascii="仿宋" w:hAnsi="仿宋" w:eastAsia="仿宋"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15、技术偏离说明表</w:t>
      </w:r>
    </w:p>
    <w:p>
      <w:pPr>
        <w:spacing w:line="360" w:lineRule="auto"/>
        <w:rPr>
          <w:rFonts w:ascii="仿宋" w:hAnsi="仿宋" w:eastAsia="仿宋" w:cs="仿宋_GB2312"/>
          <w:b/>
          <w:bCs/>
          <w:sz w:val="32"/>
          <w:szCs w:val="32"/>
        </w:rPr>
      </w:pPr>
      <w:r>
        <w:rPr>
          <w:rFonts w:hint="eastAsia" w:ascii="仿宋" w:hAnsi="仿宋" w:eastAsia="仿宋" w:cs="仿宋_GB2312"/>
          <w:sz w:val="24"/>
        </w:rPr>
        <w:t>（由投标人根据采购需求及招标文件要求编制）</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招标文件技术要求</w:t>
            </w:r>
          </w:p>
          <w:p>
            <w:pPr>
              <w:tabs>
                <w:tab w:val="left" w:pos="4905"/>
              </w:tabs>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bl>
    <w:p>
      <w:pPr>
        <w:tabs>
          <w:tab w:val="left" w:pos="570"/>
        </w:tabs>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_GB2312"/>
          <w:kern w:val="0"/>
          <w:sz w:val="24"/>
          <w:lang w:val="zh-CN"/>
        </w:rPr>
      </w:pPr>
    </w:p>
    <w:p>
      <w:pPr>
        <w:autoSpaceDE w:val="0"/>
        <w:autoSpaceDN w:val="0"/>
        <w:spacing w:line="360" w:lineRule="auto"/>
        <w:ind w:firstLine="5040" w:firstLineChars="2100"/>
        <w:rPr>
          <w:rFonts w:ascii="仿宋" w:hAnsi="仿宋" w:eastAsia="仿宋" w:cs="仿宋_GB2312"/>
          <w:kern w:val="0"/>
          <w:sz w:val="24"/>
        </w:rPr>
      </w:pPr>
      <w:r>
        <w:rPr>
          <w:rFonts w:hint="eastAsia" w:ascii="仿宋" w:hAnsi="仿宋" w:eastAsia="仿宋" w:cs="仿宋_GB2312"/>
          <w:kern w:val="0"/>
          <w:sz w:val="24"/>
          <w:lang w:val="zh-CN"/>
        </w:rPr>
        <w:t xml:space="preserve">投标人名称（盖章）：      </w:t>
      </w:r>
    </w:p>
    <w:p>
      <w:pPr>
        <w:autoSpaceDE w:val="0"/>
        <w:autoSpaceDN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lang w:val="zh-CN"/>
        </w:rPr>
        <w:t xml:space="preserve">）： </w:t>
      </w:r>
    </w:p>
    <w:p>
      <w:pPr>
        <w:spacing w:line="360" w:lineRule="auto"/>
        <w:jc w:val="center"/>
        <w:rPr>
          <w:rFonts w:ascii="仿宋" w:hAnsi="仿宋" w:eastAsia="仿宋" w:cs="仿宋_GB2312"/>
          <w:b/>
          <w:sz w:val="24"/>
        </w:rPr>
      </w:pPr>
      <w:r>
        <w:rPr>
          <w:rFonts w:hint="eastAsia" w:ascii="仿宋" w:hAnsi="仿宋" w:eastAsia="仿宋" w:cs="仿宋_GB2312"/>
          <w:kern w:val="0"/>
          <w:sz w:val="24"/>
          <w:lang w:val="zh-CN"/>
        </w:rPr>
        <w:t xml:space="preserve">                            日期：  年  月   日</w:t>
      </w: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_GB2312"/>
          <w:b/>
          <w:bCs/>
          <w:kern w:val="0"/>
          <w:sz w:val="32"/>
          <w:szCs w:val="32"/>
          <w:lang w:val="zh-CN"/>
        </w:rPr>
      </w:pPr>
      <w:r>
        <w:rPr>
          <w:rFonts w:hint="eastAsia" w:ascii="仿宋" w:hAnsi="仿宋" w:eastAsia="仿宋" w:cs="仿宋_GB2312"/>
          <w:b/>
          <w:bCs/>
          <w:kern w:val="0"/>
          <w:sz w:val="32"/>
          <w:szCs w:val="32"/>
          <w:lang w:val="zh-CN"/>
        </w:rPr>
        <w:t>16、组织实施方案</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附表:项目实施进度计划表</w:t>
      </w:r>
      <w:r>
        <w:rPr>
          <w:rFonts w:hint="eastAsia" w:ascii="仿宋" w:hAnsi="仿宋" w:eastAsia="仿宋" w:cs="仿宋_GB2312"/>
          <w:b/>
          <w:sz w:val="24"/>
        </w:rPr>
        <w:t xml:space="preserve">(以生效日算起) </w:t>
      </w:r>
    </w:p>
    <w:tbl>
      <w:tblPr>
        <w:tblStyle w:val="3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_GB2312"/>
                <w:sz w:val="24"/>
              </w:rPr>
            </w:pPr>
            <w:r>
              <w:rPr>
                <w:rFonts w:hint="eastAsia" w:ascii="仿宋" w:hAnsi="仿宋" w:eastAsia="仿宋" w:cs="仿宋_GB2312"/>
                <w:sz w:val="24"/>
              </w:rPr>
              <w:t xml:space="preserve">  工作日</w:t>
            </w:r>
          </w:p>
          <w:p>
            <w:pPr>
              <w:rPr>
                <w:rFonts w:ascii="仿宋" w:hAnsi="仿宋" w:eastAsia="仿宋" w:cs="仿宋_GB2312"/>
                <w:sz w:val="24"/>
              </w:rPr>
            </w:pPr>
            <w:r>
              <w:rPr>
                <w:rFonts w:hint="eastAsia" w:ascii="仿宋" w:hAnsi="仿宋" w:eastAsia="仿宋" w:cs="仿宋_GB2312"/>
                <w:sz w:val="24"/>
              </w:rPr>
              <w:t>内容</w:t>
            </w:r>
          </w:p>
        </w:tc>
        <w:tc>
          <w:tcPr>
            <w:tcW w:w="552" w:type="dxa"/>
            <w:vAlign w:val="center"/>
          </w:tcPr>
          <w:p>
            <w:pPr>
              <w:rPr>
                <w:rFonts w:ascii="仿宋" w:hAnsi="仿宋" w:eastAsia="仿宋" w:cs="仿宋_GB2312"/>
                <w:sz w:val="24"/>
              </w:rPr>
            </w:pPr>
            <w:r>
              <w:rPr>
                <w:rFonts w:hint="eastAsia" w:ascii="仿宋" w:hAnsi="仿宋" w:eastAsia="仿宋" w:cs="仿宋_GB2312"/>
                <w:sz w:val="24"/>
              </w:rPr>
              <w:t>1</w:t>
            </w:r>
          </w:p>
        </w:tc>
        <w:tc>
          <w:tcPr>
            <w:tcW w:w="552" w:type="dxa"/>
            <w:vAlign w:val="center"/>
          </w:tcPr>
          <w:p>
            <w:pPr>
              <w:rPr>
                <w:rFonts w:ascii="仿宋" w:hAnsi="仿宋" w:eastAsia="仿宋" w:cs="仿宋_GB2312"/>
                <w:sz w:val="24"/>
              </w:rPr>
            </w:pPr>
            <w:r>
              <w:rPr>
                <w:rFonts w:hint="eastAsia" w:ascii="仿宋" w:hAnsi="仿宋" w:eastAsia="仿宋" w:cs="仿宋_GB2312"/>
                <w:sz w:val="24"/>
              </w:rPr>
              <w:t>2</w:t>
            </w:r>
          </w:p>
        </w:tc>
        <w:tc>
          <w:tcPr>
            <w:tcW w:w="552" w:type="dxa"/>
            <w:vAlign w:val="center"/>
          </w:tcPr>
          <w:p>
            <w:pPr>
              <w:rPr>
                <w:rFonts w:ascii="仿宋" w:hAnsi="仿宋" w:eastAsia="仿宋" w:cs="仿宋_GB2312"/>
                <w:sz w:val="24"/>
              </w:rPr>
            </w:pPr>
            <w:r>
              <w:rPr>
                <w:rFonts w:hint="eastAsia" w:ascii="仿宋" w:hAnsi="仿宋" w:eastAsia="仿宋" w:cs="仿宋_GB2312"/>
                <w:sz w:val="24"/>
              </w:rPr>
              <w:t>3</w:t>
            </w:r>
          </w:p>
        </w:tc>
        <w:tc>
          <w:tcPr>
            <w:tcW w:w="552" w:type="dxa"/>
            <w:vAlign w:val="center"/>
          </w:tcPr>
          <w:p>
            <w:pPr>
              <w:rPr>
                <w:rFonts w:ascii="仿宋" w:hAnsi="仿宋" w:eastAsia="仿宋" w:cs="仿宋_GB2312"/>
                <w:sz w:val="24"/>
              </w:rPr>
            </w:pPr>
            <w:r>
              <w:rPr>
                <w:rFonts w:hint="eastAsia" w:ascii="仿宋" w:hAnsi="仿宋" w:eastAsia="仿宋" w:cs="仿宋_GB2312"/>
                <w:sz w:val="24"/>
              </w:rPr>
              <w:t>4</w:t>
            </w:r>
          </w:p>
        </w:tc>
        <w:tc>
          <w:tcPr>
            <w:tcW w:w="552" w:type="dxa"/>
            <w:vAlign w:val="center"/>
          </w:tcPr>
          <w:p>
            <w:pPr>
              <w:rPr>
                <w:rFonts w:ascii="仿宋" w:hAnsi="仿宋" w:eastAsia="仿宋" w:cs="仿宋_GB2312"/>
                <w:sz w:val="24"/>
              </w:rPr>
            </w:pPr>
            <w:r>
              <w:rPr>
                <w:rFonts w:hint="eastAsia" w:ascii="仿宋" w:hAnsi="仿宋" w:eastAsia="仿宋" w:cs="仿宋_GB2312"/>
                <w:sz w:val="24"/>
              </w:rPr>
              <w:t>5</w:t>
            </w:r>
          </w:p>
        </w:tc>
        <w:tc>
          <w:tcPr>
            <w:tcW w:w="552" w:type="dxa"/>
            <w:vAlign w:val="center"/>
          </w:tcPr>
          <w:p>
            <w:pPr>
              <w:rPr>
                <w:rFonts w:ascii="仿宋" w:hAnsi="仿宋" w:eastAsia="仿宋" w:cs="仿宋_GB2312"/>
                <w:sz w:val="24"/>
              </w:rPr>
            </w:pPr>
            <w:r>
              <w:rPr>
                <w:rFonts w:hint="eastAsia" w:ascii="仿宋" w:hAnsi="仿宋" w:eastAsia="仿宋" w:cs="仿宋_GB2312"/>
                <w:sz w:val="24"/>
              </w:rPr>
              <w:t>6</w:t>
            </w:r>
          </w:p>
        </w:tc>
        <w:tc>
          <w:tcPr>
            <w:tcW w:w="553" w:type="dxa"/>
            <w:vAlign w:val="center"/>
          </w:tcPr>
          <w:p>
            <w:pPr>
              <w:rPr>
                <w:rFonts w:ascii="仿宋" w:hAnsi="仿宋" w:eastAsia="仿宋" w:cs="仿宋_GB2312"/>
                <w:sz w:val="24"/>
              </w:rPr>
            </w:pPr>
            <w:r>
              <w:rPr>
                <w:rFonts w:hint="eastAsia" w:ascii="仿宋" w:hAnsi="仿宋" w:eastAsia="仿宋" w:cs="仿宋_GB2312"/>
                <w:sz w:val="24"/>
              </w:rPr>
              <w:t>7</w:t>
            </w:r>
          </w:p>
        </w:tc>
        <w:tc>
          <w:tcPr>
            <w:tcW w:w="553" w:type="dxa"/>
            <w:vAlign w:val="center"/>
          </w:tcPr>
          <w:p>
            <w:pPr>
              <w:rPr>
                <w:rFonts w:ascii="仿宋" w:hAnsi="仿宋" w:eastAsia="仿宋" w:cs="仿宋_GB2312"/>
                <w:sz w:val="24"/>
              </w:rPr>
            </w:pPr>
            <w:r>
              <w:rPr>
                <w:rFonts w:hint="eastAsia" w:ascii="仿宋" w:hAnsi="仿宋" w:eastAsia="仿宋" w:cs="仿宋_GB2312"/>
                <w:sz w:val="24"/>
              </w:rPr>
              <w:t>8</w:t>
            </w:r>
          </w:p>
        </w:tc>
        <w:tc>
          <w:tcPr>
            <w:tcW w:w="553" w:type="dxa"/>
            <w:vAlign w:val="center"/>
          </w:tcPr>
          <w:p>
            <w:pPr>
              <w:rPr>
                <w:rFonts w:ascii="仿宋" w:hAnsi="仿宋" w:eastAsia="仿宋" w:cs="仿宋_GB2312"/>
                <w:sz w:val="24"/>
              </w:rPr>
            </w:pPr>
            <w:r>
              <w:rPr>
                <w:rFonts w:hint="eastAsia" w:ascii="仿宋" w:hAnsi="仿宋" w:eastAsia="仿宋" w:cs="仿宋_GB2312"/>
                <w:sz w:val="24"/>
              </w:rPr>
              <w:t>9</w:t>
            </w:r>
          </w:p>
        </w:tc>
        <w:tc>
          <w:tcPr>
            <w:tcW w:w="553" w:type="dxa"/>
            <w:vAlign w:val="center"/>
          </w:tcPr>
          <w:p>
            <w:pPr>
              <w:rPr>
                <w:rFonts w:ascii="仿宋" w:hAnsi="仿宋" w:eastAsia="仿宋" w:cs="仿宋_GB2312"/>
                <w:sz w:val="24"/>
              </w:rPr>
            </w:pPr>
            <w:r>
              <w:rPr>
                <w:rFonts w:hint="eastAsia" w:ascii="仿宋" w:hAnsi="仿宋" w:eastAsia="仿宋" w:cs="仿宋_GB2312"/>
                <w:sz w:val="24"/>
              </w:rPr>
              <w:t>10</w:t>
            </w:r>
          </w:p>
        </w:tc>
        <w:tc>
          <w:tcPr>
            <w:tcW w:w="553" w:type="dxa"/>
            <w:vAlign w:val="center"/>
          </w:tcPr>
          <w:p>
            <w:pPr>
              <w:rPr>
                <w:rFonts w:ascii="仿宋" w:hAnsi="仿宋" w:eastAsia="仿宋" w:cs="仿宋_GB2312"/>
                <w:sz w:val="24"/>
              </w:rPr>
            </w:pPr>
            <w:r>
              <w:rPr>
                <w:rFonts w:hint="eastAsia" w:ascii="仿宋" w:hAnsi="仿宋" w:eastAsia="仿宋" w:cs="仿宋_GB2312"/>
                <w:sz w:val="24"/>
              </w:rPr>
              <w:t>11</w:t>
            </w:r>
          </w:p>
        </w:tc>
        <w:tc>
          <w:tcPr>
            <w:tcW w:w="553" w:type="dxa"/>
            <w:vAlign w:val="center"/>
          </w:tcPr>
          <w:p>
            <w:pPr>
              <w:rPr>
                <w:rFonts w:ascii="仿宋" w:hAnsi="仿宋" w:eastAsia="仿宋" w:cs="仿宋_GB2312"/>
                <w:sz w:val="24"/>
              </w:rPr>
            </w:pPr>
            <w:r>
              <w:rPr>
                <w:rFonts w:hint="eastAsia" w:ascii="仿宋" w:hAnsi="仿宋" w:eastAsia="仿宋" w:cs="仿宋_GB2312"/>
                <w:sz w:val="24"/>
              </w:rPr>
              <w:t>12</w:t>
            </w:r>
          </w:p>
        </w:tc>
        <w:tc>
          <w:tcPr>
            <w:tcW w:w="553" w:type="dxa"/>
            <w:vAlign w:val="center"/>
          </w:tcPr>
          <w:p>
            <w:pPr>
              <w:rPr>
                <w:rFonts w:ascii="仿宋" w:hAnsi="仿宋" w:eastAsia="仿宋" w:cs="仿宋_GB2312"/>
                <w:sz w:val="24"/>
              </w:rPr>
            </w:pPr>
            <w:r>
              <w:rPr>
                <w:rFonts w:hint="eastAsia" w:ascii="仿宋" w:hAnsi="仿宋" w:eastAsia="仿宋" w:cs="仿宋_GB2312"/>
                <w:sz w:val="24"/>
              </w:rPr>
              <w:t>13</w:t>
            </w:r>
          </w:p>
        </w:tc>
        <w:tc>
          <w:tcPr>
            <w:tcW w:w="553" w:type="dxa"/>
            <w:vAlign w:val="center"/>
          </w:tcPr>
          <w:p>
            <w:pPr>
              <w:rPr>
                <w:rFonts w:ascii="仿宋" w:hAnsi="仿宋" w:eastAsia="仿宋" w:cs="仿宋_GB2312"/>
                <w:sz w:val="24"/>
              </w:rPr>
            </w:pPr>
            <w:r>
              <w:rPr>
                <w:rFonts w:hint="eastAsia" w:ascii="仿宋" w:hAnsi="仿宋" w:eastAsia="仿宋" w:cs="仿宋_GB2312"/>
                <w:sz w:val="24"/>
              </w:rPr>
              <w:t>14</w:t>
            </w:r>
          </w:p>
        </w:tc>
        <w:tc>
          <w:tcPr>
            <w:tcW w:w="553" w:type="dxa"/>
            <w:vAlign w:val="center"/>
          </w:tcPr>
          <w:p>
            <w:pPr>
              <w:rPr>
                <w:rFonts w:ascii="仿宋" w:hAnsi="仿宋" w:eastAsia="仿宋" w:cs="仿宋_GB2312"/>
                <w:sz w:val="24"/>
              </w:rPr>
            </w:pPr>
            <w:r>
              <w:rPr>
                <w:rFonts w:hint="eastAsia" w:ascii="仿宋" w:hAnsi="仿宋" w:eastAsia="仿宋" w:cs="仿宋_GB2312"/>
                <w:sz w:val="24"/>
              </w:rPr>
              <w:t>15</w:t>
            </w:r>
          </w:p>
        </w:tc>
        <w:tc>
          <w:tcPr>
            <w:tcW w:w="553" w:type="dxa"/>
            <w:vAlign w:val="center"/>
          </w:tcPr>
          <w:p>
            <w:pPr>
              <w:rPr>
                <w:rFonts w:ascii="仿宋" w:hAnsi="仿宋" w:eastAsia="仿宋" w:cs="仿宋_GB2312"/>
                <w:sz w:val="24"/>
              </w:rPr>
            </w:pPr>
            <w:r>
              <w:rPr>
                <w:rFonts w:hint="eastAsia" w:ascii="仿宋" w:hAnsi="仿宋" w:eastAsia="仿宋"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kern w:val="0"/>
          <w:sz w:val="24"/>
        </w:rPr>
      </w:pPr>
      <w:r>
        <w:rPr>
          <w:rFonts w:hint="eastAsia" w:ascii="仿宋" w:hAnsi="仿宋" w:eastAsia="仿宋" w:cs="仿宋_GB2312"/>
          <w:b/>
          <w:sz w:val="24"/>
        </w:rPr>
        <w:t>注：投标人可按上述时间表的格式自行编制切合实际的具体时间表。</w:t>
      </w:r>
    </w:p>
    <w:p>
      <w:pPr>
        <w:autoSpaceDE w:val="0"/>
        <w:autoSpaceDN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rPr>
        <w:t>投标人名称（盖章）：</w:t>
      </w:r>
    </w:p>
    <w:p>
      <w:pPr>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spacing w:line="360" w:lineRule="auto"/>
        <w:rPr>
          <w:rFonts w:ascii="仿宋" w:hAnsi="仿宋" w:eastAsia="仿宋" w:cs="仿宋_GB2312"/>
          <w:b/>
          <w:bCs/>
          <w:sz w:val="24"/>
        </w:rPr>
      </w:pPr>
      <w:r>
        <w:rPr>
          <w:rFonts w:hint="eastAsia" w:ascii="仿宋" w:hAnsi="仿宋" w:eastAsia="仿宋" w:cs="仿宋_GB2312"/>
          <w:kern w:val="0"/>
          <w:sz w:val="24"/>
        </w:rPr>
        <w:t xml:space="preserve">                                     日期：  年  月   日</w:t>
      </w:r>
    </w:p>
    <w:p>
      <w:pPr>
        <w:spacing w:line="360" w:lineRule="auto"/>
        <w:jc w:val="center"/>
        <w:rPr>
          <w:rFonts w:ascii="仿宋" w:hAnsi="仿宋" w:eastAsia="仿宋" w:cs="仿宋_GB2312"/>
          <w:b/>
          <w:bCs/>
          <w:sz w:val="32"/>
          <w:szCs w:val="32"/>
        </w:rPr>
      </w:pPr>
    </w:p>
    <w:p>
      <w:pPr>
        <w:spacing w:line="360" w:lineRule="auto"/>
        <w:rPr>
          <w:rFonts w:ascii="仿宋" w:hAnsi="仿宋" w:eastAsia="仿宋" w:cs="仿宋_GB2312"/>
          <w:b/>
          <w:bCs/>
          <w:sz w:val="32"/>
          <w:szCs w:val="32"/>
        </w:rPr>
      </w:pPr>
      <w:r>
        <w:rPr>
          <w:rFonts w:hint="eastAsia" w:ascii="仿宋" w:hAnsi="仿宋" w:eastAsia="仿宋" w:cs="仿宋_GB2312"/>
          <w:b/>
          <w:bCs/>
          <w:sz w:val="32"/>
          <w:szCs w:val="32"/>
        </w:rPr>
        <w:t>17、售后服务方案</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附表A:售后服务机构情况表</w:t>
      </w:r>
      <w:r>
        <w:rPr>
          <w:rFonts w:hint="eastAsia" w:ascii="仿宋" w:hAnsi="仿宋" w:eastAsia="仿宋" w:cs="仿宋_GB2312"/>
          <w:sz w:val="24"/>
        </w:rPr>
        <w:t>（按此格式自制）</w:t>
      </w:r>
    </w:p>
    <w:tbl>
      <w:tblPr>
        <w:tblStyle w:val="3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21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机构名称</w:t>
            </w:r>
          </w:p>
        </w:tc>
        <w:tc>
          <w:tcPr>
            <w:tcW w:w="162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机构性质</w:t>
            </w:r>
          </w:p>
        </w:tc>
        <w:tc>
          <w:tcPr>
            <w:tcW w:w="124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注册地址</w:t>
            </w:r>
          </w:p>
        </w:tc>
        <w:tc>
          <w:tcPr>
            <w:tcW w:w="217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服务技术人员数量</w:t>
            </w:r>
          </w:p>
        </w:tc>
        <w:tc>
          <w:tcPr>
            <w:tcW w:w="12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bl>
    <w:p>
      <w:pPr>
        <w:autoSpaceDE w:val="0"/>
        <w:autoSpaceDN w:val="0"/>
        <w:rPr>
          <w:rFonts w:ascii="仿宋" w:hAnsi="仿宋" w:eastAsia="仿宋" w:cs="仿宋_GB2312"/>
          <w:b/>
          <w:sz w:val="24"/>
        </w:rPr>
      </w:pPr>
      <w:r>
        <w:rPr>
          <w:rFonts w:hint="eastAsia" w:ascii="仿宋" w:hAnsi="仿宋" w:eastAsia="仿宋" w:cs="仿宋_GB2312"/>
          <w:b/>
          <w:sz w:val="24"/>
        </w:rPr>
        <w:t>注：关于项目涉及的所有售后服务机构均在本表注明，包括投标人本单位和符合条件的第三方服务机构；</w:t>
      </w:r>
    </w:p>
    <w:p>
      <w:pPr>
        <w:autoSpaceDE w:val="0"/>
        <w:autoSpaceDN w:val="0"/>
        <w:rPr>
          <w:rFonts w:ascii="仿宋" w:hAnsi="仿宋" w:eastAsia="仿宋" w:cs="仿宋_GB2312"/>
          <w:kern w:val="0"/>
          <w:sz w:val="24"/>
        </w:rPr>
      </w:pPr>
      <w:r>
        <w:rPr>
          <w:rFonts w:hint="eastAsia" w:ascii="仿宋" w:hAnsi="仿宋" w:eastAsia="仿宋" w:cs="仿宋_GB2312"/>
          <w:b/>
          <w:kern w:val="0"/>
          <w:sz w:val="24"/>
        </w:rPr>
        <w:t>附表B：售后服务人员情况表</w:t>
      </w:r>
      <w:r>
        <w:rPr>
          <w:rFonts w:hint="eastAsia" w:ascii="仿宋" w:hAnsi="仿宋" w:eastAsia="仿宋" w:cs="仿宋_GB2312"/>
          <w:sz w:val="24"/>
        </w:rPr>
        <w:t>（按此格式自制）</w:t>
      </w:r>
    </w:p>
    <w:tbl>
      <w:tblPr>
        <w:tblStyle w:val="3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_GB2312"/>
                <w:sz w:val="24"/>
              </w:rPr>
            </w:pPr>
            <w:r>
              <w:rPr>
                <w:rFonts w:hint="eastAsia" w:ascii="仿宋" w:hAnsi="仿宋" w:eastAsia="仿宋"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ascii="仿宋" w:hAnsi="仿宋" w:eastAsia="仿宋"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bl>
    <w:p>
      <w:pPr>
        <w:autoSpaceDE w:val="0"/>
        <w:autoSpaceDN w:val="0"/>
        <w:spacing w:line="360" w:lineRule="auto"/>
        <w:rPr>
          <w:rFonts w:ascii="仿宋" w:hAnsi="仿宋" w:eastAsia="仿宋" w:cs="仿宋_GB2312"/>
          <w:kern w:val="0"/>
          <w:sz w:val="24"/>
        </w:rPr>
      </w:pPr>
    </w:p>
    <w:p>
      <w:pPr>
        <w:autoSpaceDE w:val="0"/>
        <w:autoSpaceDN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rPr>
        <w:t>投标人名称（盖章）：</w:t>
      </w:r>
    </w:p>
    <w:p>
      <w:pPr>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spacing w:line="360" w:lineRule="auto"/>
        <w:rPr>
          <w:rFonts w:ascii="仿宋" w:hAnsi="仿宋" w:eastAsia="仿宋" w:cs="仿宋_GB2312"/>
          <w:b/>
          <w:bCs/>
          <w:sz w:val="24"/>
        </w:rPr>
      </w:pPr>
      <w:r>
        <w:rPr>
          <w:rFonts w:hint="eastAsia" w:ascii="仿宋" w:hAnsi="仿宋" w:eastAsia="仿宋" w:cs="仿宋_GB2312"/>
          <w:kern w:val="0"/>
          <w:sz w:val="24"/>
        </w:rPr>
        <w:t xml:space="preserve">                                     日期：  年  月   日</w:t>
      </w: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18、项目小组人员名单</w:t>
      </w:r>
    </w:p>
    <w:p>
      <w:pPr>
        <w:spacing w:line="360" w:lineRule="auto"/>
        <w:rPr>
          <w:rFonts w:ascii="仿宋" w:hAnsi="仿宋" w:eastAsia="仿宋" w:cs="仿宋_GB2312"/>
          <w:b/>
          <w:bCs/>
          <w:sz w:val="24"/>
        </w:rPr>
      </w:pPr>
      <w:r>
        <w:rPr>
          <w:rFonts w:hint="eastAsia" w:ascii="仿宋" w:hAnsi="仿宋" w:eastAsia="仿宋" w:cs="仿宋_GB2312"/>
          <w:sz w:val="24"/>
        </w:rPr>
        <w:t>（由投标人根据采购需求及招标文件要求编制）</w:t>
      </w:r>
    </w:p>
    <w:p>
      <w:pPr>
        <w:keepNext/>
        <w:autoSpaceDE w:val="0"/>
        <w:autoSpaceDN w:val="0"/>
        <w:spacing w:line="360" w:lineRule="auto"/>
        <w:ind w:firstLine="477"/>
        <w:rPr>
          <w:rFonts w:ascii="仿宋" w:hAnsi="仿宋" w:eastAsia="仿宋" w:cs="仿宋_GB2312"/>
          <w:b/>
          <w:sz w:val="24"/>
        </w:rPr>
      </w:pPr>
      <w:r>
        <w:rPr>
          <w:rFonts w:hint="eastAsia" w:ascii="仿宋" w:hAnsi="仿宋" w:eastAsia="仿宋" w:cs="仿宋_GB2312"/>
          <w:b/>
          <w:sz w:val="24"/>
        </w:rPr>
        <w:t>附表A:本项目的项目经理情况表</w:t>
      </w:r>
    </w:p>
    <w:tbl>
      <w:tblPr>
        <w:tblStyle w:val="39"/>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_GB2312"/>
                <w:sz w:val="24"/>
              </w:rPr>
            </w:pPr>
            <w:r>
              <w:rPr>
                <w:rFonts w:hint="eastAsia" w:ascii="仿宋" w:hAnsi="仿宋" w:eastAsia="仿宋"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附表B:本项目的项目小组人员情况表</w:t>
      </w:r>
      <w:r>
        <w:rPr>
          <w:rFonts w:hint="eastAsia" w:ascii="仿宋" w:hAnsi="仿宋" w:eastAsia="仿宋" w:cs="仿宋_GB2312"/>
          <w:sz w:val="24"/>
        </w:rPr>
        <w:t>（按此格式自制）</w:t>
      </w:r>
    </w:p>
    <w:tbl>
      <w:tblPr>
        <w:tblStyle w:val="39"/>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专业</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spacing w:line="360" w:lineRule="auto"/>
        <w:rPr>
          <w:rFonts w:ascii="仿宋" w:hAnsi="仿宋" w:eastAsia="仿宋" w:cs="仿宋_GB2312"/>
          <w:b/>
          <w:bCs/>
          <w:sz w:val="24"/>
        </w:rPr>
      </w:pPr>
      <w:r>
        <w:rPr>
          <w:rFonts w:hint="eastAsia" w:ascii="仿宋" w:hAnsi="仿宋" w:eastAsia="仿宋" w:cs="仿宋_GB2312"/>
          <w:b/>
          <w:sz w:val="24"/>
        </w:rPr>
        <w:t>注：投标人可按上述的格式自行编制，须随表提交相应的证书复印件并注明所在投标商务技术（资信）文件页码。</w:t>
      </w:r>
    </w:p>
    <w:p>
      <w:pPr>
        <w:spacing w:line="360" w:lineRule="auto"/>
        <w:rPr>
          <w:rFonts w:ascii="仿宋" w:hAnsi="仿宋" w:eastAsia="仿宋" w:cs="仿宋_GB2312"/>
          <w:b/>
          <w:bCs/>
          <w:sz w:val="24"/>
        </w:rPr>
      </w:pPr>
      <w:r>
        <w:rPr>
          <w:rFonts w:hint="eastAsia" w:ascii="仿宋" w:hAnsi="仿宋" w:eastAsia="仿宋" w:cs="仿宋_GB2312"/>
          <w:b/>
          <w:sz w:val="24"/>
        </w:rPr>
        <w:t>附表C:本项目的项目经理和小组人员提供近3个月交纳社保记录情况表</w:t>
      </w:r>
      <w:r>
        <w:rPr>
          <w:rFonts w:hint="eastAsia" w:ascii="仿宋" w:hAnsi="仿宋" w:eastAsia="仿宋" w:cs="仿宋_GB2312"/>
          <w:sz w:val="24"/>
        </w:rPr>
        <w:t>（以社保局缴纳凭证作附件）</w:t>
      </w:r>
    </w:p>
    <w:p>
      <w:pPr>
        <w:autoSpaceDE w:val="0"/>
        <w:autoSpaceDN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rPr>
        <w:t>投标人名称（盖章）：</w:t>
      </w:r>
    </w:p>
    <w:p>
      <w:pPr>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spacing w:line="360" w:lineRule="auto"/>
        <w:rPr>
          <w:rFonts w:ascii="仿宋" w:hAnsi="仿宋" w:eastAsia="仿宋" w:cs="仿宋_GB2312"/>
          <w:kern w:val="0"/>
          <w:sz w:val="24"/>
        </w:rPr>
      </w:pPr>
      <w:r>
        <w:rPr>
          <w:rFonts w:hint="eastAsia" w:ascii="仿宋" w:hAnsi="仿宋" w:eastAsia="仿宋" w:cs="仿宋_GB2312"/>
          <w:kern w:val="0"/>
          <w:sz w:val="24"/>
        </w:rPr>
        <w:t xml:space="preserve">                                     日期：  年  月   日</w:t>
      </w:r>
    </w:p>
    <w:p>
      <w:pPr>
        <w:spacing w:line="360" w:lineRule="auto"/>
        <w:jc w:val="center"/>
        <w:rPr>
          <w:rFonts w:ascii="仿宋" w:hAnsi="仿宋" w:eastAsia="仿宋" w:cs="仿宋_GB2312"/>
          <w:b/>
          <w:bCs/>
          <w:sz w:val="32"/>
          <w:szCs w:val="32"/>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19、</w:t>
      </w:r>
      <w:r>
        <w:rPr>
          <w:rFonts w:hint="eastAsia" w:ascii="仿宋" w:hAnsi="仿宋" w:eastAsia="仿宋" w:cs="仿宋_GB2312"/>
          <w:b/>
          <w:kern w:val="0"/>
          <w:sz w:val="32"/>
          <w:szCs w:val="32"/>
          <w:lang w:val="zh-CN"/>
        </w:rPr>
        <w:t>优惠条件及特殊承诺</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18"/>
          <w:szCs w:val="18"/>
        </w:rPr>
      </w:pPr>
    </w:p>
    <w:p>
      <w:pPr>
        <w:autoSpaceDE w:val="0"/>
        <w:autoSpaceDN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rPr>
        <w:t>投标人名称（盖章）：</w:t>
      </w:r>
    </w:p>
    <w:p>
      <w:pPr>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spacing w:line="360" w:lineRule="auto"/>
        <w:rPr>
          <w:rFonts w:ascii="仿宋" w:hAnsi="仿宋" w:eastAsia="仿宋" w:cs="仿宋_GB2312"/>
          <w:kern w:val="0"/>
          <w:sz w:val="24"/>
        </w:rPr>
      </w:pPr>
      <w:r>
        <w:rPr>
          <w:rFonts w:hint="eastAsia" w:ascii="仿宋" w:hAnsi="仿宋" w:eastAsia="仿宋" w:cs="仿宋_GB2312"/>
          <w:kern w:val="0"/>
          <w:sz w:val="24"/>
        </w:rPr>
        <w:t xml:space="preserve">                                          日期：  年  月   日</w:t>
      </w:r>
    </w:p>
    <w:p>
      <w:pPr>
        <w:spacing w:line="360" w:lineRule="auto"/>
        <w:rPr>
          <w:rFonts w:ascii="仿宋" w:hAnsi="仿宋" w:eastAsia="仿宋" w:cs="仿宋_GB2312"/>
          <w:b/>
          <w:bCs/>
          <w:sz w:val="18"/>
          <w:szCs w:val="18"/>
        </w:rPr>
      </w:pPr>
    </w:p>
    <w:p>
      <w:pPr>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20、</w:t>
      </w:r>
      <w:r>
        <w:rPr>
          <w:rFonts w:hint="eastAsia" w:ascii="仿宋" w:hAnsi="仿宋" w:eastAsia="仿宋" w:cs="仿宋_GB2312"/>
          <w:b/>
          <w:kern w:val="0"/>
          <w:sz w:val="32"/>
          <w:szCs w:val="32"/>
          <w:lang w:val="zh-CN"/>
        </w:rPr>
        <w:t>备品备件及供选择的配套零部件清单</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440" w:lineRule="exact"/>
        <w:rPr>
          <w:rFonts w:ascii="仿宋" w:hAnsi="仿宋" w:eastAsia="仿宋"/>
          <w:b/>
          <w:spacing w:val="20"/>
          <w:sz w:val="24"/>
        </w:rPr>
      </w:pPr>
      <w:r>
        <w:rPr>
          <w:rFonts w:hint="eastAsia" w:ascii="仿宋" w:hAnsi="仿宋" w:eastAsia="仿宋"/>
          <w:b/>
          <w:sz w:val="32"/>
          <w:szCs w:val="32"/>
        </w:rPr>
        <w:t>21、</w:t>
      </w:r>
      <w:r>
        <w:rPr>
          <w:rFonts w:hint="eastAsia" w:ascii="仿宋" w:hAnsi="仿宋" w:eastAsia="仿宋"/>
          <w:b/>
          <w:spacing w:val="20"/>
          <w:sz w:val="32"/>
          <w:szCs w:val="32"/>
        </w:rPr>
        <w:t>消耗品、维修零配件购买价格清单</w:t>
      </w:r>
      <w:r>
        <w:rPr>
          <w:rFonts w:hint="eastAsia" w:ascii="仿宋" w:hAnsi="仿宋" w:eastAsia="仿宋"/>
          <w:b/>
          <w:spacing w:val="20"/>
          <w:sz w:val="24"/>
        </w:rPr>
        <w:t>(如有</w:t>
      </w:r>
      <w:r>
        <w:rPr>
          <w:rFonts w:hint="eastAsia" w:ascii="仿宋" w:hAnsi="仿宋" w:eastAsia="仿宋"/>
          <w:b/>
          <w:sz w:val="24"/>
        </w:rPr>
        <w:t>，放入“技术资料部分”</w:t>
      </w:r>
      <w:r>
        <w:rPr>
          <w:rFonts w:hint="eastAsia" w:ascii="仿宋" w:hAnsi="仿宋" w:eastAsia="仿宋"/>
          <w:b/>
          <w:spacing w:val="20"/>
          <w:sz w:val="24"/>
        </w:rPr>
        <w:t>)</w:t>
      </w:r>
    </w:p>
    <w:tbl>
      <w:tblPr>
        <w:tblStyle w:val="39"/>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rPr>
            </w:pPr>
            <w:r>
              <w:rPr>
                <w:rFonts w:hint="eastAsia" w:ascii="仿宋" w:hAnsi="仿宋" w:eastAsia="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rPr>
            </w:pPr>
            <w:r>
              <w:rPr>
                <w:rFonts w:hint="eastAsia" w:ascii="仿宋" w:hAnsi="仿宋" w:eastAsia="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rPr>
            </w:pPr>
          </w:p>
        </w:tc>
      </w:tr>
    </w:tbl>
    <w:p>
      <w:pPr>
        <w:adjustRightInd w:val="0"/>
        <w:snapToGrid w:val="0"/>
        <w:ind w:right="172" w:rightChars="82"/>
        <w:rPr>
          <w:rFonts w:ascii="仿宋" w:hAnsi="仿宋" w:eastAsia="仿宋"/>
          <w:szCs w:val="21"/>
        </w:rPr>
      </w:pPr>
      <w:r>
        <w:rPr>
          <w:rFonts w:hint="eastAsia" w:ascii="仿宋" w:hAnsi="仿宋" w:eastAsia="仿宋"/>
          <w:szCs w:val="21"/>
        </w:rPr>
        <w:t>注：消耗品和零配件必须是常用的主要部件类品目，此报价的优惠度将作为综合评标的重要依据之一。</w:t>
      </w:r>
    </w:p>
    <w:p>
      <w:pPr>
        <w:adjustRightInd w:val="0"/>
        <w:snapToGrid w:val="0"/>
        <w:ind w:right="172" w:rightChars="82" w:firstLine="606" w:firstLineChars="202"/>
        <w:rPr>
          <w:rFonts w:ascii="仿宋" w:hAnsi="仿宋" w:eastAsia="仿宋"/>
          <w:sz w:val="30"/>
        </w:rPr>
      </w:pPr>
    </w:p>
    <w:p>
      <w:pPr>
        <w:adjustRightInd w:val="0"/>
        <w:snapToGrid w:val="0"/>
        <w:ind w:right="172" w:rightChars="82" w:firstLine="606" w:firstLineChars="202"/>
        <w:rPr>
          <w:rFonts w:ascii="仿宋" w:hAnsi="仿宋" w:eastAsia="仿宋"/>
          <w:sz w:val="30"/>
        </w:rPr>
      </w:pPr>
    </w:p>
    <w:p>
      <w:pPr>
        <w:spacing w:line="440" w:lineRule="exact"/>
        <w:ind w:left="-210" w:leftChars="-100" w:firstLine="120" w:firstLineChars="50"/>
        <w:rPr>
          <w:rFonts w:ascii="仿宋" w:hAnsi="仿宋" w:eastAsia="仿宋"/>
          <w:sz w:val="24"/>
        </w:rPr>
      </w:pPr>
      <w:r>
        <w:rPr>
          <w:rFonts w:hint="eastAsia" w:ascii="仿宋" w:hAnsi="仿宋" w:eastAsia="仿宋"/>
          <w:sz w:val="24"/>
        </w:rPr>
        <w:t>投标人名称（盖章）：</w:t>
      </w:r>
    </w:p>
    <w:p>
      <w:pPr>
        <w:spacing w:line="440" w:lineRule="exact"/>
        <w:jc w:val="left"/>
        <w:rPr>
          <w:rFonts w:ascii="仿宋" w:hAnsi="仿宋" w:eastAsia="仿宋"/>
          <w:sz w:val="24"/>
        </w:rPr>
      </w:pPr>
    </w:p>
    <w:p>
      <w:pPr>
        <w:spacing w:line="440" w:lineRule="exact"/>
        <w:ind w:left="-210" w:leftChars="-100" w:firstLine="120" w:firstLineChars="50"/>
        <w:jc w:val="left"/>
        <w:rPr>
          <w:rFonts w:ascii="仿宋" w:hAnsi="仿宋" w:eastAsia="仿宋"/>
          <w:sz w:val="24"/>
        </w:rPr>
      </w:pPr>
      <w:r>
        <w:rPr>
          <w:rFonts w:hint="eastAsia" w:ascii="仿宋" w:hAnsi="仿宋" w:eastAsia="仿宋"/>
          <w:sz w:val="24"/>
        </w:rPr>
        <w:t xml:space="preserve">法定代表人或其授权代表（签字或盖章）：                                      </w:t>
      </w:r>
      <w:r>
        <w:rPr>
          <w:rFonts w:hint="eastAsia" w:ascii="仿宋" w:hAnsi="仿宋" w:eastAsia="仿宋"/>
          <w:sz w:val="24"/>
        </w:rPr>
        <w:tab/>
      </w:r>
    </w:p>
    <w:p>
      <w:pPr>
        <w:spacing w:line="440" w:lineRule="exact"/>
        <w:rPr>
          <w:rFonts w:ascii="仿宋" w:hAnsi="仿宋" w:eastAsia="仿宋"/>
          <w:b/>
          <w:sz w:val="24"/>
        </w:rPr>
      </w:pPr>
      <w:r>
        <w:rPr>
          <w:rFonts w:hint="eastAsia" w:ascii="仿宋" w:hAnsi="仿宋" w:eastAsia="仿宋"/>
          <w:sz w:val="24"/>
        </w:rPr>
        <w:t xml:space="preserve">                                              日期：    年   月   日  </w:t>
      </w: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22、</w:t>
      </w:r>
      <w:r>
        <w:rPr>
          <w:rFonts w:hint="eastAsia" w:ascii="仿宋" w:hAnsi="仿宋" w:eastAsia="仿宋" w:cs="仿宋_GB2312"/>
          <w:b/>
          <w:kern w:val="0"/>
          <w:sz w:val="32"/>
          <w:szCs w:val="32"/>
          <w:lang w:val="zh-CN"/>
        </w:rPr>
        <w:t>培训计划</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eepNext/>
        <w:autoSpaceDE w:val="0"/>
        <w:autoSpaceDN w:val="0"/>
        <w:spacing w:line="360" w:lineRule="auto"/>
        <w:ind w:firstLine="477"/>
        <w:jc w:val="left"/>
        <w:rPr>
          <w:rFonts w:ascii="仿宋" w:hAnsi="仿宋" w:eastAsia="仿宋" w:cs="仿宋_GB2312"/>
          <w:b/>
          <w:sz w:val="24"/>
        </w:rPr>
      </w:pPr>
      <w:r>
        <w:rPr>
          <w:rFonts w:hint="eastAsia" w:ascii="仿宋" w:hAnsi="仿宋" w:eastAsia="仿宋" w:cs="仿宋_GB2312"/>
          <w:b/>
          <w:sz w:val="24"/>
        </w:rPr>
        <w:t>附表: 培训日程及费用</w:t>
      </w:r>
    </w:p>
    <w:tbl>
      <w:tblPr>
        <w:tblStyle w:val="3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_GB2312"/>
          <w:sz w:val="24"/>
        </w:rPr>
      </w:pPr>
      <w:r>
        <w:rPr>
          <w:rFonts w:hint="eastAsia" w:ascii="仿宋" w:hAnsi="仿宋" w:eastAsia="仿宋" w:cs="仿宋_GB2312"/>
          <w:sz w:val="24"/>
        </w:rPr>
        <w:t>注解:A</w:t>
      </w:r>
      <w:r>
        <w:rPr>
          <w:rFonts w:hint="eastAsia" w:ascii="仿宋" w:hAnsi="仿宋" w:eastAsia="仿宋" w:cs="仿宋_GB2312"/>
          <w:sz w:val="24"/>
        </w:rPr>
        <w:tab/>
      </w:r>
      <w:r>
        <w:rPr>
          <w:rFonts w:hint="eastAsia" w:ascii="仿宋" w:hAnsi="仿宋" w:eastAsia="仿宋" w:cs="仿宋_GB2312"/>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教材目录</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B  按照附表A提供授课教师的简历</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autoSpaceDE w:val="0"/>
        <w:autoSpaceDN w:val="0"/>
        <w:spacing w:line="360" w:lineRule="auto"/>
        <w:ind w:firstLine="4800" w:firstLineChars="2000"/>
        <w:rPr>
          <w:rFonts w:ascii="仿宋" w:hAnsi="仿宋" w:eastAsia="仿宋" w:cs="仿宋_GB2312"/>
          <w:sz w:val="24"/>
        </w:rPr>
      </w:pPr>
      <w:r>
        <w:rPr>
          <w:rFonts w:hint="eastAsia" w:ascii="仿宋" w:hAnsi="仿宋" w:eastAsia="仿宋" w:cs="仿宋_GB2312"/>
          <w:kern w:val="0"/>
          <w:sz w:val="24"/>
        </w:rPr>
        <w:t xml:space="preserve">投标人名称（盖章）：                       </w:t>
      </w:r>
    </w:p>
    <w:p>
      <w:pPr>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 xml:space="preserve">）：                   </w:t>
      </w:r>
    </w:p>
    <w:p>
      <w:pPr>
        <w:autoSpaceDE w:val="0"/>
        <w:autoSpaceDN w:val="0"/>
        <w:spacing w:line="360" w:lineRule="auto"/>
        <w:ind w:firstLine="120"/>
        <w:rPr>
          <w:rFonts w:ascii="仿宋" w:hAnsi="仿宋" w:eastAsia="仿宋" w:cs="仿宋_GB2312"/>
          <w:kern w:val="0"/>
          <w:sz w:val="24"/>
        </w:rPr>
      </w:pPr>
      <w:r>
        <w:rPr>
          <w:rFonts w:hint="eastAsia" w:ascii="仿宋" w:hAnsi="仿宋" w:eastAsia="仿宋" w:cs="仿宋_GB2312"/>
          <w:kern w:val="0"/>
          <w:sz w:val="24"/>
        </w:rPr>
        <w:t xml:space="preserve">                                       日期：  年  月   日</w:t>
      </w:r>
    </w:p>
    <w:p>
      <w:pPr>
        <w:spacing w:line="360" w:lineRule="auto"/>
        <w:rPr>
          <w:rFonts w:ascii="仿宋" w:hAnsi="仿宋" w:eastAsia="仿宋" w:cs="仿宋_GB2312"/>
          <w:b/>
          <w:bCs/>
          <w:sz w:val="32"/>
          <w:szCs w:val="32"/>
        </w:rPr>
      </w:pPr>
      <w:r>
        <w:rPr>
          <w:rFonts w:hint="eastAsia" w:ascii="仿宋" w:hAnsi="仿宋" w:eastAsia="仿宋" w:cs="仿宋_GB2312"/>
          <w:b/>
          <w:bCs/>
          <w:sz w:val="32"/>
          <w:szCs w:val="32"/>
        </w:rPr>
        <w:t>23、验收方案</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jc w:val="center"/>
        <w:rPr>
          <w:rFonts w:ascii="仿宋" w:hAnsi="仿宋" w:eastAsia="仿宋" w:cs="仿宋_GB2312"/>
          <w:sz w:val="24"/>
        </w:rPr>
      </w:pPr>
    </w:p>
    <w:p>
      <w:pPr>
        <w:autoSpaceDE w:val="0"/>
        <w:autoSpaceDN w:val="0"/>
        <w:spacing w:line="360" w:lineRule="auto"/>
        <w:ind w:firstLine="4800" w:firstLineChars="2000"/>
        <w:rPr>
          <w:rFonts w:ascii="仿宋" w:hAnsi="仿宋" w:eastAsia="仿宋" w:cs="仿宋_GB2312"/>
          <w:sz w:val="24"/>
        </w:rPr>
      </w:pPr>
      <w:r>
        <w:rPr>
          <w:rFonts w:hint="eastAsia" w:ascii="仿宋" w:hAnsi="仿宋" w:eastAsia="仿宋" w:cs="仿宋_GB2312"/>
          <w:kern w:val="0"/>
          <w:sz w:val="24"/>
        </w:rPr>
        <w:t xml:space="preserve">投标人名称（盖章）：                       </w:t>
      </w:r>
    </w:p>
    <w:p>
      <w:pPr>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 xml:space="preserve">）：                   </w:t>
      </w:r>
    </w:p>
    <w:p>
      <w:pPr>
        <w:spacing w:line="360" w:lineRule="auto"/>
        <w:jc w:val="center"/>
        <w:rPr>
          <w:rFonts w:ascii="仿宋" w:hAnsi="仿宋" w:eastAsia="仿宋" w:cs="仿宋_GB2312"/>
          <w:kern w:val="0"/>
          <w:sz w:val="24"/>
        </w:rPr>
      </w:pPr>
      <w:r>
        <w:rPr>
          <w:rFonts w:hint="eastAsia" w:ascii="仿宋" w:hAnsi="仿宋" w:eastAsia="仿宋" w:cs="仿宋_GB2312"/>
          <w:kern w:val="0"/>
          <w:sz w:val="24"/>
        </w:rPr>
        <w:t xml:space="preserve">                          日期：   年  月   日</w:t>
      </w:r>
    </w:p>
    <w:p>
      <w:pPr>
        <w:spacing w:line="360" w:lineRule="auto"/>
        <w:jc w:val="center"/>
        <w:rPr>
          <w:rFonts w:ascii="仿宋" w:hAnsi="仿宋" w:eastAsia="仿宋" w:cs="仿宋_GB2312"/>
          <w:b/>
          <w:bCs/>
          <w:sz w:val="30"/>
          <w:szCs w:val="30"/>
        </w:rPr>
      </w:pPr>
    </w:p>
    <w:p>
      <w:pPr>
        <w:spacing w:line="360" w:lineRule="auto"/>
        <w:jc w:val="center"/>
        <w:rPr>
          <w:rFonts w:ascii="仿宋" w:hAnsi="仿宋" w:eastAsia="仿宋" w:cs="仿宋_GB2312"/>
          <w:b/>
          <w:bCs/>
          <w:sz w:val="30"/>
          <w:szCs w:val="30"/>
        </w:rPr>
      </w:pPr>
    </w:p>
    <w:p>
      <w:pPr>
        <w:spacing w:line="360" w:lineRule="auto"/>
        <w:jc w:val="center"/>
        <w:rPr>
          <w:rFonts w:ascii="仿宋" w:hAnsi="仿宋" w:eastAsia="仿宋" w:cs="仿宋_GB2312"/>
          <w:b/>
          <w:bCs/>
          <w:sz w:val="24"/>
        </w:rPr>
      </w:pPr>
    </w:p>
    <w:p>
      <w:pPr>
        <w:spacing w:line="360" w:lineRule="auto"/>
        <w:jc w:val="center"/>
        <w:rPr>
          <w:rFonts w:ascii="仿宋" w:hAnsi="仿宋" w:eastAsia="仿宋" w:cs="仿宋_GB2312"/>
          <w:b/>
          <w:bCs/>
          <w:sz w:val="24"/>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24、认为需要的</w:t>
      </w:r>
      <w:r>
        <w:rPr>
          <w:rFonts w:hint="eastAsia" w:ascii="仿宋" w:hAnsi="仿宋" w:eastAsia="仿宋" w:cs="仿宋_GB2312"/>
          <w:b/>
          <w:kern w:val="0"/>
          <w:sz w:val="32"/>
          <w:szCs w:val="32"/>
          <w:lang w:val="zh-CN"/>
        </w:rPr>
        <w:t>其他商务技术（资信）文件或说明</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24"/>
        </w:rPr>
      </w:pPr>
    </w:p>
    <w:p>
      <w:pPr>
        <w:autoSpaceDE w:val="0"/>
        <w:autoSpaceDN w:val="0"/>
        <w:spacing w:line="360" w:lineRule="auto"/>
        <w:ind w:firstLine="5040" w:firstLineChars="2100"/>
        <w:rPr>
          <w:rFonts w:ascii="仿宋" w:hAnsi="仿宋" w:eastAsia="仿宋" w:cs="仿宋_GB2312"/>
          <w:kern w:val="0"/>
          <w:sz w:val="24"/>
        </w:rPr>
      </w:pPr>
      <w:r>
        <w:rPr>
          <w:rFonts w:hint="eastAsia" w:ascii="仿宋" w:hAnsi="仿宋" w:eastAsia="仿宋" w:cs="仿宋_GB2312"/>
          <w:kern w:val="0"/>
          <w:sz w:val="24"/>
          <w:lang w:val="zh-CN"/>
        </w:rPr>
        <w:t xml:space="preserve">投标人名称（盖章）：      </w:t>
      </w:r>
    </w:p>
    <w:p>
      <w:pPr>
        <w:autoSpaceDE w:val="0"/>
        <w:autoSpaceDN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法定代表人或其授权代表（</w:t>
      </w:r>
      <w:r>
        <w:rPr>
          <w:rFonts w:hint="eastAsia" w:ascii="仿宋" w:hAnsi="仿宋" w:eastAsia="仿宋"/>
          <w:sz w:val="24"/>
        </w:rPr>
        <w:t>签字或盖章</w:t>
      </w:r>
      <w:r>
        <w:rPr>
          <w:rFonts w:hint="eastAsia" w:ascii="仿宋" w:hAnsi="仿宋" w:eastAsia="仿宋" w:cs="仿宋_GB2312"/>
          <w:kern w:val="0"/>
          <w:sz w:val="24"/>
          <w:lang w:val="zh-CN"/>
        </w:rPr>
        <w:t xml:space="preserve">）： </w:t>
      </w:r>
    </w:p>
    <w:p>
      <w:pPr>
        <w:spacing w:line="360" w:lineRule="auto"/>
        <w:rPr>
          <w:rFonts w:ascii="仿宋" w:hAnsi="仿宋" w:eastAsia="仿宋" w:cs="仿宋_GB2312"/>
          <w:kern w:val="0"/>
          <w:sz w:val="24"/>
          <w:lang w:val="zh-CN"/>
        </w:rPr>
        <w:sectPr>
          <w:type w:val="continuous"/>
          <w:pgSz w:w="11906" w:h="16838"/>
          <w:pgMar w:top="1440" w:right="1406" w:bottom="1246" w:left="1758" w:header="1021" w:footer="902" w:gutter="0"/>
          <w:cols w:space="425" w:num="1"/>
          <w:titlePg/>
          <w:docGrid w:type="lines" w:linePitch="312" w:charSpace="0"/>
        </w:sectPr>
      </w:pPr>
      <w:r>
        <w:rPr>
          <w:rFonts w:hint="eastAsia" w:ascii="仿宋" w:hAnsi="仿宋" w:eastAsia="仿宋" w:cs="仿宋_GB2312"/>
          <w:kern w:val="0"/>
          <w:sz w:val="24"/>
          <w:lang w:val="zh-CN"/>
        </w:rPr>
        <w:t xml:space="preserve">                                        日期：  年  月   日</w:t>
      </w:r>
    </w:p>
    <w:p>
      <w:pPr>
        <w:ind w:firstLine="720" w:firstLineChars="200"/>
        <w:jc w:val="center"/>
        <w:rPr>
          <w:rFonts w:ascii="仿宋" w:hAnsi="仿宋" w:eastAsia="仿宋" w:cs="仿宋_GB2312"/>
          <w:b/>
          <w:sz w:val="36"/>
          <w:szCs w:val="36"/>
        </w:rPr>
      </w:pPr>
      <w:r>
        <w:rPr>
          <w:rFonts w:hint="eastAsia" w:ascii="仿宋" w:hAnsi="仿宋" w:eastAsia="仿宋" w:cs="仿宋_GB2312"/>
          <w:b/>
          <w:sz w:val="36"/>
          <w:szCs w:val="36"/>
        </w:rPr>
        <w:t>附表一</w:t>
      </w:r>
    </w:p>
    <w:p>
      <w:pPr>
        <w:ind w:firstLine="480" w:firstLineChars="200"/>
        <w:rPr>
          <w:rFonts w:ascii="仿宋" w:hAnsi="仿宋" w:eastAsia="仿宋" w:cs="仿宋_GB2312"/>
          <w:sz w:val="24"/>
        </w:rPr>
      </w:pPr>
      <w:r>
        <w:rPr>
          <w:rFonts w:ascii="仿宋" w:hAnsi="仿宋" w:eastAsia="仿宋" w:cs="仿宋_GB2312"/>
          <w:sz w:val="24"/>
        </w:rPr>
        <w:t>01</w:t>
      </w:r>
      <w:r>
        <w:rPr>
          <w:rFonts w:hint="eastAsia" w:ascii="仿宋" w:hAnsi="仿宋" w:eastAsia="仿宋" w:cs="仿宋_GB2312"/>
          <w:sz w:val="24"/>
        </w:rPr>
        <w:t>标</w:t>
      </w:r>
      <w:r>
        <w:rPr>
          <w:rFonts w:ascii="仿宋" w:hAnsi="仿宋" w:eastAsia="仿宋" w:cs="仿宋_GB2312"/>
          <w:sz w:val="24"/>
        </w:rPr>
        <w:t xml:space="preserve">: </w:t>
      </w:r>
      <w:r>
        <w:rPr>
          <w:rFonts w:hint="eastAsia" w:ascii="仿宋" w:hAnsi="仿宋" w:eastAsia="仿宋" w:cs="仿宋_GB2312"/>
          <w:sz w:val="24"/>
        </w:rPr>
        <w:t>常规义齿加工（活动型）预算金额</w:t>
      </w:r>
      <w:r>
        <w:rPr>
          <w:rFonts w:hint="eastAsia" w:ascii="仿宋" w:hAnsi="仿宋" w:eastAsia="仿宋" w:cs="宋体"/>
          <w:kern w:val="0"/>
          <w:sz w:val="24"/>
        </w:rPr>
        <w:t>1597284</w:t>
      </w:r>
      <w:r>
        <w:rPr>
          <w:rFonts w:hint="eastAsia" w:ascii="仿宋" w:hAnsi="仿宋" w:eastAsia="仿宋" w:cs="仿宋_GB2312"/>
          <w:sz w:val="24"/>
        </w:rPr>
        <w:t>元/2年</w:t>
      </w:r>
    </w:p>
    <w:tbl>
      <w:tblPr>
        <w:tblStyle w:val="39"/>
        <w:tblW w:w="13220" w:type="dxa"/>
        <w:tblInd w:w="93" w:type="dxa"/>
        <w:tblLayout w:type="autofit"/>
        <w:tblCellMar>
          <w:top w:w="0" w:type="dxa"/>
          <w:left w:w="108" w:type="dxa"/>
          <w:bottom w:w="0" w:type="dxa"/>
          <w:right w:w="108" w:type="dxa"/>
        </w:tblCellMar>
      </w:tblPr>
      <w:tblGrid>
        <w:gridCol w:w="660"/>
        <w:gridCol w:w="2340"/>
        <w:gridCol w:w="1040"/>
        <w:gridCol w:w="1280"/>
        <w:gridCol w:w="1080"/>
        <w:gridCol w:w="1100"/>
        <w:gridCol w:w="840"/>
        <w:gridCol w:w="1060"/>
        <w:gridCol w:w="1240"/>
        <w:gridCol w:w="1120"/>
        <w:gridCol w:w="1460"/>
      </w:tblGrid>
      <w:tr>
        <w:tblPrEx>
          <w:tblCellMar>
            <w:top w:w="0" w:type="dxa"/>
            <w:left w:w="108" w:type="dxa"/>
            <w:bottom w:w="0" w:type="dxa"/>
            <w:right w:w="108" w:type="dxa"/>
          </w:tblCellMar>
        </w:tblPrEx>
        <w:trPr>
          <w:trHeight w:val="67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序号</w:t>
            </w:r>
          </w:p>
        </w:tc>
        <w:tc>
          <w:tcPr>
            <w:tcW w:w="23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产品名称</w:t>
            </w:r>
          </w:p>
        </w:tc>
        <w:tc>
          <w:tcPr>
            <w:tcW w:w="10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投标名称</w:t>
            </w:r>
          </w:p>
        </w:tc>
        <w:tc>
          <w:tcPr>
            <w:tcW w:w="12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医疗器械注册证号</w:t>
            </w:r>
          </w:p>
        </w:tc>
        <w:tc>
          <w:tcPr>
            <w:tcW w:w="10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省平台代码</w:t>
            </w:r>
          </w:p>
        </w:tc>
        <w:tc>
          <w:tcPr>
            <w:tcW w:w="110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省平台名称</w:t>
            </w:r>
          </w:p>
        </w:tc>
        <w:tc>
          <w:tcPr>
            <w:tcW w:w="8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规格</w:t>
            </w:r>
          </w:p>
        </w:tc>
        <w:tc>
          <w:tcPr>
            <w:tcW w:w="10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最小计量单位</w:t>
            </w:r>
          </w:p>
        </w:tc>
        <w:tc>
          <w:tcPr>
            <w:tcW w:w="12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最小计量单位上限单价（元）</w:t>
            </w:r>
          </w:p>
        </w:tc>
        <w:tc>
          <w:tcPr>
            <w:tcW w:w="112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参考用量</w:t>
            </w:r>
          </w:p>
        </w:tc>
        <w:tc>
          <w:tcPr>
            <w:tcW w:w="14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预算金额（元）</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*隐形义齿</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70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400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28000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*树脂牙</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8000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80000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3</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*钴铬合金大支架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90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100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9000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4</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*进口钴铬合金大支架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300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600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180000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5</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*维他灵大支架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600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600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360000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6</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*纯钛大支架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420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500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210000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7</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*纯钛切削大支架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1000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300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300000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8</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*吸附义齿（全口）</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全口</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2000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60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120000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9</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*吸附义齿（半口）</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半口</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1000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60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60000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10</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塑钢牙</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25</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216</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5400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11</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登士柏牙</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35</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464</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16240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12</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胶牙</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2000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13</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胶托基托</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372</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18600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14</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赝复体</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280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20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5600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15</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钴铬合金小支架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63</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68</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4284</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16</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进口钴铬合金小支架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220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48</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10560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17</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维他灵小支架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300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64</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19200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18</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纯钛小支架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360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80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28800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19</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纯钛切削小支架</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1000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48</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48000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20</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不碎胶基托</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100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80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8000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21</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软衬</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半口</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48</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7200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22</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成品加钢网</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100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3000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23</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个性化托盘</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1200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24</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磁性附着体</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800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40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32000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25</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钴铬合金套筒冠内冠/外冠</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500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32</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16000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26</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纯钛套筒冠内冠/外冠</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800</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28</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22400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27</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卡环、支托</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4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9</w:t>
            </w:r>
          </w:p>
        </w:tc>
        <w:tc>
          <w:tcPr>
            <w:tcW w:w="112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200</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宋体"/>
                <w:kern w:val="0"/>
                <w:sz w:val="20"/>
              </w:rPr>
            </w:pPr>
            <w:r>
              <w:rPr>
                <w:rFonts w:hint="eastAsia" w:ascii="仿宋" w:hAnsi="仿宋" w:eastAsia="仿宋" w:cs="仿宋"/>
                <w:kern w:val="0"/>
                <w:sz w:val="20"/>
              </w:rPr>
              <w:t>1800</w:t>
            </w:r>
          </w:p>
        </w:tc>
      </w:tr>
      <w:tr>
        <w:tblPrEx>
          <w:tblCellMar>
            <w:top w:w="0" w:type="dxa"/>
            <w:left w:w="108" w:type="dxa"/>
            <w:bottom w:w="0" w:type="dxa"/>
            <w:right w:w="108" w:type="dxa"/>
          </w:tblCellMar>
        </w:tblPrEx>
        <w:trPr>
          <w:trHeight w:val="3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合计</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1597284</w:t>
            </w:r>
          </w:p>
        </w:tc>
      </w:tr>
    </w:tbl>
    <w:p>
      <w:pPr>
        <w:rPr>
          <w:rFonts w:ascii="仿宋" w:hAnsi="仿宋" w:eastAsia="仿宋" w:cs="仿宋_GB2312"/>
          <w:sz w:val="24"/>
        </w:rPr>
      </w:pPr>
    </w:p>
    <w:p>
      <w:pPr>
        <w:ind w:firstLine="720" w:firstLineChars="200"/>
        <w:jc w:val="center"/>
        <w:rPr>
          <w:rFonts w:ascii="仿宋" w:hAnsi="仿宋" w:eastAsia="仿宋" w:cs="仿宋_GB2312"/>
          <w:b/>
          <w:sz w:val="36"/>
          <w:szCs w:val="36"/>
        </w:rPr>
      </w:pPr>
      <w:r>
        <w:rPr>
          <w:rFonts w:hint="eastAsia" w:ascii="仿宋" w:hAnsi="仿宋" w:eastAsia="仿宋" w:cs="仿宋_GB2312"/>
          <w:b/>
          <w:sz w:val="36"/>
          <w:szCs w:val="36"/>
        </w:rPr>
        <w:t>附表二</w:t>
      </w:r>
    </w:p>
    <w:p>
      <w:pPr>
        <w:ind w:firstLine="480" w:firstLineChars="200"/>
        <w:rPr>
          <w:rFonts w:ascii="仿宋" w:hAnsi="仿宋" w:eastAsia="仿宋" w:cs="仿宋_GB2312"/>
          <w:sz w:val="24"/>
        </w:rPr>
      </w:pPr>
    </w:p>
    <w:p>
      <w:pPr>
        <w:ind w:firstLine="480" w:firstLineChars="200"/>
        <w:rPr>
          <w:rFonts w:ascii="仿宋" w:hAnsi="仿宋" w:eastAsia="仿宋" w:cs="仿宋_GB2312"/>
          <w:sz w:val="24"/>
        </w:rPr>
      </w:pPr>
      <w:r>
        <w:rPr>
          <w:rFonts w:ascii="仿宋" w:hAnsi="仿宋" w:eastAsia="仿宋" w:cs="仿宋_GB2312"/>
          <w:sz w:val="24"/>
        </w:rPr>
        <w:t>02</w:t>
      </w:r>
      <w:r>
        <w:rPr>
          <w:rFonts w:hint="eastAsia" w:ascii="仿宋" w:hAnsi="仿宋" w:eastAsia="仿宋" w:cs="仿宋_GB2312"/>
          <w:sz w:val="24"/>
        </w:rPr>
        <w:t>标：常规义齿加工（固定型）预算金额1695258元/2年</w:t>
      </w:r>
    </w:p>
    <w:tbl>
      <w:tblPr>
        <w:tblStyle w:val="39"/>
        <w:tblW w:w="13220" w:type="dxa"/>
        <w:tblInd w:w="93" w:type="dxa"/>
        <w:tblLayout w:type="autofit"/>
        <w:tblCellMar>
          <w:top w:w="0" w:type="dxa"/>
          <w:left w:w="108" w:type="dxa"/>
          <w:bottom w:w="0" w:type="dxa"/>
          <w:right w:w="108" w:type="dxa"/>
        </w:tblCellMar>
      </w:tblPr>
      <w:tblGrid>
        <w:gridCol w:w="600"/>
        <w:gridCol w:w="2340"/>
        <w:gridCol w:w="1080"/>
        <w:gridCol w:w="1280"/>
        <w:gridCol w:w="1080"/>
        <w:gridCol w:w="900"/>
        <w:gridCol w:w="1080"/>
        <w:gridCol w:w="940"/>
        <w:gridCol w:w="1080"/>
        <w:gridCol w:w="900"/>
        <w:gridCol w:w="1940"/>
      </w:tblGrid>
      <w:tr>
        <w:tblPrEx>
          <w:tblCellMar>
            <w:top w:w="0" w:type="dxa"/>
            <w:left w:w="108" w:type="dxa"/>
            <w:bottom w:w="0" w:type="dxa"/>
            <w:right w:w="108" w:type="dxa"/>
          </w:tblCellMar>
        </w:tblPrEx>
        <w:trPr>
          <w:trHeight w:val="735" w:hRule="atLeast"/>
        </w:trPr>
        <w:tc>
          <w:tcPr>
            <w:tcW w:w="60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序号</w:t>
            </w:r>
          </w:p>
        </w:tc>
        <w:tc>
          <w:tcPr>
            <w:tcW w:w="23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产品名称</w:t>
            </w:r>
          </w:p>
        </w:tc>
        <w:tc>
          <w:tcPr>
            <w:tcW w:w="10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投标名称</w:t>
            </w:r>
          </w:p>
        </w:tc>
        <w:tc>
          <w:tcPr>
            <w:tcW w:w="12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医疗器械注册证号</w:t>
            </w:r>
          </w:p>
        </w:tc>
        <w:tc>
          <w:tcPr>
            <w:tcW w:w="10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省平台代码</w:t>
            </w:r>
          </w:p>
        </w:tc>
        <w:tc>
          <w:tcPr>
            <w:tcW w:w="90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省平台名称</w:t>
            </w:r>
          </w:p>
        </w:tc>
        <w:tc>
          <w:tcPr>
            <w:tcW w:w="108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规格</w:t>
            </w:r>
          </w:p>
        </w:tc>
        <w:tc>
          <w:tcPr>
            <w:tcW w:w="9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最小计量单位</w:t>
            </w:r>
          </w:p>
        </w:tc>
        <w:tc>
          <w:tcPr>
            <w:tcW w:w="10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最小计量单位上限单价（元）</w:t>
            </w:r>
          </w:p>
        </w:tc>
        <w:tc>
          <w:tcPr>
            <w:tcW w:w="90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参考用量</w:t>
            </w:r>
          </w:p>
        </w:tc>
        <w:tc>
          <w:tcPr>
            <w:tcW w:w="194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预算金额（元）</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*钴铬合金烤瓷冠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125</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2000</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250000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*国产氧化锆全锆/全瓷冠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300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1200</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360000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3</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*进口氧化锆全锆/全瓷冠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450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1200</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540000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4</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*LAVA全瓷冠/全锆冠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890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200</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178000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5</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*铸瓷嵌体</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500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200</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100000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6</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*烤塑牙冠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160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200</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32000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7</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钯金合金烤瓷冠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397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144</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57168</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8</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纯钛钢冠/嵌体</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200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40</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8000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9</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钴铬合金冠/嵌体</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80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100</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8000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10</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钯金合金冠/嵌体</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397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70</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27790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11</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镍铬合金烤瓷冠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63</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100</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6300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12</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钴铬合金烤塑冠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100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64</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6400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13</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纯钛烤瓷冠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500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68</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34000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14</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生物激光烤瓷冠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300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44</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13200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15</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E.max铸瓷冠</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550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72</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39600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16</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铸瓷贴面</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450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1800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17</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烤塑嵌体</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160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112</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17920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18</w:t>
            </w:r>
          </w:p>
        </w:tc>
        <w:tc>
          <w:tcPr>
            <w:tcW w:w="2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烤塑贴面</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160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86</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13760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19</w:t>
            </w:r>
          </w:p>
        </w:tc>
        <w:tc>
          <w:tcPr>
            <w:tcW w:w="2340" w:type="dxa"/>
            <w:tcBorders>
              <w:top w:val="nil"/>
              <w:left w:val="nil"/>
              <w:bottom w:val="nil"/>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牙龈瓷</w:t>
            </w:r>
          </w:p>
        </w:tc>
        <w:tc>
          <w:tcPr>
            <w:tcW w:w="1080" w:type="dxa"/>
            <w:tcBorders>
              <w:top w:val="nil"/>
              <w:left w:val="nil"/>
              <w:bottom w:val="nil"/>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nil"/>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nil"/>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nil"/>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nil"/>
              <w:left w:val="nil"/>
              <w:bottom w:val="nil"/>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nil"/>
              <w:left w:val="nil"/>
              <w:bottom w:val="nil"/>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只</w:t>
            </w:r>
          </w:p>
        </w:tc>
        <w:tc>
          <w:tcPr>
            <w:tcW w:w="1080" w:type="dxa"/>
            <w:tcBorders>
              <w:top w:val="nil"/>
              <w:left w:val="single" w:color="auto" w:sz="4" w:space="0"/>
              <w:bottom w:val="nil"/>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20</w:t>
            </w:r>
          </w:p>
        </w:tc>
        <w:tc>
          <w:tcPr>
            <w:tcW w:w="900" w:type="dxa"/>
            <w:tcBorders>
              <w:top w:val="nil"/>
              <w:left w:val="nil"/>
              <w:bottom w:val="nil"/>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66</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1320</w:t>
            </w:r>
          </w:p>
        </w:tc>
      </w:tr>
      <w:tr>
        <w:tblPrEx>
          <w:tblCellMar>
            <w:top w:w="0" w:type="dxa"/>
            <w:left w:w="108" w:type="dxa"/>
            <w:bottom w:w="0" w:type="dxa"/>
            <w:right w:w="108" w:type="dxa"/>
          </w:tblCellMar>
        </w:tblPrEx>
        <w:trPr>
          <w:trHeight w:val="360" w:hRule="atLeast"/>
        </w:trPr>
        <w:tc>
          <w:tcPr>
            <w:tcW w:w="60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合计</w:t>
            </w:r>
          </w:p>
        </w:tc>
        <w:tc>
          <w:tcPr>
            <w:tcW w:w="23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9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1695258</w:t>
            </w:r>
          </w:p>
        </w:tc>
      </w:tr>
    </w:tbl>
    <w:p>
      <w:pPr>
        <w:ind w:firstLine="480" w:firstLineChars="200"/>
        <w:rPr>
          <w:rFonts w:ascii="仿宋" w:hAnsi="仿宋" w:eastAsia="仿宋" w:cs="仿宋_GB2312"/>
          <w:sz w:val="24"/>
        </w:rPr>
      </w:pPr>
    </w:p>
    <w:p>
      <w:pPr>
        <w:ind w:firstLine="720" w:firstLineChars="200"/>
        <w:jc w:val="center"/>
        <w:rPr>
          <w:rFonts w:ascii="仿宋" w:hAnsi="仿宋" w:eastAsia="仿宋" w:cs="仿宋_GB2312"/>
          <w:b/>
          <w:sz w:val="36"/>
          <w:szCs w:val="36"/>
        </w:rPr>
      </w:pPr>
      <w:r>
        <w:rPr>
          <w:rFonts w:hint="eastAsia" w:ascii="仿宋" w:hAnsi="仿宋" w:eastAsia="仿宋" w:cs="仿宋_GB2312"/>
          <w:b/>
          <w:sz w:val="36"/>
          <w:szCs w:val="36"/>
        </w:rPr>
        <w:t>附表三</w:t>
      </w:r>
    </w:p>
    <w:p>
      <w:pPr>
        <w:ind w:firstLine="480" w:firstLineChars="200"/>
        <w:rPr>
          <w:rFonts w:ascii="仿宋" w:hAnsi="仿宋" w:eastAsia="仿宋" w:cs="仿宋_GB2312"/>
          <w:sz w:val="24"/>
        </w:rPr>
      </w:pPr>
      <w:r>
        <w:rPr>
          <w:rFonts w:ascii="仿宋" w:hAnsi="仿宋" w:eastAsia="仿宋" w:cs="仿宋_GB2312"/>
          <w:sz w:val="24"/>
        </w:rPr>
        <w:t>03</w:t>
      </w:r>
      <w:r>
        <w:rPr>
          <w:rFonts w:hint="eastAsia" w:ascii="仿宋" w:hAnsi="仿宋" w:eastAsia="仿宋" w:cs="仿宋_GB2312"/>
          <w:sz w:val="24"/>
        </w:rPr>
        <w:t>标：种植类义齿加工预算金额705320元/2年</w:t>
      </w:r>
    </w:p>
    <w:tbl>
      <w:tblPr>
        <w:tblStyle w:val="39"/>
        <w:tblW w:w="14500" w:type="dxa"/>
        <w:tblInd w:w="93" w:type="dxa"/>
        <w:tblLayout w:type="autofit"/>
        <w:tblCellMar>
          <w:top w:w="0" w:type="dxa"/>
          <w:left w:w="108" w:type="dxa"/>
          <w:bottom w:w="0" w:type="dxa"/>
          <w:right w:w="108" w:type="dxa"/>
        </w:tblCellMar>
      </w:tblPr>
      <w:tblGrid>
        <w:gridCol w:w="578"/>
        <w:gridCol w:w="3530"/>
        <w:gridCol w:w="952"/>
        <w:gridCol w:w="1051"/>
        <w:gridCol w:w="497"/>
        <w:gridCol w:w="912"/>
        <w:gridCol w:w="754"/>
        <w:gridCol w:w="813"/>
        <w:gridCol w:w="1253"/>
        <w:gridCol w:w="1051"/>
        <w:gridCol w:w="1649"/>
        <w:gridCol w:w="1460"/>
      </w:tblGrid>
      <w:tr>
        <w:tblPrEx>
          <w:tblCellMar>
            <w:top w:w="0" w:type="dxa"/>
            <w:left w:w="108" w:type="dxa"/>
            <w:bottom w:w="0" w:type="dxa"/>
            <w:right w:w="108" w:type="dxa"/>
          </w:tblCellMar>
        </w:tblPrEx>
        <w:trPr>
          <w:trHeight w:val="540" w:hRule="atLeast"/>
        </w:trPr>
        <w:tc>
          <w:tcPr>
            <w:tcW w:w="57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序号</w:t>
            </w:r>
          </w:p>
        </w:tc>
        <w:tc>
          <w:tcPr>
            <w:tcW w:w="353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产品名称</w:t>
            </w:r>
          </w:p>
        </w:tc>
        <w:tc>
          <w:tcPr>
            <w:tcW w:w="95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投标名称</w:t>
            </w:r>
          </w:p>
        </w:tc>
        <w:tc>
          <w:tcPr>
            <w:tcW w:w="1051"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医疗器械注册证号</w:t>
            </w:r>
          </w:p>
        </w:tc>
        <w:tc>
          <w:tcPr>
            <w:tcW w:w="497"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省平台代码</w:t>
            </w:r>
          </w:p>
        </w:tc>
        <w:tc>
          <w:tcPr>
            <w:tcW w:w="912"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省平台名称</w:t>
            </w:r>
          </w:p>
        </w:tc>
        <w:tc>
          <w:tcPr>
            <w:tcW w:w="754"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规格</w:t>
            </w:r>
          </w:p>
        </w:tc>
        <w:tc>
          <w:tcPr>
            <w:tcW w:w="813"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最小计量单位</w:t>
            </w:r>
          </w:p>
        </w:tc>
        <w:tc>
          <w:tcPr>
            <w:tcW w:w="1253"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最小计量单位上限单价（元）</w:t>
            </w:r>
          </w:p>
        </w:tc>
        <w:tc>
          <w:tcPr>
            <w:tcW w:w="1051"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参考用量</w:t>
            </w:r>
          </w:p>
        </w:tc>
        <w:tc>
          <w:tcPr>
            <w:tcW w:w="1649"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投标单价（元）</w:t>
            </w:r>
          </w:p>
        </w:tc>
        <w:tc>
          <w:tcPr>
            <w:tcW w:w="14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预算金额（元）</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*种植转移导板</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付</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50</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2500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*种植上部钴铬合金烤瓷冠</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330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32</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10560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3</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*种植上部进口二氧化锆全瓷冠</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700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64</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44800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4</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*种植上部国产二氧化锆全瓷冠</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540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64</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34560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5</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*种植上部LAVA全瓷冠</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1230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32</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39360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6</w:t>
            </w:r>
          </w:p>
        </w:tc>
        <w:tc>
          <w:tcPr>
            <w:tcW w:w="353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种植上部钯金烤瓷冠</w:t>
            </w:r>
          </w:p>
        </w:tc>
        <w:tc>
          <w:tcPr>
            <w:tcW w:w="95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single" w:color="auto" w:sz="4" w:space="0"/>
              <w:left w:val="nil"/>
              <w:bottom w:val="single" w:color="auto" w:sz="4" w:space="0"/>
              <w:right w:val="nil"/>
            </w:tcBorders>
            <w:shd w:val="clear" w:color="auto" w:fill="FFFFFF"/>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520</w:t>
            </w:r>
          </w:p>
        </w:tc>
        <w:tc>
          <w:tcPr>
            <w:tcW w:w="1051"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12</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6240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7</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种植上部聚合瓷冠</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800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30</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24000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8</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种植上部纯钛烤瓷冠</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900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10</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9000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9</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种植上部金合金烤瓷冠</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580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3480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11</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进口二氧化锆代型（含MD底座）</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1350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8</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10800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12</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进口二氧化锆全瓷种植冠（含MD底座）</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10</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15000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13</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进口二氧化锆全锆种植冠（含MD底座）</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8</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12000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14</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CAD/CAM种植个性化切削钛基台</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15000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12</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180000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15</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钛代型</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480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64</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30720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16</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种植倒模</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付</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142</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14200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17</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种植超韧假牙龈</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付</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80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480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18</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效果蜡型牙</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64</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1920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19</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钛金属基牙支架种植基牙</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8000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30</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240000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20</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氧化锆基台（CAD/CAM）</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800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1600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21</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氧化锆代型（不含底座）</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600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20</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12000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22</w:t>
            </w:r>
          </w:p>
        </w:tc>
        <w:tc>
          <w:tcPr>
            <w:tcW w:w="35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个性化代型（CAD/CAM）</w:t>
            </w:r>
          </w:p>
        </w:tc>
        <w:tc>
          <w:tcPr>
            <w:tcW w:w="952"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1253" w:type="dxa"/>
            <w:tcBorders>
              <w:top w:val="nil"/>
              <w:left w:val="nil"/>
              <w:bottom w:val="single" w:color="auto" w:sz="4" w:space="0"/>
              <w:right w:val="nil"/>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550</w:t>
            </w:r>
          </w:p>
        </w:tc>
        <w:tc>
          <w:tcPr>
            <w:tcW w:w="1051" w:type="dxa"/>
            <w:tcBorders>
              <w:top w:val="nil"/>
              <w:left w:val="single" w:color="auto" w:sz="4" w:space="0"/>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22</w:t>
            </w:r>
          </w:p>
        </w:tc>
        <w:tc>
          <w:tcPr>
            <w:tcW w:w="1649"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12100</w:t>
            </w:r>
          </w:p>
        </w:tc>
      </w:tr>
      <w:tr>
        <w:tblPrEx>
          <w:tblCellMar>
            <w:top w:w="0" w:type="dxa"/>
            <w:left w:w="108" w:type="dxa"/>
            <w:bottom w:w="0" w:type="dxa"/>
            <w:right w:w="108" w:type="dxa"/>
          </w:tblCellMar>
        </w:tblPrEx>
        <w:trPr>
          <w:trHeight w:val="330" w:hRule="atLeast"/>
        </w:trPr>
        <w:tc>
          <w:tcPr>
            <w:tcW w:w="57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合计</w:t>
            </w:r>
          </w:p>
        </w:tc>
        <w:tc>
          <w:tcPr>
            <w:tcW w:w="353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5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49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1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5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13"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53"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051"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649"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460" w:type="dxa"/>
            <w:tcBorders>
              <w:top w:val="single" w:color="auto" w:sz="4" w:space="0"/>
              <w:left w:val="nil"/>
              <w:bottom w:val="single" w:color="auto" w:sz="4" w:space="0"/>
              <w:right w:val="single" w:color="auto" w:sz="4" w:space="0"/>
            </w:tcBorders>
            <w:shd w:val="clear" w:color="auto" w:fill="FFFFFF"/>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705320</w:t>
            </w:r>
          </w:p>
        </w:tc>
      </w:tr>
    </w:tbl>
    <w:p>
      <w:pPr>
        <w:ind w:firstLine="480" w:firstLineChars="200"/>
        <w:rPr>
          <w:rFonts w:ascii="仿宋" w:hAnsi="仿宋" w:eastAsia="仿宋" w:cs="仿宋_GB2312"/>
          <w:sz w:val="24"/>
        </w:rPr>
      </w:pPr>
    </w:p>
    <w:p>
      <w:pPr>
        <w:ind w:firstLine="720" w:firstLineChars="200"/>
        <w:jc w:val="center"/>
        <w:rPr>
          <w:rFonts w:ascii="仿宋" w:hAnsi="仿宋" w:eastAsia="仿宋" w:cs="仿宋_GB2312"/>
          <w:b/>
          <w:sz w:val="36"/>
          <w:szCs w:val="36"/>
        </w:rPr>
      </w:pPr>
      <w:r>
        <w:rPr>
          <w:rFonts w:hint="eastAsia" w:ascii="仿宋" w:hAnsi="仿宋" w:eastAsia="仿宋" w:cs="仿宋_GB2312"/>
          <w:b/>
          <w:sz w:val="36"/>
          <w:szCs w:val="36"/>
        </w:rPr>
        <w:t>附表四</w:t>
      </w:r>
    </w:p>
    <w:p>
      <w:pPr>
        <w:ind w:firstLine="480" w:firstLineChars="200"/>
        <w:rPr>
          <w:rFonts w:ascii="仿宋" w:hAnsi="仿宋" w:eastAsia="仿宋" w:cs="仿宋_GB2312"/>
          <w:sz w:val="24"/>
        </w:rPr>
      </w:pPr>
    </w:p>
    <w:p>
      <w:pPr>
        <w:ind w:firstLine="480" w:firstLineChars="200"/>
        <w:rPr>
          <w:rFonts w:ascii="仿宋" w:hAnsi="仿宋" w:eastAsia="仿宋" w:cs="仿宋_GB2312"/>
          <w:sz w:val="24"/>
        </w:rPr>
      </w:pPr>
      <w:r>
        <w:rPr>
          <w:rFonts w:ascii="仿宋" w:hAnsi="仿宋" w:eastAsia="仿宋" w:cs="仿宋_GB2312"/>
          <w:sz w:val="24"/>
        </w:rPr>
        <w:t>04</w:t>
      </w:r>
      <w:r>
        <w:rPr>
          <w:rFonts w:hint="eastAsia" w:ascii="仿宋" w:hAnsi="仿宋" w:eastAsia="仿宋" w:cs="仿宋_GB2312"/>
          <w:sz w:val="24"/>
        </w:rPr>
        <w:t>标：正畸矫正加工预算金额299872元/2年</w:t>
      </w:r>
    </w:p>
    <w:tbl>
      <w:tblPr>
        <w:tblStyle w:val="39"/>
        <w:tblW w:w="14760" w:type="dxa"/>
        <w:tblInd w:w="93" w:type="dxa"/>
        <w:tblLayout w:type="autofit"/>
        <w:tblCellMar>
          <w:top w:w="0" w:type="dxa"/>
          <w:left w:w="108" w:type="dxa"/>
          <w:bottom w:w="0" w:type="dxa"/>
          <w:right w:w="108" w:type="dxa"/>
        </w:tblCellMar>
      </w:tblPr>
      <w:tblGrid>
        <w:gridCol w:w="720"/>
        <w:gridCol w:w="3460"/>
        <w:gridCol w:w="1280"/>
        <w:gridCol w:w="1360"/>
        <w:gridCol w:w="760"/>
        <w:gridCol w:w="780"/>
        <w:gridCol w:w="800"/>
        <w:gridCol w:w="820"/>
        <w:gridCol w:w="880"/>
        <w:gridCol w:w="900"/>
        <w:gridCol w:w="1160"/>
        <w:gridCol w:w="1840"/>
      </w:tblGrid>
      <w:tr>
        <w:tblPrEx>
          <w:tblCellMar>
            <w:top w:w="0" w:type="dxa"/>
            <w:left w:w="108" w:type="dxa"/>
            <w:bottom w:w="0" w:type="dxa"/>
            <w:right w:w="108" w:type="dxa"/>
          </w:tblCellMar>
        </w:tblPrEx>
        <w:trPr>
          <w:trHeight w:val="675" w:hRule="atLeast"/>
        </w:trPr>
        <w:tc>
          <w:tcPr>
            <w:tcW w:w="72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序号</w:t>
            </w:r>
          </w:p>
        </w:tc>
        <w:tc>
          <w:tcPr>
            <w:tcW w:w="34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产品名称</w:t>
            </w:r>
          </w:p>
        </w:tc>
        <w:tc>
          <w:tcPr>
            <w:tcW w:w="12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投标名称</w:t>
            </w:r>
          </w:p>
        </w:tc>
        <w:tc>
          <w:tcPr>
            <w:tcW w:w="13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医疗器械注册证号</w:t>
            </w:r>
          </w:p>
        </w:tc>
        <w:tc>
          <w:tcPr>
            <w:tcW w:w="7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省平台代码</w:t>
            </w:r>
          </w:p>
        </w:tc>
        <w:tc>
          <w:tcPr>
            <w:tcW w:w="7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省平台名称</w:t>
            </w:r>
          </w:p>
        </w:tc>
        <w:tc>
          <w:tcPr>
            <w:tcW w:w="80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规格</w:t>
            </w:r>
          </w:p>
        </w:tc>
        <w:tc>
          <w:tcPr>
            <w:tcW w:w="82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最小计量单位</w:t>
            </w:r>
          </w:p>
        </w:tc>
        <w:tc>
          <w:tcPr>
            <w:tcW w:w="8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最小计量单位上限单价（元）</w:t>
            </w:r>
          </w:p>
        </w:tc>
        <w:tc>
          <w:tcPr>
            <w:tcW w:w="900" w:type="dxa"/>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参考用量</w:t>
            </w:r>
          </w:p>
        </w:tc>
        <w:tc>
          <w:tcPr>
            <w:tcW w:w="11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投标单价（元）</w:t>
            </w:r>
          </w:p>
        </w:tc>
        <w:tc>
          <w:tcPr>
            <w:tcW w:w="18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预算金额（元）</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*硬牙颌垫</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147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9702</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*下颌固定式舌弓</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156.8</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4076.8</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3</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*哈利氏保持器(唇弓+箭头卡或弯制卡)</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120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400</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48000</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4</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*细丝弹簧</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24.5</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400</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9800</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5</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*平面导板</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117.6</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7761.6</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6</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*Nance弓</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156.8</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4076.8</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7</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*弹簧矫正器（弹簧+卡环+基托+唇弓）</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156.8</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134</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21011.2</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8</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*附加颌垫</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58.8</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130</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7644</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9</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软牙颌垫</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147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882</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10</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隐形保持器</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980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14</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13720</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11</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横腭杆</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156.8</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4076.8</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12</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保持器</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147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400</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58800</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13</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前庭盾</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147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294</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14</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防鼾器</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650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1300</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15</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铸造带环</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95</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190</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16</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基本矫正托（钩+唇弓）</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147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134</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19698</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17</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牵引钩/亚当斯钩</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44</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264</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18</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斜面导板</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117.6</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7761.6</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19</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法兰克尔矫正托</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686</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4116</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20</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钟摆矫正托</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539</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3234</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21</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肌激动器</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637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3822</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22</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间隙保持器</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147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392</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57624</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23</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Twin block双导面矫正托</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637</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3822</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24</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前方牵引矫治器</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380</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2280</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25</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舌刺</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49</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98</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26</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Hyarx快速扩弓矫治器</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副</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539</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3234</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27</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树脂牙</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颗</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17.6</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50</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880</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28</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附加导板</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58.8</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14</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823.2</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29</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附加腭杆</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44</w:t>
            </w:r>
          </w:p>
        </w:tc>
        <w:tc>
          <w:tcPr>
            <w:tcW w:w="90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14</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616</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30</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附加钩</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nil"/>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个</w:t>
            </w:r>
          </w:p>
        </w:tc>
        <w:tc>
          <w:tcPr>
            <w:tcW w:w="88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44</w:t>
            </w:r>
          </w:p>
        </w:tc>
        <w:tc>
          <w:tcPr>
            <w:tcW w:w="90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0"/>
              </w:rPr>
            </w:pPr>
            <w:r>
              <w:rPr>
                <w:rFonts w:hint="eastAsia" w:ascii="仿宋" w:hAnsi="仿宋" w:eastAsia="仿宋" w:cs="宋体"/>
                <w:kern w:val="0"/>
                <w:sz w:val="20"/>
              </w:rPr>
              <w:t>6</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264</w:t>
            </w:r>
          </w:p>
        </w:tc>
      </w:tr>
      <w:tr>
        <w:tblPrEx>
          <w:tblCellMar>
            <w:top w:w="0" w:type="dxa"/>
            <w:left w:w="108" w:type="dxa"/>
            <w:bottom w:w="0" w:type="dxa"/>
            <w:right w:w="108" w:type="dxa"/>
          </w:tblCellMar>
        </w:tblPrEx>
        <w:trPr>
          <w:trHeight w:val="255" w:hRule="atLeast"/>
        </w:trPr>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0"/>
              </w:rPr>
            </w:pPr>
            <w:r>
              <w:rPr>
                <w:rFonts w:hint="eastAsia" w:ascii="仿宋" w:hAnsi="仿宋" w:eastAsia="仿宋" w:cs="宋体"/>
                <w:kern w:val="0"/>
                <w:sz w:val="20"/>
              </w:rPr>
              <w:t>合计</w:t>
            </w:r>
          </w:p>
        </w:tc>
        <w:tc>
          <w:tcPr>
            <w:tcW w:w="34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2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3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7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2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8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9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1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0"/>
              </w:rPr>
            </w:pPr>
            <w:r>
              <w:rPr>
                <w:rFonts w:hint="eastAsia" w:ascii="仿宋" w:hAnsi="仿宋" w:eastAsia="仿宋" w:cs="宋体"/>
                <w:kern w:val="0"/>
                <w:sz w:val="20"/>
              </w:rPr>
              <w:t>　</w:t>
            </w:r>
          </w:p>
        </w:tc>
        <w:tc>
          <w:tcPr>
            <w:tcW w:w="1840" w:type="dxa"/>
            <w:tcBorders>
              <w:top w:val="nil"/>
              <w:left w:val="nil"/>
              <w:bottom w:val="single" w:color="auto" w:sz="4" w:space="0"/>
              <w:right w:val="single" w:color="auto" w:sz="4" w:space="0"/>
            </w:tcBorders>
            <w:noWrap/>
            <w:vAlign w:val="center"/>
          </w:tcPr>
          <w:p>
            <w:pPr>
              <w:widowControl/>
              <w:jc w:val="right"/>
              <w:textAlignment w:val="center"/>
              <w:rPr>
                <w:rFonts w:ascii="仿宋" w:hAnsi="仿宋" w:eastAsia="仿宋" w:cs="仿宋"/>
                <w:kern w:val="0"/>
                <w:sz w:val="20"/>
              </w:rPr>
            </w:pPr>
            <w:r>
              <w:rPr>
                <w:rFonts w:hint="eastAsia" w:ascii="仿宋" w:hAnsi="仿宋" w:eastAsia="仿宋" w:cs="仿宋"/>
                <w:kern w:val="0"/>
                <w:sz w:val="20"/>
              </w:rPr>
              <w:t>299872</w:t>
            </w:r>
          </w:p>
        </w:tc>
      </w:tr>
    </w:tbl>
    <w:p>
      <w:pPr>
        <w:ind w:firstLine="480" w:firstLineChars="200"/>
        <w:rPr>
          <w:rFonts w:ascii="仿宋" w:hAnsi="仿宋" w:eastAsia="仿宋" w:cs="仿宋_GB2312"/>
          <w:sz w:val="24"/>
        </w:rPr>
      </w:pPr>
    </w:p>
    <w:p>
      <w:pPr>
        <w:adjustRightInd w:val="0"/>
        <w:snapToGrid w:val="0"/>
        <w:spacing w:line="360" w:lineRule="auto"/>
        <w:rPr>
          <w:rFonts w:ascii="仿宋" w:hAnsi="仿宋" w:eastAsia="仿宋"/>
          <w:kern w:val="0"/>
        </w:rPr>
      </w:pPr>
    </w:p>
    <w:p>
      <w:pPr>
        <w:adjustRightInd w:val="0"/>
        <w:snapToGrid w:val="0"/>
        <w:spacing w:line="360" w:lineRule="auto"/>
        <w:rPr>
          <w:rFonts w:ascii="仿宋" w:hAnsi="仿宋" w:eastAsia="仿宋"/>
          <w:kern w:val="0"/>
        </w:rPr>
      </w:pPr>
    </w:p>
    <w:p>
      <w:pPr>
        <w:ind w:firstLine="720" w:firstLineChars="200"/>
        <w:jc w:val="center"/>
        <w:rPr>
          <w:rFonts w:ascii="仿宋" w:hAnsi="仿宋" w:eastAsia="仿宋" w:cs="仿宋_GB2312"/>
          <w:b/>
          <w:sz w:val="36"/>
          <w:szCs w:val="36"/>
        </w:rPr>
      </w:pPr>
      <w:r>
        <w:rPr>
          <w:rFonts w:hint="eastAsia" w:ascii="仿宋" w:hAnsi="仿宋" w:eastAsia="仿宋" w:cs="仿宋_GB2312"/>
          <w:b/>
          <w:sz w:val="36"/>
          <w:szCs w:val="36"/>
        </w:rPr>
        <w:t>附表五</w:t>
      </w:r>
    </w:p>
    <w:p>
      <w:pPr>
        <w:ind w:firstLine="480" w:firstLineChars="200"/>
        <w:rPr>
          <w:rFonts w:ascii="仿宋" w:hAnsi="仿宋" w:eastAsia="仿宋" w:cs="仿宋_GB2312"/>
          <w:sz w:val="24"/>
        </w:rPr>
      </w:pPr>
      <w:r>
        <w:rPr>
          <w:rFonts w:hint="eastAsia" w:ascii="仿宋" w:hAnsi="仿宋" w:eastAsia="仿宋" w:cs="仿宋_GB2312"/>
          <w:sz w:val="24"/>
        </w:rPr>
        <w:t>05标：（国产）隐形矫治加工  预算金额996000元/2年</w:t>
      </w:r>
    </w:p>
    <w:tbl>
      <w:tblPr>
        <w:tblStyle w:val="39"/>
        <w:tblW w:w="14320" w:type="dxa"/>
        <w:tblInd w:w="93" w:type="dxa"/>
        <w:tblLayout w:type="autofit"/>
        <w:tblCellMar>
          <w:top w:w="0" w:type="dxa"/>
          <w:left w:w="108" w:type="dxa"/>
          <w:bottom w:w="0" w:type="dxa"/>
          <w:right w:w="108" w:type="dxa"/>
        </w:tblCellMar>
      </w:tblPr>
      <w:tblGrid>
        <w:gridCol w:w="660"/>
        <w:gridCol w:w="3330"/>
        <w:gridCol w:w="980"/>
        <w:gridCol w:w="1016"/>
        <w:gridCol w:w="1340"/>
        <w:gridCol w:w="1060"/>
        <w:gridCol w:w="1000"/>
        <w:gridCol w:w="753"/>
        <w:gridCol w:w="1341"/>
        <w:gridCol w:w="980"/>
        <w:gridCol w:w="1860"/>
      </w:tblGrid>
      <w:tr>
        <w:tblPrEx>
          <w:tblCellMar>
            <w:top w:w="0" w:type="dxa"/>
            <w:left w:w="108" w:type="dxa"/>
            <w:bottom w:w="0" w:type="dxa"/>
            <w:right w:w="108" w:type="dxa"/>
          </w:tblCellMar>
        </w:tblPrEx>
        <w:trPr>
          <w:trHeight w:val="97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序号</w:t>
            </w:r>
          </w:p>
        </w:tc>
        <w:tc>
          <w:tcPr>
            <w:tcW w:w="333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产品名称</w:t>
            </w:r>
          </w:p>
        </w:tc>
        <w:tc>
          <w:tcPr>
            <w:tcW w:w="9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投标名称</w:t>
            </w:r>
          </w:p>
        </w:tc>
        <w:tc>
          <w:tcPr>
            <w:tcW w:w="1016"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医疗器械注册证号</w:t>
            </w:r>
          </w:p>
        </w:tc>
        <w:tc>
          <w:tcPr>
            <w:tcW w:w="13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省平台代码</w:t>
            </w:r>
          </w:p>
        </w:tc>
        <w:tc>
          <w:tcPr>
            <w:tcW w:w="10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省平台名称</w:t>
            </w:r>
          </w:p>
        </w:tc>
        <w:tc>
          <w:tcPr>
            <w:tcW w:w="100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规格</w:t>
            </w:r>
          </w:p>
        </w:tc>
        <w:tc>
          <w:tcPr>
            <w:tcW w:w="753"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最小计量单位</w:t>
            </w:r>
          </w:p>
        </w:tc>
        <w:tc>
          <w:tcPr>
            <w:tcW w:w="1341"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最小计量单位上限单价（元）</w:t>
            </w:r>
          </w:p>
        </w:tc>
        <w:tc>
          <w:tcPr>
            <w:tcW w:w="9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参考用量</w:t>
            </w:r>
          </w:p>
        </w:tc>
        <w:tc>
          <w:tcPr>
            <w:tcW w:w="18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预算金额（元）</w:t>
            </w:r>
          </w:p>
        </w:tc>
      </w:tr>
      <w:tr>
        <w:tblPrEx>
          <w:tblCellMar>
            <w:top w:w="0" w:type="dxa"/>
            <w:left w:w="108" w:type="dxa"/>
            <w:bottom w:w="0" w:type="dxa"/>
            <w:right w:w="108" w:type="dxa"/>
          </w:tblCellMar>
        </w:tblPrEx>
        <w:trPr>
          <w:trHeight w:val="645"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w:t>
            </w:r>
          </w:p>
        </w:tc>
        <w:tc>
          <w:tcPr>
            <w:tcW w:w="33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隐形矫治（含设计费、矫治器等）</w:t>
            </w:r>
          </w:p>
        </w:tc>
        <w:tc>
          <w:tcPr>
            <w:tcW w:w="9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16"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半口</w:t>
            </w:r>
          </w:p>
        </w:tc>
        <w:tc>
          <w:tcPr>
            <w:tcW w:w="75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套</w:t>
            </w:r>
          </w:p>
        </w:tc>
        <w:tc>
          <w:tcPr>
            <w:tcW w:w="1341"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6000</w:t>
            </w:r>
          </w:p>
        </w:tc>
        <w:tc>
          <w:tcPr>
            <w:tcW w:w="980"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14</w:t>
            </w:r>
          </w:p>
        </w:tc>
        <w:tc>
          <w:tcPr>
            <w:tcW w:w="186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2"/>
                <w:szCs w:val="22"/>
              </w:rPr>
            </w:pPr>
            <w:r>
              <w:rPr>
                <w:rFonts w:hint="eastAsia" w:ascii="仿宋" w:hAnsi="仿宋" w:eastAsia="仿宋" w:cs="宋体"/>
                <w:kern w:val="0"/>
                <w:sz w:val="22"/>
                <w:szCs w:val="22"/>
              </w:rPr>
              <w:t>84000</w:t>
            </w:r>
          </w:p>
        </w:tc>
      </w:tr>
      <w:tr>
        <w:tblPrEx>
          <w:tblCellMar>
            <w:top w:w="0" w:type="dxa"/>
            <w:left w:w="108" w:type="dxa"/>
            <w:bottom w:w="0" w:type="dxa"/>
            <w:right w:w="108" w:type="dxa"/>
          </w:tblCellMar>
        </w:tblPrEx>
        <w:trPr>
          <w:trHeight w:val="645"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w:t>
            </w:r>
          </w:p>
        </w:tc>
        <w:tc>
          <w:tcPr>
            <w:tcW w:w="333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隐形矫治（含设计费、矫治器等）</w:t>
            </w:r>
          </w:p>
        </w:tc>
        <w:tc>
          <w:tcPr>
            <w:tcW w:w="9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16"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全口</w:t>
            </w:r>
          </w:p>
        </w:tc>
        <w:tc>
          <w:tcPr>
            <w:tcW w:w="753"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套</w:t>
            </w:r>
          </w:p>
        </w:tc>
        <w:tc>
          <w:tcPr>
            <w:tcW w:w="1341"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12000</w:t>
            </w:r>
          </w:p>
        </w:tc>
        <w:tc>
          <w:tcPr>
            <w:tcW w:w="980"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76</w:t>
            </w:r>
          </w:p>
        </w:tc>
        <w:tc>
          <w:tcPr>
            <w:tcW w:w="186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kern w:val="0"/>
                <w:sz w:val="22"/>
                <w:szCs w:val="22"/>
              </w:rPr>
            </w:pPr>
            <w:r>
              <w:rPr>
                <w:rFonts w:hint="eastAsia" w:ascii="仿宋" w:hAnsi="仿宋" w:eastAsia="仿宋" w:cs="宋体"/>
                <w:kern w:val="0"/>
                <w:sz w:val="22"/>
                <w:szCs w:val="22"/>
              </w:rPr>
              <w:t>912000</w:t>
            </w:r>
          </w:p>
        </w:tc>
      </w:tr>
      <w:tr>
        <w:tblPrEx>
          <w:tblCellMar>
            <w:top w:w="0" w:type="dxa"/>
            <w:left w:w="108" w:type="dxa"/>
            <w:bottom w:w="0" w:type="dxa"/>
            <w:right w:w="108" w:type="dxa"/>
          </w:tblCellMar>
        </w:tblPrEx>
        <w:trPr>
          <w:trHeight w:val="630"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合计</w:t>
            </w:r>
          </w:p>
        </w:tc>
        <w:tc>
          <w:tcPr>
            <w:tcW w:w="333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98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1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34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0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75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34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98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860" w:type="dxa"/>
            <w:tcBorders>
              <w:top w:val="single" w:color="auto" w:sz="4" w:space="0"/>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2"/>
                <w:szCs w:val="22"/>
              </w:rPr>
            </w:pPr>
            <w:r>
              <w:rPr>
                <w:rFonts w:hint="eastAsia" w:ascii="仿宋" w:hAnsi="仿宋" w:eastAsia="仿宋" w:cs="宋体"/>
                <w:kern w:val="0"/>
                <w:sz w:val="22"/>
                <w:szCs w:val="22"/>
              </w:rPr>
              <w:t>996000</w:t>
            </w:r>
          </w:p>
        </w:tc>
      </w:tr>
    </w:tbl>
    <w:p>
      <w:pPr>
        <w:adjustRightInd w:val="0"/>
        <w:snapToGrid w:val="0"/>
        <w:spacing w:line="360" w:lineRule="auto"/>
        <w:rPr>
          <w:rFonts w:ascii="仿宋" w:hAnsi="仿宋" w:eastAsia="仿宋"/>
          <w:kern w:val="0"/>
        </w:rPr>
      </w:pPr>
    </w:p>
    <w:p>
      <w:pPr>
        <w:adjustRightInd w:val="0"/>
        <w:snapToGrid w:val="0"/>
        <w:spacing w:line="360" w:lineRule="auto"/>
        <w:rPr>
          <w:rFonts w:ascii="仿宋" w:hAnsi="仿宋" w:eastAsia="仿宋"/>
          <w:kern w:val="0"/>
        </w:rPr>
      </w:pPr>
    </w:p>
    <w:p>
      <w:pPr>
        <w:adjustRightInd w:val="0"/>
        <w:snapToGrid w:val="0"/>
        <w:spacing w:line="360" w:lineRule="auto"/>
        <w:rPr>
          <w:rFonts w:ascii="仿宋" w:hAnsi="仿宋" w:eastAsia="仿宋"/>
          <w:kern w:val="0"/>
        </w:rPr>
      </w:pPr>
    </w:p>
    <w:p>
      <w:pPr>
        <w:ind w:firstLine="720" w:firstLineChars="200"/>
        <w:jc w:val="center"/>
        <w:rPr>
          <w:rFonts w:ascii="仿宋" w:hAnsi="仿宋" w:eastAsia="仿宋" w:cs="仿宋_GB2312"/>
          <w:b/>
          <w:sz w:val="36"/>
          <w:szCs w:val="36"/>
        </w:rPr>
      </w:pPr>
      <w:r>
        <w:rPr>
          <w:rFonts w:hint="eastAsia" w:ascii="仿宋" w:hAnsi="仿宋" w:eastAsia="仿宋" w:cs="仿宋_GB2312"/>
          <w:b/>
          <w:sz w:val="36"/>
          <w:szCs w:val="36"/>
        </w:rPr>
        <w:t>附表六</w:t>
      </w:r>
    </w:p>
    <w:p>
      <w:pPr>
        <w:ind w:firstLine="480" w:firstLineChars="200"/>
        <w:rPr>
          <w:rFonts w:ascii="仿宋" w:hAnsi="仿宋" w:eastAsia="仿宋" w:cs="仿宋_GB2312"/>
          <w:sz w:val="24"/>
        </w:rPr>
      </w:pPr>
      <w:r>
        <w:rPr>
          <w:rFonts w:hint="eastAsia" w:ascii="仿宋" w:hAnsi="仿宋" w:eastAsia="仿宋" w:cs="仿宋_GB2312"/>
          <w:sz w:val="24"/>
        </w:rPr>
        <w:t>06标：定制式隐形矫治加工  预算金额1870000元/2年</w:t>
      </w:r>
    </w:p>
    <w:tbl>
      <w:tblPr>
        <w:tblStyle w:val="39"/>
        <w:tblW w:w="14320" w:type="dxa"/>
        <w:tblInd w:w="93" w:type="dxa"/>
        <w:tblLayout w:type="autofit"/>
        <w:tblCellMar>
          <w:top w:w="0" w:type="dxa"/>
          <w:left w:w="108" w:type="dxa"/>
          <w:bottom w:w="0" w:type="dxa"/>
          <w:right w:w="108" w:type="dxa"/>
        </w:tblCellMar>
      </w:tblPr>
      <w:tblGrid>
        <w:gridCol w:w="660"/>
        <w:gridCol w:w="3990"/>
        <w:gridCol w:w="980"/>
        <w:gridCol w:w="753"/>
        <w:gridCol w:w="1340"/>
        <w:gridCol w:w="1060"/>
        <w:gridCol w:w="1000"/>
        <w:gridCol w:w="580"/>
        <w:gridCol w:w="1117"/>
        <w:gridCol w:w="980"/>
        <w:gridCol w:w="1860"/>
      </w:tblGrid>
      <w:tr>
        <w:tblPrEx>
          <w:tblCellMar>
            <w:top w:w="0" w:type="dxa"/>
            <w:left w:w="108" w:type="dxa"/>
            <w:bottom w:w="0" w:type="dxa"/>
            <w:right w:w="108" w:type="dxa"/>
          </w:tblCellMar>
        </w:tblPrEx>
        <w:trPr>
          <w:trHeight w:val="85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序号</w:t>
            </w:r>
          </w:p>
        </w:tc>
        <w:tc>
          <w:tcPr>
            <w:tcW w:w="399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产品名称</w:t>
            </w:r>
          </w:p>
        </w:tc>
        <w:tc>
          <w:tcPr>
            <w:tcW w:w="9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投标名称</w:t>
            </w:r>
          </w:p>
        </w:tc>
        <w:tc>
          <w:tcPr>
            <w:tcW w:w="753"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医疗器械注册证号</w:t>
            </w:r>
          </w:p>
        </w:tc>
        <w:tc>
          <w:tcPr>
            <w:tcW w:w="134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省平台代码</w:t>
            </w:r>
          </w:p>
        </w:tc>
        <w:tc>
          <w:tcPr>
            <w:tcW w:w="10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省平台名称</w:t>
            </w:r>
          </w:p>
        </w:tc>
        <w:tc>
          <w:tcPr>
            <w:tcW w:w="100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规格</w:t>
            </w:r>
          </w:p>
        </w:tc>
        <w:tc>
          <w:tcPr>
            <w:tcW w:w="5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最小计量单位</w:t>
            </w:r>
          </w:p>
        </w:tc>
        <w:tc>
          <w:tcPr>
            <w:tcW w:w="1117"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最小计量单位上限单价（元）</w:t>
            </w:r>
          </w:p>
        </w:tc>
        <w:tc>
          <w:tcPr>
            <w:tcW w:w="98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参考用量</w:t>
            </w:r>
          </w:p>
        </w:tc>
        <w:tc>
          <w:tcPr>
            <w:tcW w:w="1860" w:type="dxa"/>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预算金额（元）</w:t>
            </w:r>
          </w:p>
        </w:tc>
      </w:tr>
      <w:tr>
        <w:tblPrEx>
          <w:tblCellMar>
            <w:top w:w="0" w:type="dxa"/>
            <w:left w:w="108" w:type="dxa"/>
            <w:bottom w:w="0" w:type="dxa"/>
            <w:right w:w="108" w:type="dxa"/>
          </w:tblCellMar>
        </w:tblPrEx>
        <w:trPr>
          <w:trHeight w:val="600" w:hRule="atLeast"/>
        </w:trPr>
        <w:tc>
          <w:tcPr>
            <w:tcW w:w="660" w:type="dxa"/>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3990" w:type="dxa"/>
            <w:tcBorders>
              <w:top w:val="nil"/>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定制式隐形矫治（含设计费、矫治器等）</w:t>
            </w:r>
          </w:p>
        </w:tc>
        <w:tc>
          <w:tcPr>
            <w:tcW w:w="980"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FF0000"/>
                <w:kern w:val="0"/>
                <w:sz w:val="22"/>
                <w:szCs w:val="22"/>
              </w:rPr>
            </w:pPr>
            <w:r>
              <w:rPr>
                <w:rFonts w:hint="eastAsia" w:ascii="仿宋" w:hAnsi="仿宋" w:eastAsia="仿宋" w:cs="宋体"/>
                <w:color w:val="FF0000"/>
                <w:kern w:val="0"/>
                <w:sz w:val="22"/>
                <w:szCs w:val="22"/>
              </w:rPr>
              <w:t>　</w:t>
            </w:r>
          </w:p>
        </w:tc>
        <w:tc>
          <w:tcPr>
            <w:tcW w:w="753"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40"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060"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000" w:type="dxa"/>
            <w:tcBorders>
              <w:top w:val="nil"/>
              <w:left w:val="nil"/>
              <w:bottom w:val="single" w:color="auto" w:sz="4" w:space="0"/>
              <w:right w:val="single" w:color="auto" w:sz="4" w:space="0"/>
            </w:tcBorders>
            <w:noWrap/>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全口</w:t>
            </w:r>
          </w:p>
        </w:tc>
        <w:tc>
          <w:tcPr>
            <w:tcW w:w="580"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套</w:t>
            </w:r>
          </w:p>
        </w:tc>
        <w:tc>
          <w:tcPr>
            <w:tcW w:w="1117"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17000</w:t>
            </w:r>
          </w:p>
        </w:tc>
        <w:tc>
          <w:tcPr>
            <w:tcW w:w="980" w:type="dxa"/>
            <w:tcBorders>
              <w:top w:val="nil"/>
              <w:left w:val="nil"/>
              <w:bottom w:val="single" w:color="auto" w:sz="4" w:space="0"/>
              <w:right w:val="single" w:color="auto" w:sz="4" w:space="0"/>
            </w:tcBorders>
            <w:noWrap/>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110</w:t>
            </w:r>
          </w:p>
        </w:tc>
        <w:tc>
          <w:tcPr>
            <w:tcW w:w="1860" w:type="dxa"/>
            <w:tcBorders>
              <w:top w:val="nil"/>
              <w:left w:val="nil"/>
              <w:bottom w:val="single" w:color="auto" w:sz="4" w:space="0"/>
              <w:right w:val="single" w:color="auto" w:sz="4" w:space="0"/>
            </w:tcBorders>
            <w:noWrap/>
            <w:vAlign w:val="center"/>
          </w:tcPr>
          <w:p>
            <w:pPr>
              <w:widowControl/>
              <w:jc w:val="right"/>
              <w:rPr>
                <w:rFonts w:ascii="仿宋" w:hAnsi="仿宋" w:eastAsia="仿宋" w:cs="宋体"/>
                <w:color w:val="000000"/>
                <w:kern w:val="0"/>
                <w:sz w:val="22"/>
                <w:szCs w:val="22"/>
              </w:rPr>
            </w:pPr>
            <w:r>
              <w:rPr>
                <w:rFonts w:hint="eastAsia" w:ascii="仿宋" w:hAnsi="仿宋" w:eastAsia="仿宋" w:cs="宋体"/>
                <w:color w:val="000000"/>
                <w:kern w:val="0"/>
                <w:sz w:val="22"/>
                <w:szCs w:val="22"/>
              </w:rPr>
              <w:t>1870000</w:t>
            </w:r>
          </w:p>
        </w:tc>
      </w:tr>
      <w:tr>
        <w:tblPrEx>
          <w:tblCellMar>
            <w:top w:w="0" w:type="dxa"/>
            <w:left w:w="108" w:type="dxa"/>
            <w:bottom w:w="0" w:type="dxa"/>
            <w:right w:w="108" w:type="dxa"/>
          </w:tblCellMar>
        </w:tblPrEx>
        <w:trPr>
          <w:trHeight w:val="585" w:hRule="atLeast"/>
        </w:trPr>
        <w:tc>
          <w:tcPr>
            <w:tcW w:w="6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合计</w:t>
            </w:r>
          </w:p>
        </w:tc>
        <w:tc>
          <w:tcPr>
            <w:tcW w:w="399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98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75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34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00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58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11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98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　</w:t>
            </w:r>
          </w:p>
        </w:tc>
        <w:tc>
          <w:tcPr>
            <w:tcW w:w="1860" w:type="dxa"/>
            <w:tcBorders>
              <w:top w:val="single" w:color="auto" w:sz="4" w:space="0"/>
              <w:left w:val="single" w:color="auto" w:sz="4" w:space="0"/>
              <w:bottom w:val="single" w:color="auto" w:sz="4" w:space="0"/>
              <w:right w:val="single" w:color="auto" w:sz="4" w:space="0"/>
            </w:tcBorders>
            <w:noWrap/>
            <w:vAlign w:val="center"/>
          </w:tcPr>
          <w:p>
            <w:pPr>
              <w:widowControl/>
              <w:jc w:val="right"/>
              <w:rPr>
                <w:rFonts w:ascii="仿宋" w:hAnsi="仿宋" w:eastAsia="仿宋" w:cs="宋体"/>
                <w:kern w:val="0"/>
                <w:sz w:val="22"/>
                <w:szCs w:val="22"/>
              </w:rPr>
            </w:pPr>
            <w:r>
              <w:rPr>
                <w:rFonts w:hint="eastAsia" w:ascii="仿宋" w:hAnsi="仿宋" w:eastAsia="仿宋" w:cs="宋体"/>
                <w:kern w:val="0"/>
                <w:sz w:val="22"/>
                <w:szCs w:val="22"/>
              </w:rPr>
              <w:t>1870000</w:t>
            </w:r>
          </w:p>
        </w:tc>
      </w:tr>
    </w:tbl>
    <w:p>
      <w:pPr>
        <w:adjustRightInd w:val="0"/>
        <w:snapToGrid w:val="0"/>
        <w:spacing w:line="360" w:lineRule="auto"/>
        <w:rPr>
          <w:rFonts w:ascii="仿宋" w:hAnsi="仿宋" w:eastAsia="仿宋"/>
          <w:kern w:val="0"/>
        </w:rPr>
      </w:pPr>
    </w:p>
    <w:p>
      <w:pPr>
        <w:spacing w:line="360" w:lineRule="auto"/>
        <w:rPr>
          <w:rFonts w:ascii="仿宋" w:hAnsi="仿宋" w:eastAsia="仿宋" w:cs="仿宋_GB2312"/>
          <w:kern w:val="0"/>
          <w:sz w:val="24"/>
          <w:lang w:val="zh-CN"/>
        </w:rPr>
      </w:pPr>
    </w:p>
    <w:sectPr>
      <w:type w:val="continuous"/>
      <w:pgSz w:w="16838" w:h="11906" w:orient="landscape"/>
      <w:pgMar w:top="1758" w:right="1440" w:bottom="1406" w:left="1247" w:header="1021" w:footer="902"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pict>
        <v:shape id="_x0000_s4098" o:spid="_x0000_s4098"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2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34</w:t>
                </w:r>
                <w:r>
                  <w:rPr>
                    <w:kern w:val="0"/>
                    <w:szCs w:val="21"/>
                  </w:rPr>
                  <w:fldChar w:fldCharType="end"/>
                </w:r>
                <w:r>
                  <w:rPr>
                    <w:kern w:val="0"/>
                    <w:szCs w:val="21"/>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4983"/>
        <w:tab w:val="clear" w:pos="4153"/>
      </w:tabs>
    </w:pPr>
    <w:r>
      <w:pict>
        <v:shape id="_x0000_s4097" o:spid="_x0000_s4097" o:spt="202" type="#_x0000_t202" style="position:absolute;left:0pt;margin-left:216.3pt;margin-top:-0.75pt;height:144pt;width:144pt;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5"/>
                </w:pPr>
                <w:r>
                  <w:fldChar w:fldCharType="begin"/>
                </w:r>
                <w:r>
                  <w:instrText xml:space="preserve"> PAGE  \* MERGEFORMAT </w:instrText>
                </w:r>
                <w:r>
                  <w:fldChar w:fldCharType="separate"/>
                </w:r>
                <w:r>
                  <w:t>94</w:t>
                </w:r>
                <w: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hint="eastAsia"/>
      </w:rPr>
      <w:t>泰宇建筑工程技术咨询有限公司招标文件                        招标编号: CGSHZJ-2020-N000274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264C4F"/>
    <w:multiLevelType w:val="singleLevel"/>
    <w:tmpl w:val="A4264C4F"/>
    <w:lvl w:ilvl="0" w:tentative="0">
      <w:start w:val="3"/>
      <w:numFmt w:val="chineseCounting"/>
      <w:suff w:val="nothing"/>
      <w:lvlText w:val="%1、"/>
      <w:lvlJc w:val="left"/>
      <w:rPr>
        <w:rFonts w:hint="eastAsia"/>
      </w:r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6"/>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8">
    <w:nsid w:val="6CAC619C"/>
    <w:multiLevelType w:val="multilevel"/>
    <w:tmpl w:val="6CAC619C"/>
    <w:lvl w:ilvl="0" w:tentative="0">
      <w:start w:val="1"/>
      <w:numFmt w:val="bullet"/>
      <w:pStyle w:val="120"/>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7"/>
  </w:num>
  <w:num w:numId="5">
    <w:abstractNumId w:val="8"/>
  </w:num>
  <w:num w:numId="6">
    <w:abstractNumId w:val="4"/>
  </w:num>
  <w:num w:numId="7">
    <w:abstractNumId w:val="9"/>
  </w:num>
  <w:num w:numId="8">
    <w:abstractNumId w:val="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0288"/>
    <w:rsid w:val="00014C26"/>
    <w:rsid w:val="000213BD"/>
    <w:rsid w:val="0002203D"/>
    <w:rsid w:val="0002468D"/>
    <w:rsid w:val="00027D17"/>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4AAA"/>
    <w:rsid w:val="00061571"/>
    <w:rsid w:val="00065248"/>
    <w:rsid w:val="00065EFB"/>
    <w:rsid w:val="00067179"/>
    <w:rsid w:val="00074373"/>
    <w:rsid w:val="00077669"/>
    <w:rsid w:val="00083E93"/>
    <w:rsid w:val="000933A2"/>
    <w:rsid w:val="00094E92"/>
    <w:rsid w:val="00097868"/>
    <w:rsid w:val="000A1105"/>
    <w:rsid w:val="000A2858"/>
    <w:rsid w:val="000A4F03"/>
    <w:rsid w:val="000A5AC0"/>
    <w:rsid w:val="000A6E1E"/>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104663"/>
    <w:rsid w:val="00111C9B"/>
    <w:rsid w:val="00112B08"/>
    <w:rsid w:val="0011449B"/>
    <w:rsid w:val="00114B03"/>
    <w:rsid w:val="00114C81"/>
    <w:rsid w:val="00115E6F"/>
    <w:rsid w:val="00116EDA"/>
    <w:rsid w:val="0012018C"/>
    <w:rsid w:val="001218E0"/>
    <w:rsid w:val="0012458E"/>
    <w:rsid w:val="00130D54"/>
    <w:rsid w:val="001345B3"/>
    <w:rsid w:val="0013565E"/>
    <w:rsid w:val="00137525"/>
    <w:rsid w:val="00142AA1"/>
    <w:rsid w:val="00150D5E"/>
    <w:rsid w:val="00157269"/>
    <w:rsid w:val="00161E6C"/>
    <w:rsid w:val="00165068"/>
    <w:rsid w:val="00165C06"/>
    <w:rsid w:val="00166E3E"/>
    <w:rsid w:val="00173659"/>
    <w:rsid w:val="001737BE"/>
    <w:rsid w:val="001751A8"/>
    <w:rsid w:val="00182BCE"/>
    <w:rsid w:val="001841D9"/>
    <w:rsid w:val="00184C15"/>
    <w:rsid w:val="00187E3F"/>
    <w:rsid w:val="00187EFA"/>
    <w:rsid w:val="0019064E"/>
    <w:rsid w:val="00190DB7"/>
    <w:rsid w:val="00191263"/>
    <w:rsid w:val="00191EE1"/>
    <w:rsid w:val="00192A2F"/>
    <w:rsid w:val="00193494"/>
    <w:rsid w:val="001A0C24"/>
    <w:rsid w:val="001A15C0"/>
    <w:rsid w:val="001A40E8"/>
    <w:rsid w:val="001A5CA3"/>
    <w:rsid w:val="001A622E"/>
    <w:rsid w:val="001A6712"/>
    <w:rsid w:val="001B2770"/>
    <w:rsid w:val="001B485F"/>
    <w:rsid w:val="001B4A44"/>
    <w:rsid w:val="001B70E5"/>
    <w:rsid w:val="001C07C7"/>
    <w:rsid w:val="001C1E8B"/>
    <w:rsid w:val="001C3739"/>
    <w:rsid w:val="001C5267"/>
    <w:rsid w:val="001C6042"/>
    <w:rsid w:val="001D108D"/>
    <w:rsid w:val="001D24BB"/>
    <w:rsid w:val="001D509C"/>
    <w:rsid w:val="001D6ED7"/>
    <w:rsid w:val="001D7C85"/>
    <w:rsid w:val="001E0576"/>
    <w:rsid w:val="001E3724"/>
    <w:rsid w:val="001E3B20"/>
    <w:rsid w:val="001E4A9F"/>
    <w:rsid w:val="001F2767"/>
    <w:rsid w:val="001F3859"/>
    <w:rsid w:val="001F429B"/>
    <w:rsid w:val="001F43C6"/>
    <w:rsid w:val="001F4C63"/>
    <w:rsid w:val="001F7E31"/>
    <w:rsid w:val="002020B2"/>
    <w:rsid w:val="0020567D"/>
    <w:rsid w:val="002056F9"/>
    <w:rsid w:val="002062F2"/>
    <w:rsid w:val="00210CAC"/>
    <w:rsid w:val="00211374"/>
    <w:rsid w:val="00231CB7"/>
    <w:rsid w:val="00231D98"/>
    <w:rsid w:val="00233356"/>
    <w:rsid w:val="0023638E"/>
    <w:rsid w:val="00241007"/>
    <w:rsid w:val="00247AB8"/>
    <w:rsid w:val="00250440"/>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B006C"/>
    <w:rsid w:val="002B186A"/>
    <w:rsid w:val="002B3711"/>
    <w:rsid w:val="002B3943"/>
    <w:rsid w:val="002B4A4B"/>
    <w:rsid w:val="002B6B66"/>
    <w:rsid w:val="002C2C53"/>
    <w:rsid w:val="002C6529"/>
    <w:rsid w:val="002C6C46"/>
    <w:rsid w:val="002D27C4"/>
    <w:rsid w:val="002D442B"/>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0E0E"/>
    <w:rsid w:val="00302514"/>
    <w:rsid w:val="00307917"/>
    <w:rsid w:val="003103BE"/>
    <w:rsid w:val="00310479"/>
    <w:rsid w:val="0031459C"/>
    <w:rsid w:val="00315E77"/>
    <w:rsid w:val="00316329"/>
    <w:rsid w:val="003263C0"/>
    <w:rsid w:val="0032789C"/>
    <w:rsid w:val="00327BE3"/>
    <w:rsid w:val="00330D20"/>
    <w:rsid w:val="00334AE8"/>
    <w:rsid w:val="00335134"/>
    <w:rsid w:val="00346756"/>
    <w:rsid w:val="0036433A"/>
    <w:rsid w:val="00365E4D"/>
    <w:rsid w:val="003676AE"/>
    <w:rsid w:val="00367EAB"/>
    <w:rsid w:val="00371214"/>
    <w:rsid w:val="00372A03"/>
    <w:rsid w:val="0037368A"/>
    <w:rsid w:val="00375107"/>
    <w:rsid w:val="0037517D"/>
    <w:rsid w:val="00375265"/>
    <w:rsid w:val="00381405"/>
    <w:rsid w:val="00383216"/>
    <w:rsid w:val="00384E3C"/>
    <w:rsid w:val="0038747C"/>
    <w:rsid w:val="0039130B"/>
    <w:rsid w:val="00393589"/>
    <w:rsid w:val="00393A4C"/>
    <w:rsid w:val="003A2040"/>
    <w:rsid w:val="003A25EB"/>
    <w:rsid w:val="003A74F5"/>
    <w:rsid w:val="003B0045"/>
    <w:rsid w:val="003B2B02"/>
    <w:rsid w:val="003B2E46"/>
    <w:rsid w:val="003B6B82"/>
    <w:rsid w:val="003C0638"/>
    <w:rsid w:val="003C2D53"/>
    <w:rsid w:val="003C4BA8"/>
    <w:rsid w:val="003C637D"/>
    <w:rsid w:val="003C79FC"/>
    <w:rsid w:val="003C7D51"/>
    <w:rsid w:val="003D1A22"/>
    <w:rsid w:val="003D7052"/>
    <w:rsid w:val="003D7693"/>
    <w:rsid w:val="003E074D"/>
    <w:rsid w:val="003E4007"/>
    <w:rsid w:val="003E6C02"/>
    <w:rsid w:val="003F4084"/>
    <w:rsid w:val="003F4F31"/>
    <w:rsid w:val="003F5EF9"/>
    <w:rsid w:val="003F61F8"/>
    <w:rsid w:val="003F77E0"/>
    <w:rsid w:val="00400057"/>
    <w:rsid w:val="004014F5"/>
    <w:rsid w:val="00405C1A"/>
    <w:rsid w:val="00407D88"/>
    <w:rsid w:val="004109FD"/>
    <w:rsid w:val="004126B4"/>
    <w:rsid w:val="004138A3"/>
    <w:rsid w:val="0041394C"/>
    <w:rsid w:val="0041468F"/>
    <w:rsid w:val="004169D9"/>
    <w:rsid w:val="00417C8A"/>
    <w:rsid w:val="00420156"/>
    <w:rsid w:val="004234D8"/>
    <w:rsid w:val="00423A07"/>
    <w:rsid w:val="00426003"/>
    <w:rsid w:val="00426E6F"/>
    <w:rsid w:val="004307B2"/>
    <w:rsid w:val="00431F99"/>
    <w:rsid w:val="004350B7"/>
    <w:rsid w:val="00442935"/>
    <w:rsid w:val="0044422F"/>
    <w:rsid w:val="00445C1C"/>
    <w:rsid w:val="004531C3"/>
    <w:rsid w:val="00454A5B"/>
    <w:rsid w:val="00454E74"/>
    <w:rsid w:val="00460753"/>
    <w:rsid w:val="00460C56"/>
    <w:rsid w:val="00461637"/>
    <w:rsid w:val="004627E0"/>
    <w:rsid w:val="00464359"/>
    <w:rsid w:val="00471407"/>
    <w:rsid w:val="00471778"/>
    <w:rsid w:val="00476C0B"/>
    <w:rsid w:val="00477EFE"/>
    <w:rsid w:val="004823E8"/>
    <w:rsid w:val="00485E04"/>
    <w:rsid w:val="00487128"/>
    <w:rsid w:val="00493946"/>
    <w:rsid w:val="00495B26"/>
    <w:rsid w:val="004964DA"/>
    <w:rsid w:val="00497699"/>
    <w:rsid w:val="00497DB2"/>
    <w:rsid w:val="004A0174"/>
    <w:rsid w:val="004A19C4"/>
    <w:rsid w:val="004A236E"/>
    <w:rsid w:val="004A7A78"/>
    <w:rsid w:val="004B5136"/>
    <w:rsid w:val="004C0238"/>
    <w:rsid w:val="004C1A9C"/>
    <w:rsid w:val="004D0EA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1FD6"/>
    <w:rsid w:val="00513E17"/>
    <w:rsid w:val="005144B2"/>
    <w:rsid w:val="005148A4"/>
    <w:rsid w:val="00516C98"/>
    <w:rsid w:val="00517C86"/>
    <w:rsid w:val="005228D8"/>
    <w:rsid w:val="005240D9"/>
    <w:rsid w:val="00524F0F"/>
    <w:rsid w:val="00524FD6"/>
    <w:rsid w:val="005314CB"/>
    <w:rsid w:val="00536FBF"/>
    <w:rsid w:val="0054018C"/>
    <w:rsid w:val="0054254A"/>
    <w:rsid w:val="00544130"/>
    <w:rsid w:val="0055182F"/>
    <w:rsid w:val="00555780"/>
    <w:rsid w:val="0056065C"/>
    <w:rsid w:val="0057066B"/>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A4A"/>
    <w:rsid w:val="005B280F"/>
    <w:rsid w:val="005B5915"/>
    <w:rsid w:val="005C1CD8"/>
    <w:rsid w:val="005C3154"/>
    <w:rsid w:val="005C3A22"/>
    <w:rsid w:val="005C54A7"/>
    <w:rsid w:val="005C6F10"/>
    <w:rsid w:val="005D2C66"/>
    <w:rsid w:val="005D2F62"/>
    <w:rsid w:val="005D6253"/>
    <w:rsid w:val="005D7D2C"/>
    <w:rsid w:val="005E1582"/>
    <w:rsid w:val="005E282B"/>
    <w:rsid w:val="005E68E7"/>
    <w:rsid w:val="005F26CD"/>
    <w:rsid w:val="005F2EC2"/>
    <w:rsid w:val="005F37E8"/>
    <w:rsid w:val="005F5691"/>
    <w:rsid w:val="00600E63"/>
    <w:rsid w:val="006050C1"/>
    <w:rsid w:val="00605DB2"/>
    <w:rsid w:val="0060696F"/>
    <w:rsid w:val="006120C0"/>
    <w:rsid w:val="00615A32"/>
    <w:rsid w:val="00625BC2"/>
    <w:rsid w:val="0063038E"/>
    <w:rsid w:val="006329C9"/>
    <w:rsid w:val="00633AD9"/>
    <w:rsid w:val="006351A3"/>
    <w:rsid w:val="006366FE"/>
    <w:rsid w:val="00651C90"/>
    <w:rsid w:val="00655480"/>
    <w:rsid w:val="00655744"/>
    <w:rsid w:val="00656E00"/>
    <w:rsid w:val="00660A99"/>
    <w:rsid w:val="00667E4E"/>
    <w:rsid w:val="0067526F"/>
    <w:rsid w:val="00675C4B"/>
    <w:rsid w:val="006839B6"/>
    <w:rsid w:val="006854BE"/>
    <w:rsid w:val="00694B34"/>
    <w:rsid w:val="006960C4"/>
    <w:rsid w:val="00697E44"/>
    <w:rsid w:val="006A1906"/>
    <w:rsid w:val="006A69A8"/>
    <w:rsid w:val="006A6E74"/>
    <w:rsid w:val="006B183A"/>
    <w:rsid w:val="006B1AA2"/>
    <w:rsid w:val="006B456B"/>
    <w:rsid w:val="006B4C67"/>
    <w:rsid w:val="006B502C"/>
    <w:rsid w:val="006B6B67"/>
    <w:rsid w:val="006C02F5"/>
    <w:rsid w:val="006C5FEF"/>
    <w:rsid w:val="006E64A5"/>
    <w:rsid w:val="006E6C77"/>
    <w:rsid w:val="006E797A"/>
    <w:rsid w:val="006F0A0C"/>
    <w:rsid w:val="006F10EE"/>
    <w:rsid w:val="006F2510"/>
    <w:rsid w:val="007014C0"/>
    <w:rsid w:val="00702458"/>
    <w:rsid w:val="0070332B"/>
    <w:rsid w:val="00703A32"/>
    <w:rsid w:val="00705E50"/>
    <w:rsid w:val="00707395"/>
    <w:rsid w:val="007122EB"/>
    <w:rsid w:val="0071292E"/>
    <w:rsid w:val="00715B4B"/>
    <w:rsid w:val="00721BF4"/>
    <w:rsid w:val="00722CB9"/>
    <w:rsid w:val="00727E2C"/>
    <w:rsid w:val="00727FEB"/>
    <w:rsid w:val="007367B3"/>
    <w:rsid w:val="007402C2"/>
    <w:rsid w:val="00743C5C"/>
    <w:rsid w:val="0074525D"/>
    <w:rsid w:val="00746B00"/>
    <w:rsid w:val="007474FA"/>
    <w:rsid w:val="0075094E"/>
    <w:rsid w:val="00757BAC"/>
    <w:rsid w:val="007626A0"/>
    <w:rsid w:val="00762B5C"/>
    <w:rsid w:val="00763A08"/>
    <w:rsid w:val="0077137D"/>
    <w:rsid w:val="00772AC2"/>
    <w:rsid w:val="00775269"/>
    <w:rsid w:val="0077587F"/>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C2B7A"/>
    <w:rsid w:val="007C5716"/>
    <w:rsid w:val="007D0704"/>
    <w:rsid w:val="007D3250"/>
    <w:rsid w:val="007D3E95"/>
    <w:rsid w:val="007D4361"/>
    <w:rsid w:val="007D4726"/>
    <w:rsid w:val="007D4C69"/>
    <w:rsid w:val="007D59FE"/>
    <w:rsid w:val="007D610F"/>
    <w:rsid w:val="007D7005"/>
    <w:rsid w:val="007E765C"/>
    <w:rsid w:val="007F0976"/>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57E8"/>
    <w:rsid w:val="00856440"/>
    <w:rsid w:val="008564BD"/>
    <w:rsid w:val="0085672E"/>
    <w:rsid w:val="00857B1C"/>
    <w:rsid w:val="00863478"/>
    <w:rsid w:val="00863945"/>
    <w:rsid w:val="008730BE"/>
    <w:rsid w:val="008737A3"/>
    <w:rsid w:val="0088347A"/>
    <w:rsid w:val="00886234"/>
    <w:rsid w:val="008863A7"/>
    <w:rsid w:val="008863D4"/>
    <w:rsid w:val="00886634"/>
    <w:rsid w:val="00887B85"/>
    <w:rsid w:val="00890DCD"/>
    <w:rsid w:val="00896FB1"/>
    <w:rsid w:val="00897356"/>
    <w:rsid w:val="00897AF3"/>
    <w:rsid w:val="008A357F"/>
    <w:rsid w:val="008A5161"/>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F03D5"/>
    <w:rsid w:val="008F07DF"/>
    <w:rsid w:val="008F08A0"/>
    <w:rsid w:val="008F1219"/>
    <w:rsid w:val="008F7DDE"/>
    <w:rsid w:val="0090287D"/>
    <w:rsid w:val="00907974"/>
    <w:rsid w:val="00911F41"/>
    <w:rsid w:val="00912BD2"/>
    <w:rsid w:val="00912D79"/>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3B11"/>
    <w:rsid w:val="0096450C"/>
    <w:rsid w:val="00966F91"/>
    <w:rsid w:val="00970F9E"/>
    <w:rsid w:val="00976C85"/>
    <w:rsid w:val="009829FC"/>
    <w:rsid w:val="009921C2"/>
    <w:rsid w:val="009924D5"/>
    <w:rsid w:val="00995623"/>
    <w:rsid w:val="00995FD6"/>
    <w:rsid w:val="009A266F"/>
    <w:rsid w:val="009A2D5B"/>
    <w:rsid w:val="009A5E9D"/>
    <w:rsid w:val="009B1C17"/>
    <w:rsid w:val="009B206E"/>
    <w:rsid w:val="009B3D13"/>
    <w:rsid w:val="009B44CF"/>
    <w:rsid w:val="009B55F5"/>
    <w:rsid w:val="009C3597"/>
    <w:rsid w:val="009C3B05"/>
    <w:rsid w:val="009C725B"/>
    <w:rsid w:val="009C76D3"/>
    <w:rsid w:val="009D1860"/>
    <w:rsid w:val="009D384E"/>
    <w:rsid w:val="009D3E5A"/>
    <w:rsid w:val="009D4270"/>
    <w:rsid w:val="009D4691"/>
    <w:rsid w:val="009D5067"/>
    <w:rsid w:val="009D5967"/>
    <w:rsid w:val="009D5C27"/>
    <w:rsid w:val="009D7183"/>
    <w:rsid w:val="009D744F"/>
    <w:rsid w:val="009E3626"/>
    <w:rsid w:val="009E6D86"/>
    <w:rsid w:val="009E7112"/>
    <w:rsid w:val="009F5CDD"/>
    <w:rsid w:val="009F6F5D"/>
    <w:rsid w:val="00A0299D"/>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46F9"/>
    <w:rsid w:val="00A551BB"/>
    <w:rsid w:val="00A55AF4"/>
    <w:rsid w:val="00A55F87"/>
    <w:rsid w:val="00A56A9C"/>
    <w:rsid w:val="00A56E2E"/>
    <w:rsid w:val="00A62C6F"/>
    <w:rsid w:val="00A714BB"/>
    <w:rsid w:val="00A7154B"/>
    <w:rsid w:val="00A733D2"/>
    <w:rsid w:val="00A81059"/>
    <w:rsid w:val="00A87265"/>
    <w:rsid w:val="00A9044C"/>
    <w:rsid w:val="00A90951"/>
    <w:rsid w:val="00A9106B"/>
    <w:rsid w:val="00A915BC"/>
    <w:rsid w:val="00A91F9A"/>
    <w:rsid w:val="00A926FB"/>
    <w:rsid w:val="00A93AC6"/>
    <w:rsid w:val="00A95DBC"/>
    <w:rsid w:val="00A96926"/>
    <w:rsid w:val="00A97D3D"/>
    <w:rsid w:val="00AA17DC"/>
    <w:rsid w:val="00AA3B9C"/>
    <w:rsid w:val="00AB2650"/>
    <w:rsid w:val="00AB29D3"/>
    <w:rsid w:val="00AB370A"/>
    <w:rsid w:val="00AB39F3"/>
    <w:rsid w:val="00AC2B19"/>
    <w:rsid w:val="00AC346A"/>
    <w:rsid w:val="00AC4A89"/>
    <w:rsid w:val="00AD212B"/>
    <w:rsid w:val="00AD5414"/>
    <w:rsid w:val="00AD5F30"/>
    <w:rsid w:val="00AE2286"/>
    <w:rsid w:val="00AE2ED6"/>
    <w:rsid w:val="00AE7E12"/>
    <w:rsid w:val="00AF039F"/>
    <w:rsid w:val="00AF4A99"/>
    <w:rsid w:val="00AF65F7"/>
    <w:rsid w:val="00B00F7A"/>
    <w:rsid w:val="00B012D5"/>
    <w:rsid w:val="00B01A6C"/>
    <w:rsid w:val="00B0223E"/>
    <w:rsid w:val="00B0332B"/>
    <w:rsid w:val="00B127DA"/>
    <w:rsid w:val="00B12ECD"/>
    <w:rsid w:val="00B138A5"/>
    <w:rsid w:val="00B14C0B"/>
    <w:rsid w:val="00B161F0"/>
    <w:rsid w:val="00B2146D"/>
    <w:rsid w:val="00B22071"/>
    <w:rsid w:val="00B3313A"/>
    <w:rsid w:val="00B34302"/>
    <w:rsid w:val="00B36043"/>
    <w:rsid w:val="00B37781"/>
    <w:rsid w:val="00B37BCC"/>
    <w:rsid w:val="00B475BB"/>
    <w:rsid w:val="00B54A1C"/>
    <w:rsid w:val="00B55791"/>
    <w:rsid w:val="00B56FBC"/>
    <w:rsid w:val="00B61CB2"/>
    <w:rsid w:val="00B63318"/>
    <w:rsid w:val="00B66525"/>
    <w:rsid w:val="00B729E1"/>
    <w:rsid w:val="00B80D7D"/>
    <w:rsid w:val="00B8314C"/>
    <w:rsid w:val="00B850D2"/>
    <w:rsid w:val="00B91124"/>
    <w:rsid w:val="00B91C47"/>
    <w:rsid w:val="00B92BB0"/>
    <w:rsid w:val="00B936D8"/>
    <w:rsid w:val="00B94480"/>
    <w:rsid w:val="00BA093C"/>
    <w:rsid w:val="00BA1AF6"/>
    <w:rsid w:val="00BA4929"/>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15C0"/>
    <w:rsid w:val="00BF28ED"/>
    <w:rsid w:val="00BF50AD"/>
    <w:rsid w:val="00BF63C6"/>
    <w:rsid w:val="00C00426"/>
    <w:rsid w:val="00C0150B"/>
    <w:rsid w:val="00C01E03"/>
    <w:rsid w:val="00C036EC"/>
    <w:rsid w:val="00C0598F"/>
    <w:rsid w:val="00C13CEC"/>
    <w:rsid w:val="00C13CF5"/>
    <w:rsid w:val="00C1781A"/>
    <w:rsid w:val="00C20683"/>
    <w:rsid w:val="00C20DC8"/>
    <w:rsid w:val="00C24B6E"/>
    <w:rsid w:val="00C256B4"/>
    <w:rsid w:val="00C31EB2"/>
    <w:rsid w:val="00C329C3"/>
    <w:rsid w:val="00C40CD1"/>
    <w:rsid w:val="00C607B3"/>
    <w:rsid w:val="00C62563"/>
    <w:rsid w:val="00C628DA"/>
    <w:rsid w:val="00C6395F"/>
    <w:rsid w:val="00C667E7"/>
    <w:rsid w:val="00C66EE6"/>
    <w:rsid w:val="00C670AB"/>
    <w:rsid w:val="00C721C3"/>
    <w:rsid w:val="00C73213"/>
    <w:rsid w:val="00C7421C"/>
    <w:rsid w:val="00C75DA4"/>
    <w:rsid w:val="00C765AF"/>
    <w:rsid w:val="00C83068"/>
    <w:rsid w:val="00C83429"/>
    <w:rsid w:val="00C84785"/>
    <w:rsid w:val="00C8637A"/>
    <w:rsid w:val="00C87311"/>
    <w:rsid w:val="00C87F1E"/>
    <w:rsid w:val="00C93022"/>
    <w:rsid w:val="00C96B1D"/>
    <w:rsid w:val="00CA27AA"/>
    <w:rsid w:val="00CA374D"/>
    <w:rsid w:val="00CA45AE"/>
    <w:rsid w:val="00CA6080"/>
    <w:rsid w:val="00CA627A"/>
    <w:rsid w:val="00CA6806"/>
    <w:rsid w:val="00CA70BF"/>
    <w:rsid w:val="00CA7348"/>
    <w:rsid w:val="00CB16E8"/>
    <w:rsid w:val="00CB7229"/>
    <w:rsid w:val="00CC1D36"/>
    <w:rsid w:val="00CD1CAB"/>
    <w:rsid w:val="00CD3E5C"/>
    <w:rsid w:val="00CD62C7"/>
    <w:rsid w:val="00CD6DE5"/>
    <w:rsid w:val="00CE10A2"/>
    <w:rsid w:val="00CE3AD7"/>
    <w:rsid w:val="00CE50F5"/>
    <w:rsid w:val="00CE5EE3"/>
    <w:rsid w:val="00CF33C3"/>
    <w:rsid w:val="00CF3431"/>
    <w:rsid w:val="00CF37D2"/>
    <w:rsid w:val="00CF7251"/>
    <w:rsid w:val="00CF7F2A"/>
    <w:rsid w:val="00CF7F8F"/>
    <w:rsid w:val="00D01299"/>
    <w:rsid w:val="00D026F7"/>
    <w:rsid w:val="00D056B2"/>
    <w:rsid w:val="00D05BBB"/>
    <w:rsid w:val="00D10648"/>
    <w:rsid w:val="00D1373D"/>
    <w:rsid w:val="00D200E4"/>
    <w:rsid w:val="00D2049A"/>
    <w:rsid w:val="00D212FB"/>
    <w:rsid w:val="00D23BFA"/>
    <w:rsid w:val="00D24803"/>
    <w:rsid w:val="00D353FF"/>
    <w:rsid w:val="00D369AC"/>
    <w:rsid w:val="00D40795"/>
    <w:rsid w:val="00D41C06"/>
    <w:rsid w:val="00D460AD"/>
    <w:rsid w:val="00D47043"/>
    <w:rsid w:val="00D51479"/>
    <w:rsid w:val="00D56345"/>
    <w:rsid w:val="00D56B35"/>
    <w:rsid w:val="00D625F8"/>
    <w:rsid w:val="00D643EF"/>
    <w:rsid w:val="00D71AFA"/>
    <w:rsid w:val="00D72324"/>
    <w:rsid w:val="00D73693"/>
    <w:rsid w:val="00D74A49"/>
    <w:rsid w:val="00D75066"/>
    <w:rsid w:val="00D832F2"/>
    <w:rsid w:val="00D840D8"/>
    <w:rsid w:val="00D93A13"/>
    <w:rsid w:val="00D97508"/>
    <w:rsid w:val="00DA1E37"/>
    <w:rsid w:val="00DA3FC7"/>
    <w:rsid w:val="00DA4EC4"/>
    <w:rsid w:val="00DA55DB"/>
    <w:rsid w:val="00DA5D11"/>
    <w:rsid w:val="00DA5F2F"/>
    <w:rsid w:val="00DA68FB"/>
    <w:rsid w:val="00DA7361"/>
    <w:rsid w:val="00DA7BFE"/>
    <w:rsid w:val="00DB3061"/>
    <w:rsid w:val="00DB3FB3"/>
    <w:rsid w:val="00DB663C"/>
    <w:rsid w:val="00DB6F25"/>
    <w:rsid w:val="00DC10A7"/>
    <w:rsid w:val="00DC4AA0"/>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D2B"/>
    <w:rsid w:val="00E10531"/>
    <w:rsid w:val="00E17D79"/>
    <w:rsid w:val="00E20A02"/>
    <w:rsid w:val="00E21681"/>
    <w:rsid w:val="00E239A5"/>
    <w:rsid w:val="00E27A41"/>
    <w:rsid w:val="00E30390"/>
    <w:rsid w:val="00E35D90"/>
    <w:rsid w:val="00E3742A"/>
    <w:rsid w:val="00E41FB0"/>
    <w:rsid w:val="00E42DE4"/>
    <w:rsid w:val="00E45909"/>
    <w:rsid w:val="00E46623"/>
    <w:rsid w:val="00E47EEF"/>
    <w:rsid w:val="00E51C1B"/>
    <w:rsid w:val="00E533C4"/>
    <w:rsid w:val="00E53964"/>
    <w:rsid w:val="00E56E06"/>
    <w:rsid w:val="00E56FC4"/>
    <w:rsid w:val="00E57296"/>
    <w:rsid w:val="00E575C3"/>
    <w:rsid w:val="00E622B2"/>
    <w:rsid w:val="00E65A9B"/>
    <w:rsid w:val="00E66918"/>
    <w:rsid w:val="00E72A91"/>
    <w:rsid w:val="00E85789"/>
    <w:rsid w:val="00E91B94"/>
    <w:rsid w:val="00E93356"/>
    <w:rsid w:val="00E938AF"/>
    <w:rsid w:val="00E9512A"/>
    <w:rsid w:val="00E96A92"/>
    <w:rsid w:val="00EA3654"/>
    <w:rsid w:val="00EA37AB"/>
    <w:rsid w:val="00EA4736"/>
    <w:rsid w:val="00EA62B8"/>
    <w:rsid w:val="00EA6B0D"/>
    <w:rsid w:val="00EB0AE3"/>
    <w:rsid w:val="00EB72A5"/>
    <w:rsid w:val="00EB7E69"/>
    <w:rsid w:val="00EC075C"/>
    <w:rsid w:val="00EC155E"/>
    <w:rsid w:val="00EC209C"/>
    <w:rsid w:val="00EC2864"/>
    <w:rsid w:val="00EC3182"/>
    <w:rsid w:val="00EC57BD"/>
    <w:rsid w:val="00EC7697"/>
    <w:rsid w:val="00EC77D6"/>
    <w:rsid w:val="00ED1F25"/>
    <w:rsid w:val="00ED29D1"/>
    <w:rsid w:val="00ED3A96"/>
    <w:rsid w:val="00EE2519"/>
    <w:rsid w:val="00EE2C2D"/>
    <w:rsid w:val="00EE54FE"/>
    <w:rsid w:val="00EE5E15"/>
    <w:rsid w:val="00EE5EDA"/>
    <w:rsid w:val="00EF0648"/>
    <w:rsid w:val="00EF0988"/>
    <w:rsid w:val="00EF394B"/>
    <w:rsid w:val="00EF40B3"/>
    <w:rsid w:val="00F01C96"/>
    <w:rsid w:val="00F0661F"/>
    <w:rsid w:val="00F07972"/>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46AE7"/>
    <w:rsid w:val="00F515FC"/>
    <w:rsid w:val="00F5295B"/>
    <w:rsid w:val="00F54935"/>
    <w:rsid w:val="00F557C1"/>
    <w:rsid w:val="00F57CCC"/>
    <w:rsid w:val="00F63771"/>
    <w:rsid w:val="00F63922"/>
    <w:rsid w:val="00F65BA4"/>
    <w:rsid w:val="00F6668D"/>
    <w:rsid w:val="00F70C83"/>
    <w:rsid w:val="00F76826"/>
    <w:rsid w:val="00F76A15"/>
    <w:rsid w:val="00F77CA1"/>
    <w:rsid w:val="00F82CE9"/>
    <w:rsid w:val="00F82E38"/>
    <w:rsid w:val="00F9250E"/>
    <w:rsid w:val="00F95492"/>
    <w:rsid w:val="00F975F6"/>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69EA"/>
    <w:rsid w:val="00FD714E"/>
    <w:rsid w:val="00FE5780"/>
    <w:rsid w:val="00FE5E89"/>
    <w:rsid w:val="00FE7260"/>
    <w:rsid w:val="00FF0866"/>
    <w:rsid w:val="00FF21AE"/>
    <w:rsid w:val="00FF724C"/>
    <w:rsid w:val="00FF7A04"/>
    <w:rsid w:val="00FF7BD2"/>
    <w:rsid w:val="060362FC"/>
    <w:rsid w:val="138F580D"/>
    <w:rsid w:val="14311D96"/>
    <w:rsid w:val="16BA764B"/>
    <w:rsid w:val="19F52B77"/>
    <w:rsid w:val="29002767"/>
    <w:rsid w:val="29305ED9"/>
    <w:rsid w:val="2C582137"/>
    <w:rsid w:val="33B05C54"/>
    <w:rsid w:val="3C6A47E6"/>
    <w:rsid w:val="3F7D4F68"/>
    <w:rsid w:val="4D473578"/>
    <w:rsid w:val="4D8E7DF6"/>
    <w:rsid w:val="53CE78AB"/>
    <w:rsid w:val="53D81D34"/>
    <w:rsid w:val="62FD2D82"/>
    <w:rsid w:val="652B60D5"/>
    <w:rsid w:val="6A571E4A"/>
    <w:rsid w:val="6D1416D8"/>
    <w:rsid w:val="70641C53"/>
    <w:rsid w:val="71E06781"/>
    <w:rsid w:val="74453B8F"/>
    <w:rsid w:val="75F206EE"/>
    <w:rsid w:val="76A3575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10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10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5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51"/>
    <w:qFormat/>
    <w:uiPriority w:val="0"/>
    <w:pPr>
      <w:keepNext/>
      <w:widowControl/>
      <w:numPr>
        <w:ilvl w:val="0"/>
        <w:numId w:val="4"/>
      </w:numPr>
      <w:jc w:val="left"/>
      <w:outlineLvl w:val="4"/>
    </w:pPr>
    <w:rPr>
      <w:kern w:val="0"/>
      <w:sz w:val="24"/>
      <w:szCs w:val="20"/>
    </w:rPr>
  </w:style>
  <w:style w:type="paragraph" w:styleId="8">
    <w:name w:val="heading 6"/>
    <w:basedOn w:val="1"/>
    <w:next w:val="1"/>
    <w:link w:val="10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10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11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11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49"/>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119"/>
    <w:semiHidden/>
    <w:qFormat/>
    <w:uiPriority w:val="0"/>
    <w:pPr>
      <w:jc w:val="left"/>
    </w:pPr>
  </w:style>
  <w:style w:type="paragraph" w:styleId="17">
    <w:name w:val="Body Text"/>
    <w:basedOn w:val="1"/>
    <w:link w:val="66"/>
    <w:qFormat/>
    <w:uiPriority w:val="0"/>
    <w:pPr>
      <w:spacing w:line="360" w:lineRule="auto"/>
    </w:pPr>
    <w:rPr>
      <w:rFonts w:eastAsia="仿宋_GB2312"/>
      <w:sz w:val="28"/>
    </w:rPr>
  </w:style>
  <w:style w:type="paragraph" w:styleId="18">
    <w:name w:val="Body Text Indent"/>
    <w:basedOn w:val="1"/>
    <w:link w:val="101"/>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Plain Text"/>
    <w:basedOn w:val="1"/>
    <w:link w:val="52"/>
    <w:qFormat/>
    <w:uiPriority w:val="0"/>
    <w:rPr>
      <w:rFonts w:ascii="宋体" w:hAnsi="Courier New"/>
      <w:szCs w:val="20"/>
    </w:rPr>
  </w:style>
  <w:style w:type="paragraph" w:styleId="22">
    <w:name w:val="Date"/>
    <w:basedOn w:val="1"/>
    <w:next w:val="1"/>
    <w:link w:val="112"/>
    <w:qFormat/>
    <w:uiPriority w:val="0"/>
    <w:rPr>
      <w:rFonts w:ascii="楷体_GB2312" w:eastAsia="楷体_GB2312"/>
      <w:b/>
      <w:sz w:val="28"/>
      <w:szCs w:val="20"/>
    </w:rPr>
  </w:style>
  <w:style w:type="paragraph" w:styleId="23">
    <w:name w:val="Body Text Indent 2"/>
    <w:basedOn w:val="1"/>
    <w:link w:val="62"/>
    <w:qFormat/>
    <w:uiPriority w:val="0"/>
    <w:pPr>
      <w:spacing w:after="120" w:line="480" w:lineRule="auto"/>
      <w:ind w:left="420" w:leftChars="200"/>
    </w:pPr>
  </w:style>
  <w:style w:type="paragraph" w:styleId="24">
    <w:name w:val="Balloon Text"/>
    <w:basedOn w:val="1"/>
    <w:link w:val="157"/>
    <w:semiHidden/>
    <w:qFormat/>
    <w:uiPriority w:val="99"/>
    <w:rPr>
      <w:sz w:val="18"/>
      <w:szCs w:val="18"/>
    </w:rPr>
  </w:style>
  <w:style w:type="paragraph" w:styleId="25">
    <w:name w:val="footer"/>
    <w:basedOn w:val="1"/>
    <w:link w:val="156"/>
    <w:qFormat/>
    <w:uiPriority w:val="99"/>
    <w:pPr>
      <w:tabs>
        <w:tab w:val="center" w:pos="4153"/>
        <w:tab w:val="right" w:pos="8306"/>
      </w:tabs>
      <w:snapToGrid w:val="0"/>
      <w:jc w:val="left"/>
    </w:pPr>
    <w:rPr>
      <w:sz w:val="18"/>
      <w:szCs w:val="18"/>
    </w:rPr>
  </w:style>
  <w:style w:type="paragraph" w:styleId="26">
    <w:name w:val="header"/>
    <w:basedOn w:val="1"/>
    <w:link w:val="116"/>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style>
  <w:style w:type="paragraph" w:styleId="28">
    <w:name w:val="toc 4"/>
    <w:basedOn w:val="1"/>
    <w:next w:val="1"/>
    <w:semiHidden/>
    <w:qFormat/>
    <w:uiPriority w:val="0"/>
    <w:pPr>
      <w:tabs>
        <w:tab w:val="right" w:leader="dot" w:pos="8314"/>
      </w:tabs>
      <w:ind w:firstLine="588" w:firstLineChars="245"/>
    </w:pPr>
  </w:style>
  <w:style w:type="paragraph" w:styleId="29">
    <w:name w:val="Body Text Indent 3"/>
    <w:basedOn w:val="1"/>
    <w:qFormat/>
    <w:uiPriority w:val="0"/>
    <w:pPr>
      <w:spacing w:after="120"/>
      <w:ind w:left="420" w:leftChars="200"/>
    </w:pPr>
    <w:rPr>
      <w:sz w:val="16"/>
      <w:szCs w:val="16"/>
    </w:rPr>
  </w:style>
  <w:style w:type="paragraph" w:styleId="30">
    <w:name w:val="toc 2"/>
    <w:basedOn w:val="1"/>
    <w:next w:val="1"/>
    <w:semiHidden/>
    <w:qFormat/>
    <w:uiPriority w:val="0"/>
    <w:pPr>
      <w:ind w:left="420" w:leftChars="200"/>
    </w:pPr>
  </w:style>
  <w:style w:type="paragraph" w:styleId="31">
    <w:name w:val="Body Text 2"/>
    <w:basedOn w:val="1"/>
    <w:link w:val="124"/>
    <w:qFormat/>
    <w:uiPriority w:val="0"/>
    <w:pPr>
      <w:widowControl/>
      <w:spacing w:afterLines="50" w:line="216" w:lineRule="auto"/>
      <w:jc w:val="center"/>
    </w:pPr>
    <w:rPr>
      <w:rFonts w:ascii="隶书" w:eastAsia="隶书"/>
      <w:bCs/>
      <w:kern w:val="0"/>
      <w:sz w:val="72"/>
      <w:szCs w:val="84"/>
    </w:rPr>
  </w:style>
  <w:style w:type="paragraph" w:styleId="32">
    <w:name w:val="List Continue 2"/>
    <w:basedOn w:val="1"/>
    <w:qFormat/>
    <w:uiPriority w:val="0"/>
    <w:pPr>
      <w:spacing w:after="120"/>
      <w:ind w:left="840" w:leftChars="400"/>
    </w:p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4">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5">
    <w:name w:val="index 1"/>
    <w:basedOn w:val="1"/>
    <w:next w:val="1"/>
    <w:semiHidden/>
    <w:qFormat/>
    <w:uiPriority w:val="0"/>
    <w:pPr>
      <w:spacing w:line="320" w:lineRule="exact"/>
    </w:pPr>
    <w:rPr>
      <w:b/>
      <w:snapToGrid w:val="0"/>
      <w:color w:val="FF6600"/>
      <w:kern w:val="0"/>
      <w:sz w:val="18"/>
      <w:szCs w:val="21"/>
    </w:rPr>
  </w:style>
  <w:style w:type="paragraph" w:styleId="36">
    <w:name w:val="annotation subject"/>
    <w:basedOn w:val="16"/>
    <w:next w:val="16"/>
    <w:semiHidden/>
    <w:qFormat/>
    <w:uiPriority w:val="0"/>
    <w:pPr>
      <w:widowControl/>
      <w:spacing w:afterLines="50"/>
    </w:pPr>
    <w:rPr>
      <w:b/>
      <w:bCs/>
      <w:kern w:val="0"/>
      <w:sz w:val="24"/>
      <w:szCs w:val="20"/>
    </w:rPr>
  </w:style>
  <w:style w:type="paragraph" w:styleId="37">
    <w:name w:val="Body Text First Indent"/>
    <w:basedOn w:val="17"/>
    <w:qFormat/>
    <w:uiPriority w:val="0"/>
    <w:pPr>
      <w:spacing w:after="120" w:line="240" w:lineRule="auto"/>
      <w:ind w:firstLine="420" w:firstLineChars="100"/>
    </w:pPr>
    <w:rPr>
      <w:rFonts w:eastAsia="宋体"/>
      <w:sz w:val="21"/>
    </w:rPr>
  </w:style>
  <w:style w:type="paragraph" w:styleId="38">
    <w:name w:val="Body Text First Indent 2"/>
    <w:basedOn w:val="18"/>
    <w:qFormat/>
    <w:uiPriority w:val="0"/>
    <w:pPr>
      <w:ind w:firstLine="420" w:firstLineChars="2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color w:val="CC0000"/>
    </w:rPr>
  </w:style>
  <w:style w:type="character" w:styleId="46">
    <w:name w:val="Hyperlink"/>
    <w:basedOn w:val="41"/>
    <w:qFormat/>
    <w:uiPriority w:val="0"/>
    <w:rPr>
      <w:color w:val="0000FF"/>
      <w:u w:val="single"/>
    </w:rPr>
  </w:style>
  <w:style w:type="character" w:styleId="47">
    <w:name w:val="annotation reference"/>
    <w:basedOn w:val="41"/>
    <w:semiHidden/>
    <w:qFormat/>
    <w:uiPriority w:val="0"/>
    <w:rPr>
      <w:sz w:val="21"/>
      <w:szCs w:val="21"/>
    </w:rPr>
  </w:style>
  <w:style w:type="character" w:customStyle="1" w:styleId="48">
    <w:name w:val="标题 1 Char"/>
    <w:link w:val="2"/>
    <w:qFormat/>
    <w:uiPriority w:val="0"/>
    <w:rPr>
      <w:rFonts w:eastAsia="仿宋_GB2312"/>
      <w:b/>
      <w:kern w:val="44"/>
      <w:sz w:val="44"/>
      <w:lang w:val="en-US" w:eastAsia="zh-CN" w:bidi="ar-SA"/>
    </w:rPr>
  </w:style>
  <w:style w:type="character" w:customStyle="1" w:styleId="49">
    <w:name w:val="正文缩进 Char"/>
    <w:basedOn w:val="41"/>
    <w:link w:val="5"/>
    <w:qFormat/>
    <w:uiPriority w:val="0"/>
    <w:rPr>
      <w:rFonts w:eastAsia="宋体"/>
      <w:kern w:val="2"/>
      <w:sz w:val="21"/>
      <w:szCs w:val="24"/>
      <w:lang w:val="en-US" w:eastAsia="zh-CN" w:bidi="ar-SA"/>
    </w:rPr>
  </w:style>
  <w:style w:type="character" w:customStyle="1" w:styleId="50">
    <w:name w:val="标题 4 Char"/>
    <w:link w:val="6"/>
    <w:qFormat/>
    <w:uiPriority w:val="0"/>
    <w:rPr>
      <w:rFonts w:ascii="Arial" w:hAnsi="Arial" w:eastAsia="黑体"/>
      <w:b/>
      <w:kern w:val="2"/>
      <w:sz w:val="28"/>
      <w:lang w:val="en-US" w:eastAsia="zh-CN" w:bidi="ar-SA"/>
    </w:rPr>
  </w:style>
  <w:style w:type="character" w:customStyle="1" w:styleId="51">
    <w:name w:val="标题 5 Char"/>
    <w:link w:val="7"/>
    <w:qFormat/>
    <w:uiPriority w:val="0"/>
    <w:rPr>
      <w:rFonts w:eastAsia="宋体"/>
      <w:sz w:val="24"/>
      <w:lang w:val="en-US" w:eastAsia="zh-CN" w:bidi="ar-SA"/>
    </w:rPr>
  </w:style>
  <w:style w:type="character" w:customStyle="1" w:styleId="52">
    <w:name w:val="纯文本 Char"/>
    <w:basedOn w:val="41"/>
    <w:link w:val="21"/>
    <w:qFormat/>
    <w:uiPriority w:val="0"/>
    <w:rPr>
      <w:rFonts w:ascii="宋体" w:hAnsi="Courier New" w:eastAsia="宋体"/>
      <w:kern w:val="2"/>
      <w:sz w:val="21"/>
      <w:lang w:val="en-US" w:eastAsia="zh-CN" w:bidi="ar-SA"/>
    </w:rPr>
  </w:style>
  <w:style w:type="paragraph" w:customStyle="1" w:styleId="53">
    <w:name w:val="表正文"/>
    <w:basedOn w:val="1"/>
    <w:next w:val="21"/>
    <w:qFormat/>
    <w:uiPriority w:val="0"/>
    <w:rPr>
      <w:rFonts w:ascii="宋体" w:hAnsi="Courier New"/>
      <w:szCs w:val="20"/>
    </w:rPr>
  </w:style>
  <w:style w:type="paragraph" w:customStyle="1" w:styleId="54">
    <w:name w:val="正文段"/>
    <w:basedOn w:val="1"/>
    <w:link w:val="150"/>
    <w:qFormat/>
    <w:uiPriority w:val="0"/>
    <w:pPr>
      <w:widowControl/>
      <w:snapToGrid w:val="0"/>
      <w:spacing w:afterLines="50"/>
      <w:ind w:firstLine="200" w:firstLineChars="200"/>
    </w:pPr>
    <w:rPr>
      <w:kern w:val="0"/>
      <w:sz w:val="24"/>
      <w:szCs w:val="20"/>
    </w:rPr>
  </w:style>
  <w:style w:type="paragraph" w:customStyle="1" w:styleId="55">
    <w:name w:val="Char"/>
    <w:basedOn w:val="1"/>
    <w:qFormat/>
    <w:uiPriority w:val="0"/>
    <w:rPr>
      <w:rFonts w:ascii="仿宋_GB2312" w:eastAsia="仿宋_GB2312"/>
      <w:b/>
      <w:sz w:val="32"/>
      <w:szCs w:val="32"/>
    </w:rPr>
  </w:style>
  <w:style w:type="paragraph" w:customStyle="1" w:styleId="56">
    <w:name w:val="Table Text"/>
    <w:link w:val="57"/>
    <w:qFormat/>
    <w:uiPriority w:val="0"/>
    <w:pPr>
      <w:snapToGrid w:val="0"/>
      <w:spacing w:before="80" w:after="80"/>
    </w:pPr>
    <w:rPr>
      <w:rFonts w:ascii="Arial" w:hAnsi="Arial" w:eastAsia="宋体" w:cs="Times New Roman"/>
      <w:sz w:val="18"/>
      <w:lang w:val="en-US" w:eastAsia="zh-CN" w:bidi="ar-SA"/>
    </w:rPr>
  </w:style>
  <w:style w:type="character" w:customStyle="1" w:styleId="57">
    <w:name w:val="Table Text Char1"/>
    <w:basedOn w:val="41"/>
    <w:link w:val="56"/>
    <w:qFormat/>
    <w:uiPriority w:val="0"/>
    <w:rPr>
      <w:rFonts w:ascii="Arial" w:hAnsi="Arial"/>
      <w:sz w:val="18"/>
      <w:lang w:val="en-US" w:eastAsia="zh-CN" w:bidi="ar-SA"/>
    </w:rPr>
  </w:style>
  <w:style w:type="character" w:customStyle="1" w:styleId="58">
    <w:name w:val="正文（缩进2汉字） Char"/>
    <w:basedOn w:val="41"/>
    <w:link w:val="59"/>
    <w:qFormat/>
    <w:uiPriority w:val="0"/>
    <w:rPr>
      <w:rFonts w:ascii="宋体"/>
      <w:kern w:val="2"/>
      <w:sz w:val="21"/>
      <w:lang w:bidi="ar-SA"/>
    </w:rPr>
  </w:style>
  <w:style w:type="paragraph" w:customStyle="1" w:styleId="59">
    <w:name w:val="正文（缩进2汉字）"/>
    <w:basedOn w:val="1"/>
    <w:link w:val="58"/>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0">
    <w:name w:val="Char11"/>
    <w:basedOn w:val="1"/>
    <w:qFormat/>
    <w:uiPriority w:val="0"/>
    <w:pPr>
      <w:tabs>
        <w:tab w:val="left" w:pos="432"/>
      </w:tabs>
      <w:spacing w:beforeLines="50" w:afterLines="50"/>
      <w:ind w:left="432" w:hanging="432"/>
      <w:jc w:val="center"/>
    </w:pPr>
    <w:rPr>
      <w:sz w:val="24"/>
    </w:rPr>
  </w:style>
  <w:style w:type="paragraph" w:customStyle="1" w:styleId="61">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62">
    <w:name w:val="正文文本缩进 2 Char"/>
    <w:link w:val="23"/>
    <w:qFormat/>
    <w:locked/>
    <w:uiPriority w:val="0"/>
    <w:rPr>
      <w:rFonts w:eastAsia="宋体"/>
      <w:kern w:val="2"/>
      <w:sz w:val="21"/>
      <w:szCs w:val="24"/>
      <w:lang w:val="en-US" w:eastAsia="zh-CN" w:bidi="ar-SA"/>
    </w:rPr>
  </w:style>
  <w:style w:type="paragraph" w:customStyle="1" w:styleId="63">
    <w:name w:val="缺省文本"/>
    <w:basedOn w:val="1"/>
    <w:qFormat/>
    <w:uiPriority w:val="0"/>
    <w:pPr>
      <w:autoSpaceDE w:val="0"/>
      <w:autoSpaceDN w:val="0"/>
      <w:adjustRightInd w:val="0"/>
      <w:jc w:val="left"/>
    </w:pPr>
    <w:rPr>
      <w:kern w:val="0"/>
      <w:sz w:val="24"/>
    </w:rPr>
  </w:style>
  <w:style w:type="paragraph" w:customStyle="1" w:styleId="64">
    <w:name w:val="WW-正文文字缩进 2"/>
    <w:basedOn w:val="1"/>
    <w:qFormat/>
    <w:uiPriority w:val="0"/>
    <w:pPr>
      <w:suppressAutoHyphens/>
      <w:ind w:firstLine="420"/>
    </w:pPr>
    <w:rPr>
      <w:kern w:val="1"/>
      <w:szCs w:val="20"/>
    </w:rPr>
  </w:style>
  <w:style w:type="paragraph" w:customStyle="1" w:styleId="65">
    <w:name w:val="默认段落字体 Para Char Char Char Char Char Char Char Char Char1 Char Char Char Char"/>
    <w:basedOn w:val="1"/>
    <w:qFormat/>
    <w:uiPriority w:val="0"/>
    <w:rPr>
      <w:rFonts w:ascii="Tahoma" w:hAnsi="Tahoma"/>
      <w:sz w:val="24"/>
      <w:szCs w:val="20"/>
    </w:rPr>
  </w:style>
  <w:style w:type="character" w:customStyle="1" w:styleId="66">
    <w:name w:val="正文文本 Char"/>
    <w:link w:val="17"/>
    <w:qFormat/>
    <w:locked/>
    <w:uiPriority w:val="0"/>
    <w:rPr>
      <w:rFonts w:eastAsia="仿宋_GB2312"/>
      <w:kern w:val="2"/>
      <w:sz w:val="28"/>
      <w:szCs w:val="24"/>
      <w:lang w:val="en-US" w:eastAsia="zh-CN" w:bidi="ar-SA"/>
    </w:rPr>
  </w:style>
  <w:style w:type="paragraph" w:customStyle="1" w:styleId="67">
    <w:name w:val="项目排列"/>
    <w:basedOn w:val="1"/>
    <w:link w:val="68"/>
    <w:qFormat/>
    <w:uiPriority w:val="0"/>
    <w:pPr>
      <w:tabs>
        <w:tab w:val="left" w:pos="900"/>
      </w:tabs>
      <w:spacing w:beforeLines="50" w:afterLines="50" w:line="300" w:lineRule="auto"/>
      <w:ind w:left="900" w:hanging="420"/>
    </w:pPr>
    <w:rPr>
      <w:sz w:val="24"/>
    </w:rPr>
  </w:style>
  <w:style w:type="character" w:customStyle="1" w:styleId="68">
    <w:name w:val="项目排列 Char"/>
    <w:basedOn w:val="41"/>
    <w:link w:val="67"/>
    <w:qFormat/>
    <w:uiPriority w:val="0"/>
    <w:rPr>
      <w:kern w:val="2"/>
      <w:sz w:val="24"/>
      <w:szCs w:val="24"/>
    </w:rPr>
  </w:style>
  <w:style w:type="character" w:customStyle="1" w:styleId="69">
    <w:name w:val="style21"/>
    <w:basedOn w:val="41"/>
    <w:qFormat/>
    <w:uiPriority w:val="0"/>
    <w:rPr>
      <w:sz w:val="15"/>
      <w:szCs w:val="15"/>
    </w:rPr>
  </w:style>
  <w:style w:type="paragraph" w:customStyle="1" w:styleId="7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2">
    <w:name w:val="Char1"/>
    <w:basedOn w:val="1"/>
    <w:qFormat/>
    <w:uiPriority w:val="0"/>
    <w:rPr>
      <w:szCs w:val="20"/>
    </w:rPr>
  </w:style>
  <w:style w:type="paragraph" w:customStyle="1" w:styleId="73">
    <w:name w:val="列出段落1"/>
    <w:basedOn w:val="1"/>
    <w:qFormat/>
    <w:uiPriority w:val="0"/>
    <w:pPr>
      <w:ind w:firstLine="420" w:firstLineChars="200"/>
    </w:pPr>
    <w:rPr>
      <w:rFonts w:ascii="Calibri" w:hAnsi="Calibri"/>
      <w:szCs w:val="22"/>
    </w:rPr>
  </w:style>
  <w:style w:type="paragraph" w:customStyle="1" w:styleId="74">
    <w:name w:val="默认段落字体 Para Char Char Char Char"/>
    <w:basedOn w:val="1"/>
    <w:qFormat/>
    <w:uiPriority w:val="0"/>
  </w:style>
  <w:style w:type="paragraph" w:customStyle="1" w:styleId="75">
    <w:name w:val="Char Char Char1 Char Char Char1 Char Char Char Char"/>
    <w:basedOn w:val="1"/>
    <w:qFormat/>
    <w:uiPriority w:val="0"/>
  </w:style>
  <w:style w:type="character" w:customStyle="1" w:styleId="76">
    <w:name w:val="font1"/>
    <w:basedOn w:val="41"/>
    <w:qFormat/>
    <w:uiPriority w:val="0"/>
    <w:rPr>
      <w:color w:val="999999"/>
      <w:sz w:val="18"/>
      <w:szCs w:val="18"/>
      <w:u w:val="none"/>
    </w:rPr>
  </w:style>
  <w:style w:type="paragraph" w:customStyle="1" w:styleId="7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Char Char Char Char Char Char Char Char Char Char"/>
    <w:basedOn w:val="1"/>
    <w:qFormat/>
    <w:uiPriority w:val="0"/>
    <w:rPr>
      <w:rFonts w:ascii="Tahoma" w:hAnsi="Tahoma"/>
      <w:sz w:val="24"/>
      <w:szCs w:val="20"/>
    </w:rPr>
  </w:style>
  <w:style w:type="character" w:customStyle="1" w:styleId="79">
    <w:name w:val="apple-style-span"/>
    <w:basedOn w:val="41"/>
    <w:qFormat/>
    <w:uiPriority w:val="0"/>
  </w:style>
  <w:style w:type="paragraph" w:customStyle="1" w:styleId="80">
    <w:name w:val="正文无缩进"/>
    <w:basedOn w:val="1"/>
    <w:link w:val="81"/>
    <w:qFormat/>
    <w:uiPriority w:val="0"/>
    <w:pPr>
      <w:spacing w:line="360" w:lineRule="auto"/>
    </w:pPr>
    <w:rPr>
      <w:rFonts w:ascii="宋体"/>
      <w:color w:val="000000"/>
      <w:sz w:val="24"/>
    </w:rPr>
  </w:style>
  <w:style w:type="character" w:customStyle="1" w:styleId="81">
    <w:name w:val="正文无缩进 Char"/>
    <w:basedOn w:val="41"/>
    <w:link w:val="80"/>
    <w:qFormat/>
    <w:uiPriority w:val="0"/>
    <w:rPr>
      <w:rFonts w:ascii="宋体" w:eastAsia="宋体"/>
      <w:color w:val="000000"/>
      <w:kern w:val="2"/>
      <w:sz w:val="24"/>
      <w:szCs w:val="24"/>
      <w:lang w:val="en-US" w:eastAsia="zh-CN" w:bidi="ar-SA"/>
    </w:rPr>
  </w:style>
  <w:style w:type="paragraph" w:customStyle="1" w:styleId="8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3">
    <w:name w:val="ca-3"/>
    <w:basedOn w:val="41"/>
    <w:qFormat/>
    <w:uiPriority w:val="0"/>
  </w:style>
  <w:style w:type="paragraph" w:customStyle="1" w:styleId="8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5">
    <w:name w:val="表格 Char Char"/>
    <w:link w:val="86"/>
    <w:qFormat/>
    <w:locked/>
    <w:uiPriority w:val="0"/>
    <w:rPr>
      <w:rFonts w:ascii="宋体" w:hAnsi="宋体" w:eastAsia="宋体"/>
      <w:lang w:val="en-US" w:eastAsia="zh-CN" w:bidi="ar-SA"/>
    </w:rPr>
  </w:style>
  <w:style w:type="paragraph" w:customStyle="1" w:styleId="86">
    <w:name w:val="表格"/>
    <w:basedOn w:val="1"/>
    <w:link w:val="85"/>
    <w:qFormat/>
    <w:uiPriority w:val="0"/>
    <w:pPr>
      <w:snapToGrid w:val="0"/>
      <w:ind w:firstLine="42" w:firstLineChars="21"/>
    </w:pPr>
    <w:rPr>
      <w:rFonts w:ascii="宋体" w:hAnsi="宋体"/>
      <w:kern w:val="0"/>
      <w:sz w:val="20"/>
      <w:szCs w:val="20"/>
    </w:rPr>
  </w:style>
  <w:style w:type="paragraph" w:customStyle="1" w:styleId="8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8">
    <w:name w:val="Char Char1 Char Char Char Char Char Char"/>
    <w:basedOn w:val="1"/>
    <w:qFormat/>
    <w:uiPriority w:val="0"/>
    <w:pPr>
      <w:widowControl/>
      <w:spacing w:after="160" w:line="240" w:lineRule="exact"/>
      <w:jc w:val="left"/>
    </w:pPr>
  </w:style>
  <w:style w:type="character" w:customStyle="1" w:styleId="89">
    <w:name w:val="Char Char"/>
    <w:qFormat/>
    <w:uiPriority w:val="0"/>
    <w:rPr>
      <w:rFonts w:hint="eastAsia" w:ascii="宋体" w:hAnsi="Courier New" w:eastAsia="宋体"/>
      <w:kern w:val="2"/>
      <w:sz w:val="21"/>
      <w:lang w:val="en-US" w:eastAsia="zh-CN" w:bidi="ar-SA"/>
    </w:rPr>
  </w:style>
  <w:style w:type="character" w:customStyle="1" w:styleId="90">
    <w:name w:val="style51"/>
    <w:basedOn w:val="41"/>
    <w:qFormat/>
    <w:uiPriority w:val="0"/>
    <w:rPr>
      <w:sz w:val="21"/>
      <w:szCs w:val="21"/>
    </w:rPr>
  </w:style>
  <w:style w:type="paragraph" w:customStyle="1" w:styleId="9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2">
    <w:name w:val="标准文本"/>
    <w:basedOn w:val="1"/>
    <w:link w:val="93"/>
    <w:qFormat/>
    <w:uiPriority w:val="0"/>
    <w:pPr>
      <w:spacing w:line="360" w:lineRule="auto"/>
      <w:ind w:firstLine="480" w:firstLineChars="200"/>
    </w:pPr>
    <w:rPr>
      <w:rFonts w:cs="宋体"/>
      <w:sz w:val="24"/>
      <w:szCs w:val="20"/>
    </w:rPr>
  </w:style>
  <w:style w:type="character" w:customStyle="1" w:styleId="93">
    <w:name w:val="标准文本 Char"/>
    <w:basedOn w:val="41"/>
    <w:link w:val="92"/>
    <w:qFormat/>
    <w:uiPriority w:val="0"/>
    <w:rPr>
      <w:rFonts w:eastAsia="宋体" w:cs="宋体"/>
      <w:kern w:val="2"/>
      <w:sz w:val="24"/>
      <w:lang w:val="en-US" w:eastAsia="zh-CN" w:bidi="ar-SA"/>
    </w:rPr>
  </w:style>
  <w:style w:type="paragraph" w:customStyle="1" w:styleId="9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5">
    <w:name w:val="自定义正文"/>
    <w:basedOn w:val="1"/>
    <w:link w:val="96"/>
    <w:qFormat/>
    <w:uiPriority w:val="0"/>
    <w:pPr>
      <w:spacing w:line="480" w:lineRule="exact"/>
      <w:ind w:firstLine="200" w:firstLineChars="200"/>
      <w:jc w:val="left"/>
    </w:pPr>
    <w:rPr>
      <w:rFonts w:ascii="仿宋_GB2312" w:eastAsia="仿宋_GB2312"/>
      <w:sz w:val="28"/>
    </w:rPr>
  </w:style>
  <w:style w:type="character" w:customStyle="1" w:styleId="96">
    <w:name w:val="自定义正文 Char"/>
    <w:basedOn w:val="41"/>
    <w:link w:val="95"/>
    <w:qFormat/>
    <w:uiPriority w:val="0"/>
    <w:rPr>
      <w:rFonts w:ascii="仿宋_GB2312" w:eastAsia="仿宋_GB2312"/>
      <w:kern w:val="2"/>
      <w:sz w:val="28"/>
      <w:szCs w:val="24"/>
      <w:lang w:val="en-US" w:eastAsia="zh-CN" w:bidi="ar-SA"/>
    </w:rPr>
  </w:style>
  <w:style w:type="paragraph" w:customStyle="1" w:styleId="9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8">
    <w:name w:val="自定义表格文字"/>
    <w:basedOn w:val="1"/>
    <w:qFormat/>
    <w:uiPriority w:val="0"/>
    <w:pPr>
      <w:spacing w:before="60" w:after="60" w:line="320" w:lineRule="exact"/>
      <w:jc w:val="left"/>
    </w:pPr>
    <w:rPr>
      <w:rFonts w:ascii="宋体" w:eastAsia="楷体_GB2312"/>
    </w:rPr>
  </w:style>
  <w:style w:type="paragraph" w:customStyle="1" w:styleId="9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0">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1">
    <w:name w:val="正文文本缩进 Char"/>
    <w:link w:val="18"/>
    <w:qFormat/>
    <w:uiPriority w:val="0"/>
    <w:rPr>
      <w:rFonts w:eastAsia="宋体"/>
      <w:kern w:val="2"/>
      <w:sz w:val="21"/>
      <w:szCs w:val="24"/>
      <w:lang w:val="en-US" w:eastAsia="zh-CN" w:bidi="ar-SA"/>
    </w:rPr>
  </w:style>
  <w:style w:type="character" w:customStyle="1" w:styleId="102">
    <w:name w:val="Char Char1"/>
    <w:qFormat/>
    <w:uiPriority w:val="0"/>
    <w:rPr>
      <w:rFonts w:ascii="宋体" w:hAnsi="Courier New" w:eastAsia="宋体"/>
      <w:kern w:val="2"/>
      <w:sz w:val="21"/>
      <w:lang w:val="en-US" w:eastAsia="zh-CN" w:bidi="ar-SA"/>
    </w:rPr>
  </w:style>
  <w:style w:type="paragraph" w:customStyle="1" w:styleId="103">
    <w:name w:val="Char Char Char Char1"/>
    <w:basedOn w:val="1"/>
    <w:qFormat/>
    <w:uiPriority w:val="0"/>
    <w:rPr>
      <w:rFonts w:ascii="Tahoma" w:hAnsi="Tahoma"/>
      <w:sz w:val="24"/>
      <w:szCs w:val="20"/>
    </w:rPr>
  </w:style>
  <w:style w:type="character" w:customStyle="1" w:styleId="104">
    <w:name w:val="标题 2 Char"/>
    <w:link w:val="3"/>
    <w:qFormat/>
    <w:uiPriority w:val="0"/>
    <w:rPr>
      <w:rFonts w:ascii="Arial" w:hAnsi="Arial" w:eastAsia="黑体"/>
      <w:b/>
      <w:kern w:val="2"/>
      <w:sz w:val="32"/>
      <w:lang w:val="en-US" w:eastAsia="zh-CN" w:bidi="ar-SA"/>
    </w:rPr>
  </w:style>
  <w:style w:type="character" w:customStyle="1" w:styleId="105">
    <w:name w:val="标题 3 Char"/>
    <w:link w:val="4"/>
    <w:qFormat/>
    <w:uiPriority w:val="0"/>
    <w:rPr>
      <w:rFonts w:eastAsia="仿宋_GB2312"/>
      <w:b/>
      <w:kern w:val="2"/>
      <w:sz w:val="32"/>
      <w:lang w:val="en-US" w:eastAsia="zh-CN" w:bidi="ar-SA"/>
    </w:rPr>
  </w:style>
  <w:style w:type="character" w:customStyle="1" w:styleId="106">
    <w:name w:val="H4 Char"/>
    <w:qFormat/>
    <w:uiPriority w:val="0"/>
    <w:rPr>
      <w:rFonts w:ascii="宋体" w:hAnsi="宋体" w:eastAsia="黑体"/>
      <w:b/>
      <w:bCs/>
      <w:color w:val="000000"/>
      <w:spacing w:val="-4"/>
      <w:kern w:val="2"/>
      <w:sz w:val="24"/>
      <w:szCs w:val="30"/>
      <w:lang w:val="en-US" w:eastAsia="zh-CN" w:bidi="ar-SA"/>
    </w:rPr>
  </w:style>
  <w:style w:type="character" w:customStyle="1" w:styleId="107">
    <w:name w:val="H5 Char"/>
    <w:qFormat/>
    <w:uiPriority w:val="0"/>
    <w:rPr>
      <w:rFonts w:ascii="Arial" w:hAnsi="Arial" w:eastAsia="宋体"/>
      <w:sz w:val="24"/>
      <w:lang w:val="en-US" w:eastAsia="zh-CN" w:bidi="ar-SA"/>
    </w:rPr>
  </w:style>
  <w:style w:type="character" w:customStyle="1" w:styleId="108">
    <w:name w:val="标题 6 Char"/>
    <w:link w:val="8"/>
    <w:qFormat/>
    <w:uiPriority w:val="0"/>
    <w:rPr>
      <w:rFonts w:ascii="宋体" w:hAnsi="Arial" w:eastAsia="宋体"/>
      <w:sz w:val="24"/>
      <w:lang w:val="en-US" w:eastAsia="zh-CN" w:bidi="ar-SA"/>
    </w:rPr>
  </w:style>
  <w:style w:type="character" w:customStyle="1" w:styleId="109">
    <w:name w:val="标题 7 Char"/>
    <w:link w:val="9"/>
    <w:qFormat/>
    <w:uiPriority w:val="0"/>
    <w:rPr>
      <w:rFonts w:ascii="宋体" w:hAnsi="Arial" w:eastAsia="宋体"/>
      <w:b/>
      <w:sz w:val="24"/>
      <w:lang w:val="en-US" w:eastAsia="zh-CN" w:bidi="ar-SA"/>
    </w:rPr>
  </w:style>
  <w:style w:type="character" w:customStyle="1" w:styleId="110">
    <w:name w:val="标题 8 Char"/>
    <w:link w:val="10"/>
    <w:qFormat/>
    <w:uiPriority w:val="0"/>
    <w:rPr>
      <w:rFonts w:ascii="Arial" w:hAnsi="Arial" w:eastAsia="黑体"/>
      <w:sz w:val="24"/>
      <w:lang w:val="en-US" w:eastAsia="zh-CN" w:bidi="ar-SA"/>
    </w:rPr>
  </w:style>
  <w:style w:type="character" w:customStyle="1" w:styleId="111">
    <w:name w:val="标题 9 Char"/>
    <w:link w:val="11"/>
    <w:qFormat/>
    <w:uiPriority w:val="0"/>
    <w:rPr>
      <w:rFonts w:ascii="Arial" w:hAnsi="Arial" w:eastAsia="黑体"/>
      <w:sz w:val="24"/>
      <w:lang w:val="en-US" w:eastAsia="zh-CN" w:bidi="ar-SA"/>
    </w:rPr>
  </w:style>
  <w:style w:type="character" w:customStyle="1" w:styleId="112">
    <w:name w:val="日期 Char"/>
    <w:link w:val="22"/>
    <w:qFormat/>
    <w:uiPriority w:val="0"/>
    <w:rPr>
      <w:rFonts w:ascii="楷体_GB2312" w:eastAsia="楷体_GB2312"/>
      <w:b/>
      <w:kern w:val="2"/>
      <w:sz w:val="28"/>
      <w:lang w:val="en-US" w:eastAsia="zh-CN" w:bidi="ar-SA"/>
    </w:rPr>
  </w:style>
  <w:style w:type="character" w:customStyle="1" w:styleId="113">
    <w:name w:val="Char Char8"/>
    <w:qFormat/>
    <w:uiPriority w:val="0"/>
    <w:rPr>
      <w:rFonts w:ascii="宋体" w:eastAsia="宋体"/>
      <w:kern w:val="2"/>
      <w:sz w:val="28"/>
      <w:lang w:val="en-US" w:eastAsia="zh-CN" w:bidi="ar-SA"/>
    </w:rPr>
  </w:style>
  <w:style w:type="character" w:customStyle="1" w:styleId="114">
    <w:name w:val="Char Char7"/>
    <w:qFormat/>
    <w:uiPriority w:val="0"/>
    <w:rPr>
      <w:rFonts w:eastAsia="仿宋_GB2312"/>
      <w:kern w:val="2"/>
      <w:sz w:val="24"/>
      <w:szCs w:val="24"/>
      <w:lang w:val="en-US" w:eastAsia="zh-CN" w:bidi="ar-SA"/>
    </w:rPr>
  </w:style>
  <w:style w:type="paragraph" w:customStyle="1" w:styleId="115">
    <w:name w:val="表内文字"/>
    <w:basedOn w:val="1"/>
    <w:qFormat/>
    <w:uiPriority w:val="0"/>
    <w:pPr>
      <w:jc w:val="center"/>
    </w:pPr>
    <w:rPr>
      <w:color w:val="FF0000"/>
      <w:kern w:val="0"/>
      <w:sz w:val="24"/>
    </w:rPr>
  </w:style>
  <w:style w:type="character" w:customStyle="1" w:styleId="116">
    <w:name w:val="页眉 Char"/>
    <w:link w:val="26"/>
    <w:qFormat/>
    <w:uiPriority w:val="99"/>
    <w:rPr>
      <w:rFonts w:eastAsia="宋体"/>
      <w:kern w:val="2"/>
      <w:sz w:val="18"/>
      <w:szCs w:val="18"/>
      <w:lang w:val="en-US" w:eastAsia="zh-CN" w:bidi="ar-SA"/>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3"/>
    <w:qFormat/>
    <w:uiPriority w:val="0"/>
    <w:rPr>
      <w:rFonts w:eastAsia="仿宋_GB2312"/>
      <w:kern w:val="2"/>
      <w:sz w:val="28"/>
      <w:szCs w:val="24"/>
      <w:lang w:val="en-US" w:eastAsia="zh-CN" w:bidi="ar-SA"/>
    </w:rPr>
  </w:style>
  <w:style w:type="character" w:customStyle="1" w:styleId="119">
    <w:name w:val="批注文字 Char"/>
    <w:link w:val="16"/>
    <w:semiHidden/>
    <w:qFormat/>
    <w:uiPriority w:val="0"/>
    <w:rPr>
      <w:rFonts w:eastAsia="宋体"/>
      <w:kern w:val="2"/>
      <w:sz w:val="21"/>
      <w:szCs w:val="24"/>
      <w:lang w:val="en-US" w:eastAsia="zh-CN" w:bidi="ar-SA"/>
    </w:rPr>
  </w:style>
  <w:style w:type="paragraph" w:customStyle="1" w:styleId="120">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3">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4">
    <w:name w:val="正文文本 2 Char"/>
    <w:link w:val="31"/>
    <w:qFormat/>
    <w:uiPriority w:val="0"/>
    <w:rPr>
      <w:rFonts w:ascii="隶书" w:eastAsia="隶书"/>
      <w:bCs/>
      <w:sz w:val="72"/>
      <w:szCs w:val="84"/>
      <w:lang w:val="en-US" w:eastAsia="zh-CN" w:bidi="ar-SA"/>
    </w:rPr>
  </w:style>
  <w:style w:type="paragraph" w:customStyle="1" w:styleId="125">
    <w:name w:val="项目1"/>
    <w:basedOn w:val="1"/>
    <w:qFormat/>
    <w:uiPriority w:val="0"/>
    <w:pPr>
      <w:tabs>
        <w:tab w:val="left" w:pos="840"/>
      </w:tabs>
      <w:spacing w:after="60"/>
      <w:ind w:left="840" w:hanging="420"/>
    </w:pPr>
    <w:rPr>
      <w:rFonts w:ascii="宋体"/>
      <w:spacing w:val="4"/>
      <w:szCs w:val="20"/>
    </w:rPr>
  </w:style>
  <w:style w:type="paragraph" w:customStyle="1" w:styleId="126">
    <w:name w:val="编10号"/>
    <w:basedOn w:val="1"/>
    <w:qFormat/>
    <w:uiPriority w:val="0"/>
    <w:pPr>
      <w:numPr>
        <w:ilvl w:val="3"/>
        <w:numId w:val="6"/>
      </w:numPr>
    </w:pPr>
  </w:style>
  <w:style w:type="paragraph" w:customStyle="1" w:styleId="127">
    <w:name w:val="段"/>
    <w:basedOn w:val="1"/>
    <w:uiPriority w:val="0"/>
    <w:pPr>
      <w:ind w:firstLine="425"/>
    </w:pPr>
    <w:rPr>
      <w:rFonts w:ascii="宋体"/>
      <w:szCs w:val="20"/>
    </w:rPr>
  </w:style>
  <w:style w:type="paragraph" w:customStyle="1" w:styleId="128">
    <w:name w:val="Char Char Char Char"/>
    <w:basedOn w:val="1"/>
    <w:uiPriority w:val="0"/>
    <w:pPr>
      <w:widowControl/>
      <w:spacing w:after="160" w:line="240" w:lineRule="exact"/>
      <w:jc w:val="left"/>
    </w:pPr>
    <w:rPr>
      <w:kern w:val="0"/>
      <w:sz w:val="24"/>
    </w:rPr>
  </w:style>
  <w:style w:type="paragraph" w:customStyle="1" w:styleId="129">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0">
    <w:name w:val="bulletintext1"/>
    <w:qFormat/>
    <w:uiPriority w:val="0"/>
    <w:rPr>
      <w:rFonts w:hint="eastAsia" w:ascii="宋体" w:hAnsi="宋体" w:eastAsia="宋体"/>
      <w:sz w:val="18"/>
      <w:szCs w:val="18"/>
    </w:rPr>
  </w:style>
  <w:style w:type="paragraph" w:customStyle="1" w:styleId="131">
    <w:name w:val="Char1 Char Char Char Char Char Char"/>
    <w:basedOn w:val="1"/>
    <w:qFormat/>
    <w:uiPriority w:val="0"/>
    <w:rPr>
      <w:rFonts w:ascii="Tahoma" w:hAnsi="Tahoma"/>
      <w:sz w:val="24"/>
      <w:szCs w:val="20"/>
    </w:rPr>
  </w:style>
  <w:style w:type="paragraph" w:customStyle="1" w:styleId="132">
    <w:name w:val="Char Char2 Char Char Char Char"/>
    <w:basedOn w:val="15"/>
    <w:qFormat/>
    <w:uiPriority w:val="0"/>
    <w:rPr>
      <w:rFonts w:ascii="Tahoma" w:hAnsi="Tahoma"/>
      <w:sz w:val="24"/>
    </w:rPr>
  </w:style>
  <w:style w:type="paragraph" w:customStyle="1" w:styleId="133">
    <w:name w:val="Char Char Char"/>
    <w:basedOn w:val="15"/>
    <w:qFormat/>
    <w:uiPriority w:val="0"/>
    <w:rPr>
      <w:rFonts w:ascii="Tahoma" w:hAnsi="Tahoma"/>
      <w:sz w:val="24"/>
    </w:rPr>
  </w:style>
  <w:style w:type="paragraph" w:customStyle="1" w:styleId="134">
    <w:name w:val="正文缩进 New"/>
    <w:basedOn w:val="1"/>
    <w:uiPriority w:val="0"/>
    <w:pPr>
      <w:ind w:firstLine="420" w:firstLineChars="200"/>
    </w:pPr>
    <w:rPr>
      <w:szCs w:val="20"/>
    </w:rPr>
  </w:style>
  <w:style w:type="paragraph" w:customStyle="1" w:styleId="135">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6">
    <w:name w:val="tpc_content1"/>
    <w:qFormat/>
    <w:uiPriority w:val="0"/>
    <w:rPr>
      <w:sz w:val="20"/>
      <w:szCs w:val="20"/>
    </w:rPr>
  </w:style>
  <w:style w:type="character" w:customStyle="1" w:styleId="137">
    <w:name w:val="Char Char11"/>
    <w:qFormat/>
    <w:uiPriority w:val="0"/>
    <w:rPr>
      <w:b/>
      <w:kern w:val="44"/>
      <w:sz w:val="44"/>
    </w:rPr>
  </w:style>
  <w:style w:type="character" w:customStyle="1" w:styleId="138">
    <w:name w:val="Char Char10"/>
    <w:qFormat/>
    <w:uiPriority w:val="0"/>
    <w:rPr>
      <w:b/>
      <w:kern w:val="2"/>
      <w:sz w:val="28"/>
      <w:szCs w:val="28"/>
    </w:rPr>
  </w:style>
  <w:style w:type="character" w:customStyle="1" w:styleId="139">
    <w:name w:val="Char Char9"/>
    <w:qFormat/>
    <w:uiPriority w:val="0"/>
    <w:rPr>
      <w:b/>
      <w:kern w:val="2"/>
      <w:sz w:val="24"/>
      <w:szCs w:val="24"/>
    </w:rPr>
  </w:style>
  <w:style w:type="paragraph" w:customStyle="1" w:styleId="140">
    <w:name w:val="Char Char Char 字元 字元"/>
    <w:basedOn w:val="1"/>
    <w:qFormat/>
    <w:uiPriority w:val="0"/>
    <w:pPr>
      <w:spacing w:line="360" w:lineRule="auto"/>
      <w:ind w:firstLine="200" w:firstLineChars="200"/>
    </w:pPr>
    <w:rPr>
      <w:szCs w:val="20"/>
    </w:rPr>
  </w:style>
  <w:style w:type="paragraph" w:customStyle="1" w:styleId="14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3">
    <w:name w:val="style11"/>
    <w:basedOn w:val="41"/>
    <w:qFormat/>
    <w:uiPriority w:val="0"/>
    <w:rPr>
      <w:b/>
      <w:bCs/>
      <w:color w:val="FF0000"/>
    </w:rPr>
  </w:style>
  <w:style w:type="character" w:customStyle="1" w:styleId="144">
    <w:name w:val="info"/>
    <w:basedOn w:val="41"/>
    <w:qFormat/>
    <w:uiPriority w:val="0"/>
  </w:style>
  <w:style w:type="paragraph" w:customStyle="1" w:styleId="145">
    <w:name w:val="样式 正文缩进 + 首行缩进:  2 字符"/>
    <w:basedOn w:val="5"/>
    <w:link w:val="146"/>
    <w:qFormat/>
    <w:uiPriority w:val="0"/>
    <w:pPr>
      <w:spacing w:line="360" w:lineRule="auto"/>
      <w:ind w:firstLine="480"/>
    </w:pPr>
    <w:rPr>
      <w:rFonts w:ascii="宋体" w:hAnsi="宋体"/>
      <w:color w:val="000000"/>
      <w:kern w:val="0"/>
      <w:sz w:val="24"/>
      <w:szCs w:val="20"/>
    </w:rPr>
  </w:style>
  <w:style w:type="character" w:customStyle="1" w:styleId="146">
    <w:name w:val="样式 正文缩进 + 首行缩进:  2 字符 Char"/>
    <w:link w:val="145"/>
    <w:qFormat/>
    <w:locked/>
    <w:uiPriority w:val="0"/>
    <w:rPr>
      <w:rFonts w:ascii="宋体" w:hAnsi="宋体" w:eastAsia="宋体"/>
      <w:color w:val="000000"/>
      <w:sz w:val="24"/>
      <w:lang w:bidi="ar-SA"/>
    </w:rPr>
  </w:style>
  <w:style w:type="paragraph" w:customStyle="1" w:styleId="147">
    <w:name w:val="正文2"/>
    <w:basedOn w:val="1"/>
    <w:link w:val="148"/>
    <w:qFormat/>
    <w:uiPriority w:val="0"/>
    <w:pPr>
      <w:spacing w:before="156" w:line="360" w:lineRule="auto"/>
      <w:ind w:firstLine="510" w:firstLineChars="200"/>
    </w:pPr>
    <w:rPr>
      <w:sz w:val="24"/>
      <w:szCs w:val="20"/>
    </w:rPr>
  </w:style>
  <w:style w:type="character" w:customStyle="1" w:styleId="148">
    <w:name w:val="正文2 Char"/>
    <w:link w:val="147"/>
    <w:qFormat/>
    <w:uiPriority w:val="0"/>
    <w:rPr>
      <w:rFonts w:eastAsia="宋体"/>
      <w:kern w:val="2"/>
      <w:sz w:val="24"/>
      <w:lang w:val="en-US" w:eastAsia="zh-CN" w:bidi="ar-SA"/>
    </w:rPr>
  </w:style>
  <w:style w:type="paragraph" w:customStyle="1" w:styleId="149">
    <w:name w:val="p0"/>
    <w:basedOn w:val="1"/>
    <w:qFormat/>
    <w:uiPriority w:val="0"/>
    <w:pPr>
      <w:widowControl/>
    </w:pPr>
    <w:rPr>
      <w:kern w:val="0"/>
      <w:szCs w:val="21"/>
    </w:rPr>
  </w:style>
  <w:style w:type="character" w:customStyle="1" w:styleId="150">
    <w:name w:val="正文段 Char"/>
    <w:link w:val="54"/>
    <w:qFormat/>
    <w:uiPriority w:val="0"/>
    <w:rPr>
      <w:rFonts w:eastAsia="宋体"/>
      <w:sz w:val="24"/>
      <w:lang w:val="en-US" w:eastAsia="zh-CN" w:bidi="ar-SA"/>
    </w:rPr>
  </w:style>
  <w:style w:type="paragraph" w:customStyle="1" w:styleId="15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5">
    <w:name w:val="日期 Char2"/>
    <w:qFormat/>
    <w:uiPriority w:val="0"/>
    <w:rPr>
      <w:rFonts w:ascii="楷体_GB2312" w:eastAsia="楷体_GB2312"/>
      <w:b/>
      <w:kern w:val="2"/>
      <w:sz w:val="28"/>
      <w:lang w:val="en-US" w:eastAsia="zh-CN" w:bidi="ar-SA"/>
    </w:rPr>
  </w:style>
  <w:style w:type="character" w:customStyle="1" w:styleId="156">
    <w:name w:val="页脚 Char"/>
    <w:link w:val="25"/>
    <w:qFormat/>
    <w:uiPriority w:val="99"/>
    <w:rPr>
      <w:kern w:val="2"/>
      <w:sz w:val="18"/>
      <w:szCs w:val="18"/>
    </w:rPr>
  </w:style>
  <w:style w:type="character" w:customStyle="1" w:styleId="157">
    <w:name w:val="批注框文本 Char"/>
    <w:link w:val="24"/>
    <w:semiHidden/>
    <w:qFormat/>
    <w:uiPriority w:val="99"/>
    <w:rPr>
      <w:kern w:val="2"/>
      <w:sz w:val="18"/>
      <w:szCs w:val="18"/>
    </w:rPr>
  </w:style>
  <w:style w:type="character" w:customStyle="1" w:styleId="158">
    <w:name w:val="正文文本 2 Char1"/>
    <w:qFormat/>
    <w:uiPriority w:val="0"/>
    <w:rPr>
      <w:rFonts w:ascii="隶书" w:eastAsia="隶书"/>
      <w:bCs/>
      <w:sz w:val="72"/>
      <w:szCs w:val="84"/>
      <w:lang w:val="en-US" w:eastAsia="zh-CN" w:bidi="ar-SA"/>
    </w:rPr>
  </w:style>
  <w:style w:type="paragraph" w:customStyle="1" w:styleId="159">
    <w:name w:val="_Style 2"/>
    <w:basedOn w:val="1"/>
    <w:qFormat/>
    <w:uiPriority w:val="0"/>
    <w:pPr>
      <w:widowControl/>
      <w:ind w:firstLine="420"/>
    </w:pPr>
    <w:rPr>
      <w:rFonts w:ascii="Calibri" w:hAnsi="Calibri" w:eastAsia="Calibri"/>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46A35F-8557-41AF-96BB-F789E437811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106</Pages>
  <Words>7310</Words>
  <Characters>41672</Characters>
  <Lines>347</Lines>
  <Paragraphs>97</Paragraphs>
  <TotalTime>35</TotalTime>
  <ScaleCrop>false</ScaleCrop>
  <LinksUpToDate>false</LinksUpToDate>
  <CharactersWithSpaces>48885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2020-03-16T03:59:00Z</dcterms:created>
  <dc:creator>USER</dc:creator>
  <cp:lastModifiedBy>lenovo</cp:lastModifiedBy>
  <cp:lastPrinted>2020-04-24T01:51:00Z</cp:lastPrinted>
  <dcterms:modified xsi:type="dcterms:W3CDTF">2020-05-07T00:20:23Z</dcterms:modified>
  <dc:title>绍兴文理学院计算机机房设备及录播系统供货项目</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