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eastAsia="隶书"/>
          <w:color w:val="000000" w:themeColor="text1"/>
          <w:sz w:val="44"/>
          <w:highlight w:val="none"/>
          <w:lang w:eastAsia="zh-CN"/>
        </w:rPr>
      </w:pPr>
      <w:r>
        <w:rPr>
          <w:rFonts w:hint="eastAsia" w:ascii="隶书" w:hAnsi="Arial" w:eastAsia="隶书" w:cs="Arial"/>
          <w:b/>
          <w:color w:val="000000" w:themeColor="text1"/>
          <w:spacing w:val="-12"/>
          <w:sz w:val="48"/>
          <w:szCs w:val="48"/>
          <w:highlight w:val="none"/>
          <w:lang w:eastAsia="zh-CN"/>
        </w:rPr>
        <w:t>绍兴市中医院维修材料年度供货项目（重招）</w:t>
      </w:r>
    </w:p>
    <w:p>
      <w:pPr>
        <w:outlineLvl w:val="0"/>
        <w:rPr>
          <w:rFonts w:ascii="隶书" w:eastAsia="隶书"/>
          <w:color w:val="000000" w:themeColor="text1"/>
          <w:sz w:val="44"/>
          <w:highlight w:val="none"/>
        </w:rPr>
      </w:pP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公</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开</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招</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标</w:t>
      </w:r>
    </w:p>
    <w:p>
      <w:pPr>
        <w:jc w:val="center"/>
        <w:outlineLvl w:val="0"/>
        <w:rPr>
          <w:rFonts w:ascii="隶书" w:eastAsia="隶书"/>
          <w:b/>
          <w:color w:val="000000" w:themeColor="text1"/>
          <w:sz w:val="72"/>
          <w:szCs w:val="72"/>
          <w:highlight w:val="none"/>
        </w:rPr>
      </w:pPr>
      <w:r>
        <w:rPr>
          <w:rFonts w:hint="eastAsia" w:ascii="隶书" w:eastAsia="隶书"/>
          <w:b/>
          <w:color w:val="000000" w:themeColor="text1"/>
          <w:sz w:val="72"/>
          <w:szCs w:val="72"/>
          <w:highlight w:val="none"/>
        </w:rPr>
        <w:t>文</w:t>
      </w:r>
    </w:p>
    <w:p>
      <w:pPr>
        <w:jc w:val="center"/>
        <w:outlineLvl w:val="0"/>
        <w:rPr>
          <w:rFonts w:ascii="隶书" w:eastAsia="隶书"/>
          <w:color w:val="000000" w:themeColor="text1"/>
          <w:sz w:val="44"/>
          <w:highlight w:val="none"/>
        </w:rPr>
      </w:pPr>
      <w:r>
        <w:rPr>
          <w:rFonts w:hint="eastAsia" w:ascii="隶书" w:eastAsia="隶书"/>
          <w:b/>
          <w:color w:val="000000" w:themeColor="text1"/>
          <w:sz w:val="72"/>
          <w:szCs w:val="72"/>
          <w:highlight w:val="none"/>
        </w:rPr>
        <w:t>件</w:t>
      </w:r>
    </w:p>
    <w:p>
      <w:pPr>
        <w:jc w:val="center"/>
        <w:outlineLvl w:val="0"/>
        <w:rPr>
          <w:rFonts w:ascii="隶书" w:eastAsia="隶书"/>
          <w:color w:val="000000" w:themeColor="text1"/>
          <w:sz w:val="44"/>
          <w:highlight w:val="none"/>
        </w:rPr>
      </w:pPr>
    </w:p>
    <w:p>
      <w:pPr>
        <w:jc w:val="center"/>
        <w:rPr>
          <w:rFonts w:hint="default" w:ascii="隶书" w:eastAsia="隶书"/>
          <w:b/>
          <w:color w:val="000000" w:themeColor="text1"/>
          <w:sz w:val="28"/>
          <w:szCs w:val="28"/>
          <w:highlight w:val="none"/>
          <w:lang w:val="en-US" w:eastAsia="zh-CN"/>
        </w:rPr>
      </w:pPr>
      <w:r>
        <w:rPr>
          <w:rFonts w:hint="eastAsia" w:ascii="隶书" w:eastAsia="隶书"/>
          <w:b/>
          <w:color w:val="000000" w:themeColor="text1"/>
          <w:sz w:val="28"/>
          <w:szCs w:val="28"/>
          <w:highlight w:val="none"/>
        </w:rPr>
        <w:t>招标编号:</w:t>
      </w:r>
      <w:r>
        <w:rPr>
          <w:rFonts w:hint="eastAsia" w:ascii="隶书" w:eastAsia="隶书"/>
          <w:b/>
          <w:color w:val="000000" w:themeColor="text1"/>
          <w:sz w:val="28"/>
          <w:szCs w:val="28"/>
          <w:highlight w:val="none"/>
          <w:lang w:val="en-US" w:eastAsia="zh-CN"/>
        </w:rPr>
        <w:t>TYJZ2021005</w:t>
      </w:r>
    </w:p>
    <w:tbl>
      <w:tblPr>
        <w:tblStyle w:val="43"/>
        <w:tblW w:w="0" w:type="auto"/>
        <w:jc w:val="center"/>
        <w:tblLayout w:type="autofit"/>
        <w:tblCellMar>
          <w:top w:w="0" w:type="dxa"/>
          <w:left w:w="108" w:type="dxa"/>
          <w:bottom w:w="0" w:type="dxa"/>
          <w:right w:w="108" w:type="dxa"/>
        </w:tblCellMar>
      </w:tblPr>
      <w:tblGrid>
        <w:gridCol w:w="2356"/>
        <w:gridCol w:w="5445"/>
      </w:tblGrid>
      <w:tr>
        <w:trPr>
          <w:trHeight w:val="50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采购单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outlineLvl w:val="0"/>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12"/>
                <w:w w:val="93"/>
                <w:kern w:val="0"/>
                <w:sz w:val="28"/>
                <w:szCs w:val="28"/>
                <w:highlight w:val="none"/>
              </w:rPr>
              <w:t>招标代理单</w:t>
            </w:r>
            <w:r>
              <w:rPr>
                <w:rFonts w:hint="eastAsia" w:ascii="仿宋" w:hAnsi="仿宋" w:eastAsia="仿宋" w:cs="仿宋"/>
                <w:color w:val="000000" w:themeColor="text1"/>
                <w:w w:val="93"/>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泰宇建筑工程技术咨询有限公司</w:t>
            </w:r>
          </w:p>
        </w:tc>
      </w:tr>
      <w:tr>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监督单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二○二〇年十</w:t>
            </w:r>
            <w:r>
              <w:rPr>
                <w:rFonts w:hint="eastAsia" w:ascii="仿宋" w:hAnsi="仿宋" w:eastAsia="仿宋" w:cs="仿宋"/>
                <w:color w:val="000000" w:themeColor="text1"/>
                <w:sz w:val="28"/>
                <w:szCs w:val="28"/>
                <w:highlight w:val="none"/>
                <w:lang w:val="en-US" w:eastAsia="zh-CN"/>
              </w:rPr>
              <w:t>二</w:t>
            </w:r>
            <w:r>
              <w:rPr>
                <w:rFonts w:hint="eastAsia" w:ascii="仿宋" w:hAnsi="仿宋" w:eastAsia="仿宋" w:cs="仿宋"/>
                <w:color w:val="000000" w:themeColor="text1"/>
                <w:sz w:val="28"/>
                <w:szCs w:val="28"/>
                <w:highlight w:val="none"/>
              </w:rPr>
              <w:t>月</w:t>
            </w:r>
          </w:p>
        </w:tc>
      </w:tr>
    </w:tbl>
    <w:p>
      <w:pPr>
        <w:jc w:val="center"/>
        <w:rPr>
          <w:rFonts w:ascii="隶书" w:eastAsia="隶书"/>
          <w:b/>
          <w:color w:val="000000" w:themeColor="text1"/>
          <w:sz w:val="44"/>
          <w:szCs w:val="44"/>
          <w:highlight w:val="none"/>
        </w:rPr>
      </w:pPr>
    </w:p>
    <w:p>
      <w:pPr>
        <w:pageBreakBefore/>
        <w:jc w:val="center"/>
        <w:rPr>
          <w:rFonts w:ascii="隶书" w:eastAsia="隶书"/>
          <w:b/>
          <w:color w:val="000000" w:themeColor="text1"/>
          <w:sz w:val="44"/>
          <w:szCs w:val="44"/>
          <w:highlight w:val="none"/>
        </w:rPr>
      </w:pPr>
    </w:p>
    <w:p>
      <w:pPr>
        <w:jc w:val="center"/>
        <w:rPr>
          <w:rFonts w:ascii="隶书" w:eastAsia="隶书"/>
          <w:b/>
          <w:color w:val="000000" w:themeColor="text1"/>
          <w:sz w:val="44"/>
          <w:szCs w:val="44"/>
          <w:highlight w:val="none"/>
        </w:rPr>
      </w:pPr>
    </w:p>
    <w:p>
      <w:pPr>
        <w:jc w:val="center"/>
        <w:rPr>
          <w:rFonts w:ascii="仿宋_GB2312" w:eastAsia="仿宋_GB2312"/>
          <w:b/>
          <w:color w:val="000000" w:themeColor="text1"/>
          <w:sz w:val="44"/>
          <w:szCs w:val="44"/>
          <w:highlight w:val="none"/>
        </w:rPr>
      </w:pPr>
      <w:r>
        <w:rPr>
          <w:rFonts w:hint="eastAsia" w:ascii="仿宋_GB2312" w:eastAsia="仿宋_GB2312"/>
          <w:b/>
          <w:color w:val="000000" w:themeColor="text1"/>
          <w:sz w:val="44"/>
          <w:szCs w:val="44"/>
          <w:highlight w:val="none"/>
        </w:rPr>
        <w:t>目录</w:t>
      </w:r>
    </w:p>
    <w:p>
      <w:pPr>
        <w:jc w:val="center"/>
        <w:rPr>
          <w:rFonts w:ascii="隶书" w:eastAsia="隶书"/>
          <w:b/>
          <w:color w:val="000000" w:themeColor="text1"/>
          <w:sz w:val="44"/>
          <w:szCs w:val="44"/>
          <w:highlight w:val="none"/>
        </w:rPr>
      </w:pPr>
    </w:p>
    <w:p>
      <w:pPr>
        <w:jc w:val="center"/>
        <w:rPr>
          <w:rFonts w:ascii="隶书" w:eastAsia="隶书"/>
          <w:color w:val="000000" w:themeColor="text1"/>
          <w:highlight w:val="none"/>
        </w:rPr>
      </w:pP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第六部分    投标文件及其附件格式</w:t>
      </w: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pageBreakBefore/>
        <w:widowControl/>
        <w:jc w:val="center"/>
        <w:rPr>
          <w:rFonts w:ascii="仿宋_GB2312" w:eastAsia="仿宋_GB2312"/>
          <w:b/>
          <w:color w:val="000000" w:themeColor="text1"/>
          <w:sz w:val="36"/>
          <w:szCs w:val="36"/>
          <w:highlight w:val="none"/>
        </w:rPr>
      </w:pPr>
      <w:r>
        <w:rPr>
          <w:rFonts w:hint="eastAsia" w:ascii="仿宋_GB2312" w:eastAsia="仿宋_GB2312"/>
          <w:b/>
          <w:color w:val="000000" w:themeColor="text1"/>
          <w:sz w:val="36"/>
          <w:szCs w:val="36"/>
          <w:highlight w:val="none"/>
        </w:rPr>
        <w:t>第一部分 招标公告</w:t>
      </w:r>
    </w:p>
    <w:tbl>
      <w:tblPr>
        <w:tblStyle w:val="43"/>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000000" w:themeColor="text1"/>
                <w:highlight w:val="none"/>
              </w:rPr>
            </w:pPr>
            <w:r>
              <w:rPr>
                <w:rFonts w:ascii="仿宋_GB2312" w:hAnsi="新宋体" w:eastAsia="仿宋_GB2312"/>
                <w:color w:val="000000" w:themeColor="text1"/>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项目概况：</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lang w:eastAsia="zh-CN"/>
                    </w:rPr>
                    <w:t>绍兴市中医院维修材料年度供货项目（重招）</w:t>
                  </w:r>
                  <w:r>
                    <w:rPr>
                      <w:rFonts w:hint="eastAsia" w:ascii="仿宋_GB2312" w:hAnsi="新宋体" w:eastAsia="仿宋_GB2312"/>
                      <w:color w:val="000000" w:themeColor="text1"/>
                      <w:szCs w:val="24"/>
                      <w:highlight w:val="none"/>
                    </w:rPr>
                    <w:t>的潜在投标人应在网上报名获取（下载）招标文件，并于202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ascii="仿宋_GB2312" w:hAnsi="新宋体" w:eastAsia="仿宋_GB2312"/>
                      <w:color w:val="000000" w:themeColor="text1"/>
                      <w:szCs w:val="24"/>
                      <w:highlight w:val="none"/>
                    </w:rPr>
                    <w:t xml:space="preserve"> </w:t>
                  </w:r>
                  <w:r>
                    <w:rPr>
                      <w:rFonts w:hint="eastAsia" w:ascii="仿宋_GB2312" w:hAnsi="新宋体" w:eastAsia="仿宋_GB2312"/>
                      <w:color w:val="000000" w:themeColor="text1"/>
                      <w:szCs w:val="24"/>
                      <w:highlight w:val="none"/>
                      <w:lang w:val="en-US" w:eastAsia="zh-CN"/>
                    </w:rPr>
                    <w:t>02</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05</w:t>
                  </w:r>
                  <w:r>
                    <w:rPr>
                      <w:rFonts w:hint="eastAsia" w:ascii="仿宋_GB2312" w:hAnsi="新宋体" w:eastAsia="仿宋_GB2312"/>
                      <w:color w:val="000000" w:themeColor="text1"/>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一、项目基本情况</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项目编号：</w:t>
            </w:r>
            <w:r>
              <w:rPr>
                <w:rFonts w:hint="eastAsia" w:ascii="仿宋_GB2312" w:hAnsi="新宋体" w:eastAsia="仿宋_GB2312"/>
                <w:color w:val="000000" w:themeColor="text1"/>
                <w:szCs w:val="24"/>
                <w:highlight w:val="none"/>
                <w:lang w:eastAsia="zh-CN"/>
              </w:rPr>
              <w:t>TYJZ2021005</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项目名称：</w:t>
            </w:r>
            <w:r>
              <w:rPr>
                <w:rFonts w:hint="eastAsia" w:ascii="仿宋_GB2312" w:hAnsi="新宋体" w:eastAsia="仿宋_GB2312"/>
                <w:color w:val="000000" w:themeColor="text1"/>
                <w:szCs w:val="24"/>
                <w:highlight w:val="none"/>
                <w:lang w:eastAsia="zh-CN"/>
              </w:rPr>
              <w:t>绍兴市中医院维修材料年度供货项目（重招）</w:t>
            </w:r>
          </w:p>
          <w:p>
            <w:pPr>
              <w:pStyle w:val="69"/>
              <w:spacing w:afterLines="0" w:line="440" w:lineRule="exact"/>
              <w:ind w:firstLine="480"/>
              <w:rPr>
                <w:rFonts w:hint="default" w:ascii="仿宋_GB2312" w:hAnsi="新宋体" w:eastAsia="仿宋_GB2312"/>
                <w:color w:val="000000" w:themeColor="text1"/>
                <w:szCs w:val="24"/>
                <w:highlight w:val="none"/>
                <w:lang w:val="en-US" w:eastAsia="zh-CN"/>
              </w:rPr>
            </w:pP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val="en-US" w:eastAsia="zh-CN"/>
              </w:rPr>
              <w:t>155000</w:t>
            </w:r>
          </w:p>
          <w:p>
            <w:pPr>
              <w:pStyle w:val="69"/>
              <w:spacing w:afterLines="0" w:line="440" w:lineRule="exact"/>
              <w:ind w:firstLine="480"/>
              <w:rPr>
                <w:rFonts w:hint="default" w:ascii="仿宋_GB2312" w:hAnsi="新宋体" w:eastAsia="仿宋_GB2312"/>
                <w:color w:val="000000" w:themeColor="text1"/>
                <w:szCs w:val="24"/>
                <w:highlight w:val="none"/>
                <w:lang w:val="en-US" w:eastAsia="zh-CN"/>
              </w:rPr>
            </w:pPr>
            <w:r>
              <w:rPr>
                <w:rFonts w:hint="eastAsia" w:ascii="仿宋_GB2312" w:hAnsi="新宋体" w:eastAsia="仿宋_GB2312"/>
                <w:color w:val="000000" w:themeColor="text1"/>
                <w:szCs w:val="24"/>
                <w:highlight w:val="none"/>
              </w:rPr>
              <w:t>最高限价（元）：</w:t>
            </w:r>
            <w:r>
              <w:rPr>
                <w:rFonts w:hint="eastAsia" w:ascii="仿宋_GB2312" w:hAnsi="新宋体" w:eastAsia="仿宋_GB2312"/>
                <w:color w:val="000000" w:themeColor="text1"/>
                <w:szCs w:val="24"/>
                <w:highlight w:val="none"/>
                <w:lang w:val="en-US" w:eastAsia="zh-CN"/>
              </w:rPr>
              <w:t>155000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采购需求：</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标项一:</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标项名称:</w:t>
            </w:r>
            <w:r>
              <w:rPr>
                <w:rFonts w:hint="eastAsia" w:ascii="仿宋_GB2312" w:hAnsi="新宋体" w:eastAsia="仿宋_GB2312"/>
                <w:color w:val="000000" w:themeColor="text1"/>
                <w:szCs w:val="24"/>
                <w:highlight w:val="none"/>
                <w:lang w:eastAsia="zh-CN"/>
              </w:rPr>
              <w:t>维修材料年度供货项目</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数量:1</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val="en-US" w:eastAsia="zh-CN"/>
              </w:rPr>
              <w:t xml:space="preserve"> 155000</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简要规格描述或项目基本概况介绍、用途：详见采购文件</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备注：无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合同履约期限：</w:t>
            </w:r>
            <w:r>
              <w:rPr>
                <w:rFonts w:hint="eastAsia" w:ascii="仿宋_GB2312" w:hAnsi="仿宋" w:eastAsia="仿宋_GB2312" w:cs="仿宋"/>
                <w:color w:val="000000" w:themeColor="text1"/>
                <w:highlight w:val="none"/>
              </w:rPr>
              <w:t>在签订合同后</w:t>
            </w:r>
            <w:r>
              <w:rPr>
                <w:rFonts w:hint="eastAsia" w:ascii="仿宋_GB2312" w:hAnsi="仿宋" w:eastAsia="仿宋_GB2312" w:cs="仿宋"/>
                <w:color w:val="000000" w:themeColor="text1"/>
                <w:highlight w:val="none"/>
                <w:lang w:val="en-US" w:eastAsia="zh-CN"/>
              </w:rPr>
              <w:t>按招标人需求</w:t>
            </w:r>
            <w:r>
              <w:rPr>
                <w:rFonts w:hint="eastAsia" w:ascii="仿宋_GB2312" w:hAnsi="仿宋" w:eastAsia="仿宋_GB2312" w:cs="仿宋"/>
                <w:color w:val="000000" w:themeColor="text1"/>
                <w:highlight w:val="none"/>
              </w:rPr>
              <w:t>完成配送。</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本项目（否）接受联合体投标。</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二、申请人的资格要求：</w:t>
            </w:r>
          </w:p>
          <w:p>
            <w:pPr>
              <w:pStyle w:val="69"/>
              <w:spacing w:after="156"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2.落实政府采购政策需满足的资格要求：</w:t>
            </w:r>
            <w:r>
              <w:rPr>
                <w:rFonts w:hint="eastAsia" w:ascii="仿宋" w:hAnsi="仿宋" w:eastAsia="仿宋"/>
                <w:color w:val="000000" w:themeColor="text1"/>
                <w:szCs w:val="24"/>
                <w:highlight w:val="none"/>
              </w:rPr>
              <w:t>无</w:t>
            </w:r>
            <w:r>
              <w:rPr>
                <w:rFonts w:hint="eastAsia" w:ascii="仿宋" w:hAnsi="仿宋" w:eastAsia="仿宋"/>
                <w:color w:val="000000" w:themeColor="text1"/>
                <w:szCs w:val="24"/>
                <w:highlight w:val="none"/>
                <w:lang w:eastAsia="zh-CN"/>
              </w:rPr>
              <w:t>。</w:t>
            </w:r>
            <w:r>
              <w:rPr>
                <w:rFonts w:ascii="仿宋_GB2312" w:hAnsi="新宋体" w:eastAsia="仿宋_GB2312"/>
                <w:color w:val="000000" w:themeColor="text1"/>
                <w:szCs w:val="24"/>
                <w:highlight w:val="none"/>
              </w:rPr>
              <w:t> </w:t>
            </w:r>
          </w:p>
          <w:p>
            <w:pPr>
              <w:pStyle w:val="69"/>
              <w:spacing w:afterLines="0" w:line="440" w:lineRule="exact"/>
              <w:ind w:left="420" w:leftChars="200" w:firstLine="0" w:firstLineChars="0"/>
              <w:rPr>
                <w:rFonts w:hint="eastAsia" w:ascii="仿宋_GB2312" w:hAnsi="新宋体" w:eastAsia="仿宋_GB2312" w:cs="Times New Roman"/>
                <w:color w:val="000000" w:themeColor="text1"/>
                <w:szCs w:val="24"/>
                <w:highlight w:val="none"/>
                <w:lang w:eastAsia="zh-CN"/>
              </w:rPr>
            </w:pPr>
            <w:r>
              <w:rPr>
                <w:rFonts w:hint="eastAsia" w:ascii="仿宋_GB2312" w:hAnsi="新宋体" w:eastAsia="仿宋_GB2312" w:cs="Times New Roman"/>
                <w:color w:val="000000" w:themeColor="text1"/>
                <w:szCs w:val="24"/>
                <w:highlight w:val="none"/>
              </w:rPr>
              <w:t>3.本项目的特定资格要求：经营范围包含水暖、五金、电料等用品经营资格</w:t>
            </w:r>
            <w:r>
              <w:rPr>
                <w:rFonts w:hint="eastAsia" w:ascii="仿宋_GB2312" w:hAnsi="新宋体" w:eastAsia="仿宋_GB2312" w:cs="Times New Roman"/>
                <w:color w:val="000000" w:themeColor="text1"/>
                <w:szCs w:val="24"/>
                <w:highlight w:val="none"/>
                <w:lang w:eastAsia="zh-CN"/>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三、获取招标文件</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时间：</w:t>
            </w:r>
            <w:r>
              <w:rPr>
                <w:rFonts w:ascii="仿宋_GB2312" w:hAnsi="新宋体" w:eastAsia="仿宋_GB2312"/>
                <w:color w:val="000000" w:themeColor="text1"/>
                <w:szCs w:val="24"/>
                <w:highlight w:val="none"/>
              </w:rPr>
              <w:t>202</w:t>
            </w:r>
            <w:r>
              <w:rPr>
                <w:rFonts w:hint="eastAsia" w:ascii="仿宋_GB2312" w:hAnsi="新宋体" w:eastAsia="仿宋_GB2312"/>
                <w:color w:val="000000" w:themeColor="text1"/>
                <w:szCs w:val="24"/>
                <w:highlight w:val="none"/>
                <w:lang w:val="en-US" w:eastAsia="zh-CN"/>
              </w:rPr>
              <w:t>1</w:t>
            </w:r>
            <w:r>
              <w:rPr>
                <w:rFonts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01</w:t>
            </w:r>
            <w:r>
              <w:rPr>
                <w:rFonts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16</w:t>
            </w:r>
            <w:r>
              <w:rPr>
                <w:rFonts w:ascii="仿宋_GB2312" w:hAnsi="新宋体" w:eastAsia="仿宋_GB2312"/>
                <w:color w:val="000000" w:themeColor="text1"/>
                <w:szCs w:val="24"/>
                <w:highlight w:val="none"/>
              </w:rPr>
              <w:t>日</w:t>
            </w:r>
            <w:r>
              <w:rPr>
                <w:rFonts w:hint="eastAsia" w:ascii="仿宋_GB2312" w:hAnsi="新宋体" w:eastAsia="仿宋_GB2312"/>
                <w:color w:val="000000" w:themeColor="text1"/>
                <w:szCs w:val="24"/>
                <w:highlight w:val="none"/>
              </w:rPr>
              <w:t>至202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02</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05</w:t>
            </w:r>
            <w:r>
              <w:rPr>
                <w:rFonts w:hint="eastAsia" w:ascii="仿宋_GB2312" w:hAnsi="新宋体" w:eastAsia="仿宋_GB2312"/>
                <w:color w:val="000000" w:themeColor="text1"/>
                <w:szCs w:val="24"/>
                <w:highlight w:val="none"/>
              </w:rPr>
              <w:t>日，每天上午00:00至12:00</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方式：</w:t>
            </w:r>
            <w:r>
              <w:rPr>
                <w:rFonts w:hint="eastAsia" w:ascii="仿宋_GB2312" w:hAnsi="新宋体" w:eastAsia="仿宋_GB2312" w:cs="Arial"/>
                <w:bCs/>
                <w:color w:val="000000" w:themeColor="text1"/>
                <w:highlight w:val="none"/>
              </w:rPr>
              <w:t>供应商登陆政采云平台</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hint="eastAsia" w:ascii="仿宋_GB2312" w:hAnsi="新宋体" w:eastAsia="仿宋_GB2312" w:cs="Arial"/>
                <w:bCs/>
                <w:color w:val="000000" w:themeColor="text1"/>
                <w:highlight w:val="none"/>
              </w:rPr>
              <w:t>，在线申请获取采购文件（进入“项目采购”应用，在获取采购文件菜单中选择项目，申请获取采购文件）</w:t>
            </w:r>
            <w:r>
              <w:rPr>
                <w:rFonts w:ascii="仿宋_GB2312" w:hAnsi="新宋体" w:eastAsia="仿宋_GB2312" w:cs="Arial"/>
                <w:bCs/>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售价（元）：0</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提交投标文件截止时间：202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02</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05</w:t>
            </w:r>
            <w:r>
              <w:rPr>
                <w:rFonts w:hint="eastAsia" w:ascii="仿宋_GB2312" w:hAnsi="新宋体" w:eastAsia="仿宋_GB2312"/>
                <w:color w:val="000000" w:themeColor="text1"/>
                <w:szCs w:val="24"/>
                <w:highlight w:val="none"/>
              </w:rPr>
              <w:t>日 09:00（北京时间）</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投标地点（网址）：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02</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05</w:t>
            </w:r>
            <w:r>
              <w:rPr>
                <w:rFonts w:hint="eastAsia" w:ascii="仿宋_GB2312" w:hAnsi="新宋体" w:eastAsia="仿宋_GB2312"/>
                <w:color w:val="000000" w:themeColor="text1"/>
                <w:szCs w:val="24"/>
                <w:highlight w:val="none"/>
              </w:rPr>
              <w:t>日 09:00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开标地点（网址）：绍兴市越城区朝皇路58号正大综合楼601泰宇咨询会议室</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五、公告期限</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自本公告发布之日起5个工作日。</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六、其他补充事宜</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1.供应</w:t>
            </w:r>
            <w:bookmarkStart w:id="13" w:name="_GoBack"/>
            <w:bookmarkEnd w:id="13"/>
            <w:r>
              <w:rPr>
                <w:rFonts w:hint="eastAsia" w:ascii="仿宋_GB2312" w:hAnsi="新宋体" w:eastAsia="仿宋_GB2312"/>
                <w:color w:val="000000" w:themeColor="text1"/>
                <w:szCs w:val="24"/>
                <w:highlight w:val="none"/>
              </w:rPr>
              <w:t>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2.其他事项：无</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1.采购人信息</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名称：绍兴市中医院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 绍兴市越城区人民中路651号</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传真：/</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项目联系人（询问）：绍兴市中医院总务科 倪科长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项目联系方式（询问）：0575-89107028</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质疑联系人：绍兴市中医院招标办 沈科长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质疑联系方式：0575-89107189</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2.采购代理机构信息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传真：/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项目联系人（询问）：张栋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项目联系方式（询问）：0575-88226969/13250859367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金锦英</w:t>
            </w:r>
            <w:r>
              <w:rPr>
                <w:rFonts w:hint="eastAsia" w:ascii="仿宋_GB2312" w:hAnsi="新宋体" w:eastAsia="仿宋_GB2312"/>
                <w:color w:val="000000" w:themeColor="text1"/>
                <w:kern w:val="0"/>
                <w:sz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kern w:val="0"/>
                <w:sz w:val="24"/>
                <w:highlight w:val="none"/>
              </w:rPr>
              <w:t>质疑联系方式：</w:t>
            </w:r>
            <w:r>
              <w:rPr>
                <w:rFonts w:hint="eastAsia" w:ascii="仿宋_GB2312" w:hAnsi="新宋体" w:eastAsia="仿宋_GB2312"/>
                <w:color w:val="000000" w:themeColor="text1"/>
                <w:kern w:val="0"/>
                <w:sz w:val="24"/>
                <w:highlight w:val="none"/>
                <w:lang w:val="en-US" w:eastAsia="zh-CN"/>
              </w:rPr>
              <w:t>13656752180</w:t>
            </w:r>
            <w:r>
              <w:rPr>
                <w:rFonts w:hint="eastAsia" w:ascii="仿宋_GB2312" w:hAnsi="新宋体" w:eastAsia="仿宋_GB2312"/>
                <w:color w:val="000000" w:themeColor="text1"/>
                <w:szCs w:val="24"/>
                <w:highlight w:val="none"/>
              </w:rPr>
              <w:t>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 xml:space="preserve">3.同级政府采购监督管理部门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名称：绍兴市财政局</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地址：绍兴市越城区凤林西路151号</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传真：0575-85209806</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联系人 ：应春兴</w:t>
            </w:r>
            <w:r>
              <w:rPr>
                <w:rFonts w:ascii="仿宋_GB2312" w:hAnsi="新宋体" w:eastAsia="仿宋_GB2312"/>
                <w:color w:val="000000" w:themeColor="text1"/>
                <w:szCs w:val="24"/>
                <w:highlight w:val="none"/>
              </w:rPr>
              <w:t>       </w:t>
            </w:r>
          </w:p>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监督投诉电话：0575-85209806</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CA问题联系电话（人工）：汇信CA 400-888-4636；天谷CA 400-087-8198。</w:t>
            </w:r>
          </w:p>
        </w:tc>
      </w:tr>
    </w:tbl>
    <w:p>
      <w:pPr>
        <w:widowControl/>
        <w:jc w:val="left"/>
        <w:rPr>
          <w:rFonts w:ascii="仿宋_GB2312" w:hAnsi="新宋体" w:eastAsia="仿宋_GB2312"/>
          <w:color w:val="000000" w:themeColor="text1"/>
          <w:kern w:val="0"/>
          <w:sz w:val="24"/>
          <w:highlight w:val="none"/>
        </w:rPr>
      </w:pPr>
    </w:p>
    <w:p>
      <w:pPr>
        <w:widowControl/>
        <w:jc w:val="left"/>
        <w:rPr>
          <w:rFonts w:ascii="仿宋_GB2312" w:hAnsi="新宋体" w:eastAsia="仿宋_GB2312"/>
          <w:color w:val="000000" w:themeColor="text1"/>
          <w:kern w:val="0"/>
          <w:sz w:val="24"/>
          <w:highlight w:val="none"/>
        </w:rPr>
      </w:pPr>
      <w:r>
        <w:rPr>
          <w:rFonts w:ascii="仿宋_GB2312" w:hAnsi="新宋体" w:eastAsia="仿宋_GB2312"/>
          <w:color w:val="000000" w:themeColor="text1"/>
          <w:highlight w:val="none"/>
        </w:rPr>
        <w:br w:type="page"/>
      </w:r>
    </w:p>
    <w:p>
      <w:pPr>
        <w:pageBreakBefore/>
        <w:ind w:left="238"/>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ind w:left="238"/>
        <w:jc w:val="center"/>
        <w:rPr>
          <w:rFonts w:ascii="仿宋_GB2312" w:hAnsi="宋体" w:eastAsia="仿宋_GB2312"/>
          <w:b/>
          <w:color w:val="000000" w:themeColor="text1"/>
          <w:sz w:val="30"/>
          <w:szCs w:val="36"/>
          <w:highlight w:val="none"/>
        </w:rPr>
      </w:pPr>
      <w:bookmarkStart w:id="0" w:name="_Hlk47616320"/>
      <w:r>
        <w:rPr>
          <w:rFonts w:hint="eastAsia" w:ascii="仿宋_GB2312" w:hAnsi="宋体" w:eastAsia="仿宋_GB2312"/>
          <w:b/>
          <w:color w:val="000000" w:themeColor="text1"/>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8371" w:type="dxa"/>
            <w:gridSpan w:val="2"/>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投标人应当提交的资格、资信证明文件</w:t>
            </w:r>
            <w:r>
              <w:rPr>
                <w:rFonts w:hint="eastAsia" w:ascii="仿宋_GB2312" w:hAnsi="仿宋_GB2312" w:eastAsia="仿宋_GB2312" w:cs="仿宋_GB2312"/>
                <w:color w:val="000000" w:themeColor="text1"/>
                <w:sz w:val="24"/>
                <w:highlight w:val="none"/>
              </w:rPr>
              <w:t>：</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（1）相关证明文件：</w:t>
            </w:r>
            <w:r>
              <w:rPr>
                <w:rFonts w:hint="eastAsia" w:ascii="仿宋_GB2312" w:hAnsi="仿宋_GB2312" w:eastAsia="仿宋_GB2312" w:cs="仿宋_GB2312"/>
                <w:color w:val="000000" w:themeColor="text1"/>
                <w:sz w:val="24"/>
                <w:highlight w:val="none"/>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highlight w:val="none"/>
                <w:u w:val="single"/>
              </w:rPr>
            </w:pPr>
            <w:r>
              <w:rPr>
                <w:rFonts w:hint="eastAsia" w:ascii="仿宋_GB2312" w:hAnsi="仿宋_GB2312" w:eastAsia="仿宋_GB2312" w:cs="仿宋_GB2312"/>
                <w:b/>
                <w:color w:val="000000" w:themeColor="text1"/>
                <w:sz w:val="24"/>
                <w:highlight w:val="none"/>
              </w:rPr>
              <w:t>（3）特许资格、资信证明文件（如果有）：</w:t>
            </w:r>
          </w:p>
          <w:p>
            <w:pPr>
              <w:spacing w:line="440" w:lineRule="exact"/>
              <w:ind w:firstLine="480" w:firstLineChars="200"/>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资格审查方式：</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1.资格后审。</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8371" w:type="dxa"/>
            <w:gridSpan w:val="2"/>
            <w:vAlign w:val="center"/>
          </w:tcPr>
          <w:p>
            <w:pPr>
              <w:autoSpaceDE w:val="0"/>
              <w:autoSpaceDN w:val="0"/>
              <w:spacing w:line="440" w:lineRule="exact"/>
              <w:textAlignment w:val="bottom"/>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投标有效期：</w:t>
            </w:r>
            <w:r>
              <w:rPr>
                <w:rFonts w:hint="eastAsia" w:ascii="仿宋" w:hAnsi="仿宋" w:eastAsia="仿宋" w:cs="仿宋_GB2312"/>
                <w:color w:val="000000" w:themeColor="text1"/>
                <w:sz w:val="24"/>
                <w:highlight w:val="none"/>
              </w:rPr>
              <w:t>投标有效期为从提交投标文件的截止之日起90天。</w:t>
            </w:r>
            <w:r>
              <w:rPr>
                <w:rFonts w:hint="eastAsia" w:ascii="仿宋" w:hAnsi="仿宋" w:eastAsia="仿宋" w:cs="仿宋_GB2312"/>
                <w:b/>
                <w:color w:val="000000" w:themeColor="text1"/>
                <w:sz w:val="24"/>
                <w:highlight w:val="none"/>
              </w:rPr>
              <w:t>投标人的投标文件中承</w:t>
            </w:r>
            <w:r>
              <w:rPr>
                <w:rFonts w:hint="eastAsia" w:ascii="仿宋" w:hAnsi="仿宋" w:eastAsia="仿宋" w:cs="仿宋_GB2312"/>
                <w:b/>
                <w:color w:val="000000" w:themeColor="text1"/>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 w:hAnsi="仿宋" w:eastAsia="仿宋" w:cs="仿宋_GB2312"/>
                <w:b/>
                <w:color w:val="000000" w:themeColor="text1"/>
                <w:sz w:val="24"/>
                <w:highlight w:val="none"/>
              </w:rPr>
              <w:t>分包或转包：</w:t>
            </w:r>
            <w:r>
              <w:rPr>
                <w:rFonts w:hint="eastAsia" w:ascii="仿宋" w:hAnsi="仿宋" w:eastAsia="仿宋" w:cs="仿宋_GB2312"/>
                <w:color w:val="000000" w:themeColor="text1"/>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投标文件份数：</w:t>
            </w:r>
            <w:r>
              <w:rPr>
                <w:rFonts w:hint="eastAsia" w:ascii="仿宋_GB2312" w:hAnsi="宋体" w:eastAsia="仿宋_GB2312"/>
                <w:color w:val="000000" w:themeColor="text1"/>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8371" w:type="dxa"/>
            <w:gridSpan w:val="2"/>
            <w:vAlign w:val="center"/>
          </w:tcPr>
          <w:p>
            <w:pPr>
              <w:autoSpaceDE w:val="0"/>
              <w:autoSpaceDN w:val="0"/>
              <w:spacing w:line="440" w:lineRule="exact"/>
              <w:textAlignment w:val="bottom"/>
              <w:rPr>
                <w:rFonts w:ascii="仿宋_GB2312" w:hAnsi="宋体" w:eastAsia="仿宋_GB2312"/>
                <w:b/>
                <w:color w:val="000000" w:themeColor="text1"/>
                <w:sz w:val="24"/>
                <w:highlight w:val="none"/>
              </w:rPr>
            </w:pPr>
            <w:r>
              <w:rPr>
                <w:rFonts w:hint="eastAsia" w:ascii="仿宋" w:hAnsi="仿宋" w:eastAsia="仿宋" w:cs="仿宋_GB2312"/>
                <w:b/>
                <w:color w:val="000000" w:themeColor="text1"/>
                <w:sz w:val="24"/>
                <w:highlight w:val="none"/>
              </w:rPr>
              <w:t>开标前答疑会或现场考察：无</w:t>
            </w:r>
            <w:r>
              <w:rPr>
                <w:rFonts w:hint="eastAsia" w:ascii="仿宋" w:hAnsi="仿宋" w:eastAsia="仿宋"/>
                <w:b/>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8371" w:type="dxa"/>
            <w:gridSpan w:val="2"/>
            <w:vAlign w:val="center"/>
          </w:tcPr>
          <w:p>
            <w:pPr>
              <w:spacing w:line="44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8371" w:type="dxa"/>
            <w:gridSpan w:val="2"/>
            <w:vAlign w:val="center"/>
          </w:tcPr>
          <w:p>
            <w:pPr>
              <w:spacing w:line="440" w:lineRule="exact"/>
              <w:rPr>
                <w:rFonts w:hint="eastAsia" w:ascii="仿宋_GB2312" w:hAnsi="宋体" w:eastAsia="仿宋_GB2312"/>
                <w:color w:val="000000" w:themeColor="text1"/>
                <w:sz w:val="24"/>
                <w:highlight w:val="none"/>
                <w:lang w:val="en-US" w:eastAsia="zh-CN"/>
              </w:rPr>
            </w:pPr>
            <w:r>
              <w:rPr>
                <w:rFonts w:hint="eastAsia" w:ascii="仿宋_GB2312" w:hAnsi="宋体" w:eastAsia="仿宋_GB2312"/>
                <w:b/>
                <w:color w:val="000000" w:themeColor="text1"/>
                <w:sz w:val="24"/>
                <w:highlight w:val="none"/>
              </w:rPr>
              <w:t>演示(讲解)：</w:t>
            </w:r>
            <w:r>
              <w:rPr>
                <w:rFonts w:hint="eastAsia" w:ascii="仿宋_GB2312" w:hAnsi="宋体" w:eastAsia="仿宋_GB2312"/>
                <w:b/>
                <w:color w:val="000000" w:themeColor="text1"/>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9</w:t>
            </w:r>
          </w:p>
        </w:tc>
        <w:tc>
          <w:tcPr>
            <w:tcW w:w="855"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进口产品</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color w:val="000000" w:themeColor="text1"/>
                <w:sz w:val="24"/>
                <w:highlight w:val="none"/>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10</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投标人信用信息事项</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信用信息查询渠道及截止时间：</w:t>
            </w:r>
            <w:r>
              <w:rPr>
                <w:rFonts w:hint="eastAsia" w:ascii="仿宋_GB2312" w:hAnsi="宋体" w:eastAsia="仿宋_GB2312"/>
                <w:color w:val="000000" w:themeColor="text1"/>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highlight w:val="none"/>
              </w:rPr>
              <w:t>投标截止时间前</w:t>
            </w:r>
            <w:r>
              <w:rPr>
                <w:rFonts w:hint="eastAsia" w:ascii="仿宋_GB2312" w:hAnsi="宋体" w:eastAsia="仿宋_GB2312"/>
                <w:color w:val="000000" w:themeColor="text1"/>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信用信息查询记录和证据留存的具体方式：</w:t>
            </w:r>
            <w:r>
              <w:rPr>
                <w:rFonts w:hint="eastAsia" w:ascii="仿宋_GB2312" w:hAnsi="宋体" w:eastAsia="仿宋_GB2312"/>
                <w:color w:val="000000" w:themeColor="text1"/>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信用信息的使用规则：</w:t>
            </w:r>
            <w:r>
              <w:rPr>
                <w:rFonts w:hint="eastAsia" w:ascii="仿宋_GB2312" w:hAnsi="宋体" w:eastAsia="仿宋_GB2312"/>
                <w:color w:val="000000" w:themeColor="text1"/>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扰乱公共资源交易市场秩序行为：</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3</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4</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投标与开标注意事项：</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1.本项目实行网上投标，采用电子投标文件。若供应商参与投标，自行承担投标一切费用。</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《CA申领操作指南》：https://help.zcygov.cn/web/site_2/2018/11-29/2452.html</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《CA管理操作指南》：https://help.zcygov.cn/web/site_2/2019/08-20/3405.html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《CA驱动和申领流程》:</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http://zfcg.czt.zj.gov.cn//bidClientTemplate/2019-05-27/12945.html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3.投标文件制作、递交、解密：</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50"/>
                <w:rFonts w:hint="eastAsia" w:ascii="仿宋" w:hAnsi="仿宋" w:eastAsia="仿宋"/>
                <w:color w:val="000000" w:themeColor="text1"/>
                <w:sz w:val="24"/>
                <w:highlight w:val="none"/>
              </w:rPr>
              <w:t>https://help.zcygov.cn/web/site_2/2018/12-28/2573.html</w:t>
            </w:r>
            <w:r>
              <w:rPr>
                <w:rStyle w:val="50"/>
                <w:rFonts w:hint="eastAsia" w:ascii="仿宋" w:hAnsi="仿宋" w:eastAsia="仿宋"/>
                <w:color w:val="000000" w:themeColor="text1"/>
                <w:sz w:val="24"/>
                <w:highlight w:val="none"/>
              </w:rPr>
              <w:fldChar w:fldCharType="end"/>
            </w:r>
            <w:r>
              <w:rPr>
                <w:rFonts w:hint="eastAsia" w:ascii="仿宋" w:hAnsi="仿宋" w:eastAsia="仿宋"/>
                <w:color w:val="000000" w:themeColor="text1"/>
                <w:sz w:val="24"/>
                <w:highlight w:val="none"/>
              </w:rPr>
              <w:t>”。</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3.3</w:t>
            </w:r>
            <w:r>
              <w:rPr>
                <w:rFonts w:hint="eastAsia" w:ascii="仿宋_GB2312" w:hAnsi="新宋体" w:eastAsia="仿宋_GB2312" w:cs="Arial"/>
                <w:color w:val="000000" w:themeColor="text1"/>
                <w:sz w:val="24"/>
                <w:highlight w:val="none"/>
              </w:rPr>
              <w:t>开标时间后3</w:t>
            </w:r>
            <w:r>
              <w:rPr>
                <w:rFonts w:ascii="仿宋_GB2312" w:hAnsi="新宋体" w:eastAsia="仿宋_GB2312" w:cs="Arial"/>
                <w:color w:val="000000" w:themeColor="text1"/>
                <w:sz w:val="24"/>
                <w:highlight w:val="none"/>
              </w:rPr>
              <w:t>0</w:t>
            </w:r>
            <w:r>
              <w:rPr>
                <w:rFonts w:hint="eastAsia" w:ascii="仿宋_GB2312" w:hAnsi="新宋体" w:eastAsia="仿宋_GB2312" w:cs="Arial"/>
                <w:color w:val="000000" w:themeColor="text1"/>
                <w:sz w:val="24"/>
                <w:highlight w:val="none"/>
              </w:rPr>
              <w:t>分钟内供应商可以登录“政采云”平台，用“项目采购-开标评标”功能进行解密投标文件。若供应商</w:t>
            </w:r>
            <w:r>
              <w:rPr>
                <w:rFonts w:hint="eastAsia" w:ascii="仿宋_GB2312" w:hAnsi="宋体" w:eastAsia="仿宋_GB2312"/>
                <w:b/>
                <w:color w:val="000000" w:themeColor="text1"/>
                <w:sz w:val="24"/>
                <w:highlight w:val="none"/>
                <w:u w:val="single"/>
              </w:rPr>
              <w:t>未按时解密的</w:t>
            </w:r>
            <w:r>
              <w:rPr>
                <w:rFonts w:hint="eastAsia" w:ascii="仿宋_GB2312" w:hAnsi="新宋体" w:eastAsia="仿宋_GB2312" w:cs="Arial"/>
                <w:color w:val="000000" w:themeColor="text1"/>
                <w:sz w:val="24"/>
                <w:highlight w:val="none"/>
              </w:rPr>
              <w:t>，</w:t>
            </w:r>
            <w:r>
              <w:rPr>
                <w:rFonts w:hint="eastAsia" w:ascii="仿宋_GB2312" w:hAnsi="宋体" w:eastAsia="仿宋_GB2312"/>
                <w:b/>
                <w:color w:val="000000" w:themeColor="text1"/>
                <w:sz w:val="24"/>
                <w:highlight w:val="none"/>
                <w:u w:val="single"/>
              </w:rPr>
              <w:t>视为投标文件撤回</w:t>
            </w:r>
            <w:r>
              <w:rPr>
                <w:rFonts w:hint="eastAsia" w:ascii="仿宋_GB2312" w:hAnsi="新宋体" w:eastAsia="仿宋_GB2312" w:cs="Arial"/>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5</w:t>
            </w:r>
          </w:p>
        </w:tc>
        <w:tc>
          <w:tcPr>
            <w:tcW w:w="8371" w:type="dxa"/>
            <w:gridSpan w:val="2"/>
            <w:vAlign w:val="center"/>
          </w:tcPr>
          <w:p>
            <w:pPr>
              <w:snapToGrid w:val="0"/>
              <w:spacing w:line="440" w:lineRule="exact"/>
              <w:rPr>
                <w:rFonts w:ascii="仿宋_GB2312" w:hAnsi="仿宋" w:eastAsia="仿宋_GB2312"/>
                <w:color w:val="000000" w:themeColor="text1"/>
                <w:sz w:val="24"/>
                <w:highlight w:val="none"/>
              </w:rPr>
            </w:pPr>
            <w:r>
              <w:rPr>
                <w:rFonts w:hint="eastAsia" w:ascii="仿宋_GB2312" w:eastAsia="仿宋_GB2312"/>
                <w:color w:val="000000" w:themeColor="text1"/>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16</w:t>
            </w:r>
          </w:p>
        </w:tc>
        <w:tc>
          <w:tcPr>
            <w:tcW w:w="8371" w:type="dxa"/>
            <w:gridSpan w:val="2"/>
            <w:vAlign w:val="center"/>
          </w:tcPr>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采购代理服务费：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中标人须向采购代理机构按如下标准和规定交纳代理服务费，并在投标报价中自行考虑：</w:t>
            </w:r>
          </w:p>
          <w:p>
            <w:p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（2）代理服务费的交纳方式：</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用银行支票、汇票、电汇、现金等付款方式直接交纳代理服务费。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公司名称：泰宇建筑工程技术咨询有限公司绍兴分公司</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账号: 85010078801000000518</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开户银行:上海浦东发展银行绍兴分行</w:t>
            </w:r>
          </w:p>
          <w:p>
            <w:pPr>
              <w:numPr>
                <w:ilvl w:val="255"/>
                <w:numId w:val="0"/>
              </w:num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（3）领取中标通知书前交纳。</w:t>
            </w:r>
          </w:p>
          <w:p>
            <w:pPr>
              <w:numPr>
                <w:ilvl w:val="255"/>
                <w:numId w:val="0"/>
              </w:numPr>
              <w:snapToGrid w:val="0"/>
              <w:spacing w:line="440" w:lineRule="exact"/>
              <w:ind w:left="0" w:leftChars="0" w:firstLine="0" w:firstLineChars="0"/>
              <w:rPr>
                <w:rFonts w:hint="eastAsia" w:ascii="Times New Roman" w:hAnsi="Times New Roman" w:eastAsia="宋体" w:cs="Times New Roman"/>
                <w:color w:val="000000" w:themeColor="text1"/>
                <w:kern w:val="2"/>
                <w:sz w:val="21"/>
                <w:szCs w:val="24"/>
                <w:highlight w:val="none"/>
                <w:lang w:val="en-US" w:eastAsia="zh-CN" w:bidi="ar-SA"/>
              </w:rPr>
            </w:pPr>
            <w:r>
              <w:rPr>
                <w:rFonts w:hint="eastAsia" w:ascii="仿宋_GB2312" w:eastAsia="仿宋_GB2312"/>
                <w:color w:val="000000" w:themeColor="text1"/>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解释：凡涉及本招标文件的解释权属于采购人和</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000000" w:themeColor="text1"/>
                <w:sz w:val="24"/>
                <w:highlight w:val="none"/>
              </w:rPr>
            </w:pPr>
            <w:r>
              <w:rPr>
                <w:rFonts w:hint="eastAsia" w:ascii="仿宋_GB2312" w:eastAsia="仿宋_GB2312"/>
                <w:b/>
                <w:color w:val="000000" w:themeColor="text1"/>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一、总则</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 项目说明</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1.1本招标文件</w:t>
      </w:r>
      <w:r>
        <w:rPr>
          <w:rFonts w:hint="eastAsia" w:ascii="仿宋" w:hAnsi="仿宋" w:eastAsia="仿宋"/>
          <w:color w:val="000000" w:themeColor="text1"/>
          <w:sz w:val="24"/>
          <w:highlight w:val="none"/>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定义</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2.1政府采购当事人及监管部门：</w:t>
      </w: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为本项目的采购人（合同中的甲方），</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sz w:val="24"/>
          <w:highlight w:val="none"/>
        </w:rPr>
        <w:t>为</w:t>
      </w:r>
      <w:r>
        <w:rPr>
          <w:rFonts w:hint="eastAsia" w:ascii="仿宋_GB2312" w:hAnsi="仿宋_GB2312" w:eastAsia="仿宋_GB2312" w:cs="仿宋_GB2312"/>
          <w:color w:val="000000" w:themeColor="text1"/>
          <w:sz w:val="24"/>
          <w:highlight w:val="none"/>
          <w:lang w:eastAsia="zh-CN"/>
        </w:rPr>
        <w:t>采购代理机构</w:t>
      </w:r>
      <w:r>
        <w:rPr>
          <w:rFonts w:hint="eastAsia" w:ascii="仿宋_GB2312" w:hAnsi="仿宋_GB2312" w:eastAsia="仿宋_GB2312" w:cs="仿宋_GB2312"/>
          <w:color w:val="000000" w:themeColor="text1"/>
          <w:sz w:val="24"/>
          <w:highlight w:val="none"/>
        </w:rPr>
        <w:t>，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2.4“项目”系指投标人按招标文件规定向采购人提供的产品和服务。</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2.5“授权代表”系指法定代表人的被授权委托人。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3.采购项目需要落实的政府采购政策</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 节能环保要求</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3.2.1</w:t>
      </w:r>
      <w:r>
        <w:rPr>
          <w:rFonts w:ascii="仿宋" w:hAnsi="仿宋" w:eastAsia="仿宋"/>
          <w:color w:val="000000" w:themeColor="text1"/>
          <w:sz w:val="24"/>
          <w:highlight w:val="none"/>
        </w:rPr>
        <w:t>采购人拟采购的产品属于品目清单范围的，采购人及其委托的采购代理机构</w:t>
      </w:r>
      <w:r>
        <w:rPr>
          <w:rFonts w:hint="eastAsia" w:ascii="仿宋" w:hAnsi="仿宋" w:eastAsia="仿宋"/>
          <w:color w:val="000000" w:themeColor="text1"/>
          <w:sz w:val="24"/>
          <w:highlight w:val="none"/>
        </w:rPr>
        <w:t>将</w:t>
      </w:r>
      <w:r>
        <w:rPr>
          <w:rFonts w:ascii="仿宋" w:hAnsi="仿宋" w:eastAsia="仿宋"/>
          <w:color w:val="000000" w:themeColor="text1"/>
          <w:sz w:val="24"/>
          <w:highlight w:val="none"/>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highlight w:val="none"/>
        </w:rPr>
        <w:t>投标人须按招标文件要求提供相关产品认证证书。</w:t>
      </w:r>
    </w:p>
    <w:p>
      <w:pPr>
        <w:spacing w:line="440" w:lineRule="exact"/>
        <w:rPr>
          <w:rFonts w:ascii="仿宋" w:hAnsi="仿宋" w:eastAsia="仿宋"/>
          <w:b/>
          <w:color w:val="000000" w:themeColor="text1"/>
          <w:sz w:val="24"/>
          <w:highlight w:val="none"/>
        </w:rPr>
      </w:pPr>
      <w:r>
        <w:rPr>
          <w:rFonts w:hint="eastAsia" w:ascii="仿宋" w:hAnsi="仿宋" w:eastAsia="仿宋"/>
          <w:color w:val="000000" w:themeColor="text1"/>
          <w:sz w:val="24"/>
          <w:highlight w:val="none"/>
        </w:rPr>
        <w:t>3.2.2</w:t>
      </w:r>
      <w:r>
        <w:rPr>
          <w:rFonts w:ascii="仿宋" w:hAnsi="仿宋" w:eastAsia="仿宋"/>
          <w:b/>
          <w:color w:val="000000" w:themeColor="text1"/>
          <w:sz w:val="24"/>
          <w:highlight w:val="none"/>
        </w:rPr>
        <w:t>采购人拟采购的产品属于</w:t>
      </w:r>
      <w:r>
        <w:rPr>
          <w:rFonts w:hint="eastAsia" w:ascii="仿宋" w:hAnsi="仿宋" w:eastAsia="仿宋"/>
          <w:b/>
          <w:color w:val="000000" w:themeColor="text1"/>
          <w:sz w:val="24"/>
          <w:highlight w:val="none"/>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w:t>
      </w:r>
      <w:r>
        <w:rPr>
          <w:rFonts w:hint="eastAsia" w:ascii="仿宋" w:hAnsi="仿宋" w:eastAsia="仿宋"/>
          <w:bCs/>
          <w:color w:val="000000" w:themeColor="text1"/>
          <w:sz w:val="24"/>
          <w:highlight w:val="none"/>
        </w:rPr>
        <w:t>小型、微型</w:t>
      </w:r>
      <w:r>
        <w:rPr>
          <w:rFonts w:hint="eastAsia" w:ascii="仿宋" w:hAnsi="仿宋" w:eastAsia="仿宋"/>
          <w:color w:val="000000" w:themeColor="text1"/>
          <w:sz w:val="24"/>
          <w:highlight w:val="none"/>
        </w:rPr>
        <w:t>企业价格扣除。</w:t>
      </w:r>
    </w:p>
    <w:p>
      <w:pPr>
        <w:spacing w:line="440" w:lineRule="exact"/>
        <w:rPr>
          <w:rFonts w:ascii="仿宋" w:hAnsi="仿宋" w:eastAsia="仿宋"/>
          <w:bCs/>
          <w:color w:val="000000" w:themeColor="text1"/>
          <w:sz w:val="24"/>
          <w:highlight w:val="none"/>
        </w:rPr>
      </w:pPr>
      <w:r>
        <w:rPr>
          <w:rFonts w:hint="eastAsia" w:ascii="仿宋" w:hAnsi="仿宋" w:eastAsia="仿宋"/>
          <w:color w:val="000000" w:themeColor="text1"/>
          <w:sz w:val="24"/>
          <w:highlight w:val="none"/>
        </w:rPr>
        <w:t>3.3.1</w:t>
      </w:r>
      <w:r>
        <w:rPr>
          <w:rFonts w:hint="eastAsia" w:ascii="仿宋" w:hAnsi="仿宋" w:eastAsia="仿宋"/>
          <w:bCs/>
          <w:color w:val="000000" w:themeColor="text1"/>
          <w:sz w:val="24"/>
          <w:highlight w:val="none"/>
        </w:rPr>
        <w:t>小型、微型企业应当同时符合以下条件：</w:t>
      </w:r>
    </w:p>
    <w:p>
      <w:pPr>
        <w:spacing w:line="440" w:lineRule="exact"/>
        <w:rPr>
          <w:rFonts w:ascii="仿宋" w:hAnsi="仿宋" w:eastAsia="仿宋"/>
          <w:bCs/>
          <w:color w:val="000000" w:themeColor="text1"/>
          <w:sz w:val="24"/>
          <w:highlight w:val="none"/>
        </w:rPr>
      </w:pPr>
      <w:r>
        <w:rPr>
          <w:rFonts w:hint="eastAsia" w:ascii="仿宋" w:hAnsi="仿宋" w:eastAsia="仿宋"/>
          <w:bCs/>
          <w:color w:val="000000" w:themeColor="text1"/>
          <w:sz w:val="24"/>
          <w:highlight w:val="none"/>
        </w:rPr>
        <w:t>（1）符合中小企业划分标准；</w:t>
      </w:r>
    </w:p>
    <w:p>
      <w:pPr>
        <w:spacing w:line="440" w:lineRule="exact"/>
        <w:rPr>
          <w:rFonts w:ascii="仿宋" w:hAnsi="仿宋" w:eastAsia="仿宋"/>
          <w:bCs/>
          <w:color w:val="000000" w:themeColor="text1"/>
          <w:sz w:val="24"/>
          <w:highlight w:val="none"/>
        </w:rPr>
      </w:pPr>
      <w:r>
        <w:rPr>
          <w:rFonts w:hint="eastAsia" w:ascii="仿宋" w:hAnsi="仿宋" w:eastAsia="仿宋"/>
          <w:bCs/>
          <w:color w:val="000000" w:themeColor="text1"/>
          <w:sz w:val="24"/>
          <w:highlight w:val="none"/>
        </w:rPr>
        <w:t>（2）</w:t>
      </w:r>
      <w:r>
        <w:rPr>
          <w:rFonts w:hint="eastAsia" w:ascii="仿宋" w:hAnsi="仿宋" w:eastAsia="仿宋"/>
          <w:b/>
          <w:bCs/>
          <w:color w:val="000000" w:themeColor="text1"/>
          <w:sz w:val="24"/>
          <w:highlight w:val="none"/>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3.3.2小型、微型企业应按照招标文件格式要求提供《中小企业声明函》。</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联合体各方均为小型、微型企业的，联合体视同为小型、微型企业。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highlight w:val="none"/>
        </w:rPr>
      </w:pPr>
      <w:r>
        <w:rPr>
          <w:rFonts w:hint="eastAsia" w:ascii="仿宋_GB2312" w:hAnsi="宋体" w:eastAsia="仿宋_GB2312"/>
          <w:color w:val="000000" w:themeColor="text1"/>
          <w:sz w:val="24"/>
          <w:highlight w:val="none"/>
        </w:rPr>
        <w:t>★</w:t>
      </w:r>
      <w:r>
        <w:rPr>
          <w:rFonts w:hint="eastAsia" w:ascii="仿宋" w:hAnsi="仿宋" w:eastAsia="仿宋"/>
          <w:color w:val="000000" w:themeColor="text1"/>
          <w:sz w:val="24"/>
          <w:highlight w:val="none"/>
        </w:rPr>
        <w:t>4.特别说明：</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000000" w:themeColor="text1"/>
          <w:sz w:val="24"/>
          <w:highlight w:val="none"/>
        </w:rPr>
      </w:pPr>
      <w:r>
        <w:rPr>
          <w:rFonts w:hint="eastAsia" w:ascii="仿宋_GB2312" w:hAnsi="宋体" w:eastAsia="仿宋_GB2312"/>
          <w:b/>
          <w:color w:val="000000" w:themeColor="text1"/>
          <w:sz w:val="36"/>
          <w:szCs w:val="36"/>
          <w:highlight w:val="none"/>
        </w:rPr>
        <w:t>二、招标文件</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1．招标方式</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 本次招标采用</w:t>
      </w:r>
      <w:r>
        <w:rPr>
          <w:rFonts w:hint="eastAsia" w:ascii="仿宋_GB2312" w:hAnsi="宋体" w:eastAsia="仿宋_GB2312"/>
          <w:b/>
          <w:color w:val="000000" w:themeColor="text1"/>
          <w:kern w:val="0"/>
          <w:sz w:val="24"/>
          <w:highlight w:val="none"/>
        </w:rPr>
        <w:t>公开招标</w:t>
      </w:r>
      <w:r>
        <w:rPr>
          <w:rFonts w:hint="eastAsia" w:ascii="仿宋_GB2312" w:hAnsi="宋体" w:eastAsia="仿宋_GB2312"/>
          <w:color w:val="000000" w:themeColor="text1"/>
          <w:sz w:val="24"/>
          <w:highlight w:val="none"/>
        </w:rPr>
        <w:t>方式进行。</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 招标文件的修改</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4.1 </w:t>
      </w:r>
      <w:r>
        <w:rPr>
          <w:rFonts w:hint="eastAsia" w:ascii="仿宋_GB2312" w:hAnsi="宋体" w:eastAsia="仿宋_GB2312"/>
          <w:bCs/>
          <w:color w:val="000000" w:themeColor="text1"/>
          <w:sz w:val="24"/>
          <w:highlight w:val="none"/>
        </w:rPr>
        <w:t>招标文件包括本招标文件及所有的招标答疑记录（澄清、修改）和发出的补充通知</w:t>
      </w:r>
      <w:r>
        <w:rPr>
          <w:rFonts w:hint="eastAsia" w:ascii="仿宋_GB2312" w:hAnsi="宋体" w:eastAsia="仿宋_GB2312"/>
          <w:color w:val="000000" w:themeColor="text1"/>
          <w:sz w:val="24"/>
          <w:highlight w:val="none"/>
        </w:rPr>
        <w:t>。</w:t>
      </w:r>
    </w:p>
    <w:p>
      <w:pPr>
        <w:pStyle w:val="14"/>
        <w:widowControl w:val="0"/>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4.3招标文件的修改</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5.参考品牌</w:t>
      </w:r>
    </w:p>
    <w:p>
      <w:pPr>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三、投标文件</w:t>
      </w:r>
    </w:p>
    <w:p>
      <w:pPr>
        <w:numPr>
          <w:ilvl w:val="0"/>
          <w:numId w:val="5"/>
        </w:num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投标文件的语言、计量单位、形式及效力</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1.4不按招标文件的要求提供的投标文件可能导致被拒绝。</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1.5投标文件的形式和效力</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投标文件的组成</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投标文件由“报价文件资料”、“商务技术（资信）文件资料”两部分组成，</w:t>
      </w:r>
      <w:r>
        <w:rPr>
          <w:rFonts w:hint="eastAsia" w:ascii="仿宋" w:hAnsi="仿宋" w:eastAsia="仿宋"/>
          <w:color w:val="000000" w:themeColor="text1"/>
          <w:sz w:val="24"/>
          <w:highlight w:val="none"/>
        </w:rPr>
        <w:t>其中</w:t>
      </w:r>
      <w:r>
        <w:rPr>
          <w:rFonts w:hint="eastAsia" w:ascii="仿宋" w:hAnsi="仿宋" w:eastAsia="仿宋"/>
          <w:b/>
          <w:color w:val="000000" w:themeColor="text1"/>
          <w:sz w:val="24"/>
          <w:highlight w:val="none"/>
        </w:rPr>
        <w:t>电子投标文件中所须加盖公章部分均应采用电子签章。</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2.1.1投标响应函（格式见第六部分附件）； </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2.1.2开标一览表（格式见第六部分附件）；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2.1.3小微企业声明函及证明资料（如有，格式见第六部分附件）；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 “商务技术（资信）文件资料”应包括以下内容（正本用原件）：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2.2.1法定代表人授权委托书(格式见第六部分附件)；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2.2.2授权代表社保证明（格式见第六部分附件）；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2.2.3法定代表人身份证明书（格式见第六部分附件）；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2.2.4 企业法人营业执照副本复印件（加盖单位公章）；</w:t>
      </w:r>
    </w:p>
    <w:p>
      <w:pPr>
        <w:snapToGrid w:val="0"/>
        <w:spacing w:line="440" w:lineRule="exact"/>
        <w:rPr>
          <w:rFonts w:ascii="仿宋_GB2312" w:hAnsi="Arial" w:eastAsia="仿宋_GB2312" w:cs="Arial"/>
          <w:color w:val="000000" w:themeColor="text1"/>
          <w:kern w:val="0"/>
          <w:sz w:val="24"/>
          <w:highlight w:val="none"/>
        </w:rPr>
      </w:pPr>
      <w:r>
        <w:rPr>
          <w:rFonts w:hint="eastAsia" w:ascii="仿宋_GB2312" w:hAnsi="宋体" w:eastAsia="仿宋_GB2312"/>
          <w:color w:val="000000" w:themeColor="text1"/>
          <w:sz w:val="24"/>
          <w:highlight w:val="none"/>
        </w:rPr>
        <w:t>2.2.5相关资质证明或文件复印件（加盖单位公章）；</w:t>
      </w:r>
      <w:r>
        <w:rPr>
          <w:rFonts w:hint="eastAsia" w:ascii="仿宋_GB2312" w:hAnsi="仿宋_GB2312" w:eastAsia="仿宋_GB2312" w:cs="仿宋_GB2312"/>
          <w:color w:val="000000" w:themeColor="text1"/>
          <w:sz w:val="24"/>
          <w:highlight w:val="none"/>
        </w:rPr>
        <w:t>（均需加盖公章）：</w:t>
      </w:r>
      <w:r>
        <w:rPr>
          <w:rFonts w:hint="eastAsia" w:ascii="仿宋_GB2312" w:hAnsi="仿宋_GB2312" w:eastAsia="仿宋_GB2312" w:cs="仿宋_GB2312"/>
          <w:color w:val="000000" w:themeColor="text1"/>
          <w:kern w:val="0"/>
          <w:sz w:val="24"/>
          <w:highlight w:val="none"/>
        </w:rPr>
        <w:t>证明其符合《中华人民共和国政府采购法》</w:t>
      </w:r>
      <w:r>
        <w:rPr>
          <w:rFonts w:hint="eastAsia" w:ascii="仿宋_GB2312" w:hAnsi="Arial" w:eastAsia="仿宋_GB2312" w:cs="Arial"/>
          <w:color w:val="000000" w:themeColor="text1"/>
          <w:kern w:val="0"/>
          <w:sz w:val="24"/>
          <w:highlight w:val="none"/>
        </w:rPr>
        <w:t>规定的供应商基本条件和采购项目对供应商的特定要求</w:t>
      </w:r>
      <w:r>
        <w:rPr>
          <w:rFonts w:hint="eastAsia" w:ascii="仿宋_GB2312" w:hAnsi="仿宋_GB2312" w:eastAsia="仿宋_GB2312" w:cs="仿宋_GB2312"/>
          <w:color w:val="000000" w:themeColor="text1"/>
          <w:sz w:val="24"/>
          <w:highlight w:val="none"/>
        </w:rPr>
        <w:t>（如果项目要求）</w:t>
      </w:r>
      <w:r>
        <w:rPr>
          <w:rFonts w:hint="eastAsia" w:ascii="仿宋_GB2312" w:hAnsi="仿宋_GB2312" w:eastAsia="仿宋_GB2312" w:cs="仿宋_GB2312"/>
          <w:color w:val="000000" w:themeColor="text1"/>
          <w:kern w:val="0"/>
          <w:sz w:val="24"/>
          <w:highlight w:val="none"/>
        </w:rPr>
        <w:t>的有关资格证明文件。</w:t>
      </w:r>
    </w:p>
    <w:p>
      <w:pPr>
        <w:pStyle w:val="24"/>
        <w:spacing w:line="440" w:lineRule="exact"/>
        <w:ind w:firstLine="480" w:firstLineChars="200"/>
        <w:rPr>
          <w:rFonts w:ascii="仿宋_GB2312" w:hAnsi="仿宋" w:eastAsia="仿宋_GB2312"/>
          <w:color w:val="000000" w:themeColor="text1"/>
          <w:sz w:val="24"/>
          <w:highlight w:val="none"/>
        </w:rPr>
      </w:pPr>
      <w:bookmarkStart w:id="1" w:name="_Hlt68403820"/>
      <w:bookmarkEnd w:id="1"/>
      <w:bookmarkStart w:id="2" w:name="_Hlt68073093"/>
      <w:bookmarkEnd w:id="2"/>
      <w:bookmarkStart w:id="3" w:name="_Hlt68072998"/>
      <w:bookmarkEnd w:id="3"/>
      <w:r>
        <w:rPr>
          <w:rFonts w:hint="eastAsia" w:ascii="仿宋_GB2312" w:hAnsi="仿宋" w:eastAsia="仿宋_GB2312"/>
          <w:color w:val="000000" w:themeColor="text1"/>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（2）2019年度资产负债表等财务报表资料文件(新成立的公司提供情况证明)；</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highlight w:val="none"/>
        </w:rPr>
        <w:t>（4）参加本次政府采购活动前三年内，在经营活动中没有重大违法记录的声明（</w:t>
      </w:r>
      <w:r>
        <w:rPr>
          <w:rFonts w:hint="eastAsia" w:ascii="仿宋_GB2312" w:hAnsi="仿宋_GB2312" w:eastAsia="仿宋_GB2312" w:cs="仿宋_GB2312"/>
          <w:color w:val="000000" w:themeColor="text1"/>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rPr>
        <w:t>(6</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kern w:val="0"/>
          <w:sz w:val="24"/>
          <w:highlight w:val="none"/>
        </w:rPr>
        <w:t>(7</w:t>
      </w:r>
      <w:r>
        <w:rPr>
          <w:rFonts w:hint="eastAsia" w:ascii="仿宋_GB2312" w:hAnsi="仿宋_GB2312" w:eastAsia="仿宋_GB2312" w:cs="仿宋_GB2312"/>
          <w:color w:val="000000" w:themeColor="text1"/>
          <w:sz w:val="24"/>
          <w:highlight w:val="none"/>
        </w:rPr>
        <w:t>)符合特定资格条件（如果项目要求）的有关证明材料（复印件）；</w:t>
      </w:r>
    </w:p>
    <w:p>
      <w:pPr>
        <w:pStyle w:val="24"/>
        <w:snapToGrid w:val="0"/>
        <w:spacing w:line="440" w:lineRule="exact"/>
        <w:rPr>
          <w:rFonts w:ascii="仿宋_GB2312" w:hAnsi="仿宋_GB2312" w:eastAsia="仿宋_GB2312" w:cs="仿宋_GB2312"/>
          <w:color w:val="000000" w:themeColor="text1"/>
          <w:sz w:val="24"/>
          <w:highlight w:val="none"/>
          <w:lang w:val="zh-CN"/>
        </w:rPr>
      </w:pPr>
      <w:r>
        <w:rPr>
          <w:rFonts w:hint="eastAsia" w:ascii="仿宋_GB2312" w:hAnsi="宋体" w:eastAsia="仿宋_GB2312"/>
          <w:color w:val="000000" w:themeColor="text1"/>
          <w:sz w:val="24"/>
          <w:highlight w:val="none"/>
        </w:rPr>
        <w:t>2.2.6</w:t>
      </w:r>
      <w:r>
        <w:rPr>
          <w:rFonts w:hint="eastAsia" w:ascii="仿宋_GB2312" w:hAnsi="仿宋_GB2312" w:eastAsia="仿宋_GB2312" w:cs="仿宋_GB2312"/>
          <w:color w:val="000000" w:themeColor="text1"/>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b/>
          <w:color w:val="000000" w:themeColor="text1"/>
          <w:sz w:val="24"/>
          <w:highlight w:val="none"/>
        </w:rPr>
        <w:t>提供主要投标产品的技术参数证明材料（如原厂技术说明、官网截图、产品彩页等），</w:t>
      </w:r>
      <w:r>
        <w:rPr>
          <w:rFonts w:hint="eastAsia" w:ascii="仿宋_GB2312" w:hAnsi="仿宋_GB2312" w:eastAsia="仿宋_GB2312" w:cs="仿宋_GB2312"/>
          <w:color w:val="000000" w:themeColor="text1"/>
          <w:sz w:val="24"/>
          <w:highlight w:val="none"/>
        </w:rPr>
        <w:t>明确表示该项指标所涉及的软硬件是标准配置还是选择配置</w:t>
      </w:r>
      <w:r>
        <w:rPr>
          <w:rFonts w:hint="eastAsia" w:ascii="仿宋_GB2312" w:hAnsi="仿宋_GB2312" w:eastAsia="仿宋_GB2312" w:cs="仿宋_GB2312"/>
          <w:b/>
          <w:color w:val="000000" w:themeColor="text1"/>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highlight w:val="none"/>
          <w:lang w:val="zh-CN"/>
        </w:rPr>
        <w:t>任何含糊不清的</w:t>
      </w:r>
      <w:r>
        <w:rPr>
          <w:rFonts w:hint="eastAsia" w:ascii="仿宋_GB2312" w:hAnsi="仿宋_GB2312" w:eastAsia="仿宋_GB2312" w:cs="仿宋_GB2312"/>
          <w:b/>
          <w:color w:val="000000" w:themeColor="text1"/>
          <w:sz w:val="24"/>
          <w:highlight w:val="none"/>
        </w:rPr>
        <w:t>表述导致</w:t>
      </w:r>
      <w:r>
        <w:rPr>
          <w:rFonts w:hint="eastAsia" w:ascii="仿宋_GB2312" w:hAnsi="仿宋_GB2312" w:eastAsia="仿宋_GB2312" w:cs="仿宋_GB2312"/>
          <w:b/>
          <w:color w:val="000000" w:themeColor="text1"/>
          <w:kern w:val="0"/>
          <w:sz w:val="24"/>
          <w:highlight w:val="none"/>
          <w:lang w:val="zh-CN"/>
        </w:rPr>
        <w:t>评标委员会技术扣分直至认定为投标无效都将是投标人的责任）</w:t>
      </w:r>
      <w:r>
        <w:rPr>
          <w:rFonts w:hint="eastAsia" w:ascii="仿宋_GB2312" w:hAnsi="仿宋_GB2312" w:eastAsia="仿宋_GB2312" w:cs="仿宋_GB2312"/>
          <w:color w:val="000000" w:themeColor="text1"/>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 w:hAnsi="仿宋" w:eastAsia="仿宋" w:cs="仿宋_GB2312"/>
          <w:color w:val="000000" w:themeColor="text1"/>
          <w:sz w:val="24"/>
          <w:highlight w:val="none"/>
        </w:rPr>
        <w:t>本项目如需采购政府强制采购的节能产品的或</w:t>
      </w:r>
      <w:r>
        <w:rPr>
          <w:rFonts w:hint="eastAsia" w:ascii="仿宋" w:hAnsi="仿宋" w:eastAsia="仿宋"/>
          <w:color w:val="000000" w:themeColor="text1"/>
          <w:sz w:val="24"/>
          <w:highlight w:val="none"/>
        </w:rPr>
        <w:t>投标人提供的产品是环境标志产品，</w:t>
      </w:r>
      <w:r>
        <w:rPr>
          <w:rFonts w:hint="eastAsia" w:ascii="仿宋" w:hAnsi="仿宋" w:eastAsia="仿宋" w:cs="仿宋_GB2312"/>
          <w:color w:val="000000" w:themeColor="text1"/>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rPr>
        <w:t>2.2.9</w:t>
      </w:r>
      <w:r>
        <w:rPr>
          <w:rFonts w:hint="eastAsia" w:ascii="仿宋_GB2312" w:hAnsi="仿宋_GB2312" w:eastAsia="仿宋_GB2312" w:cs="仿宋_GB2312"/>
          <w:color w:val="000000" w:themeColor="text1"/>
          <w:sz w:val="24"/>
          <w:highlight w:val="none"/>
        </w:rPr>
        <w:t>投标人在投标文件技术偏离说明表中，</w:t>
      </w:r>
      <w:r>
        <w:rPr>
          <w:rFonts w:hint="eastAsia" w:ascii="仿宋_GB2312" w:hAnsi="仿宋_GB2312" w:eastAsia="仿宋_GB2312" w:cs="仿宋_GB2312"/>
          <w:color w:val="000000" w:themeColor="text1"/>
          <w:kern w:val="0"/>
          <w:sz w:val="24"/>
          <w:highlight w:val="none"/>
          <w:lang w:val="zh-CN"/>
        </w:rPr>
        <w:t>应对</w:t>
      </w:r>
      <w:r>
        <w:rPr>
          <w:rFonts w:hint="eastAsia" w:ascii="仿宋_GB2312" w:hAnsi="仿宋_GB2312" w:eastAsia="仿宋_GB2312" w:cs="仿宋_GB2312"/>
          <w:color w:val="000000" w:themeColor="text1"/>
          <w:sz w:val="24"/>
          <w:highlight w:val="none"/>
        </w:rPr>
        <w:t>项目技术规范和服务要求</w:t>
      </w:r>
      <w:r>
        <w:rPr>
          <w:rFonts w:hint="eastAsia" w:ascii="仿宋_GB2312" w:hAnsi="仿宋_GB2312" w:eastAsia="仿宋_GB2312" w:cs="仿宋_GB2312"/>
          <w:color w:val="000000" w:themeColor="text1"/>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rPr>
        <w:t>2.2.14</w:t>
      </w:r>
      <w:r>
        <w:rPr>
          <w:rFonts w:hint="eastAsia" w:ascii="仿宋_GB2312" w:hAnsi="仿宋_GB2312" w:eastAsia="仿宋_GB2312" w:cs="仿宋_GB2312"/>
          <w:color w:val="000000" w:themeColor="text1"/>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2.2.15验收方案；</w:t>
      </w:r>
    </w:p>
    <w:p>
      <w:pPr>
        <w:snapToGrid w:val="0"/>
        <w:spacing w:line="440" w:lineRule="exact"/>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2.2.16</w:t>
      </w:r>
      <w:r>
        <w:rPr>
          <w:rFonts w:hint="eastAsia" w:ascii="仿宋_GB2312" w:hAnsi="仿宋_GB2312" w:eastAsia="仿宋_GB2312" w:cs="仿宋_GB2312"/>
          <w:snapToGrid w:val="0"/>
          <w:color w:val="000000" w:themeColor="text1"/>
          <w:sz w:val="24"/>
          <w:highlight w:val="none"/>
        </w:rPr>
        <w:t>非本地投标人售后服务机构证明材料。非本地投标人</w:t>
      </w:r>
      <w:r>
        <w:rPr>
          <w:rFonts w:hint="eastAsia" w:ascii="仿宋_GB2312" w:hAnsi="仿宋_GB2312" w:eastAsia="仿宋_GB2312" w:cs="仿宋_GB2312"/>
          <w:color w:val="000000" w:themeColor="text1"/>
          <w:sz w:val="24"/>
          <w:highlight w:val="none"/>
          <w:lang w:val="zh-CN"/>
        </w:rPr>
        <w:t>在绍兴的分公司</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需提供本地工商注册</w:t>
      </w:r>
      <w:r>
        <w:rPr>
          <w:rFonts w:hint="eastAsia" w:ascii="仿宋_GB2312" w:hAnsi="仿宋_GB2312" w:eastAsia="仿宋_GB2312" w:cs="仿宋_GB2312"/>
          <w:color w:val="000000" w:themeColor="text1"/>
          <w:sz w:val="24"/>
          <w:highlight w:val="none"/>
        </w:rPr>
        <w:t>登记</w:t>
      </w:r>
      <w:r>
        <w:rPr>
          <w:rFonts w:hint="eastAsia" w:ascii="仿宋_GB2312" w:hAnsi="仿宋_GB2312" w:eastAsia="仿宋_GB2312" w:cs="仿宋_GB2312"/>
          <w:color w:val="000000" w:themeColor="text1"/>
          <w:sz w:val="24"/>
          <w:highlight w:val="none"/>
          <w:lang w:val="zh-CN"/>
        </w:rPr>
        <w:t>资料）或办事处</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需提供本地国内经济合作办注册资料</w:t>
      </w:r>
      <w:r>
        <w:rPr>
          <w:rFonts w:hint="eastAsia" w:ascii="仿宋_GB2312" w:hAnsi="仿宋_GB2312" w:eastAsia="仿宋_GB2312" w:cs="仿宋_GB2312"/>
          <w:color w:val="000000" w:themeColor="text1"/>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highlight w:val="none"/>
          <w:lang w:val="zh-CN"/>
        </w:rPr>
        <w:t>为常驻服务和技术支持机构；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2.2.17</w:t>
      </w:r>
      <w:r>
        <w:rPr>
          <w:rFonts w:hint="eastAsia" w:ascii="仿宋_GB2312" w:hAnsi="宋体" w:eastAsia="仿宋_GB2312"/>
          <w:color w:val="000000" w:themeColor="text1"/>
          <w:sz w:val="24"/>
          <w:highlight w:val="none"/>
          <w:u w:val="wave"/>
        </w:rPr>
        <w:t>未尽事宜请各投标单位按评分细则和相对应标项相关要求制作(重要)</w:t>
      </w:r>
      <w:r>
        <w:rPr>
          <w:rFonts w:hint="eastAsia" w:ascii="仿宋_GB2312" w:hAnsi="宋体" w:eastAsia="仿宋_GB2312"/>
          <w:color w:val="000000" w:themeColor="text1"/>
          <w:sz w:val="24"/>
          <w:highlight w:val="none"/>
        </w:rPr>
        <w:t>；</w:t>
      </w:r>
    </w:p>
    <w:p>
      <w:pPr>
        <w:pStyle w:val="20"/>
        <w:tabs>
          <w:tab w:val="left" w:pos="1854"/>
          <w:tab w:val="clear" w:pos="482"/>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highlight w:val="none"/>
        </w:rPr>
      </w:pPr>
      <w:r>
        <w:rPr>
          <w:rFonts w:hint="eastAsia" w:ascii="仿宋_GB2312" w:hAnsi="宋体" w:eastAsia="仿宋_GB2312"/>
          <w:color w:val="000000" w:themeColor="text1"/>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投标报价</w:t>
      </w:r>
    </w:p>
    <w:p>
      <w:pPr>
        <w:pStyle w:val="24"/>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3.1投标人应按招标文件中《开标一览表》等附表要求填写。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w:t>
      </w:r>
      <w:r>
        <w:rPr>
          <w:rFonts w:hint="eastAsia" w:ascii="仿宋_GB2312" w:hAnsi="宋体" w:eastAsia="仿宋_GB2312"/>
          <w:b/>
          <w:i/>
          <w:color w:val="000000" w:themeColor="text1"/>
          <w:sz w:val="24"/>
          <w:highlight w:val="none"/>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4.投标文件的有效期</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w:t>
      </w:r>
      <w:r>
        <w:rPr>
          <w:rFonts w:hint="eastAsia" w:ascii="仿宋" w:hAnsi="仿宋" w:eastAsia="仿宋" w:cs="仿宋_GB2312"/>
          <w:color w:val="000000" w:themeColor="text1"/>
          <w:highlight w:val="none"/>
        </w:rPr>
        <w:t>投标有效期为从提交投标文件的截止之日起90天。</w:t>
      </w:r>
      <w:r>
        <w:rPr>
          <w:rFonts w:hint="eastAsia" w:ascii="仿宋" w:hAnsi="仿宋" w:eastAsia="仿宋" w:cs="仿宋_GB2312"/>
          <w:b/>
          <w:color w:val="000000" w:themeColor="text1"/>
          <w:highlight w:val="none"/>
        </w:rPr>
        <w:t>投标人的投标文件中承</w:t>
      </w:r>
      <w:r>
        <w:rPr>
          <w:rFonts w:hint="eastAsia" w:ascii="仿宋" w:hAnsi="仿宋" w:eastAsia="仿宋" w:cs="仿宋_GB2312"/>
          <w:b/>
          <w:color w:val="000000" w:themeColor="text1"/>
          <w:szCs w:val="21"/>
          <w:highlight w:val="none"/>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5.投标文件的规定</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5.1投标文件由“商务技术（资信）文件资料”、“报价文件资料”两部分文件组成，应按统一格式填写。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5.2投标文件须按附件格式要求进行电子签章，投标人应写全称。</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5.4投标文件因字迹潦草或表达不清所引起的后果由投标人负责。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b/>
          <w:color w:val="000000" w:themeColor="text1"/>
          <w:sz w:val="24"/>
          <w:highlight w:val="none"/>
        </w:rPr>
        <w:t>.投标文件的提交</w:t>
      </w:r>
    </w:p>
    <w:p>
      <w:pPr>
        <w:snapToGrid w:val="0"/>
        <w:spacing w:line="440" w:lineRule="exact"/>
        <w:ind w:firstLine="480" w:firstLineChars="200"/>
        <w:rPr>
          <w:rFonts w:ascii="仿宋_GB2312" w:eastAsia="仿宋_GB2312"/>
          <w:b/>
          <w:color w:val="000000" w:themeColor="text1"/>
          <w:sz w:val="24"/>
          <w:highlight w:val="none"/>
        </w:rPr>
      </w:pPr>
      <w:r>
        <w:rPr>
          <w:rFonts w:hint="eastAsia" w:ascii="仿宋_GB2312" w:eastAsia="仿宋_GB2312"/>
          <w:color w:val="000000" w:themeColor="text1"/>
          <w:sz w:val="24"/>
          <w:highlight w:val="none"/>
        </w:rPr>
        <w:t>投标人应按“招标公告”规定的时间、方式将投标文件提交给采购机构，</w:t>
      </w:r>
      <w:r>
        <w:rPr>
          <w:rFonts w:hint="eastAsia" w:ascii="仿宋_GB2312" w:eastAsia="仿宋_GB2312"/>
          <w:b/>
          <w:color w:val="000000" w:themeColor="text1"/>
          <w:sz w:val="24"/>
          <w:highlight w:val="none"/>
        </w:rPr>
        <w:t>采购机构将拒绝接受逾期提交的投标文件。</w:t>
      </w:r>
    </w:p>
    <w:p>
      <w:pPr>
        <w:widowControl/>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7．</w:t>
      </w:r>
      <w:r>
        <w:rPr>
          <w:rFonts w:hint="eastAsia" w:ascii="仿宋_GB2312" w:hAnsi="宋体" w:eastAsia="仿宋_GB2312"/>
          <w:b/>
          <w:color w:val="000000" w:themeColor="text1"/>
          <w:kern w:val="0"/>
          <w:sz w:val="24"/>
          <w:highlight w:val="none"/>
        </w:rPr>
        <w:t>投标文件的补充和修改</w:t>
      </w:r>
    </w:p>
    <w:p>
      <w:pPr>
        <w:spacing w:line="440" w:lineRule="exact"/>
        <w:ind w:firstLine="480" w:firstLineChars="200"/>
        <w:jc w:val="lef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highlight w:val="none"/>
        </w:rPr>
      </w:pPr>
      <w:r>
        <w:rPr>
          <w:rFonts w:hint="eastAsia" w:ascii="仿宋_GB2312" w:eastAsia="仿宋_GB2312"/>
          <w:b/>
          <w:color w:val="000000" w:themeColor="text1"/>
          <w:sz w:val="32"/>
          <w:szCs w:val="32"/>
          <w:highlight w:val="none"/>
        </w:rPr>
        <w:t>四、开标和评标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1．电子招投标开标及评审程序</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1.1投标截止时间后，主持人宣布开标会开始。</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highlight w:val="none"/>
        </w:rPr>
        <w:t>0</w:t>
      </w:r>
      <w:r>
        <w:rPr>
          <w:rFonts w:hint="eastAsia" w:ascii="仿宋_GB2312" w:hAnsi="宋体" w:eastAsia="仿宋_GB2312"/>
          <w:color w:val="000000" w:themeColor="text1"/>
          <w:sz w:val="24"/>
          <w:highlight w:val="none"/>
        </w:rPr>
        <w:t>分钟内。</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1.3评标委员会对资格和商务技术响应文件进行评审；</w:t>
      </w:r>
    </w:p>
    <w:p>
      <w:pPr>
        <w:snapToGrid w:val="0"/>
        <w:spacing w:line="480" w:lineRule="exact"/>
        <w:jc w:val="left"/>
        <w:rPr>
          <w:rFonts w:ascii="仿宋_GB2312" w:eastAsia="仿宋_GB2312"/>
          <w:color w:val="000000" w:themeColor="text1"/>
          <w:sz w:val="24"/>
          <w:highlight w:val="none"/>
        </w:rPr>
      </w:pPr>
      <w:r>
        <w:rPr>
          <w:rFonts w:hint="eastAsia" w:ascii="仿宋_GB2312" w:hAnsi="宋体" w:eastAsia="仿宋_GB2312"/>
          <w:color w:val="000000" w:themeColor="text1"/>
          <w:sz w:val="24"/>
          <w:highlight w:val="none"/>
        </w:rPr>
        <w:t>1.4主持人宣布商务技术得分及</w:t>
      </w:r>
      <w:r>
        <w:rPr>
          <w:rFonts w:hint="eastAsia" w:ascii="仿宋_GB2312" w:eastAsia="仿宋_GB2312"/>
          <w:color w:val="000000" w:themeColor="text1"/>
          <w:sz w:val="24"/>
          <w:highlight w:val="none"/>
        </w:rPr>
        <w:t>无效（废）投标情形</w:t>
      </w:r>
      <w:r>
        <w:rPr>
          <w:rFonts w:hint="eastAsia" w:ascii="仿宋_GB2312" w:hAnsi="宋体" w:eastAsia="仿宋_GB2312"/>
          <w:color w:val="000000" w:themeColor="text1"/>
          <w:sz w:val="24"/>
          <w:highlight w:val="none"/>
        </w:rPr>
        <w:t>（如有），</w:t>
      </w:r>
      <w:r>
        <w:rPr>
          <w:rFonts w:hint="eastAsia" w:ascii="仿宋_GB2312" w:hAnsi="Arial" w:eastAsia="仿宋_GB2312" w:cs="Arial"/>
          <w:color w:val="000000" w:themeColor="text1"/>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highlight w:val="none"/>
        </w:rPr>
      </w:pPr>
      <w:r>
        <w:rPr>
          <w:rFonts w:hint="eastAsia" w:ascii="仿宋_GB2312" w:eastAsia="仿宋_GB2312"/>
          <w:color w:val="000000" w:themeColor="text1"/>
          <w:sz w:val="24"/>
          <w:highlight w:val="none"/>
        </w:rPr>
        <w:t>1.5</w:t>
      </w:r>
      <w:r>
        <w:rPr>
          <w:rFonts w:hint="eastAsia" w:ascii="仿宋_GB2312" w:hAnsi="宋体" w:eastAsia="仿宋_GB2312"/>
          <w:color w:val="000000" w:themeColor="text1"/>
          <w:sz w:val="24"/>
          <w:highlight w:val="none"/>
        </w:rPr>
        <w:t>启封</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1.6评标委员会对投标文件</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1.7主持人公布评标结果。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2.1电子交易平台发生故障而无法登录访问的；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2.3电子交易平台发现严重安全漏洞，有潜在泄密危险的；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2.4病毒发作导致不能进行正常操作的；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2.5其他无法保证电子交易的公平、公正和安全的情况。</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3．评标</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olor w:val="000000" w:themeColor="text1"/>
          <w:sz w:val="24"/>
          <w:highlight w:val="none"/>
        </w:rPr>
        <w:t>3.1</w:t>
      </w:r>
      <w:r>
        <w:rPr>
          <w:rFonts w:hint="eastAsia" w:ascii="仿宋_GB2312" w:hAnsi="宋体" w:eastAsia="仿宋_GB2312" w:cs="宋体"/>
          <w:color w:val="000000" w:themeColor="text1"/>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3.3评标委员会负责对投标人资格的最终审定。</w:t>
      </w:r>
    </w:p>
    <w:p>
      <w:pPr>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3.5</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s="宋体"/>
          <w:color w:val="000000" w:themeColor="text1"/>
          <w:sz w:val="24"/>
          <w:highlight w:val="none"/>
        </w:rPr>
        <w:t>3.6评标委员会不向落标方解释落标的原因。</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4．投标文件的初审鉴定</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4.1资格性审查</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4.2符合性审查</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highlight w:val="none"/>
        </w:rPr>
      </w:pPr>
      <w:r>
        <w:rPr>
          <w:rFonts w:hint="eastAsia" w:ascii="仿宋_GB2312" w:hAnsi="宋体" w:eastAsia="仿宋_GB2312"/>
          <w:b/>
          <w:color w:val="000000" w:themeColor="text1"/>
          <w:kern w:val="0"/>
          <w:sz w:val="24"/>
          <w:highlight w:val="none"/>
        </w:rPr>
        <w:t xml:space="preserve">5. </w:t>
      </w:r>
      <w:r>
        <w:rPr>
          <w:rFonts w:hint="eastAsia" w:ascii="仿宋_GB2312" w:hAnsi="宋体" w:eastAsia="仿宋_GB2312" w:cs="宋体"/>
          <w:b/>
          <w:color w:val="000000" w:themeColor="text1"/>
          <w:sz w:val="24"/>
          <w:highlight w:val="none"/>
        </w:rPr>
        <w:t>投标文件报价出现前后不一致的，按照下列规定修正：</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5.2大写金额和小写金额不一致的，以大写金额为准；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同时出现两种以上不一致的，按照前款规定的顺序修正。</w:t>
      </w:r>
      <w:r>
        <w:rPr>
          <w:rFonts w:hint="eastAsia" w:ascii="仿宋_GB2312" w:hAnsi="仿宋_GB2312" w:eastAsia="仿宋_GB2312" w:cs="仿宋_GB2312"/>
          <w:bCs/>
          <w:color w:val="000000" w:themeColor="text1"/>
          <w:sz w:val="24"/>
          <w:highlight w:val="none"/>
        </w:rPr>
        <w:t>修正后的报价按照财政部公布第87号令 《政府采购货物和服务招标投标管理办法》</w:t>
      </w:r>
      <w:r>
        <w:rPr>
          <w:rFonts w:hint="eastAsia" w:ascii="仿宋_GB2312" w:hAnsi="宋体" w:eastAsia="仿宋_GB2312" w:cs="宋体"/>
          <w:color w:val="000000" w:themeColor="text1"/>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highlight w:val="none"/>
        </w:rPr>
      </w:pPr>
      <w:r>
        <w:rPr>
          <w:rFonts w:hint="eastAsia" w:ascii="仿宋_GB2312" w:hAnsi="宋体" w:eastAsia="仿宋_GB2312" w:cs="宋体"/>
          <w:b/>
          <w:color w:val="000000" w:themeColor="text1"/>
          <w:sz w:val="24"/>
          <w:highlight w:val="none"/>
        </w:rPr>
        <w:t>6.投标文件的评审、比较和否决</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highlight w:val="none"/>
        </w:rPr>
        <w:t>不得超过投标文件的范围或者改变投标文件的实质性内容。</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6.5</w:t>
      </w:r>
      <w:r>
        <w:rPr>
          <w:rFonts w:ascii="仿宋_GB2312" w:hAnsi="宋体" w:eastAsia="仿宋_GB2312" w:cs="宋体"/>
          <w:color w:val="000000" w:themeColor="text1"/>
          <w:sz w:val="24"/>
          <w:highlight w:val="none"/>
        </w:rPr>
        <w:t>比较与评价</w:t>
      </w:r>
      <w:r>
        <w:rPr>
          <w:rFonts w:hint="eastAsia" w:ascii="仿宋_GB2312" w:hAnsi="宋体" w:eastAsia="仿宋_GB2312" w:cs="宋体"/>
          <w:color w:val="000000" w:themeColor="text1"/>
          <w:sz w:val="24"/>
          <w:highlight w:val="none"/>
        </w:rPr>
        <w:t>。评</w:t>
      </w:r>
      <w:r>
        <w:rPr>
          <w:rFonts w:ascii="仿宋_GB2312" w:hAnsi="宋体" w:eastAsia="仿宋_GB2312" w:cs="宋体"/>
          <w:color w:val="000000" w:themeColor="text1"/>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6.6</w:t>
      </w:r>
      <w:r>
        <w:rPr>
          <w:rFonts w:ascii="仿宋_GB2312" w:hAnsi="宋体" w:eastAsia="仿宋_GB2312" w:cs="宋体"/>
          <w:color w:val="000000" w:themeColor="text1"/>
          <w:sz w:val="24"/>
          <w:highlight w:val="none"/>
        </w:rPr>
        <w:t>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评标委员会各成员应当独立对每个投标人的</w:t>
      </w:r>
      <w:r>
        <w:rPr>
          <w:rFonts w:hint="eastAsia" w:ascii="仿宋_GB2312" w:hAnsi="宋体" w:eastAsia="仿宋_GB2312" w:cs="宋体"/>
          <w:color w:val="000000" w:themeColor="text1"/>
          <w:sz w:val="24"/>
          <w:highlight w:val="none"/>
        </w:rPr>
        <w:t>商务技术（资信）文件</w:t>
      </w:r>
      <w:r>
        <w:rPr>
          <w:rFonts w:ascii="仿宋_GB2312" w:hAnsi="宋体" w:eastAsia="仿宋_GB2312" w:cs="宋体"/>
          <w:color w:val="000000" w:themeColor="text1"/>
          <w:sz w:val="24"/>
          <w:highlight w:val="none"/>
        </w:rPr>
        <w:t>进行评价，并汇总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6.8评标委员会依据招标文件规定的评标标准和方法，对投标文件进行评审和比较后，向</w:t>
      </w:r>
      <w:r>
        <w:rPr>
          <w:rFonts w:hint="eastAsia" w:ascii="仿宋_GB2312" w:hAnsi="宋体" w:eastAsia="仿宋_GB2312" w:cs="宋体"/>
          <w:color w:val="000000" w:themeColor="text1"/>
          <w:sz w:val="24"/>
          <w:highlight w:val="none"/>
          <w:lang w:eastAsia="zh-CN"/>
        </w:rPr>
        <w:t>采购代理机构</w:t>
      </w:r>
      <w:r>
        <w:rPr>
          <w:rFonts w:hint="eastAsia" w:ascii="仿宋_GB2312" w:hAnsi="宋体" w:eastAsia="仿宋_GB2312" w:cs="宋体"/>
          <w:color w:val="000000" w:themeColor="text1"/>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000000" w:themeColor="text1"/>
          <w:highlight w:val="none"/>
        </w:rPr>
      </w:pPr>
      <w:r>
        <w:rPr>
          <w:rFonts w:hint="eastAsia" w:ascii="仿宋_GB2312" w:hAnsi="宋体" w:eastAsia="仿宋_GB2312"/>
          <w:b/>
          <w:color w:val="000000" w:themeColor="text1"/>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仿宋_GB2312" w:eastAsia="仿宋_GB2312" w:cs="仿宋_GB2312"/>
          <w:color w:val="000000" w:themeColor="text1"/>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投标文件有下列情形之一的作无效投标处理：</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8.1未按照招标文件规定要求签署、盖章的；</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8.7授权代表非投标单位正式职工的（以</w:t>
      </w:r>
      <w:r>
        <w:rPr>
          <w:rFonts w:ascii="仿宋_GB2312" w:hAnsi="宋体" w:eastAsia="仿宋_GB2312"/>
          <w:b/>
          <w:color w:val="000000" w:themeColor="text1"/>
          <w:kern w:val="0"/>
          <w:sz w:val="24"/>
          <w:highlight w:val="none"/>
        </w:rPr>
        <w:t>社保证明</w:t>
      </w:r>
      <w:r>
        <w:rPr>
          <w:rFonts w:hint="eastAsia" w:ascii="仿宋_GB2312" w:hAnsi="宋体" w:eastAsia="仿宋_GB2312"/>
          <w:b/>
          <w:color w:val="000000" w:themeColor="text1"/>
          <w:kern w:val="0"/>
          <w:sz w:val="24"/>
          <w:highlight w:val="none"/>
        </w:rPr>
        <w:t>为准，如授权代表为</w:t>
      </w:r>
      <w:r>
        <w:rPr>
          <w:rFonts w:ascii="仿宋_GB2312" w:hAnsi="宋体" w:eastAsia="仿宋_GB2312"/>
          <w:b/>
          <w:color w:val="000000" w:themeColor="text1"/>
          <w:kern w:val="0"/>
          <w:sz w:val="24"/>
          <w:highlight w:val="none"/>
        </w:rPr>
        <w:t>离退休返聘人员的，</w:t>
      </w:r>
      <w:r>
        <w:rPr>
          <w:rFonts w:hint="eastAsia" w:ascii="仿宋_GB2312" w:hAnsi="宋体" w:eastAsia="仿宋_GB2312"/>
          <w:b/>
          <w:color w:val="000000" w:themeColor="text1"/>
          <w:kern w:val="0"/>
          <w:sz w:val="24"/>
          <w:highlight w:val="none"/>
        </w:rPr>
        <w:t>需提供</w:t>
      </w:r>
      <w:r>
        <w:rPr>
          <w:rFonts w:ascii="仿宋_GB2312" w:hAnsi="宋体" w:eastAsia="仿宋_GB2312"/>
          <w:b/>
          <w:color w:val="000000" w:themeColor="text1"/>
          <w:kern w:val="0"/>
          <w:sz w:val="24"/>
          <w:highlight w:val="none"/>
        </w:rPr>
        <w:t>退休证明及单位聘用证明</w:t>
      </w:r>
      <w:r>
        <w:rPr>
          <w:rFonts w:hint="eastAsia" w:ascii="仿宋_GB2312" w:hAnsi="宋体" w:eastAsia="仿宋_GB2312"/>
          <w:b/>
          <w:color w:val="000000" w:themeColor="text1"/>
          <w:kern w:val="0"/>
          <w:sz w:val="24"/>
          <w:highlight w:val="none"/>
        </w:rPr>
        <w:t>）；</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8.9报</w:t>
      </w:r>
      <w:r>
        <w:rPr>
          <w:rFonts w:hint="eastAsia" w:ascii="仿宋_GB2312" w:hAnsi="宋体" w:eastAsia="仿宋_GB2312"/>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8.10</w:t>
      </w:r>
      <w:r>
        <w:rPr>
          <w:rFonts w:hint="eastAsia" w:ascii="仿宋_GB2312" w:hAnsi="宋体" w:eastAsia="仿宋_GB2312"/>
          <w:b/>
          <w:color w:val="000000" w:themeColor="text1"/>
          <w:sz w:val="24"/>
          <w:highlight w:val="none"/>
        </w:rPr>
        <w:t>未按招标文件规定的格式填写，或</w:t>
      </w:r>
      <w:r>
        <w:rPr>
          <w:rFonts w:hint="eastAsia" w:ascii="仿宋_GB2312" w:hAnsi="宋体" w:eastAsia="仿宋_GB2312"/>
          <w:b/>
          <w:color w:val="000000" w:themeColor="text1"/>
          <w:sz w:val="24"/>
          <w:szCs w:val="20"/>
          <w:highlight w:val="none"/>
        </w:rPr>
        <w:t>对招标</w:t>
      </w:r>
      <w:r>
        <w:rPr>
          <w:rFonts w:hint="eastAsia" w:ascii="仿宋_GB2312" w:hAnsi="宋体" w:eastAsia="仿宋_GB2312"/>
          <w:b/>
          <w:color w:val="000000" w:themeColor="text1"/>
          <w:sz w:val="24"/>
          <w:highlight w:val="none"/>
        </w:rPr>
        <w:t>服务或技术或产品等要求</w:t>
      </w:r>
      <w:r>
        <w:rPr>
          <w:rFonts w:hint="eastAsia" w:ascii="仿宋_GB2312" w:hAnsi="宋体" w:eastAsia="仿宋_GB2312"/>
          <w:b/>
          <w:color w:val="000000" w:themeColor="text1"/>
          <w:sz w:val="24"/>
          <w:szCs w:val="20"/>
          <w:highlight w:val="none"/>
        </w:rPr>
        <w:t>未详细应答或应答</w:t>
      </w:r>
      <w:r>
        <w:rPr>
          <w:rFonts w:hint="eastAsia" w:ascii="仿宋_GB2312" w:hAnsi="宋体" w:eastAsia="仿宋_GB2312"/>
          <w:b/>
          <w:color w:val="000000" w:themeColor="text1"/>
          <w:sz w:val="24"/>
          <w:highlight w:val="none"/>
        </w:rPr>
        <w:t>内容不全、有缺失的,经评标委员会认定为无法评审的；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8.11出现同一标的物或本次招标产品(服务)内的主要产品(重要组成部分)出现</w:t>
      </w:r>
      <w:r>
        <w:rPr>
          <w:rFonts w:hint="eastAsia" w:ascii="仿宋_GB2312" w:hAnsi="宋体" w:eastAsia="仿宋_GB2312"/>
          <w:b/>
          <w:color w:val="000000" w:themeColor="text1"/>
          <w:sz w:val="24"/>
          <w:highlight w:val="none"/>
        </w:rPr>
        <w:t>商务技术（资信）文件资料</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报价文件资料</w:t>
      </w:r>
      <w:r>
        <w:rPr>
          <w:rFonts w:hint="eastAsia" w:ascii="仿宋_GB2312" w:hAnsi="宋体" w:eastAsia="仿宋_GB2312"/>
          <w:b/>
          <w:color w:val="000000" w:themeColor="text1"/>
          <w:sz w:val="24"/>
          <w:szCs w:val="24"/>
          <w:highlight w:val="none"/>
        </w:rPr>
        <w:t>描述不一致或前后描述不一致，经评标委员会认定后为无法评审的；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8.12《技</w:t>
      </w:r>
      <w:r>
        <w:rPr>
          <w:rFonts w:hint="eastAsia" w:ascii="仿宋_GB2312" w:hAnsi="宋体" w:eastAsia="仿宋_GB2312"/>
          <w:b/>
          <w:color w:val="000000" w:themeColor="text1"/>
          <w:sz w:val="24"/>
          <w:highlight w:val="none"/>
        </w:rPr>
        <w:t>术偏离说明表</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8.13投</w:t>
      </w:r>
      <w:r>
        <w:rPr>
          <w:rFonts w:hint="eastAsia" w:ascii="仿宋_GB2312" w:hAnsi="宋体" w:eastAsia="仿宋_GB2312"/>
          <w:b/>
          <w:color w:val="000000" w:themeColor="text1"/>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8.14评</w:t>
      </w:r>
      <w:r>
        <w:rPr>
          <w:rFonts w:hint="eastAsia" w:ascii="仿宋_GB2312" w:hAnsi="宋体" w:eastAsia="仿宋_GB2312"/>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highlight w:val="none"/>
        </w:rPr>
      </w:pPr>
      <w:r>
        <w:rPr>
          <w:rFonts w:hint="eastAsia" w:ascii="仿宋_GB2312" w:hAnsi="宋体" w:eastAsia="仿宋_GB2312"/>
          <w:b/>
          <w:color w:val="000000" w:themeColor="text1"/>
          <w:sz w:val="24"/>
          <w:highlight w:val="none"/>
        </w:rPr>
        <w:t>8.15报</w:t>
      </w:r>
      <w:r>
        <w:rPr>
          <w:rFonts w:hint="eastAsia" w:ascii="仿宋_GB2312" w:eastAsia="仿宋_GB2312"/>
          <w:b/>
          <w:color w:val="000000" w:themeColor="text1"/>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highlight w:val="none"/>
        </w:rPr>
      </w:pPr>
      <w:r>
        <w:rPr>
          <w:rFonts w:hint="eastAsia" w:ascii="仿宋_GB2312" w:hAnsi="仿宋" w:eastAsia="仿宋_GB2312" w:cs="仿宋_GB2312"/>
          <w:b/>
          <w:color w:val="000000" w:themeColor="text1"/>
          <w:sz w:val="24"/>
          <w:szCs w:val="21"/>
          <w:highlight w:val="none"/>
        </w:rPr>
        <w:t>8.17采</w:t>
      </w:r>
      <w:r>
        <w:rPr>
          <w:rFonts w:ascii="仿宋" w:hAnsi="仿宋" w:eastAsia="仿宋" w:cs="仿宋_GB2312"/>
          <w:b/>
          <w:color w:val="000000" w:themeColor="text1"/>
          <w:sz w:val="24"/>
          <w:szCs w:val="21"/>
          <w:highlight w:val="none"/>
        </w:rPr>
        <w:t>购人拟采购的产品属于</w:t>
      </w:r>
      <w:r>
        <w:rPr>
          <w:rFonts w:hint="eastAsia" w:ascii="仿宋" w:hAnsi="仿宋" w:eastAsia="仿宋" w:cs="仿宋_GB2312"/>
          <w:b/>
          <w:color w:val="000000" w:themeColor="text1"/>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000000" w:themeColor="text1"/>
          <w:sz w:val="24"/>
          <w:highlight w:val="none"/>
        </w:rPr>
      </w:pPr>
      <w:r>
        <w:rPr>
          <w:rFonts w:hint="eastAsia" w:ascii="仿宋_GB2312" w:hAnsi="仿宋" w:eastAsia="仿宋_GB2312"/>
          <w:color w:val="000000" w:themeColor="text1"/>
          <w:sz w:val="24"/>
          <w:highlight w:val="none"/>
        </w:rPr>
        <w:t>8.22.1</w:t>
      </w:r>
      <w:r>
        <w:rPr>
          <w:rFonts w:hint="eastAsia" w:ascii="仿宋_GB2312" w:hAnsi="仿宋" w:eastAsia="仿宋_GB2312" w:cs="仿宋_GB2312"/>
          <w:color w:val="000000" w:themeColor="text1"/>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仿宋_GB2312" w:eastAsia="仿宋_GB2312" w:cs="仿宋_GB2312"/>
          <w:b/>
          <w:color w:val="000000" w:themeColor="text1"/>
          <w:sz w:val="24"/>
          <w:szCs w:val="21"/>
          <w:highlight w:val="none"/>
        </w:rPr>
        <w:t>8.23</w:t>
      </w:r>
      <w:r>
        <w:rPr>
          <w:rFonts w:hint="eastAsia" w:ascii="仿宋_GB2312" w:hAnsi="宋体" w:eastAsia="仿宋_GB2312"/>
          <w:b/>
          <w:color w:val="000000" w:themeColor="text1"/>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8.24报价文件中出现2个(含)以上的报价或方案的；</w:t>
      </w:r>
    </w:p>
    <w:p>
      <w:pPr>
        <w:spacing w:line="440" w:lineRule="exact"/>
        <w:rPr>
          <w:color w:val="000000" w:themeColor="text1"/>
          <w:highlight w:val="none"/>
        </w:rPr>
      </w:pPr>
      <w:r>
        <w:rPr>
          <w:rFonts w:hint="eastAsia" w:ascii="仿宋_GB2312" w:eastAsia="仿宋_GB2312"/>
          <w:b/>
          <w:color w:val="000000" w:themeColor="text1"/>
          <w:sz w:val="24"/>
          <w:highlight w:val="none"/>
        </w:rPr>
        <w:t>8.25</w:t>
      </w:r>
      <w:r>
        <w:rPr>
          <w:rFonts w:hint="eastAsia" w:ascii="仿宋_GB2312" w:hAnsi="宋体" w:eastAsia="仿宋_GB2312"/>
          <w:b/>
          <w:color w:val="000000" w:themeColor="text1"/>
          <w:sz w:val="24"/>
          <w:highlight w:val="none"/>
        </w:rPr>
        <w:t>其他违反法律、法规的情形。</w:t>
      </w:r>
    </w:p>
    <w:p>
      <w:pPr>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9. 评标过程保密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9.1</w:t>
      </w:r>
      <w:r>
        <w:rPr>
          <w:rFonts w:hint="eastAsia" w:ascii="仿宋_GB2312" w:hAnsi="仿宋" w:eastAsia="仿宋_GB2312" w:cs="仿宋_GB2312"/>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9.2 在评标期间，投标人企图影响招标人或</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的任何活动，都将导致投标被拒绝，并由其承担相应的法律责任。</w:t>
      </w:r>
    </w:p>
    <w:p>
      <w:pPr>
        <w:pStyle w:val="24"/>
        <w:spacing w:line="800" w:lineRule="exact"/>
        <w:ind w:firstLine="726"/>
        <w:jc w:val="center"/>
        <w:rPr>
          <w:rFonts w:ascii="仿宋_GB2312" w:hAnsi="宋体" w:eastAsia="仿宋_GB2312"/>
          <w:b/>
          <w:color w:val="000000" w:themeColor="text1"/>
          <w:sz w:val="36"/>
          <w:szCs w:val="36"/>
          <w:highlight w:val="none"/>
        </w:rPr>
      </w:pPr>
      <w:bookmarkStart w:id="4" w:name="_Toc81372776"/>
      <w:bookmarkStart w:id="5" w:name="_Toc81372953"/>
      <w:bookmarkStart w:id="6" w:name="_Toc84325929"/>
      <w:r>
        <w:rPr>
          <w:rFonts w:hint="eastAsia" w:ascii="仿宋_GB2312" w:hAnsi="宋体" w:eastAsia="仿宋_GB2312"/>
          <w:b/>
          <w:color w:val="000000" w:themeColor="text1"/>
          <w:sz w:val="36"/>
          <w:szCs w:val="36"/>
          <w:highlight w:val="none"/>
        </w:rPr>
        <w:t>五、授予合同</w:t>
      </w:r>
    </w:p>
    <w:p>
      <w:pPr>
        <w:pStyle w:val="14"/>
        <w:tabs>
          <w:tab w:val="clear" w:pos="454"/>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1.中标条件</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1.4投标人能够提供质量技术、商务经济占综合优势的系统及服务。</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2.中标确认</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3.1</w:t>
      </w:r>
      <w:r>
        <w:rPr>
          <w:rFonts w:hint="eastAsia" w:ascii="仿宋_GB2312" w:hAnsi="Helvetica" w:eastAsia="仿宋_GB2312" w:cs="Helvetica"/>
          <w:color w:val="000000" w:themeColor="text1"/>
          <w:kern w:val="0"/>
          <w:highlight w:val="none"/>
        </w:rPr>
        <w:t>采购代理机构</w:t>
      </w:r>
      <w:r>
        <w:rPr>
          <w:rFonts w:hint="eastAsia" w:ascii="仿宋_GB2312" w:hAnsi="宋体" w:eastAsia="仿宋_GB2312"/>
          <w:color w:val="000000" w:themeColor="text1"/>
          <w:highlight w:val="none"/>
        </w:rPr>
        <w:t>对中标结果在指定媒体</w:t>
      </w:r>
      <w:r>
        <w:rPr>
          <w:rFonts w:hint="eastAsia" w:ascii="仿宋_GB2312" w:hAnsi="Helvetica" w:eastAsia="仿宋_GB2312" w:cs="Helvetica"/>
          <w:color w:val="000000" w:themeColor="text1"/>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50"/>
          <w:rFonts w:hint="eastAsia" w:ascii="仿宋_GB2312" w:hAnsi="Helvetica" w:eastAsia="仿宋_GB2312" w:cs="Helvetica"/>
          <w:color w:val="000000" w:themeColor="text1"/>
          <w:kern w:val="0"/>
          <w:highlight w:val="none"/>
        </w:rPr>
        <w:t>http://zfcg.czt.zj.gov.cn/</w:t>
      </w:r>
      <w:r>
        <w:rPr>
          <w:rStyle w:val="50"/>
          <w:rFonts w:hint="eastAsia" w:ascii="仿宋_GB2312" w:hAnsi="Helvetica" w:eastAsia="仿宋_GB2312" w:cs="Helvetica"/>
          <w:color w:val="000000" w:themeColor="text1"/>
          <w:kern w:val="0"/>
          <w:highlight w:val="none"/>
        </w:rPr>
        <w:fldChar w:fldCharType="end"/>
      </w:r>
      <w:r>
        <w:rPr>
          <w:rFonts w:hint="eastAsia" w:ascii="仿宋_GB2312" w:hAnsi="Helvetica" w:eastAsia="仿宋_GB2312" w:cs="Helvetica"/>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50"/>
          <w:rFonts w:hint="eastAsia" w:ascii="仿宋_GB2312"/>
          <w:color w:val="000000" w:themeColor="text1"/>
          <w:highlight w:val="none"/>
        </w:rPr>
        <w:t>http://ggb.sx.gov.cn</w:t>
      </w:r>
      <w:r>
        <w:rPr>
          <w:rStyle w:val="50"/>
          <w:rFonts w:hint="eastAsia" w:ascii="仿宋_GB2312"/>
          <w:color w:val="000000" w:themeColor="text1"/>
          <w:highlight w:val="none"/>
        </w:rPr>
        <w:fldChar w:fldCharType="end"/>
      </w:r>
      <w:r>
        <w:rPr>
          <w:rFonts w:hint="eastAsia" w:ascii="仿宋_GB2312" w:hAnsi="Helvetica" w:eastAsia="仿宋_GB2312" w:cs="Helvetica"/>
          <w:color w:val="000000" w:themeColor="text1"/>
          <w:kern w:val="0"/>
          <w:highlight w:val="none"/>
        </w:rPr>
        <w:t>）发布中标公告，中标公告期限为1个工作日。</w:t>
      </w:r>
    </w:p>
    <w:p>
      <w:pPr>
        <w:tabs>
          <w:tab w:val="left" w:pos="0"/>
        </w:tabs>
        <w:spacing w:line="440" w:lineRule="exact"/>
        <w:rPr>
          <w:rFonts w:ascii="仿宋_GB2312" w:eastAsia="仿宋_GB2312" w:cs="仿宋_GB2312"/>
          <w:color w:val="000000" w:themeColor="text1"/>
          <w:kern w:val="0"/>
          <w:sz w:val="24"/>
          <w:highlight w:val="none"/>
          <w:lang w:val="zh-CN"/>
        </w:rPr>
      </w:pPr>
      <w:r>
        <w:rPr>
          <w:rFonts w:hint="eastAsia" w:ascii="仿宋_GB2312" w:hAnsi="宋体" w:eastAsia="仿宋_GB2312"/>
          <w:color w:val="000000" w:themeColor="text1"/>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highlight w:val="none"/>
        </w:rPr>
        <w:t>采购代理机构</w:t>
      </w:r>
      <w:r>
        <w:rPr>
          <w:rFonts w:hint="eastAsia" w:ascii="仿宋_GB2312" w:hAnsi="宋体" w:eastAsia="仿宋_GB2312"/>
          <w:color w:val="000000" w:themeColor="text1"/>
          <w:sz w:val="24"/>
          <w:highlight w:val="none"/>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highlight w:val="none"/>
          <w:lang w:val="zh-CN"/>
        </w:rPr>
        <w:t>。</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3.3采购代理机构对中标结果不作任何说明和解释，也不回答任何提问。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4.2供应商在履行完合同约定事项后，采购人应及时退还履约保证金。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5．合同备案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5.1中标人应当在中标通知书发出之日起30天内与采购人签订合同，自采购合同签订之日起</w:t>
      </w:r>
      <w:r>
        <w:rPr>
          <w:rFonts w:hint="eastAsia" w:ascii="仿宋_GB2312" w:hAnsi="宋体" w:eastAsia="仿宋_GB2312"/>
          <w:b/>
          <w:color w:val="000000" w:themeColor="text1"/>
          <w:sz w:val="24"/>
          <w:highlight w:val="none"/>
        </w:rPr>
        <w:t>3个工作日内</w:t>
      </w:r>
      <w:r>
        <w:rPr>
          <w:rFonts w:hint="eastAsia" w:ascii="仿宋_GB2312" w:hAnsi="宋体" w:eastAsia="仿宋_GB2312"/>
          <w:color w:val="000000" w:themeColor="text1"/>
          <w:sz w:val="24"/>
          <w:highlight w:val="none"/>
        </w:rPr>
        <w:t>，将</w:t>
      </w:r>
      <w:r>
        <w:rPr>
          <w:rFonts w:hint="eastAsia" w:ascii="仿宋_GB2312" w:hAnsi="宋体" w:eastAsia="仿宋_GB2312"/>
          <w:b/>
          <w:color w:val="000000" w:themeColor="text1"/>
          <w:sz w:val="24"/>
          <w:highlight w:val="none"/>
        </w:rPr>
        <w:t>采购合同原件</w:t>
      </w:r>
      <w:r>
        <w:rPr>
          <w:rFonts w:hint="eastAsia" w:ascii="仿宋_GB2312" w:hAnsi="宋体" w:eastAsia="仿宋_GB2312"/>
          <w:color w:val="000000" w:themeColor="text1"/>
          <w:sz w:val="24"/>
          <w:highlight w:val="none"/>
        </w:rPr>
        <w:t>报</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5.2未领取中标通知书，采购双方自行签订的合同不予备案。</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6.验收</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售后服务考核</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highlight w:val="none"/>
        </w:rPr>
      </w:pPr>
      <w:r>
        <w:rPr>
          <w:rFonts w:hint="eastAsia" w:ascii="仿宋_GB2312" w:hAnsi="仿宋_GB2312" w:eastAsia="仿宋_GB2312" w:cs="仿宋_GB2312"/>
          <w:b/>
          <w:color w:val="000000" w:themeColor="text1"/>
          <w:sz w:val="36"/>
          <w:szCs w:val="36"/>
          <w:highlight w:val="none"/>
        </w:rPr>
        <w:t>六、质疑与投诉</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1.供应商询问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2.供应商质疑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（2）对采购过程提出质疑的，质疑期限为各采购程序环节结束之日起计算。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（4）供应商应在法定质疑期内一次性提出针对同一采购程序环节的质疑。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（2）被质疑采购项目名称、编号及采购内容；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（3）具体、明确的质疑事项和与质疑事项相关的请求</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（4）事实依据；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（5）必要的法律依据；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（6）认为自己合法权益受到损害或可能受到损害的相关证据材料；</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（7）提出质疑的日期。</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80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u w:val="wave"/>
        </w:rPr>
        <w:t>相关声明</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以下1-7条款如标段内另有说明的</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则按标内要求执行</w:t>
      </w:r>
      <w:r>
        <w:rPr>
          <w:rFonts w:hint="eastAsia" w:ascii="仿宋_GB2312" w:hAnsi="宋体" w:eastAsia="仿宋_GB2312"/>
          <w:b/>
          <w:color w:val="000000" w:themeColor="text1"/>
          <w:sz w:val="24"/>
          <w:highlight w:val="none"/>
        </w:rPr>
        <w:t>。</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1.设备（材料）要求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2.数量调整</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3.安装及调试、验收</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4.技术培训</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4.2中标人提供的负责培训的人员应具备同类设备五年以上的经验。</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4.3技术培训费用应包含在投标总价中。    </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5.售后服务</w:t>
      </w:r>
    </w:p>
    <w:p>
      <w:pPr>
        <w:pStyle w:val="5"/>
        <w:spacing w:line="440" w:lineRule="exact"/>
        <w:ind w:firstLine="0" w:firstLineChars="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5.2中标人必须有可靠的售后服务保障包括但不限于在</w:t>
      </w:r>
      <w:r>
        <w:rPr>
          <w:rFonts w:hint="eastAsia" w:ascii="仿宋_GB2312" w:hAnsi="宋体" w:eastAsia="仿宋_GB2312"/>
          <w:b/>
          <w:color w:val="000000" w:themeColor="text1"/>
          <w:sz w:val="24"/>
          <w:highlight w:val="none"/>
          <w:u w:val="single"/>
        </w:rPr>
        <w:t>绍兴附近</w:t>
      </w:r>
      <w:r>
        <w:rPr>
          <w:rFonts w:hint="eastAsia" w:ascii="仿宋_GB2312" w:hAnsi="宋体" w:eastAsia="仿宋_GB2312"/>
          <w:color w:val="000000" w:themeColor="text1"/>
          <w:sz w:val="24"/>
          <w:highlight w:val="none"/>
        </w:rPr>
        <w:t>有固定的维修服务点，能提供正常的技术、备品备件服务。中标人</w:t>
      </w:r>
      <w:r>
        <w:rPr>
          <w:rFonts w:hint="eastAsia" w:ascii="仿宋_GB2312" w:hAnsi="宋体" w:eastAsia="仿宋_GB2312"/>
          <w:color w:val="000000" w:themeColor="text1"/>
          <w:sz w:val="24"/>
          <w:highlight w:val="none"/>
          <w:lang w:val="en-US" w:eastAsia="zh-CN"/>
        </w:rPr>
        <w:t>需</w:t>
      </w:r>
      <w:r>
        <w:rPr>
          <w:rFonts w:hint="eastAsia" w:ascii="仿宋_GB2312" w:hAnsi="宋体" w:eastAsia="仿宋_GB2312"/>
          <w:color w:val="000000" w:themeColor="text1"/>
          <w:sz w:val="24"/>
          <w:highlight w:val="none"/>
        </w:rPr>
        <w:t>提供7*24小时响应服务，接到电话20分钟内响应，2小时内到达现场，5小时内修复工作，特殊情况，与采购人协商确定修复时间，本项解释权为采购人所有。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lang w:val="en-US" w:eastAsia="zh-CN"/>
        </w:rPr>
        <w:t>5.3</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须指定专职项目负责人，项目负责人有本项目从业经验；设立专门的维护热线电话，投诉电话。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保证电话有专人值守，保证不漏接电话。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须遵守职业道德，保守采购人的商业、技术机密。服务期内服务人员不得变更，如需变更需经采购人同意且变更后的服务人员资格不低于上述标准。</w:t>
      </w:r>
    </w:p>
    <w:p>
      <w:pPr>
        <w:snapToGrid w:val="0"/>
        <w:spacing w:line="440" w:lineRule="exact"/>
        <w:jc w:val="left"/>
        <w:rPr>
          <w:rFonts w:ascii="仿宋_GB2312" w:hAnsi="宋体" w:eastAsia="仿宋_GB2312"/>
          <w:b/>
          <w:color w:val="000000" w:themeColor="text1"/>
          <w:kern w:val="0"/>
          <w:sz w:val="24"/>
          <w:highlight w:val="none"/>
          <w:u w:val="wave"/>
        </w:rPr>
      </w:pPr>
      <w:r>
        <w:rPr>
          <w:rFonts w:hint="eastAsia" w:ascii="仿宋_GB2312" w:hAnsi="宋体" w:eastAsia="仿宋_GB2312"/>
          <w:b/>
          <w:color w:val="000000" w:themeColor="text1"/>
          <w:sz w:val="24"/>
          <w:highlight w:val="none"/>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6.1设备包修期内（各标项内已有要求的除外），如出现故障，24小时内不能修复的，则无偿提供备机或备用零件供采购人使用。</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项目实施人员费用</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highlight w:val="none"/>
        </w:rPr>
      </w:pPr>
      <w:bookmarkStart w:id="7" w:name="_Toc151354173"/>
      <w:bookmarkStart w:id="8" w:name="_Toc80157775"/>
      <w:bookmarkStart w:id="9" w:name="_Toc81372787"/>
      <w:bookmarkStart w:id="10" w:name="_Toc84325981"/>
      <w:bookmarkStart w:id="11" w:name="_Toc81372964"/>
      <w:r>
        <w:rPr>
          <w:rFonts w:hint="eastAsia" w:ascii="仿宋_GB2312" w:hAnsi="宋体" w:eastAsia="仿宋_GB2312"/>
          <w:b/>
          <w:color w:val="000000" w:themeColor="text1"/>
          <w:sz w:val="24"/>
          <w:highlight w:val="none"/>
        </w:rPr>
        <w:t>8.招标项目设备名称及数量：</w:t>
      </w:r>
    </w:p>
    <w:p>
      <w:pPr>
        <w:spacing w:line="440" w:lineRule="exact"/>
        <w:ind w:right="420"/>
        <w:rPr>
          <w:rFonts w:ascii="仿宋_GB2312" w:hAnsi="新宋体" w:eastAsia="仿宋_GB2312" w:cs="Arial"/>
          <w:b/>
          <w:bCs/>
          <w:color w:val="000000" w:themeColor="text1"/>
          <w:sz w:val="24"/>
          <w:highlight w:val="none"/>
          <w:bdr w:val="single" w:color="auto" w:sz="4" w:space="0"/>
        </w:rPr>
      </w:pPr>
    </w:p>
    <w:p>
      <w:pPr>
        <w:spacing w:line="288" w:lineRule="auto"/>
        <w:jc w:val="left"/>
        <w:rPr>
          <w:rFonts w:hint="eastAsia" w:ascii="仿宋_GB2312" w:hAnsi="新宋体" w:eastAsia="仿宋_GB2312" w:cs="Arial"/>
          <w:b/>
          <w:bCs/>
          <w:color w:val="000000" w:themeColor="text1"/>
          <w:sz w:val="24"/>
          <w:highlight w:val="none"/>
          <w:lang w:eastAsia="zh-CN"/>
        </w:rPr>
      </w:pP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新宋体" w:eastAsia="仿宋_GB2312" w:cs="Arial"/>
          <w:b/>
          <w:bCs/>
          <w:color w:val="000000" w:themeColor="text1"/>
          <w:sz w:val="24"/>
          <w:highlight w:val="none"/>
          <w:lang w:eastAsia="zh-CN"/>
        </w:rPr>
        <w:t>维修材料年度供货项目</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9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000" w:type="pct"/>
            <w:noWrap w:val="0"/>
            <w:vAlign w:val="center"/>
          </w:tcPr>
          <w:p>
            <w:pPr>
              <w:spacing w:after="120" w:line="360" w:lineRule="auto"/>
              <w:rPr>
                <w:rFonts w:hint="eastAsia" w:ascii="宋体" w:hAnsi="宋体" w:cs="宋体"/>
                <w:b/>
                <w:szCs w:val="21"/>
              </w:rPr>
            </w:pPr>
            <w:r>
              <w:rPr>
                <w:rFonts w:hint="eastAsia" w:ascii="宋体" w:hAnsi="宋体" w:cs="宋体"/>
                <w:b/>
                <w:szCs w:val="21"/>
              </w:rPr>
              <w:t>一、适用范围：</w:t>
            </w:r>
            <w:r>
              <w:rPr>
                <w:rFonts w:hint="eastAsia" w:ascii="宋体" w:hAnsi="宋体" w:cs="宋体"/>
                <w:szCs w:val="21"/>
              </w:rPr>
              <w:t>绍兴市中医院</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5000" w:type="pct"/>
            <w:noWrap w:val="0"/>
            <w:vAlign w:val="top"/>
          </w:tcPr>
          <w:p>
            <w:pPr>
              <w:spacing w:line="276" w:lineRule="auto"/>
              <w:rPr>
                <w:rFonts w:hint="eastAsia" w:ascii="宋体" w:hAnsi="宋体" w:cs="宋体"/>
                <w:b/>
                <w:szCs w:val="21"/>
              </w:rPr>
            </w:pPr>
            <w:r>
              <w:rPr>
                <w:rFonts w:hint="eastAsia" w:ascii="宋体" w:hAnsi="宋体" w:cs="宋体"/>
                <w:b/>
                <w:szCs w:val="21"/>
              </w:rPr>
              <w:t>二、</w:t>
            </w:r>
            <w:r>
              <w:rPr>
                <w:rFonts w:hint="eastAsia" w:ascii="宋体" w:hAnsi="宋体" w:cs="宋体"/>
                <w:b/>
                <w:kern w:val="0"/>
                <w:szCs w:val="21"/>
              </w:rPr>
              <w:t>投标报价及相关要求</w:t>
            </w:r>
            <w:r>
              <w:rPr>
                <w:rFonts w:hint="eastAsia" w:ascii="宋体" w:hAnsi="宋体"/>
                <w:b/>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5000" w:type="pct"/>
            <w:noWrap w:val="0"/>
            <w:vAlign w:val="top"/>
          </w:tcPr>
          <w:p>
            <w:pPr>
              <w:spacing w:line="440" w:lineRule="exact"/>
              <w:ind w:firstLine="420" w:firstLineChars="200"/>
              <w:rPr>
                <w:rFonts w:ascii="宋体" w:hAnsi="宋体" w:cs="宋体"/>
                <w:kern w:val="0"/>
                <w:szCs w:val="21"/>
              </w:rPr>
            </w:pPr>
            <w:r>
              <w:rPr>
                <w:rFonts w:ascii="宋体" w:hAnsi="宋体" w:cs="宋体"/>
                <w:kern w:val="0"/>
                <w:szCs w:val="21"/>
              </w:rPr>
              <w:t>1</w:t>
            </w:r>
            <w:r>
              <w:rPr>
                <w:rFonts w:hint="eastAsia" w:ascii="宋体" w:hAnsi="宋体" w:cs="宋体"/>
                <w:kern w:val="0"/>
                <w:szCs w:val="21"/>
              </w:rPr>
              <w:t>、本次采购以人民币报价，供应商的报价（合价）应包括因承包本次采购项目所需的价款、劳务、检测、运输、装卸、验收、管理、风险、保险、税费、质保、培训及不可预见费用等一切费用。</w:t>
            </w:r>
          </w:p>
          <w:p>
            <w:pPr>
              <w:spacing w:line="440" w:lineRule="exact"/>
              <w:ind w:firstLine="420" w:firstLineChars="200"/>
              <w:rPr>
                <w:rFonts w:ascii="宋体" w:hAnsi="宋体" w:cs="宋体"/>
                <w:kern w:val="0"/>
                <w:szCs w:val="21"/>
              </w:rPr>
            </w:pPr>
            <w:r>
              <w:rPr>
                <w:rFonts w:hint="eastAsia" w:ascii="宋体" w:hAnsi="宋体" w:cs="宋体"/>
                <w:kern w:val="0"/>
                <w:szCs w:val="21"/>
              </w:rPr>
              <w:t>　</w:t>
            </w:r>
            <w:r>
              <w:rPr>
                <w:rFonts w:ascii="宋体" w:hAnsi="宋体" w:cs="宋体"/>
                <w:kern w:val="0"/>
                <w:szCs w:val="21"/>
              </w:rPr>
              <w:t>2</w:t>
            </w:r>
            <w:r>
              <w:rPr>
                <w:rFonts w:hint="eastAsia" w:ascii="宋体" w:hAnsi="宋体" w:cs="宋体"/>
                <w:kern w:val="0"/>
                <w:szCs w:val="21"/>
              </w:rPr>
              <w:t>、供应商的报价必须是本标书所要求的全部项目投标价的总和，并以供应商在投标报价清单中提供的单价及总额价为依据。</w:t>
            </w:r>
          </w:p>
          <w:p>
            <w:pPr>
              <w:spacing w:line="440" w:lineRule="exact"/>
              <w:ind w:firstLine="420" w:firstLineChars="200"/>
              <w:rPr>
                <w:rFonts w:ascii="宋体" w:hAnsi="宋体" w:cs="宋体"/>
                <w:kern w:val="0"/>
                <w:szCs w:val="21"/>
              </w:rPr>
            </w:pPr>
            <w:r>
              <w:rPr>
                <w:rFonts w:hint="eastAsia" w:ascii="宋体" w:hAnsi="宋体" w:cs="宋体"/>
                <w:kern w:val="0"/>
                <w:szCs w:val="21"/>
              </w:rPr>
              <w:t>　</w:t>
            </w:r>
            <w:r>
              <w:rPr>
                <w:rFonts w:ascii="宋体" w:hAnsi="宋体" w:cs="宋体"/>
                <w:kern w:val="0"/>
                <w:szCs w:val="21"/>
              </w:rPr>
              <w:t>3</w:t>
            </w:r>
            <w:r>
              <w:rPr>
                <w:rFonts w:hint="eastAsia" w:ascii="宋体" w:hAnsi="宋体" w:cs="宋体"/>
                <w:kern w:val="0"/>
                <w:szCs w:val="21"/>
              </w:rPr>
              <w:t>、各细目单价应报综合单价，包括一切与供货、安装相关的费用。</w:t>
            </w:r>
          </w:p>
          <w:p>
            <w:pPr>
              <w:spacing w:line="440" w:lineRule="exact"/>
              <w:ind w:firstLine="420" w:firstLineChars="200"/>
              <w:rPr>
                <w:rFonts w:ascii="宋体" w:hAnsi="宋体" w:cs="宋体"/>
                <w:kern w:val="0"/>
                <w:szCs w:val="21"/>
              </w:rPr>
            </w:pPr>
            <w:r>
              <w:rPr>
                <w:rFonts w:hint="eastAsia" w:ascii="宋体" w:hAnsi="宋体" w:cs="宋体"/>
                <w:kern w:val="0"/>
                <w:szCs w:val="21"/>
              </w:rPr>
              <w:t>　</w:t>
            </w:r>
            <w:r>
              <w:rPr>
                <w:rFonts w:ascii="宋体" w:hAnsi="宋体" w:cs="宋体"/>
                <w:kern w:val="0"/>
                <w:szCs w:val="21"/>
              </w:rPr>
              <w:t>4</w:t>
            </w:r>
            <w:r>
              <w:rPr>
                <w:rFonts w:hint="eastAsia" w:ascii="宋体" w:hAnsi="宋体" w:cs="宋体"/>
                <w:kern w:val="0"/>
                <w:szCs w:val="21"/>
              </w:rPr>
              <w:t>、开标一览表（报价表）中标明的价格在合同执行过程中是固定不变的，不得以任何理由予以变更。每个投标供应商只允许有一个报价，任何有选择的报价将不予接受。</w:t>
            </w:r>
          </w:p>
          <w:p>
            <w:pPr>
              <w:spacing w:line="440" w:lineRule="exact"/>
              <w:ind w:firstLine="420" w:firstLineChars="200"/>
              <w:rPr>
                <w:rFonts w:hint="eastAsia" w:ascii="宋体" w:hAnsi="宋体" w:cs="宋体"/>
                <w:kern w:val="0"/>
                <w:szCs w:val="21"/>
              </w:rPr>
            </w:pPr>
            <w:r>
              <w:rPr>
                <w:rFonts w:hint="eastAsia" w:ascii="宋体" w:hAnsi="宋体" w:cs="宋体"/>
                <w:kern w:val="0"/>
                <w:szCs w:val="21"/>
              </w:rPr>
              <w:t>　</w:t>
            </w:r>
            <w:r>
              <w:rPr>
                <w:rFonts w:ascii="宋体" w:hAnsi="宋体" w:cs="宋体"/>
                <w:kern w:val="0"/>
                <w:szCs w:val="21"/>
              </w:rPr>
              <w:t>5</w:t>
            </w:r>
            <w:r>
              <w:rPr>
                <w:rFonts w:hint="eastAsia" w:ascii="宋体" w:hAnsi="宋体" w:cs="宋体"/>
                <w:kern w:val="0"/>
                <w:szCs w:val="21"/>
              </w:rPr>
              <w:t>、开标一览表（报价表）中不得漏填项目，否则当实施合同时供应商没有填入单价与金额的项目，将不予支付，并认为此项目费用已包括在价格表的其他项目的单价和金额之中。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000" w:type="pct"/>
            <w:noWrap w:val="0"/>
            <w:vAlign w:val="top"/>
          </w:tcPr>
          <w:p>
            <w:pPr>
              <w:spacing w:line="440" w:lineRule="exact"/>
              <w:rPr>
                <w:rFonts w:hint="eastAsia" w:ascii="宋体" w:hAnsi="宋体" w:cs="宋体"/>
                <w:kern w:val="0"/>
                <w:szCs w:val="21"/>
              </w:rPr>
            </w:pPr>
            <w:r>
              <w:rPr>
                <w:rFonts w:hint="eastAsia" w:ascii="宋体" w:hAnsi="宋体" w:cs="宋体"/>
                <w:szCs w:val="21"/>
              </w:rPr>
              <w:t>三</w:t>
            </w:r>
            <w:r>
              <w:rPr>
                <w:rFonts w:hint="eastAsia" w:ascii="宋体" w:hAnsi="宋体" w:cs="宋体"/>
                <w:b/>
                <w:szCs w:val="21"/>
              </w:rPr>
              <w:t>、售后服务要求：</w:t>
            </w:r>
            <w:r>
              <w:rPr>
                <w:rFonts w:hint="eastAsia" w:ascii="宋体" w:hAnsi="宋体" w:cs="宋体"/>
                <w:kern w:val="0"/>
                <w:szCs w:val="21"/>
              </w:rPr>
              <w:t>在接到院方采购需求通知后，在二个工作日内送达院方指定位置，急需材料应在接到院方通知二个小时内送达院方指定位置。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000" w:type="pct"/>
            <w:noWrap w:val="0"/>
            <w:vAlign w:val="top"/>
          </w:tcPr>
          <w:p>
            <w:pPr>
              <w:spacing w:line="440" w:lineRule="exact"/>
              <w:rPr>
                <w:rFonts w:hint="eastAsia" w:ascii="宋体" w:hAnsi="宋体" w:cs="宋体"/>
                <w:b/>
                <w:szCs w:val="21"/>
              </w:rPr>
            </w:pPr>
            <w:r>
              <w:rPr>
                <w:rFonts w:hint="eastAsia" w:ascii="宋体" w:hAnsi="宋体" w:cs="宋体"/>
                <w:b/>
                <w:szCs w:val="21"/>
              </w:rPr>
              <w:t>四、付款方式：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000" w:type="pct"/>
            <w:noWrap w:val="0"/>
            <w:vAlign w:val="top"/>
          </w:tcPr>
          <w:p>
            <w:pPr>
              <w:spacing w:line="440" w:lineRule="exact"/>
              <w:rPr>
                <w:rFonts w:hint="eastAsia" w:ascii="宋体" w:hAnsi="宋体" w:cs="宋体"/>
                <w:szCs w:val="21"/>
              </w:rPr>
            </w:pPr>
            <w:r>
              <w:rPr>
                <w:rFonts w:hint="eastAsia" w:ascii="宋体" w:hAnsi="宋体" w:cs="宋体"/>
                <w:kern w:val="0"/>
                <w:szCs w:val="21"/>
              </w:rPr>
              <w:t>财务入账后，3个月内支付货款。具备实施条件后15日内支付预付款（遇质量问题  等特殊情况除外）。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000" w:type="pct"/>
            <w:noWrap w:val="0"/>
            <w:vAlign w:val="top"/>
          </w:tcPr>
          <w:p>
            <w:pPr>
              <w:spacing w:line="440" w:lineRule="exact"/>
              <w:rPr>
                <w:rFonts w:hint="eastAsia" w:ascii="宋体" w:hAnsi="宋体" w:cs="宋体"/>
                <w:kern w:val="0"/>
                <w:szCs w:val="21"/>
              </w:rPr>
            </w:pPr>
            <w:r>
              <w:rPr>
                <w:rFonts w:hint="eastAsia" w:ascii="宋体" w:hAnsi="宋体" w:cs="宋体"/>
                <w:b/>
                <w:kern w:val="0"/>
                <w:szCs w:val="21"/>
              </w:rPr>
              <w:t>五、水暖、五金维修材料清单：</w:t>
            </w:r>
            <w:r>
              <w:rPr>
                <w:rFonts w:hint="eastAsia" w:ascii="宋体" w:hAnsi="宋体" w:cs="宋体"/>
                <w:kern w:val="0"/>
                <w:szCs w:val="21"/>
              </w:rPr>
              <w:t>详见附件</w:t>
            </w:r>
          </w:p>
        </w:tc>
      </w:tr>
    </w:tbl>
    <w:p>
      <w:pPr>
        <w:spacing w:line="288" w:lineRule="auto"/>
        <w:jc w:val="left"/>
        <w:rPr>
          <w:rFonts w:hint="eastAsia" w:ascii="仿宋_GB2312" w:hAnsi="新宋体" w:eastAsia="仿宋_GB2312" w:cs="Arial"/>
          <w:b/>
          <w:bCs/>
          <w:color w:val="000000" w:themeColor="text1"/>
          <w:sz w:val="24"/>
          <w:highlight w:val="none"/>
          <w:lang w:eastAsia="zh-CN"/>
        </w:rPr>
      </w:pPr>
    </w:p>
    <w:p>
      <w:pPr>
        <w:pStyle w:val="2"/>
        <w:rPr>
          <w:rFonts w:hint="default"/>
          <w:lang w:val="en-US" w:eastAsia="zh-CN"/>
        </w:rPr>
      </w:pPr>
      <w:r>
        <w:rPr>
          <w:rFonts w:hint="eastAsia" w:ascii="仿宋_GB2312" w:hAnsi="新宋体" w:eastAsia="仿宋_GB2312" w:cs="Arial"/>
          <w:b/>
          <w:bCs/>
          <w:color w:val="000000" w:themeColor="text1"/>
          <w:sz w:val="24"/>
          <w:highlight w:val="none"/>
          <w:lang w:val="en-US" w:eastAsia="zh-CN"/>
        </w:rPr>
        <w:t>附件</w:t>
      </w:r>
    </w:p>
    <w:tbl>
      <w:tblPr>
        <w:tblStyle w:val="43"/>
        <w:tblW w:w="5000" w:type="pct"/>
        <w:tblInd w:w="0" w:type="dxa"/>
        <w:tblLayout w:type="autofit"/>
        <w:tblCellMar>
          <w:top w:w="0" w:type="dxa"/>
          <w:left w:w="108" w:type="dxa"/>
          <w:bottom w:w="0" w:type="dxa"/>
          <w:right w:w="108" w:type="dxa"/>
        </w:tblCellMar>
      </w:tblPr>
      <w:tblGrid>
        <w:gridCol w:w="573"/>
        <w:gridCol w:w="1540"/>
        <w:gridCol w:w="1306"/>
        <w:gridCol w:w="573"/>
        <w:gridCol w:w="2396"/>
        <w:gridCol w:w="931"/>
        <w:gridCol w:w="931"/>
        <w:gridCol w:w="708"/>
      </w:tblGrid>
      <w:tr>
        <w:tblPrEx>
          <w:tblCellMar>
            <w:top w:w="0" w:type="dxa"/>
            <w:left w:w="108" w:type="dxa"/>
            <w:bottom w:w="0" w:type="dxa"/>
            <w:right w:w="108" w:type="dxa"/>
          </w:tblCellMar>
        </w:tblPrEx>
        <w:trPr>
          <w:trHeight w:val="660" w:hRule="atLeast"/>
        </w:trPr>
        <w:tc>
          <w:tcPr>
            <w:tcW w:w="5000" w:type="pct"/>
            <w:gridSpan w:val="8"/>
            <w:tcBorders>
              <w:top w:val="nil"/>
              <w:left w:val="nil"/>
              <w:bottom w:val="nil"/>
              <w:right w:val="nil"/>
            </w:tcBorders>
            <w:shd w:val="clear" w:color="auto" w:fill="auto"/>
            <w:noWrap/>
            <w:vAlign w:val="center"/>
          </w:tcPr>
          <w:p>
            <w:pPr>
              <w:widowControl/>
              <w:jc w:val="center"/>
              <w:rPr>
                <w:rFonts w:ascii="宋体" w:hAnsi="宋体" w:cs="Tahoma"/>
                <w:b/>
                <w:bCs/>
                <w:color w:val="000000"/>
                <w:kern w:val="0"/>
                <w:sz w:val="32"/>
                <w:szCs w:val="32"/>
              </w:rPr>
            </w:pPr>
            <w:r>
              <w:rPr>
                <w:rFonts w:hint="eastAsia" w:ascii="宋体" w:hAnsi="宋体" w:cs="Tahoma"/>
                <w:b/>
                <w:bCs/>
                <w:color w:val="000000"/>
                <w:kern w:val="0"/>
                <w:sz w:val="32"/>
                <w:szCs w:val="32"/>
              </w:rPr>
              <w:t>绍兴市中医院水暖、五金维修材料清单</w:t>
            </w:r>
          </w:p>
        </w:tc>
      </w:tr>
      <w:tr>
        <w:tblPrEx>
          <w:tblCellMar>
            <w:top w:w="0" w:type="dxa"/>
            <w:left w:w="108" w:type="dxa"/>
            <w:bottom w:w="0" w:type="dxa"/>
            <w:right w:w="108" w:type="dxa"/>
          </w:tblCellMar>
        </w:tblPrEx>
        <w:trPr>
          <w:trHeight w:val="642" w:hRule="atLeast"/>
        </w:trPr>
        <w:tc>
          <w:tcPr>
            <w:tcW w:w="258" w:type="pct"/>
            <w:tcBorders>
              <w:top w:val="single" w:color="auto" w:sz="8" w:space="0"/>
              <w:left w:val="single" w:color="auto" w:sz="8" w:space="0"/>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序号</w:t>
            </w:r>
          </w:p>
        </w:tc>
        <w:tc>
          <w:tcPr>
            <w:tcW w:w="863" w:type="pct"/>
            <w:tcBorders>
              <w:top w:val="single" w:color="auto" w:sz="8" w:space="0"/>
              <w:left w:val="nil"/>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品    名</w:t>
            </w:r>
          </w:p>
        </w:tc>
        <w:tc>
          <w:tcPr>
            <w:tcW w:w="693" w:type="pct"/>
            <w:tcBorders>
              <w:top w:val="single" w:color="auto" w:sz="8" w:space="0"/>
              <w:left w:val="nil"/>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规  格</w:t>
            </w:r>
          </w:p>
        </w:tc>
        <w:tc>
          <w:tcPr>
            <w:tcW w:w="258" w:type="pct"/>
            <w:tcBorders>
              <w:top w:val="single" w:color="auto" w:sz="8" w:space="0"/>
              <w:left w:val="nil"/>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单位</w:t>
            </w:r>
          </w:p>
        </w:tc>
        <w:tc>
          <w:tcPr>
            <w:tcW w:w="1468" w:type="pct"/>
            <w:tcBorders>
              <w:top w:val="single" w:color="auto" w:sz="8" w:space="0"/>
              <w:left w:val="nil"/>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推 荐 参 考 品 牌</w:t>
            </w:r>
          </w:p>
        </w:tc>
        <w:tc>
          <w:tcPr>
            <w:tcW w:w="501" w:type="pct"/>
            <w:tcBorders>
              <w:top w:val="single" w:color="auto" w:sz="8" w:space="0"/>
              <w:left w:val="nil"/>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投标品牌</w:t>
            </w:r>
          </w:p>
        </w:tc>
        <w:tc>
          <w:tcPr>
            <w:tcW w:w="501" w:type="pct"/>
            <w:tcBorders>
              <w:top w:val="single" w:color="auto" w:sz="8" w:space="0"/>
              <w:left w:val="nil"/>
              <w:bottom w:val="single" w:color="auto" w:sz="8" w:space="0"/>
              <w:right w:val="nil"/>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年度估量</w:t>
            </w:r>
          </w:p>
        </w:tc>
        <w:tc>
          <w:tcPr>
            <w:tcW w:w="457" w:type="pct"/>
            <w:tcBorders>
              <w:top w:val="single" w:color="auto" w:sz="8" w:space="0"/>
              <w:left w:val="single" w:color="auto" w:sz="4" w:space="0"/>
              <w:bottom w:val="single" w:color="auto" w:sz="8" w:space="0"/>
              <w:right w:val="single" w:color="auto" w:sz="8" w:space="0"/>
            </w:tcBorders>
            <w:shd w:val="clear" w:color="auto" w:fill="auto"/>
            <w:noWrap w:val="0"/>
            <w:vAlign w:val="center"/>
          </w:tcPr>
          <w:p>
            <w:pPr>
              <w:widowControl/>
              <w:jc w:val="center"/>
              <w:rPr>
                <w:rFonts w:ascii="宋体" w:hAnsi="宋体" w:cs="Tahoma"/>
                <w:b/>
                <w:bCs/>
                <w:color w:val="000000"/>
                <w:kern w:val="0"/>
                <w:sz w:val="22"/>
                <w:szCs w:val="22"/>
              </w:rPr>
            </w:pPr>
            <w:r>
              <w:rPr>
                <w:rFonts w:hint="eastAsia" w:ascii="宋体" w:hAnsi="宋体" w:cs="Tahoma"/>
                <w:b/>
                <w:bCs/>
                <w:color w:val="000000"/>
                <w:kern w:val="0"/>
                <w:sz w:val="22"/>
                <w:szCs w:val="22"/>
              </w:rPr>
              <w:t>投标报价（元）</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编织20cm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编织30cm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编织40cm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编织60cm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编织80cm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编织100cm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金属30cm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金属40cm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金属60cm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金属80cm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金属100cm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金属120cm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大便冲水阀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脚踏</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朝阳  九牧  　箭牌</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大便冲水阀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手按DN25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其成  埃美柯  九牧  惠达</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小便冲水阀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其成  埃美柯  九牧  惠达</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落水头子</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翻板</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其成  埃美柯  九牧  惠达</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双联龙头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DC200737</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三联龙头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厨房单水龙头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QC5158-63</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单把龙头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QC8025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长柄龙头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DC-5000C</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医用龙头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墙出</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丰华  蜻蜓王  时龙</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医用龙头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台出</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丰华  蜻蜓王  时龙</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高弯龙头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淋浴花洒</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惠达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淋浴喷头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惠达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淋浴软管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惠达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淋浴喷头底座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惠达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三角阀门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埃美柯  九牧  箭牌</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PVC穿线管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PVC穿线管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PVC穿线管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PVC排水管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PVC排水管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PVC排水管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PVC45°弯头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PVC45°弯头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PVC45°弯头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PVC90°弯头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PVC90°弯头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PVC90°弯头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PVC活接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PVC活接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PVC活接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PVC立检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PVC立检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PVC立检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PVC三通</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PVC三通</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PVC三通</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PPR管子</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PPR热水管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PPR管子</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PPR热水管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PPR三通</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PPR三通</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PPR内丝弯头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PPR内丝弯头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PPR外丝直接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PPR外丝直接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PPR管子固定卡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PPR管子固定卡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PPR闸阀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PPR闸阀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铜球阀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双涵  皇冠</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铜球阀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双涵  皇冠</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铜球阀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双涵  皇冠</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闸阀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闸阀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闸阀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截止阀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截止阀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截止阀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不锈钢地漏</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防臭10*10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拖把池下水器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110mm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放水阀（大）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放水阀（小）</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进水阀（大）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进水阀（小）</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放水按钮（大）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放水按钮（小）</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洁具（大）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福星  蓝月亮  潜水艇</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洁具（小）</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福星  蓝月亮  潜水艇</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下水管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伸缩</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快开DN15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快开DN20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闭门器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顺位器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玻璃胶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中性</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道康宁300ml</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插销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5寸不锈钢</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插销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10寸不锈钢</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抽屉滑轨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35cm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抽屉滑轨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45cm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抽屉滑轨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抽屉滑轨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电脑键盘</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带漏保空气开关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1P/40A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带漏保空气开关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1P/20A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带漏保空气开关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3P/40A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带漏保空气开关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3P/60A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1P/20A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1P/25A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1P/32A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塑壳断路器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3P/40A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塑壳断路器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3P/60A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塑壳断路器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3P/80A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塑壳断路器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3P/100A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塑壳断路器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3P/125A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86型单指</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86型双指</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86型三指</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86型四指</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三极插座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86型10Ａ</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三极插座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86型16Ａ</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二三极插座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86型10Ａ</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58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二三极插座</w:t>
            </w:r>
          </w:p>
        </w:tc>
        <w:tc>
          <w:tcPr>
            <w:tcW w:w="693" w:type="pct"/>
            <w:tcBorders>
              <w:top w:val="nil"/>
              <w:left w:val="nil"/>
              <w:bottom w:val="single" w:color="auto" w:sz="4" w:space="0"/>
              <w:right w:val="single" w:color="auto" w:sz="4" w:space="0"/>
            </w:tcBorders>
            <w:shd w:val="clear" w:color="auto" w:fill="auto"/>
            <w:noWrap w:val="0"/>
            <w:vAlign w:val="center"/>
          </w:tcPr>
          <w:p>
            <w:pPr>
              <w:pStyle w:val="24"/>
              <w:spacing w:line="440" w:lineRule="exact"/>
              <w:ind w:firstLine="210" w:firstLineChars="100"/>
              <w:rPr>
                <w:rFonts w:hAnsi="宋体" w:cs="宋体"/>
                <w:szCs w:val="21"/>
              </w:rPr>
            </w:pPr>
            <w:r>
              <w:rPr>
                <w:rFonts w:hint="eastAsia" w:hAnsi="宋体" w:cs="宋体"/>
                <w:szCs w:val="21"/>
              </w:rPr>
              <w:t>86型10Ａ/带一开</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二极插头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10Ａ</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三极插头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16Ａ</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单芯线（电缆）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单芯线（电缆）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2.5mm2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单芯线（电缆）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4mm2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单芯线（电缆）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6mm2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单芯线（电缆）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10mm2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护套线（电缆）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护套线（电缆）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2.5mm2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5*6mm2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5*10mm2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5*16mm2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5*25mm2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540"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0"/>
            <w:vAlign w:val="center"/>
          </w:tcPr>
          <w:p>
            <w:pPr>
              <w:pStyle w:val="24"/>
              <w:spacing w:line="440" w:lineRule="exact"/>
              <w:ind w:firstLine="210" w:firstLineChars="100"/>
              <w:rPr>
                <w:rFonts w:hAnsi="宋体" w:cs="宋体"/>
                <w:szCs w:val="21"/>
              </w:rPr>
            </w:pPr>
            <w:r>
              <w:rPr>
                <w:rFonts w:hint="eastAsia" w:hAnsi="宋体" w:cs="宋体"/>
                <w:szCs w:val="21"/>
              </w:rPr>
              <w:t>4*25+1*10mm2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540"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0"/>
            <w:vAlign w:val="center"/>
          </w:tcPr>
          <w:p>
            <w:pPr>
              <w:pStyle w:val="24"/>
              <w:spacing w:line="440" w:lineRule="exact"/>
              <w:ind w:firstLine="210" w:firstLineChars="100"/>
              <w:rPr>
                <w:rFonts w:hAnsi="宋体" w:cs="宋体"/>
                <w:szCs w:val="21"/>
              </w:rPr>
            </w:pPr>
            <w:r>
              <w:rPr>
                <w:rFonts w:hint="eastAsia" w:hAnsi="宋体" w:cs="宋体"/>
                <w:szCs w:val="21"/>
              </w:rPr>
              <w:t>4*35+1*16mm2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540"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0"/>
            <w:vAlign w:val="center"/>
          </w:tcPr>
          <w:p>
            <w:pPr>
              <w:pStyle w:val="24"/>
              <w:spacing w:line="440" w:lineRule="exact"/>
              <w:ind w:firstLine="210" w:firstLineChars="100"/>
              <w:rPr>
                <w:rFonts w:hAnsi="宋体" w:cs="宋体"/>
                <w:szCs w:val="21"/>
              </w:rPr>
            </w:pPr>
            <w:r>
              <w:rPr>
                <w:rFonts w:hint="eastAsia" w:hAnsi="宋体" w:cs="宋体"/>
                <w:szCs w:val="21"/>
              </w:rPr>
              <w:t>4*50+1*25mm2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540"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0"/>
            <w:vAlign w:val="center"/>
          </w:tcPr>
          <w:p>
            <w:pPr>
              <w:pStyle w:val="24"/>
              <w:spacing w:line="440" w:lineRule="exact"/>
              <w:ind w:firstLine="210" w:firstLineChars="100"/>
              <w:rPr>
                <w:rFonts w:hAnsi="宋体" w:cs="宋体"/>
                <w:szCs w:val="21"/>
              </w:rPr>
            </w:pPr>
            <w:r>
              <w:rPr>
                <w:rFonts w:hint="eastAsia" w:hAnsi="宋体" w:cs="宋体"/>
                <w:szCs w:val="21"/>
              </w:rPr>
              <w:t>4*70+1*35mm2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T514W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T521W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T524W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T514W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T521W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T524W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格栅灯架(暗装）</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600*600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格栅灯架(暗装）</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1200*300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格栅灯架(明装）</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1200*300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灯泡（LED）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10W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小器鬼　佛山照明　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灯泡（LED）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小器鬼　佛山照明　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灯条（LED）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36W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螺口</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生料带</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时控开关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贴膜组（LED）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24W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双保险锁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球形锁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固力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挂锁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30mm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梅花</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挂锁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50mm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梅花</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吸顶灯（LED）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20W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吸顶灯（LED）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10W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吸顶灯（LED）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消防应急灯</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月牙锁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门扣</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门窗限位器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明线盒</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马桶盖</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门吸</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锁体</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锁芯</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衣柜锁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长颈</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短颈</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电箱锁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浴杆八角法兰</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阀芯</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双联</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190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开水器水嘴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3分</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191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开水器水嘴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4分</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192</w:t>
            </w:r>
          </w:p>
        </w:tc>
        <w:tc>
          <w:tcPr>
            <w:tcW w:w="863" w:type="pct"/>
            <w:tcBorders>
              <w:top w:val="nil"/>
              <w:left w:val="nil"/>
              <w:bottom w:val="single" w:color="auto" w:sz="8"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空白面板</w:t>
            </w:r>
          </w:p>
        </w:tc>
        <w:tc>
          <w:tcPr>
            <w:tcW w:w="693" w:type="pct"/>
            <w:tcBorders>
              <w:top w:val="nil"/>
              <w:left w:val="nil"/>
              <w:bottom w:val="single" w:color="auto" w:sz="8"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86型</w:t>
            </w:r>
          </w:p>
        </w:tc>
        <w:tc>
          <w:tcPr>
            <w:tcW w:w="258" w:type="pct"/>
            <w:tcBorders>
              <w:top w:val="nil"/>
              <w:left w:val="nil"/>
              <w:bottom w:val="single" w:color="auto" w:sz="8"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8"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8"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8"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8"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bl>
    <w:p>
      <w:pPr>
        <w:pStyle w:val="2"/>
        <w:rPr>
          <w:rFonts w:hint="default"/>
          <w:lang w:val="en-US" w:eastAsia="zh-CN"/>
        </w:rPr>
      </w:pPr>
    </w:p>
    <w:bookmarkEnd w:id="7"/>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合同主要条款</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1.合同</w:t>
      </w:r>
      <w:bookmarkStart w:id="12" w:name="OLE_LINK1"/>
      <w:r>
        <w:rPr>
          <w:rFonts w:hint="eastAsia" w:ascii="仿宋_GB2312" w:hAnsi="宋体" w:eastAsia="仿宋_GB2312"/>
          <w:b/>
          <w:color w:val="000000" w:themeColor="text1"/>
          <w:sz w:val="24"/>
          <w:highlight w:val="none"/>
        </w:rPr>
        <w:t>范围</w:t>
      </w:r>
      <w:bookmarkEnd w:id="12"/>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2.合同的签订</w:t>
      </w:r>
    </w:p>
    <w:p>
      <w:pPr>
        <w:snapToGrid w:val="0"/>
        <w:spacing w:line="440" w:lineRule="exact"/>
        <w:jc w:val="left"/>
        <w:rPr>
          <w:rFonts w:ascii="仿宋_GB2312" w:hAnsi="宋体" w:eastAsia="仿宋_GB2312"/>
          <w:color w:val="000000" w:themeColor="text1"/>
          <w:sz w:val="24"/>
          <w:highlight w:val="none"/>
        </w:rPr>
      </w:pPr>
      <w:r>
        <w:rPr>
          <w:rFonts w:hint="eastAsia"/>
          <w:color w:val="000000" w:themeColor="text1"/>
          <w:sz w:val="24"/>
          <w:highlight w:val="none"/>
        </w:rPr>
        <w:t>2.1</w:t>
      </w:r>
      <w:r>
        <w:rPr>
          <w:rFonts w:hint="eastAsia" w:ascii="仿宋_GB2312" w:hAnsi="宋体" w:eastAsia="仿宋_GB2312"/>
          <w:color w:val="000000" w:themeColor="text1"/>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2.1.1交货地点：用户指定地点。</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szCs w:val="24"/>
          <w:highlight w:val="none"/>
        </w:rPr>
        <w:t>2.1.2</w:t>
      </w:r>
      <w:r>
        <w:rPr>
          <w:rFonts w:hint="eastAsia" w:ascii="仿宋_GB2312" w:hAnsi="宋体" w:eastAsia="仿宋_GB2312"/>
          <w:color w:val="000000" w:themeColor="text1"/>
          <w:highlight w:val="none"/>
        </w:rPr>
        <w:t>到货期：</w:t>
      </w:r>
      <w:r>
        <w:rPr>
          <w:rFonts w:hint="eastAsia" w:ascii="仿宋_GB2312" w:eastAsia="仿宋_GB2312"/>
          <w:color w:val="000000" w:themeColor="text1"/>
          <w:highlight w:val="none"/>
        </w:rPr>
        <w:t>按标项内具体要求执行</w:t>
      </w:r>
      <w:r>
        <w:rPr>
          <w:rFonts w:hint="eastAsia" w:ascii="仿宋_GB2312" w:hAnsi="宋体" w:eastAsia="仿宋_GB2312"/>
          <w:color w:val="000000" w:themeColor="text1"/>
          <w:highlight w:val="none"/>
        </w:rPr>
        <w:t>。</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b/>
          <w:color w:val="000000" w:themeColor="text1"/>
          <w:szCs w:val="24"/>
          <w:highlight w:val="none"/>
        </w:rPr>
        <w:t>3.付款方式：</w:t>
      </w:r>
      <w:r>
        <w:rPr>
          <w:rFonts w:hint="eastAsia" w:ascii="仿宋_GB2312" w:eastAsia="仿宋_GB2312"/>
          <w:color w:val="000000" w:themeColor="text1"/>
          <w:highlight w:val="none"/>
        </w:rPr>
        <w:t>按标项内具体要求执行。</w:t>
      </w:r>
    </w:p>
    <w:p>
      <w:pPr>
        <w:tabs>
          <w:tab w:val="left" w:pos="7950"/>
        </w:tabs>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4.合同修改</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 质量标准和验收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5.1中标人提供的产品及服务必须是经合法途径取得的。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5.3验收由使用单位按规定组织相关人员或专家进行。</w:t>
      </w:r>
    </w:p>
    <w:p>
      <w:pPr>
        <w:spacing w:line="440" w:lineRule="exact"/>
        <w:ind w:hanging="2"/>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7．违约赔偿</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 xml:space="preserve">7.2 </w:t>
      </w:r>
      <w:r>
        <w:rPr>
          <w:rFonts w:hint="eastAsia" w:ascii="仿宋_GB2312" w:hAnsi="宋体" w:eastAsia="仿宋_GB2312"/>
          <w:color w:val="000000" w:themeColor="text1"/>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8.不可抗力</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9.解决合同纠纷的方式</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9.4合同应在双方签字盖章后开始生效。</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bookmarkEnd w:id="8"/>
    <w:bookmarkEnd w:id="9"/>
    <w:bookmarkEnd w:id="10"/>
    <w:bookmarkEnd w:id="11"/>
    <w:p>
      <w:pPr>
        <w:spacing w:line="440" w:lineRule="exact"/>
        <w:jc w:val="left"/>
        <w:rPr>
          <w:rFonts w:ascii="仿宋" w:hAnsi="仿宋" w:eastAsia="仿宋" w:cs="仿宋"/>
          <w:b/>
          <w:color w:val="000000" w:themeColor="text1"/>
          <w:sz w:val="24"/>
        </w:rPr>
      </w:pPr>
      <w:r>
        <w:rPr>
          <w:rFonts w:hint="eastAsia" w:ascii="仿宋" w:hAnsi="仿宋" w:eastAsia="仿宋" w:cs="仿宋"/>
          <w:b/>
          <w:color w:val="000000" w:themeColor="text1"/>
          <w:sz w:val="24"/>
        </w:rPr>
        <w:t>1、评标方法：</w:t>
      </w:r>
    </w:p>
    <w:p>
      <w:pPr>
        <w:spacing w:line="440" w:lineRule="exact"/>
        <w:rPr>
          <w:rFonts w:ascii="仿宋" w:hAnsi="仿宋" w:eastAsia="仿宋" w:cs="仿宋"/>
          <w:sz w:val="24"/>
        </w:rPr>
      </w:pPr>
      <w:r>
        <w:rPr>
          <w:rFonts w:hint="eastAsia" w:ascii="仿宋" w:hAnsi="仿宋" w:eastAsia="仿宋" w:cs="仿宋"/>
          <w:sz w:val="24"/>
        </w:rPr>
        <w:t>本次评标采用</w:t>
      </w:r>
      <w:r>
        <w:rPr>
          <w:rFonts w:hint="eastAsia" w:ascii="仿宋" w:hAnsi="仿宋" w:eastAsia="仿宋" w:cs="仿宋"/>
          <w:b/>
          <w:bCs/>
          <w:sz w:val="24"/>
        </w:rPr>
        <w:t>最低价中标</w:t>
      </w:r>
      <w:r>
        <w:rPr>
          <w:rFonts w:hint="eastAsia" w:ascii="仿宋" w:hAnsi="仿宋" w:eastAsia="仿宋" w:cs="仿宋"/>
          <w:sz w:val="24"/>
        </w:rPr>
        <w:t>，评标委员会对投标人的投标文件进行符合行审查。对投标文件中的疑问，由评标委员会对投标人进行询标，投标人作出的书面澄清作为投标文件的补充部分。</w:t>
      </w:r>
    </w:p>
    <w:p>
      <w:pPr>
        <w:spacing w:line="440" w:lineRule="exact"/>
        <w:rPr>
          <w:rFonts w:ascii="仿宋" w:hAnsi="仿宋" w:eastAsia="仿宋" w:cs="仿宋"/>
          <w:sz w:val="24"/>
        </w:rPr>
      </w:pPr>
      <w:r>
        <w:rPr>
          <w:rFonts w:hint="eastAsia" w:ascii="仿宋" w:hAnsi="仿宋" w:eastAsia="仿宋" w:cs="仿宋"/>
          <w:sz w:val="24"/>
        </w:rPr>
        <w:t>（1）在限价范围内，以最低价中标；</w:t>
      </w:r>
    </w:p>
    <w:p>
      <w:pPr>
        <w:spacing w:line="440" w:lineRule="exact"/>
        <w:rPr>
          <w:rFonts w:ascii="仿宋" w:hAnsi="仿宋" w:eastAsia="仿宋" w:cs="仿宋"/>
          <w:sz w:val="24"/>
        </w:rPr>
      </w:pPr>
      <w:r>
        <w:rPr>
          <w:rFonts w:hint="eastAsia" w:ascii="仿宋" w:hAnsi="仿宋" w:eastAsia="仿宋" w:cs="仿宋"/>
          <w:sz w:val="24"/>
        </w:rPr>
        <w:t>（2）投标人有效报价大写数额与小写数额不一致的，以大写数额为准。</w:t>
      </w:r>
    </w:p>
    <w:p>
      <w:pPr>
        <w:spacing w:line="440" w:lineRule="exact"/>
        <w:rPr>
          <w:rFonts w:ascii="仿宋" w:hAnsi="仿宋" w:eastAsia="仿宋" w:cs="仿宋"/>
          <w:sz w:val="24"/>
        </w:rPr>
      </w:pPr>
      <w:r>
        <w:rPr>
          <w:rFonts w:hint="eastAsia" w:ascii="仿宋" w:hAnsi="仿宋" w:eastAsia="仿宋" w:cs="仿宋"/>
          <w:sz w:val="24"/>
        </w:rPr>
        <w:t>（3）计算结果精确到小数点后两位，小数点后第三位四舍五入。</w:t>
      </w:r>
    </w:p>
    <w:p>
      <w:pPr>
        <w:spacing w:line="440" w:lineRule="exact"/>
        <w:rPr>
          <w:rFonts w:ascii="仿宋" w:hAnsi="仿宋" w:eastAsia="仿宋" w:cs="仿宋"/>
          <w:sz w:val="24"/>
        </w:rPr>
      </w:pPr>
      <w:r>
        <w:rPr>
          <w:rFonts w:hint="eastAsia" w:ascii="仿宋" w:hAnsi="仿宋" w:eastAsia="仿宋" w:cs="仿宋"/>
          <w:sz w:val="24"/>
        </w:rPr>
        <w:t>（4）投标报价应包括安装、调试、售后以及相关附加服务等一切费用。</w:t>
      </w:r>
    </w:p>
    <w:p>
      <w:pPr>
        <w:spacing w:line="440" w:lineRule="exact"/>
        <w:rPr>
          <w:rFonts w:ascii="仿宋" w:hAnsi="仿宋" w:eastAsia="仿宋" w:cs="仿宋"/>
          <w:sz w:val="24"/>
        </w:rPr>
      </w:pPr>
      <w:r>
        <w:rPr>
          <w:rFonts w:hint="eastAsia" w:ascii="仿宋" w:hAnsi="仿宋" w:eastAsia="仿宋" w:cs="仿宋"/>
          <w:sz w:val="24"/>
        </w:rPr>
        <w:t>所有投标的产品的总价都不能超过采购清单中的总价上限价，否则做废标处理。</w:t>
      </w:r>
    </w:p>
    <w:p>
      <w:pPr>
        <w:spacing w:line="440" w:lineRule="exact"/>
        <w:rPr>
          <w:rFonts w:ascii="仿宋" w:hAnsi="仿宋" w:eastAsia="仿宋" w:cs="仿宋"/>
          <w:b/>
          <w:sz w:val="36"/>
          <w:szCs w:val="36"/>
        </w:rPr>
      </w:pPr>
      <w:r>
        <w:rPr>
          <w:rFonts w:hint="eastAsia" w:ascii="仿宋" w:hAnsi="仿宋" w:eastAsia="仿宋" w:cs="仿宋"/>
          <w:sz w:val="24"/>
          <w:lang w:val="zh-CN"/>
        </w:rPr>
        <w:t>在最大限度满足招标文件实质性要求前提下，最终有效投标</w:t>
      </w:r>
      <w:r>
        <w:rPr>
          <w:rFonts w:hint="eastAsia" w:ascii="仿宋" w:hAnsi="仿宋" w:eastAsia="仿宋" w:cs="仿宋"/>
          <w:sz w:val="24"/>
        </w:rPr>
        <w:t>价最低</w:t>
      </w:r>
      <w:r>
        <w:rPr>
          <w:rFonts w:hint="eastAsia" w:ascii="仿宋" w:hAnsi="仿宋" w:eastAsia="仿宋" w:cs="仿宋"/>
          <w:sz w:val="24"/>
          <w:lang w:val="zh-CN"/>
        </w:rPr>
        <w:t>者为预中标候选人。有两个或两个以上投标单位最终承诺报价</w:t>
      </w:r>
      <w:r>
        <w:rPr>
          <w:rFonts w:hint="eastAsia" w:ascii="仿宋" w:hAnsi="仿宋" w:eastAsia="仿宋" w:cs="仿宋"/>
          <w:sz w:val="24"/>
        </w:rPr>
        <w:t>最低</w:t>
      </w:r>
      <w:r>
        <w:rPr>
          <w:rFonts w:hint="eastAsia" w:ascii="仿宋" w:hAnsi="仿宋" w:eastAsia="仿宋" w:cs="仿宋"/>
          <w:sz w:val="24"/>
          <w:lang w:val="zh-CN"/>
        </w:rPr>
        <w:t>且相同的，则当场抽签决定预中标候选人。</w:t>
      </w:r>
    </w:p>
    <w:p>
      <w:pPr>
        <w:pageBreakBefore/>
        <w:snapToGrid w:val="0"/>
        <w:spacing w:line="360" w:lineRule="auto"/>
        <w:jc w:val="center"/>
        <w:rPr>
          <w:rFonts w:ascii="仿宋_GB2312" w:hAnsi="仿宋_GB2312" w:eastAsia="仿宋_GB2312" w:cs="仿宋_GB2312"/>
          <w:b/>
          <w:color w:val="000000" w:themeColor="text1"/>
          <w:sz w:val="36"/>
          <w:szCs w:val="20"/>
          <w:highlight w:val="none"/>
        </w:rPr>
      </w:pPr>
      <w:r>
        <w:rPr>
          <w:rFonts w:hint="eastAsia" w:ascii="仿宋_GB2312" w:hAnsi="仿宋_GB2312" w:eastAsia="仿宋_GB2312" w:cs="仿宋_GB2312"/>
          <w:b/>
          <w:color w:val="000000" w:themeColor="text1"/>
          <w:sz w:val="36"/>
          <w:szCs w:val="20"/>
          <w:highlight w:val="none"/>
        </w:rPr>
        <w:t>第六部分</w:t>
      </w:r>
      <w:r>
        <w:rPr>
          <w:rFonts w:hint="eastAsia" w:ascii="仿宋_GB2312" w:hAnsi="宋体" w:eastAsia="仿宋_GB2312"/>
          <w:b/>
          <w:color w:val="000000" w:themeColor="text1"/>
          <w:sz w:val="36"/>
          <w:szCs w:val="36"/>
          <w:highlight w:val="none"/>
        </w:rPr>
        <w:t>投标文件</w:t>
      </w:r>
      <w:r>
        <w:rPr>
          <w:rFonts w:hint="eastAsia" w:ascii="仿宋_GB2312" w:hAnsi="仿宋_GB2312" w:eastAsia="仿宋_GB2312" w:cs="仿宋_GB2312"/>
          <w:b/>
          <w:color w:val="000000" w:themeColor="text1"/>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报价文件部分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目录</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（1）投标响应函……………………………………………………（页码）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（2）开标一览表……………………………………………………（页码）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（3）</w:t>
      </w:r>
      <w:r>
        <w:rPr>
          <w:rFonts w:hint="eastAsia" w:ascii="仿宋" w:hAnsi="仿宋" w:eastAsia="仿宋" w:cs="仿宋_GB2312"/>
          <w:color w:val="000000" w:themeColor="text1"/>
          <w:kern w:val="0"/>
          <w:sz w:val="24"/>
          <w:highlight w:val="none"/>
        </w:rPr>
        <w:t>中小企业声明函</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宋体" w:eastAsia="仿宋_GB2312"/>
          <w:b/>
          <w:color w:val="000000" w:themeColor="text1"/>
          <w:sz w:val="36"/>
          <w:szCs w:val="36"/>
          <w:highlight w:val="none"/>
        </w:rPr>
      </w:pPr>
      <w:r>
        <w:rPr>
          <w:rFonts w:hint="eastAsia" w:ascii="仿宋_GB2312" w:hAnsi="仿宋_GB2312" w:eastAsia="仿宋_GB2312" w:cs="仿宋_GB2312"/>
          <w:color w:val="000000" w:themeColor="text1"/>
          <w:sz w:val="24"/>
          <w:highlight w:val="none"/>
        </w:rPr>
        <w:t>（4）残疾人福利性单位声明函</w:t>
      </w:r>
      <w:r>
        <w:rPr>
          <w:rFonts w:hint="eastAsia" w:ascii="仿宋_GB2312" w:hAnsi="仿宋_GB2312" w:eastAsia="仿宋_GB2312" w:cs="仿宋_GB2312"/>
          <w:color w:val="000000" w:themeColor="text1"/>
          <w:kern w:val="0"/>
          <w:sz w:val="24"/>
          <w:highlight w:val="none"/>
        </w:rPr>
        <w:t>……………………………………（页码）</w:t>
      </w: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rPr>
          <w:rFonts w:ascii="仿宋_GB2312" w:hAnsi="宋体" w:eastAsia="仿宋_GB2312"/>
          <w:b/>
          <w:color w:val="000000" w:themeColor="text1"/>
          <w:sz w:val="30"/>
          <w:szCs w:val="30"/>
          <w:highlight w:val="none"/>
        </w:rPr>
      </w:pPr>
    </w:p>
    <w:p>
      <w:pPr>
        <w:rPr>
          <w:rFonts w:ascii="仿宋_GB2312" w:hAnsi="宋体" w:eastAsia="仿宋_GB2312"/>
          <w:b/>
          <w:color w:val="000000" w:themeColor="text1"/>
          <w:sz w:val="30"/>
          <w:szCs w:val="30"/>
          <w:highlight w:val="none"/>
        </w:rPr>
      </w:pPr>
    </w:p>
    <w:p>
      <w:pPr>
        <w:pageBreakBefore/>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1、投标响应函（格式）</w:t>
      </w:r>
    </w:p>
    <w:p>
      <w:pPr>
        <w:pStyle w:val="69"/>
        <w:spacing w:afterLines="0" w:line="440" w:lineRule="exact"/>
        <w:ind w:firstLine="0" w:firstLineChars="0"/>
        <w:rPr>
          <w:rFonts w:ascii="仿宋_GB2312" w:hAnsi="宋体" w:eastAsia="仿宋_GB2312"/>
          <w:color w:val="000000" w:themeColor="text1"/>
          <w:szCs w:val="24"/>
          <w:highlight w:val="none"/>
        </w:rPr>
      </w:pPr>
    </w:p>
    <w:p>
      <w:pPr>
        <w:pStyle w:val="69"/>
        <w:spacing w:afterLines="0" w:line="440" w:lineRule="exact"/>
        <w:ind w:firstLine="0" w:firstLineChars="0"/>
        <w:rPr>
          <w:rFonts w:hint="eastAsia" w:ascii="仿宋_GB2312" w:hAnsi="宋体" w:eastAsia="仿宋_GB2312"/>
          <w:color w:val="000000" w:themeColor="text1"/>
          <w:szCs w:val="24"/>
          <w:highlight w:val="none"/>
          <w:lang w:eastAsia="zh-CN"/>
        </w:rPr>
      </w:pPr>
      <w:r>
        <w:rPr>
          <w:rFonts w:hint="eastAsia" w:ascii="仿宋_GB2312" w:hAnsi="宋体" w:eastAsia="仿宋_GB2312"/>
          <w:color w:val="000000" w:themeColor="text1"/>
          <w:szCs w:val="24"/>
          <w:highlight w:val="none"/>
        </w:rPr>
        <w:t>致：</w:t>
      </w:r>
      <w:r>
        <w:rPr>
          <w:rFonts w:hint="eastAsia" w:ascii="仿宋_GB2312" w:hAnsi="宋体" w:eastAsia="仿宋_GB2312"/>
          <w:color w:val="000000" w:themeColor="text1"/>
          <w:szCs w:val="24"/>
          <w:highlight w:val="none"/>
          <w:u w:val="single"/>
          <w:lang w:eastAsia="zh-CN"/>
        </w:rPr>
        <w:t>绍兴市中医院</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根据贵方招标文件（</w:t>
      </w:r>
      <w:r>
        <w:rPr>
          <w:rFonts w:hint="eastAsia" w:ascii="仿宋_GB2312" w:hAnsi="宋体" w:eastAsia="仿宋_GB2312"/>
          <w:b/>
          <w:color w:val="000000" w:themeColor="text1"/>
          <w:szCs w:val="24"/>
          <w:highlight w:val="none"/>
          <w:u w:val="single"/>
        </w:rPr>
        <w:t>填写招标编号：</w:t>
      </w:r>
      <w:r>
        <w:rPr>
          <w:rFonts w:hint="eastAsia" w:ascii="仿宋_GB2312" w:hAnsi="宋体" w:eastAsia="仿宋_GB2312"/>
          <w:color w:val="000000" w:themeColor="text1"/>
          <w:szCs w:val="24"/>
          <w:highlight w:val="none"/>
        </w:rPr>
        <w:t>）的要求，正式授权</w:t>
      </w:r>
      <w:r>
        <w:rPr>
          <w:rFonts w:hint="eastAsia" w:ascii="仿宋_GB2312" w:hAnsi="宋体" w:eastAsia="仿宋_GB2312"/>
          <w:b/>
          <w:color w:val="000000" w:themeColor="text1"/>
          <w:szCs w:val="24"/>
          <w:highlight w:val="none"/>
          <w:u w:val="single"/>
        </w:rPr>
        <w:t>（全权代表姓名    、单位    、职务   ）</w:t>
      </w:r>
      <w:r>
        <w:rPr>
          <w:rFonts w:hint="eastAsia" w:ascii="仿宋_GB2312" w:hAnsi="宋体" w:eastAsia="仿宋_GB2312"/>
          <w:color w:val="000000" w:themeColor="text1"/>
          <w:szCs w:val="24"/>
          <w:highlight w:val="none"/>
        </w:rPr>
        <w:t>代表投标人</w:t>
      </w:r>
      <w:r>
        <w:rPr>
          <w:rFonts w:hint="eastAsia" w:ascii="仿宋_GB2312" w:hAnsi="宋体" w:eastAsia="仿宋_GB2312"/>
          <w:color w:val="000000" w:themeColor="text1"/>
          <w:szCs w:val="24"/>
          <w:highlight w:val="none"/>
          <w:u w:val="single"/>
        </w:rPr>
        <w:t>（</w:t>
      </w:r>
      <w:r>
        <w:rPr>
          <w:rFonts w:hint="eastAsia" w:ascii="仿宋_GB2312" w:hAnsi="宋体" w:eastAsia="仿宋_GB2312"/>
          <w:b/>
          <w:color w:val="000000" w:themeColor="text1"/>
          <w:szCs w:val="24"/>
          <w:highlight w:val="none"/>
          <w:u w:val="single"/>
        </w:rPr>
        <w:t xml:space="preserve">填写单位    、地址   </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rPr>
        <w:t>提交投标文件。</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w:t>
      </w:r>
      <w:r>
        <w:rPr>
          <w:rFonts w:hint="eastAsia" w:ascii="仿宋_GB2312" w:hAnsi="仿宋" w:eastAsia="仿宋_GB2312" w:cs="仿宋_GB2312"/>
          <w:color w:val="000000" w:themeColor="text1"/>
          <w:highlight w:val="none"/>
        </w:rPr>
        <w:t>我方同意在投标人</w:t>
      </w:r>
      <w:r>
        <w:rPr>
          <w:rFonts w:hint="eastAsia" w:ascii="仿宋_GB2312" w:hAnsi="仿宋" w:eastAsia="仿宋_GB2312" w:cs="仿宋_GB2312"/>
          <w:color w:val="000000" w:themeColor="text1"/>
          <w:kern w:val="44"/>
          <w:highlight w:val="none"/>
        </w:rPr>
        <w:t>须知</w:t>
      </w:r>
      <w:r>
        <w:rPr>
          <w:rFonts w:hint="eastAsia" w:ascii="仿宋_GB2312" w:hAnsi="仿宋" w:eastAsia="仿宋_GB2312" w:cs="仿宋_GB2312"/>
          <w:color w:val="000000" w:themeColor="text1"/>
          <w:highlight w:val="none"/>
        </w:rPr>
        <w:t>规定的开标日期起遵守本投标文件中的承诺且在投标有效期满之前均具有约束力</w:t>
      </w:r>
      <w:r>
        <w:rPr>
          <w:rFonts w:hint="eastAsia" w:ascii="仿宋_GB2312" w:hAnsi="宋体" w:eastAsia="仿宋_GB2312"/>
          <w:color w:val="000000" w:themeColor="text1"/>
          <w:szCs w:val="24"/>
          <w:highlight w:val="none"/>
        </w:rPr>
        <w:t>。</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highlight w:val="none"/>
        </w:rPr>
      </w:pPr>
      <w:r>
        <w:rPr>
          <w:rFonts w:hint="eastAsia" w:ascii="仿宋_GB2312" w:hAnsi="宋体" w:eastAsia="仿宋_GB2312"/>
          <w:color w:val="000000" w:themeColor="text1"/>
          <w:szCs w:val="24"/>
          <w:highlight w:val="none"/>
        </w:rPr>
        <w:t>3.</w:t>
      </w:r>
      <w:r>
        <w:rPr>
          <w:rFonts w:hint="eastAsia" w:ascii="仿宋_GB2312" w:eastAsia="仿宋_GB2312"/>
          <w:color w:val="000000" w:themeColor="text1"/>
          <w:highlight w:val="none"/>
        </w:rPr>
        <w:t>本公司投标文件中填列的技术参数、配置、服务、数量等相关内容都是真实、准确的。保证在本次项目中所提供的资料全部真实和合法。同意向</w:t>
      </w:r>
      <w:r>
        <w:rPr>
          <w:rFonts w:hint="eastAsia" w:ascii="仿宋_GB2312" w:eastAsia="仿宋_GB2312"/>
          <w:color w:val="000000" w:themeColor="text1"/>
          <w:highlight w:val="none"/>
          <w:lang w:eastAsia="zh-CN"/>
        </w:rPr>
        <w:t>泰宇建筑工程技术咨询有限公司</w:t>
      </w:r>
      <w:r>
        <w:rPr>
          <w:rFonts w:hint="eastAsia" w:ascii="仿宋_GB2312" w:eastAsia="仿宋_GB2312"/>
          <w:color w:val="000000" w:themeColor="text1"/>
          <w:highlight w:val="none"/>
        </w:rPr>
        <w:t>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highlight w:val="none"/>
        </w:rPr>
        <w:t>5.</w:t>
      </w:r>
      <w:r>
        <w:rPr>
          <w:rFonts w:hint="eastAsia" w:ascii="仿宋_GB2312" w:hAnsi="宋体" w:eastAsia="仿宋_GB2312"/>
          <w:color w:val="000000" w:themeColor="text1"/>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highlight w:val="none"/>
        </w:rPr>
      </w:pPr>
      <w:r>
        <w:rPr>
          <w:rFonts w:hint="eastAsia" w:ascii="仿宋_GB2312" w:hAnsi="宋体" w:eastAsia="仿宋_GB2312"/>
          <w:color w:val="000000" w:themeColor="text1"/>
          <w:szCs w:val="24"/>
          <w:highlight w:val="none"/>
        </w:rPr>
        <w:t>6</w:t>
      </w:r>
      <w:r>
        <w:rPr>
          <w:rFonts w:hint="eastAsia" w:ascii="仿宋_GB2312" w:hAnsi="仿宋_GB2312" w:eastAsia="仿宋_GB2312" w:cs="仿宋_GB2312"/>
          <w:color w:val="000000" w:themeColor="text1"/>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地址：　　　　　　　　　　　　　　　邮政编码：</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电话：                              传真：</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开户银行：                          帐号：</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highlight w:val="none"/>
        </w:rPr>
      </w:pPr>
      <w:r>
        <w:rPr>
          <w:rFonts w:hint="eastAsia" w:ascii="仿宋_GB2312" w:hAnsi="宋体" w:eastAsia="仿宋_GB2312"/>
          <w:color w:val="000000" w:themeColor="text1"/>
          <w:szCs w:val="24"/>
          <w:highlight w:val="none"/>
        </w:rPr>
        <w:t xml:space="preserve">投标人(电子签章)：　　　　　　　　　日期：   </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2、开标一览表（格式）</w:t>
      </w:r>
    </w:p>
    <w:p>
      <w:pPr>
        <w:spacing w:line="400" w:lineRule="exact"/>
        <w:rPr>
          <w:rFonts w:ascii="仿宋_GB2312" w:hAnsi="宋体" w:eastAsia="仿宋_GB2312"/>
          <w:color w:val="000000" w:themeColor="text1"/>
          <w:sz w:val="24"/>
          <w:highlight w:val="none"/>
        </w:rPr>
      </w:pPr>
    </w:p>
    <w:p>
      <w:pPr>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投标人名称：</w:t>
      </w:r>
    </w:p>
    <w:p>
      <w:pPr>
        <w:snapToGrid w:val="0"/>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标    项：</w:t>
      </w:r>
    </w:p>
    <w:p>
      <w:pPr>
        <w:snapToGrid w:val="0"/>
        <w:spacing w:line="400" w:lineRule="exact"/>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招标编号：</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型号和规格</w:t>
            </w:r>
            <w:r>
              <w:rPr>
                <w:rFonts w:hint="eastAsia" w:ascii="宋体" w:hAnsi="宋体"/>
                <w:b/>
                <w:color w:val="000000" w:themeColor="text1"/>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1</w:t>
            </w:r>
          </w:p>
        </w:tc>
        <w:tc>
          <w:tcPr>
            <w:tcW w:w="1080" w:type="dxa"/>
            <w:tcBorders>
              <w:right w:val="single" w:color="auto" w:sz="4" w:space="0"/>
            </w:tcBorders>
            <w:vAlign w:val="center"/>
          </w:tcPr>
          <w:p>
            <w:pPr>
              <w:pStyle w:val="24"/>
              <w:spacing w:line="440" w:lineRule="exact"/>
              <w:ind w:firstLine="210" w:firstLineChars="100"/>
              <w:rPr>
                <w:rFonts w:ascii="宋体" w:hAnsi="宋体"/>
                <w:color w:val="000000" w:themeColor="text1"/>
                <w:spacing w:val="20"/>
                <w:sz w:val="18"/>
                <w:szCs w:val="18"/>
                <w:highlight w:val="none"/>
              </w:rPr>
            </w:pPr>
            <w:r>
              <w:rPr>
                <w:rFonts w:hint="eastAsia" w:hAnsi="宋体" w:cs="宋体"/>
                <w:szCs w:val="21"/>
              </w:rPr>
              <w:t>波纹管</w:t>
            </w: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vAlign w:val="center"/>
          </w:tcPr>
          <w:p>
            <w:pPr>
              <w:pStyle w:val="24"/>
              <w:spacing w:line="440" w:lineRule="exact"/>
              <w:rPr>
                <w:rFonts w:ascii="宋体" w:hAnsi="宋体"/>
                <w:color w:val="000000" w:themeColor="text1"/>
                <w:spacing w:val="20"/>
                <w:sz w:val="18"/>
                <w:szCs w:val="18"/>
                <w:highlight w:val="none"/>
              </w:rPr>
            </w:pPr>
            <w:r>
              <w:rPr>
                <w:rFonts w:hint="eastAsia" w:hAnsi="宋体" w:cs="宋体"/>
                <w:szCs w:val="21"/>
              </w:rPr>
              <w:t>编织20cm</w:t>
            </w: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2</w:t>
            </w:r>
          </w:p>
        </w:tc>
        <w:tc>
          <w:tcPr>
            <w:tcW w:w="1080" w:type="dxa"/>
            <w:tcBorders>
              <w:right w:val="single" w:color="auto" w:sz="4" w:space="0"/>
            </w:tcBorders>
            <w:vAlign w:val="center"/>
          </w:tcPr>
          <w:p>
            <w:pPr>
              <w:pStyle w:val="24"/>
              <w:spacing w:line="440" w:lineRule="exact"/>
              <w:ind w:firstLine="210" w:firstLineChars="100"/>
              <w:rPr>
                <w:rFonts w:ascii="宋体" w:hAnsi="宋体"/>
                <w:color w:val="000000" w:themeColor="text1"/>
                <w:spacing w:val="20"/>
                <w:sz w:val="18"/>
                <w:szCs w:val="18"/>
                <w:highlight w:val="none"/>
              </w:rPr>
            </w:pPr>
            <w:r>
              <w:rPr>
                <w:rFonts w:hint="eastAsia" w:hAnsi="宋体" w:cs="宋体"/>
                <w:szCs w:val="21"/>
              </w:rPr>
              <w:t>波纹管</w:t>
            </w: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pStyle w:val="24"/>
              <w:spacing w:line="440" w:lineRule="exact"/>
              <w:rPr>
                <w:rFonts w:ascii="宋体" w:hAnsi="宋体"/>
                <w:color w:val="000000" w:themeColor="text1"/>
                <w:spacing w:val="20"/>
                <w:sz w:val="18"/>
                <w:szCs w:val="18"/>
                <w:highlight w:val="none"/>
              </w:rPr>
            </w:pPr>
            <w:r>
              <w:rPr>
                <w:rFonts w:hint="eastAsia" w:hAnsi="宋体" w:cs="宋体"/>
                <w:szCs w:val="21"/>
              </w:rPr>
              <w:t>编织30cm</w:t>
            </w: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3</w:t>
            </w:r>
          </w:p>
        </w:tc>
        <w:tc>
          <w:tcPr>
            <w:tcW w:w="1080" w:type="dxa"/>
            <w:tcBorders>
              <w:right w:val="single" w:color="auto" w:sz="4" w:space="0"/>
            </w:tcBorders>
            <w:vAlign w:val="center"/>
          </w:tcPr>
          <w:p>
            <w:pPr>
              <w:pStyle w:val="24"/>
              <w:spacing w:line="440" w:lineRule="exact"/>
              <w:ind w:firstLine="210" w:firstLineChars="100"/>
              <w:rPr>
                <w:rFonts w:ascii="宋体" w:hAnsi="宋体"/>
                <w:color w:val="000000" w:themeColor="text1"/>
                <w:spacing w:val="20"/>
                <w:sz w:val="18"/>
                <w:szCs w:val="18"/>
                <w:highlight w:val="none"/>
              </w:rPr>
            </w:pPr>
            <w:r>
              <w:rPr>
                <w:rFonts w:hint="eastAsia" w:hAnsi="宋体" w:cs="宋体"/>
                <w:szCs w:val="21"/>
              </w:rPr>
              <w:t>波纹管</w:t>
            </w: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pStyle w:val="24"/>
              <w:spacing w:line="440" w:lineRule="exact"/>
              <w:rPr>
                <w:rFonts w:ascii="宋体" w:hAnsi="宋体"/>
                <w:color w:val="000000" w:themeColor="text1"/>
                <w:spacing w:val="20"/>
                <w:sz w:val="18"/>
                <w:szCs w:val="18"/>
                <w:highlight w:val="none"/>
              </w:rPr>
            </w:pPr>
            <w:r>
              <w:rPr>
                <w:rFonts w:hint="eastAsia" w:hAnsi="宋体" w:cs="宋体"/>
                <w:szCs w:val="21"/>
              </w:rPr>
              <w:t>编织40cm</w:t>
            </w: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宋体" w:hAnsi="宋体" w:eastAsia="宋体" w:cs="宋体"/>
                <w:color w:val="000000" w:themeColor="text1"/>
                <w:spacing w:val="20"/>
                <w:sz w:val="18"/>
                <w:szCs w:val="18"/>
                <w:highlight w:val="none"/>
                <w:lang w:val="en-US" w:eastAsia="zh-CN"/>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宋体" w:hAnsi="宋体" w:eastAsia="宋体"/>
                <w:color w:val="000000" w:themeColor="text1"/>
                <w:spacing w:val="20"/>
                <w:sz w:val="18"/>
                <w:szCs w:val="18"/>
                <w:highlight w:val="none"/>
                <w:lang w:val="en-US" w:eastAsia="zh-CN"/>
              </w:rPr>
            </w:pPr>
            <w:r>
              <w:rPr>
                <w:rFonts w:hint="eastAsia" w:ascii="宋体" w:hAnsi="宋体"/>
                <w:color w:val="000000" w:themeColor="text1"/>
                <w:spacing w:val="20"/>
                <w:sz w:val="18"/>
                <w:szCs w:val="18"/>
                <w:highlight w:val="none"/>
                <w:lang w:val="en-US" w:eastAsia="zh-CN"/>
              </w:rPr>
              <w:t>5</w:t>
            </w:r>
          </w:p>
        </w:tc>
        <w:tc>
          <w:tcPr>
            <w:tcW w:w="1080" w:type="dxa"/>
            <w:tcBorders>
              <w:right w:val="single" w:color="auto" w:sz="4" w:space="0"/>
            </w:tcBorders>
            <w:vAlign w:val="center"/>
          </w:tcPr>
          <w:p>
            <w:pPr>
              <w:adjustRightInd w:val="0"/>
              <w:snapToGrid w:val="0"/>
              <w:ind w:right="172" w:rightChars="82" w:firstLine="444" w:firstLineChars="202"/>
              <w:rPr>
                <w:rFonts w:hint="eastAsia" w:ascii="宋体" w:hAnsi="宋体" w:eastAsia="宋体" w:cs="宋体"/>
                <w:color w:val="000000" w:themeColor="text1"/>
                <w:spacing w:val="20"/>
                <w:kern w:val="2"/>
                <w:sz w:val="18"/>
                <w:szCs w:val="18"/>
                <w:highlight w:val="none"/>
                <w:lang w:val="en-US" w:eastAsia="zh-CN" w:bidi="ar-SA"/>
              </w:rPr>
            </w:pPr>
            <w:r>
              <w:rPr>
                <w:rFonts w:hint="eastAsia" w:ascii="宋体" w:hAnsi="宋体" w:eastAsia="宋体" w:cs="宋体"/>
                <w:color w:val="000000" w:themeColor="text1"/>
                <w:spacing w:val="20"/>
                <w:sz w:val="18"/>
                <w:szCs w:val="18"/>
                <w:highlight w:val="none"/>
                <w:lang w:val="en-US" w:eastAsia="zh-CN"/>
              </w:rPr>
              <w:t>…</w:t>
            </w:r>
          </w:p>
        </w:tc>
        <w:tc>
          <w:tcPr>
            <w:tcW w:w="1261" w:type="dxa"/>
            <w:tcBorders>
              <w:left w:val="single" w:color="auto" w:sz="4" w:space="0"/>
            </w:tcBorders>
            <w:vAlign w:val="center"/>
          </w:tcPr>
          <w:p>
            <w:pPr>
              <w:adjustRightInd w:val="0"/>
              <w:snapToGrid w:val="0"/>
              <w:ind w:right="172" w:rightChars="82" w:firstLine="444" w:firstLineChars="202"/>
              <w:rPr>
                <w:rFonts w:hint="eastAsia" w:ascii="宋体" w:hAnsi="宋体" w:eastAsia="宋体" w:cs="Times New Roman"/>
                <w:color w:val="000000" w:themeColor="text1"/>
                <w:spacing w:val="20"/>
                <w:kern w:val="2"/>
                <w:sz w:val="18"/>
                <w:szCs w:val="18"/>
                <w:highlight w:val="none"/>
                <w:lang w:val="en-US" w:eastAsia="zh-CN" w:bidi="ar-SA"/>
              </w:rPr>
            </w:pPr>
            <w:r>
              <w:rPr>
                <w:rFonts w:hint="eastAsia" w:ascii="宋体" w:hAnsi="宋体" w:eastAsia="宋体" w:cs="宋体"/>
                <w:color w:val="000000" w:themeColor="text1"/>
                <w:spacing w:val="20"/>
                <w:sz w:val="18"/>
                <w:szCs w:val="18"/>
                <w:highlight w:val="none"/>
                <w:lang w:val="en-US" w:eastAsia="zh-CN"/>
              </w:rPr>
              <w:t>…</w:t>
            </w:r>
          </w:p>
        </w:tc>
        <w:tc>
          <w:tcPr>
            <w:tcW w:w="900" w:type="dxa"/>
            <w:vAlign w:val="center"/>
          </w:tcPr>
          <w:p>
            <w:pPr>
              <w:adjustRightInd w:val="0"/>
              <w:snapToGrid w:val="0"/>
              <w:ind w:right="172" w:rightChars="82" w:firstLine="444" w:firstLineChars="202"/>
              <w:rPr>
                <w:rFonts w:hint="eastAsia" w:ascii="宋体" w:hAnsi="宋体" w:eastAsia="宋体" w:cs="Times New Roman"/>
                <w:color w:val="000000" w:themeColor="text1"/>
                <w:spacing w:val="20"/>
                <w:kern w:val="2"/>
                <w:sz w:val="18"/>
                <w:szCs w:val="18"/>
                <w:highlight w:val="none"/>
                <w:lang w:val="en-US" w:eastAsia="zh-CN" w:bidi="ar-SA"/>
              </w:rPr>
            </w:pPr>
            <w:r>
              <w:rPr>
                <w:rFonts w:hint="eastAsia" w:ascii="宋体" w:hAnsi="宋体" w:eastAsia="宋体" w:cs="宋体"/>
                <w:color w:val="000000" w:themeColor="text1"/>
                <w:spacing w:val="20"/>
                <w:sz w:val="18"/>
                <w:szCs w:val="18"/>
                <w:highlight w:val="none"/>
                <w:lang w:val="en-US" w:eastAsia="zh-CN"/>
              </w:rPr>
              <w:t>…</w:t>
            </w:r>
          </w:p>
        </w:tc>
        <w:tc>
          <w:tcPr>
            <w:tcW w:w="720" w:type="dxa"/>
            <w:tcBorders>
              <w:right w:val="single" w:color="auto" w:sz="4" w:space="0"/>
            </w:tcBorders>
            <w:vAlign w:val="center"/>
          </w:tcPr>
          <w:p>
            <w:pPr>
              <w:adjustRightInd w:val="0"/>
              <w:snapToGrid w:val="0"/>
              <w:ind w:right="172" w:rightChars="82" w:firstLine="444" w:firstLineChars="202"/>
              <w:rPr>
                <w:rFonts w:hint="eastAsia" w:ascii="宋体" w:hAnsi="宋体" w:eastAsia="宋体" w:cs="Times New Roman"/>
                <w:color w:val="000000" w:themeColor="text1"/>
                <w:spacing w:val="20"/>
                <w:kern w:val="2"/>
                <w:sz w:val="18"/>
                <w:szCs w:val="18"/>
                <w:highlight w:val="none"/>
                <w:lang w:val="en-US" w:eastAsia="zh-CN" w:bidi="ar-SA"/>
              </w:rPr>
            </w:pPr>
            <w:r>
              <w:rPr>
                <w:rFonts w:hint="eastAsia" w:ascii="宋体" w:hAnsi="宋体" w:eastAsia="宋体" w:cs="宋体"/>
                <w:color w:val="000000" w:themeColor="text1"/>
                <w:spacing w:val="20"/>
                <w:sz w:val="18"/>
                <w:szCs w:val="18"/>
                <w:highlight w:val="none"/>
                <w:lang w:val="en-US" w:eastAsia="zh-CN"/>
              </w:rPr>
              <w:t>…</w:t>
            </w:r>
          </w:p>
        </w:tc>
        <w:tc>
          <w:tcPr>
            <w:tcW w:w="1440" w:type="dxa"/>
            <w:tcBorders>
              <w:left w:val="single" w:color="auto" w:sz="4" w:space="0"/>
            </w:tcBorders>
            <w:vAlign w:val="center"/>
          </w:tcPr>
          <w:p>
            <w:pPr>
              <w:adjustRightInd w:val="0"/>
              <w:snapToGrid w:val="0"/>
              <w:ind w:right="172" w:rightChars="82" w:firstLine="444" w:firstLineChars="202"/>
              <w:rPr>
                <w:rFonts w:hint="eastAsia" w:ascii="宋体" w:hAnsi="宋体" w:eastAsia="宋体" w:cs="Times New Roman"/>
                <w:color w:val="000000" w:themeColor="text1"/>
                <w:spacing w:val="20"/>
                <w:kern w:val="2"/>
                <w:sz w:val="18"/>
                <w:szCs w:val="18"/>
                <w:highlight w:val="none"/>
                <w:lang w:val="en-US" w:eastAsia="zh-CN" w:bidi="ar-SA"/>
              </w:rPr>
            </w:pPr>
            <w:r>
              <w:rPr>
                <w:rFonts w:hint="eastAsia" w:ascii="宋体" w:hAnsi="宋体" w:eastAsia="宋体" w:cs="宋体"/>
                <w:color w:val="000000" w:themeColor="text1"/>
                <w:spacing w:val="20"/>
                <w:sz w:val="18"/>
                <w:szCs w:val="18"/>
                <w:highlight w:val="none"/>
                <w:lang w:val="en-US" w:eastAsia="zh-CN"/>
              </w:rPr>
              <w:t>…</w:t>
            </w: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6" w:firstLineChars="202"/>
              <w:rPr>
                <w:rFonts w:asciiTheme="minorEastAsia" w:hAnsiTheme="minorEastAsia" w:eastAsiaTheme="minorEastAsia"/>
                <w:color w:val="000000" w:themeColor="text1"/>
                <w:spacing w:val="20"/>
                <w:szCs w:val="21"/>
                <w:highlight w:val="none"/>
              </w:rPr>
            </w:pPr>
            <w:r>
              <w:rPr>
                <w:rFonts w:hint="eastAsia" w:asciiTheme="minorEastAsia" w:hAnsiTheme="minorEastAsia" w:eastAsiaTheme="minorEastAsia"/>
                <w:b/>
                <w:color w:val="000000" w:themeColor="text1"/>
                <w:szCs w:val="21"/>
                <w:highlight w:val="none"/>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jc w:val="both"/>
              <w:rPr>
                <w:rFonts w:hint="eastAsia" w:ascii="宋体" w:hAnsi="宋体" w:eastAsia="宋体"/>
                <w:color w:val="000000" w:themeColor="text1"/>
                <w:spacing w:val="20"/>
                <w:sz w:val="18"/>
                <w:szCs w:val="18"/>
                <w:highlight w:val="none"/>
                <w:lang w:val="en-US" w:eastAsia="zh-CN"/>
              </w:rPr>
            </w:pPr>
            <w:r>
              <w:rPr>
                <w:rFonts w:hint="eastAsia" w:ascii="宋体" w:hAnsi="宋体"/>
                <w:color w:val="000000" w:themeColor="text1"/>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大写：</w:t>
            </w:r>
          </w:p>
        </w:tc>
      </w:tr>
    </w:tbl>
    <w:p>
      <w:pPr>
        <w:snapToGrid w:val="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kern w:val="0"/>
          <w:sz w:val="24"/>
          <w:highlight w:val="none"/>
          <w:lang w:val="zh-CN"/>
        </w:rPr>
        <w:t>5.</w:t>
      </w:r>
      <w:r>
        <w:rPr>
          <w:rFonts w:hint="eastAsia" w:ascii="仿宋_GB2312" w:hAnsi="宋体" w:eastAsia="仿宋_GB2312"/>
          <w:color w:val="000000" w:themeColor="text1"/>
          <w:kern w:val="0"/>
          <w:sz w:val="24"/>
          <w:highlight w:val="none"/>
          <w:lang w:val="zh-CN"/>
        </w:rPr>
        <w:t>以上表格要求细分项目及报价，</w:t>
      </w:r>
      <w:r>
        <w:rPr>
          <w:rFonts w:hint="eastAsia" w:ascii="仿宋_GB2312" w:hAnsi="仿宋" w:eastAsia="仿宋_GB2312" w:cs="Arial"/>
          <w:b/>
          <w:color w:val="000000" w:themeColor="text1"/>
          <w:kern w:val="0"/>
          <w:sz w:val="24"/>
          <w:highlight w:val="none"/>
        </w:rPr>
        <w:t>在“规格型号（或具体服务）”一栏中，货物类项目填写规格型号，服务类项目填写具体服务。</w:t>
      </w:r>
      <w:r>
        <w:rPr>
          <w:rFonts w:hint="eastAsia" w:ascii="仿宋_GB2312" w:hAnsi="宋体" w:eastAsia="仿宋_GB2312"/>
          <w:b/>
          <w:color w:val="000000" w:themeColor="text1"/>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color w:val="000000" w:themeColor="text1"/>
          <w:kern w:val="0"/>
          <w:sz w:val="24"/>
          <w:highlight w:val="none"/>
          <w:lang w:val="zh-CN"/>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color w:val="000000" w:themeColor="text1"/>
          <w:kern w:val="0"/>
          <w:sz w:val="24"/>
          <w:highlight w:val="none"/>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highlight w:val="none"/>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highlight w:val="none"/>
          <w:lang w:val="zh-CN"/>
        </w:rPr>
      </w:pPr>
      <w:r>
        <w:rPr>
          <w:rFonts w:hint="eastAsia" w:ascii="仿宋_GB2312" w:hAnsi="宋体" w:eastAsia="仿宋_GB2312"/>
          <w:b/>
          <w:color w:val="000000" w:themeColor="text1"/>
          <w:kern w:val="0"/>
          <w:sz w:val="24"/>
          <w:highlight w:val="none"/>
          <w:lang w:val="zh-CN"/>
        </w:rPr>
        <w:t>7.特别提示：采购机构将对</w:t>
      </w:r>
      <w:r>
        <w:rPr>
          <w:rFonts w:hint="eastAsia" w:ascii="仿宋_GB2312" w:hAnsi="仿宋" w:eastAsia="仿宋_GB2312" w:cs="宋体"/>
          <w:b/>
          <w:color w:val="000000" w:themeColor="text1"/>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highlight w:val="none"/>
          <w:lang w:val="zh-CN"/>
        </w:rPr>
        <w:t>予以公示。请把上述涉及的内容完整填写在开标一览表中。</w:t>
      </w:r>
    </w:p>
    <w:p>
      <w:pPr>
        <w:spacing w:line="360" w:lineRule="auto"/>
        <w:ind w:left="-4" w:leftChars="-2" w:right="-817" w:rightChars="-389" w:firstLine="240" w:firstLineChars="1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auto"/>
        <w:outlineLvl w:val="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法定代表人或其授权代表（签字或盖章）：            日期：    年   月   日</w:t>
      </w:r>
    </w:p>
    <w:p>
      <w:pPr>
        <w:pageBreakBefore/>
        <w:rPr>
          <w:rFonts w:ascii="仿宋_GB2312" w:hAnsi="仿宋_GB2312" w:eastAsia="仿宋_GB2312" w:cs="仿宋_GB2312"/>
          <w:b/>
          <w:color w:val="000000" w:themeColor="text1"/>
          <w:sz w:val="32"/>
          <w:szCs w:val="32"/>
          <w:highlight w:val="none"/>
        </w:rPr>
      </w:pPr>
      <w:r>
        <w:rPr>
          <w:rFonts w:hint="eastAsia" w:ascii="仿宋_GB2312" w:eastAsia="仿宋_GB2312"/>
          <w:b/>
          <w:color w:val="000000" w:themeColor="text1"/>
          <w:sz w:val="32"/>
          <w:szCs w:val="32"/>
          <w:highlight w:val="none"/>
        </w:rPr>
        <w:t>3、中小企业声明函</w:t>
      </w:r>
    </w:p>
    <w:p>
      <w:pPr>
        <w:rPr>
          <w:rFonts w:ascii="仿宋_GB2312" w:eastAsia="仿宋_GB2312"/>
          <w:color w:val="000000" w:themeColor="text1"/>
          <w:highlight w:val="none"/>
        </w:rPr>
      </w:pPr>
    </w:p>
    <w:p>
      <w:pPr>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本公司郑重声明，根据《政府采购促进中小企业发展暂行办法》（财库[2011]181号）的规定，本公司为</w:t>
      </w:r>
      <w:r>
        <w:rPr>
          <w:rFonts w:hint="eastAsia" w:ascii="仿宋_GB2312" w:hAnsi="仿宋_GB2312" w:eastAsia="仿宋_GB2312" w:cs="仿宋_GB2312"/>
          <w:color w:val="000000" w:themeColor="text1"/>
          <w:sz w:val="24"/>
          <w:highlight w:val="none"/>
          <w:u w:val="single"/>
        </w:rPr>
        <w:t xml:space="preserve">      （请填写：中型、小型、微型）</w:t>
      </w:r>
      <w:r>
        <w:rPr>
          <w:rFonts w:hint="eastAsia" w:ascii="仿宋_GB2312" w:hAnsi="仿宋_GB2312" w:eastAsia="仿宋_GB2312" w:cs="仿宋_GB2312"/>
          <w:color w:val="000000" w:themeColor="text1"/>
          <w:sz w:val="24"/>
          <w:highlight w:val="none"/>
        </w:rPr>
        <w:t>企业。即，本公司同时满足以下条件：</w:t>
      </w:r>
    </w:p>
    <w:p>
      <w:pPr>
        <w:rPr>
          <w:rFonts w:ascii="仿宋_GB2312" w:hAnsi="仿宋_GB2312" w:eastAsia="仿宋_GB2312" w:cs="仿宋_GB2312"/>
          <w:color w:val="000000" w:themeColor="text1"/>
          <w:sz w:val="24"/>
          <w:highlight w:val="none"/>
        </w:rPr>
      </w:pPr>
    </w:p>
    <w:p>
      <w:pPr>
        <w:pStyle w:val="181"/>
        <w:widowControl/>
        <w:numPr>
          <w:ilvl w:val="0"/>
          <w:numId w:val="6"/>
        </w:numPr>
        <w:adjustRightInd/>
        <w:spacing w:line="240" w:lineRule="auto"/>
        <w:ind w:firstLineChars="0"/>
        <w:rPr>
          <w:rFonts w:ascii="仿宋_GB2312" w:hAnsi="仿宋_GB2312" w:eastAsia="仿宋_GB2312" w:cs="仿宋_GB2312"/>
          <w:color w:val="000000" w:themeColor="text1"/>
          <w:highlight w:val="none"/>
        </w:rPr>
      </w:pPr>
      <w:r>
        <w:rPr>
          <w:rFonts w:hint="eastAsia" w:ascii="仿宋_GB2312" w:hAnsi="仿宋_GB2312" w:eastAsia="仿宋_GB2312" w:cs="仿宋_GB2312"/>
          <w:color w:val="000000" w:themeColor="text1"/>
          <w:highlight w:val="none"/>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000000" w:themeColor="text1"/>
          <w:highlight w:val="none"/>
          <w:u w:val="single"/>
        </w:rPr>
        <w:t xml:space="preserve">   （请填写：中型、小型、微型）</w:t>
      </w:r>
      <w:r>
        <w:rPr>
          <w:rFonts w:hint="eastAsia" w:ascii="仿宋_GB2312" w:hAnsi="仿宋_GB2312" w:eastAsia="仿宋_GB2312" w:cs="仿宋_GB2312"/>
          <w:color w:val="000000" w:themeColor="text1"/>
          <w:highlight w:val="none"/>
        </w:rPr>
        <w:t>企业。</w:t>
      </w:r>
    </w:p>
    <w:p>
      <w:pPr>
        <w:pStyle w:val="181"/>
        <w:widowControl/>
        <w:numPr>
          <w:ilvl w:val="0"/>
          <w:numId w:val="6"/>
        </w:numPr>
        <w:adjustRightInd/>
        <w:spacing w:line="240" w:lineRule="auto"/>
        <w:ind w:firstLineChars="0"/>
        <w:rPr>
          <w:rFonts w:ascii="仿宋_GB2312" w:hAnsi="仿宋_GB2312" w:eastAsia="仿宋_GB2312" w:cs="仿宋_GB2312"/>
          <w:color w:val="000000" w:themeColor="text1"/>
          <w:highlight w:val="none"/>
        </w:rPr>
      </w:pPr>
      <w:r>
        <w:rPr>
          <w:rFonts w:hint="eastAsia" w:ascii="仿宋_GB2312" w:hAnsi="仿宋_GB2312" w:eastAsia="仿宋_GB2312" w:cs="仿宋_GB2312"/>
          <w:color w:val="000000" w:themeColor="text1"/>
          <w:highlight w:val="none"/>
        </w:rPr>
        <w:t>本公司参加</w:t>
      </w:r>
      <w:r>
        <w:rPr>
          <w:rFonts w:hint="eastAsia" w:ascii="仿宋_GB2312" w:hAnsi="仿宋_GB2312" w:eastAsia="仿宋_GB2312" w:cs="仿宋_GB2312"/>
          <w:color w:val="000000" w:themeColor="text1"/>
          <w:highlight w:val="none"/>
          <w:u w:val="single"/>
          <w:lang w:eastAsia="zh-CN"/>
        </w:rPr>
        <w:t>绍兴市中医院</w:t>
      </w:r>
      <w:r>
        <w:rPr>
          <w:rFonts w:hint="eastAsia" w:ascii="仿宋_GB2312" w:hAnsi="仿宋_GB2312" w:eastAsia="仿宋_GB2312" w:cs="仿宋_GB2312"/>
          <w:color w:val="000000" w:themeColor="text1"/>
          <w:highlight w:val="none"/>
        </w:rPr>
        <w:t>的</w:t>
      </w:r>
      <w:r>
        <w:rPr>
          <w:rFonts w:hint="eastAsia" w:ascii="仿宋_GB2312" w:hAnsi="仿宋_GB2312" w:eastAsia="仿宋_GB2312" w:cs="仿宋_GB2312"/>
          <w:color w:val="000000" w:themeColor="text1"/>
          <w:highlight w:val="none"/>
          <w:u w:val="single"/>
          <w:lang w:eastAsia="zh-CN"/>
        </w:rPr>
        <w:t>绍兴市中医院维修材料年度供货项目（重招）</w:t>
      </w:r>
      <w:r>
        <w:rPr>
          <w:rFonts w:hint="eastAsia" w:ascii="仿宋_GB2312" w:hAnsi="仿宋_GB2312" w:eastAsia="仿宋_GB2312" w:cs="仿宋_GB2312"/>
          <w:color w:val="000000" w:themeColor="text1"/>
          <w:highlight w:val="none"/>
        </w:rPr>
        <w:t xml:space="preserve">采购活动提供本企业制造的货物，由本企业承担工程、提供服务，或者提供其他 </w:t>
      </w:r>
      <w:r>
        <w:rPr>
          <w:rFonts w:hint="eastAsia" w:ascii="仿宋_GB2312" w:hAnsi="仿宋_GB2312" w:eastAsia="仿宋_GB2312" w:cs="仿宋_GB2312"/>
          <w:color w:val="000000" w:themeColor="text1"/>
          <w:highlight w:val="none"/>
          <w:u w:val="single"/>
        </w:rPr>
        <w:t xml:space="preserve">        （请填写：中型、小型、微型）</w:t>
      </w:r>
      <w:r>
        <w:rPr>
          <w:rFonts w:hint="eastAsia" w:ascii="仿宋_GB2312" w:hAnsi="仿宋_GB2312" w:eastAsia="仿宋_GB2312" w:cs="仿宋_GB2312"/>
          <w:color w:val="000000" w:themeColor="text1"/>
          <w:highlight w:val="none"/>
        </w:rPr>
        <w:t>企业制造的货物。本条所称货物不包括使用大型企业注册商标的货物。</w:t>
      </w:r>
    </w:p>
    <w:p>
      <w:pPr>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本公司对上述声明的真实性负责。如有虚假，将依法承担相应责任。</w:t>
      </w:r>
    </w:p>
    <w:p>
      <w:pPr>
        <w:jc w:val="right"/>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声明企业（盖章）：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rPr>
          <w:rFonts w:ascii="仿宋_GB2312" w:eastAsia="仿宋_GB2312"/>
          <w:color w:val="000000" w:themeColor="text1"/>
          <w:highlight w:val="none"/>
        </w:rPr>
      </w:pPr>
    </w:p>
    <w:p>
      <w:pPr>
        <w:rPr>
          <w:rFonts w:ascii="仿宋_GB2312" w:hAnsi="仿宋_GB2312" w:eastAsia="仿宋_GB2312" w:cs="仿宋_GB2312"/>
          <w:color w:val="000000" w:themeColor="text1"/>
          <w:sz w:val="24"/>
          <w:highlight w:val="none"/>
        </w:rPr>
      </w:pPr>
    </w:p>
    <w:p>
      <w:pPr>
        <w:rPr>
          <w:rFonts w:ascii="仿宋_GB2312" w:hAnsi="仿宋_GB2312" w:eastAsia="仿宋_GB2312" w:cs="仿宋_GB2312"/>
          <w:color w:val="000000" w:themeColor="text1"/>
          <w:sz w:val="24"/>
          <w:highlight w:val="none"/>
        </w:rPr>
      </w:pP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w:t>
      </w:r>
    </w:p>
    <w:p>
      <w:pPr>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1、投标人提供的中小企业声明函与实际情况不符的，视为投标人提供虚假材料投标的，投标无效。</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小微企业声明函》中，须同时满足以上两个条件。如投标人提供非本企业制造的货物，须提供制造商“国家企业信用信息公示系统——小微企业名录”页面查询结果（查询时间为投标前一周内）；如联合体投标时，联合体各方均为小型、微型企业的，联合体各方须提供《小微企业声明函》以及“国家企业信用信息公示系统——小微企业名录”页面查询结果（查询时间为投标前一周内）；联合体其中一方为小型、微型企业的，联合协议中须约定小型、微型企业的协议合同金额占到联合体协议合同总额30%以上。若供应商未在网络平台登记相应资质，无法查询的，可通过提供《中小企业声明函》和经审计的企业财务报表和企业所有从业人员社保缴纳凭证等相关证明材料证明。</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ind w:firstLine="420" w:firstLineChars="200"/>
        <w:rPr>
          <w:rFonts w:ascii="仿宋_GB2312" w:eastAsia="仿宋_GB2312"/>
          <w:color w:val="000000" w:themeColor="text1"/>
          <w:highlight w:val="none"/>
        </w:rPr>
      </w:pPr>
    </w:p>
    <w:p>
      <w:pPr>
        <w:pageBreakBefore/>
        <w:spacing w:line="588" w:lineRule="exact"/>
        <w:rPr>
          <w:rFonts w:ascii="仿宋_GB2312" w:eastAsia="仿宋_GB2312"/>
          <w:b/>
          <w:color w:val="000000" w:themeColor="text1"/>
          <w:spacing w:val="6"/>
          <w:sz w:val="32"/>
          <w:szCs w:val="32"/>
          <w:highlight w:val="none"/>
        </w:rPr>
      </w:pPr>
      <w:r>
        <w:rPr>
          <w:rFonts w:hint="eastAsia" w:ascii="仿宋_GB2312" w:eastAsia="仿宋_GB2312"/>
          <w:b/>
          <w:color w:val="000000" w:themeColor="text1"/>
          <w:spacing w:val="6"/>
          <w:sz w:val="32"/>
          <w:szCs w:val="32"/>
          <w:highlight w:val="none"/>
        </w:rPr>
        <w:t>4、残疾人福利性单位声明函</w:t>
      </w:r>
    </w:p>
    <w:p>
      <w:pPr>
        <w:spacing w:line="588" w:lineRule="exact"/>
        <w:rPr>
          <w:rFonts w:ascii="仿宋_GB2312" w:eastAsia="仿宋_GB2312"/>
          <w:b/>
          <w:color w:val="000000" w:themeColor="text1"/>
          <w:spacing w:val="6"/>
          <w:sz w:val="30"/>
          <w:szCs w:val="30"/>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highlight w:val="none"/>
          <w:u w:val="single"/>
          <w:lang w:eastAsia="zh-CN"/>
        </w:rPr>
        <w:t>绍兴市中医院</w:t>
      </w:r>
      <w:r>
        <w:rPr>
          <w:rFonts w:hint="eastAsia" w:ascii="仿宋_GB2312" w:hAnsi="仿宋_GB2312" w:eastAsia="仿宋_GB2312" w:cs="仿宋_GB2312"/>
          <w:color w:val="000000" w:themeColor="text1"/>
          <w:sz w:val="24"/>
          <w:highlight w:val="none"/>
        </w:rPr>
        <w:t>的</w:t>
      </w:r>
      <w:r>
        <w:rPr>
          <w:rFonts w:hint="eastAsia" w:ascii="仿宋_GB2312" w:hAnsi="仿宋_GB2312" w:eastAsia="仿宋_GB2312" w:cs="仿宋_GB2312"/>
          <w:color w:val="000000" w:themeColor="text1"/>
          <w:sz w:val="24"/>
          <w:highlight w:val="none"/>
          <w:u w:val="single"/>
          <w:lang w:eastAsia="zh-CN"/>
        </w:rPr>
        <w:t>绍兴市中医院维修材料年度供货项目（重招）</w:t>
      </w:r>
      <w:r>
        <w:rPr>
          <w:rFonts w:hint="eastAsia" w:ascii="仿宋_GB2312" w:hAnsi="仿宋_GB2312" w:eastAsia="仿宋_GB2312" w:cs="仿宋_GB2312"/>
          <w:color w:val="000000" w:themeColor="text1"/>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声明单位（盖章）：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rPr>
          <w:rFonts w:ascii="仿宋_GB2312" w:hAnsi="仿宋_GB2312" w:eastAsia="仿宋_GB2312" w:cs="仿宋_GB2312"/>
          <w:b/>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目录</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（1）法定代表人授权书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（2）授权代表社保证明（复印件）………………………………………………（页码）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（5）营业执照(或事业法人登记证或其他登记证明材料)复印件</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（6）2019年度资产负债表等财务报表资料文件(新成立的公司，提供情况说明)</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rPr>
        <w:t>（7）具有履</w:t>
      </w:r>
      <w:r>
        <w:rPr>
          <w:rFonts w:hint="eastAsia" w:ascii="仿宋_GB2312" w:hAnsi="仿宋_GB2312" w:eastAsia="仿宋_GB2312" w:cs="仿宋_GB2312"/>
          <w:color w:val="000000" w:themeColor="text1"/>
          <w:kern w:val="0"/>
          <w:sz w:val="24"/>
          <w:highlight w:val="none"/>
        </w:rPr>
        <w:t>行合同所必需的设备和专业技术能力的承诺函……………………（页码）</w:t>
      </w:r>
    </w:p>
    <w:p>
      <w:pPr>
        <w:pStyle w:val="192"/>
        <w:spacing w:line="360" w:lineRule="auto"/>
        <w:ind w:firstLine="0" w:firstLineChars="0"/>
        <w:rPr>
          <w:rFonts w:hAnsi="仿宋_GB2312" w:cs="仿宋_GB2312"/>
          <w:color w:val="000000" w:themeColor="text1"/>
          <w:highlight w:val="none"/>
        </w:rPr>
      </w:pPr>
      <w:r>
        <w:rPr>
          <w:rFonts w:hint="eastAsia" w:hAnsi="仿宋_GB2312" w:cs="仿宋_GB2312"/>
          <w:color w:val="000000" w:themeColor="text1"/>
          <w:highlight w:val="none"/>
        </w:rPr>
        <w:t>（8）重大违法记录的声明</w:t>
      </w:r>
      <w:r>
        <w:rPr>
          <w:rFonts w:hint="eastAsia" w:hAnsi="仿宋_GB2312" w:cs="仿宋_GB2312"/>
          <w:color w:val="000000" w:themeColor="text1"/>
          <w:kern w:val="0"/>
          <w:highlight w:val="none"/>
        </w:rPr>
        <w:t xml:space="preserve"> …</w:t>
      </w:r>
      <w:r>
        <w:rPr>
          <w:rFonts w:hint="eastAsia" w:hAnsi="仿宋_GB2312" w:cs="仿宋_GB2312"/>
          <w:color w:val="000000" w:themeColor="text1"/>
          <w:highlight w:val="none"/>
        </w:rPr>
        <w:t>……………………………………………………</w:t>
      </w:r>
      <w:r>
        <w:rPr>
          <w:rFonts w:hint="eastAsia" w:hAnsi="仿宋_GB2312" w:cs="仿宋_GB2312"/>
          <w:color w:val="000000" w:themeColor="text1"/>
          <w:kern w:val="0"/>
          <w:highlight w:val="none"/>
        </w:rPr>
        <w:t>（页码）</w:t>
      </w:r>
      <w:r>
        <w:rPr>
          <w:rFonts w:hint="eastAsia" w:hAnsi="仿宋_GB2312" w:cs="仿宋_GB2312"/>
          <w:color w:val="000000" w:themeColor="text1"/>
          <w:highlight w:val="none"/>
        </w:rPr>
        <w:t>（9）符合特定资格条件（如果项目要求）的有关证明材料（复印件）………（页码）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（10）</w:t>
      </w:r>
      <w:r>
        <w:rPr>
          <w:rFonts w:hint="eastAsia" w:hAnsi="仿宋_GB2312" w:cs="仿宋_GB2312"/>
          <w:snapToGrid w:val="0"/>
          <w:color w:val="000000" w:themeColor="text1"/>
          <w:highlight w:val="none"/>
        </w:rPr>
        <w:t>非本地投标人售后服务机构证明材料</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（11）所有与符合性审查有关的资信文件（复印件）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（12）</w:t>
      </w:r>
      <w:r>
        <w:rPr>
          <w:rFonts w:hint="eastAsia" w:hAnsi="仿宋_GB2312" w:cs="仿宋_GB2312"/>
          <w:color w:val="000000" w:themeColor="text1"/>
          <w:highlight w:val="none"/>
          <w:lang w:val="zh-CN"/>
        </w:rPr>
        <w:t>主要业绩证明… ………………………………………………</w:t>
      </w:r>
      <w:r>
        <w:rPr>
          <w:rFonts w:hint="eastAsia" w:hAnsi="仿宋_GB2312" w:cs="仿宋_GB2312"/>
          <w:color w:val="000000" w:themeColor="text1"/>
          <w:highlight w:val="none"/>
        </w:rPr>
        <w:t>…………</w:t>
      </w:r>
      <w:r>
        <w:rPr>
          <w:rFonts w:hint="eastAsia" w:hAnsi="仿宋_GB2312" w:cs="仿宋_GB2312"/>
          <w:color w:val="000000" w:themeColor="text1"/>
          <w:highlight w:val="none"/>
          <w:lang w:val="zh-CN"/>
        </w:rPr>
        <w:t>…</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（13）廉政承诺书 …………………………………………………………………（页码）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（14）技术解决方案…………………………………………………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（15）技术偏离说明表………………………………………………</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（16）组织实施方案……………………………………………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（17）售后服务方案……………………………………………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（18）项目小组人员名单………………………………………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（19）</w:t>
      </w:r>
      <w:r>
        <w:rPr>
          <w:rFonts w:hint="eastAsia" w:ascii="仿宋_GB2312" w:hAnsi="仿宋_GB2312" w:eastAsia="仿宋_GB2312" w:cs="仿宋_GB2312"/>
          <w:color w:val="000000" w:themeColor="text1"/>
          <w:kern w:val="0"/>
          <w:sz w:val="24"/>
          <w:highlight w:val="none"/>
          <w:lang w:val="zh-CN"/>
        </w:rPr>
        <w:t>优惠条件及特殊承诺……………………………………</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（20）</w:t>
      </w:r>
      <w:r>
        <w:rPr>
          <w:rFonts w:hint="eastAsia" w:ascii="仿宋_GB2312" w:hAnsi="仿宋_GB2312" w:eastAsia="仿宋_GB2312" w:cs="仿宋_GB2312"/>
          <w:color w:val="000000" w:themeColor="text1"/>
          <w:kern w:val="0"/>
          <w:sz w:val="24"/>
          <w:highlight w:val="none"/>
          <w:lang w:val="zh-CN"/>
        </w:rPr>
        <w:t>备品备件及供选择的配套零部件清单………………………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（21）</w:t>
      </w:r>
      <w:r>
        <w:rPr>
          <w:rFonts w:hint="eastAsia" w:ascii="仿宋_GB2312" w:hAnsi="仿宋_GB2312" w:eastAsia="仿宋_GB2312" w:cs="仿宋_GB2312"/>
          <w:color w:val="000000" w:themeColor="text1"/>
          <w:kern w:val="0"/>
          <w:sz w:val="24"/>
          <w:highlight w:val="none"/>
          <w:lang w:val="zh-CN"/>
        </w:rPr>
        <w:t>培训计划………………………………………………………</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w:t>
      </w:r>
      <w:r>
        <w:rPr>
          <w:rFonts w:hint="eastAsia" w:ascii="仿宋_GB2312" w:hAnsi="仿宋_GB2312" w:eastAsia="仿宋_GB2312" w:cs="仿宋_GB2312"/>
          <w:color w:val="000000" w:themeColor="text1"/>
          <w:kern w:val="0"/>
          <w:sz w:val="24"/>
          <w:highlight w:val="none"/>
          <w:lang w:val="zh-CN"/>
        </w:rPr>
        <w:t>验收方案…………………………………………………………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kern w:val="0"/>
          <w:sz w:val="24"/>
          <w:highlight w:val="none"/>
        </w:rPr>
        <w:t>（23）</w:t>
      </w:r>
      <w:r>
        <w:rPr>
          <w:rFonts w:hint="eastAsia" w:ascii="仿宋_GB2312" w:hAnsi="仿宋_GB2312" w:eastAsia="仿宋_GB2312" w:cs="仿宋_GB2312"/>
          <w:color w:val="000000" w:themeColor="text1"/>
          <w:kern w:val="0"/>
          <w:sz w:val="24"/>
          <w:highlight w:val="none"/>
          <w:lang w:val="zh-CN"/>
        </w:rPr>
        <w:t>认为需要的其他商务技术（资信）文件或说明………………</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 xml:space="preserve">1、法定代表人授权委托书（格式） </w:t>
      </w:r>
    </w:p>
    <w:p>
      <w:pPr>
        <w:jc w:val="center"/>
        <w:rPr>
          <w:rFonts w:ascii="仿宋_GB2312" w:hAnsi="宋体" w:eastAsia="仿宋_GB2312"/>
          <w:b/>
          <w:color w:val="000000" w:themeColor="text1"/>
          <w:sz w:val="24"/>
          <w:highlight w:val="none"/>
        </w:rPr>
      </w:pPr>
    </w:p>
    <w:p>
      <w:pPr>
        <w:snapToGrid w:val="0"/>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本授权委托书声明：我</w:t>
      </w:r>
      <w:r>
        <w:rPr>
          <w:rFonts w:hint="eastAsia" w:ascii="仿宋_GB2312" w:hAnsi="宋体" w:eastAsia="仿宋_GB2312"/>
          <w:color w:val="000000" w:themeColor="text1"/>
          <w:sz w:val="24"/>
          <w:highlight w:val="none"/>
          <w:u w:val="single"/>
        </w:rPr>
        <w:t xml:space="preserve">         (填写姓名)</w:t>
      </w: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（填写投标人单位全称）</w:t>
      </w:r>
      <w:r>
        <w:rPr>
          <w:rFonts w:hint="eastAsia" w:ascii="仿宋_GB2312" w:hAnsi="宋体" w:eastAsia="仿宋_GB2312"/>
          <w:color w:val="000000" w:themeColor="text1"/>
          <w:sz w:val="24"/>
          <w:highlight w:val="none"/>
        </w:rPr>
        <w:t>的法定代表人，现授权委托</w:t>
      </w:r>
      <w:r>
        <w:rPr>
          <w:rFonts w:hint="eastAsia" w:ascii="仿宋_GB2312" w:hAnsi="宋体" w:eastAsia="仿宋_GB2312"/>
          <w:color w:val="000000" w:themeColor="text1"/>
          <w:sz w:val="24"/>
          <w:highlight w:val="none"/>
          <w:u w:val="single"/>
        </w:rPr>
        <w:t xml:space="preserve">                  （填写单位全称）</w:t>
      </w:r>
      <w:r>
        <w:rPr>
          <w:rFonts w:hint="eastAsia" w:ascii="仿宋_GB2312" w:hAnsi="宋体" w:eastAsia="仿宋_GB2312"/>
          <w:color w:val="000000" w:themeColor="text1"/>
          <w:sz w:val="24"/>
          <w:highlight w:val="none"/>
        </w:rPr>
        <w:t>的（填写姓名）为我公司授权代表，</w:t>
      </w:r>
      <w:r>
        <w:rPr>
          <w:rFonts w:hint="eastAsia" w:ascii="仿宋_GB2312" w:hAnsi="宋体" w:eastAsia="仿宋_GB2312"/>
          <w:color w:val="000000" w:themeColor="text1"/>
          <w:sz w:val="24"/>
          <w:highlight w:val="none"/>
          <w:u w:val="single"/>
        </w:rPr>
        <w:t>（填写身份证号码：                       ）</w:t>
      </w:r>
      <w:r>
        <w:rPr>
          <w:rFonts w:hint="eastAsia" w:ascii="仿宋_GB2312" w:hAnsi="宋体" w:eastAsia="仿宋_GB2312"/>
          <w:color w:val="000000" w:themeColor="text1"/>
          <w:sz w:val="24"/>
          <w:highlight w:val="none"/>
        </w:rPr>
        <w:t>。以本公司的名义参加</w:t>
      </w:r>
      <w:r>
        <w:rPr>
          <w:rFonts w:hint="eastAsia" w:ascii="仿宋_GB2312" w:hAnsi="宋体" w:eastAsia="仿宋_GB2312"/>
          <w:color w:val="000000" w:themeColor="text1"/>
          <w:sz w:val="24"/>
          <w:highlight w:val="none"/>
          <w:u w:val="single"/>
          <w:lang w:eastAsia="zh-CN"/>
        </w:rPr>
        <w:t>绍兴市中医院</w:t>
      </w:r>
      <w:r>
        <w:rPr>
          <w:rFonts w:hint="eastAsia" w:ascii="仿宋_GB2312" w:hAnsi="宋体" w:eastAsia="仿宋_GB2312"/>
          <w:color w:val="000000" w:themeColor="text1"/>
          <w:sz w:val="24"/>
          <w:highlight w:val="none"/>
          <w:u w:val="single"/>
        </w:rPr>
        <w:t>、</w:t>
      </w:r>
      <w:r>
        <w:rPr>
          <w:rFonts w:hint="eastAsia" w:ascii="仿宋_GB2312" w:hAnsi="宋体" w:eastAsia="仿宋_GB2312"/>
          <w:color w:val="000000" w:themeColor="text1"/>
          <w:sz w:val="24"/>
          <w:highlight w:val="none"/>
          <w:u w:val="single"/>
          <w:lang w:eastAsia="zh-CN"/>
        </w:rPr>
        <w:t>泰宇建筑工程技术咨询有限公司</w:t>
      </w:r>
      <w:r>
        <w:rPr>
          <w:rFonts w:hint="eastAsia" w:ascii="仿宋_GB2312" w:hAnsi="宋体" w:eastAsia="仿宋_GB2312"/>
          <w:color w:val="000000" w:themeColor="text1"/>
          <w:sz w:val="24"/>
          <w:highlight w:val="none"/>
        </w:rPr>
        <w:t>组织的</w:t>
      </w:r>
      <w:r>
        <w:rPr>
          <w:rFonts w:hint="eastAsia" w:ascii="仿宋_GB2312" w:hAnsi="宋体" w:eastAsia="仿宋_GB2312"/>
          <w:color w:val="000000" w:themeColor="text1"/>
          <w:sz w:val="24"/>
          <w:highlight w:val="none"/>
          <w:u w:val="single"/>
          <w:lang w:eastAsia="zh-CN"/>
        </w:rPr>
        <w:t>绍兴市中医院维修材料年度供货项目（重招）</w:t>
      </w:r>
      <w:r>
        <w:rPr>
          <w:rFonts w:hint="eastAsia" w:ascii="仿宋_GB2312" w:hAnsi="宋体" w:eastAsia="仿宋_GB2312"/>
          <w:color w:val="000000" w:themeColor="text1"/>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授权代表无转委托权。特此委托。</w:t>
      </w:r>
    </w:p>
    <w:p>
      <w:pPr>
        <w:snapToGrid w:val="0"/>
        <w:spacing w:line="600" w:lineRule="exact"/>
        <w:jc w:val="lef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授权代表姓名：              性别：               年龄：</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单位：                      部门：               职务：</w:t>
      </w:r>
    </w:p>
    <w:p>
      <w:pPr>
        <w:spacing w:line="360" w:lineRule="exact"/>
        <w:rPr>
          <w:rFonts w:ascii="仿宋_GB2312" w:hAnsi="宋体" w:eastAsia="仿宋_GB2312"/>
          <w:color w:val="000000" w:themeColor="text1"/>
          <w:sz w:val="24"/>
          <w:highlight w:val="none"/>
        </w:rPr>
      </w:pPr>
    </w:p>
    <w:p>
      <w:pPr>
        <w:widowControl/>
        <w:snapToGrid w:val="0"/>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办公地址：                  联系电话：           传真：</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法定代表人（签字或盖章）：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ind w:firstLine="5280" w:firstLineChars="2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日期：    年   月   日</w:t>
      </w:r>
    </w:p>
    <w:p>
      <w:pPr>
        <w:ind w:firstLine="4920" w:firstLineChars="2050"/>
        <w:jc w:val="left"/>
        <w:rPr>
          <w:rFonts w:ascii="仿宋_GB2312" w:hAnsi="宋体" w:eastAsia="仿宋_GB2312"/>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2、授权代表社保证明（复印件）</w:t>
      </w:r>
    </w:p>
    <w:p>
      <w:pPr>
        <w:spacing w:line="800" w:lineRule="exact"/>
        <w:ind w:firstLine="480" w:firstLineChars="200"/>
        <w:rPr>
          <w:rFonts w:ascii="仿宋_GB2312" w:hAnsi="宋体" w:eastAsia="仿宋_GB2312"/>
          <w:color w:val="000000" w:themeColor="text1"/>
          <w:sz w:val="24"/>
          <w:highlight w:val="none"/>
          <w:u w:val="wave"/>
        </w:rPr>
      </w:pPr>
      <w:r>
        <w:rPr>
          <w:rFonts w:hint="eastAsia" w:ascii="仿宋_GB2312" w:hAnsi="宋体" w:eastAsia="仿宋_GB2312"/>
          <w:color w:val="000000" w:themeColor="text1"/>
          <w:sz w:val="24"/>
          <w:highlight w:val="none"/>
          <w:u w:val="wave"/>
        </w:rPr>
        <w:t>出具距投标截止时间一个月以内的社保机构盖公章的授权代表社保缴纳证明（如授权代表为</w:t>
      </w:r>
      <w:r>
        <w:rPr>
          <w:rFonts w:ascii="仿宋_GB2312" w:hAnsi="宋体" w:eastAsia="仿宋_GB2312"/>
          <w:color w:val="000000" w:themeColor="text1"/>
          <w:sz w:val="24"/>
          <w:highlight w:val="none"/>
          <w:u w:val="wave"/>
        </w:rPr>
        <w:t>离退休返聘人员的，投标响应文件技术部分内</w:t>
      </w:r>
      <w:r>
        <w:rPr>
          <w:rFonts w:hint="eastAsia" w:ascii="仿宋_GB2312" w:hAnsi="宋体" w:eastAsia="仿宋_GB2312"/>
          <w:color w:val="000000" w:themeColor="text1"/>
          <w:sz w:val="24"/>
          <w:highlight w:val="none"/>
          <w:u w:val="wave"/>
        </w:rPr>
        <w:t>需提供</w:t>
      </w:r>
      <w:r>
        <w:rPr>
          <w:rFonts w:ascii="仿宋_GB2312" w:hAnsi="宋体" w:eastAsia="仿宋_GB2312"/>
          <w:color w:val="000000" w:themeColor="text1"/>
          <w:sz w:val="24"/>
          <w:highlight w:val="none"/>
          <w:u w:val="wave"/>
        </w:rPr>
        <w:t>退休证明及单位聘用证明</w:t>
      </w:r>
      <w:r>
        <w:rPr>
          <w:rFonts w:hint="eastAsia" w:ascii="仿宋_GB2312" w:hAnsi="宋体" w:eastAsia="仿宋_GB2312"/>
          <w:color w:val="000000" w:themeColor="text1"/>
          <w:sz w:val="24"/>
          <w:highlight w:val="none"/>
          <w:u w:val="wave"/>
        </w:rPr>
        <w:t>；如由第三方代理社保事项的，则需提供委托代理协议复印件），格式自拟。</w:t>
      </w:r>
      <w:r>
        <w:rPr>
          <w:rFonts w:ascii="仿宋_GB2312" w:hAnsi="宋体" w:eastAsia="仿宋_GB2312"/>
          <w:b/>
          <w:color w:val="000000" w:themeColor="text1"/>
          <w:sz w:val="24"/>
          <w:highlight w:val="none"/>
        </w:rPr>
        <w:t>未提供</w:t>
      </w:r>
      <w:r>
        <w:rPr>
          <w:rFonts w:hint="eastAsia" w:ascii="仿宋_GB2312" w:hAnsi="宋体" w:eastAsia="仿宋_GB2312"/>
          <w:b/>
          <w:color w:val="000000" w:themeColor="text1"/>
          <w:sz w:val="24"/>
          <w:highlight w:val="none"/>
        </w:rPr>
        <w:t>上述</w:t>
      </w:r>
      <w:r>
        <w:rPr>
          <w:rFonts w:ascii="仿宋_GB2312" w:hAnsi="宋体" w:eastAsia="仿宋_GB2312"/>
          <w:b/>
          <w:color w:val="000000" w:themeColor="text1"/>
          <w:sz w:val="24"/>
          <w:highlight w:val="none"/>
        </w:rPr>
        <w:t>证明的投标</w:t>
      </w:r>
      <w:r>
        <w:rPr>
          <w:rFonts w:hint="eastAsia" w:ascii="仿宋_GB2312" w:hAnsi="宋体" w:eastAsia="仿宋_GB2312"/>
          <w:b/>
          <w:color w:val="000000" w:themeColor="text1"/>
          <w:sz w:val="24"/>
          <w:highlight w:val="none"/>
        </w:rPr>
        <w:t>做无效投标处理</w:t>
      </w:r>
      <w:r>
        <w:rPr>
          <w:rFonts w:ascii="仿宋_GB2312" w:hAnsi="宋体" w:eastAsia="仿宋_GB2312"/>
          <w:b/>
          <w:color w:val="000000" w:themeColor="text1"/>
          <w:sz w:val="24"/>
          <w:highlight w:val="none"/>
        </w:rPr>
        <w:t>。</w:t>
      </w:r>
    </w:p>
    <w:p>
      <w:pPr>
        <w:spacing w:line="800" w:lineRule="exact"/>
        <w:ind w:firstLine="4320" w:firstLineChars="1800"/>
        <w:rPr>
          <w:rFonts w:ascii="仿宋_GB2312" w:hAnsi="宋体" w:eastAsia="仿宋_GB2312"/>
          <w:color w:val="000000" w:themeColor="text1"/>
          <w:sz w:val="24"/>
          <w:highlight w:val="none"/>
        </w:rPr>
      </w:pPr>
    </w:p>
    <w:p>
      <w:pPr>
        <w:spacing w:line="800" w:lineRule="exact"/>
        <w:ind w:firstLine="4337" w:firstLineChars="1800"/>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3、法定代表人及其授权代表身份证复印件（正反面）</w:t>
      </w:r>
    </w:p>
    <w:p>
      <w:pPr>
        <w:spacing w:line="800" w:lineRule="exact"/>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4、法定代表人身份证明书(格式)</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 标 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地    址：</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姓    名：</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身份证号码：</w:t>
      </w:r>
    </w:p>
    <w:p>
      <w:pPr>
        <w:spacing w:line="440" w:lineRule="exact"/>
        <w:ind w:right="281" w:rightChars="134"/>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职   务：</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（填写投标人名称）</w:t>
      </w:r>
      <w:r>
        <w:rPr>
          <w:rFonts w:hint="eastAsia" w:ascii="仿宋_GB2312" w:hAnsi="宋体" w:eastAsia="仿宋_GB2312"/>
          <w:color w:val="000000" w:themeColor="text1"/>
          <w:sz w:val="24"/>
          <w:highlight w:val="none"/>
        </w:rPr>
        <w:t>的法定代表人。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特此证明。</w:t>
      </w:r>
    </w:p>
    <w:p>
      <w:pPr>
        <w:spacing w:line="440" w:lineRule="exact"/>
        <w:rPr>
          <w:rFonts w:ascii="仿宋_GB2312" w:hAnsi="宋体" w:eastAsia="仿宋_GB2312"/>
          <w:color w:val="000000" w:themeColor="text1"/>
          <w:sz w:val="24"/>
          <w:highlight w:val="none"/>
        </w:rPr>
      </w:pP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                             （电子签章）</w:t>
      </w:r>
    </w:p>
    <w:p>
      <w:pPr>
        <w:spacing w:line="440" w:lineRule="exact"/>
        <w:ind w:right="480"/>
        <w:rPr>
          <w:rFonts w:ascii="仿宋_GB2312" w:hAnsi="宋体" w:eastAsia="仿宋_GB2312"/>
          <w:color w:val="000000" w:themeColor="text1"/>
          <w:sz w:val="24"/>
          <w:highlight w:val="none"/>
        </w:rPr>
      </w:pPr>
    </w:p>
    <w:p>
      <w:pPr>
        <w:spacing w:line="440" w:lineRule="exact"/>
        <w:ind w:right="720"/>
        <w:jc w:val="righ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年月日</w:t>
      </w:r>
    </w:p>
    <w:p>
      <w:pPr>
        <w:spacing w:line="360" w:lineRule="auto"/>
        <w:jc w:val="center"/>
        <w:rPr>
          <w:rFonts w:ascii="仿宋_GB2312" w:hAnsi="宋体" w:eastAsia="仿宋_GB2312"/>
          <w:b/>
          <w:color w:val="000000" w:themeColor="text1"/>
          <w:sz w:val="30"/>
          <w:szCs w:val="30"/>
          <w:highlight w:val="none"/>
        </w:rPr>
      </w:pPr>
    </w:p>
    <w:p>
      <w:pPr>
        <w:pageBreakBefore/>
        <w:spacing w:line="360" w:lineRule="auto"/>
        <w:rPr>
          <w:rFonts w:ascii="仿宋_GB2312" w:hAnsi="仿宋_GB2312" w:eastAsia="仿宋_GB2312" w:cs="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5</w:t>
      </w:r>
      <w:r>
        <w:rPr>
          <w:rFonts w:hint="eastAsia" w:ascii="仿宋_GB2312" w:hAnsi="仿宋_GB2312" w:eastAsia="仿宋_GB2312" w:cs="仿宋_GB2312"/>
          <w:b/>
          <w:color w:val="000000" w:themeColor="text1"/>
          <w:kern w:val="0"/>
          <w:sz w:val="30"/>
          <w:szCs w:val="30"/>
          <w:highlight w:val="none"/>
          <w:lang w:val="zh-CN"/>
        </w:rPr>
        <w:t>、</w:t>
      </w:r>
      <w:r>
        <w:rPr>
          <w:rFonts w:hint="eastAsia" w:ascii="仿宋_GB2312" w:hAnsi="仿宋_GB2312" w:eastAsia="仿宋_GB2312" w:cs="仿宋_GB2312"/>
          <w:b/>
          <w:color w:val="000000" w:themeColor="text1"/>
          <w:sz w:val="30"/>
          <w:szCs w:val="30"/>
          <w:highlight w:val="none"/>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napToGrid w:val="0"/>
        <w:spacing w:line="360" w:lineRule="auto"/>
        <w:ind w:right="480"/>
        <w:jc w:val="center"/>
        <w:rPr>
          <w:rFonts w:ascii="仿宋_GB2312" w:hAnsi="仿宋_GB2312" w:eastAsia="仿宋_GB2312" w:cs="仿宋_GB2312"/>
          <w:b/>
          <w:color w:val="000000" w:themeColor="text1"/>
          <w:kern w:val="0"/>
          <w:sz w:val="32"/>
          <w:szCs w:val="32"/>
          <w:highlight w:val="none"/>
          <w:lang w:val="zh-CN"/>
        </w:rPr>
      </w:pPr>
    </w:p>
    <w:p>
      <w:pPr>
        <w:snapToGrid w:val="0"/>
        <w:spacing w:line="360" w:lineRule="auto"/>
        <w:ind w:right="480"/>
        <w:rPr>
          <w:rFonts w:ascii="仿宋_GB2312" w:hAnsi="仿宋_GB2312" w:eastAsia="仿宋_GB2312" w:cs="仿宋_GB2312"/>
          <w:b/>
          <w:color w:val="000000" w:themeColor="text1"/>
          <w:kern w:val="0"/>
          <w:sz w:val="32"/>
          <w:szCs w:val="32"/>
          <w:highlight w:val="none"/>
        </w:rPr>
      </w:pPr>
      <w:r>
        <w:rPr>
          <w:rFonts w:hint="eastAsia" w:ascii="仿宋_GB2312" w:hAnsi="仿宋_GB2312" w:eastAsia="仿宋_GB2312" w:cs="仿宋_GB2312"/>
          <w:b/>
          <w:color w:val="000000" w:themeColor="text1"/>
          <w:kern w:val="0"/>
          <w:sz w:val="32"/>
          <w:szCs w:val="32"/>
          <w:highlight w:val="none"/>
        </w:rPr>
        <w:t>7、具有履行合同所必需的设备和专业技术能力的承诺函</w:t>
      </w:r>
    </w:p>
    <w:p>
      <w:pPr>
        <w:snapToGrid w:val="0"/>
        <w:spacing w:line="360" w:lineRule="auto"/>
        <w:rPr>
          <w:rFonts w:ascii="仿宋" w:hAnsi="仿宋" w:eastAsia="仿宋" w:cs="仿宋_GB2312"/>
          <w:color w:val="000000" w:themeColor="text1"/>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napToGrid w:val="0"/>
        <w:spacing w:line="360" w:lineRule="auto"/>
        <w:ind w:firstLine="480" w:firstLineChars="200"/>
        <w:rPr>
          <w:rFonts w:ascii="仿宋" w:hAnsi="仿宋" w:eastAsia="仿宋" w:cs="仿宋_GB2312"/>
          <w:color w:val="000000" w:themeColor="text1"/>
          <w:sz w:val="24"/>
          <w:highlight w:val="none"/>
        </w:rPr>
      </w:pPr>
      <w:r>
        <w:rPr>
          <w:rFonts w:hint="eastAsia" w:ascii="仿宋" w:hAnsi="仿宋" w:eastAsia="仿宋" w:cs="仿宋_GB2312"/>
          <w:color w:val="000000" w:themeColor="text1"/>
          <w:sz w:val="24"/>
          <w:highlight w:val="none"/>
        </w:rPr>
        <w:t>我方郑重承诺，我方具有履行</w:t>
      </w:r>
      <w:r>
        <w:rPr>
          <w:rFonts w:hint="eastAsia" w:ascii="仿宋" w:hAnsi="仿宋" w:eastAsia="仿宋" w:cs="仿宋_GB2312"/>
          <w:color w:val="000000" w:themeColor="text1"/>
          <w:sz w:val="24"/>
          <w:highlight w:val="none"/>
          <w:lang w:eastAsia="zh-CN"/>
        </w:rPr>
        <w:t>绍兴市中医院维修材料年度供货项目（重招）</w:t>
      </w:r>
      <w:r>
        <w:rPr>
          <w:rFonts w:hint="eastAsia" w:ascii="仿宋" w:hAnsi="仿宋" w:eastAsia="仿宋" w:cs="仿宋_GB2312"/>
          <w:color w:val="000000" w:themeColor="text1"/>
          <w:sz w:val="24"/>
          <w:highlight w:val="none"/>
        </w:rPr>
        <w:t>（招标编号:</w:t>
      </w:r>
      <w:r>
        <w:rPr>
          <w:rFonts w:hint="eastAsia" w:ascii="仿宋" w:hAnsi="仿宋" w:eastAsia="仿宋" w:cs="仿宋_GB2312"/>
          <w:color w:val="000000" w:themeColor="text1"/>
          <w:sz w:val="24"/>
          <w:highlight w:val="none"/>
          <w:lang w:eastAsia="zh-CN"/>
        </w:rPr>
        <w:t>TYJZ2021005</w:t>
      </w:r>
      <w:r>
        <w:rPr>
          <w:rFonts w:hint="eastAsia" w:ascii="仿宋" w:hAnsi="仿宋" w:eastAsia="仿宋" w:cs="仿宋_GB2312"/>
          <w:color w:val="000000" w:themeColor="text1"/>
          <w:sz w:val="24"/>
          <w:highlight w:val="none"/>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color w:val="000000" w:themeColor="text1"/>
          <w:kern w:val="0"/>
          <w:sz w:val="32"/>
          <w:szCs w:val="32"/>
          <w:highlight w:val="none"/>
        </w:rPr>
      </w:pPr>
    </w:p>
    <w:p>
      <w:pPr>
        <w:spacing w:line="360" w:lineRule="auto"/>
        <w:jc w:val="center"/>
        <w:rPr>
          <w:rFonts w:ascii="仿宋_GB2312" w:hAnsi="仿宋_GB2312" w:eastAsia="仿宋_GB2312" w:cs="仿宋_GB2312"/>
          <w:b/>
          <w:color w:val="000000" w:themeColor="text1"/>
          <w:kern w:val="0"/>
          <w:sz w:val="32"/>
          <w:szCs w:val="32"/>
          <w:highlight w:val="none"/>
        </w:rPr>
      </w:pP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color w:val="000000" w:themeColor="text1"/>
          <w:kern w:val="0"/>
          <w:sz w:val="32"/>
          <w:szCs w:val="32"/>
          <w:highlight w:val="none"/>
        </w:rPr>
        <w:t>8、重大违法记录的声明</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pacing w:line="360" w:lineRule="auto"/>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lang w:val="zh-CN"/>
        </w:rPr>
        <w:t>我公司</w:t>
      </w:r>
      <w:r>
        <w:rPr>
          <w:rFonts w:hint="eastAsia" w:ascii="仿宋_GB2312" w:hAnsi="仿宋_GB2312" w:eastAsia="仿宋_GB2312" w:cs="仿宋_GB2312"/>
          <w:color w:val="000000" w:themeColor="text1"/>
          <w:sz w:val="24"/>
          <w:highlight w:val="none"/>
        </w:rPr>
        <w:t>声明参加本次政府采购活动前三年内，在</w:t>
      </w:r>
      <w:r>
        <w:rPr>
          <w:rFonts w:hint="eastAsia" w:ascii="仿宋_GB2312" w:hAnsi="仿宋_GB2312" w:eastAsia="仿宋_GB2312" w:cs="仿宋_GB2312"/>
          <w:color w:val="000000" w:themeColor="text1"/>
          <w:kern w:val="0"/>
          <w:sz w:val="24"/>
          <w:highlight w:val="none"/>
        </w:rPr>
        <w:t>经营活动中</w:t>
      </w:r>
      <w:r>
        <w:rPr>
          <w:rFonts w:hint="eastAsia" w:ascii="仿宋_GB2312" w:hAnsi="仿宋_GB2312" w:eastAsia="仿宋_GB2312" w:cs="仿宋_GB2312"/>
          <w:color w:val="000000" w:themeColor="text1"/>
          <w:sz w:val="24"/>
          <w:highlight w:val="none"/>
        </w:rPr>
        <w:t>没有重大违法记录；也</w:t>
      </w:r>
      <w:r>
        <w:rPr>
          <w:rFonts w:hint="eastAsia" w:ascii="仿宋_GB2312" w:hAnsi="仿宋_GB2312" w:eastAsia="仿宋_GB2312" w:cs="仿宋_GB2312"/>
          <w:color w:val="000000" w:themeColor="text1"/>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napToGrid w:val="0"/>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10、非本地投标人售后服务机构证明材料</w:t>
      </w:r>
    </w:p>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pageBreakBefore/>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11、所有与符合性审查有关的资信文件（复印件）</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color w:val="000000" w:themeColor="text1"/>
          <w:sz w:val="24"/>
          <w:highlight w:val="none"/>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highlight w:val="none"/>
        </w:rPr>
        <w:t>其他资料由投标人根据采购需求及招标文件要求编制。</w:t>
      </w:r>
      <w:r>
        <w:rPr>
          <w:rFonts w:hint="eastAsia" w:ascii="仿宋_GB2312" w:hAnsi="仿宋_GB2312" w:eastAsia="仿宋_GB2312" w:cs="仿宋_GB2312"/>
          <w:b/>
          <w:color w:val="000000" w:themeColor="text1"/>
          <w:sz w:val="24"/>
          <w:highlight w:val="none"/>
        </w:rPr>
        <w:t>）</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12、</w:t>
      </w:r>
      <w:r>
        <w:rPr>
          <w:rFonts w:hint="eastAsia" w:ascii="仿宋_GB2312" w:hAnsi="仿宋_GB2312" w:eastAsia="仿宋_GB2312" w:cs="仿宋_GB2312"/>
          <w:b/>
          <w:color w:val="000000" w:themeColor="text1"/>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:相关项目建设业绩一览表</w:t>
      </w:r>
    </w:p>
    <w:tbl>
      <w:tblPr>
        <w:tblStyle w:val="43"/>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合同</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金额</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Style w:val="193"/>
        <w:ind w:firstLine="0"/>
        <w:jc w:val="both"/>
        <w:rPr>
          <w:rFonts w:hAnsi="仿宋_GB2312" w:cs="仿宋_GB2312"/>
          <w:color w:val="000000" w:themeColor="text1"/>
          <w:highlight w:val="none"/>
        </w:rPr>
      </w:pPr>
    </w:p>
    <w:p>
      <w:pPr>
        <w:pStyle w:val="193"/>
        <w:pageBreakBefore/>
        <w:ind w:firstLine="0"/>
        <w:jc w:val="both"/>
        <w:rPr>
          <w:rFonts w:hAnsi="仿宋_GB2312" w:cs="仿宋_GB2312"/>
          <w:color w:val="000000" w:themeColor="text1"/>
          <w:highlight w:val="none"/>
        </w:rPr>
      </w:pPr>
      <w:r>
        <w:rPr>
          <w:rFonts w:hint="eastAsia" w:hAnsi="仿宋_GB2312" w:cs="仿宋_GB2312"/>
          <w:color w:val="000000" w:themeColor="text1"/>
          <w:highlight w:val="none"/>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我单位响应你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如违反上述承诺，你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14、技术解决方案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kern w:val="0"/>
          <w:sz w:val="24"/>
          <w:highlight w:val="none"/>
        </w:rPr>
        <w:t>注：1.</w:t>
      </w:r>
      <w:r>
        <w:rPr>
          <w:rFonts w:hint="eastAsia" w:ascii="仿宋_GB2312" w:hAnsi="仿宋_GB2312" w:eastAsia="仿宋_GB2312" w:cs="仿宋_GB2312"/>
          <w:b/>
          <w:color w:val="000000" w:themeColor="text1"/>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rPr>
      </w:pPr>
      <w:r>
        <w:rPr>
          <w:rFonts w:hint="eastAsia" w:ascii="仿宋" w:hAnsi="仿宋" w:eastAsia="仿宋"/>
          <w:b/>
          <w:color w:val="000000" w:themeColor="text1"/>
          <w:spacing w:val="6"/>
          <w:sz w:val="24"/>
          <w:highlight w:val="none"/>
        </w:rPr>
        <w:t>2.</w:t>
      </w:r>
      <w:r>
        <w:rPr>
          <w:rFonts w:hint="eastAsia" w:ascii="仿宋_GB2312" w:hAnsi="仿宋_GB2312" w:eastAsia="仿宋_GB2312" w:cs="仿宋_GB2312"/>
          <w:b/>
          <w:color w:val="000000" w:themeColor="text1"/>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附：</w:t>
      </w:r>
      <w:r>
        <w:rPr>
          <w:rFonts w:ascii="仿宋_GB2312" w:hAnsi="仿宋_GB2312" w:eastAsia="仿宋_GB2312" w:cs="仿宋_GB2312"/>
          <w:b/>
          <w:color w:val="000000" w:themeColor="text1"/>
          <w:kern w:val="0"/>
          <w:sz w:val="28"/>
          <w:szCs w:val="28"/>
          <w:highlight w:val="none"/>
        </w:rPr>
        <w:object>
          <v:shape id="_x0000_i1025" o:spt="75" type="#_x0000_t75" style="height:42pt;width:441.7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highlight w:val="none"/>
        </w:rPr>
        <w:object>
          <v:shape id="_x0000_i1026"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ab/>
      </w:r>
      <w:r>
        <w:rPr>
          <w:rFonts w:hint="eastAsia" w:ascii="仿宋_GB2312" w:hAnsi="仿宋_GB2312" w:eastAsia="仿宋_GB2312" w:cs="仿宋_GB2312"/>
          <w:b/>
          <w:bCs/>
          <w:color w:val="000000" w:themeColor="text1"/>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15、技术偏离说明表</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招标文件技术要求</w:t>
            </w:r>
          </w:p>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bl>
    <w:p>
      <w:pPr>
        <w:tabs>
          <w:tab w:val="left" w:pos="570"/>
        </w:tabs>
        <w:spacing w:line="440" w:lineRule="exact"/>
        <w:ind w:firstLine="120" w:firstLineChars="5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注：1.此表须与</w:t>
      </w:r>
      <w:r>
        <w:rPr>
          <w:rFonts w:hint="eastAsia" w:ascii="仿宋_GB2312" w:hAnsi="宋体" w:eastAsia="仿宋_GB2312"/>
          <w:color w:val="000000" w:themeColor="text1"/>
          <w:kern w:val="0"/>
          <w:sz w:val="24"/>
          <w:highlight w:val="none"/>
        </w:rPr>
        <w:t>招标文件“</w:t>
      </w:r>
      <w:r>
        <w:rPr>
          <w:rFonts w:hint="eastAsia" w:ascii="仿宋_GB2312" w:hAnsi="宋体" w:eastAsia="仿宋_GB2312"/>
          <w:color w:val="000000" w:themeColor="text1"/>
          <w:sz w:val="24"/>
          <w:highlight w:val="none"/>
        </w:rPr>
        <w:t>招标项目说明及要求</w:t>
      </w:r>
      <w:r>
        <w:rPr>
          <w:rFonts w:hint="eastAsia" w:ascii="仿宋_GB2312" w:hAnsi="宋体" w:eastAsia="仿宋_GB2312"/>
          <w:color w:val="000000" w:themeColor="text1"/>
          <w:kern w:val="0"/>
          <w:sz w:val="24"/>
          <w:highlight w:val="none"/>
        </w:rPr>
        <w:t>”</w:t>
      </w:r>
      <w:r>
        <w:rPr>
          <w:rFonts w:hint="eastAsia" w:ascii="仿宋_GB2312" w:hAnsi="宋体" w:eastAsia="仿宋_GB2312"/>
          <w:color w:val="000000" w:themeColor="text1"/>
          <w:sz w:val="24"/>
          <w:highlight w:val="none"/>
        </w:rPr>
        <w:t>相应标项内的所有技术规格相比较且一一对应</w:t>
      </w:r>
      <w:r>
        <w:rPr>
          <w:rFonts w:hint="eastAsia" w:ascii="仿宋_GB2312" w:hAnsi="宋体" w:eastAsia="仿宋_GB2312" w:cs="宋体"/>
          <w:color w:val="000000" w:themeColor="text1"/>
          <w:sz w:val="24"/>
          <w:highlight w:val="none"/>
        </w:rPr>
        <w:t>真实逐条</w:t>
      </w:r>
      <w:r>
        <w:rPr>
          <w:rFonts w:hint="eastAsia" w:ascii="仿宋_GB2312" w:hAnsi="宋体" w:eastAsia="仿宋_GB2312"/>
          <w:color w:val="000000" w:themeColor="text1"/>
          <w:sz w:val="24"/>
          <w:highlight w:val="none"/>
        </w:rPr>
        <w:t>填列。</w:t>
      </w:r>
    </w:p>
    <w:p>
      <w:pPr>
        <w:tabs>
          <w:tab w:val="left" w:pos="570"/>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r>
        <w:rPr>
          <w:rFonts w:hint="eastAsia" w:ascii="仿宋_GB2312" w:hAnsi="宋体" w:eastAsia="仿宋_GB2312" w:cs="宋体"/>
          <w:color w:val="000000" w:themeColor="text1"/>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highlight w:val="none"/>
          <w:lang w:val="zh-CN"/>
        </w:rPr>
      </w:pPr>
      <w:r>
        <w:rPr>
          <w:rFonts w:hint="eastAsia" w:ascii="仿宋_GB2312" w:hAnsi="仿宋_GB2312" w:eastAsia="仿宋_GB2312" w:cs="仿宋_GB2312"/>
          <w:b/>
          <w:bCs/>
          <w:color w:val="000000" w:themeColor="text1"/>
          <w:kern w:val="0"/>
          <w:sz w:val="32"/>
          <w:szCs w:val="32"/>
          <w:highlight w:val="none"/>
          <w:lang w:val="zh-CN"/>
        </w:rPr>
        <w:t>16、组织实施方案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附表:项目实施进度计划表</w:t>
      </w:r>
      <w:r>
        <w:rPr>
          <w:rFonts w:hint="eastAsia" w:ascii="仿宋_GB2312" w:hAnsi="仿宋_GB2312" w:eastAsia="仿宋_GB2312" w:cs="仿宋_GB2312"/>
          <w:b/>
          <w:color w:val="000000" w:themeColor="text1"/>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  工作日</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内容</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7</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8</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9</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10</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11</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12</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13</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14</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15</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17、售后服务方案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附表A:售后服务机构情况表</w:t>
      </w:r>
      <w:r>
        <w:rPr>
          <w:rFonts w:hint="eastAsia" w:ascii="仿宋_GB2312" w:hAnsi="仿宋_GB2312" w:eastAsia="仿宋_GB2312" w:cs="仿宋_GB2312"/>
          <w:color w:val="000000" w:themeColor="text1"/>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kern w:val="0"/>
          <w:sz w:val="24"/>
          <w:highlight w:val="none"/>
        </w:rPr>
        <w:t>附表B：售后服务人员情况表</w:t>
      </w:r>
      <w:r>
        <w:rPr>
          <w:rFonts w:hint="eastAsia" w:ascii="仿宋_GB2312" w:hAnsi="仿宋_GB2312" w:eastAsia="仿宋_GB2312" w:cs="仿宋_GB2312"/>
          <w:color w:val="000000" w:themeColor="text1"/>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ascii="仿宋_GB2312" w:hAnsi="仿宋_GB2312" w:eastAsia="仿宋_GB2312" w:cs="仿宋_GB2312"/>
                <w:color w:val="000000" w:themeColor="text1"/>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bl>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18、项目小组人员名单</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附表A:本项目的项目经理情况表</w:t>
      </w:r>
    </w:p>
    <w:tbl>
      <w:tblPr>
        <w:tblStyle w:val="43"/>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附表B:本项目的项目小组人员情况表</w:t>
      </w:r>
      <w:r>
        <w:rPr>
          <w:rFonts w:hint="eastAsia" w:ascii="仿宋_GB2312" w:hAnsi="仿宋_GB2312" w:eastAsia="仿宋_GB2312" w:cs="仿宋_GB2312"/>
          <w:color w:val="000000" w:themeColor="text1"/>
          <w:sz w:val="24"/>
          <w:highlight w:val="none"/>
        </w:rPr>
        <w:t>（按此格式自制）</w:t>
      </w:r>
    </w:p>
    <w:tbl>
      <w:tblPr>
        <w:tblStyle w:val="4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附表C:本项目的项目经理和小组人员近</w:t>
      </w:r>
      <w:r>
        <w:rPr>
          <w:rFonts w:hint="eastAsia" w:ascii="仿宋_GB2312" w:hAnsi="仿宋_GB2312" w:eastAsia="仿宋_GB2312" w:cs="仿宋_GB2312"/>
          <w:b/>
          <w:color w:val="000000" w:themeColor="text1"/>
          <w:sz w:val="24"/>
          <w:highlight w:val="none"/>
          <w:lang w:val="en-US" w:eastAsia="zh-CN"/>
        </w:rPr>
        <w:t>6</w:t>
      </w:r>
      <w:r>
        <w:rPr>
          <w:rFonts w:hint="eastAsia" w:ascii="仿宋_GB2312" w:hAnsi="仿宋_GB2312" w:eastAsia="仿宋_GB2312" w:cs="仿宋_GB2312"/>
          <w:b/>
          <w:color w:val="000000" w:themeColor="text1"/>
          <w:sz w:val="24"/>
          <w:highlight w:val="none"/>
        </w:rPr>
        <w:t>个月交纳社保记录情况表</w:t>
      </w:r>
      <w:r>
        <w:rPr>
          <w:rFonts w:hint="eastAsia" w:ascii="仿宋_GB2312" w:hAnsi="仿宋_GB2312" w:eastAsia="仿宋_GB2312" w:cs="仿宋_GB2312"/>
          <w:color w:val="000000" w:themeColor="text1"/>
          <w:sz w:val="24"/>
          <w:highlight w:val="none"/>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19、</w:t>
      </w:r>
      <w:r>
        <w:rPr>
          <w:rFonts w:hint="eastAsia" w:ascii="仿宋_GB2312" w:hAnsi="仿宋_GB2312" w:eastAsia="仿宋_GB2312" w:cs="仿宋_GB2312"/>
          <w:b/>
          <w:color w:val="000000" w:themeColor="text1"/>
          <w:kern w:val="0"/>
          <w:sz w:val="32"/>
          <w:szCs w:val="32"/>
          <w:highlight w:val="none"/>
          <w:lang w:val="zh-CN"/>
        </w:rPr>
        <w:t>优惠条件及特殊承诺</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18"/>
          <w:szCs w:val="18"/>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b/>
          <w:bCs/>
          <w:color w:val="000000" w:themeColor="text1"/>
          <w:sz w:val="18"/>
          <w:szCs w:val="18"/>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20、</w:t>
      </w:r>
      <w:r>
        <w:rPr>
          <w:rFonts w:hint="eastAsia" w:ascii="仿宋_GB2312" w:hAnsi="仿宋_GB2312" w:eastAsia="仿宋_GB2312" w:cs="仿宋_GB2312"/>
          <w:b/>
          <w:color w:val="000000" w:themeColor="text1"/>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21、</w:t>
      </w:r>
      <w:r>
        <w:rPr>
          <w:rFonts w:hint="eastAsia" w:ascii="仿宋_GB2312" w:hAnsi="仿宋_GB2312" w:eastAsia="仿宋_GB2312" w:cs="仿宋_GB2312"/>
          <w:b/>
          <w:color w:val="000000" w:themeColor="text1"/>
          <w:kern w:val="0"/>
          <w:sz w:val="32"/>
          <w:szCs w:val="32"/>
          <w:highlight w:val="none"/>
          <w:lang w:val="zh-CN"/>
        </w:rPr>
        <w:t>培训计划</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注解:A</w:t>
      </w:r>
      <w:r>
        <w:rPr>
          <w:rFonts w:hint="eastAsia" w:ascii="仿宋_GB2312" w:hAnsi="仿宋_GB2312" w:eastAsia="仿宋_GB2312" w:cs="仿宋_GB2312"/>
          <w:color w:val="000000" w:themeColor="text1"/>
          <w:sz w:val="24"/>
          <w:highlight w:val="none"/>
        </w:rPr>
        <w:tab/>
      </w:r>
      <w:r>
        <w:rPr>
          <w:rFonts w:hint="eastAsia" w:ascii="仿宋_GB2312" w:hAnsi="仿宋_GB2312" w:eastAsia="仿宋_GB2312" w:cs="仿宋_GB2312"/>
          <w:color w:val="000000" w:themeColor="text1"/>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教材目录</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22、验收方案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jc w:val="center"/>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23、认为需要的</w:t>
      </w:r>
      <w:r>
        <w:rPr>
          <w:rFonts w:hint="eastAsia" w:ascii="仿宋_GB2312" w:hAnsi="仿宋_GB2312" w:eastAsia="仿宋_GB2312" w:cs="仿宋_GB2312"/>
          <w:b/>
          <w:color w:val="000000" w:themeColor="text1"/>
          <w:kern w:val="0"/>
          <w:sz w:val="32"/>
          <w:szCs w:val="32"/>
          <w:highlight w:val="none"/>
          <w:lang w:val="zh-CN"/>
        </w:rPr>
        <w:t>其他商务技术（资信）文件或说明</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泰宇建筑工程技术咨询有限公司</w:t>
    </w:r>
    <w:r>
      <w:rPr>
        <w:rFonts w:hint="eastAsia"/>
      </w:rPr>
      <w:t xml:space="preserve">招标文件 </w:t>
    </w:r>
    <w:r>
      <w:t xml:space="preserve">                                 </w:t>
    </w:r>
    <w:r>
      <w:rPr>
        <w:rFonts w:hint="eastAsia"/>
      </w:rPr>
      <w:t>招标编号:</w:t>
    </w:r>
    <w:r>
      <w:t xml:space="preserve"> </w:t>
    </w:r>
    <w:r>
      <w:rPr>
        <w:rFonts w:hint="eastAsia"/>
        <w:lang w:val="en-US" w:eastAsia="zh-CN"/>
      </w:rPr>
      <w:t>TYJZ2021005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96605E3"/>
    <w:rsid w:val="19651E4F"/>
    <w:rsid w:val="20220EB7"/>
    <w:rsid w:val="290A0B44"/>
    <w:rsid w:val="2AB2659F"/>
    <w:rsid w:val="3C8B3C3C"/>
    <w:rsid w:val="450B323C"/>
    <w:rsid w:val="495237AC"/>
    <w:rsid w:val="4D517D4E"/>
    <w:rsid w:val="54362B2C"/>
    <w:rsid w:val="54A92020"/>
    <w:rsid w:val="5A2D550F"/>
    <w:rsid w:val="639D4F5C"/>
    <w:rsid w:val="67502DDB"/>
    <w:rsid w:val="72E87C49"/>
    <w:rsid w:val="782A3F0C"/>
    <w:rsid w:val="7AE208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2"/>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7"/>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8"/>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0"/>
    <w:semiHidden/>
    <w:qFormat/>
    <w:uiPriority w:val="0"/>
    <w:pPr>
      <w:widowControl/>
      <w:spacing w:afterLines="50"/>
    </w:pPr>
    <w:rPr>
      <w:b/>
      <w:bCs/>
      <w:kern w:val="0"/>
      <w:sz w:val="24"/>
      <w:szCs w:val="20"/>
    </w:rPr>
  </w:style>
  <w:style w:type="paragraph" w:styleId="41">
    <w:name w:val="Body Text First Indent"/>
    <w:basedOn w:val="18"/>
    <w:link w:val="201"/>
    <w:qFormat/>
    <w:uiPriority w:val="0"/>
    <w:pPr>
      <w:spacing w:after="120" w:line="240" w:lineRule="auto"/>
      <w:ind w:firstLine="420" w:firstLineChars="100"/>
    </w:pPr>
    <w:rPr>
      <w:rFonts w:eastAsia="宋体"/>
      <w:sz w:val="21"/>
    </w:rPr>
  </w:style>
  <w:style w:type="paragraph" w:styleId="42">
    <w:name w:val="Body Text First Indent 2"/>
    <w:basedOn w:val="19"/>
    <w:link w:val="202"/>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3 Char"/>
    <w:link w:val="6"/>
    <w:qFormat/>
    <w:uiPriority w:val="0"/>
    <w:rPr>
      <w:rFonts w:eastAsia="仿宋_GB2312"/>
      <w:b/>
      <w:kern w:val="2"/>
      <w:sz w:val="32"/>
      <w:lang w:val="en-US" w:eastAsia="zh-CN" w:bidi="ar-SA"/>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5"/>
    <w:link w:val="27"/>
    <w:semiHidden/>
    <w:qFormat/>
    <w:uiPriority w:val="0"/>
    <w:rPr>
      <w:kern w:val="2"/>
      <w:sz w:val="18"/>
      <w:szCs w:val="18"/>
    </w:rPr>
  </w:style>
  <w:style w:type="character" w:customStyle="1" w:styleId="198">
    <w:name w:val="正文文本缩进 3 Char"/>
    <w:basedOn w:val="45"/>
    <w:link w:val="32"/>
    <w:qFormat/>
    <w:uiPriority w:val="0"/>
    <w:rPr>
      <w:kern w:val="2"/>
      <w:sz w:val="16"/>
      <w:szCs w:val="16"/>
    </w:rPr>
  </w:style>
  <w:style w:type="character" w:customStyle="1" w:styleId="199">
    <w:name w:val="HTML 预设格式 Char"/>
    <w:basedOn w:val="45"/>
    <w:link w:val="36"/>
    <w:qFormat/>
    <w:uiPriority w:val="0"/>
    <w:rPr>
      <w:rFonts w:ascii="黑体" w:hAnsi="Courier New" w:eastAsia="黑体" w:cs="Courier New"/>
    </w:rPr>
  </w:style>
  <w:style w:type="character" w:customStyle="1" w:styleId="200">
    <w:name w:val="批注主题 Char"/>
    <w:basedOn w:val="168"/>
    <w:link w:val="40"/>
    <w:semiHidden/>
    <w:qFormat/>
    <w:uiPriority w:val="0"/>
    <w:rPr>
      <w:rFonts w:eastAsia="宋体"/>
      <w:b/>
      <w:bCs/>
      <w:kern w:val="2"/>
      <w:sz w:val="24"/>
      <w:szCs w:val="24"/>
      <w:lang w:val="en-US" w:eastAsia="zh-CN" w:bidi="ar-SA"/>
    </w:rPr>
  </w:style>
  <w:style w:type="character" w:customStyle="1" w:styleId="201">
    <w:name w:val="正文首行缩进 Char"/>
    <w:basedOn w:val="163"/>
    <w:link w:val="41"/>
    <w:qFormat/>
    <w:uiPriority w:val="0"/>
    <w:rPr>
      <w:rFonts w:eastAsia="仿宋_GB2312"/>
      <w:kern w:val="2"/>
      <w:sz w:val="21"/>
      <w:szCs w:val="24"/>
      <w:lang w:val="en-US" w:eastAsia="zh-CN" w:bidi="ar-SA"/>
    </w:rPr>
  </w:style>
  <w:style w:type="character" w:customStyle="1" w:styleId="202">
    <w:name w:val="正文首行缩进 2 Char"/>
    <w:basedOn w:val="65"/>
    <w:link w:val="4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5"/>
    <w:qFormat/>
    <w:uiPriority w:val="0"/>
    <w:rPr>
      <w:rFonts w:hint="eastAsia" w:ascii="宋体" w:hAnsi="宋体" w:eastAsia="宋体" w:cs="宋体"/>
      <w:color w:val="000000"/>
      <w:sz w:val="22"/>
      <w:szCs w:val="22"/>
      <w:u w:val="none"/>
    </w:rPr>
  </w:style>
  <w:style w:type="character" w:customStyle="1" w:styleId="265">
    <w:name w:val="font11"/>
    <w:basedOn w:val="45"/>
    <w:qFormat/>
    <w:uiPriority w:val="0"/>
    <w:rPr>
      <w:rFonts w:hint="eastAsia" w:ascii="宋体" w:hAnsi="宋体" w:eastAsia="宋体" w:cs="宋体"/>
      <w:color w:val="FF0000"/>
      <w:sz w:val="22"/>
      <w:szCs w:val="22"/>
      <w:u w:val="none"/>
    </w:rPr>
  </w:style>
  <w:style w:type="character" w:customStyle="1" w:styleId="266">
    <w:name w:val="font41"/>
    <w:basedOn w:val="45"/>
    <w:qFormat/>
    <w:uiPriority w:val="0"/>
    <w:rPr>
      <w:rFonts w:hint="default" w:ascii="等线" w:hAnsi="等线" w:eastAsia="等线" w:cs="等线"/>
      <w:color w:val="FF0000"/>
      <w:sz w:val="22"/>
      <w:szCs w:val="22"/>
      <w:u w:val="none"/>
    </w:rPr>
  </w:style>
  <w:style w:type="character" w:customStyle="1" w:styleId="267">
    <w:name w:val="font21"/>
    <w:basedOn w:val="45"/>
    <w:qFormat/>
    <w:uiPriority w:val="0"/>
    <w:rPr>
      <w:rFonts w:hint="default" w:ascii="等线" w:hAnsi="等线" w:eastAsia="等线" w:cs="等线"/>
      <w:color w:val="000000"/>
      <w:sz w:val="22"/>
      <w:szCs w:val="22"/>
      <w:u w:val="none"/>
    </w:rPr>
  </w:style>
  <w:style w:type="character" w:customStyle="1" w:styleId="268">
    <w:name w:val="font51"/>
    <w:basedOn w:val="45"/>
    <w:qFormat/>
    <w:uiPriority w:val="0"/>
    <w:rPr>
      <w:rFonts w:hint="default" w:ascii="等线" w:hAnsi="等线" w:eastAsia="等线" w:cs="等线"/>
      <w:color w:val="FF0000"/>
      <w:sz w:val="22"/>
      <w:szCs w:val="22"/>
      <w:u w:val="none"/>
    </w:rPr>
  </w:style>
  <w:style w:type="character" w:customStyle="1" w:styleId="269">
    <w:name w:val="font61"/>
    <w:basedOn w:val="45"/>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5"/>
    <w:semiHidden/>
    <w:unhideWhenUsed/>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96891-A0C9-430E-8E4D-A88C9F1F80A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5723</Words>
  <Characters>32626</Characters>
  <Lines>271</Lines>
  <Paragraphs>76</Paragraphs>
  <TotalTime>10</TotalTime>
  <ScaleCrop>false</ScaleCrop>
  <LinksUpToDate>false</LinksUpToDate>
  <CharactersWithSpaces>38273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2020-08-05T08:50:00Z</dcterms:created>
  <dc:creator>USER</dc:creator>
  <cp:lastModifiedBy>Gavin</cp:lastModifiedBy>
  <cp:lastPrinted>2020-10-26T02:34:00Z</cp:lastPrinted>
  <dcterms:modified xsi:type="dcterms:W3CDTF">2021-01-16T03:30:35Z</dcterms:modified>
  <dc:title>绍兴文理学院计算机机房设备及录播系统供货项目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