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22" w:rsidRDefault="00B23922">
      <w:pPr>
        <w:wordWrap w:val="0"/>
        <w:spacing w:line="360" w:lineRule="auto"/>
        <w:jc w:val="center"/>
        <w:rPr>
          <w:rFonts w:ascii="宋体" w:hAnsi="宋体" w:cs="宋体"/>
          <w:b/>
          <w:sz w:val="24"/>
        </w:rPr>
      </w:pPr>
    </w:p>
    <w:p w:rsidR="00B23922" w:rsidRDefault="00BF2354">
      <w:pPr>
        <w:wordWrap w:val="0"/>
        <w:adjustRightInd/>
        <w:spacing w:line="360" w:lineRule="auto"/>
        <w:jc w:val="center"/>
        <w:rPr>
          <w:rFonts w:ascii="隶书" w:eastAsia="隶书" w:hAnsi="Arial" w:cs="Arial"/>
          <w:b/>
          <w:spacing w:val="-12"/>
          <w:sz w:val="48"/>
          <w:szCs w:val="48"/>
        </w:rPr>
      </w:pPr>
      <w:bookmarkStart w:id="0" w:name="_Hlt67893495"/>
      <w:bookmarkEnd w:id="0"/>
      <w:r>
        <w:rPr>
          <w:rFonts w:ascii="隶书" w:eastAsia="隶书" w:hAnsi="Arial" w:cs="Arial" w:hint="eastAsia"/>
          <w:b/>
          <w:spacing w:val="-12"/>
          <w:sz w:val="48"/>
          <w:szCs w:val="48"/>
        </w:rPr>
        <w:t>绍兴市人民医院</w:t>
      </w:r>
    </w:p>
    <w:p w:rsidR="00B23922" w:rsidRDefault="00BF2354">
      <w:pPr>
        <w:wordWrap w:val="0"/>
        <w:adjustRightInd/>
        <w:spacing w:line="360" w:lineRule="auto"/>
        <w:jc w:val="center"/>
        <w:rPr>
          <w:rFonts w:ascii="隶书" w:eastAsia="隶书" w:hAnsi="Arial" w:cs="Arial"/>
          <w:b/>
          <w:spacing w:val="-12"/>
          <w:sz w:val="48"/>
          <w:szCs w:val="48"/>
        </w:rPr>
      </w:pPr>
      <w:r>
        <w:rPr>
          <w:rFonts w:ascii="隶书" w:eastAsia="隶书" w:hAnsi="Arial" w:cs="Arial" w:hint="eastAsia"/>
          <w:b/>
          <w:spacing w:val="-12"/>
          <w:sz w:val="48"/>
          <w:szCs w:val="48"/>
        </w:rPr>
        <w:t>2025</w:t>
      </w:r>
      <w:r>
        <w:rPr>
          <w:rFonts w:ascii="隶书" w:eastAsia="隶书" w:hAnsi="Arial" w:cs="Arial" w:hint="eastAsia"/>
          <w:b/>
          <w:spacing w:val="-12"/>
          <w:sz w:val="48"/>
          <w:szCs w:val="48"/>
        </w:rPr>
        <w:t>年度全院信息设备购置项目</w:t>
      </w:r>
    </w:p>
    <w:p w:rsidR="00B23922" w:rsidRDefault="00B23922">
      <w:pPr>
        <w:wordWrap w:val="0"/>
        <w:jc w:val="center"/>
        <w:outlineLvl w:val="0"/>
        <w:rPr>
          <w:rFonts w:ascii="仿宋" w:eastAsia="仿宋" w:hAnsi="仿宋" w:cs="仿宋"/>
          <w:b/>
          <w:sz w:val="72"/>
          <w:szCs w:val="72"/>
        </w:rPr>
      </w:pPr>
    </w:p>
    <w:p w:rsidR="00B23922" w:rsidRDefault="00BF2354">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B23922" w:rsidRDefault="00BF2354">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B23922" w:rsidRDefault="00BF2354">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B23922" w:rsidRDefault="00BF2354">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B23922" w:rsidRDefault="00BF2354">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B23922" w:rsidRDefault="00BF2354">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B23922" w:rsidRDefault="00BF2354">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B23922" w:rsidRDefault="00BF2354">
      <w:pPr>
        <w:wordWrap w:val="0"/>
        <w:spacing w:line="360" w:lineRule="auto"/>
        <w:rPr>
          <w:rFonts w:ascii="隶书" w:eastAsia="隶书" w:hAnsi="隶书" w:cs="隶书"/>
          <w:b/>
          <w:sz w:val="44"/>
          <w:szCs w:val="44"/>
        </w:rPr>
      </w:pPr>
      <w:r>
        <w:rPr>
          <w:rFonts w:ascii="隶书" w:eastAsia="隶书" w:hAnsi="隶书" w:cs="隶书" w:hint="eastAsia"/>
          <w:b/>
          <w:sz w:val="44"/>
          <w:szCs w:val="44"/>
        </w:rPr>
        <w:t xml:space="preserve"> </w:t>
      </w:r>
    </w:p>
    <w:p w:rsidR="00B23922" w:rsidRDefault="00BF2354">
      <w:pPr>
        <w:wordWrap w:val="0"/>
        <w:jc w:val="center"/>
        <w:rPr>
          <w:rFonts w:ascii="隶书" w:eastAsia="隶书" w:hAnsi="隶书" w:cs="隶书"/>
          <w:bCs/>
          <w:sz w:val="28"/>
          <w:szCs w:val="28"/>
        </w:rPr>
      </w:pP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2025-06-0049</w:t>
      </w:r>
    </w:p>
    <w:tbl>
      <w:tblPr>
        <w:tblW w:w="7801" w:type="dxa"/>
        <w:jc w:val="center"/>
        <w:tblLayout w:type="fixed"/>
        <w:tblLook w:val="04A0"/>
      </w:tblPr>
      <w:tblGrid>
        <w:gridCol w:w="2356"/>
        <w:gridCol w:w="5445"/>
      </w:tblGrid>
      <w:tr w:rsidR="00B23922">
        <w:trPr>
          <w:trHeight w:val="443"/>
          <w:jc w:val="center"/>
        </w:trPr>
        <w:tc>
          <w:tcPr>
            <w:tcW w:w="2356" w:type="dxa"/>
          </w:tcPr>
          <w:p w:rsidR="00B23922" w:rsidRDefault="00BF2354">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B23922" w:rsidRDefault="00BF2354">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绍兴市人民医院</w:t>
            </w:r>
          </w:p>
        </w:tc>
      </w:tr>
      <w:tr w:rsidR="00B23922">
        <w:trPr>
          <w:trHeight w:val="494"/>
          <w:jc w:val="center"/>
        </w:trPr>
        <w:tc>
          <w:tcPr>
            <w:tcW w:w="2356" w:type="dxa"/>
          </w:tcPr>
          <w:p w:rsidR="00B23922" w:rsidRDefault="00BF2354">
            <w:pPr>
              <w:wordWrap w:val="0"/>
              <w:spacing w:after="100" w:afterAutospacing="1" w:line="440" w:lineRule="exact"/>
              <w:rPr>
                <w:rFonts w:ascii="隶书" w:eastAsia="隶书" w:hAnsi="隶书" w:cs="隶书"/>
                <w:sz w:val="28"/>
                <w:szCs w:val="28"/>
              </w:rPr>
            </w:pPr>
            <w:r w:rsidRPr="00BF2354">
              <w:rPr>
                <w:rFonts w:ascii="隶书" w:eastAsia="隶书" w:hAnsi="隶书" w:cs="隶书" w:hint="eastAsia"/>
                <w:w w:val="93"/>
                <w:kern w:val="0"/>
                <w:sz w:val="28"/>
                <w:szCs w:val="28"/>
                <w:fitText w:val="1680" w:id="-1368503609"/>
              </w:rPr>
              <w:t>采购代理机</w:t>
            </w:r>
            <w:r w:rsidRPr="00BF2354">
              <w:rPr>
                <w:rFonts w:ascii="隶书" w:eastAsia="隶书" w:hAnsi="隶书" w:cs="隶书" w:hint="eastAsia"/>
                <w:spacing w:val="30"/>
                <w:w w:val="93"/>
                <w:kern w:val="0"/>
                <w:sz w:val="28"/>
                <w:szCs w:val="28"/>
                <w:fitText w:val="1680" w:id="-1368503609"/>
              </w:rPr>
              <w:t>构</w:t>
            </w:r>
            <w:r>
              <w:rPr>
                <w:rFonts w:ascii="隶书" w:eastAsia="隶书" w:hAnsi="隶书" w:cs="隶书" w:hint="eastAsia"/>
                <w:sz w:val="28"/>
                <w:szCs w:val="28"/>
              </w:rPr>
              <w:t>：</w:t>
            </w:r>
          </w:p>
        </w:tc>
        <w:tc>
          <w:tcPr>
            <w:tcW w:w="5445" w:type="dxa"/>
          </w:tcPr>
          <w:p w:rsidR="00B23922" w:rsidRDefault="00BF2354">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B23922">
        <w:trPr>
          <w:trHeight w:val="397"/>
          <w:jc w:val="center"/>
        </w:trPr>
        <w:tc>
          <w:tcPr>
            <w:tcW w:w="2356" w:type="dxa"/>
            <w:vMerge w:val="restart"/>
            <w:vAlign w:val="center"/>
          </w:tcPr>
          <w:p w:rsidR="00B23922" w:rsidRDefault="00BF2354">
            <w:pPr>
              <w:wordWrap w:val="0"/>
              <w:spacing w:after="100" w:afterAutospacing="1" w:line="440" w:lineRule="exact"/>
              <w:rPr>
                <w:rFonts w:ascii="隶书" w:eastAsia="隶书" w:hAnsi="隶书" w:cs="隶书"/>
                <w:sz w:val="28"/>
                <w:szCs w:val="28"/>
              </w:rPr>
            </w:pPr>
            <w:r w:rsidRPr="00BF2354">
              <w:rPr>
                <w:rFonts w:ascii="隶书" w:eastAsia="隶书" w:hAnsi="隶书" w:cs="隶书" w:hint="eastAsia"/>
                <w:spacing w:val="75"/>
                <w:kern w:val="0"/>
                <w:sz w:val="28"/>
                <w:szCs w:val="28"/>
                <w:fitText w:val="1680" w:id="1"/>
              </w:rPr>
              <w:t>监督单</w:t>
            </w:r>
            <w:r w:rsidRPr="00BF2354">
              <w:rPr>
                <w:rFonts w:ascii="隶书" w:eastAsia="隶书" w:hAnsi="隶书" w:cs="隶书" w:hint="eastAsia"/>
                <w:spacing w:val="15"/>
                <w:kern w:val="0"/>
                <w:sz w:val="28"/>
                <w:szCs w:val="28"/>
                <w:fitText w:val="1680" w:id="1"/>
              </w:rPr>
              <w:t>位</w:t>
            </w:r>
            <w:r>
              <w:rPr>
                <w:rFonts w:ascii="隶书" w:eastAsia="隶书" w:hAnsi="隶书" w:cs="隶书" w:hint="eastAsia"/>
                <w:sz w:val="28"/>
                <w:szCs w:val="28"/>
              </w:rPr>
              <w:t>：</w:t>
            </w:r>
          </w:p>
        </w:tc>
        <w:tc>
          <w:tcPr>
            <w:tcW w:w="5445" w:type="dxa"/>
          </w:tcPr>
          <w:p w:rsidR="00B23922" w:rsidRDefault="00BF2354">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B23922">
        <w:trPr>
          <w:trHeight w:val="397"/>
          <w:jc w:val="center"/>
        </w:trPr>
        <w:tc>
          <w:tcPr>
            <w:tcW w:w="2356" w:type="dxa"/>
            <w:vMerge/>
            <w:vAlign w:val="center"/>
          </w:tcPr>
          <w:p w:rsidR="00B23922" w:rsidRDefault="00B23922">
            <w:pPr>
              <w:wordWrap w:val="0"/>
              <w:spacing w:after="100" w:afterAutospacing="1" w:line="440" w:lineRule="exact"/>
              <w:rPr>
                <w:rFonts w:ascii="隶书" w:eastAsia="隶书" w:hAnsi="隶书" w:cs="隶书"/>
                <w:spacing w:val="1400"/>
                <w:kern w:val="0"/>
                <w:sz w:val="28"/>
                <w:szCs w:val="28"/>
              </w:rPr>
            </w:pPr>
          </w:p>
        </w:tc>
        <w:tc>
          <w:tcPr>
            <w:tcW w:w="5445" w:type="dxa"/>
          </w:tcPr>
          <w:p w:rsidR="00B23922" w:rsidRDefault="00BF2354">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B23922">
        <w:trPr>
          <w:trHeight w:val="333"/>
          <w:jc w:val="center"/>
        </w:trPr>
        <w:tc>
          <w:tcPr>
            <w:tcW w:w="7801" w:type="dxa"/>
            <w:gridSpan w:val="2"/>
          </w:tcPr>
          <w:p w:rsidR="00B23922" w:rsidRDefault="00BF2354">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二○二五年六月</w:t>
            </w:r>
          </w:p>
        </w:tc>
      </w:tr>
    </w:tbl>
    <w:p w:rsidR="00B23922" w:rsidRDefault="00B23922">
      <w:pPr>
        <w:pStyle w:val="affffff9"/>
        <w:wordWrap w:val="0"/>
        <w:rPr>
          <w:rFonts w:ascii="隶书" w:eastAsia="隶书" w:hAnsi="隶书" w:cs="隶书"/>
        </w:rPr>
        <w:sectPr w:rsidR="00B23922">
          <w:headerReference w:type="default" r:id="rId8"/>
          <w:footerReference w:type="even" r:id="rId9"/>
          <w:footerReference w:type="default" r:id="rId10"/>
          <w:pgSz w:w="11906" w:h="16838"/>
          <w:pgMar w:top="1814" w:right="1474" w:bottom="1814" w:left="1474" w:header="851" w:footer="992" w:gutter="0"/>
          <w:pgNumType w:start="1"/>
          <w:cols w:space="720"/>
          <w:titlePg/>
          <w:docGrid w:linePitch="312"/>
        </w:sectPr>
      </w:pPr>
    </w:p>
    <w:p w:rsidR="00B23922" w:rsidRDefault="00B23922">
      <w:pPr>
        <w:wordWrap w:val="0"/>
        <w:spacing w:line="360" w:lineRule="auto"/>
        <w:jc w:val="center"/>
        <w:rPr>
          <w:rFonts w:ascii="仿宋" w:eastAsia="仿宋" w:hAnsi="仿宋" w:cs="仿宋"/>
          <w:sz w:val="24"/>
        </w:rPr>
      </w:pPr>
    </w:p>
    <w:p w:rsidR="00B23922" w:rsidRDefault="00BF2354">
      <w:pPr>
        <w:wordWrap w:val="0"/>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rsidR="00B23922" w:rsidRDefault="00B23922">
      <w:pPr>
        <w:wordWrap w:val="0"/>
        <w:spacing w:line="360" w:lineRule="auto"/>
        <w:jc w:val="center"/>
        <w:rPr>
          <w:rFonts w:ascii="仿宋" w:eastAsia="仿宋" w:hAnsi="仿宋" w:cs="仿宋"/>
          <w:b/>
          <w:sz w:val="44"/>
          <w:szCs w:val="44"/>
        </w:rPr>
      </w:pPr>
    </w:p>
    <w:p w:rsidR="00B23922" w:rsidRDefault="00B23922">
      <w:pPr>
        <w:wordWrap w:val="0"/>
        <w:spacing w:line="360" w:lineRule="auto"/>
        <w:jc w:val="center"/>
        <w:rPr>
          <w:rFonts w:ascii="仿宋" w:eastAsia="仿宋" w:hAnsi="仿宋" w:cs="仿宋"/>
        </w:rPr>
      </w:pPr>
    </w:p>
    <w:p w:rsidR="00B23922" w:rsidRDefault="00BF2354">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B23922" w:rsidRDefault="00BF2354">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B23922" w:rsidRDefault="00BF2354">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B23922" w:rsidRDefault="00BF2354">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B23922" w:rsidRDefault="00BF2354">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B23922" w:rsidRDefault="00BF2354">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rsidP="00C162B5">
      <w:pPr>
        <w:wordWrap w:val="0"/>
        <w:spacing w:line="360" w:lineRule="auto"/>
        <w:ind w:firstLineChars="229" w:firstLine="550"/>
        <w:rPr>
          <w:rFonts w:ascii="仿宋" w:eastAsia="仿宋" w:hAnsi="仿宋" w:cs="仿宋"/>
          <w:sz w:val="24"/>
        </w:rPr>
      </w:pPr>
    </w:p>
    <w:p w:rsidR="00B23922" w:rsidRDefault="00B23922">
      <w:pPr>
        <w:wordWrap w:val="0"/>
        <w:spacing w:line="360" w:lineRule="auto"/>
        <w:rPr>
          <w:rFonts w:ascii="仿宋" w:eastAsia="仿宋" w:hAnsi="仿宋" w:cs="仿宋"/>
          <w:sz w:val="24"/>
        </w:rPr>
      </w:pPr>
    </w:p>
    <w:p w:rsidR="00B23922" w:rsidRDefault="00B23922">
      <w:pPr>
        <w:wordWrap w:val="0"/>
        <w:adjustRightInd/>
        <w:spacing w:line="360" w:lineRule="auto"/>
        <w:jc w:val="center"/>
        <w:outlineLvl w:val="0"/>
        <w:rPr>
          <w:rFonts w:ascii="仿宋" w:eastAsia="仿宋" w:hAnsi="仿宋" w:cs="仿宋"/>
          <w:b/>
          <w:sz w:val="36"/>
          <w:szCs w:val="20"/>
        </w:rPr>
        <w:sectPr w:rsidR="00B23922">
          <w:headerReference w:type="default" r:id="rId11"/>
          <w:footerReference w:type="even" r:id="rId12"/>
          <w:footerReference w:type="default" r:id="rId13"/>
          <w:footerReference w:type="first" r:id="rId14"/>
          <w:pgSz w:w="11906" w:h="16838"/>
          <w:pgMar w:top="1814" w:right="1474" w:bottom="1814" w:left="1474" w:header="851" w:footer="992" w:gutter="0"/>
          <w:cols w:space="720"/>
          <w:titlePg/>
          <w:docGrid w:linePitch="312"/>
        </w:sectPr>
      </w:pPr>
      <w:bookmarkStart w:id="3" w:name="_Hlt74728647"/>
      <w:bookmarkStart w:id="4" w:name="_Hlt74649545"/>
      <w:bookmarkStart w:id="5" w:name="_Hlt74707423"/>
      <w:bookmarkStart w:id="6" w:name="_Hlt74729822"/>
      <w:bookmarkStart w:id="7" w:name="_Toc91899870"/>
      <w:bookmarkStart w:id="8" w:name="第二部分"/>
      <w:bookmarkStart w:id="9" w:name="_Toc91899871"/>
      <w:bookmarkEnd w:id="2"/>
      <w:bookmarkEnd w:id="3"/>
      <w:bookmarkEnd w:id="4"/>
      <w:bookmarkEnd w:id="5"/>
      <w:bookmarkEnd w:id="6"/>
    </w:p>
    <w:p w:rsidR="00B23922" w:rsidRDefault="00BF2354">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w:t>
      </w:r>
      <w:r>
        <w:rPr>
          <w:rFonts w:ascii="仿宋" w:eastAsia="仿宋" w:hAnsi="仿宋" w:cs="仿宋" w:hint="eastAsia"/>
          <w:b/>
          <w:sz w:val="36"/>
          <w:szCs w:val="20"/>
        </w:rPr>
        <w:t xml:space="preserve"> </w:t>
      </w:r>
      <w:r>
        <w:rPr>
          <w:rFonts w:ascii="仿宋" w:eastAsia="仿宋" w:hAnsi="仿宋" w:cs="仿宋" w:hint="eastAsia"/>
          <w:b/>
          <w:sz w:val="36"/>
          <w:szCs w:val="20"/>
        </w:rPr>
        <w:t>招标公告</w:t>
      </w:r>
    </w:p>
    <w:p w:rsidR="00B23922" w:rsidRDefault="00BF2354">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p>
    <w:p w:rsidR="00B23922" w:rsidRDefault="00BF2354">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绍兴市人民医院</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年度全院信息设备购置项目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5" w:history="1">
        <w:r w:rsidR="00C162B5" w:rsidRPr="00B056DE">
          <w:rPr>
            <w:rStyle w:val="aff5"/>
            <w:rFonts w:ascii="仿宋_GB2312" w:eastAsia="仿宋_GB2312" w:hAnsi="仿宋_GB2312" w:cs="仿宋_GB2312" w:hint="eastAsia"/>
            <w:snapToGrid/>
            <w:kern w:val="2"/>
            <w:sz w:val="24"/>
            <w:szCs w:val="24"/>
          </w:rPr>
          <w:t>https://www.zcygov.cn/）获取（下载）招标文件，并于2025年7 月10 日9 点 00分</w:t>
        </w:r>
        <w:r w:rsidR="00C162B5" w:rsidRPr="00B056DE">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B23922" w:rsidRDefault="00BF2354">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2025-06-0049</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绍兴市人民医院</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年度全院信息设备购置项目</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 xml:space="preserve"> </w:t>
      </w:r>
      <w:r>
        <w:rPr>
          <w:rFonts w:ascii="仿宋_GB2312" w:eastAsia="仿宋_GB2312" w:hAnsi="仿宋_GB2312" w:cs="仿宋_GB2312" w:hint="eastAsia"/>
          <w:bCs/>
          <w:sz w:val="24"/>
        </w:rPr>
        <w:t>782000</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 xml:space="preserve"> </w:t>
      </w:r>
      <w:r>
        <w:rPr>
          <w:rFonts w:ascii="仿宋_GB2312" w:eastAsia="仿宋_GB2312" w:hAnsi="仿宋_GB2312" w:cs="仿宋_GB2312" w:hint="eastAsia"/>
          <w:bCs/>
          <w:sz w:val="24"/>
        </w:rPr>
        <w:t>782000</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年度全院信息设备购置项目</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预算金额（元）：</w:t>
      </w:r>
      <w:r>
        <w:rPr>
          <w:rFonts w:ascii="仿宋_GB2312" w:eastAsia="仿宋_GB2312" w:hAnsi="仿宋_GB2312" w:cs="仿宋_GB2312" w:hint="eastAsia"/>
          <w:bCs/>
          <w:sz w:val="24"/>
        </w:rPr>
        <w:t>782000</w:t>
      </w:r>
    </w:p>
    <w:p w:rsidR="00B23922" w:rsidRDefault="00BF2354">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主要内容：简要规格描述或项目基本概况介绍、用途，详见采购文件。</w:t>
      </w:r>
    </w:p>
    <w:p w:rsidR="00B23922" w:rsidRDefault="00BF2354">
      <w:pPr>
        <w:wordWrap w:val="0"/>
        <w:spacing w:line="440" w:lineRule="exact"/>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B23922" w:rsidRDefault="00BF2354">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_GB2312" w:eastAsia="仿宋_GB2312" w:hAnsi="仿宋_GB2312" w:cs="仿宋_GB2312" w:hint="eastAsia"/>
          <w:b/>
          <w:bCs/>
          <w:sz w:val="24"/>
        </w:rPr>
        <w:t>☑</w:t>
      </w:r>
      <w:r>
        <w:rPr>
          <w:rFonts w:ascii="仿宋_GB2312" w:eastAsia="仿宋_GB2312" w:hAnsi="仿宋_GB2312" w:cs="仿宋_GB2312" w:hint="eastAsia"/>
          <w:b/>
          <w:sz w:val="24"/>
        </w:rPr>
        <w:t>是，☐否。</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B23922" w:rsidRDefault="00BF2354">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1.</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）列入失信被执行人、重大税收违法失信主体、政府采购严重违法失信行为记录名单。</w:t>
      </w:r>
    </w:p>
    <w:p w:rsidR="00B23922" w:rsidRDefault="00BF2354">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B23922" w:rsidRDefault="00BF2354">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☑无；</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B23922" w:rsidRDefault="00BF2354" w:rsidP="00C162B5">
      <w:pPr>
        <w:wordWrap w:val="0"/>
        <w:spacing w:line="440" w:lineRule="exact"/>
        <w:ind w:firstLineChars="374" w:firstLine="898"/>
        <w:rPr>
          <w:rFonts w:ascii="仿宋_GB2312" w:eastAsia="仿宋_GB2312" w:hAnsi="仿宋_GB2312" w:cs="仿宋_GB2312"/>
          <w:sz w:val="24"/>
          <w:u w:val="single"/>
        </w:rPr>
      </w:pPr>
      <w:r>
        <w:rPr>
          <w:rFonts w:ascii="仿宋_GB2312" w:eastAsia="仿宋_GB2312" w:hAnsi="仿宋_GB2312" w:cs="仿宋_GB2312" w:hint="eastAsia"/>
          <w:sz w:val="24"/>
        </w:rPr>
        <w:t>□货物全部由符合政策要求的中小企业制造，提供中小企业声明函；</w:t>
      </w:r>
    </w:p>
    <w:p w:rsidR="00B23922" w:rsidRDefault="00BF2354" w:rsidP="00C162B5">
      <w:pPr>
        <w:wordWrap w:val="0"/>
        <w:spacing w:line="440" w:lineRule="exact"/>
        <w:ind w:firstLineChars="374" w:firstLine="898"/>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货物全部由符合政策要求的小微企业制造，提供中小企业声明函；</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lastRenderedPageBreak/>
        <w:t>☐</w:t>
      </w:r>
      <w:bookmarkStart w:id="10" w:name="_Hlk101132524"/>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bookmarkEnd w:id="10"/>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本项目的特定资格要求：无；</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w:t>
      </w:r>
      <w:r w:rsidR="00C162B5">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C162B5">
        <w:rPr>
          <w:rFonts w:ascii="仿宋_GB2312" w:eastAsia="仿宋_GB2312" w:hAnsi="仿宋_GB2312" w:cs="仿宋_GB2312" w:hint="eastAsia"/>
          <w:sz w:val="24"/>
          <w:u w:val="single"/>
        </w:rPr>
        <w:t>10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w:t>
      </w:r>
      <w:r>
        <w:rPr>
          <w:rFonts w:ascii="仿宋_GB2312" w:eastAsia="仿宋_GB2312" w:hAnsi="仿宋_GB2312" w:cs="仿宋_GB2312" w:hint="eastAsia"/>
          <w:sz w:val="24"/>
        </w:rPr>
        <w:t>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2025</w:t>
      </w:r>
      <w:r>
        <w:rPr>
          <w:rFonts w:ascii="仿宋_GB2312" w:eastAsia="仿宋_GB2312" w:hAnsi="仿宋_GB2312" w:cs="仿宋_GB2312" w:hint="eastAsia"/>
          <w:sz w:val="24"/>
          <w:u w:val="single"/>
        </w:rPr>
        <w:t>年</w:t>
      </w:r>
      <w:r w:rsidR="00C162B5">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C162B5">
        <w:rPr>
          <w:rFonts w:ascii="仿宋_GB2312" w:eastAsia="仿宋_GB2312" w:hAnsi="仿宋_GB2312" w:cs="仿宋_GB2312" w:hint="eastAsia"/>
          <w:sz w:val="24"/>
          <w:u w:val="single"/>
        </w:rPr>
        <w:t>10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C162B5">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C162B5">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w:t>
      </w:r>
      <w:r w:rsidR="00C162B5">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C162B5">
        <w:rPr>
          <w:rFonts w:ascii="仿宋_GB2312" w:eastAsia="仿宋_GB2312" w:hAnsi="仿宋_GB2312" w:cs="仿宋_GB2312" w:hint="eastAsia"/>
          <w:sz w:val="24"/>
          <w:u w:val="single"/>
        </w:rPr>
        <w:t>10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 xml:space="preserve"> </w:t>
      </w:r>
      <w:r w:rsidR="00C162B5">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sidR="00C162B5">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B23922" w:rsidRDefault="00BF2354">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w:t>
      </w:r>
      <w:r>
        <w:rPr>
          <w:rFonts w:ascii="仿宋_GB2312" w:eastAsia="仿宋_GB2312" w:hAnsi="仿宋_GB2312" w:cs="仿宋_GB2312" w:hint="eastAsia"/>
          <w:sz w:val="24"/>
        </w:rPr>
        <w:lastRenderedPageBreak/>
        <w:t>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根据《浙江省财政厅关于进一步促进政府采购公平竞争打造</w:t>
      </w:r>
      <w:r>
        <w:rPr>
          <w:rFonts w:ascii="仿宋_GB2312" w:eastAsia="仿宋_GB2312" w:hAnsi="仿宋_GB2312" w:cs="仿宋_GB2312" w:hint="eastAsia"/>
          <w:sz w:val="24"/>
        </w:rPr>
        <w:t>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质疑列表。质疑供应商对在线质疑答复不满意的，可在线提起投诉，路径为：浙江政务服务网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w:t>
      </w:r>
      <w:r>
        <w:rPr>
          <w:rFonts w:ascii="仿宋_GB2312" w:eastAsia="仿宋_GB2312" w:hAnsi="仿宋_GB2312" w:cs="仿宋_GB2312" w:hint="eastAsia"/>
          <w:sz w:val="24"/>
        </w:rPr>
        <w:t>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w:t>
      </w:r>
      <w:r>
        <w:rPr>
          <w:rFonts w:ascii="仿宋_GB2312" w:eastAsia="仿宋_GB2312" w:hAnsi="仿宋_GB2312" w:cs="仿宋_GB2312" w:hint="eastAsia"/>
          <w:sz w:val="24"/>
        </w:rPr>
        <w:t>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检</w:t>
      </w:r>
      <w:r>
        <w:rPr>
          <w:rFonts w:ascii="仿宋_GB2312" w:eastAsia="仿宋_GB2312" w:hAnsi="仿宋_GB2312" w:cs="仿宋_GB2312" w:hint="eastAsia"/>
          <w:sz w:val="24"/>
        </w:rPr>
        <w:t>查”、“电子签名”、“生成电子标书”等操作；⑤采购人、采购代理机构将依托政采云平台完成本项目的电子交易活动，平台不接受未按上述方式获取招标文件的供应商进行投标活动；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w:t>
      </w:r>
      <w:r>
        <w:rPr>
          <w:rFonts w:ascii="仿宋_GB2312" w:eastAsia="仿宋_GB2312" w:hAnsi="仿宋_GB2312" w:cs="仿宋_GB2312" w:hint="eastAsia"/>
          <w:sz w:val="24"/>
        </w:rPr>
        <w:lastRenderedPageBreak/>
        <w:t>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w:t>
      </w:r>
      <w:r>
        <w:rPr>
          <w:rFonts w:ascii="仿宋_GB2312" w:eastAsia="仿宋_GB2312" w:hAnsi="仿宋_GB2312" w:cs="仿宋_GB2312" w:hint="eastAsia"/>
          <w:sz w:val="24"/>
        </w:rPr>
        <w:t>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B23922" w:rsidRDefault="00BF2354">
      <w:pPr>
        <w:pStyle w:val="20"/>
        <w:wordWrap w:val="0"/>
        <w:spacing w:line="440" w:lineRule="exact"/>
        <w:ind w:left="0" w:firstLineChars="200" w:firstLine="482"/>
        <w:rPr>
          <w:rFonts w:hAnsi="仿宋_GB2312" w:cs="仿宋_GB2312"/>
          <w:sz w:val="24"/>
          <w:szCs w:val="24"/>
        </w:rPr>
      </w:pPr>
      <w:bookmarkStart w:id="11" w:name="_Toc28359019"/>
      <w:bookmarkStart w:id="12" w:name="_Toc35393637"/>
      <w:bookmarkStart w:id="13" w:name="_Toc35393806"/>
      <w:bookmarkStart w:id="14" w:name="_Toc28359096"/>
      <w:r>
        <w:rPr>
          <w:rFonts w:hAnsi="仿宋_GB2312" w:cs="仿宋_GB2312" w:hint="eastAsia"/>
          <w:sz w:val="24"/>
          <w:szCs w:val="24"/>
        </w:rPr>
        <w:t>1.</w:t>
      </w:r>
      <w:r>
        <w:rPr>
          <w:rFonts w:hAnsi="仿宋_GB2312" w:cs="仿宋_GB2312" w:hint="eastAsia"/>
          <w:sz w:val="24"/>
          <w:szCs w:val="24"/>
        </w:rPr>
        <w:t>采购人信息</w:t>
      </w:r>
      <w:bookmarkEnd w:id="11"/>
      <w:bookmarkEnd w:id="12"/>
      <w:bookmarkEnd w:id="13"/>
      <w:bookmarkEnd w:id="14"/>
      <w:r>
        <w:rPr>
          <w:rFonts w:hAnsi="仿宋_GB2312" w:cs="仿宋_GB2312" w:hint="eastAsia"/>
          <w:sz w:val="24"/>
          <w:szCs w:val="24"/>
        </w:rPr>
        <w:t>：</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称：绍兴市人民医院</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址：绍兴市越城区城南大道</w:t>
      </w:r>
      <w:r>
        <w:rPr>
          <w:rFonts w:ascii="仿宋_GB2312" w:eastAsia="仿宋_GB2312" w:hAnsi="仿宋_GB2312" w:cs="仿宋_GB2312" w:hint="eastAsia"/>
          <w:sz w:val="24"/>
        </w:rPr>
        <w:t>1077</w:t>
      </w:r>
      <w:r>
        <w:rPr>
          <w:rFonts w:ascii="仿宋_GB2312" w:eastAsia="仿宋_GB2312" w:hAnsi="仿宋_GB2312" w:cs="仿宋_GB2312" w:hint="eastAsia"/>
          <w:sz w:val="24"/>
        </w:rPr>
        <w:t>号</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项目联系人（询问）：钱国良</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0575-88558842</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质疑联系人：张鑫煜</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0575-88558842</w:t>
      </w:r>
    </w:p>
    <w:p w:rsidR="00B23922" w:rsidRDefault="00BF2354">
      <w:pPr>
        <w:wordWrap w:val="0"/>
        <w:spacing w:line="440" w:lineRule="exact"/>
        <w:ind w:firstLineChars="200" w:firstLine="482"/>
        <w:rPr>
          <w:rFonts w:ascii="仿宋_GB2312" w:eastAsia="仿宋_GB2312" w:hAnsi="仿宋_GB2312" w:cs="仿宋_GB2312"/>
          <w:b/>
          <w:bCs/>
          <w:sz w:val="24"/>
          <w:lang w:val="zh-CN"/>
        </w:rPr>
      </w:pPr>
      <w:bookmarkStart w:id="15" w:name="_Toc35393638"/>
      <w:bookmarkStart w:id="16" w:name="_Toc35393807"/>
      <w:bookmarkStart w:id="17" w:name="_Toc28359020"/>
      <w:bookmarkStart w:id="18" w:name="_Toc28359097"/>
      <w:r>
        <w:rPr>
          <w:rFonts w:ascii="仿宋_GB2312" w:eastAsia="仿宋_GB2312" w:hAnsi="仿宋_GB2312" w:cs="仿宋_GB2312" w:hint="eastAsia"/>
          <w:b/>
          <w:bCs/>
          <w:sz w:val="24"/>
          <w:lang w:val="zh-CN"/>
        </w:rPr>
        <w:t>2.</w:t>
      </w:r>
      <w:r>
        <w:rPr>
          <w:rFonts w:ascii="仿宋_GB2312" w:eastAsia="仿宋_GB2312" w:hAnsi="仿宋_GB2312" w:cs="仿宋_GB2312" w:hint="eastAsia"/>
          <w:b/>
          <w:bCs/>
          <w:sz w:val="24"/>
          <w:lang w:val="zh-CN"/>
        </w:rPr>
        <w:t>采购代理机构信息</w:t>
      </w:r>
      <w:bookmarkEnd w:id="15"/>
      <w:bookmarkEnd w:id="16"/>
      <w:bookmarkEnd w:id="17"/>
      <w:bookmarkEnd w:id="18"/>
      <w:r>
        <w:rPr>
          <w:rFonts w:ascii="仿宋_GB2312" w:eastAsia="仿宋_GB2312" w:hAnsi="仿宋_GB2312" w:cs="仿宋_GB2312" w:hint="eastAsia"/>
          <w:b/>
          <w:bCs/>
          <w:sz w:val="24"/>
          <w:lang w:val="zh-CN"/>
        </w:rPr>
        <w:t>：</w:t>
      </w:r>
    </w:p>
    <w:p w:rsidR="00B23922" w:rsidRDefault="00BF2354">
      <w:pPr>
        <w:wordWrap w:val="0"/>
        <w:spacing w:line="440" w:lineRule="exact"/>
        <w:ind w:firstLineChars="200" w:firstLine="480"/>
        <w:rPr>
          <w:rFonts w:ascii="仿宋_GB2312" w:eastAsia="仿宋_GB2312" w:hAnsi="仿宋_GB2312" w:cs="仿宋_GB2312"/>
          <w:sz w:val="24"/>
        </w:rPr>
      </w:pPr>
      <w:bookmarkStart w:id="19" w:name="_Toc28359098"/>
      <w:bookmarkStart w:id="20" w:name="_Toc35393639"/>
      <w:bookmarkStart w:id="21" w:name="_Toc28359021"/>
      <w:bookmarkStart w:id="22" w:name="_Toc35393808"/>
      <w:r>
        <w:rPr>
          <w:rFonts w:ascii="仿宋_GB2312" w:eastAsia="仿宋_GB2312" w:hAnsi="仿宋_GB2312" w:cs="仿宋_GB2312" w:hint="eastAsia"/>
          <w:sz w:val="24"/>
        </w:rPr>
        <w:t>名称：绍兴市公共资源交易中心</w:t>
      </w:r>
      <w:r>
        <w:rPr>
          <w:rFonts w:ascii="仿宋_GB2312" w:eastAsia="仿宋_GB2312" w:hAnsi="仿宋_GB2312" w:cs="仿宋_GB2312" w:hint="eastAsia"/>
          <w:sz w:val="24"/>
        </w:rPr>
        <w:t>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地址：绍兴市越城区洋江西路</w:t>
      </w:r>
      <w:r>
        <w:rPr>
          <w:rFonts w:ascii="仿宋_GB2312" w:eastAsia="仿宋_GB2312" w:hAnsi="仿宋_GB2312" w:cs="仿宋_GB2312" w:hint="eastAsia"/>
          <w:sz w:val="24"/>
        </w:rPr>
        <w:t>699</w:t>
      </w:r>
      <w:r>
        <w:rPr>
          <w:rFonts w:ascii="仿宋_GB2312" w:eastAsia="仿宋_GB2312" w:hAnsi="仿宋_GB2312" w:cs="仿宋_GB2312" w:hint="eastAsia"/>
          <w:sz w:val="24"/>
        </w:rPr>
        <w:t>号</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Ansi="仿宋_GB2312" w:cs="仿宋_GB2312" w:hint="eastAsia"/>
          <w:sz w:val="24"/>
        </w:rPr>
        <w:t>0575-88307029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t>3.</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19"/>
    <w:bookmarkEnd w:id="20"/>
    <w:bookmarkEnd w:id="21"/>
    <w:bookmarkEnd w:id="22"/>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名称：绍兴市财政局</w:t>
      </w:r>
      <w:r>
        <w:rPr>
          <w:rFonts w:ascii="仿宋_GB2312" w:eastAsia="仿宋_GB2312" w:hAnsi="仿宋_GB2312" w:cs="仿宋_GB2312" w:hint="eastAsia"/>
          <w:sz w:val="24"/>
        </w:rPr>
        <w:t>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Ansi="仿宋_GB2312" w:cs="仿宋_GB2312" w:hint="eastAsia"/>
          <w:sz w:val="24"/>
        </w:rPr>
        <w:t>0575-85209697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B23922" w:rsidRDefault="00BF2354">
      <w:pPr>
        <w:widowControl/>
        <w:wordWrap w:val="0"/>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rsidR="00B23922" w:rsidRDefault="00BF2354">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r>
        <w:rPr>
          <w:rFonts w:ascii="仿宋" w:eastAsia="仿宋" w:hAnsi="仿宋" w:cs="仿宋" w:hint="eastAsia"/>
          <w:b/>
          <w:sz w:val="36"/>
          <w:szCs w:val="20"/>
        </w:rPr>
        <w:t xml:space="preserve"> </w:t>
      </w:r>
      <w:r>
        <w:rPr>
          <w:rFonts w:ascii="仿宋" w:eastAsia="仿宋" w:hAnsi="仿宋" w:cs="仿宋" w:hint="eastAsia"/>
          <w:b/>
          <w:sz w:val="36"/>
          <w:szCs w:val="20"/>
        </w:rPr>
        <w:t>投标须知</w:t>
      </w:r>
    </w:p>
    <w:p w:rsidR="00B23922" w:rsidRDefault="00BF2354">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638"/>
      </w:tblGrid>
      <w:tr w:rsidR="00B23922">
        <w:trPr>
          <w:trHeight w:val="496"/>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493" w:type="dxa"/>
            <w:gridSpan w:val="2"/>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B23922">
        <w:trPr>
          <w:trHeight w:val="1145"/>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93" w:type="dxa"/>
            <w:gridSpan w:val="2"/>
            <w:vAlign w:val="center"/>
          </w:tcPr>
          <w:p w:rsidR="00B23922" w:rsidRDefault="00BF2354">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B23922" w:rsidRDefault="00BF2354">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23922">
        <w:trPr>
          <w:trHeight w:val="1145"/>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493" w:type="dxa"/>
            <w:gridSpan w:val="2"/>
            <w:vAlign w:val="center"/>
          </w:tcPr>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B23922">
        <w:trPr>
          <w:trHeight w:val="934"/>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93" w:type="dxa"/>
            <w:gridSpan w:val="2"/>
            <w:vAlign w:val="center"/>
          </w:tcPr>
          <w:p w:rsidR="00B23922" w:rsidRDefault="00BF2354">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B23922">
        <w:trPr>
          <w:trHeight w:val="665"/>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493" w:type="dxa"/>
            <w:gridSpan w:val="2"/>
            <w:vAlign w:val="center"/>
          </w:tcPr>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B23922">
        <w:trPr>
          <w:trHeight w:val="665"/>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493" w:type="dxa"/>
            <w:gridSpan w:val="2"/>
            <w:vAlign w:val="center"/>
          </w:tcPr>
          <w:p w:rsidR="00B23922" w:rsidRDefault="00BF2354">
            <w:pPr>
              <w:wordWrap w:val="0"/>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_GB2312" w:cs="仿宋_GB2312" w:hint="eastAsia"/>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B23922" w:rsidRDefault="00BF2354">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 w:cs="Arial"/>
                <w:kern w:val="0"/>
                <w:sz w:val="24"/>
              </w:rPr>
              <w:t>B</w:t>
            </w:r>
            <w:r>
              <w:rPr>
                <w:rFonts w:ascii="仿宋_GB2312" w:eastAsia="仿宋_GB2312" w:hAnsi="仿宋" w:hint="eastAsia"/>
                <w:sz w:val="24"/>
              </w:rPr>
              <w:t>不同意分包。</w:t>
            </w:r>
          </w:p>
        </w:tc>
      </w:tr>
      <w:tr w:rsidR="00B23922">
        <w:trPr>
          <w:trHeight w:val="635"/>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493" w:type="dxa"/>
            <w:gridSpan w:val="2"/>
            <w:vAlign w:val="center"/>
          </w:tcPr>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B23922">
        <w:trPr>
          <w:trHeight w:val="528"/>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493" w:type="dxa"/>
            <w:gridSpan w:val="2"/>
            <w:vAlign w:val="center"/>
          </w:tcPr>
          <w:p w:rsidR="00B23922" w:rsidRDefault="00BF2354">
            <w:pPr>
              <w:wordWrap w:val="0"/>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B23922" w:rsidRDefault="00B23922">
            <w:pPr>
              <w:wordWrap w:val="0"/>
              <w:rPr>
                <w:rFonts w:ascii="仿宋_GB2312" w:eastAsia="仿宋_GB2312" w:hAnsi="仿宋"/>
                <w:sz w:val="24"/>
              </w:rPr>
            </w:pPr>
            <w:sdt>
              <w:sdtPr>
                <w:rPr>
                  <w:rFonts w:ascii="仿宋_GB2312" w:eastAsia="仿宋_GB2312" w:hAnsi="仿宋" w:cs="Arial" w:hint="eastAsia"/>
                  <w:kern w:val="0"/>
                  <w:sz w:val="24"/>
                </w:rPr>
                <w:id w:val="366665487"/>
              </w:sdtPr>
              <w:sdtContent>
                <w:r w:rsidR="00BF2354">
                  <w:rPr>
                    <w:rFonts w:ascii="仿宋_GB2312" w:eastAsia="仿宋_GB2312" w:hAnsi="仿宋_GB2312" w:cs="仿宋_GB2312" w:hint="eastAsia"/>
                    <w:sz w:val="24"/>
                  </w:rPr>
                  <w:t>☑</w:t>
                </w:r>
              </w:sdtContent>
            </w:sdt>
            <w:r w:rsidR="00BF2354">
              <w:rPr>
                <w:rFonts w:ascii="仿宋_GB2312" w:eastAsia="仿宋_GB2312" w:hAnsi="仿宋" w:cs="Arial"/>
                <w:kern w:val="0"/>
                <w:sz w:val="24"/>
              </w:rPr>
              <w:t>A</w:t>
            </w:r>
            <w:r w:rsidR="00BF2354">
              <w:rPr>
                <w:rFonts w:ascii="仿宋_GB2312" w:eastAsia="仿宋_GB2312" w:hAnsi="仿宋" w:hint="eastAsia"/>
                <w:sz w:val="24"/>
              </w:rPr>
              <w:t>不组织。</w:t>
            </w:r>
          </w:p>
          <w:p w:rsidR="00B23922" w:rsidRDefault="00B23922">
            <w:pPr>
              <w:wordWrap w:val="0"/>
              <w:autoSpaceDE w:val="0"/>
              <w:autoSpaceDN w:val="0"/>
              <w:spacing w:line="440" w:lineRule="exact"/>
              <w:textAlignment w:val="bottom"/>
              <w:rPr>
                <w:rFonts w:ascii="仿宋_GB2312" w:eastAsia="仿宋_GB2312" w:hAnsi="仿宋_GB2312" w:cs="仿宋_GB2312"/>
                <w:b/>
                <w:sz w:val="24"/>
              </w:rPr>
            </w:pPr>
            <w:sdt>
              <w:sdtPr>
                <w:rPr>
                  <w:rFonts w:ascii="仿宋_GB2312" w:eastAsia="仿宋_GB2312" w:hAnsi="仿宋" w:cs="Arial" w:hint="eastAsia"/>
                  <w:kern w:val="0"/>
                  <w:sz w:val="24"/>
                </w:rPr>
                <w:id w:val="366665488"/>
              </w:sdtPr>
              <w:sdtContent>
                <w:r w:rsidR="00BF2354">
                  <w:rPr>
                    <w:rFonts w:ascii="MS Gothic" w:eastAsia="MS Gothic" w:hAnsi="MS Gothic" w:cs="Arial"/>
                    <w:kern w:val="0"/>
                    <w:sz w:val="24"/>
                  </w:rPr>
                  <w:t>☐</w:t>
                </w:r>
              </w:sdtContent>
            </w:sdt>
            <w:r w:rsidR="00BF2354">
              <w:rPr>
                <w:rFonts w:ascii="仿宋_GB2312" w:eastAsia="仿宋_GB2312" w:hAnsi="仿宋"/>
                <w:kern w:val="0"/>
                <w:sz w:val="24"/>
              </w:rPr>
              <w:t>B</w:t>
            </w:r>
            <w:r w:rsidR="00BF2354">
              <w:rPr>
                <w:rFonts w:ascii="仿宋_GB2312" w:eastAsia="仿宋_GB2312" w:hAnsi="仿宋"/>
                <w:kern w:val="0"/>
                <w:sz w:val="24"/>
              </w:rPr>
              <w:t>组织，</w:t>
            </w:r>
            <w:r w:rsidR="00BF2354">
              <w:rPr>
                <w:rFonts w:ascii="仿宋_GB2312" w:eastAsia="仿宋_GB2312" w:hAnsi="仿宋" w:hint="eastAsia"/>
                <w:sz w:val="24"/>
              </w:rPr>
              <w:t>时间：</w:t>
            </w:r>
            <w:r w:rsidR="00BF2354">
              <w:rPr>
                <w:rFonts w:ascii="仿宋_GB2312" w:eastAsia="仿宋_GB2312" w:hAnsi="仿宋"/>
                <w:sz w:val="24"/>
                <w:u w:val="single"/>
              </w:rPr>
              <w:t xml:space="preserve">      </w:t>
            </w:r>
            <w:r w:rsidR="00BF2354">
              <w:rPr>
                <w:rFonts w:ascii="仿宋_GB2312" w:eastAsia="仿宋_GB2312" w:hAnsi="仿宋"/>
                <w:sz w:val="24"/>
              </w:rPr>
              <w:t>,</w:t>
            </w:r>
            <w:r w:rsidR="00BF2354">
              <w:rPr>
                <w:rFonts w:ascii="仿宋_GB2312" w:eastAsia="仿宋_GB2312" w:hAnsi="仿宋"/>
                <w:sz w:val="24"/>
              </w:rPr>
              <w:t>地点：</w:t>
            </w:r>
            <w:r w:rsidR="00BF2354">
              <w:rPr>
                <w:rFonts w:ascii="仿宋_GB2312" w:eastAsia="仿宋_GB2312" w:hAnsi="仿宋"/>
                <w:sz w:val="24"/>
                <w:u w:val="single"/>
              </w:rPr>
              <w:t xml:space="preserve">      </w:t>
            </w:r>
            <w:r w:rsidR="00BF2354">
              <w:rPr>
                <w:rFonts w:ascii="仿宋_GB2312" w:eastAsia="仿宋_GB2312" w:hAnsi="仿宋" w:hint="eastAsia"/>
                <w:sz w:val="24"/>
              </w:rPr>
              <w:t>，联系人：</w:t>
            </w:r>
            <w:r w:rsidR="00BF2354">
              <w:rPr>
                <w:rFonts w:ascii="仿宋_GB2312" w:eastAsia="仿宋_GB2312" w:hAnsi="仿宋"/>
                <w:sz w:val="24"/>
                <w:u w:val="single"/>
              </w:rPr>
              <w:t xml:space="preserve">      </w:t>
            </w:r>
            <w:r w:rsidR="00BF2354">
              <w:rPr>
                <w:rFonts w:ascii="仿宋_GB2312" w:eastAsia="仿宋_GB2312" w:hAnsi="仿宋" w:hint="eastAsia"/>
                <w:sz w:val="24"/>
              </w:rPr>
              <w:t>，联系方式：</w:t>
            </w:r>
            <w:r w:rsidR="00BF2354">
              <w:rPr>
                <w:rFonts w:ascii="仿宋_GB2312" w:eastAsia="仿宋_GB2312" w:hAnsi="仿宋"/>
                <w:sz w:val="24"/>
                <w:u w:val="single"/>
              </w:rPr>
              <w:t xml:space="preserve">      </w:t>
            </w:r>
            <w:r w:rsidR="00BF2354">
              <w:rPr>
                <w:rFonts w:ascii="仿宋_GB2312" w:eastAsia="仿宋_GB2312" w:hAnsi="仿宋" w:hint="eastAsia"/>
                <w:sz w:val="24"/>
                <w:szCs w:val="20"/>
              </w:rPr>
              <w:t>。</w:t>
            </w:r>
          </w:p>
        </w:tc>
      </w:tr>
      <w:tr w:rsidR="00B23922">
        <w:trPr>
          <w:trHeight w:val="609"/>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493" w:type="dxa"/>
            <w:gridSpan w:val="2"/>
            <w:vAlign w:val="center"/>
          </w:tcPr>
          <w:p w:rsidR="00B23922" w:rsidRDefault="00BF235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不要求提供。</w:t>
            </w:r>
          </w:p>
          <w:p w:rsidR="00B23922" w:rsidRDefault="00BF235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B23922" w:rsidRDefault="00BF235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B23922" w:rsidRDefault="00BF235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B23922" w:rsidRDefault="00BF235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B23922" w:rsidRDefault="00BF235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B23922" w:rsidRDefault="00BF2354">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B23922" w:rsidRDefault="00BF2354">
            <w:pPr>
              <w:pStyle w:val="Default"/>
              <w:wordWrap w:val="0"/>
              <w:rPr>
                <w:rFonts w:hAnsi="仿宋_GB2312"/>
                <w:color w:val="auto"/>
              </w:rPr>
            </w:pPr>
            <w:r>
              <w:rPr>
                <w:rFonts w:hAnsi="仿宋_GB2312" w:hint="eastAsia"/>
                <w:b/>
                <w:bCs/>
                <w:color w:val="auto"/>
              </w:rPr>
              <w:t>（</w:t>
            </w:r>
            <w:r>
              <w:rPr>
                <w:rFonts w:hAnsi="仿宋_GB2312" w:hint="eastAsia"/>
                <w:b/>
                <w:bCs/>
                <w:color w:val="auto"/>
              </w:rPr>
              <w:t>8</w:t>
            </w:r>
            <w:r>
              <w:rPr>
                <w:rFonts w:hAnsi="仿宋_GB2312" w:hint="eastAsia"/>
                <w:b/>
                <w:bCs/>
                <w:color w:val="auto"/>
              </w:rPr>
              <w:t>）未按招标文件要求提供样品或提供样品不满足采购需求实质性条件的，投标无效。</w:t>
            </w:r>
          </w:p>
        </w:tc>
      </w:tr>
      <w:tr w:rsidR="00B23922">
        <w:trPr>
          <w:trHeight w:val="620"/>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493" w:type="dxa"/>
            <w:gridSpan w:val="2"/>
            <w:vAlign w:val="center"/>
          </w:tcPr>
          <w:p w:rsidR="00B23922" w:rsidRDefault="00BF235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B23922" w:rsidRDefault="00BF2354">
            <w:pPr>
              <w:tabs>
                <w:tab w:val="center" w:pos="4077"/>
              </w:tabs>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无方案讲解演示。</w:t>
            </w:r>
            <w:r>
              <w:rPr>
                <w:rFonts w:ascii="仿宋_GB2312" w:eastAsia="仿宋_GB2312" w:hAnsi="仿宋_GB2312" w:cs="仿宋_GB2312" w:hint="eastAsia"/>
                <w:sz w:val="24"/>
              </w:rPr>
              <w:tab/>
            </w:r>
          </w:p>
          <w:p w:rsidR="00B23922" w:rsidRDefault="00BF235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B23922" w:rsidRDefault="00BF235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B23922" w:rsidRDefault="00BF235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B23922" w:rsidRDefault="00BF235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B23922" w:rsidRDefault="00BF2354">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23922">
        <w:trPr>
          <w:trHeight w:val="772"/>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B23922" w:rsidRDefault="00BF2354">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638" w:type="dxa"/>
            <w:vAlign w:val="center"/>
          </w:tcPr>
          <w:p w:rsidR="00B23922" w:rsidRDefault="00BF2354">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本项目不允许采购进口产品。</w:t>
            </w:r>
          </w:p>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☐可以采购进口产品，优先采购向我国企业转让技术、与我国企业签订</w:t>
            </w:r>
            <w:r>
              <w:rPr>
                <w:rFonts w:ascii="仿宋_GB2312" w:eastAsia="仿宋_GB2312" w:hAnsi="仿宋_GB2312" w:cs="仿宋_GB2312" w:hint="eastAsia"/>
                <w:kern w:val="0"/>
                <w:sz w:val="24"/>
              </w:rPr>
              <w:lastRenderedPageBreak/>
              <w:t>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23922">
        <w:trPr>
          <w:trHeight w:val="772"/>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B23922" w:rsidRDefault="00BF2354">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638" w:type="dxa"/>
            <w:vAlign w:val="center"/>
          </w:tcPr>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货物类，单一产品或</w:t>
            </w:r>
            <w:r>
              <w:rPr>
                <w:rFonts w:ascii="仿宋_GB2312" w:eastAsia="仿宋_GB2312" w:hAnsi="仿宋_GB2312" w:cs="仿宋_GB2312" w:hint="eastAsia"/>
                <w:kern w:val="0"/>
                <w:sz w:val="24"/>
              </w:rPr>
              <w:t>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教学一体机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sz w:val="24"/>
              </w:rPr>
              <w:t>服务类。</w:t>
            </w:r>
          </w:p>
        </w:tc>
      </w:tr>
      <w:tr w:rsidR="00B23922">
        <w:trPr>
          <w:trHeight w:val="772"/>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B23922" w:rsidRDefault="00BF2354">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638" w:type="dxa"/>
            <w:vAlign w:val="center"/>
          </w:tcPr>
          <w:p w:rsidR="00B23922" w:rsidRDefault="00BF2354">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 xml:space="preserve">  </w:t>
            </w:r>
            <w:r>
              <w:rPr>
                <w:rFonts w:ascii="仿宋_GB2312" w:eastAsia="仿宋_GB2312" w:hAnsi="仿宋" w:cs="仿宋" w:hint="eastAsia"/>
                <w:kern w:val="0"/>
                <w:sz w:val="24"/>
                <w:u w:val="single"/>
              </w:rPr>
              <w:t>01</w:t>
            </w:r>
            <w:r>
              <w:rPr>
                <w:rFonts w:ascii="仿宋_GB2312" w:eastAsia="仿宋_GB2312" w:hAnsi="仿宋" w:cs="仿宋" w:hint="eastAsia"/>
                <w:kern w:val="0"/>
                <w:sz w:val="24"/>
                <w:u w:val="single"/>
              </w:rPr>
              <w:t>标</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工业</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p>
        </w:tc>
      </w:tr>
      <w:tr w:rsidR="00B23922">
        <w:trPr>
          <w:trHeight w:val="768"/>
          <w:jc w:val="center"/>
        </w:trPr>
        <w:tc>
          <w:tcPr>
            <w:tcW w:w="870" w:type="dxa"/>
            <w:vMerge w:val="restart"/>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638" w:type="dxa"/>
            <w:vAlign w:val="center"/>
          </w:tcPr>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B23922">
        <w:trPr>
          <w:trHeight w:val="768"/>
          <w:jc w:val="center"/>
        </w:trPr>
        <w:tc>
          <w:tcPr>
            <w:tcW w:w="870" w:type="dxa"/>
            <w:vMerge/>
            <w:vAlign w:val="center"/>
          </w:tcPr>
          <w:p w:rsidR="00B23922" w:rsidRDefault="00B23922">
            <w:pPr>
              <w:wordWrap w:val="0"/>
              <w:spacing w:line="440" w:lineRule="exact"/>
              <w:jc w:val="center"/>
              <w:rPr>
                <w:rFonts w:ascii="仿宋_GB2312" w:eastAsia="仿宋_GB2312" w:hAnsi="仿宋_GB2312" w:cs="仿宋_GB2312"/>
                <w:sz w:val="24"/>
              </w:rPr>
            </w:pPr>
          </w:p>
        </w:tc>
        <w:tc>
          <w:tcPr>
            <w:tcW w:w="855" w:type="dxa"/>
            <w:vMerge/>
            <w:vAlign w:val="center"/>
          </w:tcPr>
          <w:p w:rsidR="00B23922" w:rsidRDefault="00B23922">
            <w:pPr>
              <w:wordWrap w:val="0"/>
              <w:snapToGrid w:val="0"/>
              <w:spacing w:line="440" w:lineRule="exact"/>
              <w:rPr>
                <w:rFonts w:ascii="仿宋_GB2312" w:eastAsia="仿宋_GB2312" w:hAnsi="仿宋_GB2312" w:cs="仿宋_GB2312"/>
                <w:b/>
                <w:sz w:val="24"/>
              </w:rPr>
            </w:pPr>
          </w:p>
        </w:tc>
        <w:tc>
          <w:tcPr>
            <w:tcW w:w="7638" w:type="dxa"/>
            <w:vAlign w:val="center"/>
          </w:tcPr>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B23922">
        <w:trPr>
          <w:trHeight w:val="768"/>
          <w:jc w:val="center"/>
        </w:trPr>
        <w:tc>
          <w:tcPr>
            <w:tcW w:w="870" w:type="dxa"/>
            <w:vMerge/>
            <w:vAlign w:val="center"/>
          </w:tcPr>
          <w:p w:rsidR="00B23922" w:rsidRDefault="00B23922">
            <w:pPr>
              <w:wordWrap w:val="0"/>
              <w:spacing w:line="440" w:lineRule="exact"/>
              <w:jc w:val="center"/>
              <w:rPr>
                <w:rFonts w:ascii="仿宋_GB2312" w:eastAsia="仿宋_GB2312" w:hAnsi="仿宋_GB2312" w:cs="仿宋_GB2312"/>
                <w:sz w:val="24"/>
              </w:rPr>
            </w:pPr>
          </w:p>
        </w:tc>
        <w:tc>
          <w:tcPr>
            <w:tcW w:w="855" w:type="dxa"/>
            <w:vMerge/>
            <w:vAlign w:val="center"/>
          </w:tcPr>
          <w:p w:rsidR="00B23922" w:rsidRDefault="00B23922">
            <w:pPr>
              <w:wordWrap w:val="0"/>
              <w:snapToGrid w:val="0"/>
              <w:spacing w:line="440" w:lineRule="exact"/>
              <w:rPr>
                <w:rFonts w:ascii="仿宋_GB2312" w:eastAsia="仿宋_GB2312" w:hAnsi="仿宋_GB2312" w:cs="仿宋_GB2312"/>
                <w:b/>
                <w:sz w:val="24"/>
              </w:rPr>
            </w:pPr>
          </w:p>
        </w:tc>
        <w:tc>
          <w:tcPr>
            <w:tcW w:w="7638" w:type="dxa"/>
            <w:vAlign w:val="center"/>
          </w:tcPr>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经查询列入失信被执行人名单、重大税收违法失信主体、政府采购严重违法失信行为记录名单的投标人将被拒绝参与政府采购活动。</w:t>
            </w:r>
          </w:p>
          <w:p w:rsidR="00B23922" w:rsidRDefault="00BF2354">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23922">
        <w:trPr>
          <w:trHeight w:val="887"/>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8493" w:type="dxa"/>
            <w:gridSpan w:val="2"/>
            <w:vAlign w:val="center"/>
          </w:tcPr>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B23922">
        <w:trPr>
          <w:trHeight w:val="768"/>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8493" w:type="dxa"/>
            <w:gridSpan w:val="2"/>
            <w:vAlign w:val="center"/>
          </w:tcPr>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B23922">
        <w:trPr>
          <w:trHeight w:val="768"/>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493" w:type="dxa"/>
            <w:gridSpan w:val="2"/>
            <w:vAlign w:val="center"/>
          </w:tcPr>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B23922" w:rsidRDefault="00BF2354">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B23922" w:rsidRDefault="00BF2354">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w:t>
            </w:r>
            <w:r>
              <w:rPr>
                <w:rFonts w:ascii="仿宋_GB2312" w:eastAsia="仿宋_GB2312" w:hAnsi="仿宋_GB2312" w:cs="仿宋_GB2312" w:hint="eastAsia"/>
                <w:sz w:val="24"/>
              </w:rPr>
              <w:t>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B23922">
        <w:trPr>
          <w:trHeight w:val="467"/>
          <w:jc w:val="center"/>
        </w:trPr>
        <w:tc>
          <w:tcPr>
            <w:tcW w:w="870" w:type="dxa"/>
            <w:vMerge w:val="restart"/>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8493" w:type="dxa"/>
            <w:gridSpan w:val="2"/>
            <w:vAlign w:val="center"/>
          </w:tcPr>
          <w:p w:rsidR="00B23922" w:rsidRDefault="00BF235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B23922">
        <w:trPr>
          <w:trHeight w:val="467"/>
          <w:jc w:val="center"/>
        </w:trPr>
        <w:tc>
          <w:tcPr>
            <w:tcW w:w="870" w:type="dxa"/>
            <w:vMerge/>
            <w:vAlign w:val="center"/>
          </w:tcPr>
          <w:p w:rsidR="00B23922" w:rsidRDefault="00B23922">
            <w:pPr>
              <w:wordWrap w:val="0"/>
              <w:spacing w:line="440" w:lineRule="exact"/>
              <w:rPr>
                <w:rFonts w:ascii="仿宋_GB2312" w:eastAsia="仿宋_GB2312" w:hAnsi="仿宋_GB2312" w:cs="仿宋_GB2312"/>
                <w:sz w:val="24"/>
              </w:rPr>
            </w:pPr>
          </w:p>
        </w:tc>
        <w:tc>
          <w:tcPr>
            <w:tcW w:w="8493" w:type="dxa"/>
            <w:gridSpan w:val="2"/>
            <w:vAlign w:val="center"/>
          </w:tcPr>
          <w:p w:rsidR="00B23922" w:rsidRDefault="00BF2354">
            <w:pPr>
              <w:wordWrap w:val="0"/>
              <w:spacing w:line="440" w:lineRule="exact"/>
              <w:rPr>
                <w:rFonts w:ascii="仿宋_GB2312" w:eastAsia="仿宋_GB2312" w:hAnsi="仿宋_GB2312" w:cs="仿宋_GB2312"/>
                <w:snapToGrid w:val="0"/>
                <w:kern w:val="28"/>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B23922" w:rsidRDefault="00BF235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B23922">
        <w:trPr>
          <w:trHeight w:val="467"/>
          <w:jc w:val="center"/>
        </w:trPr>
        <w:tc>
          <w:tcPr>
            <w:tcW w:w="870" w:type="dxa"/>
            <w:vAlign w:val="center"/>
          </w:tcPr>
          <w:p w:rsidR="00B23922" w:rsidRDefault="00BF2354">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493" w:type="dxa"/>
            <w:gridSpan w:val="2"/>
            <w:vAlign w:val="center"/>
          </w:tcPr>
          <w:p w:rsidR="00B23922" w:rsidRDefault="00BF2354">
            <w:pPr>
              <w:wordWrap w:val="0"/>
              <w:spacing w:line="440" w:lineRule="exact"/>
              <w:rPr>
                <w:rFonts w:ascii="仿宋_GB2312" w:eastAsia="仿宋_GB2312" w:hAnsi="仿宋_GB2312" w:cs="仿宋_GB2312"/>
                <w:kern w:val="0"/>
                <w:sz w:val="24"/>
                <w:szCs w:val="21"/>
              </w:rPr>
            </w:pPr>
            <w:r>
              <w:rPr>
                <w:rFonts w:ascii="仿宋_GB2312" w:eastAsia="仿宋_GB2312" w:hAnsi="仿宋_GB2312" w:cs="仿宋_GB2312" w:hint="eastAsia"/>
                <w:b/>
                <w:sz w:val="24"/>
              </w:rPr>
              <w:t>采购代理服务费：无</w:t>
            </w:r>
          </w:p>
        </w:tc>
      </w:tr>
      <w:tr w:rsidR="00B23922">
        <w:trPr>
          <w:trHeight w:val="467"/>
          <w:jc w:val="center"/>
        </w:trPr>
        <w:tc>
          <w:tcPr>
            <w:tcW w:w="9363" w:type="dxa"/>
            <w:gridSpan w:val="3"/>
            <w:vAlign w:val="center"/>
          </w:tcPr>
          <w:p w:rsidR="00B23922" w:rsidRDefault="00BF2354">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B23922">
        <w:trPr>
          <w:trHeight w:val="467"/>
          <w:jc w:val="center"/>
        </w:trPr>
        <w:tc>
          <w:tcPr>
            <w:tcW w:w="9363" w:type="dxa"/>
            <w:gridSpan w:val="3"/>
            <w:vAlign w:val="center"/>
          </w:tcPr>
          <w:p w:rsidR="00B23922" w:rsidRDefault="00BF2354">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B23922" w:rsidRDefault="00BF2354">
      <w:pPr>
        <w:pageBreakBefore/>
        <w:wordWrap w:val="0"/>
        <w:adjustRightInd/>
        <w:spacing w:line="360" w:lineRule="auto"/>
        <w:jc w:val="center"/>
        <w:outlineLvl w:val="0"/>
        <w:rPr>
          <w:rFonts w:ascii="仿宋_GB2312" w:eastAsia="仿宋_GB2312" w:hAnsi="仿宋_GB2312" w:cs="仿宋_GB2312"/>
          <w:b/>
          <w:sz w:val="32"/>
          <w:szCs w:val="32"/>
        </w:rPr>
      </w:pPr>
      <w:bookmarkStart w:id="23" w:name="_Hlt75236011"/>
      <w:bookmarkStart w:id="24" w:name="_Hlt75236290"/>
      <w:bookmarkStart w:id="25" w:name="_Hlt68073093"/>
      <w:bookmarkStart w:id="26" w:name="_Hlt74730295"/>
      <w:bookmarkStart w:id="27" w:name="_Hlt74729768"/>
      <w:bookmarkStart w:id="28" w:name="_Hlt68072998"/>
      <w:bookmarkStart w:id="29" w:name="_Hlt68057669"/>
      <w:bookmarkStart w:id="30" w:name="_Hlt75236101"/>
      <w:bookmarkStart w:id="31" w:name="_Hlt74714665"/>
      <w:bookmarkStart w:id="32" w:name="_Hlt74707468"/>
      <w:bookmarkStart w:id="33" w:name="_Hlt68403820"/>
      <w:bookmarkStart w:id="34" w:name="_Hlt68072990"/>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_GB2312" w:eastAsia="仿宋_GB2312" w:hAnsi="仿宋_GB2312" w:cs="仿宋_GB2312" w:hint="eastAsia"/>
          <w:b/>
          <w:sz w:val="32"/>
          <w:szCs w:val="32"/>
        </w:rPr>
        <w:lastRenderedPageBreak/>
        <w:t>一、总则</w:t>
      </w:r>
    </w:p>
    <w:p w:rsidR="00B23922" w:rsidRDefault="00BF2354">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B23922" w:rsidRDefault="00BF2354">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“采购代理机构”系指招标公告中载明的本项目的采购代理机构。</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2.5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w:t>
      </w:r>
      <w:r>
        <w:rPr>
          <w:rFonts w:ascii="仿宋_GB2312" w:eastAsia="仿宋_GB2312" w:hAnsi="仿宋_GB2312" w:cs="仿宋_GB2312" w:hint="eastAsia"/>
          <w:sz w:val="24"/>
        </w:rPr>
        <w:t>提供《业务专用章使用说明函》（附件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2.7</w:t>
      </w:r>
      <w:r>
        <w:rPr>
          <w:rFonts w:ascii="仿宋_GB2312" w:eastAsia="仿宋_GB2312" w:hAnsi="仿宋_GB2312" w:cs="仿宋_GB2312" w:hint="eastAsia"/>
          <w:sz w:val="24"/>
        </w:rPr>
        <w:t>“电子交易平台”系指本项目政府采购活动所依托的政府采购云平台（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sz w:val="24"/>
          <w:lang/>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系指适用本项目的要求，“☐”</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系指不适用本项目的要求。</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w:t>
      </w:r>
      <w:r>
        <w:rPr>
          <w:rFonts w:ascii="仿宋_GB2312" w:eastAsia="仿宋_GB2312" w:hAnsi="仿宋_GB2312" w:cs="仿宋_GB2312" w:hint="eastAsia"/>
          <w:sz w:val="24"/>
        </w:rPr>
        <w:t>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w:t>
      </w:r>
      <w:r>
        <w:rPr>
          <w:rFonts w:ascii="仿宋_GB2312" w:eastAsia="仿宋_GB2312" w:hAnsi="仿宋_GB2312" w:cs="仿宋_GB2312" w:hint="eastAsia"/>
          <w:sz w:val="24"/>
        </w:rPr>
        <w:lastRenderedPageBreak/>
        <w:t>将依据国家确定的认证机构出具的、处于有效期之内的节能产品、环境标志产品认证证书，对获得证书的产品实施政府优先采购或强制采购。投</w:t>
      </w:r>
      <w:r>
        <w:rPr>
          <w:rFonts w:ascii="仿宋_GB2312" w:eastAsia="仿宋_GB2312" w:hAnsi="仿宋_GB2312" w:cs="仿宋_GB2312" w:hint="eastAsia"/>
          <w:sz w:val="24"/>
        </w:rPr>
        <w:t>标人须按招标文件要求提供相关产品认证证书。</w:t>
      </w:r>
    </w:p>
    <w:p w:rsidR="00B23922" w:rsidRDefault="00BF2354">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w:t>
      </w:r>
      <w:r>
        <w:rPr>
          <w:rFonts w:ascii="仿宋_GB2312" w:eastAsia="仿宋_GB2312" w:hAnsi="仿宋_GB2312" w:cs="仿宋_GB2312" w:hint="eastAsia"/>
          <w:sz w:val="24"/>
        </w:rPr>
        <w:t>供产品及相关快递服务的具体包装要求要参考《商品包装政府采购需求标准（试行）》、《快递包装政府采购需求标准（试行）》。</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B23922" w:rsidRDefault="00BF2354">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w:t>
      </w:r>
      <w:r>
        <w:rPr>
          <w:rFonts w:ascii="仿宋_GB2312" w:eastAsia="仿宋_GB2312" w:hAnsi="仿宋_GB2312" w:cs="仿宋_GB2312" w:hint="eastAsia"/>
          <w:sz w:val="24"/>
        </w:rPr>
        <w:lastRenderedPageBreak/>
        <w:t>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的扣除，用扣除后的价格参加评审。</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接受大中型企业与小微企业组成联合体或者允许大中型企业向一家或者多家小微企业分包的采购项目，对于联合协</w:t>
      </w:r>
      <w:r>
        <w:rPr>
          <w:rFonts w:ascii="仿宋_GB2312" w:eastAsia="仿宋_GB2312" w:hAnsi="仿宋_GB2312" w:cs="仿宋_GB2312" w:hint="eastAsia"/>
          <w:sz w:val="24"/>
        </w:rPr>
        <w:t>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B23922" w:rsidRDefault="00BF2354">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w:t>
      </w:r>
      <w:r>
        <w:rPr>
          <w:rFonts w:ascii="仿宋_GB2312" w:eastAsia="仿宋_GB2312" w:hAnsi="仿宋_GB2312" w:cs="仿宋_GB2312" w:hint="eastAsia"/>
          <w:sz w:val="24"/>
        </w:rPr>
        <w:t>福利性单位声明函》的残疾人福利性单位视同小微企业；</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支持科技创新发展</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B23922" w:rsidRDefault="00BF2354">
      <w:pPr>
        <w:wordWrap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w:t>
      </w:r>
      <w:r>
        <w:rPr>
          <w:rFonts w:ascii="仿宋_GB2312" w:eastAsia="仿宋_GB2312" w:hAnsi="仿宋_GB2312" w:cs="仿宋_GB2312" w:hint="eastAsia"/>
          <w:sz w:val="24"/>
        </w:rPr>
        <w:t>保障企业公平竞争，平等维护企业的合法利益。</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B23922" w:rsidRDefault="00B23922">
      <w:pPr>
        <w:pStyle w:val="Default"/>
        <w:wordWrap w:val="0"/>
        <w:rPr>
          <w:rFonts w:hAnsi="仿宋_GB2312"/>
          <w:color w:val="auto"/>
        </w:rPr>
      </w:pPr>
    </w:p>
    <w:p w:rsidR="00B23922" w:rsidRDefault="00B23922">
      <w:pPr>
        <w:pStyle w:val="27"/>
        <w:wordWrap w:val="0"/>
        <w:snapToGrid w:val="0"/>
        <w:spacing w:before="0" w:line="440" w:lineRule="exact"/>
        <w:ind w:firstLine="640"/>
        <w:rPr>
          <w:rFonts w:ascii="仿宋_GB2312" w:eastAsia="仿宋_GB2312" w:hAnsi="仿宋_GB2312" w:cs="仿宋_GB2312"/>
          <w:sz w:val="32"/>
          <w:szCs w:val="32"/>
        </w:rPr>
      </w:pPr>
    </w:p>
    <w:p w:rsidR="00B23922" w:rsidRDefault="00BF2354">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二、招标文件</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 </w:t>
      </w:r>
      <w:r>
        <w:rPr>
          <w:rFonts w:ascii="仿宋_GB2312" w:eastAsia="仿宋_GB2312" w:hAnsi="仿宋_GB2312" w:cs="仿宋_GB2312" w:hint="eastAsia"/>
          <w:sz w:val="24"/>
        </w:rPr>
        <w:t>本次招标采用公开招标方式进行。</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B23922" w:rsidRDefault="00BF2354">
      <w:pPr>
        <w:pStyle w:val="a4"/>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3. </w:t>
      </w:r>
      <w:r>
        <w:rPr>
          <w:rFonts w:ascii="仿宋_GB2312" w:eastAsia="仿宋_GB2312" w:hAnsi="仿宋_GB2312" w:cs="仿宋_GB2312" w:hint="eastAsia"/>
          <w:b/>
          <w:sz w:val="24"/>
        </w:rPr>
        <w:t>投标费用</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4. </w:t>
      </w:r>
      <w:r>
        <w:rPr>
          <w:rFonts w:ascii="仿宋_GB2312" w:eastAsia="仿宋_GB2312" w:hAnsi="仿宋_GB2312" w:cs="仿宋_GB2312" w:hint="eastAsia"/>
          <w:b/>
          <w:sz w:val="24"/>
        </w:rPr>
        <w:t>招标文件的修改</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w:t>
      </w:r>
      <w:r>
        <w:rPr>
          <w:rFonts w:ascii="仿宋_GB2312" w:eastAsia="仿宋_GB2312" w:hAnsi="仿宋_GB2312" w:cs="仿宋_GB2312" w:hint="eastAsia"/>
          <w:sz w:val="24"/>
        </w:rPr>
        <w:t>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w:t>
      </w:r>
      <w:r>
        <w:rPr>
          <w:rFonts w:ascii="仿宋_GB2312" w:eastAsia="仿宋_GB2312" w:hAnsi="仿宋_GB2312" w:cs="仿宋_GB2312" w:hint="eastAsia"/>
          <w:sz w:val="24"/>
        </w:rPr>
        <w:lastRenderedPageBreak/>
        <w:t>以前在投标截止期方面的全部权力、责任和义务，将适用于延长后新的投标截止期。</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B23922" w:rsidRDefault="00BF2354">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t>况的推荐性参考方案，投标方也可根据招标文件得要求推荐性能相当或高于、服务条款相等或高于、符合招标方实际业务需求其他同档次优质品牌的产品，进行方案优化。</w:t>
      </w:r>
    </w:p>
    <w:p w:rsidR="00B23922" w:rsidRDefault="00BF2354">
      <w:pPr>
        <w:pStyle w:val="a5"/>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B23922" w:rsidRDefault="00BF2354">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三、投标文件</w:t>
      </w:r>
    </w:p>
    <w:p w:rsidR="00B23922" w:rsidRDefault="00BF2354">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B23922" w:rsidRDefault="00BF2354">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投标文件的组成</w:t>
      </w:r>
    </w:p>
    <w:p w:rsidR="00B23922" w:rsidRDefault="00BF2354">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投标文件由“资格文件”、“商务技术文件资料”、“报价文件资料”三部分组成，其中</w:t>
      </w:r>
      <w:r>
        <w:rPr>
          <w:rFonts w:ascii="仿宋_GB2312" w:eastAsia="仿宋_GB2312" w:hAnsi="仿宋_GB2312" w:cs="仿宋_GB2312" w:hint="eastAsia"/>
          <w:b/>
          <w:sz w:val="24"/>
        </w:rPr>
        <w:t>电子投标文件中所须加盖公章部分均应采用电子签章。</w:t>
      </w:r>
    </w:p>
    <w:p w:rsidR="00B23922" w:rsidRDefault="00BF2354">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w:t>
      </w:r>
      <w:r>
        <w:rPr>
          <w:rFonts w:ascii="仿宋_GB2312" w:eastAsia="仿宋_GB2312" w:hAnsi="仿宋_GB2312" w:cs="仿宋_GB2312" w:hint="eastAsia"/>
          <w:sz w:val="24"/>
        </w:rPr>
        <w:t>符合参加政府采购活动应当具备的一般条件的承诺函；</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2.1.5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B23922" w:rsidRDefault="00BF2354">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B23922" w:rsidRDefault="00BF2354">
      <w:pPr>
        <w:wordWrap w:val="0"/>
        <w:snapToGrid w:val="0"/>
        <w:spacing w:line="336" w:lineRule="auto"/>
        <w:ind w:firstLineChars="200" w:firstLine="480"/>
        <w:rPr>
          <w:rFonts w:ascii="仿宋_GB2312" w:eastAsia="仿宋_GB2312" w:hAnsi="仿宋_GB2312" w:cs="仿宋_GB2312"/>
          <w:b/>
          <w:bCs/>
        </w:rPr>
      </w:pPr>
      <w:r>
        <w:rPr>
          <w:rFonts w:ascii="仿宋_GB2312" w:eastAsia="仿宋_GB2312" w:hAnsi="仿宋_GB2312" w:cs="仿宋_GB2312" w:hint="eastAsia"/>
          <w:sz w:val="24"/>
        </w:rPr>
        <w:t>2.2.3</w:t>
      </w:r>
      <w:r>
        <w:rPr>
          <w:rFonts w:ascii="仿宋_GB2312" w:eastAsia="仿宋_GB2312" w:hAnsi="仿宋_GB2312" w:cs="仿宋_GB2312" w:hint="eastAsia"/>
          <w:sz w:val="24"/>
        </w:rPr>
        <w:t>法定代表人及其授权代表身份证复印件；</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w:t>
      </w:r>
      <w:r>
        <w:rPr>
          <w:rFonts w:ascii="仿宋_GB2312" w:eastAsia="仿宋_GB2312" w:hAnsi="仿宋_GB2312" w:cs="仿宋_GB2312" w:hint="eastAsia"/>
          <w:sz w:val="24"/>
        </w:rPr>
        <w:t>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w:t>
      </w:r>
      <w:r>
        <w:rPr>
          <w:rFonts w:ascii="仿宋_GB2312" w:eastAsia="仿宋_GB2312" w:hAnsi="仿宋_GB2312" w:cs="仿宋_GB2312" w:hint="eastAsia"/>
          <w:sz w:val="24"/>
        </w:rPr>
        <w:t>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w:t>
      </w:r>
      <w:r>
        <w:rPr>
          <w:rFonts w:ascii="仿宋_GB2312" w:eastAsia="仿宋_GB2312" w:hAnsi="仿宋_GB2312" w:cs="仿宋_GB2312" w:hint="eastAsia"/>
          <w:sz w:val="24"/>
        </w:rPr>
        <w:lastRenderedPageBreak/>
        <w:t>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w:t>
      </w:r>
      <w:r>
        <w:rPr>
          <w:rFonts w:ascii="仿宋_GB2312" w:eastAsia="仿宋_GB2312" w:hAnsi="仿宋_GB2312" w:cs="仿宋_GB2312" w:hint="eastAsia"/>
          <w:sz w:val="24"/>
        </w:rPr>
        <w:t>由供应商根据本项目要求提供相应的售后服务证明材料或售后服务承诺；</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w:t>
      </w:r>
      <w:r>
        <w:rPr>
          <w:rFonts w:ascii="仿宋_GB2312" w:eastAsia="仿宋_GB2312" w:hAnsi="仿宋_GB2312" w:cs="仿宋_GB2312" w:hint="eastAsia"/>
          <w:sz w:val="24"/>
        </w:rPr>
        <w:t>安装调试、付款条件、技术服务、售后服务等方面的优惠；当优惠条件涉及“报价单”中的各项费用时，必须与最后报价相统一；（如有）</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B23922" w:rsidRDefault="00BF2354">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B23922" w:rsidRDefault="00BF2354">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2.2.18</w:t>
      </w:r>
      <w:r>
        <w:rPr>
          <w:rFonts w:ascii="仿宋_GB2312" w:eastAsia="仿宋_GB2312" w:hAnsi="仿宋_GB2312" w:cs="仿宋_GB2312" w:hint="eastAsia"/>
          <w:sz w:val="24"/>
          <w:u w:val="wave"/>
        </w:rPr>
        <w:t>未尽事宜请各投标单位按评分标准和相对应标项相关要求制作；</w:t>
      </w:r>
    </w:p>
    <w:p w:rsidR="00B23922" w:rsidRDefault="00BF2354">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2.2.19</w:t>
      </w:r>
      <w:r>
        <w:rPr>
          <w:rFonts w:ascii="仿宋_GB2312" w:eastAsia="仿宋_GB2312" w:hAnsi="仿宋_GB2312" w:cs="仿宋_GB2312" w:hint="eastAsia"/>
          <w:sz w:val="24"/>
        </w:rPr>
        <w:t>投标人需要说明的其他文件和说明（格式自拟）。</w:t>
      </w:r>
    </w:p>
    <w:p w:rsidR="00B23922" w:rsidRDefault="00BF2354">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2.3.1</w:t>
      </w:r>
      <w:r>
        <w:rPr>
          <w:rFonts w:ascii="仿宋_GB2312" w:eastAsia="仿宋_GB2312" w:hAnsi="仿宋_GB2312" w:cs="仿宋_GB2312" w:hint="eastAsia"/>
          <w:sz w:val="24"/>
        </w:rPr>
        <w:t>开标一览表（报价表）；</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2.3.2</w:t>
      </w:r>
      <w:r>
        <w:rPr>
          <w:rFonts w:ascii="仿宋_GB2312" w:eastAsia="仿宋_GB2312" w:hAnsi="仿宋_GB2312" w:cs="仿宋_GB2312" w:hint="eastAsia"/>
          <w:sz w:val="24"/>
        </w:rPr>
        <w:t>中小企业声明函（如有）。</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napToGrid w:val="0"/>
          <w:sz w:val="24"/>
        </w:rPr>
        <w:t xml:space="preserve">2.3.3 </w:t>
      </w:r>
      <w:r>
        <w:rPr>
          <w:rFonts w:ascii="仿宋_GB2312" w:eastAsia="仿宋_GB2312" w:hAnsi="仿宋_GB2312" w:cs="仿宋_GB2312" w:hint="eastAsia"/>
          <w:snapToGrid w:val="0"/>
          <w:sz w:val="24"/>
        </w:rPr>
        <w:t>残疾人福利性单位声明函（如有）</w:t>
      </w:r>
    </w:p>
    <w:p w:rsidR="00B23922" w:rsidRDefault="00BF2354">
      <w:pPr>
        <w:wordWrap w:val="0"/>
        <w:snapToGrid w:val="0"/>
        <w:spacing w:line="440" w:lineRule="exact"/>
        <w:ind w:firstLineChars="200" w:firstLine="482"/>
        <w:rPr>
          <w:rFonts w:ascii="仿宋_GB2312" w:eastAsia="仿宋_GB2312" w:hAnsi="仿宋_GB2312" w:cs="仿宋_GB2312"/>
          <w:b/>
          <w:bCs/>
          <w:sz w:val="32"/>
        </w:rPr>
      </w:pPr>
      <w:r>
        <w:rPr>
          <w:rFonts w:ascii="仿宋_GB2312" w:eastAsia="仿宋_GB2312" w:hAnsi="仿宋_GB2312" w:cs="仿宋_GB2312" w:hint="eastAsia"/>
          <w:b/>
          <w:bCs/>
          <w:sz w:val="24"/>
          <w:szCs w:val="20"/>
        </w:rPr>
        <w:t>3.</w:t>
      </w:r>
      <w:r>
        <w:rPr>
          <w:rFonts w:ascii="仿宋_GB2312" w:eastAsia="仿宋_GB2312" w:hAnsi="仿宋_GB2312" w:cs="仿宋_GB2312" w:hint="eastAsia"/>
          <w:b/>
          <w:bCs/>
          <w:sz w:val="24"/>
          <w:szCs w:val="20"/>
        </w:rPr>
        <w:t>投标报价</w:t>
      </w:r>
    </w:p>
    <w:p w:rsidR="00B23922" w:rsidRDefault="00BF2354">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3.1</w:t>
      </w:r>
      <w:r>
        <w:rPr>
          <w:rFonts w:ascii="仿宋_GB2312" w:eastAsia="仿宋_GB2312" w:hAnsi="仿宋_GB2312" w:cs="仿宋_GB2312" w:hint="eastAsia"/>
          <w:sz w:val="24"/>
        </w:rPr>
        <w:t>报价为采购人可以合格使用产品的价格，包括货款、包装、运输、保险、货到就位以及安装、调试、培训、保修及产品知识产权等一切费用。</w:t>
      </w:r>
    </w:p>
    <w:p w:rsidR="00B23922" w:rsidRDefault="00BF2354">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lastRenderedPageBreak/>
        <w:t>3.2</w:t>
      </w:r>
      <w:r>
        <w:rPr>
          <w:rFonts w:ascii="仿宋_GB2312" w:eastAsia="仿宋_GB2312" w:hAnsi="仿宋_GB2312" w:cs="仿宋_GB2312" w:hint="eastAsia"/>
          <w:sz w:val="24"/>
        </w:rPr>
        <w:t>招标文件未列明，而投标人认为必需的费用也需列入报价。</w:t>
      </w:r>
    </w:p>
    <w:p w:rsidR="00B23922" w:rsidRDefault="00BF2354">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3.3</w:t>
      </w:r>
      <w:r>
        <w:rPr>
          <w:rFonts w:ascii="仿宋_GB2312" w:eastAsia="仿宋_GB2312" w:hAnsi="仿宋_GB2312" w:cs="仿宋_GB2312" w:hint="eastAsia"/>
          <w:sz w:val="24"/>
        </w:rPr>
        <w:t>投标报价只允许有一个报价，有选择的报价将不予接受（除指定外）。</w:t>
      </w:r>
    </w:p>
    <w:p w:rsidR="00B23922" w:rsidRDefault="00BF2354">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3.4</w:t>
      </w:r>
      <w:r>
        <w:rPr>
          <w:rFonts w:ascii="仿宋_GB2312" w:eastAsia="仿宋_GB2312" w:hAnsi="仿宋_GB2312" w:cs="仿宋_GB2312" w:hint="eastAsia"/>
          <w:sz w:val="24"/>
        </w:rPr>
        <w:t>投标人提供虚假材料投标的，投标无效。</w:t>
      </w:r>
    </w:p>
    <w:p w:rsidR="00B23922" w:rsidRDefault="00BF2354">
      <w:pPr>
        <w:pStyle w:val="27"/>
        <w:wordWrap w:val="0"/>
        <w:snapToGrid w:val="0"/>
        <w:spacing w:before="0" w:line="440" w:lineRule="exact"/>
        <w:ind w:firstLine="482"/>
        <w:outlineLvl w:val="0"/>
        <w:rPr>
          <w:rFonts w:ascii="仿宋_GB2312" w:eastAsia="仿宋_GB2312" w:hAnsi="仿宋_GB2312" w:cs="仿宋_GB2312"/>
          <w:b/>
          <w:szCs w:val="24"/>
        </w:rPr>
      </w:pP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投标文件的编制和</w:t>
      </w:r>
      <w:r>
        <w:rPr>
          <w:rFonts w:ascii="仿宋_GB2312" w:eastAsia="仿宋_GB2312" w:hAnsi="仿宋_GB2312" w:cs="仿宋_GB2312" w:hint="eastAsia"/>
          <w:b/>
        </w:rPr>
        <w:t>签署</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B23922" w:rsidRDefault="00BF235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B23922" w:rsidRDefault="00BF235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B23922" w:rsidRDefault="00BF235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B23922" w:rsidRDefault="00BF235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23922" w:rsidRDefault="00BF2354">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B23922" w:rsidRDefault="00BF2354">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投标文件的提交、补充、修改、撤回</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5.1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B23922" w:rsidRDefault="00BF2354">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投标文件合格投递后，自投标截止日期起，在投标有效期内有效。在投标截止时间起至投标有效期届满，供应商投标文件不可撤销。</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B23922" w:rsidRDefault="00BF2354">
      <w:pPr>
        <w:wordWrap w:val="0"/>
        <w:spacing w:line="360" w:lineRule="auto"/>
        <w:jc w:val="center"/>
        <w:rPr>
          <w:rFonts w:ascii="仿宋_GB2312" w:eastAsia="仿宋_GB2312" w:hAnsi="仿宋_GB2312" w:cs="仿宋_GB2312"/>
          <w:b/>
          <w:sz w:val="32"/>
          <w:szCs w:val="32"/>
        </w:rPr>
      </w:pPr>
      <w:bookmarkStart w:id="37" w:name="_Toc91899903"/>
      <w:r>
        <w:rPr>
          <w:rFonts w:ascii="仿宋_GB2312" w:eastAsia="仿宋_GB2312" w:hAnsi="仿宋_GB2312" w:cs="仿宋_GB2312" w:hint="eastAsia"/>
          <w:b/>
          <w:sz w:val="32"/>
          <w:szCs w:val="32"/>
        </w:rPr>
        <w:t>四、开标和评标</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w:t>
      </w:r>
      <w:r>
        <w:rPr>
          <w:rFonts w:ascii="仿宋_GB2312" w:eastAsia="仿宋_GB2312" w:hAnsi="仿宋_GB2312" w:cs="仿宋_GB2312" w:hint="eastAsia"/>
          <w:sz w:val="24"/>
        </w:rPr>
        <w:t>予承认。</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w:t>
      </w:r>
      <w:r>
        <w:rPr>
          <w:rFonts w:ascii="仿宋_GB2312" w:eastAsia="仿宋_GB2312" w:hAnsi="仿宋_GB2312" w:cs="仿宋_GB2312" w:hint="eastAsia"/>
          <w:sz w:val="24"/>
        </w:rPr>
        <w:t>安全漏洞，有潜在泄密危险的；</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2.5</w:t>
      </w:r>
      <w:r>
        <w:rPr>
          <w:rFonts w:ascii="仿宋_GB2312" w:eastAsia="仿宋_GB2312" w:hAnsi="仿宋_GB2312" w:cs="仿宋_GB2312" w:hint="eastAsia"/>
          <w:sz w:val="24"/>
        </w:rPr>
        <w:t>其他无法保证电子交易的公平、公正和安全的情况。</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3</w:t>
      </w:r>
      <w:r>
        <w:rPr>
          <w:rFonts w:ascii="仿宋_GB2312" w:eastAsia="仿宋_GB2312" w:hAnsi="仿宋_GB2312" w:cs="仿宋_GB2312" w:hint="eastAsia"/>
          <w:sz w:val="24"/>
        </w:rPr>
        <w:t>评标委员会负责对投标人资格的最终审定。</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w:t>
      </w:r>
      <w:r>
        <w:rPr>
          <w:rFonts w:ascii="仿宋_GB2312" w:eastAsia="仿宋_GB2312" w:hAnsi="仿宋_GB2312" w:cs="仿宋_GB2312" w:hint="eastAsia"/>
          <w:sz w:val="24"/>
        </w:rPr>
        <w:t>投标文件的判定，只依据投标文件和招标文件内容本身，不依据任何外来证明。</w:t>
      </w:r>
    </w:p>
    <w:p w:rsidR="00B23922" w:rsidRDefault="00BF2354">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_GB2312" w:cs="仿宋_GB2312"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w:t>
      </w:r>
      <w:r>
        <w:rPr>
          <w:rFonts w:ascii="仿宋_GB2312" w:eastAsia="仿宋_GB2312" w:hAnsi="仿宋_GB2312" w:cs="仿宋_GB2312" w:hint="eastAsia"/>
          <w:sz w:val="24"/>
        </w:rPr>
        <w:t>写金额和小写金额不一致的，以大写金额为准；</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w:t>
      </w:r>
      <w:r>
        <w:rPr>
          <w:rFonts w:ascii="仿宋_GB2312" w:eastAsia="仿宋_GB2312" w:hAnsi="仿宋_GB2312" w:cs="仿宋_GB2312" w:hint="eastAsia"/>
          <w:sz w:val="24"/>
        </w:rPr>
        <w:t>过程中，评标委员会可以书面形式要求投标人就投标文件含义不明确的内容可对其通过政采云平台进行书面说明并提供相关材料，但不得超过投标文件的范围或者改变投标文件的实质性内容。</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w:t>
      </w:r>
      <w:r>
        <w:rPr>
          <w:rFonts w:ascii="仿宋_GB2312" w:eastAsia="仿宋_GB2312" w:hAnsi="仿宋_GB2312" w:cs="仿宋_GB2312" w:hint="eastAsia"/>
          <w:sz w:val="24"/>
        </w:rPr>
        <w:lastRenderedPageBreak/>
        <w:t>行商务和技术评估，综</w:t>
      </w:r>
      <w:r>
        <w:rPr>
          <w:rFonts w:ascii="仿宋_GB2312" w:eastAsia="仿宋_GB2312" w:hAnsi="仿宋_GB2312" w:cs="仿宋_GB2312" w:hint="eastAsia"/>
          <w:sz w:val="24"/>
        </w:rPr>
        <w:t>合比较与评价。</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B23922" w:rsidRDefault="00BF2354">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B23922" w:rsidRDefault="00BF2354">
      <w:pPr>
        <w:pStyle w:val="a7"/>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B23922" w:rsidRDefault="00BF2354">
      <w:pPr>
        <w:pStyle w:val="a7"/>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23922" w:rsidRDefault="00BF2354">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B23922" w:rsidRDefault="00BF2354">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w:t>
      </w:r>
      <w:r>
        <w:rPr>
          <w:rFonts w:ascii="仿宋_GB2312" w:eastAsia="仿宋_GB2312" w:hAnsi="仿宋_GB2312" w:cs="仿宋_GB2312" w:hint="eastAsia"/>
          <w:b/>
          <w:sz w:val="24"/>
        </w:rPr>
        <w:t>证明及单位聘用证明），法定代表人及个体工商户除外；</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w:t>
      </w:r>
      <w:r>
        <w:rPr>
          <w:rFonts w:ascii="仿宋_GB2312" w:eastAsia="仿宋_GB2312" w:hAnsi="仿宋_GB2312" w:cs="仿宋_GB2312" w:hint="eastAsia"/>
          <w:sz w:val="24"/>
        </w:rPr>
        <w:t>提供虚假的财务状况或者业绩；</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w:t>
      </w:r>
      <w:r>
        <w:rPr>
          <w:rFonts w:ascii="仿宋_GB2312" w:eastAsia="仿宋_GB2312" w:hAnsi="仿宋_GB2312" w:cs="仿宋_GB2312" w:hint="eastAsia"/>
          <w:sz w:val="24"/>
        </w:rPr>
        <w:t>标人无令人信服的理由和可靠证据证明其合理性的，经评标委员会半数以上成员确认有串通投标嫌疑的；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B23922" w:rsidRDefault="00BF2354">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供应商与采购人或者采购机构之间、供应商相互之间，为谋求特定供应商中标、成交或者排斥其他供应商的其他串通行为。</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B23922" w:rsidRDefault="00BF2354">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8.24</w:t>
      </w:r>
      <w:r>
        <w:rPr>
          <w:rFonts w:ascii="仿宋_GB2312" w:eastAsia="仿宋_GB2312" w:hAnsi="仿宋_GB2312" w:cs="仿宋_GB2312" w:hint="eastAsia"/>
          <w:b/>
          <w:sz w:val="24"/>
        </w:rPr>
        <w:t>投标文件出现不是唯一的、有选择性投标报价的；</w:t>
      </w:r>
    </w:p>
    <w:p w:rsidR="00B23922" w:rsidRDefault="00BF2354">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8.25</w:t>
      </w:r>
      <w:r>
        <w:rPr>
          <w:rFonts w:ascii="仿宋_GB2312" w:eastAsia="仿宋_GB2312" w:hAnsi="仿宋_GB2312" w:cs="仿宋_GB2312" w:hint="eastAsia"/>
          <w:b/>
          <w:sz w:val="24"/>
        </w:rPr>
        <w:t>未按招标文件要求提供样品或提供样品不满足采购需求实质性条件的；</w:t>
      </w:r>
    </w:p>
    <w:p w:rsidR="00B23922" w:rsidRDefault="00BF2354">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8.26</w:t>
      </w:r>
      <w:r>
        <w:rPr>
          <w:rFonts w:ascii="仿宋_GB2312" w:eastAsia="仿宋_GB2312" w:hAnsi="仿宋_GB2312" w:cs="仿宋_GB2312" w:hint="eastAsia"/>
          <w:b/>
          <w:sz w:val="24"/>
        </w:rPr>
        <w:t>参与同一个采购包</w:t>
      </w:r>
      <w:r>
        <w:rPr>
          <w:rFonts w:ascii="仿宋_GB2312" w:eastAsia="仿宋_GB2312" w:hAnsi="仿宋_GB2312" w:cs="仿宋_GB2312" w:hint="eastAsia"/>
          <w:b/>
          <w:sz w:val="24"/>
        </w:rPr>
        <w:t>(</w:t>
      </w:r>
      <w:r>
        <w:rPr>
          <w:rFonts w:ascii="仿宋_GB2312" w:eastAsia="仿宋_GB2312" w:hAnsi="仿宋_GB2312" w:cs="仿宋_GB2312" w:hint="eastAsia"/>
          <w:b/>
          <w:sz w:val="24"/>
        </w:rPr>
        <w:t>标段</w:t>
      </w:r>
      <w:r>
        <w:rPr>
          <w:rFonts w:ascii="仿宋_GB2312" w:eastAsia="仿宋_GB2312" w:hAnsi="仿宋_GB2312" w:cs="仿宋_GB2312" w:hint="eastAsia"/>
          <w:b/>
          <w:sz w:val="24"/>
        </w:rPr>
        <w:t>)</w:t>
      </w:r>
      <w:r>
        <w:rPr>
          <w:rFonts w:ascii="仿宋_GB2312" w:eastAsia="仿宋_GB2312" w:hAnsi="仿宋_GB2312" w:cs="仿宋_GB2312" w:hint="eastAsia"/>
          <w:b/>
          <w:sz w:val="24"/>
        </w:rPr>
        <w:t>的供应商存在下列情形之一的其投</w:t>
      </w:r>
      <w:r>
        <w:rPr>
          <w:rFonts w:ascii="仿宋_GB2312" w:eastAsia="仿宋_GB2312" w:hAnsi="仿宋_GB2312" w:cs="仿宋_GB2312" w:hint="eastAsia"/>
          <w:b/>
          <w:sz w:val="24"/>
        </w:rPr>
        <w:t>标</w:t>
      </w:r>
      <w:r>
        <w:rPr>
          <w:rFonts w:ascii="仿宋_GB2312" w:eastAsia="仿宋_GB2312" w:hAnsi="仿宋_GB2312" w:cs="仿宋_GB2312" w:hint="eastAsia"/>
          <w:b/>
          <w:sz w:val="24"/>
        </w:rPr>
        <w:t>(</w:t>
      </w:r>
      <w:r>
        <w:rPr>
          <w:rFonts w:ascii="仿宋_GB2312" w:eastAsia="仿宋_GB2312" w:hAnsi="仿宋_GB2312" w:cs="仿宋_GB2312" w:hint="eastAsia"/>
          <w:b/>
          <w:sz w:val="24"/>
        </w:rPr>
        <w:t>响应</w:t>
      </w:r>
      <w:r>
        <w:rPr>
          <w:rFonts w:ascii="仿宋_GB2312" w:eastAsia="仿宋_GB2312" w:hAnsi="仿宋_GB2312" w:cs="仿宋_GB2312" w:hint="eastAsia"/>
          <w:b/>
          <w:sz w:val="24"/>
        </w:rPr>
        <w:t>)</w:t>
      </w:r>
      <w:r>
        <w:rPr>
          <w:rFonts w:ascii="仿宋_GB2312" w:eastAsia="仿宋_GB2312" w:hAnsi="仿宋_GB2312" w:cs="仿宋_GB2312" w:hint="eastAsia"/>
          <w:b/>
          <w:sz w:val="24"/>
        </w:rPr>
        <w:t>文件无效</w:t>
      </w:r>
      <w:r>
        <w:rPr>
          <w:rFonts w:ascii="仿宋_GB2312" w:eastAsia="仿宋_GB2312" w:hAnsi="仿宋_GB2312" w:cs="仿宋_GB2312" w:hint="eastAsia"/>
          <w:b/>
          <w:sz w:val="24"/>
        </w:rPr>
        <w:t>:</w:t>
      </w:r>
    </w:p>
    <w:p w:rsidR="00B23922" w:rsidRDefault="00BF2354">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8.26.1</w:t>
      </w:r>
      <w:r>
        <w:rPr>
          <w:rFonts w:ascii="仿宋_GB2312" w:eastAsia="仿宋_GB2312" w:hAnsi="仿宋_GB2312" w:cs="仿宋_GB2312" w:hint="eastAsia"/>
          <w:bCs/>
          <w:sz w:val="24"/>
        </w:rPr>
        <w:t>不同供应商的电子投标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文件上传计算机的网卡</w:t>
      </w:r>
      <w:r>
        <w:rPr>
          <w:rFonts w:ascii="仿宋_GB2312" w:eastAsia="仿宋_GB2312" w:hAnsi="仿宋_GB2312" w:cs="仿宋_GB2312" w:hint="eastAsia"/>
          <w:bCs/>
          <w:sz w:val="24"/>
        </w:rPr>
        <w:t>MAC</w:t>
      </w:r>
      <w:r>
        <w:rPr>
          <w:rFonts w:ascii="仿宋_GB2312" w:eastAsia="仿宋_GB2312" w:hAnsi="仿宋_GB2312" w:cs="仿宋_GB2312" w:hint="eastAsia"/>
          <w:bCs/>
          <w:sz w:val="24"/>
        </w:rPr>
        <w:t>地址、</w:t>
      </w:r>
      <w:r>
        <w:rPr>
          <w:rFonts w:ascii="仿宋_GB2312" w:eastAsia="仿宋_GB2312" w:hAnsi="仿宋_GB2312" w:cs="仿宋_GB2312" w:hint="eastAsia"/>
          <w:bCs/>
          <w:sz w:val="24"/>
        </w:rPr>
        <w:t>CPU</w:t>
      </w:r>
      <w:r>
        <w:rPr>
          <w:rFonts w:ascii="仿宋_GB2312" w:eastAsia="仿宋_GB2312" w:hAnsi="仿宋_GB2312" w:cs="仿宋_GB2312" w:hint="eastAsia"/>
          <w:bCs/>
          <w:sz w:val="24"/>
        </w:rPr>
        <w:t>序列</w:t>
      </w:r>
      <w:r>
        <w:rPr>
          <w:rFonts w:ascii="仿宋_GB2312" w:eastAsia="仿宋_GB2312" w:hAnsi="仿宋_GB2312" w:cs="仿宋_GB2312" w:hint="eastAsia"/>
          <w:bCs/>
          <w:sz w:val="24"/>
        </w:rPr>
        <w:lastRenderedPageBreak/>
        <w:t>号和硬盘序列号等硬件信息相同的</w:t>
      </w:r>
      <w:r>
        <w:rPr>
          <w:rFonts w:ascii="仿宋_GB2312" w:eastAsia="仿宋_GB2312" w:hAnsi="仿宋_GB2312" w:cs="仿宋_GB2312" w:hint="eastAsia"/>
          <w:bCs/>
          <w:sz w:val="24"/>
        </w:rPr>
        <w:t>;</w:t>
      </w:r>
    </w:p>
    <w:p w:rsidR="00B23922" w:rsidRDefault="00BF2354">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8.26.2</w:t>
      </w:r>
      <w:r>
        <w:rPr>
          <w:rFonts w:ascii="仿宋_GB2312" w:eastAsia="仿宋_GB2312" w:hAnsi="仿宋_GB2312" w:cs="仿宋_GB2312" w:hint="eastAsia"/>
          <w:bCs/>
          <w:sz w:val="24"/>
        </w:rPr>
        <w:t>上传的电子投标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文件若出现使用本项目其他投标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供应商的数字证书加密的，或者加盖本项目其他投标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供应商的电子印章的</w:t>
      </w:r>
      <w:r>
        <w:rPr>
          <w:rFonts w:ascii="仿宋_GB2312" w:eastAsia="仿宋_GB2312" w:hAnsi="仿宋_GB2312" w:cs="仿宋_GB2312" w:hint="eastAsia"/>
          <w:bCs/>
          <w:sz w:val="24"/>
        </w:rPr>
        <w:t>;</w:t>
      </w:r>
    </w:p>
    <w:p w:rsidR="00B23922" w:rsidRDefault="00BF2354">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8.26.3</w:t>
      </w:r>
      <w:r>
        <w:rPr>
          <w:rFonts w:ascii="仿宋_GB2312" w:eastAsia="仿宋_GB2312" w:hAnsi="仿宋_GB2312" w:cs="仿宋_GB2312" w:hint="eastAsia"/>
          <w:bCs/>
          <w:sz w:val="24"/>
        </w:rPr>
        <w:t>不同供应商的投标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文件的内容存在三处</w:t>
      </w:r>
      <w:r>
        <w:rPr>
          <w:rFonts w:ascii="仿宋_GB2312" w:eastAsia="仿宋_GB2312" w:hAnsi="仿宋_GB2312" w:cs="仿宋_GB2312" w:hint="eastAsia"/>
          <w:bCs/>
          <w:sz w:val="24"/>
        </w:rPr>
        <w:t>(</w:t>
      </w:r>
      <w:r>
        <w:rPr>
          <w:rFonts w:ascii="仿宋_GB2312" w:eastAsia="仿宋_GB2312" w:hAnsi="仿宋_GB2312" w:cs="仿宋_GB2312" w:hint="eastAsia"/>
          <w:bCs/>
          <w:sz w:val="24"/>
        </w:rPr>
        <w:t>含</w:t>
      </w:r>
      <w:r>
        <w:rPr>
          <w:rFonts w:ascii="仿宋_GB2312" w:eastAsia="仿宋_GB2312" w:hAnsi="仿宋_GB2312" w:cs="仿宋_GB2312" w:hint="eastAsia"/>
          <w:bCs/>
          <w:sz w:val="24"/>
        </w:rPr>
        <w:t>)</w:t>
      </w:r>
      <w:r>
        <w:rPr>
          <w:rFonts w:ascii="仿宋_GB2312" w:eastAsia="仿宋_GB2312" w:hAnsi="仿宋_GB2312" w:cs="仿宋_GB2312" w:hint="eastAsia"/>
          <w:bCs/>
          <w:sz w:val="24"/>
        </w:rPr>
        <w:t>以上错误一致，且无法合理解释的</w:t>
      </w:r>
      <w:r>
        <w:rPr>
          <w:rFonts w:ascii="仿宋_GB2312" w:eastAsia="仿宋_GB2312" w:hAnsi="仿宋_GB2312" w:cs="仿宋_GB2312" w:hint="eastAsia"/>
          <w:bCs/>
          <w:sz w:val="24"/>
        </w:rPr>
        <w:t>;</w:t>
      </w:r>
    </w:p>
    <w:p w:rsidR="00B23922" w:rsidRDefault="00BF2354">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8.26.4</w:t>
      </w:r>
      <w:r>
        <w:rPr>
          <w:rFonts w:ascii="仿宋_GB2312" w:eastAsia="仿宋_GB2312" w:hAnsi="仿宋_GB2312" w:cs="仿宋_GB2312" w:hint="eastAsia"/>
          <w:bCs/>
          <w:sz w:val="24"/>
        </w:rPr>
        <w:t>不同供应商联系人为同一人或不同联系人的联系电话一致，且无法合理解释的。</w:t>
      </w:r>
    </w:p>
    <w:p w:rsidR="00B23922" w:rsidRDefault="00BF2354">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8.27</w:t>
      </w:r>
      <w:r>
        <w:rPr>
          <w:rFonts w:ascii="仿宋_GB2312" w:eastAsia="仿宋_GB2312" w:hAnsi="仿宋_GB2312" w:cs="仿宋_GB2312" w:hint="eastAsia"/>
          <w:b/>
          <w:sz w:val="24"/>
        </w:rPr>
        <w:t>其他违反法律、法规的情形。</w:t>
      </w:r>
    </w:p>
    <w:p w:rsidR="00B23922" w:rsidRDefault="00BF2354">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 xml:space="preserve">9. </w:t>
      </w:r>
      <w:r>
        <w:rPr>
          <w:rFonts w:ascii="仿宋_GB2312" w:eastAsia="仿宋_GB2312" w:hAnsi="仿宋_GB2312" w:cs="仿宋_GB2312" w:hint="eastAsia"/>
          <w:b/>
          <w:kern w:val="0"/>
          <w:sz w:val="24"/>
        </w:rPr>
        <w:t>评标过程保密</w:t>
      </w:r>
    </w:p>
    <w:p w:rsidR="00B23922" w:rsidRDefault="00BF2354">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23922" w:rsidRDefault="00BF2354">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B23922" w:rsidRDefault="00B23922">
      <w:pPr>
        <w:wordWrap w:val="0"/>
        <w:snapToGrid w:val="0"/>
        <w:spacing w:line="360" w:lineRule="auto"/>
        <w:ind w:firstLineChars="150" w:firstLine="482"/>
        <w:jc w:val="center"/>
        <w:rPr>
          <w:rFonts w:ascii="仿宋_GB2312" w:eastAsia="仿宋_GB2312" w:hAnsi="仿宋_GB2312" w:cs="仿宋_GB2312"/>
          <w:b/>
          <w:sz w:val="32"/>
        </w:rPr>
      </w:pPr>
    </w:p>
    <w:p w:rsidR="00B23922" w:rsidRDefault="00BF2354">
      <w:pPr>
        <w:pStyle w:val="ad"/>
        <w:wordWrap w:val="0"/>
        <w:spacing w:line="360" w:lineRule="auto"/>
        <w:ind w:firstLine="726"/>
        <w:jc w:val="center"/>
        <w:rPr>
          <w:rFonts w:ascii="仿宋_GB2312" w:eastAsia="仿宋_GB2312" w:hAnsi="仿宋_GB2312" w:cs="仿宋_GB2312"/>
          <w:b/>
          <w:sz w:val="32"/>
          <w:szCs w:val="32"/>
        </w:rPr>
      </w:pPr>
      <w:bookmarkStart w:id="38" w:name="_Toc81372953"/>
      <w:bookmarkStart w:id="39" w:name="_Toc81372776"/>
      <w:bookmarkStart w:id="40" w:name="_Toc84325929"/>
      <w:bookmarkEnd w:id="37"/>
      <w:r>
        <w:rPr>
          <w:rFonts w:ascii="仿宋_GB2312" w:eastAsia="仿宋_GB2312" w:hAnsi="仿宋_GB2312" w:cs="仿宋_GB2312" w:hint="eastAsia"/>
          <w:b/>
          <w:sz w:val="32"/>
          <w:szCs w:val="32"/>
        </w:rPr>
        <w:t>五、授予合同</w:t>
      </w:r>
    </w:p>
    <w:bookmarkEnd w:id="38"/>
    <w:bookmarkEnd w:id="39"/>
    <w:bookmarkEnd w:id="40"/>
    <w:p w:rsidR="00B23922" w:rsidRDefault="00BF2354">
      <w:pPr>
        <w:pStyle w:val="a7"/>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2.3</w:t>
      </w:r>
      <w:r>
        <w:rPr>
          <w:rFonts w:ascii="仿宋_GB2312" w:eastAsia="仿宋_GB2312" w:hAnsi="仿宋_GB2312" w:cs="仿宋_GB2312" w:hint="eastAsia"/>
          <w:sz w:val="24"/>
        </w:rPr>
        <w:t>采购人应在确认中标人前再次对资格条件和相关证件材料</w:t>
      </w:r>
      <w:r>
        <w:rPr>
          <w:rFonts w:ascii="仿宋_GB2312" w:eastAsia="仿宋_GB2312" w:hAnsi="仿宋_GB2312" w:cs="仿宋_GB2312" w:hint="eastAsia"/>
          <w:sz w:val="24"/>
        </w:rPr>
        <w:t>进一步查验核实。</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6"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7"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B23922" w:rsidRDefault="00BF2354">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w:t>
      </w:r>
      <w:r>
        <w:rPr>
          <w:rFonts w:ascii="仿宋_GB2312" w:eastAsia="仿宋_GB2312" w:hAnsi="仿宋_GB2312" w:cs="仿宋_GB2312" w:hint="eastAsia"/>
          <w:sz w:val="24"/>
        </w:rPr>
        <w:t>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验收</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w:t>
      </w:r>
      <w:r>
        <w:rPr>
          <w:rFonts w:ascii="仿宋_GB2312" w:eastAsia="仿宋_GB2312" w:hAnsi="仿宋_GB2312" w:cs="仿宋_GB2312" w:hint="eastAsia"/>
          <w:sz w:val="24"/>
        </w:rPr>
        <w:lastRenderedPageBreak/>
        <w:t>究其违约责任。</w:t>
      </w:r>
    </w:p>
    <w:p w:rsidR="00B23922" w:rsidRDefault="00BF2354">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售后服务考核</w:t>
      </w:r>
    </w:p>
    <w:p w:rsidR="00B23922" w:rsidRDefault="00BF2354">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23922" w:rsidRDefault="00B23922">
      <w:pPr>
        <w:tabs>
          <w:tab w:val="left" w:pos="0"/>
        </w:tabs>
        <w:wordWrap w:val="0"/>
        <w:spacing w:line="360" w:lineRule="auto"/>
        <w:ind w:firstLine="480"/>
        <w:rPr>
          <w:rFonts w:ascii="仿宋_GB2312" w:eastAsia="仿宋_GB2312" w:hAnsi="仿宋_GB2312" w:cs="仿宋_GB2312"/>
          <w:kern w:val="0"/>
          <w:sz w:val="24"/>
        </w:rPr>
      </w:pPr>
    </w:p>
    <w:p w:rsidR="00B23922" w:rsidRDefault="00BF2354">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供应商询问</w:t>
      </w:r>
    </w:p>
    <w:p w:rsidR="00B23922" w:rsidRDefault="00BF2354">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lang w:val="zh-CN"/>
        </w:rPr>
        <w:t>的，采购代理机构应当告知供应商向采购人提出。</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供应商质疑</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23922" w:rsidRDefault="00BF2354">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3.1.2.4</w:t>
      </w:r>
      <w:r>
        <w:rPr>
          <w:rFonts w:ascii="仿宋_GB2312" w:eastAsia="仿宋_GB2312" w:hAnsi="仿宋_GB2312" w:cs="仿宋_GB2312" w:hint="eastAsia"/>
          <w:sz w:val="24"/>
          <w:szCs w:val="20"/>
        </w:rPr>
        <w:t>对同一采购程序环节的质疑，供应商须一次性提出。</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B23922" w:rsidRDefault="00BF2354">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_GB2312" w:cs="仿宋_GB2312" w:hint="eastAsia"/>
          <w:sz w:val="24"/>
          <w:szCs w:val="20"/>
        </w:rPr>
        <w:t>作日内向同级政府采购监督管理部门提出投诉。</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B23922" w:rsidRDefault="00BF2354">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B23922" w:rsidRDefault="00BF2354">
      <w:pPr>
        <w:wordWrap w:val="0"/>
        <w:snapToGrid w:val="0"/>
        <w:spacing w:line="360" w:lineRule="auto"/>
        <w:ind w:firstLineChars="200" w:firstLine="482"/>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B23922" w:rsidRDefault="00B23922">
      <w:pPr>
        <w:pStyle w:val="a5"/>
        <w:wordWrap w:val="0"/>
        <w:spacing w:line="440" w:lineRule="exact"/>
        <w:ind w:firstLineChars="200" w:firstLine="480"/>
        <w:rPr>
          <w:rFonts w:ascii="仿宋_GB2312" w:eastAsia="仿宋_GB2312" w:hAnsi="仿宋_GB2312" w:cs="仿宋_GB2312"/>
          <w:kern w:val="0"/>
        </w:rPr>
        <w:sectPr w:rsidR="00B23922">
          <w:footerReference w:type="default" r:id="rId18"/>
          <w:footerReference w:type="first" r:id="rId19"/>
          <w:pgSz w:w="11906" w:h="16838"/>
          <w:pgMar w:top="1814" w:right="1474" w:bottom="1814" w:left="1474" w:header="851" w:footer="992" w:gutter="0"/>
          <w:cols w:space="720"/>
          <w:docGrid w:linePitch="312"/>
        </w:sectPr>
      </w:pPr>
    </w:p>
    <w:p w:rsidR="00B23922" w:rsidRDefault="00BF2354">
      <w:pPr>
        <w:wordWrap w:val="0"/>
        <w:spacing w:line="360" w:lineRule="auto"/>
        <w:jc w:val="center"/>
        <w:outlineLvl w:val="0"/>
        <w:rPr>
          <w:rFonts w:ascii="仿宋" w:eastAsia="仿宋" w:hAnsi="仿宋" w:cs="仿宋"/>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B23922" w:rsidRDefault="00BF2354">
      <w:pPr>
        <w:wordWrap w:val="0"/>
        <w:spacing w:line="360" w:lineRule="auto"/>
        <w:jc w:val="left"/>
        <w:outlineLvl w:val="0"/>
        <w:rPr>
          <w:rFonts w:ascii="仿宋_GB2312" w:eastAsia="仿宋_GB2312" w:hAnsi="新宋体" w:cs="Arial"/>
          <w:b/>
          <w:bCs/>
          <w:sz w:val="24"/>
        </w:rPr>
      </w:pPr>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年度全院信息设备购置项目</w:t>
      </w:r>
    </w:p>
    <w:p w:rsidR="00B23922" w:rsidRDefault="00BF2354">
      <w:pPr>
        <w:wordWrap w:val="0"/>
        <w:spacing w:line="360" w:lineRule="auto"/>
        <w:jc w:val="left"/>
        <w:outlineLvl w:val="0"/>
        <w:rPr>
          <w:rFonts w:ascii="仿宋_GB2312" w:eastAsia="仿宋_GB2312" w:hAnsi="仿宋_GB2312" w:cs="仿宋_GB2312"/>
          <w:b/>
          <w:bCs/>
          <w:sz w:val="24"/>
        </w:rPr>
      </w:pPr>
      <w:r>
        <w:rPr>
          <w:rFonts w:ascii="仿宋_GB2312" w:eastAsia="仿宋_GB2312" w:hAnsi="新宋体" w:cs="Arial" w:hint="eastAsia"/>
          <w:b/>
          <w:bCs/>
          <w:sz w:val="24"/>
        </w:rPr>
        <w:t>一、</w:t>
      </w:r>
      <w:r>
        <w:rPr>
          <w:rFonts w:ascii="仿宋_GB2312" w:eastAsia="仿宋_GB2312" w:hAnsi="仿宋_GB2312" w:cs="仿宋_GB2312" w:hint="eastAsia"/>
          <w:b/>
          <w:bCs/>
          <w:sz w:val="24"/>
        </w:rPr>
        <w:t>设备清单</w:t>
      </w:r>
    </w:p>
    <w:tbl>
      <w:tblPr>
        <w:tblStyle w:val="afb"/>
        <w:tblW w:w="4998" w:type="pct"/>
        <w:tblLayout w:type="fixed"/>
        <w:tblLook w:val="04A0"/>
      </w:tblPr>
      <w:tblGrid>
        <w:gridCol w:w="783"/>
        <w:gridCol w:w="3540"/>
        <w:gridCol w:w="2811"/>
        <w:gridCol w:w="1385"/>
      </w:tblGrid>
      <w:tr w:rsidR="00B23922">
        <w:tc>
          <w:tcPr>
            <w:tcW w:w="459"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b/>
                <w:bCs/>
                <w:kern w:val="0"/>
                <w:sz w:val="24"/>
              </w:rPr>
              <w:t>序号</w:t>
            </w:r>
          </w:p>
        </w:tc>
        <w:tc>
          <w:tcPr>
            <w:tcW w:w="2077"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b/>
                <w:bCs/>
                <w:kern w:val="0"/>
                <w:sz w:val="24"/>
              </w:rPr>
              <w:t>项目名称</w:t>
            </w:r>
          </w:p>
        </w:tc>
        <w:tc>
          <w:tcPr>
            <w:tcW w:w="1649"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b/>
                <w:bCs/>
                <w:kern w:val="0"/>
                <w:sz w:val="24"/>
              </w:rPr>
              <w:t>简要技术要求</w:t>
            </w:r>
          </w:p>
        </w:tc>
        <w:tc>
          <w:tcPr>
            <w:tcW w:w="813"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b/>
                <w:bCs/>
                <w:kern w:val="0"/>
                <w:sz w:val="24"/>
              </w:rPr>
              <w:t>数量</w:t>
            </w:r>
          </w:p>
        </w:tc>
      </w:tr>
      <w:tr w:rsidR="00B23922">
        <w:trPr>
          <w:trHeight w:val="90"/>
        </w:trPr>
        <w:tc>
          <w:tcPr>
            <w:tcW w:w="459" w:type="pct"/>
            <w:vAlign w:val="center"/>
          </w:tcPr>
          <w:p w:rsidR="00B23922" w:rsidRDefault="00B23922">
            <w:pPr>
              <w:numPr>
                <w:ilvl w:val="0"/>
                <w:numId w:val="1"/>
              </w:numPr>
              <w:rPr>
                <w:rFonts w:ascii="仿宋_GB2312" w:eastAsia="仿宋_GB2312" w:hAnsi="仿宋_GB2312" w:cs="仿宋_GB2312"/>
                <w:kern w:val="0"/>
                <w:sz w:val="24"/>
              </w:rPr>
            </w:pPr>
          </w:p>
        </w:tc>
        <w:tc>
          <w:tcPr>
            <w:tcW w:w="2077" w:type="pct"/>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教学一体机</w:t>
            </w:r>
            <w:r>
              <w:rPr>
                <w:rFonts w:ascii="仿宋_GB2312" w:eastAsia="仿宋_GB2312" w:hAnsi="仿宋_GB2312" w:cs="仿宋_GB2312" w:hint="eastAsia"/>
                <w:b/>
                <w:bCs/>
                <w:kern w:val="0"/>
                <w:sz w:val="24"/>
              </w:rPr>
              <w:t>（核心产品）</w:t>
            </w:r>
          </w:p>
        </w:tc>
        <w:tc>
          <w:tcPr>
            <w:tcW w:w="1649"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套</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手术一体机</w:t>
            </w:r>
          </w:p>
        </w:tc>
        <w:tc>
          <w:tcPr>
            <w:tcW w:w="1649"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详细技术参数</w:t>
            </w:r>
          </w:p>
        </w:tc>
        <w:tc>
          <w:tcPr>
            <w:tcW w:w="813"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27</w:t>
            </w:r>
            <w:r>
              <w:rPr>
                <w:rFonts w:ascii="仿宋_GB2312" w:eastAsia="仿宋_GB2312" w:hAnsi="仿宋_GB2312" w:cs="仿宋_GB2312" w:hint="eastAsia"/>
                <w:kern w:val="0"/>
                <w:sz w:val="24"/>
              </w:rPr>
              <w:t>套</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放射专用工作站</w:t>
            </w:r>
          </w:p>
        </w:tc>
        <w:tc>
          <w:tcPr>
            <w:tcW w:w="1649"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放射专用显示器</w:t>
            </w:r>
          </w:p>
        </w:tc>
        <w:tc>
          <w:tcPr>
            <w:tcW w:w="1649"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台</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移动</w:t>
            </w:r>
            <w:r>
              <w:rPr>
                <w:rFonts w:ascii="仿宋_GB2312" w:eastAsia="仿宋_GB2312" w:hAnsi="仿宋_GB2312" w:cs="仿宋_GB2312" w:hint="eastAsia"/>
                <w:kern w:val="0"/>
                <w:sz w:val="24"/>
              </w:rPr>
              <w:t>5G</w:t>
            </w:r>
            <w:r>
              <w:rPr>
                <w:rFonts w:ascii="仿宋_GB2312" w:eastAsia="仿宋_GB2312" w:hAnsi="仿宋_GB2312" w:cs="仿宋_GB2312" w:hint="eastAsia"/>
                <w:kern w:val="0"/>
                <w:sz w:val="24"/>
              </w:rPr>
              <w:t>就诊笔记本</w:t>
            </w:r>
          </w:p>
        </w:tc>
        <w:tc>
          <w:tcPr>
            <w:tcW w:w="1649"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笔记本电脑（租赁）</w:t>
            </w:r>
          </w:p>
        </w:tc>
        <w:tc>
          <w:tcPr>
            <w:tcW w:w="1649"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无线扫描枪</w:t>
            </w:r>
          </w:p>
        </w:tc>
        <w:tc>
          <w:tcPr>
            <w:tcW w:w="1649"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B23922">
        <w:tc>
          <w:tcPr>
            <w:tcW w:w="459" w:type="pct"/>
          </w:tcPr>
          <w:p w:rsidR="00B23922" w:rsidRDefault="00B23922">
            <w:pPr>
              <w:numPr>
                <w:ilvl w:val="0"/>
                <w:numId w:val="1"/>
              </w:numPr>
              <w:rPr>
                <w:rFonts w:ascii="仿宋_GB2312" w:eastAsia="仿宋_GB2312" w:hAnsi="仿宋_GB2312" w:cs="仿宋_GB2312"/>
                <w:kern w:val="0"/>
                <w:sz w:val="24"/>
              </w:rPr>
            </w:pPr>
          </w:p>
        </w:tc>
        <w:tc>
          <w:tcPr>
            <w:tcW w:w="20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显示器设备</w:t>
            </w:r>
          </w:p>
        </w:tc>
        <w:tc>
          <w:tcPr>
            <w:tcW w:w="1649"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详见技术参数</w:t>
            </w:r>
          </w:p>
        </w:tc>
        <w:tc>
          <w:tcPr>
            <w:tcW w:w="813" w:type="pct"/>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台</w:t>
            </w:r>
          </w:p>
        </w:tc>
      </w:tr>
    </w:tbl>
    <w:p w:rsidR="00B23922" w:rsidRDefault="00BF2354">
      <w:pPr>
        <w:spacing w:line="560" w:lineRule="exact"/>
        <w:rPr>
          <w:rFonts w:ascii="仿宋_GB2312" w:eastAsia="仿宋_GB2312" w:hAnsi="仿宋_GB2312" w:cs="仿宋_GB2312"/>
          <w:b/>
          <w:bCs/>
          <w:sz w:val="24"/>
        </w:rPr>
      </w:pPr>
      <w:r>
        <w:rPr>
          <w:rFonts w:ascii="仿宋_GB2312" w:eastAsia="仿宋_GB2312" w:hAnsi="仿宋_GB2312" w:cs="仿宋_GB2312" w:hint="eastAsia"/>
          <w:b/>
          <w:bCs/>
          <w:sz w:val="24"/>
        </w:rPr>
        <w:t>二、详细技术参数</w:t>
      </w:r>
    </w:p>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1</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教学一体机技术参数要求：</w:t>
      </w:r>
    </w:p>
    <w:tbl>
      <w:tblPr>
        <w:tblStyle w:val="TableNormal"/>
        <w:tblW w:w="508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
        <w:gridCol w:w="1296"/>
        <w:gridCol w:w="1305"/>
        <w:gridCol w:w="5131"/>
      </w:tblGrid>
      <w:tr w:rsidR="00B23922">
        <w:trPr>
          <w:trHeight w:val="138"/>
        </w:trPr>
        <w:tc>
          <w:tcPr>
            <w:tcW w:w="425" w:type="pct"/>
            <w:vAlign w:val="center"/>
          </w:tcPr>
          <w:p w:rsidR="00B23922" w:rsidRDefault="00BF2354">
            <w:pPr>
              <w:jc w:val="center"/>
              <w:rPr>
                <w:rFonts w:ascii="仿宋_GB2312" w:eastAsia="仿宋_GB2312" w:hAnsi="仿宋_GB2312" w:cs="仿宋_GB2312"/>
                <w:b/>
                <w:bCs/>
                <w:sz w:val="24"/>
                <w:lang w:eastAsia="en-US"/>
              </w:rPr>
            </w:pPr>
            <w:r>
              <w:rPr>
                <w:rFonts w:ascii="仿宋_GB2312" w:eastAsia="仿宋_GB2312" w:hAnsi="仿宋_GB2312" w:cs="仿宋_GB2312" w:hint="eastAsia"/>
                <w:b/>
                <w:bCs/>
                <w:sz w:val="24"/>
                <w:lang w:eastAsia="en-US"/>
              </w:rPr>
              <w:t>序号</w:t>
            </w:r>
          </w:p>
        </w:tc>
        <w:tc>
          <w:tcPr>
            <w:tcW w:w="766" w:type="pct"/>
            <w:vAlign w:val="center"/>
          </w:tcPr>
          <w:p w:rsidR="00B23922" w:rsidRDefault="00BF2354">
            <w:pPr>
              <w:jc w:val="center"/>
              <w:rPr>
                <w:rFonts w:ascii="仿宋_GB2312" w:eastAsia="仿宋_GB2312" w:hAnsi="仿宋_GB2312" w:cs="仿宋_GB2312"/>
                <w:b/>
                <w:bCs/>
                <w:sz w:val="24"/>
                <w:lang w:eastAsia="en-US"/>
              </w:rPr>
            </w:pPr>
            <w:r>
              <w:rPr>
                <w:rFonts w:ascii="仿宋_GB2312" w:eastAsia="仿宋_GB2312" w:hAnsi="仿宋_GB2312" w:cs="仿宋_GB2312" w:hint="eastAsia"/>
                <w:b/>
                <w:bCs/>
                <w:sz w:val="24"/>
                <w:lang w:eastAsia="en-US"/>
              </w:rPr>
              <w:t>一级指标</w:t>
            </w:r>
          </w:p>
        </w:tc>
        <w:tc>
          <w:tcPr>
            <w:tcW w:w="772" w:type="pct"/>
            <w:vAlign w:val="center"/>
          </w:tcPr>
          <w:p w:rsidR="00B23922" w:rsidRDefault="00BF2354">
            <w:pPr>
              <w:jc w:val="center"/>
              <w:rPr>
                <w:rFonts w:ascii="仿宋_GB2312" w:eastAsia="仿宋_GB2312" w:hAnsi="仿宋_GB2312" w:cs="仿宋_GB2312"/>
                <w:b/>
                <w:bCs/>
                <w:sz w:val="24"/>
                <w:lang w:eastAsia="en-US"/>
              </w:rPr>
            </w:pPr>
            <w:r>
              <w:rPr>
                <w:rFonts w:ascii="仿宋_GB2312" w:eastAsia="仿宋_GB2312" w:hAnsi="仿宋_GB2312" w:cs="仿宋_GB2312" w:hint="eastAsia"/>
                <w:b/>
                <w:bCs/>
                <w:sz w:val="24"/>
                <w:lang w:eastAsia="en-US"/>
              </w:rPr>
              <w:t>二级指标</w:t>
            </w:r>
          </w:p>
        </w:tc>
        <w:tc>
          <w:tcPr>
            <w:tcW w:w="3035" w:type="pct"/>
            <w:vAlign w:val="center"/>
          </w:tcPr>
          <w:p w:rsidR="00B23922" w:rsidRDefault="00BF2354">
            <w:pPr>
              <w:jc w:val="center"/>
              <w:rPr>
                <w:rFonts w:ascii="仿宋_GB2312" w:eastAsia="仿宋_GB2312" w:hAnsi="仿宋_GB2312" w:cs="仿宋_GB2312"/>
                <w:b/>
                <w:bCs/>
                <w:sz w:val="24"/>
                <w:lang w:eastAsia="en-US"/>
              </w:rPr>
            </w:pPr>
            <w:r>
              <w:rPr>
                <w:rFonts w:ascii="仿宋_GB2312" w:eastAsia="仿宋_GB2312" w:hAnsi="仿宋_GB2312" w:cs="仿宋_GB2312" w:hint="eastAsia"/>
                <w:b/>
                <w:bCs/>
                <w:sz w:val="24"/>
                <w:lang w:eastAsia="en-US"/>
              </w:rPr>
              <w:t>指标要求</w:t>
            </w:r>
          </w:p>
        </w:tc>
      </w:tr>
      <w:tr w:rsidR="00B23922">
        <w:trPr>
          <w:trHeight w:val="96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信息</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国产</w:t>
            </w:r>
            <w:r>
              <w:rPr>
                <w:rFonts w:ascii="仿宋_GB2312" w:eastAsia="仿宋_GB2312" w:hAnsi="仿宋_GB2312" w:cs="仿宋_GB2312" w:hint="eastAsia"/>
                <w:sz w:val="24"/>
                <w:lang w:eastAsia="en-US"/>
              </w:rPr>
              <w:t>SOC</w:t>
            </w:r>
            <w:r>
              <w:rPr>
                <w:rFonts w:ascii="仿宋_GB2312" w:eastAsia="仿宋_GB2312" w:hAnsi="仿宋_GB2312" w:cs="仿宋_GB2312" w:hint="eastAsia"/>
                <w:sz w:val="24"/>
                <w:lang w:eastAsia="en-US"/>
              </w:rPr>
              <w:t>封装处理器，</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核心数≥</w:t>
            </w:r>
            <w:r>
              <w:rPr>
                <w:rFonts w:ascii="仿宋_GB2312" w:eastAsia="仿宋_GB2312" w:hAnsi="仿宋_GB2312" w:cs="仿宋_GB2312" w:hint="eastAsia"/>
                <w:sz w:val="24"/>
                <w:lang w:eastAsia="en-US"/>
              </w:rPr>
              <w:t>8</w:t>
            </w:r>
            <w:r>
              <w:rPr>
                <w:rFonts w:ascii="仿宋_GB2312" w:eastAsia="仿宋_GB2312" w:hAnsi="仿宋_GB2312" w:cs="仿宋_GB2312" w:hint="eastAsia"/>
                <w:sz w:val="24"/>
                <w:lang w:eastAsia="en-US"/>
              </w:rPr>
              <w:t>核，主频≥</w:t>
            </w:r>
            <w:r>
              <w:rPr>
                <w:rFonts w:ascii="仿宋_GB2312" w:eastAsia="仿宋_GB2312" w:hAnsi="仿宋_GB2312" w:cs="仿宋_GB2312" w:hint="eastAsia"/>
                <w:sz w:val="24"/>
                <w:lang w:eastAsia="en-US"/>
              </w:rPr>
              <w:t>2.7GHz</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末级缓存容量≥</w:t>
            </w:r>
            <w:r>
              <w:rPr>
                <w:rFonts w:ascii="仿宋_GB2312" w:eastAsia="仿宋_GB2312" w:hAnsi="仿宋_GB2312" w:cs="仿宋_GB2312" w:hint="eastAsia"/>
                <w:sz w:val="24"/>
                <w:lang w:eastAsia="en-US"/>
              </w:rPr>
              <w:t>8M</w:t>
            </w:r>
            <w:r>
              <w:rPr>
                <w:rFonts w:ascii="仿宋_GB2312" w:eastAsia="仿宋_GB2312" w:hAnsi="仿宋_GB2312" w:cs="仿宋_GB2312" w:hint="eastAsia"/>
                <w:sz w:val="24"/>
                <w:lang w:eastAsia="en-US"/>
              </w:rPr>
              <w:t>，热设计功耗≤</w:t>
            </w:r>
            <w:r>
              <w:rPr>
                <w:rFonts w:ascii="仿宋_GB2312" w:eastAsia="仿宋_GB2312" w:hAnsi="仿宋_GB2312" w:cs="仿宋_GB2312" w:hint="eastAsia"/>
                <w:sz w:val="24"/>
                <w:lang w:eastAsia="en-US"/>
              </w:rPr>
              <w:t>70W</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★内存配置容量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8GB</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★内存类型</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w:t>
            </w:r>
            <w:r>
              <w:rPr>
                <w:rFonts w:ascii="仿宋_GB2312" w:eastAsia="仿宋_GB2312" w:hAnsi="仿宋_GB2312" w:cs="仿宋_GB2312" w:hint="eastAsia"/>
                <w:sz w:val="24"/>
                <w:lang w:eastAsia="en-US"/>
              </w:rPr>
              <w:t>DDR4/LPDDR4/LPDDR4X</w:t>
            </w:r>
            <w:r>
              <w:rPr>
                <w:rFonts w:ascii="仿宋_GB2312" w:eastAsia="仿宋_GB2312" w:hAnsi="仿宋_GB2312" w:cs="仿宋_GB2312" w:hint="eastAsia"/>
                <w:sz w:val="24"/>
                <w:lang w:eastAsia="en-US"/>
              </w:rPr>
              <w:t>及以上内存类型</w:t>
            </w:r>
          </w:p>
        </w:tc>
      </w:tr>
      <w:tr w:rsidR="00B23922">
        <w:trPr>
          <w:trHeight w:val="96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★内存条配置数量（板载内存不涉及）</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p>
        </w:tc>
      </w:tr>
      <w:tr w:rsidR="00B23922">
        <w:trPr>
          <w:trHeight w:val="72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★主板集成模块</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集成资源扩展模块、计算处理模块、音频扩展模块等，主板的互联拓扑可通过处理器或交换电路实现</w:t>
            </w:r>
          </w:p>
        </w:tc>
      </w:tr>
      <w:tr w:rsidR="00B23922">
        <w:trPr>
          <w:trHeight w:val="72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★主板支持的</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和内存情况</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主板支持所投</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型号，内存支持≥</w:t>
            </w:r>
            <w:r>
              <w:rPr>
                <w:rFonts w:ascii="仿宋_GB2312" w:eastAsia="仿宋_GB2312" w:hAnsi="仿宋_GB2312" w:cs="仿宋_GB2312" w:hint="eastAsia"/>
                <w:sz w:val="24"/>
                <w:lang w:eastAsia="en-US"/>
              </w:rPr>
              <w:t>16G DDR4/LPDDR4 3200 MT/s</w:t>
            </w:r>
            <w:r>
              <w:rPr>
                <w:rFonts w:ascii="仿宋_GB2312" w:eastAsia="仿宋_GB2312" w:hAnsi="仿宋_GB2312" w:cs="仿宋_GB2312" w:hint="eastAsia"/>
                <w:sz w:val="24"/>
                <w:lang w:eastAsia="en-US"/>
              </w:rPr>
              <w:t>。</w:t>
            </w:r>
          </w:p>
        </w:tc>
      </w:tr>
      <w:tr w:rsidR="00B23922">
        <w:trPr>
          <w:trHeight w:val="120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★单内存插槽最大可支持容量（板载内存不涉及）</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8GB</w:t>
            </w:r>
          </w:p>
        </w:tc>
      </w:tr>
      <w:tr w:rsidR="00B23922">
        <w:trPr>
          <w:trHeight w:val="6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★内存插槽满配时提供的最高内存</w:t>
            </w:r>
            <w:r>
              <w:rPr>
                <w:rFonts w:ascii="仿宋_GB2312" w:eastAsia="仿宋_GB2312" w:hAnsi="仿宋_GB2312" w:cs="仿宋_GB2312" w:hint="eastAsia"/>
                <w:sz w:val="24"/>
                <w:lang w:eastAsia="en-US"/>
              </w:rPr>
              <w:lastRenderedPageBreak/>
              <w:t>总容量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w:t>
            </w:r>
            <w:r>
              <w:rPr>
                <w:rFonts w:ascii="仿宋_GB2312" w:eastAsia="仿宋_GB2312" w:hAnsi="仿宋_GB2312" w:cs="仿宋_GB2312" w:hint="eastAsia"/>
                <w:sz w:val="24"/>
                <w:lang w:eastAsia="en-US"/>
              </w:rPr>
              <w:t>16GB</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9</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存储设备规格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★固态盘数量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个</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★固态存储容量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256GB</w:t>
            </w:r>
          </w:p>
        </w:tc>
      </w:tr>
      <w:tr w:rsidR="00B23922">
        <w:trPr>
          <w:trHeight w:val="255"/>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存储设备规格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★固态存储接口协议</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UFS/PCIe/NVMe</w:t>
            </w:r>
            <w:r>
              <w:rPr>
                <w:rFonts w:ascii="仿宋_GB2312" w:eastAsia="仿宋_GB2312" w:hAnsi="仿宋_GB2312" w:cs="仿宋_GB2312" w:hint="eastAsia"/>
                <w:sz w:val="24"/>
                <w:lang w:eastAsia="en-US"/>
              </w:rPr>
              <w:t>等类型接口协议</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★固态存储形态</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采用插卡或板载等形态，可选用</w:t>
            </w:r>
            <w:r>
              <w:rPr>
                <w:rFonts w:ascii="仿宋_GB2312" w:eastAsia="仿宋_GB2312" w:hAnsi="仿宋_GB2312" w:cs="仿宋_GB2312" w:hint="eastAsia"/>
                <w:sz w:val="24"/>
                <w:lang w:eastAsia="en-US"/>
              </w:rPr>
              <w:t>M.2</w:t>
            </w:r>
            <w:r>
              <w:rPr>
                <w:rFonts w:ascii="仿宋_GB2312" w:eastAsia="仿宋_GB2312" w:hAnsi="仿宋_GB2312" w:cs="仿宋_GB2312" w:hint="eastAsia"/>
                <w:sz w:val="24"/>
                <w:lang w:eastAsia="en-US"/>
              </w:rPr>
              <w:t>等标准的插卡形态</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★存储设备扩展盘位</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0</w:t>
            </w:r>
          </w:p>
        </w:tc>
      </w:tr>
      <w:tr w:rsidR="00B23922">
        <w:trPr>
          <w:trHeight w:val="15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★存储设备其他参与要求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固态盘应符合</w:t>
            </w:r>
            <w:r>
              <w:rPr>
                <w:rFonts w:ascii="仿宋_GB2312" w:eastAsia="仿宋_GB2312" w:hAnsi="仿宋_GB2312" w:cs="仿宋_GB2312" w:hint="eastAsia"/>
                <w:sz w:val="24"/>
                <w:lang w:eastAsia="en-US"/>
              </w:rPr>
              <w:t>SJ/T11654</w:t>
            </w:r>
            <w:r>
              <w:rPr>
                <w:rFonts w:ascii="仿宋_GB2312" w:eastAsia="仿宋_GB2312" w:hAnsi="仿宋_GB2312" w:cs="仿宋_GB2312" w:hint="eastAsia"/>
                <w:sz w:val="24"/>
                <w:lang w:eastAsia="en-US"/>
              </w:rPr>
              <w:t>相关规定</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15</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★显卡类型</w:t>
            </w:r>
          </w:p>
        </w:tc>
        <w:tc>
          <w:tcPr>
            <w:tcW w:w="3035" w:type="pct"/>
            <w:vAlign w:val="center"/>
          </w:tcPr>
          <w:p w:rsidR="00B23922" w:rsidRDefault="00BF2354">
            <w:pPr>
              <w:tabs>
                <w:tab w:val="left" w:pos="1715"/>
              </w:tabs>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集成显卡</w:t>
            </w:r>
            <w:r>
              <w:rPr>
                <w:rFonts w:ascii="仿宋_GB2312" w:eastAsia="仿宋_GB2312" w:hAnsi="仿宋_GB2312" w:cs="仿宋_GB2312" w:hint="eastAsia"/>
                <w:sz w:val="24"/>
                <w:lang w:eastAsia="en-US"/>
              </w:rPr>
              <w:tab/>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16</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显示设备规格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★显示屏屏占比</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80%</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★显示屏分辨率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3840*2160</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★显示屏可视角度</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水平≥</w:t>
            </w:r>
            <w:r>
              <w:rPr>
                <w:rFonts w:ascii="仿宋_GB2312" w:eastAsia="仿宋_GB2312" w:hAnsi="仿宋_GB2312" w:cs="仿宋_GB2312" w:hint="eastAsia"/>
                <w:sz w:val="24"/>
                <w:lang w:eastAsia="en-US"/>
              </w:rPr>
              <w:t>175</w:t>
            </w:r>
            <w:r>
              <w:rPr>
                <w:rFonts w:ascii="仿宋_GB2312" w:eastAsia="仿宋_GB2312" w:hAnsi="仿宋_GB2312" w:cs="仿宋_GB2312" w:hint="eastAsia"/>
                <w:sz w:val="24"/>
                <w:lang w:eastAsia="en-US"/>
              </w:rPr>
              <w:t>°</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★显示屏尺寸</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75</w:t>
            </w:r>
            <w:r>
              <w:rPr>
                <w:rFonts w:ascii="仿宋_GB2312" w:eastAsia="仿宋_GB2312" w:hAnsi="仿宋_GB2312" w:cs="仿宋_GB2312" w:hint="eastAsia"/>
                <w:sz w:val="24"/>
                <w:lang w:eastAsia="en-US"/>
              </w:rPr>
              <w:t>英寸，采用红外触控技术，支持</w:t>
            </w:r>
            <w:r>
              <w:rPr>
                <w:rFonts w:ascii="仿宋_GB2312" w:eastAsia="仿宋_GB2312" w:hAnsi="仿宋_GB2312" w:cs="仿宋_GB2312" w:hint="eastAsia"/>
                <w:sz w:val="24"/>
                <w:lang w:eastAsia="en-US"/>
              </w:rPr>
              <w:t>20</w:t>
            </w:r>
            <w:r>
              <w:rPr>
                <w:rFonts w:ascii="仿宋_GB2312" w:eastAsia="仿宋_GB2312" w:hAnsi="仿宋_GB2312" w:cs="仿宋_GB2312" w:hint="eastAsia"/>
                <w:sz w:val="24"/>
                <w:lang w:eastAsia="en-US"/>
              </w:rPr>
              <w:t>点及以上触控，触控分辨率≥</w:t>
            </w:r>
            <w:r>
              <w:rPr>
                <w:rFonts w:ascii="仿宋_GB2312" w:eastAsia="仿宋_GB2312" w:hAnsi="仿宋_GB2312" w:cs="仿宋_GB2312" w:hint="eastAsia"/>
                <w:sz w:val="24"/>
                <w:lang w:eastAsia="en-US"/>
              </w:rPr>
              <w:t>32786(W)*32786 (D) ,</w:t>
            </w:r>
            <w:r>
              <w:rPr>
                <w:rFonts w:ascii="仿宋_GB2312" w:eastAsia="仿宋_GB2312" w:hAnsi="仿宋_GB2312" w:cs="仿宋_GB2312" w:hint="eastAsia"/>
                <w:sz w:val="24"/>
                <w:lang w:eastAsia="en-US"/>
              </w:rPr>
              <w:t>触摸精度±</w:t>
            </w:r>
            <w:r>
              <w:rPr>
                <w:rFonts w:ascii="仿宋_GB2312" w:eastAsia="仿宋_GB2312" w:hAnsi="仿宋_GB2312" w:cs="仿宋_GB2312" w:hint="eastAsia"/>
                <w:sz w:val="24"/>
                <w:lang w:eastAsia="en-US"/>
              </w:rPr>
              <w:t>1mm</w:t>
            </w:r>
            <w:r>
              <w:rPr>
                <w:rFonts w:ascii="仿宋_GB2312" w:eastAsia="仿宋_GB2312" w:hAnsi="仿宋_GB2312" w:cs="仿宋_GB2312" w:hint="eastAsia"/>
                <w:sz w:val="24"/>
                <w:lang w:eastAsia="en-US"/>
              </w:rPr>
              <w:t>，最小识别物</w:t>
            </w:r>
            <w:r>
              <w:rPr>
                <w:rFonts w:ascii="仿宋_GB2312" w:eastAsia="仿宋_GB2312" w:hAnsi="仿宋_GB2312" w:cs="仿宋_GB2312" w:hint="eastAsia"/>
                <w:sz w:val="24"/>
                <w:lang w:eastAsia="en-US"/>
              </w:rPr>
              <w:t xml:space="preserve"> 2mm</w:t>
            </w:r>
            <w:r>
              <w:rPr>
                <w:rFonts w:ascii="仿宋_GB2312" w:eastAsia="仿宋_GB2312" w:hAnsi="仿宋_GB2312" w:cs="仿宋_GB2312" w:hint="eastAsia"/>
                <w:sz w:val="24"/>
                <w:lang w:eastAsia="en-US"/>
              </w:rPr>
              <w:t>，响应时间≤</w:t>
            </w:r>
            <w:r>
              <w:rPr>
                <w:rFonts w:ascii="仿宋_GB2312" w:eastAsia="仿宋_GB2312" w:hAnsi="仿宋_GB2312" w:cs="仿宋_GB2312" w:hint="eastAsia"/>
                <w:sz w:val="24"/>
                <w:lang w:eastAsia="en-US"/>
              </w:rPr>
              <w:t>2.5ms</w:t>
            </w:r>
            <w:r>
              <w:rPr>
                <w:rFonts w:ascii="仿宋_GB2312" w:eastAsia="仿宋_GB2312" w:hAnsi="仿宋_GB2312" w:cs="仿宋_GB2312" w:hint="eastAsia"/>
                <w:sz w:val="24"/>
                <w:lang w:eastAsia="en-US"/>
              </w:rPr>
              <w:t>，书写高度≤</w:t>
            </w:r>
            <w:r>
              <w:rPr>
                <w:rFonts w:ascii="仿宋_GB2312" w:eastAsia="仿宋_GB2312" w:hAnsi="仿宋_GB2312" w:cs="仿宋_GB2312" w:hint="eastAsia"/>
                <w:sz w:val="24"/>
                <w:lang w:eastAsia="en-US"/>
              </w:rPr>
              <w:t>1.5mm</w:t>
            </w:r>
          </w:p>
        </w:tc>
      </w:tr>
      <w:tr w:rsidR="00B23922">
        <w:trPr>
          <w:trHeight w:val="47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★显示屏屏幕比例</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16:9/21:9/16:10</w:t>
            </w:r>
            <w:r>
              <w:rPr>
                <w:rFonts w:ascii="仿宋_GB2312" w:eastAsia="仿宋_GB2312" w:hAnsi="仿宋_GB2312" w:cs="仿宋_GB2312" w:hint="eastAsia"/>
                <w:sz w:val="24"/>
                <w:lang w:eastAsia="en-US"/>
              </w:rPr>
              <w:t>等</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★显示器边框颜色</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黑色</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白色</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银色等商务色系</w:t>
            </w:r>
          </w:p>
        </w:tc>
      </w:tr>
      <w:tr w:rsidR="00B23922">
        <w:trPr>
          <w:trHeight w:val="175"/>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★显示屏防蓝光</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支持防蓝光模式，蓝光加权辐射亮度比应≤</w:t>
            </w:r>
            <w:r>
              <w:rPr>
                <w:rFonts w:ascii="仿宋_GB2312" w:eastAsia="仿宋_GB2312" w:hAnsi="仿宋_GB2312" w:cs="仿宋_GB2312" w:hint="eastAsia"/>
                <w:sz w:val="24"/>
                <w:lang w:eastAsia="en-US"/>
              </w:rPr>
              <w:t>0.0012W/(</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cd</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sr)</w:t>
            </w:r>
            <w:r>
              <w:rPr>
                <w:rFonts w:ascii="仿宋_GB2312" w:eastAsia="仿宋_GB2312" w:hAnsi="仿宋_GB2312" w:cs="仿宋_GB2312" w:hint="eastAsia"/>
                <w:sz w:val="24"/>
                <w:lang w:eastAsia="en-US"/>
              </w:rPr>
              <w:t>（瓦每坎特拉每球面度）</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★显示屏低频闪</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显示屏应支持低频闪≤</w:t>
            </w:r>
            <w:r>
              <w:rPr>
                <w:rFonts w:ascii="仿宋_GB2312" w:eastAsia="仿宋_GB2312" w:hAnsi="仿宋_GB2312" w:cs="仿宋_GB2312" w:hint="eastAsia"/>
                <w:sz w:val="24"/>
                <w:lang w:eastAsia="en-US"/>
              </w:rPr>
              <w:t>-35dB</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★显示屏防炫目</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显示器镜面反射率≤</w:t>
            </w:r>
            <w:r>
              <w:rPr>
                <w:rFonts w:ascii="仿宋_GB2312" w:eastAsia="仿宋_GB2312" w:hAnsi="仿宋_GB2312" w:cs="仿宋_GB2312" w:hint="eastAsia"/>
                <w:sz w:val="24"/>
                <w:lang w:eastAsia="en-US"/>
              </w:rPr>
              <w:t>10%</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25</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外设规格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★传声器数量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个</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★扬声器数量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个</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★鼠标数量</w:t>
            </w:r>
          </w:p>
        </w:tc>
        <w:tc>
          <w:tcPr>
            <w:tcW w:w="303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rPr>
              <w:t>个</w:t>
            </w:r>
          </w:p>
        </w:tc>
      </w:tr>
      <w:tr w:rsidR="00B23922">
        <w:trPr>
          <w:trHeight w:val="56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★键盘数量</w:t>
            </w:r>
          </w:p>
        </w:tc>
        <w:tc>
          <w:tcPr>
            <w:tcW w:w="303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rPr>
              <w:t>个</w:t>
            </w:r>
          </w:p>
        </w:tc>
      </w:tr>
      <w:tr w:rsidR="00B23922">
        <w:trPr>
          <w:trHeight w:val="56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★摄像头数量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个</w:t>
            </w:r>
          </w:p>
        </w:tc>
      </w:tr>
      <w:tr w:rsidR="00B23922">
        <w:trPr>
          <w:trHeight w:val="56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30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★键盘按键数目</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 xml:space="preserve">104 </w:t>
            </w:r>
            <w:r>
              <w:rPr>
                <w:rFonts w:ascii="仿宋_GB2312" w:eastAsia="仿宋_GB2312" w:hAnsi="仿宋_GB2312" w:cs="仿宋_GB2312" w:hint="eastAsia"/>
                <w:sz w:val="24"/>
                <w:lang w:eastAsia="en-US"/>
              </w:rPr>
              <w:t>键</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★摄像头像素</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4800</w:t>
            </w:r>
            <w:r>
              <w:rPr>
                <w:rFonts w:ascii="仿宋_GB2312" w:eastAsia="仿宋_GB2312" w:hAnsi="仿宋_GB2312" w:cs="仿宋_GB2312" w:hint="eastAsia"/>
                <w:sz w:val="24"/>
                <w:lang w:eastAsia="en-US"/>
              </w:rPr>
              <w:t>万</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★摄像头分辨率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1920x1080</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★扬声器功率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w:t>
            </w:r>
            <w:r>
              <w:rPr>
                <w:rFonts w:ascii="仿宋_GB2312" w:eastAsia="仿宋_GB2312" w:hAnsi="仿宋_GB2312" w:cs="仿宋_GB2312" w:hint="eastAsia"/>
                <w:sz w:val="24"/>
                <w:lang w:eastAsia="en-US"/>
              </w:rPr>
              <w:t>瓦</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个</w:t>
            </w:r>
          </w:p>
        </w:tc>
      </w:tr>
      <w:tr w:rsidR="00B23922">
        <w:trPr>
          <w:trHeight w:val="20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★扬声器频率范围</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100Hz-20kHz</w:t>
            </w:r>
          </w:p>
        </w:tc>
      </w:tr>
      <w:tr w:rsidR="00B23922">
        <w:trPr>
          <w:trHeight w:val="20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★键盘键程</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2.3mm ~ 4.0mm</w:t>
            </w:r>
          </w:p>
        </w:tc>
      </w:tr>
      <w:tr w:rsidR="00B23922">
        <w:trPr>
          <w:trHeight w:val="48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★键盘按键压力</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按键压力应在</w:t>
            </w:r>
            <w:r>
              <w:rPr>
                <w:rFonts w:ascii="仿宋_GB2312" w:eastAsia="仿宋_GB2312" w:hAnsi="仿宋_GB2312" w:cs="仿宋_GB2312" w:hint="eastAsia"/>
                <w:sz w:val="24"/>
                <w:lang w:eastAsia="en-US"/>
              </w:rPr>
              <w:t xml:space="preserve"> 0.54 N</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0.14N</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★键盘颜色</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黑色</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白色</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银色等商务色系</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★键盘连接方式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有线或无线</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39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★有线键盘连接线</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 xml:space="preserve">1.5 </w:t>
            </w:r>
            <w:r>
              <w:rPr>
                <w:rFonts w:ascii="仿宋_GB2312" w:eastAsia="仿宋_GB2312" w:hAnsi="仿宋_GB2312" w:cs="仿宋_GB2312" w:hint="eastAsia"/>
                <w:sz w:val="24"/>
                <w:lang w:eastAsia="en-US"/>
              </w:rPr>
              <w:t>米</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★键盘其他要求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键盘外观结构、连接方式、主要功能、安全、电磁兼容性、可靠性应符合</w:t>
            </w:r>
            <w:r>
              <w:rPr>
                <w:rFonts w:ascii="仿宋_GB2312" w:eastAsia="仿宋_GB2312" w:hAnsi="仿宋_GB2312" w:cs="仿宋_GB2312" w:hint="eastAsia"/>
                <w:sz w:val="24"/>
                <w:lang w:eastAsia="en-US"/>
              </w:rPr>
              <w:t xml:space="preserve">GB/T 14081 </w:t>
            </w:r>
            <w:r>
              <w:rPr>
                <w:rFonts w:ascii="仿宋_GB2312" w:eastAsia="仿宋_GB2312" w:hAnsi="仿宋_GB2312" w:cs="仿宋_GB2312" w:hint="eastAsia"/>
                <w:sz w:val="24"/>
                <w:lang w:eastAsia="en-US"/>
              </w:rPr>
              <w:t>的相关规定</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★鼠标连接方式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有线或无线</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★有线鼠标连接线</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 xml:space="preserve">1.5 </w:t>
            </w:r>
            <w:r>
              <w:rPr>
                <w:rFonts w:ascii="仿宋_GB2312" w:eastAsia="仿宋_GB2312" w:hAnsi="仿宋_GB2312" w:cs="仿宋_GB2312" w:hint="eastAsia"/>
                <w:sz w:val="24"/>
                <w:lang w:eastAsia="en-US"/>
              </w:rPr>
              <w:t>米</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★鼠标</w:t>
            </w:r>
            <w:r>
              <w:rPr>
                <w:rFonts w:ascii="仿宋_GB2312" w:eastAsia="仿宋_GB2312" w:hAnsi="仿宋_GB2312" w:cs="仿宋_GB2312" w:hint="eastAsia"/>
                <w:sz w:val="24"/>
                <w:lang w:eastAsia="en-US"/>
              </w:rPr>
              <w:t>DPI</w:t>
            </w:r>
            <w:r>
              <w:rPr>
                <w:rFonts w:ascii="仿宋_GB2312" w:eastAsia="仿宋_GB2312" w:hAnsi="仿宋_GB2312" w:cs="仿宋_GB2312" w:hint="eastAsia"/>
                <w:sz w:val="24"/>
                <w:lang w:eastAsia="en-US"/>
              </w:rPr>
              <w:t>分辨率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800~1600</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★鼠标其他要求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其它参数应符合</w:t>
            </w:r>
            <w:r>
              <w:rPr>
                <w:rFonts w:ascii="仿宋_GB2312" w:eastAsia="仿宋_GB2312" w:hAnsi="仿宋_GB2312" w:cs="仿宋_GB2312" w:hint="eastAsia"/>
                <w:sz w:val="24"/>
                <w:lang w:eastAsia="en-US"/>
              </w:rPr>
              <w:t xml:space="preserve">GB/T 26245 </w:t>
            </w:r>
            <w:r>
              <w:rPr>
                <w:rFonts w:ascii="仿宋_GB2312" w:eastAsia="仿宋_GB2312" w:hAnsi="仿宋_GB2312" w:cs="仿宋_GB2312" w:hint="eastAsia"/>
                <w:sz w:val="24"/>
                <w:lang w:eastAsia="en-US"/>
              </w:rPr>
              <w:t>的相关规定</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45</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网络设备规格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★有线网卡数量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★无线网卡及天线数量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，支持</w:t>
            </w:r>
            <w:r>
              <w:rPr>
                <w:rFonts w:ascii="仿宋_GB2312" w:eastAsia="仿宋_GB2312" w:hAnsi="仿宋_GB2312" w:cs="仿宋_GB2312" w:hint="eastAsia"/>
                <w:sz w:val="24"/>
                <w:lang w:eastAsia="en-US"/>
              </w:rPr>
              <w:t>2.4GHz/5GHz</w:t>
            </w:r>
            <w:r>
              <w:rPr>
                <w:rFonts w:ascii="仿宋_GB2312" w:eastAsia="仿宋_GB2312" w:hAnsi="仿宋_GB2312" w:cs="仿宋_GB2312" w:hint="eastAsia"/>
                <w:sz w:val="24"/>
                <w:lang w:eastAsia="en-US"/>
              </w:rPr>
              <w:t>双频</w:t>
            </w:r>
          </w:p>
        </w:tc>
      </w:tr>
      <w:tr w:rsidR="00B23922">
        <w:trPr>
          <w:trHeight w:val="72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47</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外部接口规格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USB</w:t>
            </w:r>
            <w:r>
              <w:rPr>
                <w:rFonts w:ascii="仿宋_GB2312" w:eastAsia="仿宋_GB2312" w:hAnsi="仿宋_GB2312" w:cs="仿宋_GB2312" w:hint="eastAsia"/>
                <w:sz w:val="24"/>
                <w:lang w:eastAsia="en-US"/>
              </w:rPr>
              <w:t>接口数量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 xml:space="preserve">USB </w:t>
            </w:r>
            <w:r>
              <w:rPr>
                <w:rFonts w:ascii="仿宋_GB2312" w:eastAsia="仿宋_GB2312" w:hAnsi="仿宋_GB2312" w:cs="仿宋_GB2312" w:hint="eastAsia"/>
                <w:sz w:val="24"/>
                <w:lang w:eastAsia="en-US"/>
              </w:rPr>
              <w:t>接口数量不少于</w:t>
            </w:r>
            <w:r>
              <w:rPr>
                <w:rFonts w:ascii="仿宋_GB2312" w:eastAsia="仿宋_GB2312" w:hAnsi="仿宋_GB2312" w:cs="仿宋_GB2312" w:hint="eastAsia"/>
                <w:sz w:val="24"/>
                <w:lang w:eastAsia="en-US"/>
              </w:rPr>
              <w:t>6</w:t>
            </w:r>
            <w:r>
              <w:rPr>
                <w:rFonts w:ascii="仿宋_GB2312" w:eastAsia="仿宋_GB2312" w:hAnsi="仿宋_GB2312" w:cs="仿宋_GB2312" w:hint="eastAsia"/>
                <w:sz w:val="24"/>
                <w:lang w:eastAsia="en-US"/>
              </w:rPr>
              <w:t>个，至少包含</w:t>
            </w:r>
            <w:r>
              <w:rPr>
                <w:rFonts w:ascii="仿宋_GB2312" w:eastAsia="仿宋_GB2312" w:hAnsi="仿宋_GB2312" w:cs="仿宋_GB2312" w:hint="eastAsia"/>
                <w:sz w:val="24"/>
                <w:lang w:eastAsia="en-US"/>
              </w:rPr>
              <w:t xml:space="preserve"> </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个</w:t>
            </w:r>
            <w:r>
              <w:rPr>
                <w:rFonts w:ascii="仿宋_GB2312" w:eastAsia="仿宋_GB2312" w:hAnsi="仿宋_GB2312" w:cs="仿宋_GB2312" w:hint="eastAsia"/>
                <w:sz w:val="24"/>
                <w:lang w:eastAsia="en-US"/>
              </w:rPr>
              <w:t>USB3.0</w:t>
            </w:r>
            <w:r>
              <w:rPr>
                <w:rFonts w:ascii="仿宋_GB2312" w:eastAsia="仿宋_GB2312" w:hAnsi="仿宋_GB2312" w:cs="仿宋_GB2312" w:hint="eastAsia"/>
                <w:sz w:val="24"/>
                <w:lang w:eastAsia="en-US"/>
              </w:rPr>
              <w:t>及以上标准接口（可通过扩展坞支持）</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★视频接口数量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w:t>
            </w:r>
            <w:r>
              <w:rPr>
                <w:rFonts w:ascii="仿宋_GB2312" w:eastAsia="仿宋_GB2312" w:hAnsi="仿宋_GB2312" w:cs="仿宋_GB2312" w:hint="eastAsia"/>
                <w:sz w:val="24"/>
                <w:lang w:eastAsia="en-US"/>
              </w:rPr>
              <w:t>个</w:t>
            </w:r>
            <w:r>
              <w:rPr>
                <w:rFonts w:ascii="仿宋_GB2312" w:eastAsia="仿宋_GB2312" w:hAnsi="仿宋_GB2312" w:cs="仿宋_GB2312" w:hint="eastAsia"/>
                <w:sz w:val="24"/>
                <w:lang w:eastAsia="en-US"/>
              </w:rPr>
              <w:t>HDMI</w:t>
            </w:r>
            <w:r>
              <w:rPr>
                <w:rFonts w:ascii="仿宋_GB2312" w:eastAsia="仿宋_GB2312" w:hAnsi="仿宋_GB2312" w:cs="仿宋_GB2312" w:hint="eastAsia"/>
                <w:sz w:val="24"/>
                <w:lang w:eastAsia="en-US"/>
              </w:rPr>
              <w:t>接口</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49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★音频接口数量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p>
        </w:tc>
      </w:tr>
      <w:tr w:rsidR="00B23922">
        <w:trPr>
          <w:trHeight w:val="56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50</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整机基础规格</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★整机外观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z w:val="24"/>
                <w:lang w:eastAsia="en-US"/>
              </w:rPr>
              <w:t>产品表面不应有凹痕、划伤、裂缝、变形和污染等。表面涂层均匀，不应起泡、龟裂、脱落和磨损，金属零部件无锈蚀及其它机械损伤；</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产品表面说明功能的文字、符号、标志，应清晰、端正、牢固；</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c)</w:t>
            </w:r>
            <w:r>
              <w:rPr>
                <w:rFonts w:ascii="仿宋_GB2312" w:eastAsia="仿宋_GB2312" w:hAnsi="仿宋_GB2312" w:cs="仿宋_GB2312" w:hint="eastAsia"/>
                <w:sz w:val="24"/>
                <w:lang w:eastAsia="en-US"/>
              </w:rPr>
              <w:t>宜在产品显著位置提供运行状态指示功能，并由生产厂商提供详细参数。</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51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★整机结构</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z w:val="24"/>
                <w:lang w:eastAsia="en-US"/>
              </w:rPr>
              <w:t>机箱应符合</w:t>
            </w:r>
            <w:r>
              <w:rPr>
                <w:rFonts w:ascii="仿宋_GB2312" w:eastAsia="仿宋_GB2312" w:hAnsi="仿宋_GB2312" w:cs="仿宋_GB2312" w:hint="eastAsia"/>
                <w:sz w:val="24"/>
                <w:lang w:eastAsia="en-US"/>
              </w:rPr>
              <w:t>GB/T4208</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GB/T26246</w:t>
            </w:r>
            <w:r>
              <w:rPr>
                <w:rFonts w:ascii="仿宋_GB2312" w:eastAsia="仿宋_GB2312" w:hAnsi="仿宋_GB2312" w:cs="仿宋_GB2312" w:hint="eastAsia"/>
                <w:sz w:val="24"/>
                <w:lang w:eastAsia="en-US"/>
              </w:rPr>
              <w:t>的相关规定；</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产品内部结构应符合通用部件的安装需要；</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w:t>
            </w:r>
            <w:r>
              <w:rPr>
                <w:rFonts w:ascii="仿宋_GB2312" w:eastAsia="仿宋_GB2312" w:hAnsi="仿宋_GB2312" w:cs="仿宋_GB2312" w:hint="eastAsia"/>
                <w:sz w:val="24"/>
                <w:lang w:eastAsia="en-US"/>
              </w:rPr>
              <w:t>所有输入输出接口应符合相关国家或行业标准；</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d)</w:t>
            </w:r>
            <w:r>
              <w:rPr>
                <w:rFonts w:ascii="仿宋_GB2312" w:eastAsia="仿宋_GB2312" w:hAnsi="仿宋_GB2312" w:cs="仿宋_GB2312" w:hint="eastAsia"/>
                <w:sz w:val="24"/>
                <w:lang w:eastAsia="en-US"/>
              </w:rPr>
              <w:t>产品零部件应紧固无松动，可插拔部件应可靠连接，开关、按钮和其它控制部件应灵活可靠，布局应方便使用；</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e)</w:t>
            </w:r>
            <w:r>
              <w:rPr>
                <w:rFonts w:ascii="仿宋_GB2312" w:eastAsia="仿宋_GB2312" w:hAnsi="仿宋_GB2312" w:cs="仿宋_GB2312" w:hint="eastAsia"/>
                <w:sz w:val="24"/>
                <w:lang w:eastAsia="en-US"/>
              </w:rPr>
              <w:t>所有</w:t>
            </w:r>
            <w:r>
              <w:rPr>
                <w:rFonts w:ascii="仿宋_GB2312" w:eastAsia="仿宋_GB2312" w:hAnsi="仿宋_GB2312" w:cs="仿宋_GB2312" w:hint="eastAsia"/>
                <w:sz w:val="24"/>
                <w:lang w:eastAsia="en-US"/>
              </w:rPr>
              <w:t>I/O</w:t>
            </w:r>
            <w:r>
              <w:rPr>
                <w:rFonts w:ascii="仿宋_GB2312" w:eastAsia="仿宋_GB2312" w:hAnsi="仿宋_GB2312" w:cs="仿宋_GB2312" w:hint="eastAsia"/>
                <w:sz w:val="24"/>
                <w:lang w:eastAsia="en-US"/>
              </w:rPr>
              <w:t>连接器及需插接线缆的部位应预留用户操作空间，方便插拔解锁与插拔线缆；</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f)</w:t>
            </w:r>
            <w:r>
              <w:rPr>
                <w:rFonts w:ascii="仿宋_GB2312" w:eastAsia="仿宋_GB2312" w:hAnsi="仿宋_GB2312" w:cs="仿宋_GB2312" w:hint="eastAsia"/>
                <w:sz w:val="24"/>
                <w:lang w:eastAsia="en-US"/>
              </w:rPr>
              <w:t>可插拔板卡插槽部位应预留安装、拆卸或更换板卡空间；</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g)</w:t>
            </w:r>
            <w:r>
              <w:rPr>
                <w:rFonts w:ascii="仿宋_GB2312" w:eastAsia="仿宋_GB2312" w:hAnsi="仿宋_GB2312" w:cs="仿宋_GB2312" w:hint="eastAsia"/>
                <w:sz w:val="24"/>
                <w:lang w:eastAsia="en-US"/>
              </w:rPr>
              <w:t>拆装可能接触到的金属剪口或金属尖角部位应做防划伤处理，以保证安全；</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h)</w:t>
            </w:r>
            <w:r>
              <w:rPr>
                <w:rFonts w:ascii="仿宋_GB2312" w:eastAsia="仿宋_GB2312" w:hAnsi="仿宋_GB2312" w:cs="仿宋_GB2312" w:hint="eastAsia"/>
                <w:sz w:val="24"/>
                <w:lang w:eastAsia="en-US"/>
              </w:rPr>
              <w:t>整机内部走线应规整，固线结构和位置要合理可靠并做防割线处理，需便于理线和插拔操作，走线应不影响系统各主要部件组装和拆卸；</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i)</w:t>
            </w:r>
            <w:r>
              <w:rPr>
                <w:rFonts w:ascii="仿宋_GB2312" w:eastAsia="仿宋_GB2312" w:hAnsi="仿宋_GB2312" w:cs="仿宋_GB2312" w:hint="eastAsia"/>
                <w:sz w:val="24"/>
                <w:lang w:eastAsia="en-US"/>
              </w:rPr>
              <w:t>如需通过孔走线，过线孔应做防割线处理；</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j)</w:t>
            </w:r>
            <w:r>
              <w:rPr>
                <w:rFonts w:ascii="仿宋_GB2312" w:eastAsia="仿宋_GB2312" w:hAnsi="仿宋_GB2312" w:cs="仿宋_GB2312" w:hint="eastAsia"/>
                <w:sz w:val="24"/>
                <w:lang w:eastAsia="en-US"/>
              </w:rPr>
              <w:t>各插头位置和插拔方向应合理，应做到插拔无障碍设计，具备防呆设计，有效避免误操作；</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k)</w:t>
            </w:r>
            <w:r>
              <w:rPr>
                <w:rFonts w:ascii="仿宋_GB2312" w:eastAsia="仿宋_GB2312" w:hAnsi="仿宋_GB2312" w:cs="仿宋_GB2312" w:hint="eastAsia"/>
                <w:sz w:val="24"/>
                <w:lang w:eastAsia="en-US"/>
              </w:rPr>
              <w:t>各主要部件拆装无障碍，使用常规工具拆装，无特殊拆装工具需求；</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l)</w:t>
            </w:r>
            <w:r>
              <w:rPr>
                <w:rFonts w:ascii="仿宋_GB2312" w:eastAsia="仿宋_GB2312" w:hAnsi="仿宋_GB2312" w:cs="仿宋_GB2312" w:hint="eastAsia"/>
                <w:sz w:val="24"/>
                <w:lang w:eastAsia="en-US"/>
              </w:rPr>
              <w:t>各主要部件拆装步骤要少，各自拆装需避免相互干扰；</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m)</w:t>
            </w:r>
            <w:r>
              <w:rPr>
                <w:rFonts w:ascii="仿宋_GB2312" w:eastAsia="仿宋_GB2312" w:hAnsi="仿宋_GB2312" w:cs="仿宋_GB2312" w:hint="eastAsia"/>
                <w:sz w:val="24"/>
                <w:lang w:eastAsia="en-US"/>
              </w:rPr>
              <w:t>对于整机或零部件外表面为高亮面的，应粘贴保护膜，保护膜需粘贴牢固，运输、组装等过程不易脱落，撕下无残留；</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n)</w:t>
            </w:r>
            <w:r>
              <w:rPr>
                <w:rFonts w:ascii="仿宋_GB2312" w:eastAsia="仿宋_GB2312" w:hAnsi="仿宋_GB2312" w:cs="仿宋_GB2312" w:hint="eastAsia"/>
                <w:sz w:val="24"/>
                <w:lang w:eastAsia="en-US"/>
              </w:rPr>
              <w:t>其它要求应符合</w:t>
            </w:r>
            <w:r>
              <w:rPr>
                <w:rFonts w:ascii="仿宋_GB2312" w:eastAsia="仿宋_GB2312" w:hAnsi="仿宋_GB2312" w:cs="仿宋_GB2312" w:hint="eastAsia"/>
                <w:sz w:val="24"/>
                <w:lang w:eastAsia="en-US"/>
              </w:rPr>
              <w:t>GB/T9813.1</w:t>
            </w:r>
            <w:r>
              <w:rPr>
                <w:rFonts w:ascii="仿宋_GB2312" w:eastAsia="仿宋_GB2312" w:hAnsi="仿宋_GB2312" w:cs="仿宋_GB2312" w:hint="eastAsia"/>
                <w:sz w:val="24"/>
                <w:lang w:eastAsia="en-US"/>
              </w:rPr>
              <w:t>的相关规定</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★机箱防护要求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机箱应符合</w:t>
            </w:r>
            <w:r>
              <w:rPr>
                <w:rFonts w:ascii="仿宋_GB2312" w:eastAsia="仿宋_GB2312" w:hAnsi="仿宋_GB2312" w:cs="仿宋_GB2312" w:hint="eastAsia"/>
                <w:sz w:val="24"/>
                <w:lang w:eastAsia="en-US"/>
              </w:rPr>
              <w:t>GB/T4208</w:t>
            </w:r>
            <w:r>
              <w:rPr>
                <w:rFonts w:ascii="仿宋_GB2312" w:eastAsia="仿宋_GB2312" w:hAnsi="仿宋_GB2312" w:cs="仿宋_GB2312" w:hint="eastAsia"/>
                <w:sz w:val="24"/>
                <w:lang w:eastAsia="en-US"/>
              </w:rPr>
              <w:t>中</w:t>
            </w:r>
            <w:r>
              <w:rPr>
                <w:rFonts w:ascii="仿宋_GB2312" w:eastAsia="仿宋_GB2312" w:hAnsi="仿宋_GB2312" w:cs="仿宋_GB2312" w:hint="eastAsia"/>
                <w:sz w:val="24"/>
                <w:lang w:eastAsia="en-US"/>
              </w:rPr>
              <w:t>IP20</w:t>
            </w:r>
            <w:r>
              <w:rPr>
                <w:rFonts w:ascii="仿宋_GB2312" w:eastAsia="仿宋_GB2312" w:hAnsi="仿宋_GB2312" w:cs="仿宋_GB2312" w:hint="eastAsia"/>
                <w:sz w:val="24"/>
                <w:lang w:eastAsia="en-US"/>
              </w:rPr>
              <w:t>防护要求</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★整机噪音</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产品工作在空闲状态下，产品的声功率级应不超过</w:t>
            </w:r>
            <w:r>
              <w:rPr>
                <w:rFonts w:ascii="仿宋_GB2312" w:eastAsia="仿宋_GB2312" w:hAnsi="仿宋_GB2312" w:cs="仿宋_GB2312" w:hint="eastAsia"/>
                <w:sz w:val="24"/>
                <w:lang w:eastAsia="en-US"/>
              </w:rPr>
              <w:t>4.5Bel</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★整机散热</w:t>
            </w:r>
          </w:p>
        </w:tc>
        <w:tc>
          <w:tcPr>
            <w:tcW w:w="3035" w:type="pct"/>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pacing w:val="-8"/>
                <w:sz w:val="24"/>
                <w:lang w:eastAsia="en-US"/>
              </w:rPr>
              <w:t>在环境温度为</w:t>
            </w:r>
            <w:r>
              <w:rPr>
                <w:rFonts w:ascii="仿宋_GB2312" w:eastAsia="仿宋_GB2312" w:hAnsi="仿宋_GB2312" w:cs="仿宋_GB2312" w:hint="eastAsia"/>
                <w:spacing w:val="-8"/>
                <w:sz w:val="24"/>
                <w:lang w:eastAsia="en-US"/>
              </w:rPr>
              <w:t xml:space="preserve"> </w:t>
            </w:r>
            <w:r>
              <w:rPr>
                <w:rFonts w:ascii="仿宋_GB2312" w:eastAsia="仿宋_GB2312" w:hAnsi="仿宋_GB2312" w:cs="仿宋_GB2312" w:hint="eastAsia"/>
                <w:sz w:val="24"/>
                <w:lang w:eastAsia="en-US"/>
              </w:rPr>
              <w:t>25</w:t>
            </w:r>
            <w:r>
              <w:rPr>
                <w:rFonts w:ascii="仿宋_GB2312" w:eastAsia="仿宋_GB2312" w:hAnsi="仿宋_GB2312" w:cs="仿宋_GB2312" w:hint="eastAsia"/>
                <w:sz w:val="24"/>
                <w:lang w:eastAsia="en-US"/>
              </w:rPr>
              <w:t>℃及处理器满载</w:t>
            </w:r>
            <w:r>
              <w:rPr>
                <w:rFonts w:ascii="仿宋_GB2312" w:eastAsia="仿宋_GB2312" w:hAnsi="仿宋_GB2312" w:cs="仿宋_GB2312" w:hint="eastAsia"/>
                <w:spacing w:val="-2"/>
                <w:sz w:val="24"/>
                <w:lang w:eastAsia="en-US"/>
              </w:rPr>
              <w:t>情况下，产品表面温度应符合如下</w:t>
            </w:r>
            <w:r>
              <w:rPr>
                <w:rFonts w:ascii="仿宋_GB2312" w:eastAsia="仿宋_GB2312" w:hAnsi="仿宋_GB2312" w:cs="仿宋_GB2312" w:hint="eastAsia"/>
                <w:sz w:val="24"/>
                <w:lang w:eastAsia="en-US"/>
              </w:rPr>
              <w:t>要求：</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pacing w:val="-1"/>
                <w:sz w:val="24"/>
                <w:lang w:eastAsia="en-US"/>
              </w:rPr>
              <w:t>可触及面温度范围内小于</w:t>
            </w:r>
            <w:r>
              <w:rPr>
                <w:rFonts w:ascii="仿宋_GB2312" w:eastAsia="仿宋_GB2312" w:hAnsi="仿宋_GB2312" w:cs="仿宋_GB2312" w:hint="eastAsia"/>
                <w:sz w:val="24"/>
                <w:lang w:eastAsia="en-US"/>
              </w:rPr>
              <w:t>45</w:t>
            </w:r>
            <w:r>
              <w:rPr>
                <w:rFonts w:ascii="仿宋_GB2312" w:eastAsia="仿宋_GB2312" w:hAnsi="仿宋_GB2312" w:cs="仿宋_GB2312" w:hint="eastAsia"/>
                <w:sz w:val="24"/>
                <w:lang w:eastAsia="en-US"/>
              </w:rPr>
              <w:t>℃；</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显示器表面温度：显示屏温度不高于</w:t>
            </w:r>
            <w:r>
              <w:rPr>
                <w:rFonts w:ascii="仿宋_GB2312" w:eastAsia="仿宋_GB2312" w:hAnsi="仿宋_GB2312" w:cs="仿宋_GB2312" w:hint="eastAsia"/>
                <w:sz w:val="24"/>
                <w:lang w:eastAsia="en-US"/>
              </w:rPr>
              <w:t xml:space="preserve"> 38</w:t>
            </w:r>
            <w:r>
              <w:rPr>
                <w:rFonts w:ascii="仿宋_GB2312" w:eastAsia="仿宋_GB2312" w:hAnsi="仿宋_GB2312" w:cs="仿宋_GB2312" w:hint="eastAsia"/>
                <w:sz w:val="24"/>
                <w:lang w:eastAsia="en-US"/>
              </w:rPr>
              <w:t>℃，显示屏上下灯带位置温度（如涉及）不高于</w:t>
            </w:r>
            <w:r>
              <w:rPr>
                <w:rFonts w:ascii="仿宋_GB2312" w:eastAsia="仿宋_GB2312" w:hAnsi="仿宋_GB2312" w:cs="仿宋_GB2312" w:hint="eastAsia"/>
                <w:sz w:val="24"/>
                <w:lang w:eastAsia="en-US"/>
              </w:rPr>
              <w:t xml:space="preserve"> 40</w:t>
            </w:r>
            <w:r>
              <w:rPr>
                <w:rFonts w:ascii="仿宋_GB2312" w:eastAsia="仿宋_GB2312" w:hAnsi="仿宋_GB2312" w:cs="仿宋_GB2312" w:hint="eastAsia"/>
                <w:sz w:val="24"/>
                <w:lang w:eastAsia="en-US"/>
              </w:rPr>
              <w:t>℃，出风口温度不高于</w:t>
            </w:r>
            <w:r>
              <w:rPr>
                <w:rFonts w:ascii="仿宋_GB2312" w:eastAsia="仿宋_GB2312" w:hAnsi="仿宋_GB2312" w:cs="仿宋_GB2312" w:hint="eastAsia"/>
                <w:sz w:val="24"/>
                <w:lang w:eastAsia="en-US"/>
              </w:rPr>
              <w:t xml:space="preserve"> 55</w:t>
            </w:r>
            <w:r>
              <w:rPr>
                <w:rFonts w:ascii="仿宋_GB2312" w:eastAsia="仿宋_GB2312" w:hAnsi="仿宋_GB2312" w:cs="仿宋_GB2312" w:hint="eastAsia"/>
                <w:sz w:val="24"/>
                <w:lang w:eastAsia="en-US"/>
              </w:rPr>
              <w:t>℃</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★整机能效限定值</w:t>
            </w:r>
          </w:p>
        </w:tc>
        <w:tc>
          <w:tcPr>
            <w:tcW w:w="3035" w:type="pct"/>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产品能效限定值应达到</w:t>
            </w:r>
            <w:r>
              <w:rPr>
                <w:rFonts w:ascii="仿宋_GB2312" w:eastAsia="仿宋_GB2312" w:hAnsi="仿宋_GB2312" w:cs="仿宋_GB2312" w:hint="eastAsia"/>
                <w:sz w:val="24"/>
                <w:lang w:eastAsia="en-US"/>
              </w:rPr>
              <w:t xml:space="preserve">GB28380-2012 </w:t>
            </w:r>
            <w:r>
              <w:rPr>
                <w:rFonts w:ascii="仿宋_GB2312" w:eastAsia="仿宋_GB2312" w:hAnsi="仿宋_GB2312" w:cs="仿宋_GB2312" w:hint="eastAsia"/>
                <w:sz w:val="24"/>
                <w:lang w:eastAsia="en-US"/>
              </w:rPr>
              <w:t>标准中能效等级</w:t>
            </w:r>
            <w:r>
              <w:rPr>
                <w:rFonts w:ascii="仿宋_GB2312" w:eastAsia="仿宋_GB2312" w:hAnsi="仿宋_GB2312" w:cs="仿宋_GB2312" w:hint="eastAsia"/>
                <w:sz w:val="24"/>
                <w:lang w:eastAsia="en-US"/>
              </w:rPr>
              <w:t xml:space="preserve">2 </w:t>
            </w:r>
            <w:r>
              <w:rPr>
                <w:rFonts w:ascii="仿宋_GB2312" w:eastAsia="仿宋_GB2312" w:hAnsi="仿宋_GB2312" w:cs="仿宋_GB2312" w:hint="eastAsia"/>
                <w:sz w:val="24"/>
                <w:lang w:eastAsia="en-US"/>
              </w:rPr>
              <w:t>级及以上</w:t>
            </w:r>
          </w:p>
        </w:tc>
      </w:tr>
      <w:tr w:rsidR="00B23922">
        <w:trPr>
          <w:trHeight w:val="16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★机身材质</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塑料</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金属等</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57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★机身颜色</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一般选用灰色</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黑色等商务色系</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★机箱尺寸容量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长度×宽度×厚度（±</w:t>
            </w:r>
            <w:r>
              <w:rPr>
                <w:rFonts w:ascii="仿宋_GB2312" w:eastAsia="仿宋_GB2312" w:hAnsi="仿宋_GB2312" w:cs="仿宋_GB2312" w:hint="eastAsia"/>
                <w:sz w:val="24"/>
                <w:lang w:eastAsia="en-US"/>
              </w:rPr>
              <w:t>10mm</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1710</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1035</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90mm</w:t>
            </w:r>
          </w:p>
        </w:tc>
      </w:tr>
      <w:tr w:rsidR="00B23922">
        <w:trPr>
          <w:trHeight w:val="8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59</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CPU</w:t>
            </w:r>
          </w:p>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性能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物理核数</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主频</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2.7GHz</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末级缓存容量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8MB</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支持的内存最高速率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3200MT/s</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63</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内存性能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★内存读写速率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3200MT/s</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64</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显卡性能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★显示分辨率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3840</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2160</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★显卡显示芯片核心频率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300MHz</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★显存等效频率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1000MT/s</w:t>
            </w:r>
          </w:p>
        </w:tc>
      </w:tr>
      <w:tr w:rsidR="00B23922">
        <w:trPr>
          <w:trHeight w:val="26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★显卡可同时支持多屏显示数量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显卡支持</w:t>
            </w:r>
            <w:r>
              <w:rPr>
                <w:rFonts w:ascii="仿宋_GB2312" w:eastAsia="仿宋_GB2312" w:hAnsi="仿宋_GB2312" w:cs="仿宋_GB2312" w:hint="eastAsia"/>
                <w:sz w:val="24"/>
                <w:lang w:eastAsia="en-US"/>
              </w:rPr>
              <w:t>2</w:t>
            </w:r>
            <w:r>
              <w:rPr>
                <w:rFonts w:ascii="仿宋_GB2312" w:eastAsia="仿宋_GB2312" w:hAnsi="仿宋_GB2312" w:cs="仿宋_GB2312" w:hint="eastAsia"/>
                <w:sz w:val="24"/>
                <w:lang w:eastAsia="en-US"/>
              </w:rPr>
              <w:t>块屏幕同时显示，分辨率不低于</w:t>
            </w:r>
            <w:r>
              <w:rPr>
                <w:rFonts w:ascii="仿宋_GB2312" w:eastAsia="仿宋_GB2312" w:hAnsi="仿宋_GB2312" w:cs="仿宋_GB2312" w:hint="eastAsia"/>
                <w:sz w:val="24"/>
                <w:lang w:eastAsia="en-US"/>
              </w:rPr>
              <w:t>1920</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1080</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68</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显示设备性能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★显示屏刷新率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60Hz</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69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★显示屏位深</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w:t>
            </w:r>
            <w:r>
              <w:rPr>
                <w:rFonts w:ascii="仿宋_GB2312" w:eastAsia="仿宋_GB2312" w:hAnsi="仿宋_GB2312" w:cs="仿宋_GB2312" w:hint="eastAsia"/>
                <w:sz w:val="24"/>
                <w:lang w:eastAsia="en-US"/>
              </w:rPr>
              <w:t>位</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★显示屏色域</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99%sRGB</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★显示屏色准</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E</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★显示屏响应时间</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10ms</w:t>
            </w:r>
          </w:p>
        </w:tc>
      </w:tr>
      <w:tr w:rsidR="00B23922">
        <w:trPr>
          <w:trHeight w:val="48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★显示屏亮度</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250</w:t>
            </w:r>
            <w:r>
              <w:rPr>
                <w:rFonts w:ascii="仿宋_GB2312" w:eastAsia="仿宋_GB2312" w:hAnsi="仿宋_GB2312" w:cs="仿宋_GB2312" w:hint="eastAsia"/>
                <w:sz w:val="24"/>
                <w:lang w:eastAsia="en-US"/>
              </w:rPr>
              <w:t>尼特</w:t>
            </w:r>
          </w:p>
        </w:tc>
      </w:tr>
      <w:tr w:rsidR="00B23922">
        <w:trPr>
          <w:trHeight w:val="48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★显示屏亮度一致性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70%</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★显示屏对比度</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3000</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p>
        </w:tc>
      </w:tr>
      <w:tr w:rsidR="00B23922">
        <w:trPr>
          <w:trHeight w:val="48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★显示屏其他参数</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其它参数应符合</w:t>
            </w:r>
            <w:r>
              <w:rPr>
                <w:rFonts w:ascii="仿宋_GB2312" w:eastAsia="仿宋_GB2312" w:hAnsi="仿宋_GB2312" w:cs="仿宋_GB2312" w:hint="eastAsia"/>
                <w:sz w:val="24"/>
                <w:lang w:eastAsia="en-US"/>
              </w:rPr>
              <w:t>SJ/T11292</w:t>
            </w:r>
            <w:r>
              <w:rPr>
                <w:rFonts w:ascii="仿宋_GB2312" w:eastAsia="仿宋_GB2312" w:hAnsi="仿宋_GB2312" w:cs="仿宋_GB2312" w:hint="eastAsia"/>
                <w:sz w:val="24"/>
                <w:lang w:eastAsia="en-US"/>
              </w:rPr>
              <w:t>的相关规定</w:t>
            </w:r>
          </w:p>
        </w:tc>
      </w:tr>
      <w:tr w:rsidR="00B23922">
        <w:trPr>
          <w:trHeight w:val="96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77</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网络设备性能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★有线网卡速率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最高速率不低于</w:t>
            </w:r>
            <w:r>
              <w:rPr>
                <w:rFonts w:ascii="仿宋_GB2312" w:eastAsia="仿宋_GB2312" w:hAnsi="仿宋_GB2312" w:cs="仿宋_GB2312" w:hint="eastAsia"/>
                <w:sz w:val="24"/>
                <w:lang w:eastAsia="en-US"/>
              </w:rPr>
              <w:t>1000Mbps</w:t>
            </w:r>
            <w:r>
              <w:rPr>
                <w:rFonts w:ascii="仿宋_GB2312" w:eastAsia="仿宋_GB2312" w:hAnsi="仿宋_GB2312" w:cs="仿宋_GB2312" w:hint="eastAsia"/>
                <w:sz w:val="24"/>
                <w:lang w:eastAsia="en-US"/>
              </w:rPr>
              <w:t>，支持</w:t>
            </w:r>
            <w:r>
              <w:rPr>
                <w:rFonts w:ascii="仿宋_GB2312" w:eastAsia="仿宋_GB2312" w:hAnsi="仿宋_GB2312" w:cs="仿宋_GB2312" w:hint="eastAsia"/>
                <w:sz w:val="24"/>
                <w:lang w:eastAsia="en-US"/>
              </w:rPr>
              <w:t>10Mbps</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100Mbps</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1000Mbps</w:t>
            </w:r>
            <w:r>
              <w:rPr>
                <w:rFonts w:ascii="仿宋_GB2312" w:eastAsia="仿宋_GB2312" w:hAnsi="仿宋_GB2312" w:cs="仿宋_GB2312" w:hint="eastAsia"/>
                <w:sz w:val="24"/>
                <w:lang w:eastAsia="en-US"/>
              </w:rPr>
              <w:t>速率自适应</w:t>
            </w:r>
          </w:p>
        </w:tc>
      </w:tr>
      <w:tr w:rsidR="00B23922">
        <w:trPr>
          <w:trHeight w:val="72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★支持无线网络通信技术协议</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w:t>
            </w:r>
            <w:r>
              <w:rPr>
                <w:rFonts w:ascii="仿宋_GB2312" w:eastAsia="仿宋_GB2312" w:hAnsi="仿宋_GB2312" w:cs="仿宋_GB2312" w:hint="eastAsia"/>
                <w:sz w:val="24"/>
                <w:lang w:eastAsia="en-US"/>
              </w:rPr>
              <w:t>WAPI</w:t>
            </w:r>
            <w:r>
              <w:rPr>
                <w:rFonts w:ascii="仿宋_GB2312" w:eastAsia="仿宋_GB2312" w:hAnsi="仿宋_GB2312" w:cs="仿宋_GB2312" w:hint="eastAsia"/>
                <w:sz w:val="24"/>
                <w:lang w:eastAsia="en-US"/>
              </w:rPr>
              <w:t>或</w:t>
            </w:r>
            <w:r>
              <w:rPr>
                <w:rFonts w:ascii="仿宋_GB2312" w:eastAsia="仿宋_GB2312" w:hAnsi="仿宋_GB2312" w:cs="仿宋_GB2312" w:hint="eastAsia"/>
                <w:sz w:val="24"/>
                <w:lang w:eastAsia="en-US"/>
              </w:rPr>
              <w:t>WiFi5.0</w:t>
            </w:r>
            <w:r>
              <w:rPr>
                <w:rFonts w:ascii="仿宋_GB2312" w:eastAsia="仿宋_GB2312" w:hAnsi="仿宋_GB2312" w:cs="仿宋_GB2312" w:hint="eastAsia"/>
                <w:sz w:val="24"/>
                <w:lang w:eastAsia="en-US"/>
              </w:rPr>
              <w:t>及以上协议</w:t>
            </w:r>
          </w:p>
        </w:tc>
      </w:tr>
      <w:tr w:rsidR="00B23922">
        <w:trPr>
          <w:trHeight w:val="72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79</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电源适配器性能</w:t>
            </w:r>
          </w:p>
        </w:tc>
        <w:tc>
          <w:tcPr>
            <w:tcW w:w="772"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电源适配器电源效率</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在</w:t>
            </w:r>
            <w:r>
              <w:rPr>
                <w:rFonts w:ascii="仿宋_GB2312" w:eastAsia="仿宋_GB2312" w:hAnsi="仿宋_GB2312" w:cs="仿宋_GB2312" w:hint="eastAsia"/>
                <w:sz w:val="24"/>
                <w:lang w:eastAsia="en-US"/>
              </w:rPr>
              <w:t>20%/50%/100%</w:t>
            </w:r>
            <w:r>
              <w:rPr>
                <w:rFonts w:ascii="仿宋_GB2312" w:eastAsia="仿宋_GB2312" w:hAnsi="仿宋_GB2312" w:cs="仿宋_GB2312" w:hint="eastAsia"/>
                <w:sz w:val="24"/>
                <w:lang w:eastAsia="en-US"/>
              </w:rPr>
              <w:t>负载下效率均应不低于</w:t>
            </w:r>
            <w:r>
              <w:rPr>
                <w:rFonts w:ascii="仿宋_GB2312" w:eastAsia="仿宋_GB2312" w:hAnsi="仿宋_GB2312" w:cs="仿宋_GB2312" w:hint="eastAsia"/>
                <w:sz w:val="24"/>
                <w:lang w:eastAsia="en-US"/>
              </w:rPr>
              <w:t>87%</w:t>
            </w:r>
            <w:r>
              <w:rPr>
                <w:rFonts w:ascii="仿宋_GB2312" w:eastAsia="仿宋_GB2312" w:hAnsi="仿宋_GB2312" w:cs="仿宋_GB2312" w:hint="eastAsia"/>
                <w:sz w:val="24"/>
                <w:lang w:eastAsia="en-US"/>
              </w:rPr>
              <w:t>。</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80</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★内存扩展接口</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板载内存不涉及</w:t>
            </w:r>
            <w:r>
              <w:rPr>
                <w:rFonts w:ascii="仿宋_GB2312" w:eastAsia="仿宋_GB2312" w:hAnsi="仿宋_GB2312" w:cs="仿宋_GB2312" w:hint="eastAsia"/>
                <w:sz w:val="24"/>
                <w:lang w:eastAsia="en-US"/>
              </w:rPr>
              <w:t>)</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w:t>
            </w:r>
            <w:r>
              <w:rPr>
                <w:rFonts w:ascii="仿宋_GB2312" w:eastAsia="仿宋_GB2312" w:hAnsi="仿宋_GB2312" w:cs="仿宋_GB2312" w:hint="eastAsia"/>
                <w:sz w:val="24"/>
                <w:lang w:eastAsia="en-US"/>
              </w:rPr>
              <w:t>USB</w:t>
            </w:r>
            <w:r>
              <w:rPr>
                <w:rFonts w:ascii="仿宋_GB2312" w:eastAsia="仿宋_GB2312" w:hAnsi="仿宋_GB2312" w:cs="仿宋_GB2312" w:hint="eastAsia"/>
                <w:sz w:val="24"/>
                <w:lang w:eastAsia="en-US"/>
              </w:rPr>
              <w:t>瞬间过流保护</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支持瞬间过流保护功能</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★主板防静电保护</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支持防静电保护功能</w:t>
            </w:r>
          </w:p>
        </w:tc>
      </w:tr>
      <w:tr w:rsidR="00B23922">
        <w:trPr>
          <w:trHeight w:val="106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I/O</w:t>
            </w:r>
            <w:r>
              <w:rPr>
                <w:rFonts w:ascii="仿宋_GB2312" w:eastAsia="仿宋_GB2312" w:hAnsi="仿宋_GB2312" w:cs="仿宋_GB2312" w:hint="eastAsia"/>
                <w:sz w:val="24"/>
                <w:lang w:eastAsia="en-US"/>
              </w:rPr>
              <w:t>接口功能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内置或通过扩展坞支持数据传输接口、视频接口、音频接口、网络接口、电源接口等各类标准接口，应具备接入键盘、鼠标、写字板等外设的能力</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84</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★显卡外接显示接口</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显卡至少支持</w:t>
            </w:r>
            <w:r>
              <w:rPr>
                <w:rFonts w:ascii="仿宋_GB2312" w:eastAsia="仿宋_GB2312" w:hAnsi="仿宋_GB2312" w:cs="仿宋_GB2312" w:hint="eastAsia"/>
                <w:sz w:val="24"/>
                <w:lang w:eastAsia="en-US"/>
              </w:rPr>
              <w:t>VGA</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HDMI</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Type-C</w:t>
            </w:r>
            <w:r>
              <w:rPr>
                <w:rFonts w:ascii="仿宋_GB2312" w:eastAsia="仿宋_GB2312" w:hAnsi="仿宋_GB2312" w:cs="仿宋_GB2312" w:hint="eastAsia"/>
                <w:sz w:val="24"/>
                <w:lang w:eastAsia="en-US"/>
              </w:rPr>
              <w:t>中</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种显示接口</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85</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显示设备功能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★显示器支架</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提供电动升降移动支架</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支架支持行程距离≥</w:t>
            </w:r>
            <w:r>
              <w:rPr>
                <w:rFonts w:ascii="仿宋_GB2312" w:eastAsia="仿宋_GB2312" w:hAnsi="仿宋_GB2312" w:cs="仿宋_GB2312" w:hint="eastAsia"/>
                <w:sz w:val="24"/>
                <w:lang w:eastAsia="en-US"/>
              </w:rPr>
              <w:t>330mm</w:t>
            </w:r>
            <w:r>
              <w:rPr>
                <w:rFonts w:ascii="仿宋_GB2312" w:eastAsia="仿宋_GB2312" w:hAnsi="仿宋_GB2312" w:cs="仿宋_GB2312" w:hint="eastAsia"/>
                <w:sz w:val="24"/>
                <w:lang w:eastAsia="en-US"/>
              </w:rPr>
              <w:t>的电动升降调节</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86</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外设功能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★传声器降噪</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支持降噪功能</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87</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★存储功能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支持信息存储功能，包括支持易失性存储功能和非易失性存储功能。为提升存储性能和降低存储功耗，非易失性存储宜支持固态存储设备，如</w:t>
            </w:r>
            <w:r>
              <w:rPr>
                <w:rFonts w:ascii="仿宋_GB2312" w:eastAsia="仿宋_GB2312" w:hAnsi="仿宋_GB2312" w:cs="仿宋_GB2312" w:hint="eastAsia"/>
                <w:sz w:val="24"/>
                <w:lang w:eastAsia="en-US"/>
              </w:rPr>
              <w:t>SSD/UFS</w:t>
            </w:r>
            <w:r>
              <w:rPr>
                <w:rFonts w:ascii="仿宋_GB2312" w:eastAsia="仿宋_GB2312" w:hAnsi="仿宋_GB2312" w:cs="仿宋_GB2312" w:hint="eastAsia"/>
                <w:sz w:val="24"/>
                <w:lang w:eastAsia="en-US"/>
              </w:rPr>
              <w:t>。产品应支持外出接口可以与独立的存储设备进行数据交互</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88</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网络设备功能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★网络功能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z w:val="24"/>
                <w:lang w:eastAsia="en-US"/>
              </w:rPr>
              <w:t>支持网络连接、网络开启</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关闭；</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支持访问网络和数据交换功能</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89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★无线网卡频段</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支持双频段</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★数据传输</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支持数据传输能力，并提供数据流量和异常日志记录功能</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★蓝牙协议</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支持蓝牙模块，蓝牙协议不低于</w:t>
            </w:r>
            <w:r>
              <w:rPr>
                <w:rFonts w:ascii="仿宋_GB2312" w:eastAsia="仿宋_GB2312" w:hAnsi="仿宋_GB2312" w:cs="仿宋_GB2312" w:hint="eastAsia"/>
                <w:sz w:val="24"/>
                <w:lang w:eastAsia="en-US"/>
              </w:rPr>
              <w:t>5.0</w:t>
            </w:r>
            <w:r>
              <w:rPr>
                <w:rFonts w:ascii="仿宋_GB2312" w:eastAsia="仿宋_GB2312" w:hAnsi="仿宋_GB2312" w:cs="仿宋_GB2312" w:hint="eastAsia"/>
                <w:sz w:val="24"/>
                <w:lang w:eastAsia="en-US"/>
              </w:rPr>
              <w:t>版本</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★有线网卡接口类型</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配备有线网络通信模块</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支持</w:t>
            </w:r>
            <w:r>
              <w:rPr>
                <w:rFonts w:ascii="仿宋_GB2312" w:eastAsia="仿宋_GB2312" w:hAnsi="仿宋_GB2312" w:cs="仿宋_GB2312" w:hint="eastAsia"/>
                <w:sz w:val="24"/>
                <w:lang w:eastAsia="en-US"/>
              </w:rPr>
              <w:t>RJ45</w:t>
            </w:r>
            <w:r>
              <w:rPr>
                <w:rFonts w:ascii="仿宋_GB2312" w:eastAsia="仿宋_GB2312" w:hAnsi="仿宋_GB2312" w:cs="仿宋_GB2312" w:hint="eastAsia"/>
                <w:sz w:val="24"/>
                <w:lang w:eastAsia="en-US"/>
              </w:rPr>
              <w:t>接口</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★无线网卡标准</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内置</w:t>
            </w:r>
            <w:r>
              <w:rPr>
                <w:rFonts w:ascii="仿宋_GB2312" w:eastAsia="仿宋_GB2312" w:hAnsi="仿宋_GB2312" w:cs="仿宋_GB2312" w:hint="eastAsia"/>
                <w:sz w:val="24"/>
                <w:lang w:eastAsia="en-US"/>
              </w:rPr>
              <w:t>WI-FI6</w:t>
            </w:r>
            <w:r>
              <w:rPr>
                <w:rFonts w:ascii="仿宋_GB2312" w:eastAsia="仿宋_GB2312" w:hAnsi="仿宋_GB2312" w:cs="仿宋_GB2312" w:hint="eastAsia"/>
                <w:sz w:val="24"/>
                <w:lang w:eastAsia="en-US"/>
              </w:rPr>
              <w:t>无线</w:t>
            </w:r>
            <w:r>
              <w:rPr>
                <w:rFonts w:ascii="仿宋_GB2312" w:eastAsia="仿宋_GB2312" w:hAnsi="仿宋_GB2312" w:cs="仿宋_GB2312" w:hint="eastAsia"/>
                <w:sz w:val="24"/>
                <w:lang w:eastAsia="en-US"/>
              </w:rPr>
              <w:t>STA</w:t>
            </w:r>
            <w:r>
              <w:rPr>
                <w:rFonts w:ascii="仿宋_GB2312" w:eastAsia="仿宋_GB2312" w:hAnsi="仿宋_GB2312" w:cs="仿宋_GB2312" w:hint="eastAsia"/>
                <w:sz w:val="24"/>
                <w:lang w:eastAsia="en-US"/>
              </w:rPr>
              <w:t>模块，产品应符合</w:t>
            </w:r>
            <w:r>
              <w:rPr>
                <w:rFonts w:ascii="仿宋_GB2312" w:eastAsia="仿宋_GB2312" w:hAnsi="仿宋_GB2312" w:cs="仿宋_GB2312" w:hint="eastAsia"/>
                <w:sz w:val="24"/>
                <w:lang w:eastAsia="en-US"/>
              </w:rPr>
              <w:t xml:space="preserve">GB 15629.11 </w:t>
            </w:r>
            <w:r>
              <w:rPr>
                <w:rFonts w:ascii="仿宋_GB2312" w:eastAsia="仿宋_GB2312" w:hAnsi="仿宋_GB2312" w:cs="仿宋_GB2312" w:hint="eastAsia"/>
                <w:sz w:val="24"/>
                <w:lang w:eastAsia="en-US"/>
              </w:rPr>
              <w:t>所有部分</w:t>
            </w:r>
          </w:p>
        </w:tc>
      </w:tr>
      <w:tr w:rsidR="00B23922">
        <w:trPr>
          <w:trHeight w:val="28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94</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外部接口功能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★音频接口类型</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个，支持</w:t>
            </w:r>
            <w:r>
              <w:rPr>
                <w:rFonts w:ascii="仿宋_GB2312" w:eastAsia="仿宋_GB2312" w:hAnsi="仿宋_GB2312" w:cs="仿宋_GB2312" w:hint="eastAsia"/>
                <w:sz w:val="24"/>
                <w:lang w:eastAsia="en-US"/>
              </w:rPr>
              <w:t>3.5mm</w:t>
            </w:r>
            <w:r>
              <w:rPr>
                <w:rFonts w:ascii="仿宋_GB2312" w:eastAsia="仿宋_GB2312" w:hAnsi="仿宋_GB2312" w:cs="仿宋_GB2312" w:hint="eastAsia"/>
                <w:sz w:val="24"/>
                <w:lang w:eastAsia="en-US"/>
              </w:rPr>
              <w:t>孔径</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段式或</w:t>
            </w:r>
            <w:r>
              <w:rPr>
                <w:rFonts w:ascii="仿宋_GB2312" w:eastAsia="仿宋_GB2312" w:hAnsi="仿宋_GB2312" w:cs="仿宋_GB2312" w:hint="eastAsia"/>
                <w:sz w:val="24"/>
                <w:lang w:eastAsia="en-US"/>
              </w:rPr>
              <w:t>4</w:t>
            </w:r>
            <w:r>
              <w:rPr>
                <w:rFonts w:ascii="仿宋_GB2312" w:eastAsia="仿宋_GB2312" w:hAnsi="仿宋_GB2312" w:cs="仿宋_GB2312" w:hint="eastAsia"/>
                <w:sz w:val="24"/>
                <w:lang w:eastAsia="en-US"/>
              </w:rPr>
              <w:t>段式接口</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★视频接口类型</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至少支持</w:t>
            </w:r>
            <w:r>
              <w:rPr>
                <w:rFonts w:ascii="仿宋_GB2312" w:eastAsia="仿宋_GB2312" w:hAnsi="仿宋_GB2312" w:cs="仿宋_GB2312" w:hint="eastAsia"/>
                <w:sz w:val="24"/>
                <w:lang w:eastAsia="en-US"/>
              </w:rPr>
              <w:t>VGA</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HDMI</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Type-C</w:t>
            </w:r>
            <w:r>
              <w:rPr>
                <w:rFonts w:ascii="仿宋_GB2312" w:eastAsia="仿宋_GB2312" w:hAnsi="仿宋_GB2312" w:cs="仿宋_GB2312" w:hint="eastAsia"/>
                <w:sz w:val="24"/>
                <w:lang w:eastAsia="en-US"/>
              </w:rPr>
              <w:t>中</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种显示接口</w:t>
            </w:r>
          </w:p>
        </w:tc>
      </w:tr>
      <w:tr w:rsidR="00B23922">
        <w:trPr>
          <w:trHeight w:val="72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HDMI</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DP</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Type-C</w:t>
            </w:r>
            <w:r>
              <w:rPr>
                <w:rFonts w:ascii="仿宋_GB2312" w:eastAsia="仿宋_GB2312" w:hAnsi="仿宋_GB2312" w:cs="仿宋_GB2312" w:hint="eastAsia"/>
                <w:sz w:val="24"/>
                <w:lang w:eastAsia="en-US"/>
              </w:rPr>
              <w:t>显示接口要求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若提供</w:t>
            </w:r>
            <w:r>
              <w:rPr>
                <w:rFonts w:ascii="仿宋_GB2312" w:eastAsia="仿宋_GB2312" w:hAnsi="仿宋_GB2312" w:cs="仿宋_GB2312" w:hint="eastAsia"/>
                <w:sz w:val="24"/>
                <w:lang w:eastAsia="en-US"/>
              </w:rPr>
              <w:t>HDMI</w:t>
            </w:r>
            <w:r>
              <w:rPr>
                <w:rFonts w:ascii="仿宋_GB2312" w:eastAsia="仿宋_GB2312" w:hAnsi="仿宋_GB2312" w:cs="仿宋_GB2312" w:hint="eastAsia"/>
                <w:sz w:val="24"/>
                <w:lang w:eastAsia="en-US"/>
              </w:rPr>
              <w:t>或</w:t>
            </w:r>
            <w:r>
              <w:rPr>
                <w:rFonts w:ascii="仿宋_GB2312" w:eastAsia="仿宋_GB2312" w:hAnsi="仿宋_GB2312" w:cs="仿宋_GB2312" w:hint="eastAsia"/>
                <w:sz w:val="24"/>
                <w:lang w:eastAsia="en-US"/>
              </w:rPr>
              <w:t>DP</w:t>
            </w:r>
            <w:r>
              <w:rPr>
                <w:rFonts w:ascii="仿宋_GB2312" w:eastAsia="仿宋_GB2312" w:hAnsi="仿宋_GB2312" w:cs="仿宋_GB2312" w:hint="eastAsia"/>
                <w:sz w:val="24"/>
                <w:lang w:eastAsia="en-US"/>
              </w:rPr>
              <w:t>或</w:t>
            </w:r>
            <w:r>
              <w:rPr>
                <w:rFonts w:ascii="仿宋_GB2312" w:eastAsia="仿宋_GB2312" w:hAnsi="仿宋_GB2312" w:cs="仿宋_GB2312" w:hint="eastAsia"/>
                <w:sz w:val="24"/>
                <w:lang w:eastAsia="en-US"/>
              </w:rPr>
              <w:t>Type-C</w:t>
            </w:r>
            <w:r>
              <w:rPr>
                <w:rFonts w:ascii="仿宋_GB2312" w:eastAsia="仿宋_GB2312" w:hAnsi="仿宋_GB2312" w:cs="仿宋_GB2312" w:hint="eastAsia"/>
                <w:sz w:val="24"/>
                <w:lang w:eastAsia="en-US"/>
              </w:rPr>
              <w:t>接口应同时支持视频和音频输出</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bookmarkStart w:id="43" w:name="OLE_LINK8"/>
            <w:r>
              <w:rPr>
                <w:rFonts w:ascii="仿宋_GB2312" w:eastAsia="仿宋_GB2312" w:hAnsi="仿宋_GB2312" w:cs="仿宋_GB2312" w:hint="eastAsia"/>
                <w:sz w:val="24"/>
                <w:lang w:eastAsia="en-US"/>
              </w:rPr>
              <w:t>▲</w:t>
            </w:r>
            <w:bookmarkEnd w:id="43"/>
            <w:r>
              <w:rPr>
                <w:rFonts w:ascii="仿宋_GB2312" w:eastAsia="仿宋_GB2312" w:hAnsi="仿宋_GB2312" w:cs="仿宋_GB2312" w:hint="eastAsia"/>
                <w:sz w:val="24"/>
                <w:lang w:eastAsia="en-US"/>
              </w:rPr>
              <w:t>其他接口</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前置功能</w:t>
            </w:r>
            <w:r>
              <w:rPr>
                <w:rFonts w:ascii="仿宋_GB2312" w:eastAsia="仿宋_GB2312" w:hAnsi="仿宋_GB2312" w:cs="仿宋_GB2312" w:hint="eastAsia"/>
                <w:sz w:val="24"/>
                <w:lang w:eastAsia="en-US"/>
              </w:rPr>
              <w:t xml:space="preserve">Type-C </w:t>
            </w:r>
            <w:r>
              <w:rPr>
                <w:rFonts w:ascii="仿宋_GB2312" w:eastAsia="仿宋_GB2312" w:hAnsi="仿宋_GB2312" w:cs="仿宋_GB2312" w:hint="eastAsia"/>
                <w:sz w:val="24"/>
                <w:lang w:eastAsia="en-US"/>
              </w:rPr>
              <w:t>接口，可支持手机充电、音视频信号传输；支持个人电脑通过</w:t>
            </w:r>
            <w:r>
              <w:rPr>
                <w:rFonts w:ascii="仿宋_GB2312" w:eastAsia="仿宋_GB2312" w:hAnsi="仿宋_GB2312" w:cs="仿宋_GB2312" w:hint="eastAsia"/>
                <w:sz w:val="24"/>
                <w:lang w:eastAsia="en-US"/>
              </w:rPr>
              <w:t>Type-C</w:t>
            </w:r>
            <w:r>
              <w:rPr>
                <w:rFonts w:ascii="仿宋_GB2312" w:eastAsia="仿宋_GB2312" w:hAnsi="仿宋_GB2312" w:cs="仿宋_GB2312" w:hint="eastAsia"/>
                <w:sz w:val="24"/>
                <w:lang w:eastAsia="en-US"/>
              </w:rPr>
              <w:t>接口或</w:t>
            </w:r>
            <w:r>
              <w:rPr>
                <w:rFonts w:ascii="仿宋_GB2312" w:eastAsia="仿宋_GB2312" w:hAnsi="仿宋_GB2312" w:cs="仿宋_GB2312" w:hint="eastAsia"/>
                <w:sz w:val="24"/>
                <w:lang w:eastAsia="en-US"/>
              </w:rPr>
              <w:t>HDMI</w:t>
            </w:r>
            <w:r>
              <w:rPr>
                <w:rFonts w:ascii="仿宋_GB2312" w:eastAsia="仿宋_GB2312" w:hAnsi="仿宋_GB2312" w:cs="仿宋_GB2312" w:hint="eastAsia"/>
                <w:sz w:val="24"/>
                <w:lang w:eastAsia="en-US"/>
              </w:rPr>
              <w:t>加</w:t>
            </w:r>
            <w:r>
              <w:rPr>
                <w:rFonts w:ascii="仿宋_GB2312" w:eastAsia="仿宋_GB2312" w:hAnsi="仿宋_GB2312" w:cs="仿宋_GB2312" w:hint="eastAsia"/>
                <w:sz w:val="24"/>
                <w:lang w:eastAsia="en-US"/>
              </w:rPr>
              <w:t>TOUCH</w:t>
            </w:r>
            <w:r>
              <w:rPr>
                <w:rFonts w:ascii="仿宋_GB2312" w:eastAsia="仿宋_GB2312" w:hAnsi="仿宋_GB2312" w:cs="仿宋_GB2312" w:hint="eastAsia"/>
                <w:sz w:val="24"/>
                <w:lang w:eastAsia="en-US"/>
              </w:rPr>
              <w:t>线连接调用整机内置摄像头、麦克风、音响。</w:t>
            </w:r>
          </w:p>
        </w:tc>
      </w:tr>
      <w:tr w:rsidR="00B23922">
        <w:trPr>
          <w:trHeight w:val="62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98</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电源功能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★电源线适配能力</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 15934-2008</w:t>
            </w:r>
            <w:r>
              <w:rPr>
                <w:rFonts w:ascii="仿宋_GB2312" w:eastAsia="仿宋_GB2312" w:hAnsi="仿宋_GB2312" w:cs="仿宋_GB2312" w:hint="eastAsia"/>
                <w:sz w:val="24"/>
                <w:lang w:eastAsia="en-US"/>
              </w:rPr>
              <w:t>，对于可拆线插头</w:t>
            </w:r>
            <w:r>
              <w:rPr>
                <w:rFonts w:ascii="仿宋_GB2312" w:eastAsia="仿宋_GB2312" w:hAnsi="仿宋_GB2312" w:cs="仿宋_GB2312" w:hint="eastAsia"/>
                <w:sz w:val="24"/>
                <w:lang w:eastAsia="en-US"/>
              </w:rPr>
              <w:t>GB15934</w:t>
            </w:r>
            <w:r>
              <w:rPr>
                <w:rFonts w:ascii="仿宋_GB2312" w:eastAsia="仿宋_GB2312" w:hAnsi="仿宋_GB2312" w:cs="仿宋_GB2312" w:hint="eastAsia"/>
                <w:sz w:val="24"/>
                <w:lang w:eastAsia="en-US"/>
              </w:rPr>
              <w:t>不做要求</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99</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中文信息处理</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★中文信息处理要求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GB18030</w:t>
            </w:r>
            <w:r>
              <w:rPr>
                <w:rFonts w:ascii="仿宋_GB2312" w:eastAsia="仿宋_GB2312" w:hAnsi="仿宋_GB2312" w:cs="仿宋_GB2312" w:hint="eastAsia"/>
                <w:sz w:val="24"/>
                <w:lang w:eastAsia="en-US"/>
              </w:rPr>
              <w:t>的相关规定</w:t>
            </w:r>
          </w:p>
        </w:tc>
      </w:tr>
      <w:tr w:rsidR="00B23922">
        <w:trPr>
          <w:trHeight w:val="14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100</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操作系统及软件功能</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★操作系统备份及还原功能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支持操作系统备份及还原功能</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★固件备份还原能力</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支持备份及还原固件的功能</w:t>
            </w:r>
          </w:p>
        </w:tc>
      </w:tr>
      <w:tr w:rsidR="00B23922">
        <w:trPr>
          <w:trHeight w:val="48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★操作系统及驱动升级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支持通过网络、闪存盘等方式对操作系统、驱动进行升级</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★固件升级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支持通过网络、闪存盘等方式对固件进行升级</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BIOS</w:t>
            </w:r>
            <w:r>
              <w:rPr>
                <w:rFonts w:ascii="仿宋_GB2312" w:eastAsia="仿宋_GB2312" w:hAnsi="仿宋_GB2312" w:cs="仿宋_GB2312" w:hint="eastAsia"/>
                <w:sz w:val="24"/>
                <w:lang w:eastAsia="en-US"/>
              </w:rPr>
              <w:t>支持关闭通讯接口</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w:t>
            </w:r>
            <w:r>
              <w:rPr>
                <w:rFonts w:ascii="仿宋_GB2312" w:eastAsia="仿宋_GB2312" w:hAnsi="仿宋_GB2312" w:cs="仿宋_GB2312" w:hint="eastAsia"/>
                <w:sz w:val="24"/>
                <w:lang w:eastAsia="en-US"/>
              </w:rPr>
              <w:t>BIOS</w:t>
            </w:r>
            <w:r>
              <w:rPr>
                <w:rFonts w:ascii="仿宋_GB2312" w:eastAsia="仿宋_GB2312" w:hAnsi="仿宋_GB2312" w:cs="仿宋_GB2312" w:hint="eastAsia"/>
                <w:sz w:val="24"/>
                <w:lang w:eastAsia="en-US"/>
              </w:rPr>
              <w:t>关闭以太网及</w:t>
            </w:r>
            <w:r>
              <w:rPr>
                <w:rFonts w:ascii="仿宋_GB2312" w:eastAsia="仿宋_GB2312" w:hAnsi="仿宋_GB2312" w:cs="仿宋_GB2312" w:hint="eastAsia"/>
                <w:sz w:val="24"/>
                <w:lang w:eastAsia="en-US"/>
              </w:rPr>
              <w:t>USB</w:t>
            </w:r>
            <w:r>
              <w:rPr>
                <w:rFonts w:ascii="仿宋_GB2312" w:eastAsia="仿宋_GB2312" w:hAnsi="仿宋_GB2312" w:cs="仿宋_GB2312" w:hint="eastAsia"/>
                <w:sz w:val="24"/>
                <w:lang w:eastAsia="en-US"/>
              </w:rPr>
              <w:t>接口</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★固件查看信息</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支持查看固件版本、内存信息、主板信息、处理器信息和系统时间信息等功能</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★固件设置启动顺序</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支持设置启动顺序功能，并按照设置的启动顺序启动</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★固件设置口令</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支持设置口令、修改口令、验证口令功能</w:t>
            </w:r>
          </w:p>
        </w:tc>
      </w:tr>
      <w:tr w:rsidR="00B23922">
        <w:trPr>
          <w:trHeight w:val="48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★固件设置网络引导</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支持网络引导启动和关闭功能</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109</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存储设备可靠性</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★固态存储寿命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TBW</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80TB</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110</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显示设备可靠性</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★显示屏屏幕失效点</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GB/T9813.2</w:t>
            </w:r>
            <w:r>
              <w:rPr>
                <w:rFonts w:ascii="仿宋_GB2312" w:eastAsia="仿宋_GB2312" w:hAnsi="仿宋_GB2312" w:cs="仿宋_GB2312" w:hint="eastAsia"/>
                <w:sz w:val="24"/>
                <w:lang w:eastAsia="en-US"/>
              </w:rPr>
              <w:t>的要求</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111</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外设可靠性</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★键盘按键寿命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 xml:space="preserve">1000 </w:t>
            </w:r>
            <w:r>
              <w:rPr>
                <w:rFonts w:ascii="仿宋_GB2312" w:eastAsia="仿宋_GB2312" w:hAnsi="仿宋_GB2312" w:cs="仿宋_GB2312" w:hint="eastAsia"/>
                <w:sz w:val="24"/>
                <w:lang w:eastAsia="en-US"/>
              </w:rPr>
              <w:t>万次</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★鼠标按键寿命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 xml:space="preserve">500 </w:t>
            </w:r>
            <w:r>
              <w:rPr>
                <w:rFonts w:ascii="仿宋_GB2312" w:eastAsia="仿宋_GB2312" w:hAnsi="仿宋_GB2312" w:cs="仿宋_GB2312" w:hint="eastAsia"/>
                <w:sz w:val="24"/>
                <w:lang w:eastAsia="en-US"/>
              </w:rPr>
              <w:t>万次</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113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★键盘鼠标线材寿命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键盘鼠标所用线材经±</w:t>
            </w:r>
            <w:r>
              <w:rPr>
                <w:rFonts w:ascii="仿宋_GB2312" w:eastAsia="仿宋_GB2312" w:hAnsi="仿宋_GB2312" w:cs="仿宋_GB2312" w:hint="eastAsia"/>
                <w:sz w:val="24"/>
                <w:lang w:eastAsia="en-US"/>
              </w:rPr>
              <w:t>60</w:t>
            </w:r>
            <w:r>
              <w:rPr>
                <w:rFonts w:ascii="仿宋_GB2312" w:eastAsia="仿宋_GB2312" w:hAnsi="仿宋_GB2312" w:cs="仿宋_GB2312" w:hint="eastAsia"/>
                <w:sz w:val="24"/>
                <w:lang w:eastAsia="en-US"/>
              </w:rPr>
              <w:t>°弯折不低于</w:t>
            </w:r>
            <w:r>
              <w:rPr>
                <w:rFonts w:ascii="仿宋_GB2312" w:eastAsia="仿宋_GB2312" w:hAnsi="仿宋_GB2312" w:cs="仿宋_GB2312" w:hint="eastAsia"/>
                <w:sz w:val="24"/>
                <w:lang w:eastAsia="en-US"/>
              </w:rPr>
              <w:t xml:space="preserve"> 3000 </w:t>
            </w:r>
            <w:r>
              <w:rPr>
                <w:rFonts w:ascii="仿宋_GB2312" w:eastAsia="仿宋_GB2312" w:hAnsi="仿宋_GB2312" w:cs="仿宋_GB2312" w:hint="eastAsia"/>
                <w:sz w:val="24"/>
                <w:lang w:eastAsia="en-US"/>
              </w:rPr>
              <w:t>次，功能、外观完好</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★风扇寿命</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 xml:space="preserve">4 </w:t>
            </w:r>
            <w:r>
              <w:rPr>
                <w:rFonts w:ascii="仿宋_GB2312" w:eastAsia="仿宋_GB2312" w:hAnsi="仿宋_GB2312" w:cs="仿宋_GB2312" w:hint="eastAsia"/>
                <w:sz w:val="24"/>
                <w:lang w:eastAsia="en-US"/>
              </w:rPr>
              <w:t>万小时</w:t>
            </w:r>
          </w:p>
        </w:tc>
      </w:tr>
      <w:tr w:rsidR="00B23922">
        <w:trPr>
          <w:trHeight w:val="363"/>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115</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整机可靠性要求</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★电磁兼容性要求的抗扰度</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GB/T9254.2</w:t>
            </w:r>
            <w:r>
              <w:rPr>
                <w:rFonts w:ascii="仿宋_GB2312" w:eastAsia="仿宋_GB2312" w:hAnsi="仿宋_GB2312" w:cs="仿宋_GB2312" w:hint="eastAsia"/>
                <w:sz w:val="24"/>
                <w:lang w:eastAsia="en-US"/>
              </w:rPr>
              <w:t>的规定</w:t>
            </w:r>
          </w:p>
        </w:tc>
      </w:tr>
      <w:tr w:rsidR="00B23922">
        <w:trPr>
          <w:trHeight w:val="71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★环境条件要求的气候环境适应性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GB/T9813.1</w:t>
            </w:r>
            <w:r>
              <w:rPr>
                <w:rFonts w:ascii="仿宋_GB2312" w:eastAsia="仿宋_GB2312" w:hAnsi="仿宋_GB2312" w:cs="仿宋_GB2312" w:hint="eastAsia"/>
                <w:sz w:val="24"/>
                <w:lang w:eastAsia="en-US"/>
              </w:rPr>
              <w:t>中规定</w:t>
            </w:r>
          </w:p>
        </w:tc>
      </w:tr>
      <w:tr w:rsidR="00B23922">
        <w:trPr>
          <w:trHeight w:val="201"/>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★环境条件要求的振动适应性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GB/T9813.1</w:t>
            </w:r>
            <w:r>
              <w:rPr>
                <w:rFonts w:ascii="仿宋_GB2312" w:eastAsia="仿宋_GB2312" w:hAnsi="仿宋_GB2312" w:cs="仿宋_GB2312" w:hint="eastAsia"/>
                <w:sz w:val="24"/>
                <w:lang w:eastAsia="en-US"/>
              </w:rPr>
              <w:t>中规定</w:t>
            </w:r>
          </w:p>
        </w:tc>
      </w:tr>
      <w:tr w:rsidR="00B23922">
        <w:trPr>
          <w:trHeight w:val="17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★环境条件要求的冲击适应性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GB/T9813.1</w:t>
            </w:r>
            <w:r>
              <w:rPr>
                <w:rFonts w:ascii="仿宋_GB2312" w:eastAsia="仿宋_GB2312" w:hAnsi="仿宋_GB2312" w:cs="仿宋_GB2312" w:hint="eastAsia"/>
                <w:sz w:val="24"/>
                <w:lang w:eastAsia="en-US"/>
              </w:rPr>
              <w:t>中规定</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119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★环境条件要求的碰撞适应性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GB/T9813.1</w:t>
            </w:r>
            <w:r>
              <w:rPr>
                <w:rFonts w:ascii="仿宋_GB2312" w:eastAsia="仿宋_GB2312" w:hAnsi="仿宋_GB2312" w:cs="仿宋_GB2312" w:hint="eastAsia"/>
                <w:sz w:val="24"/>
                <w:lang w:eastAsia="en-US"/>
              </w:rPr>
              <w:t>中规定</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★环境条件要求的运输包装件跌落适应性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GB/T9813.1</w:t>
            </w:r>
            <w:r>
              <w:rPr>
                <w:rFonts w:ascii="仿宋_GB2312" w:eastAsia="仿宋_GB2312" w:hAnsi="仿宋_GB2312" w:cs="仿宋_GB2312" w:hint="eastAsia"/>
                <w:sz w:val="24"/>
                <w:lang w:eastAsia="en-US"/>
              </w:rPr>
              <w:t>中规定</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MTBF</w:t>
            </w:r>
            <w:r>
              <w:rPr>
                <w:rFonts w:ascii="仿宋_GB2312" w:eastAsia="仿宋_GB2312" w:hAnsi="仿宋_GB2312" w:cs="仿宋_GB2312" w:hint="eastAsia"/>
                <w:sz w:val="24"/>
                <w:lang w:eastAsia="en-US"/>
              </w:rPr>
              <w:t>测试</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MTBF(m1)</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 xml:space="preserve">3 </w:t>
            </w:r>
            <w:r>
              <w:rPr>
                <w:rFonts w:ascii="仿宋_GB2312" w:eastAsia="仿宋_GB2312" w:hAnsi="仿宋_GB2312" w:cs="仿宋_GB2312" w:hint="eastAsia"/>
                <w:sz w:val="24"/>
                <w:lang w:eastAsia="en-US"/>
              </w:rPr>
              <w:t>万小时</w:t>
            </w:r>
          </w:p>
        </w:tc>
      </w:tr>
      <w:tr w:rsidR="00B23922">
        <w:trPr>
          <w:trHeight w:val="71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122</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兼容要求</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★常用软件兼容</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应支持流式软件、版式软件、浏览器、邮件客户端、解压软件、多媒体、图形图像处理等常用软件</w:t>
            </w:r>
          </w:p>
        </w:tc>
      </w:tr>
      <w:tr w:rsidR="00B23922">
        <w:trPr>
          <w:trHeight w:val="71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数据库兼容</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兼容</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个及以上厂商的数据库产品</w:t>
            </w:r>
          </w:p>
        </w:tc>
      </w:tr>
      <w:tr w:rsidR="00B23922">
        <w:trPr>
          <w:trHeight w:val="71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中间件兼容</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兼容</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个及以上厂商中间件产品</w:t>
            </w:r>
          </w:p>
        </w:tc>
      </w:tr>
      <w:tr w:rsidR="00B23922">
        <w:trPr>
          <w:trHeight w:val="719"/>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平台软件兼容</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兼容</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个及以上厂商云计算及大数据平台</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126</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包装及运输要求</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★标志、包装、运输和贮存</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符合</w:t>
            </w:r>
            <w:r>
              <w:rPr>
                <w:rFonts w:ascii="仿宋_GB2312" w:eastAsia="仿宋_GB2312" w:hAnsi="仿宋_GB2312" w:cs="仿宋_GB2312" w:hint="eastAsia"/>
                <w:sz w:val="24"/>
                <w:lang w:eastAsia="en-US"/>
              </w:rPr>
              <w:t>GB/T 9813.1</w:t>
            </w:r>
            <w:r>
              <w:rPr>
                <w:rFonts w:ascii="仿宋_GB2312" w:eastAsia="仿宋_GB2312" w:hAnsi="仿宋_GB2312" w:cs="仿宋_GB2312" w:hint="eastAsia"/>
                <w:sz w:val="24"/>
                <w:lang w:eastAsia="en-US"/>
              </w:rPr>
              <w:t>和商品包装政府采购需求标准的相关规定</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127</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服务要求</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★配置检查工具</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供应商提供自检测试工具</w:t>
            </w:r>
          </w:p>
        </w:tc>
      </w:tr>
      <w:tr w:rsidR="00B23922">
        <w:trPr>
          <w:trHeight w:val="422"/>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128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★服务响应</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z w:val="24"/>
                <w:lang w:eastAsia="en-US"/>
              </w:rPr>
              <w:t>提供产品原厂商至少五年维保及上门服务；</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）提供政企专线</w:t>
            </w:r>
            <w:r>
              <w:rPr>
                <w:rFonts w:ascii="仿宋_GB2312" w:eastAsia="仿宋_GB2312" w:hAnsi="仿宋_GB2312" w:cs="仿宋_GB2312" w:hint="eastAsia"/>
                <w:sz w:val="24"/>
                <w:lang w:eastAsia="en-US"/>
              </w:rPr>
              <w:t xml:space="preserve"> 7*24 </w:t>
            </w:r>
            <w:r>
              <w:rPr>
                <w:rFonts w:ascii="仿宋_GB2312" w:eastAsia="仿宋_GB2312" w:hAnsi="仿宋_GB2312" w:cs="仿宋_GB2312" w:hint="eastAsia"/>
                <w:sz w:val="24"/>
                <w:lang w:eastAsia="en-US"/>
              </w:rPr>
              <w:t>在线服务；</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w:t>
            </w:r>
            <w:r>
              <w:rPr>
                <w:rFonts w:ascii="仿宋_GB2312" w:eastAsia="仿宋_GB2312" w:hAnsi="仿宋_GB2312" w:cs="仿宋_GB2312" w:hint="eastAsia"/>
                <w:sz w:val="24"/>
                <w:lang w:eastAsia="en-US"/>
              </w:rPr>
              <w:t>）供应商提供电话、电子邮件、远程连接等多种形式服务；</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d)</w:t>
            </w:r>
            <w:r>
              <w:rPr>
                <w:rFonts w:ascii="仿宋_GB2312" w:eastAsia="仿宋_GB2312" w:hAnsi="仿宋_GB2312" w:cs="仿宋_GB2312" w:hint="eastAsia"/>
                <w:sz w:val="24"/>
                <w:lang w:eastAsia="en-US"/>
              </w:rPr>
              <w:t>供应商提供同城</w:t>
            </w:r>
            <w:r>
              <w:rPr>
                <w:rFonts w:ascii="仿宋_GB2312" w:eastAsia="仿宋_GB2312" w:hAnsi="仿宋_GB2312" w:cs="仿宋_GB2312" w:hint="eastAsia"/>
                <w:sz w:val="24"/>
                <w:lang w:eastAsia="en-US"/>
              </w:rPr>
              <w:t>10</w:t>
            </w:r>
            <w:r>
              <w:rPr>
                <w:rFonts w:ascii="仿宋_GB2312" w:eastAsia="仿宋_GB2312" w:hAnsi="仿宋_GB2312" w:cs="仿宋_GB2312" w:hint="eastAsia"/>
                <w:sz w:val="24"/>
                <w:lang w:eastAsia="en-US"/>
              </w:rPr>
              <w:t>分钟技术响应服务，</w:t>
            </w:r>
            <w:r>
              <w:rPr>
                <w:rFonts w:ascii="仿宋_GB2312" w:eastAsia="仿宋_GB2312" w:hAnsi="仿宋_GB2312" w:cs="仿宋_GB2312" w:hint="eastAsia"/>
                <w:sz w:val="24"/>
                <w:lang w:eastAsia="en-US"/>
              </w:rPr>
              <w:t>1</w:t>
            </w:r>
            <w:r>
              <w:rPr>
                <w:rFonts w:ascii="仿宋_GB2312" w:eastAsia="仿宋_GB2312" w:hAnsi="仿宋_GB2312" w:cs="仿宋_GB2312" w:hint="eastAsia"/>
                <w:sz w:val="24"/>
                <w:lang w:eastAsia="en-US"/>
              </w:rPr>
              <w:t>个工作日解决问题，对于未能解决的问题和故障应提</w:t>
            </w:r>
            <w:r>
              <w:rPr>
                <w:rFonts w:ascii="仿宋_GB2312" w:eastAsia="仿宋_GB2312" w:hAnsi="仿宋_GB2312" w:cs="仿宋_GB2312" w:hint="eastAsia"/>
                <w:sz w:val="24"/>
                <w:lang w:eastAsia="en-US"/>
              </w:rPr>
              <w:lastRenderedPageBreak/>
              <w:t>供可行的升级方案，并提供周转设备或更换设备</w:t>
            </w:r>
          </w:p>
        </w:tc>
      </w:tr>
      <w:tr w:rsidR="00B23922">
        <w:trPr>
          <w:trHeight w:val="292"/>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129</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★服务周期</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z w:val="24"/>
                <w:lang w:eastAsia="en-US"/>
              </w:rPr>
              <w:t>支持产品延保≥</w:t>
            </w:r>
            <w:r>
              <w:rPr>
                <w:rFonts w:ascii="仿宋_GB2312" w:eastAsia="仿宋_GB2312" w:hAnsi="仿宋_GB2312" w:cs="仿宋_GB2312" w:hint="eastAsia"/>
                <w:sz w:val="24"/>
                <w:lang w:eastAsia="en-US"/>
              </w:rPr>
              <w:t>3</w:t>
            </w:r>
            <w:r>
              <w:rPr>
                <w:rFonts w:ascii="仿宋_GB2312" w:eastAsia="仿宋_GB2312" w:hAnsi="仿宋_GB2312" w:cs="仿宋_GB2312" w:hint="eastAsia"/>
                <w:sz w:val="24"/>
                <w:lang w:eastAsia="en-US"/>
              </w:rPr>
              <w:t>年</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提供延保服务报价</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提供备件服务能力≥</w:t>
            </w:r>
            <w:r>
              <w:rPr>
                <w:rFonts w:ascii="仿宋_GB2312" w:eastAsia="仿宋_GB2312" w:hAnsi="仿宋_GB2312" w:cs="仿宋_GB2312" w:hint="eastAsia"/>
                <w:sz w:val="24"/>
                <w:lang w:eastAsia="en-US"/>
              </w:rPr>
              <w:t>6</w:t>
            </w:r>
            <w:r>
              <w:rPr>
                <w:rFonts w:ascii="仿宋_GB2312" w:eastAsia="仿宋_GB2312" w:hAnsi="仿宋_GB2312" w:cs="仿宋_GB2312" w:hint="eastAsia"/>
                <w:sz w:val="24"/>
                <w:lang w:eastAsia="en-US"/>
              </w:rPr>
              <w:t>年（自购买之日起）</w:t>
            </w:r>
          </w:p>
        </w:tc>
      </w:tr>
      <w:tr w:rsidR="00B23922">
        <w:trPr>
          <w:trHeight w:val="92"/>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130</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★预装操作系统</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预装符合国产桌面操作系统政府采购需求标准的正版操作系统。</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★培训服务</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供应商提供培训材料、产品手册、培训视频等培训相关内容</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132</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★典型问题解决手册</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供应商提供典型问题解决说明文档或视频</w:t>
            </w:r>
          </w:p>
        </w:tc>
      </w:tr>
      <w:tr w:rsidR="00B23922">
        <w:trPr>
          <w:trHeight w:val="477"/>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133</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★厂家升级软件与扩容服务</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供应商提供上门升级部件软件的增值服务</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★整机质量服务要求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免费服务周期（含换件和维修）不小于五年</w:t>
            </w:r>
          </w:p>
        </w:tc>
      </w:tr>
      <w:tr w:rsidR="00B23922">
        <w:trPr>
          <w:trHeight w:val="480"/>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★合格证书要求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供应商供货时提供产品合格证</w:t>
            </w:r>
          </w:p>
        </w:tc>
      </w:tr>
      <w:tr w:rsidR="00B23922">
        <w:trPr>
          <w:trHeight w:val="725"/>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136</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★开箱组装</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使用指导要求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供应商供货时提供开箱组装</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使用指导</w:t>
            </w:r>
          </w:p>
        </w:tc>
      </w:tr>
      <w:tr w:rsidR="00B23922">
        <w:trPr>
          <w:trHeight w:val="48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137</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★驱动下载服务要求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供应商供货时提供驱动光盘或下载方式</w:t>
            </w:r>
          </w:p>
        </w:tc>
      </w:tr>
      <w:tr w:rsidR="00B23922">
        <w:trPr>
          <w:trHeight w:val="726"/>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138</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★兼容适配软件下载服务要求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供应商供货时提供兼容适配软件下载渠道（光盘、网站）</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139</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供应链合规性</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★产品部件保障</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保障产品主要部件，应提供</w:t>
            </w:r>
            <w:r>
              <w:rPr>
                <w:rFonts w:ascii="仿宋_GB2312" w:eastAsia="仿宋_GB2312" w:hAnsi="仿宋_GB2312" w:cs="仿宋_GB2312" w:hint="eastAsia"/>
                <w:sz w:val="24"/>
                <w:lang w:eastAsia="en-US"/>
              </w:rPr>
              <w:t>6</w:t>
            </w:r>
            <w:r>
              <w:rPr>
                <w:rFonts w:ascii="仿宋_GB2312" w:eastAsia="仿宋_GB2312" w:hAnsi="仿宋_GB2312" w:cs="仿宋_GB2312" w:hint="eastAsia"/>
                <w:sz w:val="24"/>
                <w:lang w:eastAsia="en-US"/>
              </w:rPr>
              <w:t>年的备件服务能力（自购买之日起），或提供可兼容原设备的升级换代产品</w:t>
            </w:r>
          </w:p>
        </w:tc>
      </w:tr>
      <w:tr w:rsidR="00B23922">
        <w:trPr>
          <w:trHeight w:val="1096"/>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140</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供应链质量</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★抗干扰性</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当产品部件出现供应风险时，供应商应通知客户并提供风险应对方案确保产品的服务保障，必要时应停止相关受影响产品的销售</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141</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★供应能力证明</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提供供应链稳定承诺书，确保产品的部件在产品服务周期内稳定供货</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142</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关键部件安全要求</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★关键部件安全要求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和操作系统等关键部件符合安全可靠测评要求</w:t>
            </w:r>
          </w:p>
        </w:tc>
      </w:tr>
      <w:tr w:rsidR="00B23922">
        <w:trPr>
          <w:trHeight w:val="726"/>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143</w:t>
            </w:r>
          </w:p>
        </w:tc>
        <w:tc>
          <w:tcPr>
            <w:tcW w:w="766" w:type="pct"/>
            <w:vMerge w:val="restar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整机安全性要求</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★密码算法实现</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CPU</w:t>
            </w:r>
            <w:r>
              <w:rPr>
                <w:rFonts w:ascii="仿宋_GB2312" w:eastAsia="仿宋_GB2312" w:hAnsi="仿宋_GB2312" w:cs="仿宋_GB2312" w:hint="eastAsia"/>
                <w:sz w:val="24"/>
                <w:lang w:eastAsia="en-US"/>
              </w:rPr>
              <w:t>芯片符合</w:t>
            </w:r>
            <w:r>
              <w:rPr>
                <w:rFonts w:ascii="仿宋_GB2312" w:eastAsia="仿宋_GB2312" w:hAnsi="仿宋_GB2312" w:cs="仿宋_GB2312" w:hint="eastAsia"/>
                <w:sz w:val="24"/>
                <w:lang w:eastAsia="en-US"/>
              </w:rPr>
              <w:t>GM/T0008</w:t>
            </w:r>
            <w:r>
              <w:rPr>
                <w:rFonts w:ascii="仿宋_GB2312" w:eastAsia="仿宋_GB2312" w:hAnsi="仿宋_GB2312" w:cs="仿宋_GB2312" w:hint="eastAsia"/>
                <w:sz w:val="24"/>
                <w:lang w:eastAsia="en-US"/>
              </w:rPr>
              <w:t>的相关规定，或芯片密码模块符合</w:t>
            </w:r>
            <w:r>
              <w:rPr>
                <w:rFonts w:ascii="仿宋_GB2312" w:eastAsia="仿宋_GB2312" w:hAnsi="仿宋_GB2312" w:cs="仿宋_GB2312" w:hint="eastAsia"/>
                <w:sz w:val="24"/>
                <w:lang w:eastAsia="en-US"/>
              </w:rPr>
              <w:t>GB/T37092</w:t>
            </w:r>
            <w:r>
              <w:rPr>
                <w:rFonts w:ascii="仿宋_GB2312" w:eastAsia="仿宋_GB2312" w:hAnsi="仿宋_GB2312" w:cs="仿宋_GB2312" w:hint="eastAsia"/>
                <w:sz w:val="24"/>
                <w:lang w:eastAsia="en-US"/>
              </w:rPr>
              <w:t>或</w:t>
            </w:r>
            <w:r>
              <w:rPr>
                <w:rFonts w:ascii="仿宋_GB2312" w:eastAsia="仿宋_GB2312" w:hAnsi="仿宋_GB2312" w:cs="仿宋_GB2312" w:hint="eastAsia"/>
                <w:sz w:val="24"/>
                <w:lang w:eastAsia="en-US"/>
              </w:rPr>
              <w:t>GM/T0028</w:t>
            </w:r>
            <w:r>
              <w:rPr>
                <w:rFonts w:ascii="仿宋_GB2312" w:eastAsia="仿宋_GB2312" w:hAnsi="仿宋_GB2312" w:cs="仿宋_GB2312" w:hint="eastAsia"/>
                <w:sz w:val="24"/>
                <w:lang w:eastAsia="en-US"/>
              </w:rPr>
              <w:t>的相关规定</w:t>
            </w:r>
          </w:p>
        </w:tc>
      </w:tr>
      <w:tr w:rsidR="00B23922">
        <w:trPr>
          <w:trHeight w:val="132"/>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144</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★信息安全基础要求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a)</w:t>
            </w:r>
            <w:r>
              <w:rPr>
                <w:rFonts w:ascii="仿宋_GB2312" w:eastAsia="仿宋_GB2312" w:hAnsi="仿宋_GB2312" w:cs="仿宋_GB2312" w:hint="eastAsia"/>
                <w:sz w:val="24"/>
                <w:lang w:eastAsia="en-US"/>
              </w:rPr>
              <w:t>应符合</w:t>
            </w:r>
            <w:r>
              <w:rPr>
                <w:rFonts w:ascii="仿宋_GB2312" w:eastAsia="仿宋_GB2312" w:hAnsi="仿宋_GB2312" w:cs="仿宋_GB2312" w:hint="eastAsia"/>
                <w:sz w:val="24"/>
                <w:lang w:eastAsia="en-US"/>
              </w:rPr>
              <w:t>GB/T 39276</w:t>
            </w:r>
            <w:r>
              <w:rPr>
                <w:rFonts w:ascii="仿宋_GB2312" w:eastAsia="仿宋_GB2312" w:hAnsi="仿宋_GB2312" w:cs="仿宋_GB2312" w:hint="eastAsia"/>
                <w:sz w:val="24"/>
                <w:lang w:eastAsia="en-US"/>
              </w:rPr>
              <w:t>的</w:t>
            </w:r>
            <w:r>
              <w:rPr>
                <w:rFonts w:ascii="仿宋_GB2312" w:eastAsia="仿宋_GB2312" w:hAnsi="仿宋_GB2312" w:cs="仿宋_GB2312" w:hint="eastAsia"/>
                <w:sz w:val="24"/>
                <w:lang w:eastAsia="en-US"/>
              </w:rPr>
              <w:t>5.2</w:t>
            </w:r>
            <w:r>
              <w:rPr>
                <w:rFonts w:ascii="仿宋_GB2312" w:eastAsia="仿宋_GB2312" w:hAnsi="仿宋_GB2312" w:cs="仿宋_GB2312" w:hint="eastAsia"/>
                <w:sz w:val="24"/>
                <w:lang w:eastAsia="en-US"/>
              </w:rPr>
              <w:t>的规定；</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b)</w:t>
            </w:r>
            <w:r>
              <w:rPr>
                <w:rFonts w:ascii="仿宋_GB2312" w:eastAsia="仿宋_GB2312" w:hAnsi="仿宋_GB2312" w:cs="仿宋_GB2312" w:hint="eastAsia"/>
                <w:sz w:val="24"/>
                <w:lang w:eastAsia="en-US"/>
              </w:rPr>
              <w:t>生产厂商应建立漏洞跟踪表，保证产品版本涉及到的漏洞</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如驱动程序等</w:t>
            </w:r>
            <w:r>
              <w:rPr>
                <w:rFonts w:ascii="仿宋_GB2312" w:eastAsia="仿宋_GB2312" w:hAnsi="仿宋_GB2312" w:cs="仿宋_GB2312" w:hint="eastAsia"/>
                <w:sz w:val="24"/>
                <w:lang w:eastAsia="en-US"/>
              </w:rPr>
              <w:t>)</w:t>
            </w:r>
            <w:r>
              <w:rPr>
                <w:rFonts w:ascii="仿宋_GB2312" w:eastAsia="仿宋_GB2312" w:hAnsi="仿宋_GB2312" w:cs="仿宋_GB2312" w:hint="eastAsia"/>
                <w:sz w:val="24"/>
                <w:lang w:eastAsia="en-US"/>
              </w:rPr>
              <w:t>可查看；</w:t>
            </w:r>
          </w:p>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c)</w:t>
            </w:r>
            <w:r>
              <w:rPr>
                <w:rFonts w:ascii="仿宋_GB2312" w:eastAsia="仿宋_GB2312" w:hAnsi="仿宋_GB2312" w:cs="仿宋_GB2312" w:hint="eastAsia"/>
                <w:sz w:val="24"/>
                <w:lang w:eastAsia="en-US"/>
              </w:rPr>
              <w:t>不得包含已知的恶意代码或漏洞，不存在未声明的指令、功能、接口</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145</w:t>
            </w:r>
          </w:p>
        </w:tc>
        <w:tc>
          <w:tcPr>
            <w:tcW w:w="766" w:type="pct"/>
            <w:vMerge/>
            <w:vAlign w:val="center"/>
          </w:tcPr>
          <w:p w:rsidR="00B23922" w:rsidRDefault="00B23922">
            <w:pPr>
              <w:jc w:val="center"/>
              <w:rPr>
                <w:rFonts w:ascii="仿宋_GB2312" w:eastAsia="仿宋_GB2312" w:hAnsi="仿宋_GB2312" w:cs="仿宋_GB2312"/>
                <w:sz w:val="24"/>
                <w:lang w:eastAsia="en-US"/>
              </w:rPr>
            </w:pP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★限用物质</w:t>
            </w:r>
            <w:r>
              <w:rPr>
                <w:rFonts w:ascii="仿宋_GB2312" w:eastAsia="仿宋_GB2312" w:hAnsi="仿宋_GB2312" w:cs="仿宋_GB2312" w:hint="eastAsia"/>
                <w:sz w:val="24"/>
                <w:lang w:eastAsia="en-US"/>
              </w:rPr>
              <w:lastRenderedPageBreak/>
              <w:t>的限量要求</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符合</w:t>
            </w:r>
            <w:r>
              <w:rPr>
                <w:rFonts w:ascii="仿宋_GB2312" w:eastAsia="仿宋_GB2312" w:hAnsi="仿宋_GB2312" w:cs="仿宋_GB2312" w:hint="eastAsia"/>
                <w:sz w:val="24"/>
                <w:lang w:eastAsia="en-US"/>
              </w:rPr>
              <w:t>GB/T 26572</w:t>
            </w:r>
            <w:r>
              <w:rPr>
                <w:rFonts w:ascii="仿宋_GB2312" w:eastAsia="仿宋_GB2312" w:hAnsi="仿宋_GB2312" w:cs="仿宋_GB2312" w:hint="eastAsia"/>
                <w:sz w:val="24"/>
                <w:lang w:eastAsia="en-US"/>
              </w:rPr>
              <w:t>中规定</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lastRenderedPageBreak/>
              <w:t>146</w:t>
            </w:r>
          </w:p>
        </w:tc>
        <w:tc>
          <w:tcPr>
            <w:tcW w:w="766"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配套配件</w:t>
            </w:r>
          </w:p>
        </w:tc>
        <w:tc>
          <w:tcPr>
            <w:tcW w:w="772"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★配套配件</w:t>
            </w:r>
          </w:p>
        </w:tc>
        <w:tc>
          <w:tcPr>
            <w:tcW w:w="3035" w:type="pct"/>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提供整机同品牌的无线传屏器和翻页功能书写笔</w:t>
            </w:r>
          </w:p>
        </w:tc>
      </w:tr>
      <w:tr w:rsidR="00B23922">
        <w:trPr>
          <w:trHeight w:val="54"/>
        </w:trPr>
        <w:tc>
          <w:tcPr>
            <w:tcW w:w="425" w:type="pct"/>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147</w:t>
            </w:r>
          </w:p>
        </w:tc>
        <w:tc>
          <w:tcPr>
            <w:tcW w:w="766" w:type="pct"/>
            <w:tcBorders>
              <w:tl2br w:val="nil"/>
              <w:tr2bl w:val="nil"/>
            </w:tcBorders>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预装软件</w:t>
            </w:r>
          </w:p>
        </w:tc>
        <w:tc>
          <w:tcPr>
            <w:tcW w:w="772" w:type="pct"/>
            <w:tcBorders>
              <w:tl2br w:val="nil"/>
              <w:tr2bl w:val="nil"/>
            </w:tcBorders>
            <w:vAlign w:val="center"/>
          </w:tcPr>
          <w:p w:rsidR="00B23922" w:rsidRDefault="00BF2354">
            <w:pPr>
              <w:jc w:val="cente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★预装软件</w:t>
            </w:r>
          </w:p>
        </w:tc>
        <w:tc>
          <w:tcPr>
            <w:tcW w:w="3035" w:type="pct"/>
            <w:tcBorders>
              <w:tl2br w:val="nil"/>
              <w:tr2bl w:val="nil"/>
            </w:tcBorders>
            <w:shd w:val="clear" w:color="auto" w:fill="auto"/>
            <w:vAlign w:val="center"/>
          </w:tcPr>
          <w:p w:rsidR="00B23922" w:rsidRDefault="00BF2354">
            <w:pPr>
              <w:rPr>
                <w:rFonts w:ascii="仿宋_GB2312" w:eastAsia="仿宋_GB2312" w:hAnsi="仿宋_GB2312" w:cs="仿宋_GB2312"/>
                <w:sz w:val="24"/>
                <w:lang w:eastAsia="en-US"/>
              </w:rPr>
            </w:pPr>
            <w:r>
              <w:rPr>
                <w:rFonts w:ascii="仿宋_GB2312" w:eastAsia="仿宋_GB2312" w:hAnsi="仿宋_GB2312" w:cs="仿宋_GB2312" w:hint="eastAsia"/>
                <w:sz w:val="24"/>
                <w:lang w:eastAsia="en-US"/>
              </w:rPr>
              <w:t>麒麟或统信桌面操作系统正式版，</w:t>
            </w:r>
            <w:r>
              <w:rPr>
                <w:rFonts w:ascii="仿宋_GB2312" w:eastAsia="仿宋_GB2312" w:hAnsi="仿宋_GB2312" w:cs="仿宋_GB2312" w:hint="eastAsia"/>
                <w:sz w:val="24"/>
                <w:lang w:eastAsia="en-US"/>
              </w:rPr>
              <w:t>WPS</w:t>
            </w:r>
            <w:r>
              <w:rPr>
                <w:rFonts w:ascii="仿宋_GB2312" w:eastAsia="仿宋_GB2312" w:hAnsi="仿宋_GB2312" w:cs="仿宋_GB2312" w:hint="eastAsia"/>
                <w:sz w:val="24"/>
                <w:lang w:eastAsia="en-US"/>
              </w:rPr>
              <w:t>或永中办公软件，数科或福昕版式软件，上述软件含一年免费升级服务，软件授权对象同采购单位一致。</w:t>
            </w:r>
          </w:p>
        </w:tc>
      </w:tr>
    </w:tbl>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2</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手术一体机技术参数要求：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1211"/>
        <w:gridCol w:w="1455"/>
        <w:gridCol w:w="5045"/>
      </w:tblGrid>
      <w:tr w:rsidR="00B23922">
        <w:trPr>
          <w:trHeight w:val="438"/>
          <w:jc w:val="center"/>
        </w:trPr>
        <w:tc>
          <w:tcPr>
            <w:tcW w:w="726" w:type="dxa"/>
            <w:tcBorders>
              <w:bottom w:val="single" w:sz="4" w:space="0" w:color="auto"/>
              <w:tl2br w:val="nil"/>
              <w:tr2bl w:val="nil"/>
            </w:tcBorders>
            <w:vAlign w:val="center"/>
          </w:tcPr>
          <w:p w:rsidR="00B23922" w:rsidRDefault="00BF2354">
            <w:pPr>
              <w:jc w:val="center"/>
              <w:rPr>
                <w:rFonts w:ascii="仿宋_GB2312" w:eastAsia="仿宋_GB2312" w:hAnsi="仿宋_GB2312" w:cs="仿宋_GB2312"/>
                <w:b/>
                <w:bCs/>
                <w:sz w:val="24"/>
              </w:rPr>
            </w:pPr>
            <w:bookmarkStart w:id="44" w:name="_Hlk196577488"/>
            <w:r>
              <w:rPr>
                <w:rFonts w:ascii="仿宋_GB2312" w:eastAsia="仿宋_GB2312" w:hAnsi="仿宋_GB2312" w:cs="仿宋_GB2312" w:hint="eastAsia"/>
                <w:b/>
                <w:bCs/>
                <w:sz w:val="24"/>
              </w:rPr>
              <w:t>序号</w:t>
            </w:r>
          </w:p>
        </w:tc>
        <w:tc>
          <w:tcPr>
            <w:tcW w:w="1211" w:type="dxa"/>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1455" w:type="dxa"/>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5045" w:type="dxa"/>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11" w:type="dxa"/>
            <w:tcBorders>
              <w:left w:val="single" w:sz="4" w:space="0" w:color="auto"/>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信息</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性能不低于</w:t>
            </w:r>
            <w:r>
              <w:rPr>
                <w:rFonts w:ascii="仿宋_GB2312" w:eastAsia="仿宋_GB2312" w:hAnsi="仿宋_GB2312" w:cs="仿宋_GB2312" w:hint="eastAsia"/>
                <w:sz w:val="24"/>
              </w:rPr>
              <w:t>Intel i5-1135G7</w:t>
            </w:r>
            <w:r>
              <w:rPr>
                <w:rFonts w:ascii="仿宋_GB2312" w:eastAsia="仿宋_GB2312" w:hAnsi="仿宋_GB2312" w:cs="仿宋_GB2312" w:hint="eastAsia"/>
                <w:sz w:val="24"/>
              </w:rPr>
              <w:t>，主频</w:t>
            </w:r>
            <w:r>
              <w:rPr>
                <w:rFonts w:ascii="仿宋_GB2312" w:eastAsia="仿宋_GB2312" w:hAnsi="仿宋_GB2312" w:cs="仿宋_GB2312" w:hint="eastAsia"/>
                <w:sz w:val="24"/>
              </w:rPr>
              <w:t>2.4GHz</w:t>
            </w: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核心</w:t>
            </w:r>
            <w:r>
              <w:rPr>
                <w:rFonts w:ascii="仿宋_GB2312" w:eastAsia="仿宋_GB2312" w:hAnsi="仿宋_GB2312" w:cs="仿宋_GB2312" w:hint="eastAsia"/>
                <w:sz w:val="24"/>
              </w:rPr>
              <w:t>/8</w:t>
            </w:r>
            <w:r>
              <w:rPr>
                <w:rFonts w:ascii="仿宋_GB2312" w:eastAsia="仿宋_GB2312" w:hAnsi="仿宋_GB2312" w:cs="仿宋_GB2312" w:hint="eastAsia"/>
                <w:sz w:val="24"/>
              </w:rPr>
              <w:t>线程</w:t>
            </w:r>
            <w:r>
              <w:rPr>
                <w:rFonts w:ascii="仿宋_GB2312" w:eastAsia="仿宋_GB2312" w:hAnsi="仿宋_GB2312" w:cs="仿宋_GB2312" w:hint="eastAsia"/>
                <w:sz w:val="24"/>
              </w:rPr>
              <w:t>/8M</w:t>
            </w:r>
            <w:r>
              <w:rPr>
                <w:rFonts w:ascii="仿宋_GB2312" w:eastAsia="仿宋_GB2312" w:hAnsi="仿宋_GB2312" w:cs="仿宋_GB2312" w:hint="eastAsia"/>
                <w:sz w:val="24"/>
              </w:rPr>
              <w:t>缓存，</w:t>
            </w:r>
            <w:r>
              <w:rPr>
                <w:rFonts w:ascii="仿宋_GB2312" w:eastAsia="仿宋_GB2312" w:hAnsi="仿宋_GB2312" w:cs="仿宋_GB2312" w:hint="eastAsia"/>
                <w:sz w:val="24"/>
              </w:rPr>
              <w:t>TDP</w:t>
            </w:r>
            <w:r>
              <w:rPr>
                <w:rFonts w:ascii="仿宋_GB2312" w:eastAsia="仿宋_GB2312" w:hAnsi="仿宋_GB2312" w:cs="仿宋_GB2312" w:hint="eastAsia"/>
                <w:sz w:val="24"/>
              </w:rPr>
              <w:t>功耗≤</w:t>
            </w:r>
            <w:r>
              <w:rPr>
                <w:rFonts w:ascii="仿宋_GB2312" w:eastAsia="仿宋_GB2312" w:hAnsi="仿宋_GB2312" w:cs="仿宋_GB2312" w:hint="eastAsia"/>
                <w:sz w:val="24"/>
              </w:rPr>
              <w:t>15W</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11" w:type="dxa"/>
            <w:vMerge w:val="restart"/>
            <w:tcBorders>
              <w:left w:val="single" w:sz="4" w:space="0" w:color="auto"/>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★内存配置容量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16GB</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11" w:type="dxa"/>
            <w:vMerge/>
            <w:tcBorders>
              <w:left w:val="single" w:sz="4" w:space="0" w:color="auto"/>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★内存类型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DDR4 3200 MT/s</w:t>
            </w:r>
            <w:r>
              <w:rPr>
                <w:rFonts w:ascii="仿宋_GB2312" w:eastAsia="仿宋_GB2312" w:hAnsi="仿宋_GB2312" w:cs="仿宋_GB2312" w:hint="eastAsia"/>
                <w:sz w:val="24"/>
              </w:rPr>
              <w:t>及以上内存类型</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211" w:type="dxa"/>
            <w:vMerge/>
            <w:tcBorders>
              <w:left w:val="single" w:sz="4" w:space="0" w:color="auto"/>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★内存条配置数量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11" w:type="dxa"/>
            <w:vMerge w:val="restart"/>
            <w:tcBorders>
              <w:left w:val="single" w:sz="4" w:space="0" w:color="auto"/>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★主板集成模块</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集成资源扩展模块、计算处理模块、音频扩展模块等，主板的互联拓扑可通过处理器或交换电路实现。</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11" w:type="dxa"/>
            <w:vMerge/>
            <w:tcBorders>
              <w:left w:val="single" w:sz="4" w:space="0" w:color="auto"/>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★主板支持的</w:t>
            </w:r>
            <w:r>
              <w:rPr>
                <w:rFonts w:ascii="仿宋_GB2312" w:eastAsia="仿宋_GB2312" w:hAnsi="仿宋_GB2312" w:cs="仿宋_GB2312" w:hint="eastAsia"/>
                <w:sz w:val="24"/>
              </w:rPr>
              <w:t>CPU</w:t>
            </w:r>
            <w:r>
              <w:rPr>
                <w:rFonts w:ascii="仿宋_GB2312" w:eastAsia="仿宋_GB2312" w:hAnsi="仿宋_GB2312" w:cs="仿宋_GB2312" w:hint="eastAsia"/>
                <w:sz w:val="24"/>
              </w:rPr>
              <w:t>和内存情况</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主板支持所投</w:t>
            </w:r>
            <w:r>
              <w:rPr>
                <w:rFonts w:ascii="仿宋_GB2312" w:eastAsia="仿宋_GB2312" w:hAnsi="仿宋_GB2312" w:cs="仿宋_GB2312" w:hint="eastAsia"/>
                <w:sz w:val="24"/>
              </w:rPr>
              <w:t>CPU</w:t>
            </w:r>
            <w:r>
              <w:rPr>
                <w:rFonts w:ascii="仿宋_GB2312" w:eastAsia="仿宋_GB2312" w:hAnsi="仿宋_GB2312" w:cs="仿宋_GB2312" w:hint="eastAsia"/>
                <w:sz w:val="24"/>
              </w:rPr>
              <w:t>型号，内存支持≥</w:t>
            </w:r>
            <w:r>
              <w:rPr>
                <w:rFonts w:ascii="仿宋_GB2312" w:eastAsia="仿宋_GB2312" w:hAnsi="仿宋_GB2312" w:cs="仿宋_GB2312" w:hint="eastAsia"/>
                <w:sz w:val="24"/>
              </w:rPr>
              <w:t xml:space="preserve">16G DDR4 3200 MT/s, </w:t>
            </w:r>
            <w:r>
              <w:rPr>
                <w:rFonts w:ascii="仿宋_GB2312" w:eastAsia="仿宋_GB2312" w:hAnsi="仿宋_GB2312" w:cs="仿宋_GB2312" w:hint="eastAsia"/>
                <w:sz w:val="24"/>
              </w:rPr>
              <w:t>系统最大支持</w:t>
            </w:r>
            <w:r>
              <w:rPr>
                <w:rFonts w:ascii="仿宋_GB2312" w:eastAsia="仿宋_GB2312" w:hAnsi="仿宋_GB2312" w:cs="仿宋_GB2312" w:hint="eastAsia"/>
                <w:sz w:val="24"/>
              </w:rPr>
              <w:t>64G</w:t>
            </w:r>
            <w:r>
              <w:rPr>
                <w:rFonts w:ascii="仿宋_GB2312" w:eastAsia="仿宋_GB2312" w:hAnsi="仿宋_GB2312" w:cs="仿宋_GB2312" w:hint="eastAsia"/>
                <w:sz w:val="24"/>
              </w:rPr>
              <w:t>及以上。</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★单内存插槽最大可支持容量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32G</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★内存插槽满配时提供的最高内存总容量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64G</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★固态盘数量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★固态存储容量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512GB</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★固态存储接口协议</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SATA/NVMe</w:t>
            </w:r>
            <w:r>
              <w:rPr>
                <w:rFonts w:ascii="仿宋_GB2312" w:eastAsia="仿宋_GB2312" w:hAnsi="仿宋_GB2312" w:cs="仿宋_GB2312" w:hint="eastAsia"/>
                <w:sz w:val="24"/>
              </w:rPr>
              <w:t>接口协议</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★固态存储形态</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采用插卡形态，选用符合</w:t>
            </w:r>
            <w:r>
              <w:rPr>
                <w:rFonts w:ascii="仿宋_GB2312" w:eastAsia="仿宋_GB2312" w:hAnsi="仿宋_GB2312" w:cs="仿宋_GB2312" w:hint="eastAsia"/>
                <w:sz w:val="24"/>
              </w:rPr>
              <w:t>M.2 NVMe</w:t>
            </w:r>
            <w:r>
              <w:rPr>
                <w:rFonts w:ascii="仿宋_GB2312" w:eastAsia="仿宋_GB2312" w:hAnsi="仿宋_GB2312" w:cs="仿宋_GB2312" w:hint="eastAsia"/>
                <w:sz w:val="24"/>
              </w:rPr>
              <w:t>标准的插卡形态</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★存储设备扩展盘位</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★存储设备其他参数要求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固态盘应符合</w:t>
            </w:r>
            <w:r>
              <w:rPr>
                <w:rFonts w:ascii="仿宋_GB2312" w:eastAsia="仿宋_GB2312" w:hAnsi="仿宋_GB2312" w:cs="仿宋_GB2312" w:hint="eastAsia"/>
                <w:sz w:val="24"/>
              </w:rPr>
              <w:t xml:space="preserve"> SJ/T 11654 </w:t>
            </w:r>
            <w:r>
              <w:rPr>
                <w:rFonts w:ascii="仿宋_GB2312" w:eastAsia="仿宋_GB2312" w:hAnsi="仿宋_GB2312" w:cs="仿宋_GB2312" w:hint="eastAsia"/>
                <w:sz w:val="24"/>
              </w:rPr>
              <w:t>相关规定，更换硬盘后，原硬盘不返还</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★显卡类型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集成显卡</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★显示屏屏占比</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★显示屏分辨率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1920x1080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★显示屏尺寸</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21.5</w:t>
            </w:r>
            <w:r>
              <w:rPr>
                <w:rFonts w:ascii="仿宋_GB2312" w:eastAsia="仿宋_GB2312" w:hAnsi="仿宋_GB2312" w:cs="仿宋_GB2312" w:hint="eastAsia"/>
                <w:sz w:val="24"/>
              </w:rPr>
              <w:t>英寸</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★显示屏屏幕比例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16:9</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★显示器边框颜色</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★显示屏可视角度</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水平≥</w:t>
            </w:r>
            <w:r>
              <w:rPr>
                <w:rFonts w:ascii="仿宋_GB2312" w:eastAsia="仿宋_GB2312" w:hAnsi="仿宋_GB2312" w:cs="仿宋_GB2312" w:hint="eastAsia"/>
                <w:sz w:val="24"/>
              </w:rPr>
              <w:t>170</w:t>
            </w:r>
            <w:r>
              <w:rPr>
                <w:rFonts w:ascii="仿宋_GB2312" w:eastAsia="仿宋_GB2312" w:hAnsi="仿宋_GB2312" w:cs="仿宋_GB2312" w:hint="eastAsia"/>
                <w:sz w:val="24"/>
              </w:rPr>
              <w:t>°</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★显示屏防蓝光</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支持防蓝光模式，蓝光加权辐射亮度比应≤</w:t>
            </w:r>
            <w:r>
              <w:rPr>
                <w:rFonts w:ascii="仿宋_GB2312" w:eastAsia="仿宋_GB2312" w:hAnsi="仿宋_GB2312" w:cs="仿宋_GB2312" w:hint="eastAsia"/>
                <w:sz w:val="24"/>
              </w:rPr>
              <w:t>0.0012W/(</w:t>
            </w:r>
            <w:r>
              <w:rPr>
                <w:rFonts w:ascii="仿宋_GB2312" w:eastAsia="仿宋_GB2312" w:hAnsi="仿宋_GB2312" w:cs="仿宋_GB2312" w:hint="eastAsia"/>
                <w:sz w:val="24"/>
              </w:rPr>
              <w:t>·</w:t>
            </w:r>
            <w:r>
              <w:rPr>
                <w:rFonts w:ascii="仿宋_GB2312" w:eastAsia="仿宋_GB2312" w:hAnsi="仿宋_GB2312" w:cs="仿宋_GB2312" w:hint="eastAsia"/>
                <w:sz w:val="24"/>
              </w:rPr>
              <w:t>cd</w:t>
            </w:r>
            <w:r>
              <w:rPr>
                <w:rFonts w:ascii="仿宋_GB2312" w:eastAsia="仿宋_GB2312" w:hAnsi="仿宋_GB2312" w:cs="仿宋_GB2312" w:hint="eastAsia"/>
                <w:sz w:val="24"/>
              </w:rPr>
              <w:t>·</w:t>
            </w:r>
            <w:r>
              <w:rPr>
                <w:rFonts w:ascii="仿宋_GB2312" w:eastAsia="仿宋_GB2312" w:hAnsi="仿宋_GB2312" w:cs="仿宋_GB2312" w:hint="eastAsia"/>
                <w:sz w:val="24"/>
              </w:rPr>
              <w:t>sr)(</w:t>
            </w:r>
            <w:r>
              <w:rPr>
                <w:rFonts w:ascii="仿宋_GB2312" w:eastAsia="仿宋_GB2312" w:hAnsi="仿宋_GB2312" w:cs="仿宋_GB2312" w:hint="eastAsia"/>
                <w:sz w:val="24"/>
              </w:rPr>
              <w:t>瓦每坎特拉每球面度</w:t>
            </w:r>
            <w:r>
              <w:rPr>
                <w:rFonts w:ascii="仿宋_GB2312" w:eastAsia="仿宋_GB2312" w:hAnsi="仿宋_GB2312" w:cs="仿宋_GB2312" w:hint="eastAsia"/>
                <w:sz w:val="24"/>
              </w:rPr>
              <w:t>)</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★显示屏低频闪</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显示屏应支持低频闪≤</w:t>
            </w:r>
            <w:r>
              <w:rPr>
                <w:rFonts w:ascii="仿宋_GB2312" w:eastAsia="仿宋_GB2312" w:hAnsi="仿宋_GB2312" w:cs="仿宋_GB2312" w:hint="eastAsia"/>
                <w:sz w:val="24"/>
              </w:rPr>
              <w:t>-35dB</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★显示屏防炫目</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显示器镜面反射率≤</w:t>
            </w:r>
            <w:r>
              <w:rPr>
                <w:rFonts w:ascii="仿宋_GB2312" w:eastAsia="仿宋_GB2312" w:hAnsi="仿宋_GB2312" w:cs="仿宋_GB2312" w:hint="eastAsia"/>
                <w:sz w:val="24"/>
              </w:rPr>
              <w:t>10%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★传声器数量</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★扬声器数量</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★鼠标数量</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★键盘数量</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trHeight w:val="501"/>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★摄像头数量</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★键盘按键数目</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104</w:t>
            </w:r>
            <w:r>
              <w:rPr>
                <w:rFonts w:ascii="仿宋_GB2312" w:eastAsia="仿宋_GB2312" w:hAnsi="仿宋_GB2312" w:cs="仿宋_GB2312" w:hint="eastAsia"/>
                <w:sz w:val="24"/>
              </w:rPr>
              <w:t>键</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摄像头像素</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如提供摄像头，像素≥</w:t>
            </w:r>
            <w:r>
              <w:rPr>
                <w:rFonts w:ascii="仿宋_GB2312" w:eastAsia="仿宋_GB2312" w:hAnsi="仿宋_GB2312" w:cs="仿宋_GB2312" w:hint="eastAsia"/>
                <w:sz w:val="24"/>
              </w:rPr>
              <w:t>100</w:t>
            </w:r>
            <w:r>
              <w:rPr>
                <w:rFonts w:ascii="仿宋_GB2312" w:eastAsia="仿宋_GB2312" w:hAnsi="仿宋_GB2312" w:cs="仿宋_GB2312" w:hint="eastAsia"/>
                <w:sz w:val="24"/>
              </w:rPr>
              <w:t>万</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摄像头分辨率</w:t>
            </w:r>
          </w:p>
        </w:tc>
        <w:tc>
          <w:tcPr>
            <w:tcW w:w="5045" w:type="dxa"/>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如提供摄像头，分辨率≥</w:t>
            </w:r>
            <w:r>
              <w:rPr>
                <w:rFonts w:ascii="仿宋_GB2312" w:eastAsia="仿宋_GB2312" w:hAnsi="仿宋_GB2312" w:cs="仿宋_GB2312" w:hint="eastAsia"/>
                <w:sz w:val="24"/>
              </w:rPr>
              <w:t>1280x720</w:t>
            </w:r>
          </w:p>
        </w:tc>
      </w:tr>
      <w:tr w:rsidR="00B23922">
        <w:trPr>
          <w:trHeight w:val="654"/>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★扬声器功率</w:t>
            </w:r>
          </w:p>
        </w:tc>
        <w:tc>
          <w:tcPr>
            <w:tcW w:w="5045" w:type="dxa"/>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瓦</w:t>
            </w:r>
            <w:r>
              <w:rPr>
                <w:rFonts w:ascii="仿宋_GB2312" w:eastAsia="仿宋_GB2312" w:hAnsi="仿宋_GB2312" w:cs="仿宋_GB2312" w:hint="eastAsia"/>
                <w:sz w:val="24"/>
              </w:rPr>
              <w:t>/</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★扬声器频率范围</w:t>
            </w:r>
          </w:p>
        </w:tc>
        <w:tc>
          <w:tcPr>
            <w:tcW w:w="5045" w:type="dxa"/>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100Hz-20kHz</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★扬声器总谐波失真</w:t>
            </w:r>
          </w:p>
        </w:tc>
        <w:tc>
          <w:tcPr>
            <w:tcW w:w="5045" w:type="dxa"/>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总谐波失真在</w:t>
            </w:r>
            <w:r>
              <w:rPr>
                <w:rFonts w:ascii="仿宋_GB2312" w:eastAsia="仿宋_GB2312" w:hAnsi="仿宋_GB2312" w:cs="仿宋_GB2312" w:hint="eastAsia"/>
                <w:sz w:val="24"/>
              </w:rPr>
              <w:t xml:space="preserve">300Hz-7kHz </w:t>
            </w:r>
            <w:r>
              <w:rPr>
                <w:rFonts w:ascii="仿宋_GB2312" w:eastAsia="仿宋_GB2312" w:hAnsi="仿宋_GB2312" w:cs="仿宋_GB2312" w:hint="eastAsia"/>
                <w:sz w:val="24"/>
              </w:rPr>
              <w:t>频率范围内宜不高于</w:t>
            </w:r>
            <w:r>
              <w:rPr>
                <w:rFonts w:ascii="仿宋_GB2312" w:eastAsia="仿宋_GB2312" w:hAnsi="仿宋_GB2312" w:cs="仿宋_GB2312" w:hint="eastAsia"/>
                <w:sz w:val="24"/>
              </w:rPr>
              <w:t xml:space="preserve"> 5%</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★扬声器最大声压级</w:t>
            </w:r>
          </w:p>
        </w:tc>
        <w:tc>
          <w:tcPr>
            <w:tcW w:w="5045" w:type="dxa"/>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最大声压级在粉红噪声播放场景下，工作距离处声压级宜不低于</w:t>
            </w:r>
            <w:r>
              <w:rPr>
                <w:rFonts w:ascii="仿宋_GB2312" w:eastAsia="仿宋_GB2312" w:hAnsi="仿宋_GB2312" w:cs="仿宋_GB2312" w:hint="eastAsia"/>
                <w:sz w:val="24"/>
              </w:rPr>
              <w:t>70dB</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★键盘连接方式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有线，</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★键盘键程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2.3mm-4.0mm</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★键盘按键压力</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按键压力应在</w:t>
            </w:r>
            <w:r>
              <w:rPr>
                <w:rFonts w:ascii="仿宋_GB2312" w:eastAsia="仿宋_GB2312" w:hAnsi="仿宋_GB2312" w:cs="仿宋_GB2312" w:hint="eastAsia"/>
                <w:sz w:val="24"/>
              </w:rPr>
              <w:t xml:space="preserve"> 0.54 N </w:t>
            </w:r>
            <w:r>
              <w:rPr>
                <w:rFonts w:ascii="仿宋_GB2312" w:eastAsia="仿宋_GB2312" w:hAnsi="仿宋_GB2312" w:cs="仿宋_GB2312" w:hint="eastAsia"/>
                <w:sz w:val="24"/>
              </w:rPr>
              <w:t>士</w:t>
            </w:r>
            <w:r>
              <w:rPr>
                <w:rFonts w:ascii="仿宋_GB2312" w:eastAsia="仿宋_GB2312" w:hAnsi="仿宋_GB2312" w:cs="仿宋_GB2312" w:hint="eastAsia"/>
                <w:sz w:val="24"/>
              </w:rPr>
              <w:t>0.14N</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★有线键盘</w:t>
            </w:r>
            <w:r>
              <w:rPr>
                <w:rFonts w:ascii="仿宋_GB2312" w:eastAsia="仿宋_GB2312" w:hAnsi="仿宋_GB2312" w:cs="仿宋_GB2312" w:hint="eastAsia"/>
                <w:sz w:val="24"/>
              </w:rPr>
              <w:lastRenderedPageBreak/>
              <w:t>连接线</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1.5</w:t>
            </w:r>
            <w:r>
              <w:rPr>
                <w:rFonts w:ascii="仿宋_GB2312" w:eastAsia="仿宋_GB2312" w:hAnsi="仿宋_GB2312" w:cs="仿宋_GB2312" w:hint="eastAsia"/>
                <w:sz w:val="24"/>
              </w:rPr>
              <w:t>米</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★键盘颜色</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银色等商务色系，与鼠标为同一色系</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★键盘其他要求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键盘外观结构、连接方式、主要功能、安全、电磁兼容性、可靠性应符合</w:t>
            </w:r>
            <w:r>
              <w:rPr>
                <w:rFonts w:ascii="仿宋_GB2312" w:eastAsia="仿宋_GB2312" w:hAnsi="仿宋_GB2312" w:cs="仿宋_GB2312" w:hint="eastAsia"/>
                <w:sz w:val="24"/>
              </w:rPr>
              <w:t xml:space="preserve"> GB/T 14081 </w:t>
            </w:r>
            <w:r>
              <w:rPr>
                <w:rFonts w:ascii="仿宋_GB2312" w:eastAsia="仿宋_GB2312" w:hAnsi="仿宋_GB2312" w:cs="仿宋_GB2312" w:hint="eastAsia"/>
                <w:sz w:val="24"/>
              </w:rPr>
              <w:t>的相关规定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★鼠标连接方式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有线，</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★有线鼠标连接线</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米</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★鼠标</w:t>
            </w:r>
            <w:r>
              <w:rPr>
                <w:rFonts w:ascii="仿宋_GB2312" w:eastAsia="仿宋_GB2312" w:hAnsi="仿宋_GB2312" w:cs="仿宋_GB2312" w:hint="eastAsia"/>
                <w:sz w:val="24"/>
              </w:rPr>
              <w:t>DPI</w:t>
            </w:r>
            <w:r>
              <w:rPr>
                <w:rFonts w:ascii="仿宋_GB2312" w:eastAsia="仿宋_GB2312" w:hAnsi="仿宋_GB2312" w:cs="仿宋_GB2312" w:hint="eastAsia"/>
                <w:sz w:val="24"/>
              </w:rPr>
              <w:t>分辨率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800-1600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★鼠标颜色</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银色等商务色系，与键盘为同一色系</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★鼠标其他要求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其它参数应符合</w:t>
            </w:r>
            <w:r>
              <w:rPr>
                <w:rFonts w:ascii="仿宋_GB2312" w:eastAsia="仿宋_GB2312" w:hAnsi="仿宋_GB2312" w:cs="仿宋_GB2312" w:hint="eastAsia"/>
                <w:sz w:val="24"/>
              </w:rPr>
              <w:t xml:space="preserve"> GB/T 26245 </w:t>
            </w:r>
            <w:r>
              <w:rPr>
                <w:rFonts w:ascii="仿宋_GB2312" w:eastAsia="仿宋_GB2312" w:hAnsi="仿宋_GB2312" w:cs="仿宋_GB2312" w:hint="eastAsia"/>
                <w:sz w:val="24"/>
              </w:rPr>
              <w:t>的相关规定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48</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★无线网卡及天线数量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Intel WIFI 5</w:t>
            </w:r>
            <w:r>
              <w:rPr>
                <w:rFonts w:ascii="仿宋_GB2312" w:eastAsia="仿宋_GB2312" w:hAnsi="仿宋_GB2312" w:cs="仿宋_GB2312" w:hint="eastAsia"/>
                <w:sz w:val="24"/>
              </w:rPr>
              <w:t>双天线无线网卡</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50</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外部接口规格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USB</w:t>
            </w:r>
            <w:r>
              <w:rPr>
                <w:rFonts w:ascii="仿宋_GB2312" w:eastAsia="仿宋_GB2312" w:hAnsi="仿宋_GB2312" w:cs="仿宋_GB2312" w:hint="eastAsia"/>
                <w:sz w:val="24"/>
              </w:rPr>
              <w:t>接口数量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接口数量不少于</w:t>
            </w:r>
            <w:r>
              <w:rPr>
                <w:rFonts w:ascii="仿宋_GB2312" w:eastAsia="仿宋_GB2312" w:hAnsi="仿宋_GB2312" w:cs="仿宋_GB2312" w:hint="eastAsia"/>
                <w:sz w:val="24"/>
              </w:rPr>
              <w:t>8</w:t>
            </w:r>
            <w:r>
              <w:rPr>
                <w:rFonts w:ascii="仿宋_GB2312" w:eastAsia="仿宋_GB2312" w:hAnsi="仿宋_GB2312" w:cs="仿宋_GB2312" w:hint="eastAsia"/>
                <w:sz w:val="24"/>
              </w:rPr>
              <w:t>个，至少包含</w:t>
            </w:r>
            <w:r>
              <w:rPr>
                <w:rFonts w:ascii="仿宋_GB2312" w:eastAsia="仿宋_GB2312" w:hAnsi="仿宋_GB2312" w:cs="仿宋_GB2312" w:hint="eastAsia"/>
                <w:sz w:val="24"/>
              </w:rPr>
              <w:t xml:space="preserve"> 3</w:t>
            </w:r>
            <w:r>
              <w:rPr>
                <w:rFonts w:ascii="仿宋_GB2312" w:eastAsia="仿宋_GB2312" w:hAnsi="仿宋_GB2312" w:cs="仿宋_GB2312" w:hint="eastAsia"/>
                <w:sz w:val="24"/>
              </w:rPr>
              <w:t>个</w:t>
            </w:r>
            <w:r>
              <w:rPr>
                <w:rFonts w:ascii="仿宋_GB2312" w:eastAsia="仿宋_GB2312" w:hAnsi="仿宋_GB2312" w:cs="仿宋_GB2312" w:hint="eastAsia"/>
                <w:sz w:val="24"/>
              </w:rPr>
              <w:t>USB3.2</w:t>
            </w:r>
            <w:r>
              <w:rPr>
                <w:rFonts w:ascii="仿宋_GB2312" w:eastAsia="仿宋_GB2312" w:hAnsi="仿宋_GB2312" w:cs="仿宋_GB2312" w:hint="eastAsia"/>
                <w:sz w:val="24"/>
              </w:rPr>
              <w:t>及以上标准接口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HDMI</w:t>
            </w:r>
            <w:r>
              <w:rPr>
                <w:rFonts w:ascii="仿宋_GB2312" w:eastAsia="仿宋_GB2312" w:hAnsi="仿宋_GB2312" w:cs="仿宋_GB2312" w:hint="eastAsia"/>
                <w:sz w:val="24"/>
              </w:rPr>
              <w:t>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53</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整机基础规格</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★整机外观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产品表面不应有凹痕、划伤、裂缝、变形和污染等。表面涂层均匀，不应起泡、龟裂、脱落和磨损，金属零部件无锈蚀及其它机械损伤；</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产品表面说明功能的文字、符号、标志，应清晰、端正、牢固</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宜在产品显著位置提供运行状态指示功能，并由生产厂商提供详细参数</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★整机结构</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机箱应符合</w:t>
            </w:r>
            <w:r>
              <w:rPr>
                <w:rFonts w:ascii="仿宋_GB2312" w:eastAsia="仿宋_GB2312" w:hAnsi="仿宋_GB2312" w:cs="仿宋_GB2312" w:hint="eastAsia"/>
                <w:sz w:val="24"/>
              </w:rPr>
              <w:t xml:space="preserve"> GB/T 4208</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GB/T 26246 </w:t>
            </w:r>
            <w:r>
              <w:rPr>
                <w:rFonts w:ascii="仿宋_GB2312" w:eastAsia="仿宋_GB2312" w:hAnsi="仿宋_GB2312" w:cs="仿宋_GB2312" w:hint="eastAsia"/>
                <w:sz w:val="24"/>
              </w:rPr>
              <w:t>的相关规定；</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产品内部结构应符合通用部件的安装需要；</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所有输入输出接口应符合相关国家或行业标准；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产品零部件应紧固无松动，可插拔部件应可靠连接，开关、按钮和其它控制部件应灵活可靠，布局应方便使用；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所有</w:t>
            </w:r>
            <w:r>
              <w:rPr>
                <w:rFonts w:ascii="仿宋_GB2312" w:eastAsia="仿宋_GB2312" w:hAnsi="仿宋_GB2312" w:cs="仿宋_GB2312" w:hint="eastAsia"/>
                <w:sz w:val="24"/>
              </w:rPr>
              <w:t xml:space="preserve"> I/O </w:t>
            </w:r>
            <w:r>
              <w:rPr>
                <w:rFonts w:ascii="仿宋_GB2312" w:eastAsia="仿宋_GB2312" w:hAnsi="仿宋_GB2312" w:cs="仿宋_GB2312" w:hint="eastAsia"/>
                <w:sz w:val="24"/>
              </w:rPr>
              <w:t>连接器及需插接线缆的部位应预留用户操作空间，方便插拔解锁与插拔线缆；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可插拔板卡插槽部位应预留安装、拆卸或更</w:t>
            </w:r>
            <w:r>
              <w:rPr>
                <w:rFonts w:ascii="仿宋_GB2312" w:eastAsia="仿宋_GB2312" w:hAnsi="仿宋_GB2312" w:cs="仿宋_GB2312" w:hint="eastAsia"/>
                <w:sz w:val="24"/>
              </w:rPr>
              <w:lastRenderedPageBreak/>
              <w:t>换板卡空间；</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g)</w:t>
            </w:r>
            <w:r>
              <w:rPr>
                <w:rFonts w:ascii="仿宋_GB2312" w:eastAsia="仿宋_GB2312" w:hAnsi="仿宋_GB2312" w:cs="仿宋_GB2312" w:hint="eastAsia"/>
                <w:sz w:val="24"/>
              </w:rPr>
              <w:t>拆装可能接触到的金属剪口或金属尖角部位应做防划伤处理，以保证安全；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h)</w:t>
            </w:r>
            <w:r>
              <w:rPr>
                <w:rFonts w:ascii="仿宋_GB2312" w:eastAsia="仿宋_GB2312" w:hAnsi="仿宋_GB2312" w:cs="仿宋_GB2312" w:hint="eastAsia"/>
                <w:sz w:val="24"/>
              </w:rPr>
              <w:t>整机内部走线应规整，固线结构和位置要合理可靠并做防割线处理，需便于理线和插拔操作，走线应不影响系统各主要部件组装和拆卸；</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i)</w:t>
            </w:r>
            <w:r>
              <w:rPr>
                <w:rFonts w:ascii="仿宋_GB2312" w:eastAsia="仿宋_GB2312" w:hAnsi="仿宋_GB2312" w:cs="仿宋_GB2312" w:hint="eastAsia"/>
                <w:sz w:val="24"/>
              </w:rPr>
              <w:t>如需通过孔走线，过线孔应做防割线处理；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j)</w:t>
            </w:r>
            <w:r>
              <w:rPr>
                <w:rFonts w:ascii="仿宋_GB2312" w:eastAsia="仿宋_GB2312" w:hAnsi="仿宋_GB2312" w:cs="仿宋_GB2312" w:hint="eastAsia"/>
                <w:sz w:val="24"/>
              </w:rPr>
              <w:t>各插头位置和插拔方向应合理，应做到插拔无障碍设计，具备防呆设计，有效避免误操作；</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k)</w:t>
            </w:r>
            <w:r>
              <w:rPr>
                <w:rFonts w:ascii="仿宋_GB2312" w:eastAsia="仿宋_GB2312" w:hAnsi="仿宋_GB2312" w:cs="仿宋_GB2312" w:hint="eastAsia"/>
                <w:sz w:val="24"/>
              </w:rPr>
              <w:t>各主要部件拆装无障碍，使用常规工具拆装，无特殊拆装工具需求；</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l)</w:t>
            </w:r>
            <w:r>
              <w:rPr>
                <w:rFonts w:ascii="仿宋_GB2312" w:eastAsia="仿宋_GB2312" w:hAnsi="仿宋_GB2312" w:cs="仿宋_GB2312" w:hint="eastAsia"/>
                <w:sz w:val="24"/>
              </w:rPr>
              <w:t>各主要部件拆装步骤要少，各自拆装需避免相互干扰；</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w:t>
            </w:r>
            <w:r>
              <w:rPr>
                <w:rFonts w:ascii="仿宋_GB2312" w:eastAsia="仿宋_GB2312" w:hAnsi="仿宋_GB2312" w:cs="仿宋_GB2312" w:hint="eastAsia"/>
                <w:sz w:val="24"/>
              </w:rPr>
              <w:t>对于整机或零部件外表面为高亮面的，应粘贴保护膜，保护膜需粘贴</w:t>
            </w:r>
            <w:r>
              <w:rPr>
                <w:rFonts w:ascii="仿宋_GB2312" w:eastAsia="仿宋_GB2312" w:hAnsi="仿宋_GB2312" w:cs="仿宋_GB2312" w:hint="eastAsia"/>
                <w:sz w:val="24"/>
              </w:rPr>
              <w:t>牢固，运输、组装等过程不易脱落，撕下无残留；</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n)</w:t>
            </w:r>
            <w:r>
              <w:rPr>
                <w:rFonts w:ascii="仿宋_GB2312" w:eastAsia="仿宋_GB2312" w:hAnsi="仿宋_GB2312" w:cs="仿宋_GB2312" w:hint="eastAsia"/>
                <w:sz w:val="24"/>
              </w:rPr>
              <w:t>其它要求应符合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的相关规定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★机箱防护要求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机箱应符合</w:t>
            </w:r>
            <w:r>
              <w:rPr>
                <w:rFonts w:ascii="仿宋_GB2312" w:eastAsia="仿宋_GB2312" w:hAnsi="仿宋_GB2312" w:cs="仿宋_GB2312" w:hint="eastAsia"/>
                <w:sz w:val="24"/>
              </w:rPr>
              <w:t xml:space="preserve">GB/T 4208 </w:t>
            </w:r>
            <w:r>
              <w:rPr>
                <w:rFonts w:ascii="仿宋_GB2312" w:eastAsia="仿宋_GB2312" w:hAnsi="仿宋_GB2312" w:cs="仿宋_GB2312" w:hint="eastAsia"/>
                <w:sz w:val="24"/>
              </w:rPr>
              <w:t>中</w:t>
            </w:r>
            <w:r>
              <w:rPr>
                <w:rFonts w:ascii="仿宋_GB2312" w:eastAsia="仿宋_GB2312" w:hAnsi="仿宋_GB2312" w:cs="仿宋_GB2312" w:hint="eastAsia"/>
                <w:sz w:val="24"/>
              </w:rPr>
              <w:t xml:space="preserve">IP20 </w:t>
            </w:r>
            <w:r>
              <w:rPr>
                <w:rFonts w:ascii="仿宋_GB2312" w:eastAsia="仿宋_GB2312" w:hAnsi="仿宋_GB2312" w:cs="仿宋_GB2312" w:hint="eastAsia"/>
                <w:sz w:val="24"/>
              </w:rPr>
              <w:t>防护要求</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★整机噪音</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产品工作在空闲状态下，产品的声功率级应不超过</w:t>
            </w:r>
            <w:r>
              <w:rPr>
                <w:rFonts w:ascii="仿宋_GB2312" w:eastAsia="仿宋_GB2312" w:hAnsi="仿宋_GB2312" w:cs="仿宋_GB2312" w:hint="eastAsia"/>
                <w:sz w:val="24"/>
              </w:rPr>
              <w:t>4.5Bel</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★整机散热</w:t>
            </w:r>
          </w:p>
        </w:tc>
        <w:tc>
          <w:tcPr>
            <w:tcW w:w="5045" w:type="dxa"/>
            <w:tcBorders>
              <w:tl2br w:val="nil"/>
              <w:tr2bl w:val="nil"/>
            </w:tcBorders>
            <w:shd w:val="clear" w:color="auto" w:fill="auto"/>
            <w:vAlign w:val="center"/>
          </w:tcPr>
          <w:p w:rsidR="00B23922" w:rsidRDefault="00BF2354">
            <w:pPr>
              <w:pStyle w:val="TableParagraph"/>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在环境温度为</w:t>
            </w:r>
            <w:r>
              <w:rPr>
                <w:rFonts w:ascii="仿宋_GB2312" w:eastAsia="仿宋_GB2312" w:hAnsi="仿宋_GB2312" w:cs="仿宋_GB2312" w:hint="eastAsia"/>
                <w:kern w:val="2"/>
                <w:sz w:val="24"/>
                <w:szCs w:val="24"/>
                <w:lang w:eastAsia="zh-CN"/>
              </w:rPr>
              <w:t xml:space="preserve"> 25</w:t>
            </w:r>
            <w:r>
              <w:rPr>
                <w:rFonts w:ascii="仿宋_GB2312" w:eastAsia="仿宋_GB2312" w:hAnsi="仿宋_GB2312" w:cs="仿宋_GB2312" w:hint="eastAsia"/>
                <w:kern w:val="2"/>
                <w:sz w:val="24"/>
                <w:szCs w:val="24"/>
                <w:lang w:eastAsia="zh-CN"/>
              </w:rPr>
              <w:t>℃及处理器满载情况下，产品表面温度应符合如下要求：</w:t>
            </w:r>
          </w:p>
          <w:p w:rsidR="00B23922" w:rsidRDefault="00BF2354">
            <w:pPr>
              <w:pStyle w:val="TableParagraph"/>
              <w:tabs>
                <w:tab w:val="left" w:pos="378"/>
              </w:tabs>
              <w:ind w:left="22"/>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a)</w:t>
            </w:r>
            <w:r>
              <w:rPr>
                <w:rFonts w:ascii="仿宋_GB2312" w:eastAsia="仿宋_GB2312" w:hAnsi="仿宋_GB2312" w:cs="仿宋_GB2312" w:hint="eastAsia"/>
                <w:kern w:val="2"/>
                <w:sz w:val="24"/>
                <w:szCs w:val="24"/>
                <w:lang w:eastAsia="zh-CN"/>
              </w:rPr>
              <w:t>可触及面温度范围内小于</w:t>
            </w:r>
            <w:r>
              <w:rPr>
                <w:rFonts w:ascii="仿宋_GB2312" w:eastAsia="仿宋_GB2312" w:hAnsi="仿宋_GB2312" w:cs="仿宋_GB2312" w:hint="eastAsia"/>
                <w:kern w:val="2"/>
                <w:sz w:val="24"/>
                <w:szCs w:val="24"/>
                <w:lang w:eastAsia="zh-CN"/>
              </w:rPr>
              <w:t>45</w:t>
            </w:r>
            <w:r>
              <w:rPr>
                <w:rFonts w:ascii="仿宋_GB2312" w:eastAsia="仿宋_GB2312" w:hAnsi="仿宋_GB2312" w:cs="仿宋_GB2312" w:hint="eastAsia"/>
                <w:kern w:val="2"/>
                <w:sz w:val="24"/>
                <w:szCs w:val="24"/>
                <w:lang w:eastAsia="zh-CN"/>
              </w:rPr>
              <w:t>℃；</w:t>
            </w:r>
          </w:p>
          <w:p w:rsidR="00B23922" w:rsidRDefault="00BF2354">
            <w:pPr>
              <w:pStyle w:val="TableParagraph"/>
              <w:tabs>
                <w:tab w:val="left" w:pos="378"/>
              </w:tabs>
              <w:rPr>
                <w:rFonts w:ascii="仿宋_GB2312" w:eastAsia="仿宋_GB2312" w:hAnsi="仿宋_GB2312" w:cs="仿宋_GB2312"/>
                <w:sz w:val="24"/>
                <w:szCs w:val="24"/>
                <w:lang w:eastAsia="zh-CN"/>
              </w:rPr>
            </w:pPr>
            <w:r>
              <w:rPr>
                <w:rFonts w:ascii="仿宋_GB2312" w:eastAsia="仿宋_GB2312" w:hAnsi="仿宋_GB2312" w:cs="仿宋_GB2312" w:hint="eastAsia"/>
                <w:kern w:val="2"/>
                <w:sz w:val="24"/>
                <w:szCs w:val="24"/>
                <w:lang w:eastAsia="zh-CN"/>
              </w:rPr>
              <w:t>b)</w:t>
            </w:r>
            <w:r>
              <w:rPr>
                <w:rFonts w:ascii="仿宋_GB2312" w:eastAsia="仿宋_GB2312" w:hAnsi="仿宋_GB2312" w:cs="仿宋_GB2312" w:hint="eastAsia"/>
                <w:kern w:val="2"/>
                <w:sz w:val="24"/>
                <w:szCs w:val="24"/>
                <w:lang w:eastAsia="zh-CN"/>
              </w:rPr>
              <w:t>显示器表面温度：显示屏温度不高于</w:t>
            </w:r>
            <w:r>
              <w:rPr>
                <w:rFonts w:ascii="仿宋_GB2312" w:eastAsia="仿宋_GB2312" w:hAnsi="仿宋_GB2312" w:cs="仿宋_GB2312" w:hint="eastAsia"/>
                <w:kern w:val="2"/>
                <w:sz w:val="24"/>
                <w:szCs w:val="24"/>
                <w:lang w:eastAsia="zh-CN"/>
              </w:rPr>
              <w:t xml:space="preserve"> 38</w:t>
            </w:r>
            <w:r>
              <w:rPr>
                <w:rFonts w:ascii="仿宋_GB2312" w:eastAsia="仿宋_GB2312" w:hAnsi="仿宋_GB2312" w:cs="仿宋_GB2312" w:hint="eastAsia"/>
                <w:kern w:val="2"/>
                <w:sz w:val="24"/>
                <w:szCs w:val="24"/>
                <w:lang w:eastAsia="zh-CN"/>
              </w:rPr>
              <w:t>℃，显示屏上下灯带位置温度（如涉及）不高于</w:t>
            </w:r>
            <w:r>
              <w:rPr>
                <w:rFonts w:ascii="仿宋_GB2312" w:eastAsia="仿宋_GB2312" w:hAnsi="仿宋_GB2312" w:cs="仿宋_GB2312" w:hint="eastAsia"/>
                <w:kern w:val="2"/>
                <w:sz w:val="24"/>
                <w:szCs w:val="24"/>
                <w:lang w:eastAsia="zh-CN"/>
              </w:rPr>
              <w:t>40</w:t>
            </w:r>
            <w:r>
              <w:rPr>
                <w:rFonts w:ascii="仿宋_GB2312" w:eastAsia="仿宋_GB2312" w:hAnsi="仿宋_GB2312" w:cs="仿宋_GB2312" w:hint="eastAsia"/>
                <w:kern w:val="2"/>
                <w:sz w:val="24"/>
                <w:szCs w:val="24"/>
                <w:lang w:eastAsia="zh-CN"/>
              </w:rPr>
              <w:t>℃，出风</w:t>
            </w:r>
            <w:r>
              <w:rPr>
                <w:rFonts w:ascii="仿宋_GB2312" w:eastAsia="仿宋_GB2312" w:hAnsi="仿宋_GB2312" w:cs="仿宋_GB2312" w:hint="eastAsia"/>
                <w:sz w:val="24"/>
                <w:szCs w:val="24"/>
                <w:lang w:eastAsia="zh-CN"/>
              </w:rPr>
              <w:t>口温度不高于</w:t>
            </w:r>
            <w:r>
              <w:rPr>
                <w:rFonts w:ascii="仿宋_GB2312" w:eastAsia="仿宋_GB2312" w:hAnsi="仿宋_GB2312" w:cs="仿宋_GB2312" w:hint="eastAsia"/>
                <w:sz w:val="24"/>
                <w:szCs w:val="24"/>
                <w:lang w:eastAsia="zh-CN"/>
              </w:rPr>
              <w:t xml:space="preserve"> 55</w:t>
            </w:r>
            <w:r>
              <w:rPr>
                <w:rFonts w:ascii="仿宋_GB2312" w:eastAsia="仿宋_GB2312" w:hAnsi="仿宋_GB2312" w:cs="仿宋_GB2312" w:hint="eastAsia"/>
                <w:sz w:val="24"/>
                <w:szCs w:val="24"/>
                <w:lang w:eastAsia="zh-CN"/>
              </w:rPr>
              <w:t>℃</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★整机能效限定值</w:t>
            </w:r>
          </w:p>
        </w:tc>
        <w:tc>
          <w:tcPr>
            <w:tcW w:w="5045" w:type="dxa"/>
            <w:vAlign w:val="center"/>
          </w:tcPr>
          <w:p w:rsidR="00B23922" w:rsidRDefault="00BF2354">
            <w:pPr>
              <w:pStyle w:val="TableParagraph"/>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产品能效限定值应达到</w:t>
            </w:r>
            <w:r>
              <w:rPr>
                <w:rFonts w:ascii="仿宋_GB2312" w:eastAsia="仿宋_GB2312" w:hAnsi="仿宋_GB2312" w:cs="仿宋_GB2312" w:hint="eastAsia"/>
                <w:kern w:val="2"/>
                <w:sz w:val="24"/>
                <w:szCs w:val="24"/>
                <w:lang w:eastAsia="zh-CN"/>
              </w:rPr>
              <w:t xml:space="preserve">GB28380-2012 </w:t>
            </w:r>
            <w:r>
              <w:rPr>
                <w:rFonts w:ascii="仿宋_GB2312" w:eastAsia="仿宋_GB2312" w:hAnsi="仿宋_GB2312" w:cs="仿宋_GB2312" w:hint="eastAsia"/>
                <w:kern w:val="2"/>
                <w:sz w:val="24"/>
                <w:szCs w:val="24"/>
                <w:lang w:eastAsia="zh-CN"/>
              </w:rPr>
              <w:t>标准中能效等级</w:t>
            </w:r>
            <w:r>
              <w:rPr>
                <w:rFonts w:ascii="仿宋_GB2312" w:eastAsia="仿宋_GB2312" w:hAnsi="仿宋_GB2312" w:cs="仿宋_GB2312" w:hint="eastAsia"/>
                <w:kern w:val="2"/>
                <w:sz w:val="24"/>
                <w:szCs w:val="24"/>
                <w:lang w:eastAsia="zh-CN"/>
              </w:rPr>
              <w:t>2</w:t>
            </w:r>
            <w:r>
              <w:rPr>
                <w:rFonts w:ascii="仿宋_GB2312" w:eastAsia="仿宋_GB2312" w:hAnsi="仿宋_GB2312" w:cs="仿宋_GB2312" w:hint="eastAsia"/>
                <w:kern w:val="2"/>
                <w:sz w:val="24"/>
                <w:szCs w:val="24"/>
                <w:lang w:eastAsia="zh-CN"/>
              </w:rPr>
              <w:t>级及以上</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★机身材质</w:t>
            </w:r>
          </w:p>
        </w:tc>
        <w:tc>
          <w:tcPr>
            <w:tcW w:w="5045" w:type="dxa"/>
            <w:vAlign w:val="center"/>
          </w:tcPr>
          <w:p w:rsidR="00B23922" w:rsidRDefault="00BF2354">
            <w:pPr>
              <w:pStyle w:val="TableParagraph"/>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塑料</w:t>
            </w:r>
            <w:r>
              <w:rPr>
                <w:rFonts w:ascii="仿宋_GB2312" w:eastAsia="仿宋_GB2312" w:hAnsi="仿宋_GB2312" w:cs="仿宋_GB2312" w:hint="eastAsia"/>
                <w:kern w:val="2"/>
                <w:sz w:val="24"/>
                <w:szCs w:val="24"/>
                <w:lang w:eastAsia="zh-CN"/>
              </w:rPr>
              <w:t>/</w:t>
            </w:r>
            <w:r>
              <w:rPr>
                <w:rFonts w:ascii="仿宋_GB2312" w:eastAsia="仿宋_GB2312" w:hAnsi="仿宋_GB2312" w:cs="仿宋_GB2312" w:hint="eastAsia"/>
                <w:kern w:val="2"/>
                <w:sz w:val="24"/>
                <w:szCs w:val="24"/>
                <w:lang w:eastAsia="zh-CN"/>
              </w:rPr>
              <w:t>金属</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★机身颜色</w:t>
            </w:r>
          </w:p>
        </w:tc>
        <w:tc>
          <w:tcPr>
            <w:tcW w:w="5045" w:type="dxa"/>
            <w:vAlign w:val="center"/>
          </w:tcPr>
          <w:p w:rsidR="00B23922" w:rsidRDefault="00BF2354">
            <w:pPr>
              <w:pStyle w:val="TableParagraph"/>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选用灰色</w:t>
            </w:r>
            <w:r>
              <w:rPr>
                <w:rFonts w:ascii="仿宋_GB2312" w:eastAsia="仿宋_GB2312" w:hAnsi="仿宋_GB2312" w:cs="仿宋_GB2312" w:hint="eastAsia"/>
                <w:kern w:val="2"/>
                <w:sz w:val="24"/>
                <w:szCs w:val="24"/>
                <w:lang w:eastAsia="zh-CN"/>
              </w:rPr>
              <w:t>/</w:t>
            </w:r>
            <w:r>
              <w:rPr>
                <w:rFonts w:ascii="仿宋_GB2312" w:eastAsia="仿宋_GB2312" w:hAnsi="仿宋_GB2312" w:cs="仿宋_GB2312" w:hint="eastAsia"/>
                <w:kern w:val="2"/>
                <w:sz w:val="24"/>
                <w:szCs w:val="24"/>
                <w:lang w:eastAsia="zh-CN"/>
              </w:rPr>
              <w:t>黑色等商务色系</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rPr>
              <w:t>机箱尺寸容量</w:t>
            </w:r>
          </w:p>
        </w:tc>
        <w:tc>
          <w:tcPr>
            <w:tcW w:w="5045" w:type="dxa"/>
            <w:vAlign w:val="center"/>
          </w:tcPr>
          <w:p w:rsidR="00B23922" w:rsidRDefault="00BF2354">
            <w:pPr>
              <w:pStyle w:val="TableParagraph"/>
              <w:rPr>
                <w:rFonts w:ascii="仿宋_GB2312" w:eastAsia="仿宋_GB2312" w:hAnsi="仿宋_GB2312" w:cs="仿宋_GB2312"/>
                <w:kern w:val="2"/>
                <w:sz w:val="24"/>
                <w:szCs w:val="24"/>
                <w:lang w:eastAsia="zh-CN"/>
              </w:rPr>
            </w:pPr>
            <w:r>
              <w:rPr>
                <w:rFonts w:ascii="仿宋_GB2312" w:eastAsia="仿宋_GB2312" w:hAnsi="仿宋_GB2312" w:cs="仿宋_GB2312" w:hint="eastAsia"/>
                <w:sz w:val="24"/>
                <w:szCs w:val="24"/>
                <w:lang w:eastAsia="zh-CN"/>
              </w:rPr>
              <w:t>长度×宽（厚）度×高度（±</w:t>
            </w:r>
            <w:r>
              <w:rPr>
                <w:rFonts w:ascii="仿宋_GB2312" w:eastAsia="仿宋_GB2312" w:hAnsi="仿宋_GB2312" w:cs="仿宋_GB2312" w:hint="eastAsia"/>
                <w:sz w:val="24"/>
                <w:szCs w:val="24"/>
                <w:lang w:eastAsia="zh-CN"/>
              </w:rPr>
              <w:t>10mm</w:t>
            </w:r>
            <w:r>
              <w:rPr>
                <w:rFonts w:ascii="仿宋_GB2312" w:eastAsia="仿宋_GB2312" w:hAnsi="仿宋_GB2312" w:cs="仿宋_GB2312" w:hint="eastAsia"/>
                <w:sz w:val="24"/>
                <w:szCs w:val="24"/>
                <w:lang w:eastAsia="zh-CN"/>
              </w:rPr>
              <w:t>）：</w:t>
            </w:r>
            <w:r>
              <w:rPr>
                <w:rFonts w:ascii="仿宋_GB2312" w:eastAsia="仿宋_GB2312" w:hAnsi="仿宋_GB2312" w:cs="仿宋_GB2312" w:hint="eastAsia"/>
                <w:sz w:val="24"/>
                <w:szCs w:val="24"/>
                <w:lang w:eastAsia="zh-CN"/>
              </w:rPr>
              <w:t>520</w:t>
            </w:r>
            <w:r>
              <w:rPr>
                <w:rFonts w:ascii="仿宋_GB2312" w:eastAsia="仿宋_GB2312" w:hAnsi="仿宋_GB2312" w:cs="仿宋_GB2312" w:hint="eastAsia"/>
                <w:sz w:val="24"/>
                <w:szCs w:val="24"/>
                <w:lang w:eastAsia="zh-CN"/>
              </w:rPr>
              <w:t>×</w:t>
            </w:r>
            <w:r>
              <w:rPr>
                <w:rFonts w:ascii="仿宋_GB2312" w:eastAsia="仿宋_GB2312" w:hAnsi="仿宋_GB2312" w:cs="仿宋_GB2312" w:hint="eastAsia"/>
                <w:sz w:val="24"/>
                <w:szCs w:val="24"/>
                <w:lang w:eastAsia="zh-CN"/>
              </w:rPr>
              <w:t>100</w:t>
            </w:r>
            <w:r>
              <w:rPr>
                <w:rFonts w:ascii="仿宋_GB2312" w:eastAsia="仿宋_GB2312" w:hAnsi="仿宋_GB2312" w:cs="仿宋_GB2312" w:hint="eastAsia"/>
                <w:sz w:val="24"/>
                <w:szCs w:val="24"/>
                <w:lang w:eastAsia="zh-CN"/>
              </w:rPr>
              <w:t>×</w:t>
            </w:r>
            <w:r>
              <w:rPr>
                <w:rFonts w:ascii="仿宋_GB2312" w:eastAsia="仿宋_GB2312" w:hAnsi="仿宋_GB2312" w:cs="仿宋_GB2312" w:hint="eastAsia"/>
                <w:sz w:val="24"/>
                <w:szCs w:val="24"/>
                <w:lang w:eastAsia="zh-CN"/>
              </w:rPr>
              <w:t>500mm</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62</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CPU </w:t>
            </w:r>
            <w:r>
              <w:rPr>
                <w:rFonts w:ascii="仿宋_GB2312" w:eastAsia="仿宋_GB2312" w:hAnsi="仿宋_GB2312" w:cs="仿宋_GB2312" w:hint="eastAsia"/>
                <w:sz w:val="24"/>
              </w:rPr>
              <w:t>性能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物理核数</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主频</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2.4GHz</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末级缓存容量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8MB</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支持的内存最高速率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3200MT/s</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66</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内存性能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★内存读写速率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3200MT/s</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67</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显卡性能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★显示分辨</w:t>
            </w:r>
            <w:r>
              <w:rPr>
                <w:rFonts w:ascii="仿宋_GB2312" w:eastAsia="仿宋_GB2312" w:hAnsi="仿宋_GB2312" w:cs="仿宋_GB2312" w:hint="eastAsia"/>
                <w:sz w:val="24"/>
              </w:rPr>
              <w:lastRenderedPageBreak/>
              <w:t>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1920x1080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★显卡显示芯片核心频率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300MHz</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★显存等效频率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1000MT/s</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★显卡可支持多屏同时显示数量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显卡应支持</w:t>
            </w:r>
            <w:r>
              <w:rPr>
                <w:rFonts w:ascii="仿宋_GB2312" w:eastAsia="仿宋_GB2312" w:hAnsi="仿宋_GB2312" w:cs="仿宋_GB2312" w:hint="eastAsia"/>
                <w:sz w:val="24"/>
              </w:rPr>
              <w:t>2</w:t>
            </w:r>
            <w:r>
              <w:rPr>
                <w:rFonts w:ascii="仿宋_GB2312" w:eastAsia="仿宋_GB2312" w:hAnsi="仿宋_GB2312" w:cs="仿宋_GB2312" w:hint="eastAsia"/>
                <w:sz w:val="24"/>
              </w:rPr>
              <w:t>块屏幕同时显示，分辨率不低于</w:t>
            </w:r>
            <w:r>
              <w:rPr>
                <w:rFonts w:ascii="仿宋_GB2312" w:eastAsia="仿宋_GB2312" w:hAnsi="仿宋_GB2312" w:cs="仿宋_GB2312" w:hint="eastAsia"/>
                <w:sz w:val="24"/>
              </w:rPr>
              <w:t>1920x1080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71</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显示设备性能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★显示屏刷新率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60Hz</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★显示屏位深</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位</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★显示屏色域</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99%sRGB</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★显示屏色准</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E</w:t>
            </w:r>
            <w:r>
              <w:rPr>
                <w:rFonts w:ascii="仿宋_GB2312" w:eastAsia="仿宋_GB2312" w:hAnsi="仿宋_GB2312" w:cs="仿宋_GB2312" w:hint="eastAsia"/>
                <w:sz w:val="24"/>
              </w:rPr>
              <w:t>≤</w:t>
            </w:r>
            <w:r>
              <w:rPr>
                <w:rFonts w:ascii="仿宋_GB2312" w:eastAsia="仿宋_GB2312" w:hAnsi="仿宋_GB2312" w:cs="仿宋_GB2312" w:hint="eastAsia"/>
                <w:sz w:val="24"/>
              </w:rPr>
              <w:t>4</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★显示屏响应时间</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22ms</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250</w:t>
            </w:r>
            <w:r>
              <w:rPr>
                <w:rFonts w:ascii="仿宋_GB2312" w:eastAsia="仿宋_GB2312" w:hAnsi="仿宋_GB2312" w:cs="仿宋_GB2312" w:hint="eastAsia"/>
                <w:sz w:val="24"/>
              </w:rPr>
              <w:t>尼特</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★显示屏亮度一致性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70%</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★显示屏对比度</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1000:1</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★显示屏其他参数</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其它参数应符合</w:t>
            </w:r>
            <w:r>
              <w:rPr>
                <w:rFonts w:ascii="仿宋_GB2312" w:eastAsia="仿宋_GB2312" w:hAnsi="仿宋_GB2312" w:cs="仿宋_GB2312" w:hint="eastAsia"/>
                <w:sz w:val="24"/>
              </w:rPr>
              <w:t>SJ/T11292</w:t>
            </w:r>
            <w:r>
              <w:rPr>
                <w:rFonts w:ascii="仿宋_GB2312" w:eastAsia="仿宋_GB2312" w:hAnsi="仿宋_GB2312" w:cs="仿宋_GB2312" w:hint="eastAsia"/>
                <w:sz w:val="24"/>
              </w:rPr>
              <w:t>的相关规定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80</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网络设备性能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★有线网卡速率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最高速率应不低于</w:t>
            </w:r>
            <w:r>
              <w:rPr>
                <w:rFonts w:ascii="仿宋_GB2312" w:eastAsia="仿宋_GB2312" w:hAnsi="仿宋_GB2312" w:cs="仿宋_GB2312" w:hint="eastAsia"/>
                <w:sz w:val="24"/>
              </w:rPr>
              <w:t>1000Mbps,</w:t>
            </w:r>
            <w:r>
              <w:rPr>
                <w:rFonts w:ascii="仿宋_GB2312" w:eastAsia="仿宋_GB2312" w:hAnsi="仿宋_GB2312" w:cs="仿宋_GB2312" w:hint="eastAsia"/>
                <w:sz w:val="24"/>
              </w:rPr>
              <w:t>应支持</w:t>
            </w:r>
            <w:r>
              <w:rPr>
                <w:rFonts w:ascii="仿宋_GB2312" w:eastAsia="仿宋_GB2312" w:hAnsi="仿宋_GB2312" w:cs="仿宋_GB2312" w:hint="eastAsia"/>
                <w:sz w:val="24"/>
              </w:rPr>
              <w:t>100Mbps</w:t>
            </w:r>
            <w:r>
              <w:rPr>
                <w:rFonts w:ascii="仿宋_GB2312" w:eastAsia="仿宋_GB2312" w:hAnsi="仿宋_GB2312" w:cs="仿宋_GB2312" w:hint="eastAsia"/>
                <w:sz w:val="24"/>
              </w:rPr>
              <w:t>、</w:t>
            </w:r>
            <w:r>
              <w:rPr>
                <w:rFonts w:ascii="仿宋_GB2312" w:eastAsia="仿宋_GB2312" w:hAnsi="仿宋_GB2312" w:cs="仿宋_GB2312" w:hint="eastAsia"/>
                <w:sz w:val="24"/>
              </w:rPr>
              <w:t>1000Mbps</w:t>
            </w:r>
            <w:r>
              <w:rPr>
                <w:rFonts w:ascii="仿宋_GB2312" w:eastAsia="仿宋_GB2312" w:hAnsi="仿宋_GB2312" w:cs="仿宋_GB2312" w:hint="eastAsia"/>
                <w:sz w:val="24"/>
              </w:rPr>
              <w:t>速率自适应</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★支持无线网络通信技术协议</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 xml:space="preserve"> WAPI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WiFi5.0 </w:t>
            </w:r>
            <w:r>
              <w:rPr>
                <w:rFonts w:ascii="仿宋_GB2312" w:eastAsia="仿宋_GB2312" w:hAnsi="仿宋_GB2312" w:cs="仿宋_GB2312" w:hint="eastAsia"/>
                <w:sz w:val="24"/>
              </w:rPr>
              <w:t>及以上协议</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★无线网卡频宽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20MHz</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83</w:t>
            </w:r>
          </w:p>
        </w:tc>
        <w:tc>
          <w:tcPr>
            <w:tcW w:w="1211" w:type="dxa"/>
            <w:tcBorders>
              <w:left w:val="single" w:sz="4" w:space="0" w:color="auto"/>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电源适配器性能</w:t>
            </w:r>
          </w:p>
        </w:tc>
        <w:tc>
          <w:tcPr>
            <w:tcW w:w="1455" w:type="dxa"/>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★电源适配器电源效率</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在</w:t>
            </w:r>
            <w:r>
              <w:rPr>
                <w:rFonts w:ascii="仿宋_GB2312" w:eastAsia="仿宋_GB2312" w:hAnsi="仿宋_GB2312" w:cs="仿宋_GB2312" w:hint="eastAsia"/>
                <w:sz w:val="24"/>
              </w:rPr>
              <w:t xml:space="preserve"> 20%/50%/100%</w:t>
            </w:r>
            <w:r>
              <w:rPr>
                <w:rFonts w:ascii="仿宋_GB2312" w:eastAsia="仿宋_GB2312" w:hAnsi="仿宋_GB2312" w:cs="仿宋_GB2312" w:hint="eastAsia"/>
                <w:sz w:val="24"/>
              </w:rPr>
              <w:t>负载下效率均应不低于</w:t>
            </w:r>
            <w:r>
              <w:rPr>
                <w:rFonts w:ascii="仿宋_GB2312" w:eastAsia="仿宋_GB2312" w:hAnsi="仿宋_GB2312" w:cs="仿宋_GB2312" w:hint="eastAsia"/>
                <w:sz w:val="24"/>
              </w:rPr>
              <w:t xml:space="preserve"> 87%</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84</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★内存扩展接口</w:t>
            </w:r>
            <w:r>
              <w:rPr>
                <w:rFonts w:ascii="仿宋_GB2312" w:eastAsia="仿宋_GB2312" w:hAnsi="仿宋_GB2312" w:cs="仿宋_GB2312" w:hint="eastAsia"/>
                <w:sz w:val="24"/>
              </w:rPr>
              <w:t>(</w:t>
            </w:r>
            <w:r>
              <w:rPr>
                <w:rFonts w:ascii="仿宋_GB2312" w:eastAsia="仿宋_GB2312" w:hAnsi="仿宋_GB2312" w:cs="仿宋_GB2312" w:hint="eastAsia"/>
                <w:sz w:val="24"/>
              </w:rPr>
              <w:t>板载内存不涉及</w:t>
            </w:r>
            <w:r>
              <w:rPr>
                <w:rFonts w:ascii="仿宋_GB2312" w:eastAsia="仿宋_GB2312" w:hAnsi="仿宋_GB2312" w:cs="仿宋_GB2312" w:hint="eastAsia"/>
                <w:sz w:val="24"/>
              </w:rPr>
              <w:t>)</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w:t>
            </w: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瞬间过流保护</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支持有瞬间过流保护功能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★主板防</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lastRenderedPageBreak/>
              <w:t>静电保护</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支持防静电保护功能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I/O</w:t>
            </w:r>
            <w:r>
              <w:rPr>
                <w:rFonts w:ascii="仿宋_GB2312" w:eastAsia="仿宋_GB2312" w:hAnsi="仿宋_GB2312" w:cs="仿宋_GB2312" w:hint="eastAsia"/>
                <w:sz w:val="24"/>
              </w:rPr>
              <w:t>接口功能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内置或通过扩展坞支持数据传输接口、视频接口、音频接口、网络接口、电源接口等各类标准接口，</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应具备接入键盘、鼠标、写字板等外设的能力</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88</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★显卡外接显示接口</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显卡至少支持</w:t>
            </w:r>
            <w:r>
              <w:rPr>
                <w:rFonts w:ascii="仿宋_GB2312" w:eastAsia="仿宋_GB2312" w:hAnsi="仿宋_GB2312" w:cs="仿宋_GB2312" w:hint="eastAsia"/>
                <w:sz w:val="24"/>
              </w:rPr>
              <w:t>VGA</w:t>
            </w: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DVI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中</w:t>
            </w:r>
            <w:r>
              <w:rPr>
                <w:rFonts w:ascii="仿宋_GB2312" w:eastAsia="仿宋_GB2312" w:hAnsi="仿宋_GB2312" w:cs="仿宋_GB2312" w:hint="eastAsia"/>
                <w:sz w:val="24"/>
              </w:rPr>
              <w:t xml:space="preserve"> 1 </w:t>
            </w:r>
            <w:r>
              <w:rPr>
                <w:rFonts w:ascii="仿宋_GB2312" w:eastAsia="仿宋_GB2312" w:hAnsi="仿宋_GB2312" w:cs="仿宋_GB2312" w:hint="eastAsia"/>
                <w:sz w:val="24"/>
              </w:rPr>
              <w:t>种显示接口。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89</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★显示器支架</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显示器提供显示器支架</w:t>
            </w:r>
            <w:r>
              <w:rPr>
                <w:rFonts w:ascii="仿宋_GB2312" w:eastAsia="仿宋_GB2312" w:hAnsi="仿宋_GB2312" w:cs="仿宋_GB2312" w:hint="eastAsia"/>
                <w:sz w:val="24"/>
              </w:rPr>
              <w:t>,</w:t>
            </w:r>
            <w:r>
              <w:rPr>
                <w:rFonts w:ascii="仿宋_GB2312" w:eastAsia="仿宋_GB2312" w:hAnsi="仿宋_GB2312" w:cs="仿宋_GB2312" w:hint="eastAsia"/>
                <w:sz w:val="24"/>
              </w:rPr>
              <w:t>支架支持显示器左右各</w:t>
            </w:r>
            <w:r>
              <w:rPr>
                <w:rFonts w:ascii="仿宋_GB2312" w:eastAsia="仿宋_GB2312" w:hAnsi="仿宋_GB2312" w:cs="仿宋_GB2312" w:hint="eastAsia"/>
                <w:sz w:val="24"/>
              </w:rPr>
              <w:t>90</w:t>
            </w:r>
            <w:r>
              <w:rPr>
                <w:rFonts w:ascii="仿宋_GB2312" w:eastAsia="仿宋_GB2312" w:hAnsi="仿宋_GB2312" w:cs="仿宋_GB2312" w:hint="eastAsia"/>
                <w:sz w:val="24"/>
              </w:rPr>
              <w:t>度旋转、上下升降调节、具备标准</w:t>
            </w:r>
            <w:r>
              <w:rPr>
                <w:rFonts w:ascii="仿宋_GB2312" w:eastAsia="仿宋_GB2312" w:hAnsi="仿宋_GB2312" w:cs="仿宋_GB2312" w:hint="eastAsia"/>
                <w:sz w:val="24"/>
              </w:rPr>
              <w:t>VESA</w:t>
            </w:r>
            <w:r>
              <w:rPr>
                <w:rFonts w:ascii="仿宋_GB2312" w:eastAsia="仿宋_GB2312" w:hAnsi="仿宋_GB2312" w:cs="仿宋_GB2312" w:hint="eastAsia"/>
                <w:sz w:val="24"/>
              </w:rPr>
              <w:t>壁挂孔</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★显示器参数调节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支持色温、亮度、对比度等显示参数调节</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91</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支持信息存储功能，包括支持易失性存储功能和非易失性存储功能。为提升存储性能和降低存储功耗，非易失性存储宜支持固态存储设备，如</w:t>
            </w:r>
            <w:r>
              <w:rPr>
                <w:rFonts w:ascii="仿宋_GB2312" w:eastAsia="仿宋_GB2312" w:hAnsi="仿宋_GB2312" w:cs="仿宋_GB2312" w:hint="eastAsia"/>
                <w:sz w:val="24"/>
              </w:rPr>
              <w:t>SSD/UFS</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产品应支持外出接口可以与独立的存储设备进行数据交互</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92</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★网络功能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支持网络连接、网络开启</w:t>
            </w:r>
            <w:r>
              <w:rPr>
                <w:rFonts w:ascii="仿宋_GB2312" w:eastAsia="仿宋_GB2312" w:hAnsi="仿宋_GB2312" w:cs="仿宋_GB2312" w:hint="eastAsia"/>
                <w:sz w:val="24"/>
              </w:rPr>
              <w:t>/</w:t>
            </w:r>
            <w:r>
              <w:rPr>
                <w:rFonts w:ascii="仿宋_GB2312" w:eastAsia="仿宋_GB2312" w:hAnsi="仿宋_GB2312" w:cs="仿宋_GB2312" w:hint="eastAsia"/>
                <w:sz w:val="24"/>
              </w:rPr>
              <w:t>关闭功能；</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支持访问网络和数据交换功能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★无线网卡频段</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支持双频段</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★数据传输</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支持数据传输能力，并提供数据流量和异常日志记录功能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★蓝牙协议</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支持蓝牙模块，蓝牙协议不低于</w:t>
            </w:r>
            <w:r>
              <w:rPr>
                <w:rFonts w:ascii="仿宋_GB2312" w:eastAsia="仿宋_GB2312" w:hAnsi="仿宋_GB2312" w:cs="仿宋_GB2312" w:hint="eastAsia"/>
                <w:sz w:val="24"/>
              </w:rPr>
              <w:t xml:space="preserve">5.0 </w:t>
            </w:r>
            <w:r>
              <w:rPr>
                <w:rFonts w:ascii="仿宋_GB2312" w:eastAsia="仿宋_GB2312" w:hAnsi="仿宋_GB2312" w:cs="仿宋_GB2312" w:hint="eastAsia"/>
                <w:sz w:val="24"/>
              </w:rPr>
              <w:t>版本</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★有线网卡接口类型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配备有线网络通信模块，支持</w:t>
            </w:r>
            <w:r>
              <w:rPr>
                <w:rFonts w:ascii="仿宋_GB2312" w:eastAsia="仿宋_GB2312" w:hAnsi="仿宋_GB2312" w:cs="仿宋_GB2312" w:hint="eastAsia"/>
                <w:sz w:val="24"/>
              </w:rPr>
              <w:t>RJ45</w:t>
            </w:r>
            <w:r>
              <w:rPr>
                <w:rFonts w:ascii="仿宋_GB2312" w:eastAsia="仿宋_GB2312" w:hAnsi="仿宋_GB2312" w:cs="仿宋_GB2312" w:hint="eastAsia"/>
                <w:sz w:val="24"/>
              </w:rPr>
              <w:t>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★无线网卡标准</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配备无线网卡，产品符合</w:t>
            </w:r>
            <w:r>
              <w:rPr>
                <w:rFonts w:ascii="仿宋_GB2312" w:eastAsia="仿宋_GB2312" w:hAnsi="仿宋_GB2312" w:cs="仿宋_GB2312" w:hint="eastAsia"/>
                <w:sz w:val="24"/>
              </w:rPr>
              <w:t xml:space="preserve">GB 15629.11 </w:t>
            </w:r>
            <w:r>
              <w:rPr>
                <w:rFonts w:ascii="仿宋_GB2312" w:eastAsia="仿宋_GB2312" w:hAnsi="仿宋_GB2312" w:cs="仿宋_GB2312" w:hint="eastAsia"/>
                <w:sz w:val="24"/>
              </w:rPr>
              <w:t>所有标准</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98</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接口功能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★音频接口类型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个，支持</w:t>
            </w:r>
            <w:r>
              <w:rPr>
                <w:rFonts w:ascii="仿宋_GB2312" w:eastAsia="仿宋_GB2312" w:hAnsi="仿宋_GB2312" w:cs="仿宋_GB2312" w:hint="eastAsia"/>
                <w:sz w:val="24"/>
              </w:rPr>
              <w:t xml:space="preserve"> 3.5mm </w:t>
            </w:r>
            <w:r>
              <w:rPr>
                <w:rFonts w:ascii="仿宋_GB2312" w:eastAsia="仿宋_GB2312" w:hAnsi="仿宋_GB2312" w:cs="仿宋_GB2312" w:hint="eastAsia"/>
                <w:sz w:val="24"/>
              </w:rPr>
              <w:t>孔径</w:t>
            </w:r>
            <w:r>
              <w:rPr>
                <w:rFonts w:ascii="仿宋_GB2312" w:eastAsia="仿宋_GB2312" w:hAnsi="仿宋_GB2312" w:cs="仿宋_GB2312" w:hint="eastAsia"/>
                <w:sz w:val="24"/>
              </w:rPr>
              <w:t xml:space="preserve"> 3 </w:t>
            </w:r>
            <w:r>
              <w:rPr>
                <w:rFonts w:ascii="仿宋_GB2312" w:eastAsia="仿宋_GB2312" w:hAnsi="仿宋_GB2312" w:cs="仿宋_GB2312" w:hint="eastAsia"/>
                <w:sz w:val="24"/>
              </w:rPr>
              <w:t>段式或</w:t>
            </w:r>
            <w:r>
              <w:rPr>
                <w:rFonts w:ascii="仿宋_GB2312" w:eastAsia="仿宋_GB2312" w:hAnsi="仿宋_GB2312" w:cs="仿宋_GB2312" w:hint="eastAsia"/>
                <w:sz w:val="24"/>
              </w:rPr>
              <w:t xml:space="preserve"> 4 </w:t>
            </w:r>
            <w:r>
              <w:rPr>
                <w:rFonts w:ascii="仿宋_GB2312" w:eastAsia="仿宋_GB2312" w:hAnsi="仿宋_GB2312" w:cs="仿宋_GB2312" w:hint="eastAsia"/>
                <w:sz w:val="24"/>
              </w:rPr>
              <w:t>段式接口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★视频接口类型</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至少支持</w:t>
            </w:r>
            <w:r>
              <w:rPr>
                <w:rFonts w:ascii="仿宋_GB2312" w:eastAsia="仿宋_GB2312" w:hAnsi="仿宋_GB2312" w:cs="仿宋_GB2312" w:hint="eastAsia"/>
                <w:sz w:val="24"/>
              </w:rPr>
              <w:t xml:space="preserve"> VGA</w:t>
            </w: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Type-C</w:t>
            </w:r>
            <w:r>
              <w:rPr>
                <w:rFonts w:ascii="仿宋_GB2312" w:eastAsia="仿宋_GB2312" w:hAnsi="仿宋_GB2312" w:cs="仿宋_GB2312" w:hint="eastAsia"/>
                <w:sz w:val="24"/>
              </w:rPr>
              <w:t>中</w:t>
            </w:r>
            <w:r>
              <w:rPr>
                <w:rFonts w:ascii="仿宋_GB2312" w:eastAsia="仿宋_GB2312" w:hAnsi="仿宋_GB2312" w:cs="仿宋_GB2312" w:hint="eastAsia"/>
                <w:sz w:val="24"/>
              </w:rPr>
              <w:t xml:space="preserve"> 3 </w:t>
            </w:r>
            <w:r>
              <w:rPr>
                <w:rFonts w:ascii="仿宋_GB2312" w:eastAsia="仿宋_GB2312" w:hAnsi="仿宋_GB2312" w:cs="仿宋_GB2312" w:hint="eastAsia"/>
                <w:sz w:val="24"/>
              </w:rPr>
              <w:t>种显示接口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显示接口要求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若提供</w:t>
            </w:r>
            <w:r>
              <w:rPr>
                <w:rFonts w:ascii="仿宋_GB2312" w:eastAsia="仿宋_GB2312" w:hAnsi="仿宋_GB2312" w:cs="仿宋_GB2312" w:hint="eastAsia"/>
                <w:sz w:val="24"/>
              </w:rPr>
              <w:t xml:space="preserve"> HDMI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DP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Type-C </w:t>
            </w:r>
            <w:r>
              <w:rPr>
                <w:rFonts w:ascii="仿宋_GB2312" w:eastAsia="仿宋_GB2312" w:hAnsi="仿宋_GB2312" w:cs="仿宋_GB2312" w:hint="eastAsia"/>
                <w:sz w:val="24"/>
              </w:rPr>
              <w:t>作为显示接口，应支持音频和视频同步输出</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★其他接口</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w:t>
            </w:r>
            <w:r>
              <w:rPr>
                <w:rFonts w:ascii="仿宋_GB2312" w:eastAsia="仿宋_GB2312" w:hAnsi="仿宋_GB2312" w:cs="仿宋_GB2312" w:hint="eastAsia"/>
                <w:sz w:val="24"/>
              </w:rPr>
              <w:t>2</w:t>
            </w:r>
            <w:r>
              <w:rPr>
                <w:rFonts w:ascii="仿宋_GB2312" w:eastAsia="仿宋_GB2312" w:hAnsi="仿宋_GB2312" w:cs="仿宋_GB2312" w:hint="eastAsia"/>
                <w:sz w:val="24"/>
              </w:rPr>
              <w:t>个串行接口，可实现</w:t>
            </w:r>
            <w:r>
              <w:rPr>
                <w:rFonts w:ascii="仿宋_GB2312" w:eastAsia="仿宋_GB2312" w:hAnsi="仿宋_GB2312" w:cs="仿宋_GB2312" w:hint="eastAsia"/>
                <w:sz w:val="24"/>
              </w:rPr>
              <w:t>GB/T 6107</w:t>
            </w:r>
            <w:r>
              <w:rPr>
                <w:rFonts w:ascii="仿宋_GB2312" w:eastAsia="仿宋_GB2312" w:hAnsi="仿宋_GB2312" w:cs="仿宋_GB2312" w:hint="eastAsia"/>
                <w:sz w:val="24"/>
              </w:rPr>
              <w:t>的功能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102</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★电源线适配能力</w:t>
            </w:r>
          </w:p>
        </w:tc>
        <w:tc>
          <w:tcPr>
            <w:tcW w:w="5045" w:type="dxa"/>
            <w:tcBorders>
              <w:tl2br w:val="nil"/>
              <w:tr2bl w:val="nil"/>
            </w:tcBorders>
            <w:shd w:val="clear" w:color="auto" w:fill="auto"/>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 15934-2008</w:t>
            </w:r>
            <w:r>
              <w:rPr>
                <w:rFonts w:ascii="仿宋_GB2312" w:eastAsia="仿宋_GB2312" w:hAnsi="仿宋_GB2312" w:cs="仿宋_GB2312" w:hint="eastAsia"/>
                <w:sz w:val="24"/>
              </w:rPr>
              <w:t>，对于可拆线插</w:t>
            </w:r>
            <w:r>
              <w:rPr>
                <w:rFonts w:ascii="仿宋_GB2312" w:eastAsia="仿宋_GB2312" w:hAnsi="仿宋_GB2312" w:cs="仿宋_GB2312" w:hint="eastAsia"/>
                <w:sz w:val="24"/>
              </w:rPr>
              <w:t xml:space="preserve">GB15934 </w:t>
            </w:r>
            <w:r>
              <w:rPr>
                <w:rFonts w:ascii="仿宋_GB2312" w:eastAsia="仿宋_GB2312" w:hAnsi="仿宋_GB2312" w:cs="仿宋_GB2312" w:hint="eastAsia"/>
                <w:sz w:val="24"/>
              </w:rPr>
              <w:t>不做要求</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103</w:t>
            </w:r>
          </w:p>
        </w:tc>
        <w:tc>
          <w:tcPr>
            <w:tcW w:w="1211" w:type="dxa"/>
            <w:tcBorders>
              <w:left w:val="single" w:sz="4" w:space="0" w:color="auto"/>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中文信息处理</w:t>
            </w:r>
          </w:p>
        </w:tc>
        <w:tc>
          <w:tcPr>
            <w:tcW w:w="1455" w:type="dxa"/>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★中文信息处理要求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 xml:space="preserve">GB 18030 </w:t>
            </w:r>
            <w:r>
              <w:rPr>
                <w:rFonts w:ascii="仿宋_GB2312" w:eastAsia="仿宋_GB2312" w:hAnsi="仿宋_GB2312" w:cs="仿宋_GB2312" w:hint="eastAsia"/>
                <w:sz w:val="24"/>
              </w:rPr>
              <w:t>的相关规定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104</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操作系统及软件功能</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★操作系统备份及还原功能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支持操作系统备份及还原功能、支持操作系统重装（重装系统版本需按医院实际需求）</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105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★固件备份还原能力</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支持备份及还原固件的功能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★操作系统及驱动升级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支持通过网络、闪存盘等方式对操作系统、驱动进行升级</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★固件升级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支持通过网络、闪存盘等方式对固件进行升级</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BI0S</w:t>
            </w:r>
            <w:r>
              <w:rPr>
                <w:rFonts w:ascii="仿宋_GB2312" w:eastAsia="仿宋_GB2312" w:hAnsi="仿宋_GB2312" w:cs="仿宋_GB2312" w:hint="eastAsia"/>
                <w:sz w:val="24"/>
              </w:rPr>
              <w:t>支持关闭通讯接口</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BIOS</w:t>
            </w:r>
            <w:r>
              <w:rPr>
                <w:rFonts w:ascii="仿宋_GB2312" w:eastAsia="仿宋_GB2312" w:hAnsi="仿宋_GB2312" w:cs="仿宋_GB2312" w:hint="eastAsia"/>
                <w:sz w:val="24"/>
              </w:rPr>
              <w:t>关闭以太网及</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★固件查看信息</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支持查看固件版本、内存信息、主板信息、处理器信息和系统时间信息等功能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★固件设置启动顺序</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支持设置启动顺序功能，并按照设置的启动顺序启动</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★固件设置口令</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支持设置口令、修改口令、验证口令功能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★固件设置网络引导</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支持网络引导启动和关闭功能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113</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存储设备可靠性</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固态存储寿命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 xml:space="preserve">TBW </w:t>
            </w:r>
            <w:r>
              <w:rPr>
                <w:rFonts w:ascii="仿宋_GB2312" w:eastAsia="仿宋_GB2312" w:hAnsi="仿宋_GB2312" w:cs="仿宋_GB2312" w:hint="eastAsia"/>
                <w:sz w:val="24"/>
              </w:rPr>
              <w:t>≥</w:t>
            </w:r>
            <w:r>
              <w:rPr>
                <w:rFonts w:ascii="仿宋_GB2312" w:eastAsia="仿宋_GB2312" w:hAnsi="仿宋_GB2312" w:cs="仿宋_GB2312" w:hint="eastAsia"/>
                <w:sz w:val="24"/>
              </w:rPr>
              <w:t>80TB(</w:t>
            </w:r>
            <w:r>
              <w:rPr>
                <w:rFonts w:ascii="仿宋_GB2312" w:eastAsia="仿宋_GB2312" w:hAnsi="仿宋_GB2312" w:cs="仿宋_GB2312" w:hint="eastAsia"/>
                <w:sz w:val="24"/>
              </w:rPr>
              <w:t>条件：</w:t>
            </w:r>
            <w:r>
              <w:rPr>
                <w:rFonts w:ascii="仿宋_GB2312" w:eastAsia="仿宋_GB2312" w:hAnsi="仿宋_GB2312" w:cs="仿宋_GB2312" w:hint="eastAsia"/>
                <w:sz w:val="24"/>
              </w:rPr>
              <w:t>256GB</w:t>
            </w:r>
            <w:r>
              <w:rPr>
                <w:rFonts w:ascii="仿宋_GB2312" w:eastAsia="仿宋_GB2312" w:hAnsi="仿宋_GB2312" w:cs="仿宋_GB2312" w:hint="eastAsia"/>
                <w:sz w:val="24"/>
              </w:rPr>
              <w:t>硬盘容量</w:t>
            </w:r>
            <w:r>
              <w:rPr>
                <w:rFonts w:ascii="仿宋_GB2312" w:eastAsia="仿宋_GB2312" w:hAnsi="仿宋_GB2312" w:cs="仿宋_GB2312" w:hint="eastAsia"/>
                <w:sz w:val="24"/>
              </w:rPr>
              <w:t>)</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114</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可靠性</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★显示屏屏幕失效点</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的要求</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115</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外设可靠性</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★键盘按键寿命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w:t>
            </w:r>
            <w:r>
              <w:rPr>
                <w:rFonts w:ascii="仿宋_GB2312" w:eastAsia="仿宋_GB2312" w:hAnsi="仿宋_GB2312" w:cs="仿宋_GB2312" w:hint="eastAsia"/>
                <w:sz w:val="24"/>
              </w:rPr>
              <w:t>万次</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★鼠标按键寿命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500</w:t>
            </w:r>
            <w:r>
              <w:rPr>
                <w:rFonts w:ascii="仿宋_GB2312" w:eastAsia="仿宋_GB2312" w:hAnsi="仿宋_GB2312" w:cs="仿宋_GB2312" w:hint="eastAsia"/>
                <w:sz w:val="24"/>
              </w:rPr>
              <w:t>万次</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★键盘鼠标线材寿命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键盘鼠标所用线材经±</w:t>
            </w:r>
            <w:r>
              <w:rPr>
                <w:rFonts w:ascii="仿宋_GB2312" w:eastAsia="仿宋_GB2312" w:hAnsi="仿宋_GB2312" w:cs="仿宋_GB2312" w:hint="eastAsia"/>
                <w:sz w:val="24"/>
              </w:rPr>
              <w:t>60</w:t>
            </w:r>
            <w:r>
              <w:rPr>
                <w:rFonts w:ascii="仿宋_GB2312" w:eastAsia="仿宋_GB2312" w:hAnsi="仿宋_GB2312" w:cs="仿宋_GB2312" w:hint="eastAsia"/>
                <w:sz w:val="24"/>
              </w:rPr>
              <w:t>°弯折不低于</w:t>
            </w:r>
            <w:r>
              <w:rPr>
                <w:rFonts w:ascii="仿宋_GB2312" w:eastAsia="仿宋_GB2312" w:hAnsi="仿宋_GB2312" w:cs="仿宋_GB2312" w:hint="eastAsia"/>
                <w:sz w:val="24"/>
              </w:rPr>
              <w:t>3000</w:t>
            </w:r>
            <w:r>
              <w:rPr>
                <w:rFonts w:ascii="仿宋_GB2312" w:eastAsia="仿宋_GB2312" w:hAnsi="仿宋_GB2312" w:cs="仿宋_GB2312" w:hint="eastAsia"/>
                <w:sz w:val="24"/>
              </w:rPr>
              <w:t>次，功能、外观完好</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★风扇寿命</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万小时</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119</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整机可靠性要求</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★电磁兼容性要求的抗扰度</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9254.2</w:t>
            </w:r>
            <w:r>
              <w:rPr>
                <w:rFonts w:ascii="仿宋_GB2312" w:eastAsia="仿宋_GB2312" w:hAnsi="仿宋_GB2312" w:cs="仿宋_GB2312" w:hint="eastAsia"/>
                <w:sz w:val="24"/>
              </w:rPr>
              <w:t>的规定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★环境条件要求的气候环境适应性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★环境条件要求的振动适应性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★环境条件要求的冲击适应性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★环境条件要求的碰撞适应性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★环境条件要求的运输</w:t>
            </w:r>
            <w:r>
              <w:rPr>
                <w:rFonts w:ascii="仿宋_GB2312" w:eastAsia="仿宋_GB2312" w:hAnsi="仿宋_GB2312" w:cs="仿宋_GB2312" w:hint="eastAsia"/>
                <w:sz w:val="24"/>
              </w:rPr>
              <w:lastRenderedPageBreak/>
              <w:t>包装件跌落适应性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125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MTBF</w:t>
            </w:r>
            <w:r>
              <w:rPr>
                <w:rFonts w:ascii="仿宋_GB2312" w:eastAsia="仿宋_GB2312" w:hAnsi="仿宋_GB2312" w:cs="仿宋_GB2312" w:hint="eastAsia"/>
                <w:sz w:val="24"/>
              </w:rPr>
              <w:t>测试</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MTBF(m1)</w:t>
            </w: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万小时</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126</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兼容要求</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常用软件兼容</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支持流式软件、版式软件、浏览器、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邮件采购人端、解压软件、多媒体，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图形图像处理等常用软件</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数据库兼容</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个及以上厂商的数据库产品</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中间件兼容</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个及以上厂商中间件产品</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平台软件兼容</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个及以上厂商云计算及大数据平台</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130</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包装及运输要求</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★标志、包装、运输和贮存</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 xml:space="preserve">GB/T </w:t>
            </w:r>
            <w:r>
              <w:rPr>
                <w:rFonts w:ascii="仿宋_GB2312" w:eastAsia="仿宋_GB2312" w:hAnsi="仿宋_GB2312" w:cs="仿宋_GB2312" w:hint="eastAsia"/>
                <w:sz w:val="24"/>
              </w:rPr>
              <w:t>9813.1</w:t>
            </w:r>
            <w:r>
              <w:rPr>
                <w:rFonts w:ascii="仿宋_GB2312" w:eastAsia="仿宋_GB2312" w:hAnsi="仿宋_GB2312" w:cs="仿宋_GB2312" w:hint="eastAsia"/>
                <w:sz w:val="24"/>
              </w:rPr>
              <w:t>和商品包装政府采购需求标准的相关规定</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131</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服务要求</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★配置检查工具</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供应商提供自检测试工具</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★服务响应</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提供产品原厂商至少五年维保及上门服务；服务周期内提供产品的维修、换件和升级服务，供应商提供电话、电子邮件、远程链接等多种形式服务；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）提供政企专线</w:t>
            </w:r>
            <w:r>
              <w:rPr>
                <w:rFonts w:ascii="仿宋_GB2312" w:eastAsia="仿宋_GB2312" w:hAnsi="仿宋_GB2312" w:cs="仿宋_GB2312" w:hint="eastAsia"/>
                <w:sz w:val="24"/>
              </w:rPr>
              <w:t xml:space="preserve"> 7*24 </w:t>
            </w:r>
            <w:r>
              <w:rPr>
                <w:rFonts w:ascii="仿宋_GB2312" w:eastAsia="仿宋_GB2312" w:hAnsi="仿宋_GB2312" w:cs="仿宋_GB2312" w:hint="eastAsia"/>
                <w:sz w:val="24"/>
              </w:rPr>
              <w:t>在线服务；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）供应商提供电话、电子邮件、远程连接等多种形式服务；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供应商提供同城</w:t>
            </w:r>
            <w:r>
              <w:rPr>
                <w:rFonts w:ascii="仿宋_GB2312" w:eastAsia="仿宋_GB2312" w:hAnsi="仿宋_GB2312" w:cs="仿宋_GB2312" w:hint="eastAsia"/>
                <w:sz w:val="24"/>
              </w:rPr>
              <w:t>10</w:t>
            </w:r>
            <w:r>
              <w:rPr>
                <w:rFonts w:ascii="仿宋_GB2312" w:eastAsia="仿宋_GB2312" w:hAnsi="仿宋_GB2312" w:cs="仿宋_GB2312" w:hint="eastAsia"/>
                <w:sz w:val="24"/>
              </w:rPr>
              <w:t>分钟技术响应服务，</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个工作日解决问题，对于未能解决的问题和故障应提供可行的升级方案，并提供周转设备或更换设备</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133</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★服务周期</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支持产品延保≥</w:t>
            </w:r>
            <w:r>
              <w:rPr>
                <w:rFonts w:ascii="仿宋_GB2312" w:eastAsia="仿宋_GB2312" w:hAnsi="仿宋_GB2312" w:cs="仿宋_GB2312" w:hint="eastAsia"/>
                <w:sz w:val="24"/>
              </w:rPr>
              <w:t>3</w:t>
            </w:r>
            <w:r>
              <w:rPr>
                <w:rFonts w:ascii="仿宋_GB2312" w:eastAsia="仿宋_GB2312" w:hAnsi="仿宋_GB2312" w:cs="仿宋_GB2312" w:hint="eastAsia"/>
                <w:sz w:val="24"/>
              </w:rPr>
              <w:t>年</w:t>
            </w:r>
            <w:r>
              <w:rPr>
                <w:rFonts w:ascii="仿宋_GB2312" w:eastAsia="仿宋_GB2312" w:hAnsi="仿宋_GB2312" w:cs="仿宋_GB2312" w:hint="eastAsia"/>
                <w:sz w:val="24"/>
              </w:rPr>
              <w:t>,</w:t>
            </w:r>
            <w:r>
              <w:rPr>
                <w:rFonts w:ascii="仿宋_GB2312" w:eastAsia="仿宋_GB2312" w:hAnsi="仿宋_GB2312" w:cs="仿宋_GB2312" w:hint="eastAsia"/>
                <w:sz w:val="24"/>
              </w:rPr>
              <w:t>提供延保服务报价</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提供备件服务能力≥</w:t>
            </w:r>
            <w:r>
              <w:rPr>
                <w:rFonts w:ascii="仿宋_GB2312" w:eastAsia="仿宋_GB2312" w:hAnsi="仿宋_GB2312" w:cs="仿宋_GB2312" w:hint="eastAsia"/>
                <w:sz w:val="24"/>
              </w:rPr>
              <w:t>6</w:t>
            </w:r>
            <w:r>
              <w:rPr>
                <w:rFonts w:ascii="仿宋_GB2312" w:eastAsia="仿宋_GB2312" w:hAnsi="仿宋_GB2312" w:cs="仿宋_GB2312" w:hint="eastAsia"/>
                <w:sz w:val="24"/>
              </w:rPr>
              <w:t>年（自购买之日起）</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134</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★预装操作系统</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预装</w:t>
            </w:r>
            <w:r>
              <w:rPr>
                <w:rFonts w:ascii="仿宋_GB2312" w:eastAsia="仿宋_GB2312" w:hAnsi="仿宋_GB2312" w:cs="仿宋_GB2312" w:hint="eastAsia"/>
                <w:sz w:val="24"/>
              </w:rPr>
              <w:t>Windows10</w:t>
            </w:r>
            <w:r>
              <w:rPr>
                <w:rFonts w:ascii="仿宋_GB2312" w:eastAsia="仿宋_GB2312" w:hAnsi="仿宋_GB2312" w:cs="仿宋_GB2312" w:hint="eastAsia"/>
                <w:sz w:val="24"/>
              </w:rPr>
              <w:t>及以上操作系统</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★培训服务</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供应商提供培训材料、产品手册、培训视频等培训相关内容</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★典型问题解决手册</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供应商提供典型问题解决说明文档或视频</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137</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★厂家升级软件与扩容服务</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供应商提供上门升级部件</w:t>
            </w:r>
            <w:r>
              <w:rPr>
                <w:rFonts w:ascii="仿宋_GB2312" w:eastAsia="仿宋_GB2312" w:hAnsi="仿宋_GB2312" w:cs="仿宋_GB2312" w:hint="eastAsia"/>
                <w:sz w:val="24"/>
              </w:rPr>
              <w:t>/</w:t>
            </w:r>
            <w:r>
              <w:rPr>
                <w:rFonts w:ascii="仿宋_GB2312" w:eastAsia="仿宋_GB2312" w:hAnsi="仿宋_GB2312" w:cs="仿宋_GB2312" w:hint="eastAsia"/>
                <w:sz w:val="24"/>
              </w:rPr>
              <w:t>软件与扩容的增值服务</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138</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★整机质量服务要求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免费服务周期（含换件和维修）不小于五年。</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139</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★合格证书要求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供应商供货时提供产品合格证</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140</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141</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★驱动下载服务要求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供应商供货时提供驱动光盘或下载方式</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142</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★兼容适配软件下载服务要求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供应商供货时提供兼容适配软件下载渠道（光盘、网站）</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143</w:t>
            </w:r>
          </w:p>
        </w:tc>
        <w:tc>
          <w:tcPr>
            <w:tcW w:w="1211" w:type="dxa"/>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供应链合规性</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产品部件保障</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供应商保障产品主要部件，提供</w:t>
            </w:r>
            <w:r>
              <w:rPr>
                <w:rFonts w:ascii="仿宋_GB2312" w:eastAsia="仿宋_GB2312" w:hAnsi="仿宋_GB2312" w:cs="仿宋_GB2312" w:hint="eastAsia"/>
                <w:sz w:val="24"/>
              </w:rPr>
              <w:t>6</w:t>
            </w:r>
            <w:r>
              <w:rPr>
                <w:rFonts w:ascii="仿宋_GB2312" w:eastAsia="仿宋_GB2312" w:hAnsi="仿宋_GB2312" w:cs="仿宋_GB2312" w:hint="eastAsia"/>
                <w:sz w:val="24"/>
              </w:rPr>
              <w:t>年的备件服务能力</w:t>
            </w:r>
            <w:r>
              <w:rPr>
                <w:rFonts w:ascii="仿宋_GB2312" w:eastAsia="仿宋_GB2312" w:hAnsi="仿宋_GB2312" w:cs="仿宋_GB2312" w:hint="eastAsia"/>
                <w:sz w:val="24"/>
              </w:rPr>
              <w:t>(</w:t>
            </w:r>
            <w:r>
              <w:rPr>
                <w:rFonts w:ascii="仿宋_GB2312" w:eastAsia="仿宋_GB2312" w:hAnsi="仿宋_GB2312" w:cs="仿宋_GB2312" w:hint="eastAsia"/>
                <w:sz w:val="24"/>
              </w:rPr>
              <w:t>自购买之日起</w:t>
            </w:r>
            <w:r>
              <w:rPr>
                <w:rFonts w:ascii="仿宋_GB2312" w:eastAsia="仿宋_GB2312" w:hAnsi="仿宋_GB2312" w:cs="仿宋_GB2312" w:hint="eastAsia"/>
                <w:sz w:val="24"/>
              </w:rPr>
              <w:t>),</w:t>
            </w:r>
            <w:r>
              <w:rPr>
                <w:rFonts w:ascii="仿宋_GB2312" w:eastAsia="仿宋_GB2312" w:hAnsi="仿宋_GB2312" w:cs="仿宋_GB2312" w:hint="eastAsia"/>
                <w:sz w:val="24"/>
              </w:rPr>
              <w:t>或提供可兼容原设备的升级换代产品</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144</w:t>
            </w:r>
          </w:p>
        </w:tc>
        <w:tc>
          <w:tcPr>
            <w:tcW w:w="1211" w:type="dxa"/>
            <w:vMerge w:val="restart"/>
            <w:tcBorders>
              <w:lef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质量</w:t>
            </w: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★抗干扰性</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当产品部件出现供应风险时，供应商应通知采购人并提供风险应对方案确保产品的服务保障</w:t>
            </w:r>
          </w:p>
        </w:tc>
      </w:tr>
      <w:tr w:rsidR="00B23922">
        <w:trPr>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145</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★供应能力证明</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提供供应链稳定承诺书，确保产品的部件在产品服务周期内稳定供货</w:t>
            </w:r>
          </w:p>
        </w:tc>
      </w:tr>
      <w:tr w:rsidR="00B23922">
        <w:trPr>
          <w:trHeight w:val="936"/>
          <w:jc w:val="center"/>
        </w:trPr>
        <w:tc>
          <w:tcPr>
            <w:tcW w:w="726" w:type="dxa"/>
            <w:tcBorders>
              <w:top w:val="single" w:sz="4" w:space="0" w:color="auto"/>
              <w:left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146</w:t>
            </w:r>
          </w:p>
        </w:tc>
        <w:tc>
          <w:tcPr>
            <w:tcW w:w="1211" w:type="dxa"/>
            <w:vMerge/>
            <w:tcBorders>
              <w:lef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455" w:type="dxa"/>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★限用物质的限量要求</w:t>
            </w:r>
          </w:p>
        </w:tc>
        <w:tc>
          <w:tcPr>
            <w:tcW w:w="5045" w:type="dxa"/>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26572</w:t>
            </w:r>
            <w:r>
              <w:rPr>
                <w:rFonts w:ascii="仿宋_GB2312" w:eastAsia="仿宋_GB2312" w:hAnsi="仿宋_GB2312" w:cs="仿宋_GB2312" w:hint="eastAsia"/>
                <w:sz w:val="24"/>
              </w:rPr>
              <w:t>中规定</w:t>
            </w:r>
          </w:p>
        </w:tc>
      </w:tr>
    </w:tbl>
    <w:bookmarkEnd w:id="44"/>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3</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放射专用工作站技术参数要求：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
        <w:gridCol w:w="1285"/>
        <w:gridCol w:w="1539"/>
        <w:gridCol w:w="4933"/>
      </w:tblGrid>
      <w:tr w:rsidR="00B23922">
        <w:trPr>
          <w:trHeight w:val="438"/>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754"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903"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2894"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54" w:type="pc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信息</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性能不低于</w:t>
            </w:r>
            <w:r>
              <w:rPr>
                <w:rFonts w:ascii="仿宋_GB2312" w:eastAsia="仿宋_GB2312" w:hAnsi="仿宋_GB2312" w:cs="仿宋_GB2312" w:hint="eastAsia"/>
                <w:sz w:val="24"/>
              </w:rPr>
              <w:t>Intel i7-13700</w:t>
            </w:r>
            <w:r>
              <w:rPr>
                <w:rFonts w:ascii="仿宋_GB2312" w:eastAsia="仿宋_GB2312" w:hAnsi="仿宋_GB2312" w:cs="仿宋_GB2312" w:hint="eastAsia"/>
                <w:sz w:val="24"/>
              </w:rPr>
              <w:t>，主频</w:t>
            </w:r>
            <w:r>
              <w:rPr>
                <w:rFonts w:ascii="仿宋_GB2312" w:eastAsia="仿宋_GB2312" w:hAnsi="仿宋_GB2312" w:cs="仿宋_GB2312" w:hint="eastAsia"/>
                <w:sz w:val="24"/>
              </w:rPr>
              <w:t>2.1GHz</w:t>
            </w: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核心</w:t>
            </w:r>
            <w:r>
              <w:rPr>
                <w:rFonts w:ascii="仿宋_GB2312" w:eastAsia="仿宋_GB2312" w:hAnsi="仿宋_GB2312" w:cs="仿宋_GB2312" w:hint="eastAsia"/>
                <w:sz w:val="24"/>
              </w:rPr>
              <w:t>/24</w:t>
            </w:r>
            <w:r>
              <w:rPr>
                <w:rFonts w:ascii="仿宋_GB2312" w:eastAsia="仿宋_GB2312" w:hAnsi="仿宋_GB2312" w:cs="仿宋_GB2312" w:hint="eastAsia"/>
                <w:sz w:val="24"/>
              </w:rPr>
              <w:t>线程</w:t>
            </w:r>
            <w:r>
              <w:rPr>
                <w:rFonts w:ascii="仿宋_GB2312" w:eastAsia="仿宋_GB2312" w:hAnsi="仿宋_GB2312" w:cs="仿宋_GB2312" w:hint="eastAsia"/>
                <w:sz w:val="24"/>
              </w:rPr>
              <w:t>/30M</w:t>
            </w:r>
            <w:r>
              <w:rPr>
                <w:rFonts w:ascii="仿宋_GB2312" w:eastAsia="仿宋_GB2312" w:hAnsi="仿宋_GB2312" w:cs="仿宋_GB2312" w:hint="eastAsia"/>
                <w:sz w:val="24"/>
              </w:rPr>
              <w:t>未级缓存，</w:t>
            </w:r>
            <w:r>
              <w:rPr>
                <w:rFonts w:ascii="仿宋_GB2312" w:eastAsia="仿宋_GB2312" w:hAnsi="仿宋_GB2312" w:cs="仿宋_GB2312" w:hint="eastAsia"/>
                <w:sz w:val="24"/>
              </w:rPr>
              <w:t>TDP</w:t>
            </w:r>
            <w:r>
              <w:rPr>
                <w:rFonts w:ascii="仿宋_GB2312" w:eastAsia="仿宋_GB2312" w:hAnsi="仿宋_GB2312" w:cs="仿宋_GB2312" w:hint="eastAsia"/>
                <w:sz w:val="24"/>
              </w:rPr>
              <w:t>功耗≤</w:t>
            </w:r>
            <w:r>
              <w:rPr>
                <w:rFonts w:ascii="仿宋_GB2312" w:eastAsia="仿宋_GB2312" w:hAnsi="仿宋_GB2312" w:cs="仿宋_GB2312" w:hint="eastAsia"/>
                <w:sz w:val="24"/>
              </w:rPr>
              <w:t>65W</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54"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★内存配置容量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32GB</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54"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★内存类型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DDR5 4400 MT/s</w:t>
            </w:r>
            <w:r>
              <w:rPr>
                <w:rFonts w:ascii="仿宋_GB2312" w:eastAsia="仿宋_GB2312" w:hAnsi="仿宋_GB2312" w:cs="仿宋_GB2312" w:hint="eastAsia"/>
                <w:sz w:val="24"/>
              </w:rPr>
              <w:t>及以上内存类型</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754"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★内存条配置数量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54"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★主板集成模块</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集成资源扩展模块、计算处理模块、音频扩展模块等，主板的互联拓扑可通过处理器或交换电路实现。主板集成模块内芯片组性能不低于</w:t>
            </w:r>
            <w:r>
              <w:rPr>
                <w:rFonts w:ascii="仿宋_GB2312" w:eastAsia="仿宋_GB2312" w:hAnsi="仿宋_GB2312" w:cs="仿宋_GB2312" w:hint="eastAsia"/>
                <w:sz w:val="24"/>
              </w:rPr>
              <w:t>Intel W680</w:t>
            </w:r>
            <w:r>
              <w:rPr>
                <w:rFonts w:ascii="仿宋_GB2312" w:eastAsia="仿宋_GB2312" w:hAnsi="仿宋_GB2312" w:cs="仿宋_GB2312" w:hint="eastAsia"/>
                <w:sz w:val="24"/>
              </w:rPr>
              <w:t>芯片组</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54"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★主板支持的</w:t>
            </w:r>
            <w:r>
              <w:rPr>
                <w:rFonts w:ascii="仿宋_GB2312" w:eastAsia="仿宋_GB2312" w:hAnsi="仿宋_GB2312" w:cs="仿宋_GB2312" w:hint="eastAsia"/>
                <w:sz w:val="24"/>
              </w:rPr>
              <w:t>CPU</w:t>
            </w:r>
            <w:r>
              <w:rPr>
                <w:rFonts w:ascii="仿宋_GB2312" w:eastAsia="仿宋_GB2312" w:hAnsi="仿宋_GB2312" w:cs="仿宋_GB2312" w:hint="eastAsia"/>
                <w:sz w:val="24"/>
              </w:rPr>
              <w:t>和内存情况</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主板支持所投</w:t>
            </w:r>
            <w:r>
              <w:rPr>
                <w:rFonts w:ascii="仿宋_GB2312" w:eastAsia="仿宋_GB2312" w:hAnsi="仿宋_GB2312" w:cs="仿宋_GB2312" w:hint="eastAsia"/>
                <w:sz w:val="24"/>
              </w:rPr>
              <w:t>CPU</w:t>
            </w:r>
            <w:r>
              <w:rPr>
                <w:rFonts w:ascii="仿宋_GB2312" w:eastAsia="仿宋_GB2312" w:hAnsi="仿宋_GB2312" w:cs="仿宋_GB2312" w:hint="eastAsia"/>
                <w:sz w:val="24"/>
              </w:rPr>
              <w:t>型号，内存支持≥</w:t>
            </w:r>
            <w:r>
              <w:rPr>
                <w:rFonts w:ascii="仿宋_GB2312" w:eastAsia="仿宋_GB2312" w:hAnsi="仿宋_GB2312" w:cs="仿宋_GB2312" w:hint="eastAsia"/>
                <w:sz w:val="24"/>
              </w:rPr>
              <w:t xml:space="preserve">32G DDR5 4400 MT/s, </w:t>
            </w:r>
            <w:r>
              <w:rPr>
                <w:rFonts w:ascii="仿宋_GB2312" w:eastAsia="仿宋_GB2312" w:hAnsi="仿宋_GB2312" w:cs="仿宋_GB2312" w:hint="eastAsia"/>
                <w:sz w:val="24"/>
              </w:rPr>
              <w:t>系统最大支持</w:t>
            </w:r>
            <w:r>
              <w:rPr>
                <w:rFonts w:ascii="仿宋_GB2312" w:eastAsia="仿宋_GB2312" w:hAnsi="仿宋_GB2312" w:cs="仿宋_GB2312" w:hint="eastAsia"/>
                <w:sz w:val="24"/>
              </w:rPr>
              <w:t>128G</w:t>
            </w:r>
            <w:r>
              <w:rPr>
                <w:rFonts w:ascii="仿宋_GB2312" w:eastAsia="仿宋_GB2312" w:hAnsi="仿宋_GB2312" w:cs="仿宋_GB2312" w:hint="eastAsia"/>
                <w:sz w:val="24"/>
              </w:rPr>
              <w:t>及以上。</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54"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★主板内置</w:t>
            </w:r>
            <w:r>
              <w:rPr>
                <w:rFonts w:ascii="仿宋_GB2312" w:eastAsia="仿宋_GB2312" w:hAnsi="仿宋_GB2312" w:cs="仿宋_GB2312" w:hint="eastAsia"/>
                <w:sz w:val="24"/>
              </w:rPr>
              <w:t>PCle</w:t>
            </w:r>
            <w:r>
              <w:rPr>
                <w:rFonts w:ascii="仿宋_GB2312" w:eastAsia="仿宋_GB2312" w:hAnsi="仿宋_GB2312" w:cs="仿宋_GB2312" w:hint="eastAsia"/>
                <w:sz w:val="24"/>
              </w:rPr>
              <w:t>插槽数量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PCle</w:t>
            </w:r>
            <w:r>
              <w:rPr>
                <w:rFonts w:ascii="仿宋_GB2312" w:eastAsia="仿宋_GB2312" w:hAnsi="仿宋_GB2312" w:cs="仿宋_GB2312" w:hint="eastAsia"/>
                <w:sz w:val="24"/>
              </w:rPr>
              <w:t>插槽数量不少于</w:t>
            </w:r>
            <w:r>
              <w:rPr>
                <w:rFonts w:ascii="仿宋_GB2312" w:eastAsia="仿宋_GB2312" w:hAnsi="仿宋_GB2312" w:cs="仿宋_GB2312" w:hint="eastAsia"/>
                <w:sz w:val="24"/>
              </w:rPr>
              <w:t>3</w:t>
            </w:r>
            <w:r>
              <w:rPr>
                <w:rFonts w:ascii="仿宋_GB2312" w:eastAsia="仿宋_GB2312" w:hAnsi="仿宋_GB2312" w:cs="仿宋_GB2312" w:hint="eastAsia"/>
                <w:sz w:val="24"/>
              </w:rPr>
              <w:t>个，≥</w:t>
            </w:r>
            <w:r>
              <w:rPr>
                <w:rFonts w:ascii="仿宋_GB2312" w:eastAsia="仿宋_GB2312" w:hAnsi="仿宋_GB2312" w:cs="仿宋_GB2312" w:hint="eastAsia"/>
                <w:sz w:val="24"/>
              </w:rPr>
              <w:t xml:space="preserve">1*PCIe </w:t>
            </w:r>
            <w:r>
              <w:rPr>
                <w:rFonts w:ascii="仿宋_GB2312" w:eastAsia="仿宋_GB2312" w:hAnsi="仿宋_GB2312" w:cs="仿宋_GB2312" w:hint="eastAsia"/>
                <w:sz w:val="24"/>
              </w:rPr>
              <w:t>16x</w:t>
            </w:r>
            <w:r>
              <w:rPr>
                <w:rFonts w:ascii="仿宋_GB2312" w:eastAsia="仿宋_GB2312" w:hAnsi="仿宋_GB2312" w:cs="仿宋_GB2312" w:hint="eastAsia"/>
                <w:sz w:val="24"/>
              </w:rPr>
              <w:t>，≥</w:t>
            </w:r>
            <w:r>
              <w:rPr>
                <w:rFonts w:ascii="仿宋_GB2312" w:eastAsia="仿宋_GB2312" w:hAnsi="仿宋_GB2312" w:cs="仿宋_GB2312" w:hint="eastAsia"/>
                <w:sz w:val="24"/>
              </w:rPr>
              <w:t>2*PCIe 4x</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754"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★主板其他内置接口</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SATA</w:t>
            </w:r>
            <w:r>
              <w:rPr>
                <w:rFonts w:ascii="仿宋_GB2312" w:eastAsia="仿宋_GB2312" w:hAnsi="仿宋_GB2312" w:cs="仿宋_GB2312" w:hint="eastAsia"/>
                <w:sz w:val="24"/>
              </w:rPr>
              <w:t>接口≥</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M.2</w:t>
            </w:r>
            <w:r>
              <w:rPr>
                <w:rFonts w:ascii="仿宋_GB2312" w:eastAsia="仿宋_GB2312" w:hAnsi="仿宋_GB2312" w:cs="仿宋_GB2312" w:hint="eastAsia"/>
                <w:sz w:val="24"/>
              </w:rPr>
              <w:t>接口≥</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接口≥</w:t>
            </w:r>
            <w:r>
              <w:rPr>
                <w:rFonts w:ascii="仿宋_GB2312" w:eastAsia="仿宋_GB2312" w:hAnsi="仿宋_GB2312" w:cs="仿宋_GB2312" w:hint="eastAsia"/>
                <w:sz w:val="24"/>
              </w:rPr>
              <w:t>9</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★单内存插槽最大可支持容量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32G</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★内存插槽满配置时提供的最高内存总容量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128G</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★固态盘数量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★固态存储容量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1TB</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★固态存储接口协议</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UFS/NVMe</w:t>
            </w:r>
            <w:r>
              <w:rPr>
                <w:rFonts w:ascii="仿宋_GB2312" w:eastAsia="仿宋_GB2312" w:hAnsi="仿宋_GB2312" w:cs="仿宋_GB2312" w:hint="eastAsia"/>
                <w:sz w:val="24"/>
              </w:rPr>
              <w:t>接口协议</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★固态存储形态</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采用插卡形态，插卡形态选用符合</w:t>
            </w:r>
            <w:r>
              <w:rPr>
                <w:rFonts w:ascii="仿宋_GB2312" w:eastAsia="仿宋_GB2312" w:hAnsi="仿宋_GB2312" w:cs="仿宋_GB2312" w:hint="eastAsia"/>
                <w:sz w:val="24"/>
              </w:rPr>
              <w:t>M.2 NVMe</w:t>
            </w:r>
            <w:r>
              <w:rPr>
                <w:rFonts w:ascii="仿宋_GB2312" w:eastAsia="仿宋_GB2312" w:hAnsi="仿宋_GB2312" w:cs="仿宋_GB2312" w:hint="eastAsia"/>
                <w:sz w:val="24"/>
              </w:rPr>
              <w:t>标准的插卡形态</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★存储设备扩展盘位</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★存储设备其他参数要求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固态盘应符合</w:t>
            </w:r>
            <w:r>
              <w:rPr>
                <w:rFonts w:ascii="仿宋_GB2312" w:eastAsia="仿宋_GB2312" w:hAnsi="仿宋_GB2312" w:cs="仿宋_GB2312" w:hint="eastAsia"/>
                <w:sz w:val="24"/>
              </w:rPr>
              <w:t xml:space="preserve"> SJ/T 11654 </w:t>
            </w:r>
            <w:r>
              <w:rPr>
                <w:rFonts w:ascii="仿宋_GB2312" w:eastAsia="仿宋_GB2312" w:hAnsi="仿宋_GB2312" w:cs="仿宋_GB2312" w:hint="eastAsia"/>
                <w:sz w:val="24"/>
              </w:rPr>
              <w:t>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★显卡类型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独立显卡，显卡芯片组性能不低于</w:t>
            </w:r>
            <w:r>
              <w:rPr>
                <w:rFonts w:ascii="仿宋_GB2312" w:eastAsia="仿宋_GB2312" w:hAnsi="仿宋_GB2312" w:cs="仿宋_GB2312" w:hint="eastAsia"/>
                <w:sz w:val="24"/>
              </w:rPr>
              <w:t>GeForce RTX 3050</w:t>
            </w:r>
            <w:r>
              <w:rPr>
                <w:rFonts w:ascii="仿宋_GB2312" w:eastAsia="仿宋_GB2312" w:hAnsi="仿宋_GB2312" w:cs="仿宋_GB2312" w:hint="eastAsia"/>
                <w:sz w:val="24"/>
              </w:rPr>
              <w:t>。</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★独立显</w:t>
            </w:r>
            <w:r>
              <w:rPr>
                <w:rFonts w:ascii="仿宋_GB2312" w:eastAsia="仿宋_GB2312" w:hAnsi="仿宋_GB2312" w:cs="仿宋_GB2312" w:hint="eastAsia"/>
                <w:spacing w:val="-1"/>
                <w:sz w:val="24"/>
              </w:rPr>
              <w:t>卡显存类</w:t>
            </w:r>
            <w:r>
              <w:rPr>
                <w:rFonts w:ascii="仿宋_GB2312" w:eastAsia="仿宋_GB2312" w:hAnsi="仿宋_GB2312" w:cs="仿宋_GB2312" w:hint="eastAsia"/>
                <w:sz w:val="24"/>
              </w:rPr>
              <w:t>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显存类型应为</w:t>
            </w:r>
            <w:r>
              <w:rPr>
                <w:rFonts w:ascii="仿宋_GB2312" w:eastAsia="仿宋_GB2312" w:hAnsi="仿宋_GB2312" w:cs="仿宋_GB2312" w:hint="eastAsia"/>
                <w:sz w:val="24"/>
              </w:rPr>
              <w:t>GDDR6</w:t>
            </w:r>
            <w:r>
              <w:rPr>
                <w:rFonts w:ascii="仿宋_GB2312" w:eastAsia="仿宋_GB2312" w:hAnsi="仿宋_GB2312" w:cs="仿宋_GB2312" w:hint="eastAsia"/>
                <w:sz w:val="24"/>
              </w:rPr>
              <w:t>及以上</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★独立显</w:t>
            </w:r>
            <w:r>
              <w:rPr>
                <w:rFonts w:ascii="仿宋_GB2312" w:eastAsia="仿宋_GB2312" w:hAnsi="仿宋_GB2312" w:cs="仿宋_GB2312" w:hint="eastAsia"/>
                <w:spacing w:val="-1"/>
                <w:sz w:val="24"/>
              </w:rPr>
              <w:t>卡显存位</w:t>
            </w:r>
            <w:r>
              <w:rPr>
                <w:rFonts w:ascii="仿宋_GB2312" w:eastAsia="仿宋_GB2312" w:hAnsi="仿宋_GB2312" w:cs="仿宋_GB2312" w:hint="eastAsia"/>
                <w:sz w:val="24"/>
              </w:rPr>
              <w:t>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pacing w:val="-1"/>
                <w:sz w:val="24"/>
              </w:rPr>
              <w:t>显存位宽</w:t>
            </w:r>
            <w:r>
              <w:rPr>
                <w:rFonts w:ascii="仿宋_GB2312" w:eastAsia="仿宋_GB2312" w:hAnsi="仿宋_GB2312" w:cs="仿宋_GB2312" w:hint="eastAsia"/>
                <w:sz w:val="24"/>
              </w:rPr>
              <w:t>≥</w:t>
            </w:r>
            <w:r>
              <w:rPr>
                <w:rFonts w:ascii="仿宋_GB2312" w:eastAsia="仿宋_GB2312" w:hAnsi="仿宋_GB2312" w:cs="仿宋_GB2312" w:hint="eastAsia"/>
                <w:sz w:val="24"/>
              </w:rPr>
              <w:t>128</w:t>
            </w:r>
            <w:r>
              <w:rPr>
                <w:rFonts w:ascii="仿宋_GB2312" w:eastAsia="仿宋_GB2312" w:hAnsi="仿宋_GB2312" w:cs="仿宋_GB2312" w:hint="eastAsia"/>
                <w:spacing w:val="-22"/>
                <w:sz w:val="24"/>
              </w:rPr>
              <w:t>位</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★独立显</w:t>
            </w:r>
            <w:r>
              <w:rPr>
                <w:rFonts w:ascii="仿宋_GB2312" w:eastAsia="仿宋_GB2312" w:hAnsi="仿宋_GB2312" w:cs="仿宋_GB2312" w:hint="eastAsia"/>
                <w:spacing w:val="-1"/>
                <w:sz w:val="24"/>
              </w:rPr>
              <w:t>卡显存容</w:t>
            </w:r>
            <w:r>
              <w:rPr>
                <w:rFonts w:ascii="仿宋_GB2312" w:eastAsia="仿宋_GB2312" w:hAnsi="仿宋_GB2312" w:cs="仿宋_GB2312" w:hint="eastAsia"/>
                <w:sz w:val="24"/>
              </w:rPr>
              <w:t>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pacing w:val="-1"/>
                <w:sz w:val="24"/>
              </w:rPr>
              <w:t>显存容量</w:t>
            </w:r>
            <w:r>
              <w:rPr>
                <w:rFonts w:ascii="仿宋_GB2312" w:eastAsia="仿宋_GB2312" w:hAnsi="仿宋_GB2312" w:cs="仿宋_GB2312" w:hint="eastAsia"/>
                <w:sz w:val="24"/>
              </w:rPr>
              <w:t>≥</w:t>
            </w:r>
            <w:r>
              <w:rPr>
                <w:rFonts w:ascii="仿宋_GB2312" w:eastAsia="仿宋_GB2312" w:hAnsi="仿宋_GB2312" w:cs="仿宋_GB2312" w:hint="eastAsia"/>
                <w:sz w:val="24"/>
              </w:rPr>
              <w:t>8GB</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pacing w:val="-1"/>
                <w:sz w:val="24"/>
              </w:rPr>
              <w:t>独立显卡接口协议</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产品支持</w:t>
            </w:r>
            <w:r>
              <w:rPr>
                <w:rFonts w:ascii="仿宋_GB2312" w:eastAsia="仿宋_GB2312" w:hAnsi="仿宋_GB2312" w:cs="仿宋_GB2312" w:hint="eastAsia"/>
                <w:sz w:val="24"/>
              </w:rPr>
              <w:t xml:space="preserve"> PCIe </w:t>
            </w:r>
            <w:r>
              <w:rPr>
                <w:rFonts w:ascii="仿宋_GB2312" w:eastAsia="仿宋_GB2312" w:hAnsi="仿宋_GB2312" w:cs="仿宋_GB2312" w:hint="eastAsia"/>
                <w:sz w:val="24"/>
              </w:rPr>
              <w:t>协议版本大于等于</w:t>
            </w:r>
            <w:r>
              <w:rPr>
                <w:rFonts w:ascii="仿宋_GB2312" w:eastAsia="仿宋_GB2312" w:hAnsi="仿宋_GB2312" w:cs="仿宋_GB2312" w:hint="eastAsia"/>
                <w:sz w:val="24"/>
              </w:rPr>
              <w:t>4.0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★显示屏屏占比</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★显示屏分辨率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2560x1440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★显示屏尺寸</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27</w:t>
            </w:r>
            <w:r>
              <w:rPr>
                <w:rFonts w:ascii="仿宋_GB2312" w:eastAsia="仿宋_GB2312" w:hAnsi="仿宋_GB2312" w:cs="仿宋_GB2312" w:hint="eastAsia"/>
                <w:sz w:val="24"/>
              </w:rPr>
              <w:t>英寸</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★显示屏屏幕比例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16:9</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★显示器外观颜色</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银色等商务色系，与主机同一色系</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▲显示屏可视角度</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水平≥</w:t>
            </w:r>
            <w:r>
              <w:rPr>
                <w:rFonts w:ascii="仿宋_GB2312" w:eastAsia="仿宋_GB2312" w:hAnsi="仿宋_GB2312" w:cs="仿宋_GB2312" w:hint="eastAsia"/>
                <w:sz w:val="24"/>
              </w:rPr>
              <w:t>170</w:t>
            </w:r>
            <w:r>
              <w:rPr>
                <w:rFonts w:ascii="仿宋_GB2312" w:eastAsia="仿宋_GB2312" w:hAnsi="仿宋_GB2312" w:cs="仿宋_GB2312" w:hint="eastAsia"/>
                <w:sz w:val="24"/>
              </w:rPr>
              <w:t>°</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防蓝光</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支持防蓝光模式，蓝光加权辐射亮度比应≤</w:t>
            </w:r>
            <w:r>
              <w:rPr>
                <w:rFonts w:ascii="仿宋_GB2312" w:eastAsia="仿宋_GB2312" w:hAnsi="仿宋_GB2312" w:cs="仿宋_GB2312" w:hint="eastAsia"/>
                <w:sz w:val="24"/>
              </w:rPr>
              <w:t>0.0012W/(</w:t>
            </w:r>
            <w:r>
              <w:rPr>
                <w:rFonts w:ascii="仿宋_GB2312" w:eastAsia="仿宋_GB2312" w:hAnsi="仿宋_GB2312" w:cs="仿宋_GB2312" w:hint="eastAsia"/>
                <w:sz w:val="24"/>
              </w:rPr>
              <w:t>·</w:t>
            </w:r>
            <w:r>
              <w:rPr>
                <w:rFonts w:ascii="仿宋_GB2312" w:eastAsia="仿宋_GB2312" w:hAnsi="仿宋_GB2312" w:cs="仿宋_GB2312" w:hint="eastAsia"/>
                <w:sz w:val="24"/>
              </w:rPr>
              <w:t>cd</w:t>
            </w:r>
            <w:r>
              <w:rPr>
                <w:rFonts w:ascii="仿宋_GB2312" w:eastAsia="仿宋_GB2312" w:hAnsi="仿宋_GB2312" w:cs="仿宋_GB2312" w:hint="eastAsia"/>
                <w:sz w:val="24"/>
              </w:rPr>
              <w:t>·</w:t>
            </w:r>
            <w:r>
              <w:rPr>
                <w:rFonts w:ascii="仿宋_GB2312" w:eastAsia="仿宋_GB2312" w:hAnsi="仿宋_GB2312" w:cs="仿宋_GB2312" w:hint="eastAsia"/>
                <w:sz w:val="24"/>
              </w:rPr>
              <w:t>sr)(</w:t>
            </w:r>
            <w:r>
              <w:rPr>
                <w:rFonts w:ascii="仿宋_GB2312" w:eastAsia="仿宋_GB2312" w:hAnsi="仿宋_GB2312" w:cs="仿宋_GB2312" w:hint="eastAsia"/>
                <w:sz w:val="24"/>
              </w:rPr>
              <w:t>瓦每坎特拉每球面度</w:t>
            </w:r>
            <w:r>
              <w:rPr>
                <w:rFonts w:ascii="仿宋_GB2312" w:eastAsia="仿宋_GB2312" w:hAnsi="仿宋_GB2312" w:cs="仿宋_GB2312" w:hint="eastAsia"/>
                <w:sz w:val="24"/>
              </w:rPr>
              <w:t>)</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低频闪</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显示屏应支持低频闪≤</w:t>
            </w:r>
            <w:r>
              <w:rPr>
                <w:rFonts w:ascii="仿宋_GB2312" w:eastAsia="仿宋_GB2312" w:hAnsi="仿宋_GB2312" w:cs="仿宋_GB2312" w:hint="eastAsia"/>
                <w:sz w:val="24"/>
              </w:rPr>
              <w:t>-35dB</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防炫目</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显示屏镜面反射率≤</w:t>
            </w:r>
            <w:r>
              <w:rPr>
                <w:rFonts w:ascii="仿宋_GB2312" w:eastAsia="仿宋_GB2312" w:hAnsi="仿宋_GB2312" w:cs="仿宋_GB2312" w:hint="eastAsia"/>
                <w:sz w:val="24"/>
              </w:rPr>
              <w:t>10%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★传声器数量</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rPr>
              <w:t>扬</w:t>
            </w:r>
            <w:r>
              <w:rPr>
                <w:rFonts w:ascii="仿宋_GB2312" w:eastAsia="仿宋_GB2312" w:hAnsi="仿宋_GB2312" w:cs="仿宋_GB2312" w:hint="eastAsia"/>
                <w:sz w:val="24"/>
                <w:lang w:eastAsia="en-US"/>
              </w:rPr>
              <w:t>声器数</w:t>
            </w:r>
            <w:r>
              <w:rPr>
                <w:rFonts w:ascii="仿宋_GB2312" w:eastAsia="仿宋_GB2312" w:hAnsi="仿宋_GB2312" w:cs="仿宋_GB2312" w:hint="eastAsia"/>
                <w:sz w:val="24"/>
                <w:lang w:eastAsia="en-US"/>
              </w:rPr>
              <w:lastRenderedPageBreak/>
              <w:t>量</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0</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★鼠标数量</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★键盘数量</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lang w:eastAsia="en-US"/>
              </w:rPr>
              <w:t>★</w:t>
            </w:r>
            <w:r>
              <w:rPr>
                <w:rFonts w:ascii="仿宋_GB2312" w:eastAsia="仿宋_GB2312" w:hAnsi="仿宋_GB2312" w:cs="仿宋_GB2312" w:hint="eastAsia"/>
                <w:sz w:val="24"/>
              </w:rPr>
              <w:t>摄像头数量</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键数目</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104</w:t>
            </w:r>
            <w:r>
              <w:rPr>
                <w:rFonts w:ascii="仿宋_GB2312" w:eastAsia="仿宋_GB2312" w:hAnsi="仿宋_GB2312" w:cs="仿宋_GB2312" w:hint="eastAsia"/>
                <w:sz w:val="24"/>
              </w:rPr>
              <w:t>键</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摄像头像素</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如提供摄像头，像素≥</w:t>
            </w:r>
            <w:r>
              <w:rPr>
                <w:rFonts w:ascii="仿宋_GB2312" w:eastAsia="仿宋_GB2312" w:hAnsi="仿宋_GB2312" w:cs="仿宋_GB2312" w:hint="eastAsia"/>
                <w:sz w:val="24"/>
              </w:rPr>
              <w:t>100</w:t>
            </w:r>
            <w:r>
              <w:rPr>
                <w:rFonts w:ascii="仿宋_GB2312" w:eastAsia="仿宋_GB2312" w:hAnsi="仿宋_GB2312" w:cs="仿宋_GB2312" w:hint="eastAsia"/>
                <w:sz w:val="24"/>
              </w:rPr>
              <w:t>万</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摄像头分辨率</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如提供摄像头，分辨率≥</w:t>
            </w:r>
            <w:r>
              <w:rPr>
                <w:rFonts w:ascii="仿宋_GB2312" w:eastAsia="仿宋_GB2312" w:hAnsi="仿宋_GB2312" w:cs="仿宋_GB2312" w:hint="eastAsia"/>
                <w:sz w:val="24"/>
              </w:rPr>
              <w:t>800</w:t>
            </w:r>
            <w:r>
              <w:rPr>
                <w:rFonts w:ascii="仿宋_GB2312" w:eastAsia="仿宋_GB2312" w:hAnsi="仿宋_GB2312" w:cs="仿宋_GB2312" w:hint="eastAsia"/>
                <w:sz w:val="24"/>
              </w:rPr>
              <w:t>×</w:t>
            </w:r>
            <w:r>
              <w:rPr>
                <w:rFonts w:ascii="仿宋_GB2312" w:eastAsia="仿宋_GB2312" w:hAnsi="仿宋_GB2312" w:cs="仿宋_GB2312" w:hint="eastAsia"/>
                <w:sz w:val="24"/>
              </w:rPr>
              <w:t>600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★扬声器功率</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如提供扬声器，功率≥</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瓦</w:t>
            </w:r>
            <w:r>
              <w:rPr>
                <w:rFonts w:ascii="仿宋_GB2312" w:eastAsia="仿宋_GB2312" w:hAnsi="仿宋_GB2312" w:cs="仿宋_GB2312" w:hint="eastAsia"/>
                <w:sz w:val="24"/>
              </w:rPr>
              <w:t>/</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扬声器频率范围</w:t>
            </w:r>
          </w:p>
        </w:tc>
        <w:tc>
          <w:tcPr>
            <w:tcW w:w="289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如提供扬声器，不低于（</w:t>
            </w:r>
            <w:r>
              <w:rPr>
                <w:rFonts w:ascii="仿宋_GB2312" w:eastAsia="仿宋_GB2312" w:hAnsi="仿宋_GB2312" w:cs="仿宋_GB2312" w:hint="eastAsia"/>
                <w:sz w:val="24"/>
              </w:rPr>
              <w:t>100Hz-8kHz</w:t>
            </w:r>
            <w:r>
              <w:rPr>
                <w:rFonts w:ascii="仿宋_GB2312" w:eastAsia="仿宋_GB2312" w:hAnsi="仿宋_GB2312" w:cs="仿宋_GB2312" w:hint="eastAsia"/>
                <w:sz w:val="24"/>
              </w:rPr>
              <w:t>）范围</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★键盘连接方式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有线，</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★键盘键程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2.3mm-4.0mm</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★键盘按键压力</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按键压力应在</w:t>
            </w:r>
            <w:r>
              <w:rPr>
                <w:rFonts w:ascii="仿宋_GB2312" w:eastAsia="仿宋_GB2312" w:hAnsi="仿宋_GB2312" w:cs="仿宋_GB2312" w:hint="eastAsia"/>
                <w:sz w:val="24"/>
              </w:rPr>
              <w:t xml:space="preserve"> 0.54 N </w:t>
            </w:r>
            <w:r>
              <w:rPr>
                <w:rFonts w:ascii="仿宋_GB2312" w:eastAsia="仿宋_GB2312" w:hAnsi="仿宋_GB2312" w:cs="仿宋_GB2312" w:hint="eastAsia"/>
                <w:sz w:val="24"/>
              </w:rPr>
              <w:t>士</w:t>
            </w:r>
            <w:r>
              <w:rPr>
                <w:rFonts w:ascii="仿宋_GB2312" w:eastAsia="仿宋_GB2312" w:hAnsi="仿宋_GB2312" w:cs="仿宋_GB2312" w:hint="eastAsia"/>
                <w:sz w:val="24"/>
              </w:rPr>
              <w:t>0.14N</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★有线键盘连接线</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米</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★键盘颜色</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银色等商务色系，与鼠标为同一色系</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★键盘其他要求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键盘外观结构、连接方式，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主要功能、安全、电磁兼容性、可靠性应符合</w:t>
            </w:r>
            <w:r>
              <w:rPr>
                <w:rFonts w:ascii="仿宋_GB2312" w:eastAsia="仿宋_GB2312" w:hAnsi="仿宋_GB2312" w:cs="仿宋_GB2312" w:hint="eastAsia"/>
                <w:sz w:val="24"/>
              </w:rPr>
              <w:t xml:space="preserve"> GB/T 14081 </w:t>
            </w:r>
            <w:r>
              <w:rPr>
                <w:rFonts w:ascii="仿宋_GB2312" w:eastAsia="仿宋_GB2312" w:hAnsi="仿宋_GB2312" w:cs="仿宋_GB2312" w:hint="eastAsia"/>
                <w:sz w:val="24"/>
              </w:rPr>
              <w:t>的相关规定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★鼠标连接方式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有线，</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★有线鼠标连接线</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米</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w:t>
            </w:r>
            <w:r>
              <w:rPr>
                <w:rFonts w:ascii="仿宋_GB2312" w:eastAsia="仿宋_GB2312" w:hAnsi="仿宋_GB2312" w:cs="仿宋_GB2312" w:hint="eastAsia"/>
                <w:sz w:val="24"/>
              </w:rPr>
              <w:t>DPI</w:t>
            </w:r>
            <w:r>
              <w:rPr>
                <w:rFonts w:ascii="仿宋_GB2312" w:eastAsia="仿宋_GB2312" w:hAnsi="仿宋_GB2312" w:cs="仿宋_GB2312" w:hint="eastAsia"/>
                <w:sz w:val="24"/>
              </w:rPr>
              <w:t>分辨率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800-1600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★鼠标颜色</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银色等商务色系，与键盘为同一色系</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★鼠标其他要求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其它参数应符合</w:t>
            </w:r>
            <w:r>
              <w:rPr>
                <w:rFonts w:ascii="仿宋_GB2312" w:eastAsia="仿宋_GB2312" w:hAnsi="仿宋_GB2312" w:cs="仿宋_GB2312" w:hint="eastAsia"/>
                <w:sz w:val="24"/>
              </w:rPr>
              <w:t xml:space="preserve"> GB/T 26245 </w:t>
            </w:r>
            <w:r>
              <w:rPr>
                <w:rFonts w:ascii="仿宋_GB2312" w:eastAsia="仿宋_GB2312" w:hAnsi="仿宋_GB2312" w:cs="仿宋_GB2312" w:hint="eastAsia"/>
                <w:sz w:val="24"/>
              </w:rPr>
              <w:t>的相关规定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52</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53</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外部接口规格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USB</w:t>
            </w:r>
            <w:r>
              <w:rPr>
                <w:rFonts w:ascii="仿宋_GB2312" w:eastAsia="仿宋_GB2312" w:hAnsi="仿宋_GB2312" w:cs="仿宋_GB2312" w:hint="eastAsia"/>
                <w:sz w:val="24"/>
              </w:rPr>
              <w:t>接口数量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机箱前面板应提供不少于</w:t>
            </w:r>
            <w:r>
              <w:rPr>
                <w:rFonts w:ascii="仿宋_GB2312" w:eastAsia="仿宋_GB2312" w:hAnsi="仿宋_GB2312" w:cs="仿宋_GB2312" w:hint="eastAsia"/>
                <w:sz w:val="24"/>
              </w:rPr>
              <w:t>4</w:t>
            </w:r>
            <w:r>
              <w:rPr>
                <w:rFonts w:ascii="仿宋_GB2312" w:eastAsia="仿宋_GB2312" w:hAnsi="仿宋_GB2312" w:cs="仿宋_GB2312" w:hint="eastAsia"/>
                <w:sz w:val="24"/>
              </w:rPr>
              <w:t>个</w:t>
            </w: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口（含</w:t>
            </w:r>
            <w:r>
              <w:rPr>
                <w:rFonts w:ascii="仿宋_GB2312" w:eastAsia="仿宋_GB2312" w:hAnsi="仿宋_GB2312" w:cs="仿宋_GB2312" w:hint="eastAsia"/>
                <w:sz w:val="24"/>
              </w:rPr>
              <w:t xml:space="preserve">2 </w:t>
            </w:r>
            <w:r>
              <w:rPr>
                <w:rFonts w:ascii="仿宋_GB2312" w:eastAsia="仿宋_GB2312" w:hAnsi="仿宋_GB2312" w:cs="仿宋_GB2312" w:hint="eastAsia"/>
                <w:sz w:val="24"/>
              </w:rPr>
              <w:t>个</w:t>
            </w:r>
            <w:r>
              <w:rPr>
                <w:rFonts w:ascii="仿宋_GB2312" w:eastAsia="仿宋_GB2312" w:hAnsi="仿宋_GB2312" w:cs="仿宋_GB2312" w:hint="eastAsia"/>
                <w:sz w:val="24"/>
              </w:rPr>
              <w:t xml:space="preserve"> USB3.0 </w:t>
            </w:r>
            <w:r>
              <w:rPr>
                <w:rFonts w:ascii="仿宋_GB2312" w:eastAsia="仿宋_GB2312" w:hAnsi="仿宋_GB2312" w:cs="仿宋_GB2312" w:hint="eastAsia"/>
                <w:sz w:val="24"/>
              </w:rPr>
              <w:t>及以上接口），主板直连</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r>
              <w:rPr>
                <w:rFonts w:ascii="仿宋_GB2312" w:eastAsia="仿宋_GB2312" w:hAnsi="仿宋_GB2312" w:cs="仿宋_GB2312" w:hint="eastAsia"/>
                <w:sz w:val="24"/>
              </w:rPr>
              <w:t>9</w:t>
            </w:r>
            <w:r>
              <w:rPr>
                <w:rFonts w:ascii="仿宋_GB2312" w:eastAsia="仿宋_GB2312" w:hAnsi="仿宋_GB2312" w:cs="仿宋_GB2312" w:hint="eastAsia"/>
                <w:sz w:val="24"/>
              </w:rPr>
              <w:t>个</w:t>
            </w:r>
            <w:r>
              <w:rPr>
                <w:rFonts w:ascii="仿宋_GB2312" w:eastAsia="仿宋_GB2312" w:hAnsi="仿宋_GB2312" w:cs="仿宋_GB2312" w:hint="eastAsia"/>
                <w:sz w:val="24"/>
              </w:rPr>
              <w:t>USB</w:t>
            </w:r>
            <w:r>
              <w:rPr>
                <w:rFonts w:ascii="仿宋_GB2312" w:eastAsia="仿宋_GB2312" w:hAnsi="仿宋_GB2312" w:cs="仿宋_GB2312" w:hint="eastAsia"/>
                <w:sz w:val="24"/>
              </w:rPr>
              <w:t>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HDMI</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个</w:t>
            </w:r>
            <w:r>
              <w:rPr>
                <w:rFonts w:ascii="仿宋_GB2312" w:eastAsia="仿宋_GB2312" w:hAnsi="仿宋_GB2312" w:cs="仿宋_GB2312" w:hint="eastAsia"/>
                <w:sz w:val="24"/>
              </w:rPr>
              <w:t xml:space="preserve"> 3.5mm </w:t>
            </w:r>
            <w:r>
              <w:rPr>
                <w:rFonts w:ascii="仿宋_GB2312" w:eastAsia="仿宋_GB2312" w:hAnsi="仿宋_GB2312" w:cs="仿宋_GB2312" w:hint="eastAsia"/>
                <w:sz w:val="24"/>
              </w:rPr>
              <w:t>孔径</w:t>
            </w:r>
            <w:r>
              <w:rPr>
                <w:rFonts w:ascii="仿宋_GB2312" w:eastAsia="仿宋_GB2312" w:hAnsi="仿宋_GB2312" w:cs="仿宋_GB2312" w:hint="eastAsia"/>
                <w:sz w:val="24"/>
              </w:rPr>
              <w:t xml:space="preserve"> 3 </w:t>
            </w:r>
            <w:r>
              <w:rPr>
                <w:rFonts w:ascii="仿宋_GB2312" w:eastAsia="仿宋_GB2312" w:hAnsi="仿宋_GB2312" w:cs="仿宋_GB2312" w:hint="eastAsia"/>
                <w:sz w:val="24"/>
              </w:rPr>
              <w:t>段式</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56</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整机基础规格</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★整机外观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产品表面不应有凹痕、划伤、裂缝、变形和污染等。表面涂层均匀，不应起泡、龟裂、脱落和磨损，金属零部件无锈蚀及其它机械损伤；</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产品表面说明功能的文字、符号、标志，应清晰、端正、牢固；</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宜在产品显著位置提供运行状态指示功能，并由生产厂商提供详细参数</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★状态指示灯</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在产品显著位置提供状态指示功能，如运行状态等</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★整机结构</w:t>
            </w:r>
          </w:p>
        </w:tc>
        <w:tc>
          <w:tcPr>
            <w:tcW w:w="2894" w:type="pct"/>
            <w:tcBorders>
              <w:tl2br w:val="nil"/>
              <w:tr2bl w:val="nil"/>
            </w:tcBorders>
            <w:shd w:val="clear" w:color="auto" w:fill="auto"/>
            <w:vAlign w:val="center"/>
          </w:tcPr>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机箱应符合</w:t>
            </w:r>
            <w:r>
              <w:rPr>
                <w:rFonts w:ascii="仿宋_GB2312" w:eastAsia="仿宋_GB2312" w:hAnsi="仿宋_GB2312" w:cs="仿宋_GB2312" w:hint="eastAsia"/>
                <w:sz w:val="24"/>
              </w:rPr>
              <w:t xml:space="preserve"> GB/T 4208</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GB/T 26246 </w:t>
            </w:r>
            <w:r>
              <w:rPr>
                <w:rFonts w:ascii="仿宋_GB2312" w:eastAsia="仿宋_GB2312" w:hAnsi="仿宋_GB2312" w:cs="仿宋_GB2312" w:hint="eastAsia"/>
                <w:sz w:val="24"/>
              </w:rPr>
              <w:t>的相关规定；</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产品内部结构应符合通用部件的安装需要；</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所有输入输出接口应符合相关国家或行业标准；</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产品零部件应紧固无松动，可插拔部件应可靠连接，开关、按钮和其它控制部件应灵活可靠，布局应方便使用；</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所有</w:t>
            </w:r>
            <w:r>
              <w:rPr>
                <w:rFonts w:ascii="仿宋_GB2312" w:eastAsia="仿宋_GB2312" w:hAnsi="仿宋_GB2312" w:cs="仿宋_GB2312" w:hint="eastAsia"/>
                <w:sz w:val="24"/>
              </w:rPr>
              <w:t xml:space="preserve"> I/O </w:t>
            </w:r>
            <w:r>
              <w:rPr>
                <w:rFonts w:ascii="仿宋_GB2312" w:eastAsia="仿宋_GB2312" w:hAnsi="仿宋_GB2312" w:cs="仿宋_GB2312" w:hint="eastAsia"/>
                <w:sz w:val="24"/>
              </w:rPr>
              <w:t>连接器及需插接线缆的部位应预留用户操作空间，方便插拔解锁与插拔线缆；</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可插拔板卡插槽部位应预留安装、拆卸或更换板卡空间；</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拆装可能接触到的金属剪口或金属尖角部位应做防划伤处理，以保证安全；</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整机内部走线应规整，固线结构和位置要合理可靠并做防割线处理，需便于理线和插拔操作，走线应不影响系统各主要部件组装和拆卸；</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如需通过孔走线，过线孔应做防割线处理；</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各插头位置和插拔方向应合理，应做到插拔无障碍设计，具备防呆设计，</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有效避免误操作；</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各主要部件拆装无障碍，使用常规工具拆装，无特殊拆装工具需求；</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各主要部件拆装步骤要少，各自拆装需避免相互干扰；</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t>对于整机或零部件外表面为高亮面的，应粘贴保护膜，保护膜需粘贴牢固，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运输、组装等过程不易脱落，撕下无残留；</w:t>
            </w:r>
          </w:p>
          <w:p w:rsidR="00B23922" w:rsidRDefault="00BF2354">
            <w:pPr>
              <w:numPr>
                <w:ilvl w:val="0"/>
                <w:numId w:val="2"/>
              </w:numPr>
              <w:ind w:left="108" w:firstLine="2"/>
              <w:rPr>
                <w:rFonts w:ascii="仿宋_GB2312" w:eastAsia="仿宋_GB2312" w:hAnsi="仿宋_GB2312" w:cs="仿宋_GB2312"/>
                <w:sz w:val="24"/>
              </w:rPr>
            </w:pPr>
            <w:r>
              <w:rPr>
                <w:rFonts w:ascii="仿宋_GB2312" w:eastAsia="仿宋_GB2312" w:hAnsi="仿宋_GB2312" w:cs="仿宋_GB2312" w:hint="eastAsia"/>
                <w:sz w:val="24"/>
              </w:rPr>
              <w:lastRenderedPageBreak/>
              <w:t>其它要求应符合</w:t>
            </w:r>
            <w:r>
              <w:rPr>
                <w:rFonts w:ascii="仿宋_GB2312" w:eastAsia="仿宋_GB2312" w:hAnsi="仿宋_GB2312" w:cs="仿宋_GB2312" w:hint="eastAsia"/>
                <w:sz w:val="24"/>
              </w:rPr>
              <w:t xml:space="preserve"> GB/T 9813.1 </w:t>
            </w:r>
            <w:r>
              <w:rPr>
                <w:rFonts w:ascii="仿宋_GB2312" w:eastAsia="仿宋_GB2312" w:hAnsi="仿宋_GB2312" w:cs="仿宋_GB2312" w:hint="eastAsia"/>
                <w:sz w:val="24"/>
              </w:rPr>
              <w:t>的相关规定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★机箱防护要求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机箱应符合</w:t>
            </w:r>
            <w:r>
              <w:rPr>
                <w:rFonts w:ascii="仿宋_GB2312" w:eastAsia="仿宋_GB2312" w:hAnsi="仿宋_GB2312" w:cs="仿宋_GB2312" w:hint="eastAsia"/>
                <w:sz w:val="24"/>
              </w:rPr>
              <w:t xml:space="preserve">GB/T 4208 </w:t>
            </w:r>
            <w:r>
              <w:rPr>
                <w:rFonts w:ascii="仿宋_GB2312" w:eastAsia="仿宋_GB2312" w:hAnsi="仿宋_GB2312" w:cs="仿宋_GB2312" w:hint="eastAsia"/>
                <w:sz w:val="24"/>
              </w:rPr>
              <w:t>中</w:t>
            </w:r>
            <w:r>
              <w:rPr>
                <w:rFonts w:ascii="仿宋_GB2312" w:eastAsia="仿宋_GB2312" w:hAnsi="仿宋_GB2312" w:cs="仿宋_GB2312" w:hint="eastAsia"/>
                <w:sz w:val="24"/>
              </w:rPr>
              <w:t xml:space="preserve"> IP20 </w:t>
            </w:r>
            <w:r>
              <w:rPr>
                <w:rFonts w:ascii="仿宋_GB2312" w:eastAsia="仿宋_GB2312" w:hAnsi="仿宋_GB2312" w:cs="仿宋_GB2312" w:hint="eastAsia"/>
                <w:sz w:val="24"/>
              </w:rPr>
              <w:t>防护要求</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★整机噪音</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产品工作在空闲状态下，产品的噪声声功率级应不超过</w:t>
            </w:r>
            <w:r>
              <w:rPr>
                <w:rFonts w:ascii="仿宋_GB2312" w:eastAsia="仿宋_GB2312" w:hAnsi="仿宋_GB2312" w:cs="仿宋_GB2312" w:hint="eastAsia"/>
                <w:sz w:val="24"/>
              </w:rPr>
              <w:t>4.5 Bel</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★整机散热</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在环境温度</w:t>
            </w:r>
            <w:r>
              <w:rPr>
                <w:rFonts w:ascii="仿宋_GB2312" w:eastAsia="仿宋_GB2312" w:hAnsi="仿宋_GB2312" w:cs="仿宋_GB2312" w:hint="eastAsia"/>
                <w:sz w:val="24"/>
              </w:rPr>
              <w:t xml:space="preserve"> 25</w:t>
            </w:r>
            <w:r>
              <w:rPr>
                <w:rFonts w:ascii="仿宋_GB2312" w:eastAsia="仿宋_GB2312" w:hAnsi="仿宋_GB2312" w:cs="仿宋_GB2312" w:hint="eastAsia"/>
                <w:sz w:val="24"/>
              </w:rPr>
              <w:t>℃及处理器满载情况下，产品表面温度应符合如下要求：</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出风口在机箱后面板情况下，出风口温度不高于</w:t>
            </w:r>
            <w:r>
              <w:rPr>
                <w:rFonts w:ascii="仿宋_GB2312" w:eastAsia="仿宋_GB2312" w:hAnsi="仿宋_GB2312" w:cs="仿宋_GB2312" w:hint="eastAsia"/>
                <w:sz w:val="24"/>
              </w:rPr>
              <w:t>55</w:t>
            </w:r>
            <w:r>
              <w:rPr>
                <w:rFonts w:ascii="仿宋_GB2312" w:eastAsia="仿宋_GB2312" w:hAnsi="仿宋_GB2312" w:cs="仿宋_GB2312" w:hint="eastAsia"/>
                <w:sz w:val="24"/>
              </w:rPr>
              <w:t>°</w:t>
            </w:r>
            <w:r>
              <w:rPr>
                <w:rFonts w:ascii="仿宋_GB2312" w:eastAsia="仿宋_GB2312" w:hAnsi="仿宋_GB2312" w:cs="仿宋_GB2312" w:hint="eastAsia"/>
                <w:sz w:val="24"/>
              </w:rPr>
              <w:t>C;</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可触及面温度不高于</w:t>
            </w:r>
            <w:r>
              <w:rPr>
                <w:rFonts w:ascii="仿宋_GB2312" w:eastAsia="仿宋_GB2312" w:hAnsi="仿宋_GB2312" w:cs="仿宋_GB2312" w:hint="eastAsia"/>
                <w:sz w:val="24"/>
              </w:rPr>
              <w:t xml:space="preserve"> 45</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显示器表面温度：显示屏不高于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显示屏上下灯带位置温度（如涉及）不高于</w:t>
            </w:r>
            <w:r>
              <w:rPr>
                <w:rFonts w:ascii="仿宋_GB2312" w:eastAsia="仿宋_GB2312" w:hAnsi="仿宋_GB2312" w:cs="仿宋_GB2312" w:hint="eastAsia"/>
                <w:sz w:val="24"/>
              </w:rPr>
              <w:t>40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C, </w:t>
            </w:r>
            <w:r>
              <w:rPr>
                <w:rFonts w:ascii="仿宋_GB2312" w:eastAsia="仿宋_GB2312" w:hAnsi="仿宋_GB2312" w:cs="仿宋_GB2312" w:hint="eastAsia"/>
                <w:sz w:val="24"/>
              </w:rPr>
              <w:t>出风口温度不高于</w:t>
            </w:r>
            <w:r>
              <w:rPr>
                <w:rFonts w:ascii="仿宋_GB2312" w:eastAsia="仿宋_GB2312" w:hAnsi="仿宋_GB2312" w:cs="仿宋_GB2312" w:hint="eastAsia"/>
                <w:sz w:val="24"/>
              </w:rPr>
              <w:t>45</w:t>
            </w:r>
            <w:r>
              <w:rPr>
                <w:rFonts w:ascii="仿宋_GB2312" w:eastAsia="仿宋_GB2312" w:hAnsi="仿宋_GB2312" w:cs="仿宋_GB2312" w:hint="eastAsia"/>
                <w:sz w:val="24"/>
              </w:rPr>
              <w:t>°</w:t>
            </w:r>
            <w:r>
              <w:rPr>
                <w:rFonts w:ascii="仿宋_GB2312" w:eastAsia="仿宋_GB2312" w:hAnsi="仿宋_GB2312" w:cs="仿宋_GB2312" w:hint="eastAsia"/>
                <w:sz w:val="24"/>
              </w:rPr>
              <w:t>C</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★整机能效限定值</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产品能效限定值应达到</w:t>
            </w:r>
            <w:r>
              <w:rPr>
                <w:rFonts w:ascii="仿宋_GB2312" w:eastAsia="仿宋_GB2312" w:hAnsi="仿宋_GB2312" w:cs="仿宋_GB2312" w:hint="eastAsia"/>
                <w:sz w:val="24"/>
              </w:rPr>
              <w:t>GB 28380-2012</w:t>
            </w:r>
            <w:r>
              <w:rPr>
                <w:rFonts w:ascii="仿宋_GB2312" w:eastAsia="仿宋_GB2312" w:hAnsi="仿宋_GB2312" w:cs="仿宋_GB2312" w:hint="eastAsia"/>
                <w:sz w:val="24"/>
              </w:rPr>
              <w:t>标准中能效等级</w:t>
            </w:r>
            <w:r>
              <w:rPr>
                <w:rFonts w:ascii="仿宋_GB2312" w:eastAsia="仿宋_GB2312" w:hAnsi="仿宋_GB2312" w:cs="仿宋_GB2312" w:hint="eastAsia"/>
                <w:sz w:val="24"/>
              </w:rPr>
              <w:t xml:space="preserve"> 2 </w:t>
            </w:r>
            <w:r>
              <w:rPr>
                <w:rFonts w:ascii="仿宋_GB2312" w:eastAsia="仿宋_GB2312" w:hAnsi="仿宋_GB2312" w:cs="仿宋_GB2312" w:hint="eastAsia"/>
                <w:sz w:val="24"/>
              </w:rPr>
              <w:t>级及以上</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★机身材质</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塑料</w:t>
            </w:r>
            <w:r>
              <w:rPr>
                <w:rFonts w:ascii="仿宋_GB2312" w:eastAsia="仿宋_GB2312" w:hAnsi="仿宋_GB2312" w:cs="仿宋_GB2312" w:hint="eastAsia"/>
                <w:sz w:val="24"/>
              </w:rPr>
              <w:t>/</w:t>
            </w:r>
            <w:r>
              <w:rPr>
                <w:rFonts w:ascii="仿宋_GB2312" w:eastAsia="仿宋_GB2312" w:hAnsi="仿宋_GB2312" w:cs="仿宋_GB2312" w:hint="eastAsia"/>
                <w:sz w:val="24"/>
              </w:rPr>
              <w:t>金属等</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★机身颜色</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银色等商务色系，与显示器同一色系</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★机箱尺寸容量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机箱体积应≥</w:t>
            </w:r>
            <w:r>
              <w:rPr>
                <w:rFonts w:ascii="仿宋_GB2312" w:eastAsia="仿宋_GB2312" w:hAnsi="仿宋_GB2312" w:cs="仿宋_GB2312" w:hint="eastAsia"/>
                <w:sz w:val="24"/>
              </w:rPr>
              <w:t>20L,</w:t>
            </w:r>
            <w:r>
              <w:rPr>
                <w:rFonts w:ascii="仿宋_GB2312" w:eastAsia="仿宋_GB2312" w:hAnsi="仿宋_GB2312" w:cs="仿宋_GB2312" w:hint="eastAsia"/>
                <w:sz w:val="24"/>
              </w:rPr>
              <w:t>最大</w:t>
            </w:r>
            <w:r>
              <w:rPr>
                <w:rFonts w:ascii="仿宋_GB2312" w:eastAsia="仿宋_GB2312" w:hAnsi="仿宋_GB2312" w:cs="仿宋_GB2312" w:hint="eastAsia"/>
                <w:sz w:val="24"/>
              </w:rPr>
              <w:t>&lt;40L</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66</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CPU </w:t>
            </w:r>
            <w:r>
              <w:rPr>
                <w:rFonts w:ascii="仿宋_GB2312" w:eastAsia="仿宋_GB2312" w:hAnsi="仿宋_GB2312" w:cs="仿宋_GB2312" w:hint="eastAsia"/>
                <w:sz w:val="24"/>
              </w:rPr>
              <w:t>性能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CPU </w:t>
            </w:r>
            <w:r>
              <w:rPr>
                <w:rFonts w:ascii="仿宋_GB2312" w:eastAsia="仿宋_GB2312" w:hAnsi="仿宋_GB2312" w:cs="仿宋_GB2312" w:hint="eastAsia"/>
                <w:sz w:val="24"/>
              </w:rPr>
              <w:t>物理核数</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CPU </w:t>
            </w:r>
            <w:r>
              <w:rPr>
                <w:rFonts w:ascii="仿宋_GB2312" w:eastAsia="仿宋_GB2312" w:hAnsi="仿宋_GB2312" w:cs="仿宋_GB2312" w:hint="eastAsia"/>
                <w:sz w:val="24"/>
              </w:rPr>
              <w:t>主频</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2.1GHz</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末级缓存容量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30MB</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支持的内存最高速率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5600MT/s</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70</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内存性能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★内存读写速率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4400MT/s</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71</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显卡性能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★显示分辨率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1920</w:t>
            </w:r>
            <w:r>
              <w:rPr>
                <w:rFonts w:ascii="仿宋_GB2312" w:eastAsia="仿宋_GB2312" w:hAnsi="仿宋_GB2312" w:cs="仿宋_GB2312" w:hint="eastAsia"/>
                <w:sz w:val="24"/>
              </w:rPr>
              <w:t>×</w:t>
            </w:r>
            <w:r>
              <w:rPr>
                <w:rFonts w:ascii="仿宋_GB2312" w:eastAsia="仿宋_GB2312" w:hAnsi="仿宋_GB2312" w:cs="仿宋_GB2312" w:hint="eastAsia"/>
                <w:sz w:val="24"/>
              </w:rPr>
              <w:t>1080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★显卡显示芯片核心频率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1750MHz</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★显存等效频率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5000MT/s </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★显卡可支持多屏同时显示数量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显卡应支持</w:t>
            </w:r>
            <w:r>
              <w:rPr>
                <w:rFonts w:ascii="仿宋_GB2312" w:eastAsia="仿宋_GB2312" w:hAnsi="仿宋_GB2312" w:cs="仿宋_GB2312" w:hint="eastAsia"/>
                <w:sz w:val="24"/>
              </w:rPr>
              <w:t>2</w:t>
            </w:r>
            <w:r>
              <w:rPr>
                <w:rFonts w:ascii="仿宋_GB2312" w:eastAsia="仿宋_GB2312" w:hAnsi="仿宋_GB2312" w:cs="仿宋_GB2312" w:hint="eastAsia"/>
                <w:sz w:val="24"/>
              </w:rPr>
              <w:t>块屏幕同时显示，分辨率应不低于</w:t>
            </w:r>
            <w:r>
              <w:rPr>
                <w:rFonts w:ascii="仿宋_GB2312" w:eastAsia="仿宋_GB2312" w:hAnsi="仿宋_GB2312" w:cs="仿宋_GB2312" w:hint="eastAsia"/>
                <w:sz w:val="24"/>
              </w:rPr>
              <w:t>1920</w:t>
            </w:r>
            <w:r>
              <w:rPr>
                <w:rFonts w:ascii="仿宋_GB2312" w:eastAsia="仿宋_GB2312" w:hAnsi="仿宋_GB2312" w:cs="仿宋_GB2312" w:hint="eastAsia"/>
                <w:sz w:val="24"/>
              </w:rPr>
              <w:t>×</w:t>
            </w:r>
            <w:r>
              <w:rPr>
                <w:rFonts w:ascii="仿宋_GB2312" w:eastAsia="仿宋_GB2312" w:hAnsi="仿宋_GB2312" w:cs="仿宋_GB2312" w:hint="eastAsia"/>
                <w:sz w:val="24"/>
              </w:rPr>
              <w:t>1080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75</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显示设备性能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★显示屏刷新率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75Hz</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★显示屏位</w:t>
            </w:r>
            <w:r>
              <w:rPr>
                <w:rFonts w:ascii="仿宋_GB2312" w:eastAsia="仿宋_GB2312" w:hAnsi="仿宋_GB2312" w:cs="仿宋_GB2312" w:hint="eastAsia"/>
                <w:sz w:val="24"/>
              </w:rPr>
              <w:lastRenderedPageBreak/>
              <w:t>深</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8</w:t>
            </w:r>
            <w:r>
              <w:rPr>
                <w:rFonts w:ascii="仿宋_GB2312" w:eastAsia="仿宋_GB2312" w:hAnsi="仿宋_GB2312" w:cs="仿宋_GB2312" w:hint="eastAsia"/>
                <w:sz w:val="24"/>
              </w:rPr>
              <w:t>位</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77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★显示屏色域</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99%sRGB</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★显示屏色准</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E</w:t>
            </w:r>
            <w:r>
              <w:rPr>
                <w:rFonts w:ascii="仿宋_GB2312" w:eastAsia="仿宋_GB2312" w:hAnsi="仿宋_GB2312" w:cs="仿宋_GB2312" w:hint="eastAsia"/>
                <w:sz w:val="24"/>
              </w:rPr>
              <w:t>≤</w:t>
            </w:r>
            <w:r>
              <w:rPr>
                <w:rFonts w:ascii="仿宋_GB2312" w:eastAsia="仿宋_GB2312" w:hAnsi="仿宋_GB2312" w:cs="仿宋_GB2312" w:hint="eastAsia"/>
                <w:sz w:val="24"/>
              </w:rPr>
              <w:t>4</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★显示屏响应时间</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8ms</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250</w:t>
            </w:r>
            <w:r>
              <w:rPr>
                <w:rFonts w:ascii="仿宋_GB2312" w:eastAsia="仿宋_GB2312" w:hAnsi="仿宋_GB2312" w:cs="仿宋_GB2312" w:hint="eastAsia"/>
                <w:sz w:val="24"/>
              </w:rPr>
              <w:t>尼特</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★显示屏亮度一致性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70%</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★显示屏对比度</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1300:1</w:t>
            </w:r>
          </w:p>
        </w:tc>
      </w:tr>
      <w:tr w:rsidR="00B23922">
        <w:trPr>
          <w:trHeight w:val="576"/>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★显示屏其他参数</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其它参数应符合</w:t>
            </w:r>
            <w:r>
              <w:rPr>
                <w:rFonts w:ascii="仿宋_GB2312" w:eastAsia="仿宋_GB2312" w:hAnsi="仿宋_GB2312" w:cs="仿宋_GB2312" w:hint="eastAsia"/>
                <w:sz w:val="24"/>
              </w:rPr>
              <w:t>SJ/T11292</w:t>
            </w:r>
            <w:r>
              <w:rPr>
                <w:rFonts w:ascii="仿宋_GB2312" w:eastAsia="仿宋_GB2312" w:hAnsi="仿宋_GB2312" w:cs="仿宋_GB2312" w:hint="eastAsia"/>
                <w:sz w:val="24"/>
              </w:rPr>
              <w:t>的相关规定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84</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网络设备性能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★有线网卡速率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最高速率应不低于</w:t>
            </w:r>
            <w:r>
              <w:rPr>
                <w:rFonts w:ascii="仿宋_GB2312" w:eastAsia="仿宋_GB2312" w:hAnsi="仿宋_GB2312" w:cs="仿宋_GB2312" w:hint="eastAsia"/>
                <w:sz w:val="24"/>
              </w:rPr>
              <w:t>1000Mbps,</w:t>
            </w:r>
            <w:r>
              <w:rPr>
                <w:rFonts w:ascii="仿宋_GB2312" w:eastAsia="仿宋_GB2312" w:hAnsi="仿宋_GB2312" w:cs="仿宋_GB2312" w:hint="eastAsia"/>
                <w:sz w:val="24"/>
              </w:rPr>
              <w:t>应支持</w:t>
            </w:r>
            <w:r>
              <w:rPr>
                <w:rFonts w:ascii="仿宋_GB2312" w:eastAsia="仿宋_GB2312" w:hAnsi="仿宋_GB2312" w:cs="仿宋_GB2312" w:hint="eastAsia"/>
                <w:sz w:val="24"/>
              </w:rPr>
              <w:t>100Mbps</w:t>
            </w:r>
            <w:r>
              <w:rPr>
                <w:rFonts w:ascii="仿宋_GB2312" w:eastAsia="仿宋_GB2312" w:hAnsi="仿宋_GB2312" w:cs="仿宋_GB2312" w:hint="eastAsia"/>
                <w:sz w:val="24"/>
              </w:rPr>
              <w:t>、</w:t>
            </w:r>
            <w:r>
              <w:rPr>
                <w:rFonts w:ascii="仿宋_GB2312" w:eastAsia="仿宋_GB2312" w:hAnsi="仿宋_GB2312" w:cs="仿宋_GB2312" w:hint="eastAsia"/>
                <w:sz w:val="24"/>
              </w:rPr>
              <w:t>1000Mbps</w:t>
            </w:r>
            <w:r>
              <w:rPr>
                <w:rFonts w:ascii="仿宋_GB2312" w:eastAsia="仿宋_GB2312" w:hAnsi="仿宋_GB2312" w:cs="仿宋_GB2312" w:hint="eastAsia"/>
                <w:sz w:val="24"/>
              </w:rPr>
              <w:t>速率自适应</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85</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电源适配器性能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电源适配器电源效率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在</w:t>
            </w:r>
            <w:r>
              <w:rPr>
                <w:rFonts w:ascii="仿宋_GB2312" w:eastAsia="仿宋_GB2312" w:hAnsi="仿宋_GB2312" w:cs="仿宋_GB2312" w:hint="eastAsia"/>
                <w:sz w:val="24"/>
              </w:rPr>
              <w:t>20%/50%/100%</w:t>
            </w:r>
            <w:r>
              <w:rPr>
                <w:rFonts w:ascii="仿宋_GB2312" w:eastAsia="仿宋_GB2312" w:hAnsi="仿宋_GB2312" w:cs="仿宋_GB2312" w:hint="eastAsia"/>
                <w:sz w:val="24"/>
              </w:rPr>
              <w:t>负载下效率均应不低于</w:t>
            </w:r>
            <w:r>
              <w:rPr>
                <w:rFonts w:ascii="仿宋_GB2312" w:eastAsia="仿宋_GB2312" w:hAnsi="仿宋_GB2312" w:cs="仿宋_GB2312" w:hint="eastAsia"/>
                <w:sz w:val="24"/>
              </w:rPr>
              <w:t>87%</w:t>
            </w:r>
            <w:r>
              <w:rPr>
                <w:rFonts w:ascii="仿宋_GB2312" w:eastAsia="仿宋_GB2312" w:hAnsi="仿宋_GB2312" w:cs="仿宋_GB2312" w:hint="eastAsia"/>
                <w:sz w:val="24"/>
              </w:rPr>
              <w:t>。</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86</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★内存扩展接口</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板载内存不涉及</w:t>
            </w:r>
            <w:r>
              <w:rPr>
                <w:rFonts w:ascii="仿宋_GB2312" w:eastAsia="仿宋_GB2312" w:hAnsi="仿宋_GB2312" w:cs="仿宋_GB2312" w:hint="eastAsia"/>
                <w:sz w:val="24"/>
              </w:rPr>
              <w:t>)</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个</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w:t>
            </w: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瞬间过流保护</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支持有瞬间过流保护功能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★主板防</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静电保护</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支持防静电保护功能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I/O</w:t>
            </w:r>
            <w:r>
              <w:rPr>
                <w:rFonts w:ascii="仿宋_GB2312" w:eastAsia="仿宋_GB2312" w:hAnsi="仿宋_GB2312" w:cs="仿宋_GB2312" w:hint="eastAsia"/>
                <w:sz w:val="24"/>
              </w:rPr>
              <w:t>接口功能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提供基于标准</w:t>
            </w:r>
            <w:r>
              <w:rPr>
                <w:rFonts w:ascii="仿宋_GB2312" w:eastAsia="仿宋_GB2312" w:hAnsi="仿宋_GB2312" w:cs="仿宋_GB2312" w:hint="eastAsia"/>
                <w:sz w:val="24"/>
              </w:rPr>
              <w:t xml:space="preserve"> USB </w:t>
            </w:r>
            <w:r>
              <w:rPr>
                <w:rFonts w:ascii="仿宋_GB2312" w:eastAsia="仿宋_GB2312" w:hAnsi="仿宋_GB2312" w:cs="仿宋_GB2312" w:hint="eastAsia"/>
                <w:sz w:val="24"/>
              </w:rPr>
              <w:t>接口外设连接功能、基于音频输入输出接口的音频扩展功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能、基于</w:t>
            </w:r>
            <w:r>
              <w:rPr>
                <w:rFonts w:ascii="仿宋_GB2312" w:eastAsia="仿宋_GB2312" w:hAnsi="仿宋_GB2312" w:cs="仿宋_GB2312" w:hint="eastAsia"/>
                <w:sz w:val="24"/>
              </w:rPr>
              <w:t xml:space="preserve"> PCIe </w:t>
            </w:r>
            <w:r>
              <w:rPr>
                <w:rFonts w:ascii="仿宋_GB2312" w:eastAsia="仿宋_GB2312" w:hAnsi="仿宋_GB2312" w:cs="仿宋_GB2312" w:hint="eastAsia"/>
                <w:sz w:val="24"/>
              </w:rPr>
              <w:t>接口板卡扩展功能、基于</w:t>
            </w:r>
            <w:r>
              <w:rPr>
                <w:rFonts w:ascii="仿宋_GB2312" w:eastAsia="仿宋_GB2312" w:hAnsi="仿宋_GB2312" w:cs="仿宋_GB2312" w:hint="eastAsia"/>
                <w:sz w:val="24"/>
              </w:rPr>
              <w:t xml:space="preserve"> HDMI/VGA/Type-C/DVI/DP </w:t>
            </w:r>
            <w:r>
              <w:rPr>
                <w:rFonts w:ascii="仿宋_GB2312" w:eastAsia="仿宋_GB2312" w:hAnsi="仿宋_GB2312" w:cs="仿宋_GB2312" w:hint="eastAsia"/>
                <w:sz w:val="24"/>
              </w:rPr>
              <w:t>等接口外接显示器扩展功能、基于存储接口对产品进行增容功能等。工作站</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I/O </w:t>
            </w:r>
            <w:r>
              <w:rPr>
                <w:rFonts w:ascii="仿宋_GB2312" w:eastAsia="仿宋_GB2312" w:hAnsi="仿宋_GB2312" w:cs="仿宋_GB2312" w:hint="eastAsia"/>
                <w:sz w:val="24"/>
              </w:rPr>
              <w:t>接口应具备外接标准</w:t>
            </w:r>
            <w:r>
              <w:rPr>
                <w:rFonts w:ascii="仿宋_GB2312" w:eastAsia="仿宋_GB2312" w:hAnsi="仿宋_GB2312" w:cs="仿宋_GB2312" w:hint="eastAsia"/>
                <w:sz w:val="24"/>
              </w:rPr>
              <w:t xml:space="preserve"> USB </w:t>
            </w:r>
            <w:r>
              <w:rPr>
                <w:rFonts w:ascii="仿宋_GB2312" w:eastAsia="仿宋_GB2312" w:hAnsi="仿宋_GB2312" w:cs="仿宋_GB2312" w:hint="eastAsia"/>
                <w:sz w:val="24"/>
              </w:rPr>
              <w:t>设备、显示器、音频设备等内外部设备能力</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90</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★显卡外接显示接口</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显卡至少支持</w:t>
            </w:r>
            <w:r>
              <w:rPr>
                <w:rFonts w:ascii="仿宋_GB2312" w:eastAsia="仿宋_GB2312" w:hAnsi="仿宋_GB2312" w:cs="仿宋_GB2312" w:hint="eastAsia"/>
                <w:sz w:val="24"/>
              </w:rPr>
              <w:t>VGA</w:t>
            </w: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DP3</w:t>
            </w:r>
            <w:r>
              <w:rPr>
                <w:rFonts w:ascii="仿宋_GB2312" w:eastAsia="仿宋_GB2312" w:hAnsi="仿宋_GB2312" w:cs="仿宋_GB2312" w:hint="eastAsia"/>
                <w:sz w:val="24"/>
              </w:rPr>
              <w:t>种显示接口，并与显示器接口相匹配</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★独立显卡数量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92</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★显示器接口</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显示器应与显卡外接显示接口匹配</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★显示器支架</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提供显示器支架。</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★显示器参数调节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w:t>
            </w:r>
            <w:r>
              <w:rPr>
                <w:rFonts w:ascii="仿宋_GB2312" w:eastAsia="仿宋_GB2312" w:hAnsi="仿宋_GB2312" w:cs="仿宋_GB2312" w:hint="eastAsia"/>
                <w:sz w:val="24"/>
              </w:rPr>
              <w:t>OSD</w:t>
            </w:r>
            <w:r>
              <w:rPr>
                <w:rFonts w:ascii="仿宋_GB2312" w:eastAsia="仿宋_GB2312" w:hAnsi="仿宋_GB2312" w:cs="仿宋_GB2312" w:hint="eastAsia"/>
                <w:sz w:val="24"/>
              </w:rPr>
              <w:t>选单按钮用于调节色彩、模式等</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支持色温、亮度、对比度调节</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95</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通过</w:t>
            </w:r>
            <w:r>
              <w:rPr>
                <w:rFonts w:ascii="仿宋_GB2312" w:eastAsia="仿宋_GB2312" w:hAnsi="仿宋_GB2312" w:cs="仿宋_GB2312" w:hint="eastAsia"/>
                <w:sz w:val="24"/>
              </w:rPr>
              <w:t>SATA</w:t>
            </w:r>
            <w:r>
              <w:rPr>
                <w:rFonts w:ascii="仿宋_GB2312" w:eastAsia="仿宋_GB2312" w:hAnsi="仿宋_GB2312" w:cs="仿宋_GB2312" w:hint="eastAsia"/>
                <w:sz w:val="24"/>
              </w:rPr>
              <w:t>固态存储</w:t>
            </w:r>
            <w:r>
              <w:rPr>
                <w:rFonts w:ascii="仿宋_GB2312" w:eastAsia="仿宋_GB2312" w:hAnsi="仿宋_GB2312" w:cs="仿宋_GB2312" w:hint="eastAsia"/>
                <w:sz w:val="24"/>
              </w:rPr>
              <w:t>/PCle</w:t>
            </w:r>
            <w:r>
              <w:rPr>
                <w:rFonts w:ascii="仿宋_GB2312" w:eastAsia="仿宋_GB2312" w:hAnsi="仿宋_GB2312" w:cs="仿宋_GB2312" w:hint="eastAsia"/>
                <w:sz w:val="24"/>
              </w:rPr>
              <w:t>固态存储</w:t>
            </w:r>
            <w:r>
              <w:rPr>
                <w:rFonts w:ascii="仿宋_GB2312" w:eastAsia="仿宋_GB2312" w:hAnsi="仿宋_GB2312" w:cs="仿宋_GB2312" w:hint="eastAsia"/>
                <w:sz w:val="24"/>
              </w:rPr>
              <w:t>/UFS</w:t>
            </w:r>
            <w:r>
              <w:rPr>
                <w:rFonts w:ascii="仿宋_GB2312" w:eastAsia="仿宋_GB2312" w:hAnsi="仿宋_GB2312" w:cs="仿宋_GB2312" w:hint="eastAsia"/>
                <w:sz w:val="24"/>
              </w:rPr>
              <w:t>固态存储</w:t>
            </w:r>
            <w:r>
              <w:rPr>
                <w:rFonts w:ascii="仿宋_GB2312" w:eastAsia="仿宋_GB2312" w:hAnsi="仿宋_GB2312" w:cs="仿宋_GB2312" w:hint="eastAsia"/>
                <w:sz w:val="24"/>
              </w:rPr>
              <w:t>/SATA</w:t>
            </w:r>
            <w:r>
              <w:rPr>
                <w:rFonts w:ascii="仿宋_GB2312" w:eastAsia="仿宋_GB2312" w:hAnsi="仿宋_GB2312" w:cs="仿宋_GB2312" w:hint="eastAsia"/>
                <w:sz w:val="24"/>
              </w:rPr>
              <w:t>硬磁盘等存储部件提供存储功能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96</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★网络功能</w:t>
            </w:r>
          </w:p>
        </w:tc>
        <w:tc>
          <w:tcPr>
            <w:tcW w:w="2894" w:type="pct"/>
            <w:tcBorders>
              <w:tl2br w:val="nil"/>
              <w:tr2bl w:val="nil"/>
            </w:tcBorders>
            <w:shd w:val="clear" w:color="auto" w:fill="auto"/>
            <w:vAlign w:val="center"/>
          </w:tcPr>
          <w:p w:rsidR="00B23922" w:rsidRDefault="00BF2354">
            <w:pPr>
              <w:numPr>
                <w:ilvl w:val="0"/>
                <w:numId w:val="3"/>
              </w:numPr>
              <w:rPr>
                <w:rFonts w:ascii="仿宋_GB2312" w:eastAsia="仿宋_GB2312" w:hAnsi="仿宋_GB2312" w:cs="仿宋_GB2312"/>
                <w:sz w:val="24"/>
              </w:rPr>
            </w:pPr>
            <w:r>
              <w:rPr>
                <w:rFonts w:ascii="仿宋_GB2312" w:eastAsia="仿宋_GB2312" w:hAnsi="仿宋_GB2312" w:cs="仿宋_GB2312" w:hint="eastAsia"/>
                <w:sz w:val="24"/>
              </w:rPr>
              <w:t>支持网络连接、网络开启</w:t>
            </w:r>
            <w:r>
              <w:rPr>
                <w:rFonts w:ascii="仿宋_GB2312" w:eastAsia="仿宋_GB2312" w:hAnsi="仿宋_GB2312" w:cs="仿宋_GB2312" w:hint="eastAsia"/>
                <w:sz w:val="24"/>
              </w:rPr>
              <w:t>/</w:t>
            </w:r>
            <w:r>
              <w:rPr>
                <w:rFonts w:ascii="仿宋_GB2312" w:eastAsia="仿宋_GB2312" w:hAnsi="仿宋_GB2312" w:cs="仿宋_GB2312" w:hint="eastAsia"/>
                <w:sz w:val="24"/>
              </w:rPr>
              <w:t>关闭功能；</w:t>
            </w:r>
          </w:p>
          <w:p w:rsidR="00B23922" w:rsidRDefault="00BF2354">
            <w:pPr>
              <w:numPr>
                <w:ilvl w:val="0"/>
                <w:numId w:val="3"/>
              </w:numPr>
              <w:rPr>
                <w:rFonts w:ascii="仿宋_GB2312" w:eastAsia="仿宋_GB2312" w:hAnsi="仿宋_GB2312" w:cs="仿宋_GB2312"/>
                <w:sz w:val="24"/>
              </w:rPr>
            </w:pPr>
            <w:r>
              <w:rPr>
                <w:rFonts w:ascii="仿宋_GB2312" w:eastAsia="仿宋_GB2312" w:hAnsi="仿宋_GB2312" w:cs="仿宋_GB2312" w:hint="eastAsia"/>
                <w:sz w:val="24"/>
              </w:rPr>
              <w:t>支持访问网络和数据交换功能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★数据传输</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支持数据传输能力，并提供数据流量和异常日志记录功能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★有线网卡接口类型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RJ45</w:t>
            </w:r>
            <w:r>
              <w:rPr>
                <w:rFonts w:ascii="仿宋_GB2312" w:eastAsia="仿宋_GB2312" w:hAnsi="仿宋_GB2312" w:cs="仿宋_GB2312" w:hint="eastAsia"/>
                <w:sz w:val="24"/>
              </w:rPr>
              <w:t>接口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99</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接口功能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★音频接口类型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不少于一个，支持</w:t>
            </w:r>
            <w:r>
              <w:rPr>
                <w:rFonts w:ascii="仿宋_GB2312" w:eastAsia="仿宋_GB2312" w:hAnsi="仿宋_GB2312" w:cs="仿宋_GB2312" w:hint="eastAsia"/>
                <w:sz w:val="24"/>
              </w:rPr>
              <w:t xml:space="preserve"> 3.5mm </w:t>
            </w:r>
            <w:r>
              <w:rPr>
                <w:rFonts w:ascii="仿宋_GB2312" w:eastAsia="仿宋_GB2312" w:hAnsi="仿宋_GB2312" w:cs="仿宋_GB2312" w:hint="eastAsia"/>
                <w:sz w:val="24"/>
              </w:rPr>
              <w:t>孔径</w:t>
            </w:r>
            <w:r>
              <w:rPr>
                <w:rFonts w:ascii="仿宋_GB2312" w:eastAsia="仿宋_GB2312" w:hAnsi="仿宋_GB2312" w:cs="仿宋_GB2312" w:hint="eastAsia"/>
                <w:sz w:val="24"/>
              </w:rPr>
              <w:t xml:space="preserve"> 3 </w:t>
            </w:r>
            <w:r>
              <w:rPr>
                <w:rFonts w:ascii="仿宋_GB2312" w:eastAsia="仿宋_GB2312" w:hAnsi="仿宋_GB2312" w:cs="仿宋_GB2312" w:hint="eastAsia"/>
                <w:sz w:val="24"/>
              </w:rPr>
              <w:t>段式或</w:t>
            </w:r>
            <w:r>
              <w:rPr>
                <w:rFonts w:ascii="仿宋_GB2312" w:eastAsia="仿宋_GB2312" w:hAnsi="仿宋_GB2312" w:cs="仿宋_GB2312" w:hint="eastAsia"/>
                <w:sz w:val="24"/>
              </w:rPr>
              <w:t xml:space="preserve"> 4 </w:t>
            </w:r>
            <w:r>
              <w:rPr>
                <w:rFonts w:ascii="仿宋_GB2312" w:eastAsia="仿宋_GB2312" w:hAnsi="仿宋_GB2312" w:cs="仿宋_GB2312" w:hint="eastAsia"/>
                <w:sz w:val="24"/>
              </w:rPr>
              <w:t>段式接口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★视频接口类型</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至少支持</w:t>
            </w:r>
            <w:r>
              <w:rPr>
                <w:rFonts w:ascii="仿宋_GB2312" w:eastAsia="仿宋_GB2312" w:hAnsi="仿宋_GB2312" w:cs="仿宋_GB2312" w:hint="eastAsia"/>
                <w:sz w:val="24"/>
              </w:rPr>
              <w:t xml:space="preserve"> VGA</w:t>
            </w: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Type-C</w:t>
            </w:r>
            <w:r>
              <w:rPr>
                <w:rFonts w:ascii="仿宋_GB2312" w:eastAsia="仿宋_GB2312" w:hAnsi="仿宋_GB2312" w:cs="仿宋_GB2312" w:hint="eastAsia"/>
                <w:sz w:val="24"/>
              </w:rPr>
              <w:t>中</w:t>
            </w:r>
            <w:r>
              <w:rPr>
                <w:rFonts w:ascii="仿宋_GB2312" w:eastAsia="仿宋_GB2312" w:hAnsi="仿宋_GB2312" w:cs="仿宋_GB2312" w:hint="eastAsia"/>
                <w:sz w:val="24"/>
              </w:rPr>
              <w:t xml:space="preserve"> 3 </w:t>
            </w:r>
            <w:r>
              <w:rPr>
                <w:rFonts w:ascii="仿宋_GB2312" w:eastAsia="仿宋_GB2312" w:hAnsi="仿宋_GB2312" w:cs="仿宋_GB2312" w:hint="eastAsia"/>
                <w:sz w:val="24"/>
              </w:rPr>
              <w:t>种显示接口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显示接口要求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若提供</w:t>
            </w:r>
            <w:r>
              <w:rPr>
                <w:rFonts w:ascii="仿宋_GB2312" w:eastAsia="仿宋_GB2312" w:hAnsi="仿宋_GB2312" w:cs="仿宋_GB2312" w:hint="eastAsia"/>
                <w:sz w:val="24"/>
              </w:rPr>
              <w:t xml:space="preserve"> HDMI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DP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Type-C </w:t>
            </w:r>
            <w:r>
              <w:rPr>
                <w:rFonts w:ascii="仿宋_GB2312" w:eastAsia="仿宋_GB2312" w:hAnsi="仿宋_GB2312" w:cs="仿宋_GB2312" w:hint="eastAsia"/>
                <w:sz w:val="24"/>
              </w:rPr>
              <w:t>作为显示接口，应支持音频和视频同步输出</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102</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★电源线适配能力</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电源适配器电线组件应符合</w:t>
            </w:r>
            <w:r>
              <w:rPr>
                <w:rFonts w:ascii="仿宋_GB2312" w:eastAsia="仿宋_GB2312" w:hAnsi="仿宋_GB2312" w:cs="仿宋_GB2312" w:hint="eastAsia"/>
                <w:sz w:val="24"/>
              </w:rPr>
              <w:t>GB/T 15934</w:t>
            </w:r>
            <w:r>
              <w:rPr>
                <w:rFonts w:ascii="仿宋_GB2312" w:eastAsia="仿宋_GB2312" w:hAnsi="仿宋_GB2312" w:cs="仿宋_GB2312" w:hint="eastAsia"/>
                <w:sz w:val="24"/>
              </w:rPr>
              <w:t>的要求。</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★电源功率</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500W</w:t>
            </w:r>
            <w:r>
              <w:rPr>
                <w:rFonts w:ascii="仿宋_GB2312" w:eastAsia="仿宋_GB2312" w:hAnsi="仿宋_GB2312" w:cs="仿宋_GB2312" w:hint="eastAsia"/>
                <w:sz w:val="24"/>
              </w:rPr>
              <w:t>内置电源，≥</w:t>
            </w:r>
            <w:r>
              <w:rPr>
                <w:rFonts w:ascii="仿宋_GB2312" w:eastAsia="仿宋_GB2312" w:hAnsi="仿宋_GB2312" w:cs="仿宋_GB2312" w:hint="eastAsia"/>
                <w:sz w:val="24"/>
              </w:rPr>
              <w:t>90%</w:t>
            </w:r>
            <w:r>
              <w:rPr>
                <w:rFonts w:ascii="仿宋_GB2312" w:eastAsia="仿宋_GB2312" w:hAnsi="仿宋_GB2312" w:cs="仿宋_GB2312" w:hint="eastAsia"/>
                <w:sz w:val="24"/>
              </w:rPr>
              <w:t>转换率节能电源。</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104</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中文信息处理</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★中文信息处理要求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 18030</w:t>
            </w:r>
            <w:r>
              <w:rPr>
                <w:rFonts w:ascii="仿宋_GB2312" w:eastAsia="仿宋_GB2312" w:hAnsi="仿宋_GB2312" w:cs="仿宋_GB2312" w:hint="eastAsia"/>
                <w:sz w:val="24"/>
              </w:rPr>
              <w:t>的相关规定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105</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操作系统及软件功能</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★操作系统备份及还原功能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支持操作系统备份及还原功能、支持操作系统重装（重装系统版本需按医院实际需求）</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★固件备份还原能力</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支持备份及还原固件的功能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★操作系统及驱动升级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支持通过网络、闪存盘等方式对操作系统、驱动进行升级</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★固件升级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支持通过网络、闪存盘等方式对固件进行升级</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BI0S</w:t>
            </w:r>
            <w:r>
              <w:rPr>
                <w:rFonts w:ascii="仿宋_GB2312" w:eastAsia="仿宋_GB2312" w:hAnsi="仿宋_GB2312" w:cs="仿宋_GB2312" w:hint="eastAsia"/>
                <w:sz w:val="24"/>
              </w:rPr>
              <w:t>支</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持关闭通讯接口</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BIOS</w:t>
            </w:r>
            <w:r>
              <w:rPr>
                <w:rFonts w:ascii="仿宋_GB2312" w:eastAsia="仿宋_GB2312" w:hAnsi="仿宋_GB2312" w:cs="仿宋_GB2312" w:hint="eastAsia"/>
                <w:sz w:val="24"/>
              </w:rPr>
              <w:t>关闭以太网及</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★固件查看信息</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支持查看固件版本、内存信息、主板信息、处理器信息和系统时间信息等功能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★固件设置启动顺序</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支持设置启动顺序功能，并按照设置的启动顺序启动</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★固件设置口令</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支持设置口令、修改口令、验证口令功能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★固件设置网络引导</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支持网络引导启动和关闭功能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114</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存储设备可靠性</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寿命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TBW</w:t>
            </w:r>
            <w:r>
              <w:rPr>
                <w:rFonts w:ascii="仿宋_GB2312" w:eastAsia="仿宋_GB2312" w:hAnsi="仿宋_GB2312" w:cs="仿宋_GB2312" w:hint="eastAsia"/>
                <w:sz w:val="24"/>
              </w:rPr>
              <w:t>≥</w:t>
            </w:r>
            <w:r>
              <w:rPr>
                <w:rFonts w:ascii="仿宋_GB2312" w:eastAsia="仿宋_GB2312" w:hAnsi="仿宋_GB2312" w:cs="仿宋_GB2312" w:hint="eastAsia"/>
                <w:sz w:val="24"/>
              </w:rPr>
              <w:t>350TB(</w:t>
            </w:r>
            <w:r>
              <w:rPr>
                <w:rFonts w:ascii="仿宋_GB2312" w:eastAsia="仿宋_GB2312" w:hAnsi="仿宋_GB2312" w:cs="仿宋_GB2312" w:hint="eastAsia"/>
                <w:sz w:val="24"/>
              </w:rPr>
              <w:t>条件：</w:t>
            </w:r>
            <w:r>
              <w:rPr>
                <w:rFonts w:ascii="仿宋_GB2312" w:eastAsia="仿宋_GB2312" w:hAnsi="仿宋_GB2312" w:cs="仿宋_GB2312" w:hint="eastAsia"/>
                <w:sz w:val="24"/>
              </w:rPr>
              <w:t>1T</w:t>
            </w:r>
            <w:r>
              <w:rPr>
                <w:rFonts w:ascii="仿宋_GB2312" w:eastAsia="仿宋_GB2312" w:hAnsi="仿宋_GB2312" w:cs="仿宋_GB2312" w:hint="eastAsia"/>
                <w:sz w:val="24"/>
              </w:rPr>
              <w:t>硬盘容量</w:t>
            </w:r>
            <w:r>
              <w:rPr>
                <w:rFonts w:ascii="仿宋_GB2312" w:eastAsia="仿宋_GB2312" w:hAnsi="仿宋_GB2312" w:cs="仿宋_GB2312" w:hint="eastAsia"/>
                <w:sz w:val="24"/>
              </w:rPr>
              <w:t>)</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115</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可靠性</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★显示屏屏幕失效点</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的要求</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116</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外设可靠</w:t>
            </w:r>
            <w:r>
              <w:rPr>
                <w:rFonts w:ascii="仿宋_GB2312" w:eastAsia="仿宋_GB2312" w:hAnsi="仿宋_GB2312" w:cs="仿宋_GB2312" w:hint="eastAsia"/>
                <w:sz w:val="24"/>
              </w:rPr>
              <w:lastRenderedPageBreak/>
              <w:t>性</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★键盘按键</w:t>
            </w:r>
            <w:r>
              <w:rPr>
                <w:rFonts w:ascii="仿宋_GB2312" w:eastAsia="仿宋_GB2312" w:hAnsi="仿宋_GB2312" w:cs="仿宋_GB2312" w:hint="eastAsia"/>
                <w:sz w:val="24"/>
              </w:rPr>
              <w:lastRenderedPageBreak/>
              <w:t>寿命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1000</w:t>
            </w:r>
            <w:r>
              <w:rPr>
                <w:rFonts w:ascii="仿宋_GB2312" w:eastAsia="仿宋_GB2312" w:hAnsi="仿宋_GB2312" w:cs="仿宋_GB2312" w:hint="eastAsia"/>
                <w:sz w:val="24"/>
              </w:rPr>
              <w:t>万次</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★鼠标按键寿命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500</w:t>
            </w:r>
            <w:r>
              <w:rPr>
                <w:rFonts w:ascii="仿宋_GB2312" w:eastAsia="仿宋_GB2312" w:hAnsi="仿宋_GB2312" w:cs="仿宋_GB2312" w:hint="eastAsia"/>
                <w:sz w:val="24"/>
              </w:rPr>
              <w:t>万次</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★键盘鼠标线材寿命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键盘鼠标所用线材经±</w:t>
            </w:r>
            <w:r>
              <w:rPr>
                <w:rFonts w:ascii="仿宋_GB2312" w:eastAsia="仿宋_GB2312" w:hAnsi="仿宋_GB2312" w:cs="仿宋_GB2312" w:hint="eastAsia"/>
                <w:sz w:val="24"/>
              </w:rPr>
              <w:t>60</w:t>
            </w:r>
            <w:r>
              <w:rPr>
                <w:rFonts w:ascii="仿宋_GB2312" w:eastAsia="仿宋_GB2312" w:hAnsi="仿宋_GB2312" w:cs="仿宋_GB2312" w:hint="eastAsia"/>
                <w:sz w:val="24"/>
              </w:rPr>
              <w:t>°弯折不低于</w:t>
            </w:r>
            <w:r>
              <w:rPr>
                <w:rFonts w:ascii="仿宋_GB2312" w:eastAsia="仿宋_GB2312" w:hAnsi="仿宋_GB2312" w:cs="仿宋_GB2312" w:hint="eastAsia"/>
                <w:sz w:val="24"/>
              </w:rPr>
              <w:t>3000</w:t>
            </w:r>
            <w:r>
              <w:rPr>
                <w:rFonts w:ascii="仿宋_GB2312" w:eastAsia="仿宋_GB2312" w:hAnsi="仿宋_GB2312" w:cs="仿宋_GB2312" w:hint="eastAsia"/>
                <w:sz w:val="24"/>
              </w:rPr>
              <w:t>次，功能、外观完好</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★风扇寿命</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万小时</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120</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整机可靠性要求</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★电磁兼容性要求的抗扰度</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9254.2</w:t>
            </w:r>
            <w:r>
              <w:rPr>
                <w:rFonts w:ascii="仿宋_GB2312" w:eastAsia="仿宋_GB2312" w:hAnsi="仿宋_GB2312" w:cs="仿宋_GB2312" w:hint="eastAsia"/>
                <w:sz w:val="24"/>
              </w:rPr>
              <w:t>的规定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★环境条件要求的气候环境适应性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★环境条件要求的振动适应性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★环境条件要求的冲击适应性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★环境条件要求的碰撞适应性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★环境条件要求的运输包装件跌落适应性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中规定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MTBF</w:t>
            </w:r>
            <w:r>
              <w:rPr>
                <w:rFonts w:ascii="仿宋_GB2312" w:eastAsia="仿宋_GB2312" w:hAnsi="仿宋_GB2312" w:cs="仿宋_GB2312" w:hint="eastAsia"/>
                <w:sz w:val="24"/>
              </w:rPr>
              <w:t>测试</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MTBF(m1)</w:t>
            </w:r>
            <w:r>
              <w:rPr>
                <w:rFonts w:ascii="仿宋_GB2312" w:eastAsia="仿宋_GB2312" w:hAnsi="仿宋_GB2312" w:cs="仿宋_GB2312" w:hint="eastAsia"/>
                <w:sz w:val="24"/>
              </w:rPr>
              <w:t>≥</w:t>
            </w:r>
            <w:r>
              <w:rPr>
                <w:rFonts w:ascii="仿宋_GB2312" w:eastAsia="仿宋_GB2312" w:hAnsi="仿宋_GB2312" w:cs="仿宋_GB2312" w:hint="eastAsia"/>
                <w:sz w:val="24"/>
              </w:rPr>
              <w:t>100</w:t>
            </w:r>
            <w:r>
              <w:rPr>
                <w:rFonts w:ascii="仿宋_GB2312" w:eastAsia="仿宋_GB2312" w:hAnsi="仿宋_GB2312" w:cs="仿宋_GB2312" w:hint="eastAsia"/>
                <w:sz w:val="24"/>
              </w:rPr>
              <w:t>万小时</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127</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兼容要求</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常用软件兼容</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支持流式软件、版式软件、浏览器、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邮件采购人端、解压软件、多媒体，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图形图像处理等常用软件</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数据库兼容</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个及以上厂商的数据库产品</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中间件兼容</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个及以上厂商中间件产品</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平台软件兼容</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个及以上厂商云计算及大数据平台</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131</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包装及运输要求</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★标志、包装、运输和贮存</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9813.1</w:t>
            </w:r>
            <w:r>
              <w:rPr>
                <w:rFonts w:ascii="仿宋_GB2312" w:eastAsia="仿宋_GB2312" w:hAnsi="仿宋_GB2312" w:cs="仿宋_GB2312" w:hint="eastAsia"/>
                <w:sz w:val="24"/>
              </w:rPr>
              <w:t>和商品包装政府采购需求标准的相关规定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132</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服务要求</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★配置检查工具</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供应商提供经自检测试工具</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★服务响应</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）提供产品原厂商至少五年维保及上门服务；服务周期内提供产品的维修、换件和升级服务，供应商提供电话、电子邮件、远程链接等多种形式服务；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）提供政企专线</w:t>
            </w:r>
            <w:r>
              <w:rPr>
                <w:rFonts w:ascii="仿宋_GB2312" w:eastAsia="仿宋_GB2312" w:hAnsi="仿宋_GB2312" w:cs="仿宋_GB2312" w:hint="eastAsia"/>
                <w:sz w:val="24"/>
              </w:rPr>
              <w:t xml:space="preserve"> 7*24 </w:t>
            </w:r>
            <w:r>
              <w:rPr>
                <w:rFonts w:ascii="仿宋_GB2312" w:eastAsia="仿宋_GB2312" w:hAnsi="仿宋_GB2312" w:cs="仿宋_GB2312" w:hint="eastAsia"/>
                <w:sz w:val="24"/>
              </w:rPr>
              <w:t>在线服务；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）现场保障技术服务团队员，国内上门服务</w:t>
            </w:r>
            <w:r>
              <w:rPr>
                <w:rFonts w:ascii="仿宋_GB2312" w:eastAsia="仿宋_GB2312" w:hAnsi="仿宋_GB2312" w:cs="仿宋_GB2312" w:hint="eastAsia"/>
                <w:sz w:val="24"/>
              </w:rPr>
              <w:lastRenderedPageBreak/>
              <w:t>地级市覆盖率达</w:t>
            </w:r>
            <w:r>
              <w:rPr>
                <w:rFonts w:ascii="仿宋_GB2312" w:eastAsia="仿宋_GB2312" w:hAnsi="仿宋_GB2312" w:cs="仿宋_GB2312" w:hint="eastAsia"/>
                <w:sz w:val="24"/>
              </w:rPr>
              <w:t>100%;</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）供应商提供电话、电子邮件、远程连接等多种形式服务；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供应商提供</w:t>
            </w:r>
            <w:r>
              <w:rPr>
                <w:rFonts w:ascii="仿宋_GB2312" w:eastAsia="仿宋_GB2312" w:hAnsi="仿宋_GB2312" w:cs="仿宋_GB2312" w:hint="eastAsia"/>
                <w:sz w:val="24"/>
              </w:rPr>
              <w:t>10</w:t>
            </w:r>
            <w:r>
              <w:rPr>
                <w:rFonts w:ascii="仿宋_GB2312" w:eastAsia="仿宋_GB2312" w:hAnsi="仿宋_GB2312" w:cs="仿宋_GB2312" w:hint="eastAsia"/>
                <w:sz w:val="24"/>
              </w:rPr>
              <w:t>分钟技术响应服务，</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个工作日解决问题，对于未能解决的问题和故障应提供可行的升级方案，并提供周转设备或更换设备；</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建立全国技术服务体系和服务团体，符合专业服务体系标准要求，提供原厂中文服务；</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134</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★服务周期</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设备停产后应继续提供质量保障服务（含备品备件），服务终止时间与最后一批设备交付时间间隔不低于</w:t>
            </w:r>
            <w:r>
              <w:rPr>
                <w:rFonts w:ascii="仿宋_GB2312" w:eastAsia="仿宋_GB2312" w:hAnsi="仿宋_GB2312" w:cs="仿宋_GB2312" w:hint="eastAsia"/>
                <w:sz w:val="24"/>
              </w:rPr>
              <w:t xml:space="preserve">6 </w:t>
            </w:r>
            <w:r>
              <w:rPr>
                <w:rFonts w:ascii="仿宋_GB2312" w:eastAsia="仿宋_GB2312" w:hAnsi="仿宋_GB2312" w:cs="仿宋_GB2312" w:hint="eastAsia"/>
                <w:sz w:val="24"/>
              </w:rPr>
              <w:t>年；</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产品停止服务时间应提前</w:t>
            </w:r>
            <w:r>
              <w:rPr>
                <w:rFonts w:ascii="仿宋_GB2312" w:eastAsia="仿宋_GB2312" w:hAnsi="仿宋_GB2312" w:cs="仿宋_GB2312" w:hint="eastAsia"/>
                <w:sz w:val="24"/>
              </w:rPr>
              <w:t xml:space="preserve"> 1 </w:t>
            </w:r>
            <w:r>
              <w:rPr>
                <w:rFonts w:ascii="仿宋_GB2312" w:eastAsia="仿宋_GB2312" w:hAnsi="仿宋_GB2312" w:cs="仿宋_GB2312" w:hint="eastAsia"/>
                <w:sz w:val="24"/>
              </w:rPr>
              <w:t>年告知；</w:t>
            </w:r>
            <w:r>
              <w:rPr>
                <w:rFonts w:ascii="仿宋_GB2312" w:eastAsia="仿宋_GB2312" w:hAnsi="仿宋_GB2312" w:cs="仿宋_GB2312" w:hint="eastAsia"/>
                <w:sz w:val="24"/>
              </w:rPr>
              <w:t xml:space="preserve"> </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135</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★预装操作系统</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预装</w:t>
            </w:r>
            <w:r>
              <w:rPr>
                <w:rFonts w:ascii="仿宋_GB2312" w:eastAsia="仿宋_GB2312" w:hAnsi="仿宋_GB2312" w:cs="仿宋_GB2312" w:hint="eastAsia"/>
                <w:sz w:val="24"/>
              </w:rPr>
              <w:t>Windows10</w:t>
            </w:r>
            <w:r>
              <w:rPr>
                <w:rFonts w:ascii="仿宋_GB2312" w:eastAsia="仿宋_GB2312" w:hAnsi="仿宋_GB2312" w:cs="仿宋_GB2312" w:hint="eastAsia"/>
                <w:sz w:val="24"/>
              </w:rPr>
              <w:t>及以上操作系统</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★培训服务</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供应商提供培训材料、产品手册、培训视频等培训相关内容</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137</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★典型问题解决手册</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供应商提供典型问题解决说明文档或视频</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★厂家升级软件与扩容服务</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供应商提供上门升级部件</w:t>
            </w:r>
            <w:r>
              <w:rPr>
                <w:rFonts w:ascii="仿宋_GB2312" w:eastAsia="仿宋_GB2312" w:hAnsi="仿宋_GB2312" w:cs="仿宋_GB2312" w:hint="eastAsia"/>
                <w:sz w:val="24"/>
              </w:rPr>
              <w:t>/</w:t>
            </w:r>
            <w:r>
              <w:rPr>
                <w:rFonts w:ascii="仿宋_GB2312" w:eastAsia="仿宋_GB2312" w:hAnsi="仿宋_GB2312" w:cs="仿宋_GB2312" w:hint="eastAsia"/>
                <w:sz w:val="24"/>
              </w:rPr>
              <w:t>软件与扩容的增值服务</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139</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★整机质量服务要求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免费服务周期（含换件和维修）不小于五年。</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140</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★合格证书要求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供应商供货时提供产品合格证</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141</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142</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★驱动下载服务要求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供应商供货时提供驱动光盘或下载方式</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143</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★兼容适配软件下载服务要求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供应商供货时提供兼容适配软件下载渠道（光盘、网站）</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144</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规性</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★产品部件</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保障</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供应商保障产品主要部件，提供</w:t>
            </w:r>
            <w:r>
              <w:rPr>
                <w:rFonts w:ascii="仿宋_GB2312" w:eastAsia="仿宋_GB2312" w:hAnsi="仿宋_GB2312" w:cs="仿宋_GB2312" w:hint="eastAsia"/>
                <w:sz w:val="24"/>
              </w:rPr>
              <w:t>6</w:t>
            </w:r>
            <w:r>
              <w:rPr>
                <w:rFonts w:ascii="仿宋_GB2312" w:eastAsia="仿宋_GB2312" w:hAnsi="仿宋_GB2312" w:cs="仿宋_GB2312" w:hint="eastAsia"/>
                <w:sz w:val="24"/>
              </w:rPr>
              <w:t>年的备件服务能力</w:t>
            </w:r>
            <w:r>
              <w:rPr>
                <w:rFonts w:ascii="仿宋_GB2312" w:eastAsia="仿宋_GB2312" w:hAnsi="仿宋_GB2312" w:cs="仿宋_GB2312" w:hint="eastAsia"/>
                <w:sz w:val="24"/>
              </w:rPr>
              <w:t>(</w:t>
            </w:r>
            <w:r>
              <w:rPr>
                <w:rFonts w:ascii="仿宋_GB2312" w:eastAsia="仿宋_GB2312" w:hAnsi="仿宋_GB2312" w:cs="仿宋_GB2312" w:hint="eastAsia"/>
                <w:sz w:val="24"/>
              </w:rPr>
              <w:t>自购买之日起</w:t>
            </w:r>
            <w:r>
              <w:rPr>
                <w:rFonts w:ascii="仿宋_GB2312" w:eastAsia="仿宋_GB2312" w:hAnsi="仿宋_GB2312" w:cs="仿宋_GB2312" w:hint="eastAsia"/>
                <w:sz w:val="24"/>
              </w:rPr>
              <w:t>),</w:t>
            </w:r>
            <w:r>
              <w:rPr>
                <w:rFonts w:ascii="仿宋_GB2312" w:eastAsia="仿宋_GB2312" w:hAnsi="仿宋_GB2312" w:cs="仿宋_GB2312" w:hint="eastAsia"/>
                <w:sz w:val="24"/>
              </w:rPr>
              <w:t>或提供可兼容原设备的升级换代产品</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145</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供应链质量</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★抗干扰性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当产品部件出现供应风险时，供应商应通知采购人并提供风险应对方案确保产品的服务保障</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146</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★供应能力证明</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供应商提供供应链稳定承诺书，确保产品的部件在产品服务周期内稳定供货</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147</w:t>
            </w:r>
          </w:p>
        </w:tc>
        <w:tc>
          <w:tcPr>
            <w:tcW w:w="754"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整机安全性要求</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USB</w:t>
            </w:r>
            <w:r>
              <w:rPr>
                <w:rFonts w:ascii="仿宋_GB2312" w:eastAsia="仿宋_GB2312" w:hAnsi="仿宋_GB2312" w:cs="仿宋_GB2312" w:hint="eastAsia"/>
                <w:sz w:val="24"/>
              </w:rPr>
              <w:t>端口管控</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USB</w:t>
            </w:r>
            <w:r>
              <w:rPr>
                <w:rFonts w:ascii="仿宋_GB2312" w:eastAsia="仿宋_GB2312" w:hAnsi="仿宋_GB2312" w:cs="仿宋_GB2312" w:hint="eastAsia"/>
                <w:sz w:val="24"/>
              </w:rPr>
              <w:t>端口管控</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148</w:t>
            </w:r>
          </w:p>
        </w:tc>
        <w:tc>
          <w:tcPr>
            <w:tcW w:w="754"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★限用物质的限量要求</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26572</w:t>
            </w:r>
            <w:r>
              <w:rPr>
                <w:rFonts w:ascii="仿宋_GB2312" w:eastAsia="仿宋_GB2312" w:hAnsi="仿宋_GB2312" w:cs="仿宋_GB2312" w:hint="eastAsia"/>
                <w:sz w:val="24"/>
              </w:rPr>
              <w:t>中规定</w:t>
            </w:r>
          </w:p>
        </w:tc>
      </w:tr>
      <w:tr w:rsidR="00B23922">
        <w:trPr>
          <w:jc w:val="center"/>
        </w:trPr>
        <w:tc>
          <w:tcPr>
            <w:tcW w:w="448"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149</w:t>
            </w:r>
          </w:p>
        </w:tc>
        <w:tc>
          <w:tcPr>
            <w:tcW w:w="7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配件</w:t>
            </w:r>
          </w:p>
        </w:tc>
        <w:tc>
          <w:tcPr>
            <w:tcW w:w="90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★双屏显示器支架</w:t>
            </w:r>
          </w:p>
        </w:tc>
        <w:tc>
          <w:tcPr>
            <w:tcW w:w="289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提供双屏显示器支架，支持至少</w:t>
            </w:r>
            <w:r>
              <w:rPr>
                <w:rFonts w:ascii="仿宋_GB2312" w:eastAsia="仿宋_GB2312" w:hAnsi="仿宋_GB2312" w:cs="仿宋_GB2312" w:hint="eastAsia"/>
                <w:sz w:val="24"/>
              </w:rPr>
              <w:t>27</w:t>
            </w:r>
            <w:r>
              <w:rPr>
                <w:rFonts w:ascii="仿宋_GB2312" w:eastAsia="仿宋_GB2312" w:hAnsi="仿宋_GB2312" w:cs="仿宋_GB2312" w:hint="eastAsia"/>
                <w:sz w:val="24"/>
              </w:rPr>
              <w:t>英寸双屏横向安装，单屏承重≥</w:t>
            </w:r>
            <w:r>
              <w:rPr>
                <w:rFonts w:ascii="仿宋_GB2312" w:eastAsia="仿宋_GB2312" w:hAnsi="仿宋_GB2312" w:cs="仿宋_GB2312" w:hint="eastAsia"/>
                <w:sz w:val="24"/>
              </w:rPr>
              <w:t>9KG</w:t>
            </w:r>
            <w:r>
              <w:rPr>
                <w:rFonts w:ascii="仿宋_GB2312" w:eastAsia="仿宋_GB2312" w:hAnsi="仿宋_GB2312" w:cs="仿宋_GB2312" w:hint="eastAsia"/>
                <w:sz w:val="24"/>
              </w:rPr>
              <w:t>，支持桌面夹式安装，支持屏幕旋转、升降等功能。</w:t>
            </w:r>
          </w:p>
        </w:tc>
      </w:tr>
    </w:tbl>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4</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放射专用显示器技术参数要求：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1283"/>
        <w:gridCol w:w="1424"/>
        <w:gridCol w:w="5040"/>
      </w:tblGrid>
      <w:tr w:rsidR="00B23922">
        <w:trPr>
          <w:trHeight w:val="438"/>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b/>
                <w:bCs/>
                <w:sz w:val="24"/>
              </w:rPr>
            </w:pPr>
            <w:bookmarkStart w:id="45" w:name="_Hlk169809705"/>
            <w:r>
              <w:rPr>
                <w:rFonts w:ascii="仿宋_GB2312" w:eastAsia="仿宋_GB2312" w:hAnsi="仿宋_GB2312" w:cs="仿宋_GB2312" w:hint="eastAsia"/>
                <w:b/>
                <w:bCs/>
                <w:sz w:val="24"/>
              </w:rPr>
              <w:t>序号</w:t>
            </w:r>
          </w:p>
        </w:tc>
        <w:tc>
          <w:tcPr>
            <w:tcW w:w="753"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836"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2957"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53"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放射专用显示器</w:t>
            </w:r>
          </w:p>
        </w:tc>
        <w:tc>
          <w:tcPr>
            <w:tcW w:w="836"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sz w:val="24"/>
              </w:rPr>
              <w:t>医疗影像标准</w:t>
            </w:r>
          </w:p>
        </w:tc>
        <w:tc>
          <w:tcPr>
            <w:tcW w:w="2957" w:type="pct"/>
            <w:tcBorders>
              <w:tl2br w:val="nil"/>
              <w:tr2bl w:val="nil"/>
            </w:tcBorders>
            <w:shd w:val="clear" w:color="auto" w:fill="auto"/>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显示器完全符合</w:t>
            </w:r>
            <w:r>
              <w:rPr>
                <w:rFonts w:ascii="仿宋_GB2312" w:eastAsia="仿宋_GB2312" w:hAnsi="仿宋_GB2312" w:cs="仿宋_GB2312" w:hint="eastAsia"/>
                <w:sz w:val="24"/>
              </w:rPr>
              <w:t>DICOM3.14</w:t>
            </w:r>
            <w:r>
              <w:rPr>
                <w:rFonts w:ascii="仿宋_GB2312" w:eastAsia="仿宋_GB2312" w:hAnsi="仿宋_GB2312" w:cs="仿宋_GB2312" w:hint="eastAsia"/>
                <w:sz w:val="24"/>
              </w:rPr>
              <w:t>标准。</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自动校准亮度曲线</w:t>
            </w:r>
          </w:p>
        </w:tc>
        <w:tc>
          <w:tcPr>
            <w:tcW w:w="2957"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kern w:val="0"/>
                <w:sz w:val="24"/>
              </w:rPr>
              <w:t>▲显示器</w:t>
            </w:r>
            <w:r>
              <w:rPr>
                <w:rFonts w:ascii="仿宋_GB2312" w:eastAsia="仿宋_GB2312" w:hAnsi="仿宋_GB2312" w:cs="仿宋_GB2312" w:hint="eastAsia"/>
                <w:sz w:val="24"/>
              </w:rPr>
              <w:t>内置</w:t>
            </w:r>
            <w:r>
              <w:rPr>
                <w:rFonts w:ascii="仿宋_GB2312" w:eastAsia="仿宋_GB2312" w:hAnsi="仿宋_GB2312" w:cs="仿宋_GB2312" w:hint="eastAsia"/>
                <w:sz w:val="24"/>
              </w:rPr>
              <w:t>Gamma</w:t>
            </w:r>
            <w:r>
              <w:rPr>
                <w:rFonts w:ascii="仿宋_GB2312" w:eastAsia="仿宋_GB2312" w:hAnsi="仿宋_GB2312" w:cs="仿宋_GB2312" w:hint="eastAsia"/>
                <w:sz w:val="24"/>
              </w:rPr>
              <w:t>校正软件，</w:t>
            </w:r>
            <w:r>
              <w:rPr>
                <w:rFonts w:ascii="仿宋_GB2312" w:eastAsia="仿宋_GB2312" w:hAnsi="仿宋_GB2312" w:cs="仿宋_GB2312" w:hint="eastAsia"/>
                <w:kern w:val="0"/>
                <w:sz w:val="24"/>
              </w:rPr>
              <w:t>可以自动校准</w:t>
            </w:r>
            <w:r>
              <w:rPr>
                <w:rFonts w:ascii="仿宋_GB2312" w:eastAsia="仿宋_GB2312" w:hAnsi="仿宋_GB2312" w:cs="仿宋_GB2312" w:hint="eastAsia"/>
                <w:sz w:val="24"/>
              </w:rPr>
              <w:t>Gamma</w:t>
            </w:r>
            <w:r>
              <w:rPr>
                <w:rFonts w:ascii="仿宋_GB2312" w:eastAsia="仿宋_GB2312" w:hAnsi="仿宋_GB2312" w:cs="仿宋_GB2312" w:hint="eastAsia"/>
                <w:kern w:val="0"/>
                <w:sz w:val="24"/>
              </w:rPr>
              <w:t>曲线，完全符合</w:t>
            </w:r>
            <w:r>
              <w:rPr>
                <w:rFonts w:ascii="仿宋_GB2312" w:eastAsia="仿宋_GB2312" w:hAnsi="仿宋_GB2312" w:cs="仿宋_GB2312" w:hint="eastAsia"/>
                <w:kern w:val="0"/>
                <w:sz w:val="24"/>
              </w:rPr>
              <w:t>dicom3.14</w:t>
            </w:r>
            <w:r>
              <w:rPr>
                <w:rFonts w:ascii="仿宋_GB2312" w:eastAsia="仿宋_GB2312" w:hAnsi="仿宋_GB2312" w:cs="仿宋_GB2312" w:hint="eastAsia"/>
                <w:kern w:val="0"/>
                <w:sz w:val="24"/>
              </w:rPr>
              <w:t>标准。</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基本参数</w:t>
            </w:r>
          </w:p>
        </w:tc>
        <w:tc>
          <w:tcPr>
            <w:tcW w:w="2957"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27</w:t>
            </w:r>
            <w:r>
              <w:rPr>
                <w:rFonts w:ascii="仿宋_GB2312" w:eastAsia="仿宋_GB2312" w:hAnsi="仿宋_GB2312" w:cs="仿宋_GB2312" w:hint="eastAsia"/>
                <w:kern w:val="0"/>
                <w:sz w:val="24"/>
              </w:rPr>
              <w:t>英寸，分辨率≥</w:t>
            </w:r>
            <w:r>
              <w:rPr>
                <w:rFonts w:ascii="仿宋_GB2312" w:eastAsia="仿宋_GB2312" w:hAnsi="仿宋_GB2312" w:cs="仿宋_GB2312" w:hint="eastAsia"/>
                <w:kern w:val="0"/>
                <w:sz w:val="24"/>
              </w:rPr>
              <w:t>2560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1440</w:t>
            </w:r>
            <w:r>
              <w:rPr>
                <w:rFonts w:ascii="仿宋_GB2312" w:eastAsia="仿宋_GB2312" w:hAnsi="仿宋_GB2312" w:cs="仿宋_GB2312" w:hint="eastAsia"/>
                <w:kern w:val="0"/>
                <w:sz w:val="24"/>
              </w:rPr>
              <w:t>，点距</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0.2331* 0.2331mm</w:t>
            </w:r>
            <w:r>
              <w:rPr>
                <w:rFonts w:ascii="仿宋_GB2312" w:eastAsia="仿宋_GB2312" w:hAnsi="仿宋_GB2312" w:cs="仿宋_GB2312" w:hint="eastAsia"/>
                <w:kern w:val="0"/>
                <w:sz w:val="24"/>
              </w:rPr>
              <w:t>，色彩≥</w:t>
            </w:r>
            <w:r>
              <w:rPr>
                <w:rFonts w:ascii="仿宋_GB2312" w:eastAsia="仿宋_GB2312" w:hAnsi="仿宋_GB2312" w:cs="仿宋_GB2312" w:hint="eastAsia"/>
                <w:kern w:val="0"/>
                <w:sz w:val="24"/>
              </w:rPr>
              <w:t>10.7</w:t>
            </w:r>
            <w:r>
              <w:rPr>
                <w:rFonts w:ascii="仿宋_GB2312" w:eastAsia="仿宋_GB2312" w:hAnsi="仿宋_GB2312" w:cs="仿宋_GB2312" w:hint="eastAsia"/>
                <w:kern w:val="0"/>
                <w:sz w:val="24"/>
              </w:rPr>
              <w:t>亿</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性能参数</w:t>
            </w:r>
          </w:p>
        </w:tc>
        <w:tc>
          <w:tcPr>
            <w:tcW w:w="2957" w:type="pct"/>
            <w:tcBorders>
              <w:tl2br w:val="nil"/>
              <w:tr2bl w:val="nil"/>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最大亮度≥</w:t>
            </w:r>
            <w:r>
              <w:rPr>
                <w:rFonts w:ascii="仿宋_GB2312" w:eastAsia="仿宋_GB2312" w:hAnsi="仿宋_GB2312" w:cs="仿宋_GB2312" w:hint="eastAsia"/>
                <w:kern w:val="0"/>
                <w:sz w:val="24"/>
              </w:rPr>
              <w:t>550cd/m</w:t>
            </w:r>
            <w:r>
              <w:rPr>
                <w:rFonts w:ascii="仿宋_GB2312" w:eastAsia="仿宋_GB2312" w:hAnsi="仿宋_GB2312" w:cs="仿宋_GB2312" w:hint="eastAsia"/>
                <w:kern w:val="0"/>
                <w:sz w:val="24"/>
              </w:rPr>
              <w:t>²，对比度≥</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，响应时间≤</w:t>
            </w:r>
            <w:r>
              <w:rPr>
                <w:rFonts w:ascii="仿宋_GB2312" w:eastAsia="仿宋_GB2312" w:hAnsi="仿宋_GB2312" w:cs="仿宋_GB2312" w:hint="eastAsia"/>
                <w:kern w:val="0"/>
                <w:sz w:val="24"/>
              </w:rPr>
              <w:t>8ms</w:t>
            </w:r>
            <w:r>
              <w:rPr>
                <w:rFonts w:ascii="仿宋_GB2312" w:eastAsia="仿宋_GB2312" w:hAnsi="仿宋_GB2312" w:cs="仿宋_GB2312" w:hint="eastAsia"/>
                <w:kern w:val="0"/>
                <w:sz w:val="24"/>
              </w:rPr>
              <w:t>，可视角度≥</w:t>
            </w:r>
            <w:r>
              <w:rPr>
                <w:rFonts w:ascii="仿宋_GB2312" w:eastAsia="仿宋_GB2312" w:hAnsi="仿宋_GB2312" w:cs="仿宋_GB2312" w:hint="eastAsia"/>
                <w:kern w:val="0"/>
                <w:sz w:val="24"/>
              </w:rPr>
              <w:t>178</w:t>
            </w:r>
            <w:r>
              <w:rPr>
                <w:rFonts w:ascii="仿宋_GB2312" w:eastAsia="仿宋_GB2312" w:hAnsi="仿宋_GB2312" w:cs="仿宋_GB2312" w:hint="eastAsia"/>
                <w:kern w:val="0"/>
                <w:sz w:val="24"/>
              </w:rPr>
              <w:t>°。</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持续亮度监测技术</w:t>
            </w:r>
          </w:p>
        </w:tc>
        <w:tc>
          <w:tcPr>
            <w:tcW w:w="2957" w:type="pct"/>
            <w:tcBorders>
              <w:tl2br w:val="nil"/>
              <w:tr2bl w:val="nil"/>
            </w:tcBorders>
            <w:shd w:val="clear" w:color="auto" w:fill="auto"/>
            <w:vAlign w:val="center"/>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▲前置集成传感器，对显示系统持续自动进行质量检测。</w:t>
            </w:r>
          </w:p>
          <w:p w:rsidR="00B23922" w:rsidRDefault="00BF2354">
            <w:r>
              <w:rPr>
                <w:rFonts w:ascii="仿宋_GB2312" w:eastAsia="仿宋_GB2312" w:hAnsi="仿宋_GB2312" w:cs="仿宋_GB2312" w:hint="eastAsia"/>
                <w:b/>
                <w:bCs/>
                <w:kern w:val="0"/>
                <w:sz w:val="24"/>
              </w:rPr>
              <w:t>2.</w:t>
            </w:r>
            <w:r>
              <w:rPr>
                <w:rFonts w:ascii="仿宋_GB2312" w:eastAsia="仿宋_GB2312" w:hAnsi="仿宋_GB2312" w:cs="仿宋_GB2312" w:hint="eastAsia"/>
                <w:b/>
                <w:bCs/>
                <w:kern w:val="0"/>
                <w:sz w:val="24"/>
              </w:rPr>
              <w:t>上述第</w:t>
            </w:r>
            <w:r>
              <w:rPr>
                <w:rFonts w:ascii="仿宋_GB2312" w:eastAsia="仿宋_GB2312" w:hAnsi="仿宋_GB2312" w:cs="仿宋_GB2312" w:hint="eastAsia"/>
                <w:b/>
                <w:bCs/>
                <w:kern w:val="0"/>
                <w:sz w:val="24"/>
              </w:rPr>
              <w:t>1</w:t>
            </w:r>
            <w:r>
              <w:rPr>
                <w:rFonts w:ascii="仿宋_GB2312" w:eastAsia="仿宋_GB2312" w:hAnsi="仿宋_GB2312" w:cs="仿宋_GB2312" w:hint="eastAsia"/>
                <w:b/>
                <w:bCs/>
                <w:kern w:val="0"/>
                <w:sz w:val="24"/>
              </w:rPr>
              <w:t>项参数需提供具有</w:t>
            </w:r>
            <w:r>
              <w:rPr>
                <w:rFonts w:ascii="仿宋_GB2312" w:eastAsia="仿宋_GB2312" w:hAnsi="仿宋_GB2312" w:cs="仿宋_GB2312" w:hint="eastAsia"/>
                <w:b/>
                <w:bCs/>
                <w:kern w:val="0"/>
                <w:sz w:val="24"/>
              </w:rPr>
              <w:t>CMA</w:t>
            </w:r>
            <w:r>
              <w:rPr>
                <w:rFonts w:ascii="仿宋_GB2312" w:eastAsia="仿宋_GB2312" w:hAnsi="仿宋_GB2312" w:cs="仿宋_GB2312" w:hint="eastAsia"/>
                <w:b/>
                <w:bCs/>
                <w:kern w:val="0"/>
                <w:sz w:val="24"/>
              </w:rPr>
              <w:t>或</w:t>
            </w:r>
            <w:r>
              <w:rPr>
                <w:rFonts w:ascii="仿宋_GB2312" w:eastAsia="仿宋_GB2312" w:hAnsi="仿宋_GB2312" w:cs="仿宋_GB2312" w:hint="eastAsia"/>
                <w:b/>
                <w:bCs/>
                <w:kern w:val="0"/>
                <w:sz w:val="24"/>
              </w:rPr>
              <w:t>CNAS</w:t>
            </w:r>
            <w:r>
              <w:rPr>
                <w:rFonts w:ascii="仿宋_GB2312" w:eastAsia="仿宋_GB2312" w:hAnsi="仿宋_GB2312" w:cs="仿宋_GB2312" w:hint="eastAsia"/>
                <w:b/>
                <w:bCs/>
                <w:kern w:val="0"/>
                <w:sz w:val="24"/>
              </w:rPr>
              <w:t>同等检测机构出具的检测报告。</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曲线切换</w:t>
            </w:r>
          </w:p>
        </w:tc>
        <w:tc>
          <w:tcPr>
            <w:tcW w:w="2957" w:type="pct"/>
            <w:tcBorders>
              <w:tl2br w:val="nil"/>
              <w:tr2bl w:val="nil"/>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支持一键快捷切换</w:t>
            </w:r>
            <w:r>
              <w:rPr>
                <w:rFonts w:ascii="仿宋_GB2312" w:eastAsia="仿宋_GB2312" w:hAnsi="仿宋_GB2312" w:cs="仿宋_GB2312" w:hint="eastAsia"/>
                <w:kern w:val="0"/>
                <w:sz w:val="24"/>
              </w:rPr>
              <w:t>Gamma2.2</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rPr>
              <w:t>Dicom</w:t>
            </w:r>
            <w:r>
              <w:rPr>
                <w:rFonts w:ascii="仿宋_GB2312" w:eastAsia="仿宋_GB2312" w:hAnsi="仿宋_GB2312" w:cs="仿宋_GB2312" w:hint="eastAsia"/>
                <w:kern w:val="0"/>
                <w:sz w:val="24"/>
              </w:rPr>
              <w:t>切换，以方便临床诊断过程中一键进行切换，便于医生对影像病灶进行精准阅读，需提供所投产品的内置操作功能菜单的截图界面照片证明及产品手册或说明书资料。</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同屏互联</w:t>
            </w:r>
          </w:p>
        </w:tc>
        <w:tc>
          <w:tcPr>
            <w:tcW w:w="2957" w:type="pct"/>
            <w:tcBorders>
              <w:tl2br w:val="nil"/>
              <w:tr2bl w:val="nil"/>
            </w:tcBorders>
            <w:shd w:val="clear" w:color="auto" w:fill="auto"/>
          </w:tcPr>
          <w:p w:rsidR="00B23922" w:rsidRDefault="00BF2354">
            <w:pP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▲具备</w:t>
            </w:r>
            <w:r>
              <w:rPr>
                <w:rFonts w:ascii="仿宋_GB2312" w:eastAsia="仿宋_GB2312" w:hAnsi="仿宋_GB2312" w:cs="仿宋_GB2312" w:hint="eastAsia"/>
                <w:kern w:val="0"/>
                <w:sz w:val="24"/>
              </w:rPr>
              <w:t>内置</w:t>
            </w:r>
            <w:r>
              <w:rPr>
                <w:rFonts w:ascii="仿宋_GB2312" w:eastAsia="仿宋_GB2312" w:hAnsi="仿宋_GB2312" w:cs="仿宋_GB2312" w:hint="eastAsia"/>
                <w:kern w:val="0"/>
                <w:sz w:val="24"/>
              </w:rPr>
              <w:t>同屏互联模块，具备</w:t>
            </w:r>
            <w:r>
              <w:rPr>
                <w:rFonts w:ascii="仿宋_GB2312" w:eastAsia="仿宋_GB2312" w:hAnsi="仿宋_GB2312" w:cs="仿宋_GB2312" w:hint="eastAsia"/>
                <w:kern w:val="0"/>
                <w:sz w:val="24"/>
              </w:rPr>
              <w:t>USB</w:t>
            </w:r>
            <w:r>
              <w:rPr>
                <w:rFonts w:ascii="仿宋_GB2312" w:eastAsia="仿宋_GB2312" w:hAnsi="仿宋_GB2312" w:cs="仿宋_GB2312" w:hint="eastAsia"/>
                <w:kern w:val="0"/>
                <w:sz w:val="24"/>
              </w:rPr>
              <w:t>接口，支持手机平板等移动设备同时充电及图像投屏到屏幕显示。</w:t>
            </w:r>
          </w:p>
          <w:p w:rsidR="00B23922" w:rsidRDefault="00BF2354">
            <w:pPr>
              <w:rPr>
                <w:rFonts w:ascii="仿宋_GB2312" w:eastAsia="仿宋_GB2312" w:hAnsi="仿宋_GB2312" w:cs="仿宋_GB2312"/>
                <w:sz w:val="24"/>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上述第</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项参数需提供具有</w:t>
            </w:r>
            <w:r>
              <w:rPr>
                <w:rFonts w:ascii="仿宋_GB2312" w:eastAsia="仿宋_GB2312" w:hAnsi="仿宋_GB2312" w:cs="仿宋_GB2312" w:hint="eastAsia"/>
                <w:b/>
                <w:bCs/>
                <w:sz w:val="24"/>
              </w:rPr>
              <w:t>CMA</w:t>
            </w:r>
            <w:r>
              <w:rPr>
                <w:rFonts w:ascii="仿宋_GB2312" w:eastAsia="仿宋_GB2312" w:hAnsi="仿宋_GB2312" w:cs="仿宋_GB2312" w:hint="eastAsia"/>
                <w:b/>
                <w:bCs/>
                <w:sz w:val="24"/>
              </w:rPr>
              <w:t>或</w:t>
            </w:r>
            <w:r>
              <w:rPr>
                <w:rFonts w:ascii="仿宋_GB2312" w:eastAsia="仿宋_GB2312" w:hAnsi="仿宋_GB2312" w:cs="仿宋_GB2312" w:hint="eastAsia"/>
                <w:b/>
                <w:bCs/>
                <w:sz w:val="24"/>
              </w:rPr>
              <w:t>CNAS</w:t>
            </w:r>
            <w:r>
              <w:rPr>
                <w:rFonts w:ascii="仿宋_GB2312" w:eastAsia="仿宋_GB2312" w:hAnsi="仿宋_GB2312" w:cs="仿宋_GB2312" w:hint="eastAsia"/>
                <w:b/>
                <w:bCs/>
                <w:sz w:val="24"/>
              </w:rPr>
              <w:t>同等检测机构出具的检测报告</w:t>
            </w:r>
            <w:r>
              <w:rPr>
                <w:rFonts w:ascii="仿宋_GB2312" w:eastAsia="仿宋_GB2312" w:hAnsi="仿宋_GB2312" w:cs="仿宋_GB2312" w:hint="eastAsia"/>
                <w:kern w:val="0"/>
                <w:sz w:val="24"/>
              </w:rPr>
              <w:t>。</w:t>
            </w:r>
          </w:p>
        </w:tc>
      </w:tr>
      <w:tr w:rsidR="00B23922">
        <w:trPr>
          <w:trHeight w:val="430"/>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低蓝光</w:t>
            </w:r>
          </w:p>
        </w:tc>
        <w:tc>
          <w:tcPr>
            <w:tcW w:w="2957" w:type="pct"/>
            <w:tcBorders>
              <w:tl2br w:val="nil"/>
              <w:tr2bl w:val="nil"/>
            </w:tcBorders>
            <w:shd w:val="clear" w:color="auto" w:fill="auto"/>
          </w:tcPr>
          <w:p w:rsidR="00B23922" w:rsidRDefault="00BF2354">
            <w:pPr>
              <w:numPr>
                <w:ilvl w:val="255"/>
                <w:numId w:val="0"/>
              </w:numPr>
              <w:jc w:val="left"/>
              <w:rPr>
                <w:rFonts w:eastAsia="仿宋_GB2312"/>
              </w:rPr>
            </w:pPr>
            <w:r>
              <w:rPr>
                <w:rFonts w:ascii="仿宋_GB2312" w:eastAsia="仿宋_GB2312" w:hAnsi="仿宋_GB2312" w:cs="仿宋_GB2312" w:hint="eastAsia"/>
                <w:sz w:val="24"/>
              </w:rPr>
              <w:t>▲所投产品具备低蓝光技术</w:t>
            </w:r>
            <w:r>
              <w:rPr>
                <w:rFonts w:ascii="仿宋_GB2312" w:eastAsia="仿宋_GB2312" w:hAnsi="仿宋_GB2312" w:cs="仿宋_GB2312" w:hint="eastAsia"/>
                <w:sz w:val="24"/>
              </w:rPr>
              <w:t>。</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健康提醒功能</w:t>
            </w:r>
          </w:p>
        </w:tc>
        <w:tc>
          <w:tcPr>
            <w:tcW w:w="2957"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kern w:val="0"/>
                <w:sz w:val="24"/>
              </w:rPr>
              <w:t>具有自动屏幕显示提醒功能，可通过产品显示控制菜单进行开关控制。</w:t>
            </w:r>
            <w:r>
              <w:rPr>
                <w:rFonts w:ascii="仿宋_GB2312" w:eastAsia="仿宋_GB2312" w:hAnsi="仿宋_GB2312" w:cs="仿宋_GB2312" w:hint="eastAsia"/>
                <w:sz w:val="24"/>
              </w:rPr>
              <w:t xml:space="preserve"> </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视频端口</w:t>
            </w:r>
          </w:p>
        </w:tc>
        <w:tc>
          <w:tcPr>
            <w:tcW w:w="2957"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kern w:val="0"/>
                <w:sz w:val="24"/>
              </w:rPr>
              <w:t>输入端口：具备</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个</w:t>
            </w:r>
            <w:r>
              <w:rPr>
                <w:rFonts w:ascii="仿宋_GB2312" w:eastAsia="仿宋_GB2312" w:hAnsi="仿宋_GB2312" w:cs="仿宋_GB2312" w:hint="eastAsia"/>
                <w:kern w:val="0"/>
                <w:sz w:val="24"/>
              </w:rPr>
              <w:t>DVI-D</w:t>
            </w:r>
            <w:r>
              <w:rPr>
                <w:rFonts w:ascii="仿宋_GB2312" w:eastAsia="仿宋_GB2312" w:hAnsi="仿宋_GB2312" w:cs="仿宋_GB2312" w:hint="eastAsia"/>
                <w:kern w:val="0"/>
                <w:sz w:val="24"/>
              </w:rPr>
              <w:t>接口及</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个</w:t>
            </w:r>
            <w:r>
              <w:rPr>
                <w:rFonts w:ascii="仿宋_GB2312" w:eastAsia="仿宋_GB2312" w:hAnsi="仿宋_GB2312" w:cs="仿宋_GB2312" w:hint="eastAsia"/>
                <w:kern w:val="0"/>
                <w:sz w:val="24"/>
              </w:rPr>
              <w:t>DP</w:t>
            </w:r>
            <w:r>
              <w:rPr>
                <w:rFonts w:ascii="仿宋_GB2312" w:eastAsia="仿宋_GB2312" w:hAnsi="仿宋_GB2312" w:cs="仿宋_GB2312" w:hint="eastAsia"/>
                <w:kern w:val="0"/>
                <w:sz w:val="24"/>
              </w:rPr>
              <w:t>接口，输出端口：具备</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个</w:t>
            </w:r>
            <w:r>
              <w:rPr>
                <w:rFonts w:ascii="仿宋_GB2312" w:eastAsia="仿宋_GB2312" w:hAnsi="仿宋_GB2312" w:cs="仿宋_GB2312" w:hint="eastAsia"/>
                <w:kern w:val="0"/>
                <w:sz w:val="24"/>
              </w:rPr>
              <w:t>DP</w:t>
            </w:r>
            <w:r>
              <w:rPr>
                <w:rFonts w:ascii="仿宋_GB2312" w:eastAsia="仿宋_GB2312" w:hAnsi="仿宋_GB2312" w:cs="仿宋_GB2312" w:hint="eastAsia"/>
                <w:kern w:val="0"/>
                <w:sz w:val="24"/>
              </w:rPr>
              <w:t>接口，支持设置菊花链或者克隆输出显示模式</w:t>
            </w:r>
            <w:r>
              <w:rPr>
                <w:rFonts w:ascii="仿宋_GB2312" w:eastAsia="仿宋_GB2312" w:hAnsi="仿宋_GB2312" w:cs="仿宋_GB2312" w:hint="eastAsia"/>
                <w:kern w:val="0"/>
                <w:sz w:val="24"/>
              </w:rPr>
              <w:t>。</w:t>
            </w:r>
          </w:p>
        </w:tc>
      </w:tr>
      <w:tr w:rsidR="00B23922">
        <w:trPr>
          <w:trHeight w:val="1154"/>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753"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836"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显卡</w:t>
            </w:r>
          </w:p>
        </w:tc>
        <w:tc>
          <w:tcPr>
            <w:tcW w:w="2957"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kern w:val="0"/>
                <w:sz w:val="24"/>
              </w:rPr>
              <w:t>配置</w:t>
            </w:r>
            <w:r>
              <w:rPr>
                <w:rFonts w:ascii="仿宋_GB2312" w:eastAsia="仿宋_GB2312" w:hAnsi="仿宋_GB2312" w:cs="仿宋_GB2312" w:hint="eastAsia"/>
                <w:kern w:val="0"/>
                <w:sz w:val="24"/>
              </w:rPr>
              <w:t>NVIDIA</w:t>
            </w:r>
            <w:r>
              <w:rPr>
                <w:rFonts w:ascii="仿宋_GB2312" w:eastAsia="仿宋_GB2312" w:hAnsi="仿宋_GB2312" w:cs="仿宋_GB2312" w:hint="eastAsia"/>
                <w:kern w:val="0"/>
                <w:sz w:val="24"/>
              </w:rPr>
              <w:t>或者</w:t>
            </w:r>
            <w:r>
              <w:rPr>
                <w:rFonts w:ascii="仿宋_GB2312" w:eastAsia="仿宋_GB2312" w:hAnsi="仿宋_GB2312" w:cs="仿宋_GB2312" w:hint="eastAsia"/>
                <w:kern w:val="0"/>
                <w:sz w:val="24"/>
              </w:rPr>
              <w:t>AMD</w:t>
            </w:r>
            <w:r>
              <w:rPr>
                <w:rFonts w:ascii="仿宋_GB2312" w:eastAsia="仿宋_GB2312" w:hAnsi="仿宋_GB2312" w:cs="仿宋_GB2312" w:hint="eastAsia"/>
                <w:kern w:val="0"/>
                <w:sz w:val="24"/>
              </w:rPr>
              <w:t>专业芯片组显卡（非游戏类显卡），至少具备</w:t>
            </w:r>
            <w:r>
              <w:rPr>
                <w:rFonts w:ascii="仿宋_GB2312" w:eastAsia="仿宋_GB2312" w:hAnsi="仿宋_GB2312" w:cs="仿宋_GB2312" w:hint="eastAsia"/>
                <w:kern w:val="0"/>
                <w:sz w:val="24"/>
              </w:rPr>
              <w:t>DP</w:t>
            </w:r>
            <w:r>
              <w:rPr>
                <w:rFonts w:ascii="仿宋_GB2312" w:eastAsia="仿宋_GB2312" w:hAnsi="仿宋_GB2312" w:cs="仿宋_GB2312" w:hint="eastAsia"/>
                <w:kern w:val="0"/>
                <w:sz w:val="24"/>
              </w:rPr>
              <w:t>及</w:t>
            </w:r>
            <w:r>
              <w:rPr>
                <w:rFonts w:ascii="仿宋_GB2312" w:eastAsia="仿宋_GB2312" w:hAnsi="仿宋_GB2312" w:cs="仿宋_GB2312" w:hint="eastAsia"/>
                <w:kern w:val="0"/>
                <w:sz w:val="24"/>
              </w:rPr>
              <w:t>DVI-I</w:t>
            </w:r>
            <w:r>
              <w:rPr>
                <w:rFonts w:ascii="仿宋_GB2312" w:eastAsia="仿宋_GB2312" w:hAnsi="仿宋_GB2312" w:cs="仿宋_GB2312" w:hint="eastAsia"/>
                <w:kern w:val="0"/>
                <w:sz w:val="24"/>
              </w:rPr>
              <w:t>信号输出接口，显存≥</w:t>
            </w:r>
            <w:r>
              <w:rPr>
                <w:rFonts w:ascii="仿宋_GB2312" w:eastAsia="仿宋_GB2312" w:hAnsi="仿宋_GB2312" w:cs="仿宋_GB2312" w:hint="eastAsia"/>
                <w:kern w:val="0"/>
                <w:sz w:val="24"/>
              </w:rPr>
              <w:t>2G</w:t>
            </w:r>
            <w:r>
              <w:rPr>
                <w:rFonts w:ascii="仿宋_GB2312" w:eastAsia="仿宋_GB2312" w:hAnsi="仿宋_GB2312" w:cs="仿宋_GB2312" w:hint="eastAsia"/>
                <w:kern w:val="0"/>
                <w:sz w:val="24"/>
              </w:rPr>
              <w:t>。</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4546" w:type="pct"/>
            <w:gridSpan w:val="3"/>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b/>
                <w:bCs/>
                <w:sz w:val="24"/>
              </w:rPr>
              <w:t>★</w:t>
            </w:r>
            <w:r>
              <w:rPr>
                <w:rFonts w:ascii="仿宋_GB2312" w:eastAsia="仿宋_GB2312" w:hAnsi="仿宋_GB2312" w:cs="仿宋_GB2312" w:hint="eastAsia"/>
                <w:sz w:val="24"/>
              </w:rPr>
              <w:t>提供产品原厂商至少五年维保及上门服务，服务周期内提供产品的维修、换件和升级服务，供应商提供电话、电子邮件、远程链接等多种形式服务。</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4546" w:type="pct"/>
            <w:gridSpan w:val="3"/>
            <w:tcBorders>
              <w:tl2br w:val="nil"/>
              <w:tr2bl w:val="nil"/>
            </w:tcBorders>
            <w:shd w:val="clear" w:color="auto" w:fill="auto"/>
            <w:vAlign w:val="center"/>
          </w:tcPr>
          <w:p w:rsidR="00B23922" w:rsidRDefault="00BF2354">
            <w:pPr>
              <w:rPr>
                <w:rFonts w:ascii="仿宋_GB2312" w:eastAsia="仿宋_GB2312" w:hAnsi="仿宋_GB2312" w:cs="仿宋_GB2312"/>
                <w:b/>
                <w:bCs/>
                <w:sz w:val="24"/>
              </w:rPr>
            </w:pPr>
            <w:r>
              <w:rPr>
                <w:rFonts w:ascii="仿宋_GB2312" w:eastAsia="仿宋_GB2312" w:hAnsi="仿宋_GB2312" w:cs="仿宋_GB2312" w:hint="eastAsia"/>
                <w:b/>
                <w:bCs/>
                <w:sz w:val="24"/>
              </w:rPr>
              <w:t>★提供节能产品认证证书。</w:t>
            </w:r>
          </w:p>
        </w:tc>
      </w:tr>
    </w:tbl>
    <w:bookmarkEnd w:id="45"/>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lastRenderedPageBreak/>
        <w:t>5</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移动</w:t>
      </w:r>
      <w:r>
        <w:rPr>
          <w:rFonts w:ascii="仿宋_GB2312" w:eastAsia="仿宋_GB2312" w:hAnsi="仿宋_GB2312" w:cs="仿宋_GB2312" w:hint="eastAsia"/>
          <w:sz w:val="24"/>
          <w:szCs w:val="24"/>
        </w:rPr>
        <w:t>5G</w:t>
      </w:r>
      <w:r>
        <w:rPr>
          <w:rFonts w:ascii="仿宋_GB2312" w:eastAsia="仿宋_GB2312" w:hAnsi="仿宋_GB2312" w:cs="仿宋_GB2312" w:hint="eastAsia"/>
          <w:sz w:val="24"/>
          <w:szCs w:val="24"/>
        </w:rPr>
        <w:t>就诊笔记本技术参数要求：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1280"/>
        <w:gridCol w:w="1796"/>
        <w:gridCol w:w="4677"/>
      </w:tblGrid>
      <w:tr w:rsidR="00B23922">
        <w:trPr>
          <w:trHeight w:val="438"/>
          <w:jc w:val="center"/>
        </w:trPr>
        <w:tc>
          <w:tcPr>
            <w:tcW w:w="450" w:type="pct"/>
            <w:tcBorders>
              <w:bottom w:val="single" w:sz="4" w:space="0" w:color="auto"/>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751"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1054"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2744"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51" w:type="pc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信息</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性能不低于</w:t>
            </w:r>
            <w:r>
              <w:rPr>
                <w:rFonts w:ascii="仿宋_GB2312" w:eastAsia="仿宋_GB2312" w:hAnsi="仿宋_GB2312" w:cs="仿宋_GB2312" w:hint="eastAsia"/>
                <w:sz w:val="24"/>
              </w:rPr>
              <w:t xml:space="preserve">Intel </w:t>
            </w:r>
            <w:r>
              <w:rPr>
                <w:rFonts w:ascii="仿宋_GB2312" w:eastAsia="仿宋_GB2312" w:hAnsi="仿宋_GB2312" w:cs="仿宋_GB2312" w:hint="eastAsia"/>
                <w:sz w:val="24"/>
              </w:rPr>
              <w:t>i5-13500H</w:t>
            </w: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核心，≥</w:t>
            </w:r>
            <w:r>
              <w:rPr>
                <w:rFonts w:ascii="仿宋_GB2312" w:eastAsia="仿宋_GB2312" w:hAnsi="仿宋_GB2312" w:cs="仿宋_GB2312" w:hint="eastAsia"/>
                <w:sz w:val="24"/>
              </w:rPr>
              <w:t>16</w:t>
            </w:r>
            <w:r>
              <w:rPr>
                <w:rFonts w:ascii="仿宋_GB2312" w:eastAsia="仿宋_GB2312" w:hAnsi="仿宋_GB2312" w:cs="仿宋_GB2312" w:hint="eastAsia"/>
                <w:sz w:val="24"/>
              </w:rPr>
              <w:t>线程，最大睿频频率≥</w:t>
            </w:r>
            <w:r>
              <w:rPr>
                <w:rFonts w:ascii="仿宋_GB2312" w:eastAsia="仿宋_GB2312" w:hAnsi="仿宋_GB2312" w:cs="仿宋_GB2312" w:hint="eastAsia"/>
                <w:sz w:val="24"/>
              </w:rPr>
              <w:t>4.7GHz</w:t>
            </w:r>
            <w:r>
              <w:rPr>
                <w:rFonts w:ascii="仿宋_GB2312" w:eastAsia="仿宋_GB2312" w:hAnsi="仿宋_GB2312" w:cs="仿宋_GB2312" w:hint="eastAsia"/>
                <w:sz w:val="24"/>
              </w:rPr>
              <w:t>，未级缓存≥</w:t>
            </w:r>
            <w:r>
              <w:rPr>
                <w:rFonts w:ascii="仿宋_GB2312" w:eastAsia="仿宋_GB2312" w:hAnsi="仿宋_GB2312" w:cs="仿宋_GB2312" w:hint="eastAsia"/>
                <w:sz w:val="24"/>
              </w:rPr>
              <w:t>18M</w:t>
            </w:r>
            <w:r>
              <w:rPr>
                <w:rFonts w:ascii="仿宋_GB2312" w:eastAsia="仿宋_GB2312" w:hAnsi="仿宋_GB2312" w:cs="仿宋_GB2312" w:hint="eastAsia"/>
                <w:sz w:val="24"/>
              </w:rPr>
              <w:t>，基本</w:t>
            </w:r>
            <w:r>
              <w:rPr>
                <w:rFonts w:ascii="仿宋_GB2312" w:eastAsia="仿宋_GB2312" w:hAnsi="仿宋_GB2312" w:cs="仿宋_GB2312" w:hint="eastAsia"/>
                <w:sz w:val="24"/>
              </w:rPr>
              <w:t>TDP</w:t>
            </w:r>
            <w:r>
              <w:rPr>
                <w:rFonts w:ascii="仿宋_GB2312" w:eastAsia="仿宋_GB2312" w:hAnsi="仿宋_GB2312" w:cs="仿宋_GB2312" w:hint="eastAsia"/>
                <w:sz w:val="24"/>
              </w:rPr>
              <w:t>功耗≤</w:t>
            </w:r>
            <w:r>
              <w:rPr>
                <w:rFonts w:ascii="仿宋_GB2312" w:eastAsia="仿宋_GB2312" w:hAnsi="仿宋_GB2312" w:cs="仿宋_GB2312" w:hint="eastAsia"/>
                <w:sz w:val="24"/>
              </w:rPr>
              <w:t>35W</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51"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★内存配置容量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16GB</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51"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★内存类型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DDR4/LPDDR4/LPDDR4X</w:t>
            </w:r>
            <w:r>
              <w:rPr>
                <w:rFonts w:ascii="仿宋_GB2312" w:eastAsia="仿宋_GB2312" w:hAnsi="仿宋_GB2312" w:cs="仿宋_GB2312" w:hint="eastAsia"/>
                <w:sz w:val="24"/>
              </w:rPr>
              <w:t>及以上内存类型</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751"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★内存条配置数量（板载内存不涉及）</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51"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★主板集成模块</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集成资源扩展模块、计算处理模块、音频扩展模块等，主板的互联拓扑可通过处理器或交换电路实现。</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51"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★主板支持的</w:t>
            </w:r>
            <w:r>
              <w:rPr>
                <w:rFonts w:ascii="仿宋_GB2312" w:eastAsia="仿宋_GB2312" w:hAnsi="仿宋_GB2312" w:cs="仿宋_GB2312" w:hint="eastAsia"/>
                <w:sz w:val="24"/>
              </w:rPr>
              <w:t>CPU</w:t>
            </w:r>
            <w:r>
              <w:rPr>
                <w:rFonts w:ascii="仿宋_GB2312" w:eastAsia="仿宋_GB2312" w:hAnsi="仿宋_GB2312" w:cs="仿宋_GB2312" w:hint="eastAsia"/>
                <w:sz w:val="24"/>
              </w:rPr>
              <w:t>和内存情况</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主板支持所投</w:t>
            </w:r>
            <w:r>
              <w:rPr>
                <w:rFonts w:ascii="仿宋_GB2312" w:eastAsia="仿宋_GB2312" w:hAnsi="仿宋_GB2312" w:cs="仿宋_GB2312" w:hint="eastAsia"/>
                <w:sz w:val="24"/>
              </w:rPr>
              <w:t>CPU</w:t>
            </w:r>
            <w:r>
              <w:rPr>
                <w:rFonts w:ascii="仿宋_GB2312" w:eastAsia="仿宋_GB2312" w:hAnsi="仿宋_GB2312" w:cs="仿宋_GB2312" w:hint="eastAsia"/>
                <w:sz w:val="24"/>
              </w:rPr>
              <w:t>型号，内存≥</w:t>
            </w:r>
            <w:r>
              <w:rPr>
                <w:rFonts w:ascii="仿宋_GB2312" w:eastAsia="仿宋_GB2312" w:hAnsi="仿宋_GB2312" w:cs="仿宋_GB2312" w:hint="eastAsia"/>
                <w:sz w:val="24"/>
              </w:rPr>
              <w:t>16G LPDDR5X</w:t>
            </w:r>
            <w:r>
              <w:rPr>
                <w:rFonts w:ascii="仿宋_GB2312" w:eastAsia="仿宋_GB2312" w:hAnsi="仿宋_GB2312" w:cs="仿宋_GB2312" w:hint="eastAsia"/>
                <w:sz w:val="24"/>
              </w:rPr>
              <w:t>及以上。</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★单内存插槽最大可支持容量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16G</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★内存插槽满配置时提供的最高内存总容量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48G</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★固态盘数量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★固态存储容量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1TB</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★固态存储接口协议</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UFS/SATA/NVMe</w:t>
            </w:r>
            <w:r>
              <w:rPr>
                <w:rFonts w:ascii="仿宋_GB2312" w:eastAsia="仿宋_GB2312" w:hAnsi="仿宋_GB2312" w:cs="仿宋_GB2312" w:hint="eastAsia"/>
                <w:sz w:val="24"/>
              </w:rPr>
              <w:t>接口协议</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★固态存储形态</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采用插卡或板载等形态，插卡形态宜符合</w:t>
            </w:r>
            <w:r>
              <w:rPr>
                <w:rFonts w:ascii="仿宋_GB2312" w:eastAsia="仿宋_GB2312" w:hAnsi="仿宋_GB2312" w:cs="仿宋_GB2312" w:hint="eastAsia"/>
                <w:sz w:val="24"/>
              </w:rPr>
              <w:t xml:space="preserve">M.2 </w:t>
            </w:r>
            <w:r>
              <w:rPr>
                <w:rFonts w:ascii="仿宋_GB2312" w:eastAsia="仿宋_GB2312" w:hAnsi="仿宋_GB2312" w:cs="仿宋_GB2312" w:hint="eastAsia"/>
                <w:sz w:val="24"/>
              </w:rPr>
              <w:t>标准尺寸和接口定义</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★存储设备扩展盘位</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★存储设备其他参数要求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固态盘应符合</w:t>
            </w:r>
            <w:r>
              <w:rPr>
                <w:rFonts w:ascii="仿宋_GB2312" w:eastAsia="仿宋_GB2312" w:hAnsi="仿宋_GB2312" w:cs="仿宋_GB2312" w:hint="eastAsia"/>
                <w:sz w:val="24"/>
              </w:rPr>
              <w:t xml:space="preserve"> SJ/T 11654 </w:t>
            </w:r>
            <w:r>
              <w:rPr>
                <w:rFonts w:ascii="仿宋_GB2312" w:eastAsia="仿宋_GB2312" w:hAnsi="仿宋_GB2312" w:cs="仿宋_GB2312" w:hint="eastAsia"/>
                <w:sz w:val="24"/>
              </w:rPr>
              <w:t>相关规定</w:t>
            </w:r>
            <w:r>
              <w:rPr>
                <w:rFonts w:ascii="仿宋_GB2312" w:eastAsia="仿宋_GB2312" w:hAnsi="仿宋_GB2312" w:cs="仿宋_GB2312" w:hint="eastAsia"/>
                <w:sz w:val="24"/>
              </w:rPr>
              <w:t xml:space="preserve"> </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★显卡类型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集成显卡</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★显示屏屏占比</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★显示屏分辨率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1920x1080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尺寸</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英寸</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★显示屏屏幕比例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16:10/16:9/3:2/21:9</w:t>
            </w:r>
            <w:r>
              <w:rPr>
                <w:rFonts w:ascii="仿宋_GB2312" w:eastAsia="仿宋_GB2312" w:hAnsi="仿宋_GB2312" w:cs="仿宋_GB2312" w:hint="eastAsia"/>
                <w:sz w:val="24"/>
              </w:rPr>
              <w:t>等</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▲显示屏可视角度</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水平≥</w:t>
            </w:r>
            <w:r>
              <w:rPr>
                <w:rFonts w:ascii="仿宋_GB2312" w:eastAsia="仿宋_GB2312" w:hAnsi="仿宋_GB2312" w:cs="仿宋_GB2312" w:hint="eastAsia"/>
                <w:sz w:val="24"/>
              </w:rPr>
              <w:t>170</w:t>
            </w:r>
            <w:r>
              <w:rPr>
                <w:rFonts w:ascii="仿宋_GB2312" w:eastAsia="仿宋_GB2312" w:hAnsi="仿宋_GB2312" w:cs="仿宋_GB2312" w:hint="eastAsia"/>
                <w:sz w:val="24"/>
              </w:rPr>
              <w:t>°</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★显示屏防蓝光</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支持防蓝光模式，蓝光加权辐射亮度比应≤</w:t>
            </w:r>
            <w:r>
              <w:rPr>
                <w:rFonts w:ascii="仿宋_GB2312" w:eastAsia="仿宋_GB2312" w:hAnsi="仿宋_GB2312" w:cs="仿宋_GB2312" w:hint="eastAsia"/>
                <w:sz w:val="24"/>
              </w:rPr>
              <w:t>0.0012W/(</w:t>
            </w:r>
            <w:r>
              <w:rPr>
                <w:rFonts w:ascii="仿宋_GB2312" w:eastAsia="仿宋_GB2312" w:hAnsi="仿宋_GB2312" w:cs="仿宋_GB2312" w:hint="eastAsia"/>
                <w:sz w:val="24"/>
              </w:rPr>
              <w:t>·</w:t>
            </w:r>
            <w:r>
              <w:rPr>
                <w:rFonts w:ascii="仿宋_GB2312" w:eastAsia="仿宋_GB2312" w:hAnsi="仿宋_GB2312" w:cs="仿宋_GB2312" w:hint="eastAsia"/>
                <w:sz w:val="24"/>
              </w:rPr>
              <w:t>cd</w:t>
            </w:r>
            <w:r>
              <w:rPr>
                <w:rFonts w:ascii="仿宋_GB2312" w:eastAsia="仿宋_GB2312" w:hAnsi="仿宋_GB2312" w:cs="仿宋_GB2312" w:hint="eastAsia"/>
                <w:sz w:val="24"/>
              </w:rPr>
              <w:t>·</w:t>
            </w:r>
            <w:r>
              <w:rPr>
                <w:rFonts w:ascii="仿宋_GB2312" w:eastAsia="仿宋_GB2312" w:hAnsi="仿宋_GB2312" w:cs="仿宋_GB2312" w:hint="eastAsia"/>
                <w:sz w:val="24"/>
              </w:rPr>
              <w:t>sr)(</w:t>
            </w:r>
            <w:r>
              <w:rPr>
                <w:rFonts w:ascii="仿宋_GB2312" w:eastAsia="仿宋_GB2312" w:hAnsi="仿宋_GB2312" w:cs="仿宋_GB2312" w:hint="eastAsia"/>
                <w:sz w:val="24"/>
              </w:rPr>
              <w:t>瓦每坎特拉每球面度</w:t>
            </w:r>
            <w:r>
              <w:rPr>
                <w:rFonts w:ascii="仿宋_GB2312" w:eastAsia="仿宋_GB2312" w:hAnsi="仿宋_GB2312" w:cs="仿宋_GB2312" w:hint="eastAsia"/>
                <w:sz w:val="24"/>
              </w:rPr>
              <w:t>)</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★显示屏低频闪</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显示屏应支持低频闪≤</w:t>
            </w:r>
            <w:r>
              <w:rPr>
                <w:rFonts w:ascii="仿宋_GB2312" w:eastAsia="仿宋_GB2312" w:hAnsi="仿宋_GB2312" w:cs="仿宋_GB2312" w:hint="eastAsia"/>
                <w:sz w:val="24"/>
              </w:rPr>
              <w:t>-35dB</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防炫目</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显示屏镜面反射率≤</w:t>
            </w:r>
            <w:r>
              <w:rPr>
                <w:rFonts w:ascii="仿宋_GB2312" w:eastAsia="仿宋_GB2312" w:hAnsi="仿宋_GB2312" w:cs="仿宋_GB2312" w:hint="eastAsia"/>
                <w:sz w:val="24"/>
              </w:rPr>
              <w:t>10%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★传声器数量</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★扬声器数量</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★鼠标数量</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★键盘数量</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★触控板数量</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★摄像头数量</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★键盘按键数目</w:t>
            </w:r>
          </w:p>
        </w:tc>
        <w:tc>
          <w:tcPr>
            <w:tcW w:w="2744"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84</w:t>
            </w:r>
            <w:r>
              <w:rPr>
                <w:rFonts w:ascii="仿宋_GB2312" w:eastAsia="仿宋_GB2312" w:hAnsi="仿宋_GB2312" w:cs="仿宋_GB2312" w:hint="eastAsia"/>
                <w:sz w:val="24"/>
              </w:rPr>
              <w:t>键</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★摄像头像素</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w:t>
            </w:r>
            <w:r>
              <w:rPr>
                <w:rFonts w:ascii="仿宋_GB2312" w:eastAsia="仿宋_GB2312" w:hAnsi="仿宋_GB2312" w:cs="仿宋_GB2312" w:hint="eastAsia"/>
                <w:sz w:val="24"/>
              </w:rPr>
              <w:t>万</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★摄像头分辨率</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1280x720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★内置扬声器功率</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瓦</w:t>
            </w:r>
            <w:r>
              <w:rPr>
                <w:rFonts w:ascii="仿宋_GB2312" w:eastAsia="仿宋_GB2312" w:hAnsi="仿宋_GB2312" w:cs="仿宋_GB2312" w:hint="eastAsia"/>
                <w:sz w:val="24"/>
              </w:rPr>
              <w:t>/</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★内置扬声器频率范围</w:t>
            </w:r>
          </w:p>
        </w:tc>
        <w:tc>
          <w:tcPr>
            <w:tcW w:w="2744" w:type="pct"/>
            <w:vAlign w:val="center"/>
          </w:tcPr>
          <w:p w:rsidR="00B23922" w:rsidRDefault="00BF2354">
            <w:pPr>
              <w:pStyle w:val="TableParagraph"/>
              <w:spacing w:before="5"/>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 xml:space="preserve">100Hz-20kHz </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★内置扬声器总谐波失真</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总谐波失真在</w:t>
            </w:r>
            <w:r>
              <w:rPr>
                <w:rFonts w:ascii="仿宋_GB2312" w:eastAsia="仿宋_GB2312" w:hAnsi="仿宋_GB2312" w:cs="仿宋_GB2312" w:hint="eastAsia"/>
                <w:sz w:val="24"/>
              </w:rPr>
              <w:t xml:space="preserve">300Hz-7kHz </w:t>
            </w:r>
            <w:r>
              <w:rPr>
                <w:rFonts w:ascii="仿宋_GB2312" w:eastAsia="仿宋_GB2312" w:hAnsi="仿宋_GB2312" w:cs="仿宋_GB2312" w:hint="eastAsia"/>
                <w:sz w:val="24"/>
              </w:rPr>
              <w:t>频率范围内宜不高于</w:t>
            </w:r>
            <w:r>
              <w:rPr>
                <w:rFonts w:ascii="仿宋_GB2312" w:eastAsia="仿宋_GB2312" w:hAnsi="仿宋_GB2312" w:cs="仿宋_GB2312" w:hint="eastAsia"/>
                <w:sz w:val="24"/>
              </w:rPr>
              <w:t xml:space="preserve"> 5%</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★内置扬声器最大声压级</w:t>
            </w:r>
          </w:p>
        </w:tc>
        <w:tc>
          <w:tcPr>
            <w:tcW w:w="2744" w:type="pct"/>
            <w:vAlign w:val="center"/>
          </w:tcPr>
          <w:p w:rsidR="00B23922" w:rsidRDefault="00BF2354">
            <w:pPr>
              <w:pStyle w:val="TableParagraph"/>
              <w:spacing w:before="6" w:line="249" w:lineRule="auto"/>
              <w:ind w:right="323"/>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最大声压级在粉红噪声播放场景下，工作距离处声压级宜不低于</w:t>
            </w:r>
            <w:r>
              <w:rPr>
                <w:rFonts w:ascii="仿宋_GB2312" w:eastAsia="仿宋_GB2312" w:hAnsi="仿宋_GB2312" w:cs="仿宋_GB2312" w:hint="eastAsia"/>
                <w:kern w:val="2"/>
                <w:sz w:val="24"/>
                <w:szCs w:val="24"/>
                <w:lang w:eastAsia="zh-CN"/>
              </w:rPr>
              <w:t>70dB</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★键盘键程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0.9mm-2.3mm</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★键盘按键压力</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按键压力应在</w:t>
            </w:r>
            <w:r>
              <w:rPr>
                <w:rFonts w:ascii="仿宋_GB2312" w:eastAsia="仿宋_GB2312" w:hAnsi="仿宋_GB2312" w:cs="仿宋_GB2312" w:hint="eastAsia"/>
                <w:sz w:val="24"/>
              </w:rPr>
              <w:t>0.3</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0.8N </w:t>
            </w:r>
            <w:r>
              <w:rPr>
                <w:rFonts w:ascii="仿宋_GB2312" w:eastAsia="仿宋_GB2312" w:hAnsi="仿宋_GB2312" w:cs="仿宋_GB2312" w:hint="eastAsia"/>
                <w:sz w:val="24"/>
              </w:rPr>
              <w:t>之间</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★键盘颜色</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灰色等商务色</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★鼠标连接方式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无线</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bottom w:val="single" w:sz="4" w:space="0" w:color="auto"/>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★有线鼠标连接线</w:t>
            </w:r>
          </w:p>
        </w:tc>
        <w:tc>
          <w:tcPr>
            <w:tcW w:w="2744" w:type="pct"/>
            <w:tcBorders>
              <w:bottom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米</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w:t>
            </w:r>
            <w:r>
              <w:rPr>
                <w:rFonts w:ascii="仿宋_GB2312" w:eastAsia="仿宋_GB2312" w:hAnsi="仿宋_GB2312" w:cs="仿宋_GB2312" w:hint="eastAsia"/>
                <w:sz w:val="24"/>
              </w:rPr>
              <w:t>DPI</w:t>
            </w:r>
            <w:r>
              <w:rPr>
                <w:rFonts w:ascii="仿宋_GB2312" w:eastAsia="仿宋_GB2312" w:hAnsi="仿宋_GB2312" w:cs="仿宋_GB2312" w:hint="eastAsia"/>
                <w:sz w:val="24"/>
              </w:rPr>
              <w:t>分辨率</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800-1600</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★鼠标颜色</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灰色等商务色</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★鼠标其他要求</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鼠标与主机同品牌，其它参数应符合</w:t>
            </w:r>
            <w:r>
              <w:rPr>
                <w:rFonts w:ascii="仿宋_GB2312" w:eastAsia="仿宋_GB2312" w:hAnsi="仿宋_GB2312" w:cs="仿宋_GB2312" w:hint="eastAsia"/>
                <w:sz w:val="24"/>
              </w:rPr>
              <w:t xml:space="preserve"> GB/T 26245 </w:t>
            </w:r>
            <w:r>
              <w:rPr>
                <w:rFonts w:ascii="仿宋_GB2312" w:eastAsia="仿宋_GB2312" w:hAnsi="仿宋_GB2312" w:cs="仿宋_GB2312" w:hint="eastAsia"/>
                <w:sz w:val="24"/>
              </w:rPr>
              <w:t>的相关规定</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cBorders>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★触控板尺寸</w:t>
            </w:r>
          </w:p>
        </w:tc>
        <w:tc>
          <w:tcPr>
            <w:tcW w:w="2744" w:type="pct"/>
            <w:tcBorders>
              <w:top w:val="single" w:sz="4" w:space="0" w:color="auto"/>
              <w:left w:val="single" w:sz="4" w:space="0" w:color="auto"/>
              <w:bottom w:val="single" w:sz="4" w:space="0" w:color="auto"/>
              <w:right w:val="single" w:sz="4" w:space="0" w:color="auto"/>
            </w:tcBorders>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70mm</w:t>
            </w:r>
            <w:r>
              <w:rPr>
                <w:rFonts w:ascii="仿宋_GB2312" w:eastAsia="仿宋_GB2312" w:hAnsi="仿宋_GB2312" w:cs="仿宋_GB2312" w:hint="eastAsia"/>
                <w:sz w:val="24"/>
              </w:rPr>
              <w:t>×</w:t>
            </w:r>
            <w:r>
              <w:rPr>
                <w:rFonts w:ascii="仿宋_GB2312" w:eastAsia="仿宋_GB2312" w:hAnsi="仿宋_GB2312" w:cs="仿宋_GB2312" w:hint="eastAsia"/>
                <w:sz w:val="24"/>
              </w:rPr>
              <w:t>50mm</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46</w:t>
            </w:r>
          </w:p>
        </w:tc>
        <w:tc>
          <w:tcPr>
            <w:tcW w:w="751" w:type="pct"/>
            <w:vMerge/>
            <w:tcBorders>
              <w:bottom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cBorders>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★触控板材质</w:t>
            </w:r>
          </w:p>
        </w:tc>
        <w:tc>
          <w:tcPr>
            <w:tcW w:w="2744" w:type="pct"/>
            <w:tcBorders>
              <w:top w:val="single" w:sz="4" w:space="0" w:color="auto"/>
              <w:left w:val="single" w:sz="4" w:space="0" w:color="auto"/>
              <w:bottom w:val="single" w:sz="4" w:space="0" w:color="auto"/>
              <w:right w:val="single" w:sz="4" w:space="0" w:color="auto"/>
            </w:tcBorders>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采用麦拉片或玻璃等材质</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47</w:t>
            </w:r>
          </w:p>
        </w:tc>
        <w:tc>
          <w:tcPr>
            <w:tcW w:w="751" w:type="pct"/>
            <w:vMerge w:val="restar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网络设备规格</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★有线网卡数量</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（可通过扩展坞支持）</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48</w:t>
            </w:r>
          </w:p>
        </w:tc>
        <w:tc>
          <w:tcPr>
            <w:tcW w:w="751" w:type="pct"/>
            <w:vMerge/>
            <w:tcBorders>
              <w:top w:val="single" w:sz="4" w:space="0" w:color="auto"/>
              <w:left w:val="single" w:sz="4" w:space="0" w:color="auto"/>
              <w:bottom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，英特尔</w:t>
            </w:r>
            <w:r>
              <w:rPr>
                <w:rFonts w:ascii="仿宋_GB2312" w:eastAsia="仿宋_GB2312" w:hAnsi="仿宋_GB2312" w:cs="仿宋_GB2312" w:hint="eastAsia"/>
                <w:sz w:val="24"/>
              </w:rPr>
              <w:t>WIFI6</w:t>
            </w:r>
            <w:r>
              <w:rPr>
                <w:rFonts w:ascii="仿宋_GB2312" w:eastAsia="仿宋_GB2312" w:hAnsi="仿宋_GB2312" w:cs="仿宋_GB2312" w:hint="eastAsia"/>
                <w:sz w:val="24"/>
              </w:rPr>
              <w:t>无线网卡</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49</w:t>
            </w:r>
          </w:p>
        </w:tc>
        <w:tc>
          <w:tcPr>
            <w:tcW w:w="751" w:type="pct"/>
            <w:vMerge w:val="restar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外部接口规格</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USB</w:t>
            </w:r>
            <w:r>
              <w:rPr>
                <w:rFonts w:ascii="仿宋_GB2312" w:eastAsia="仿宋_GB2312" w:hAnsi="仿宋_GB2312" w:cs="仿宋_GB2312" w:hint="eastAsia"/>
                <w:sz w:val="24"/>
              </w:rPr>
              <w:t>接口数量</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USB</w:t>
            </w:r>
            <w:r>
              <w:rPr>
                <w:rFonts w:ascii="仿宋_GB2312" w:eastAsia="仿宋_GB2312" w:hAnsi="仿宋_GB2312" w:cs="仿宋_GB2312" w:hint="eastAsia"/>
                <w:sz w:val="24"/>
              </w:rPr>
              <w:t>接口数量不少于</w:t>
            </w:r>
            <w:r>
              <w:rPr>
                <w:rFonts w:ascii="仿宋_GB2312" w:eastAsia="仿宋_GB2312" w:hAnsi="仿宋_GB2312" w:cs="仿宋_GB2312" w:hint="eastAsia"/>
                <w:sz w:val="24"/>
              </w:rPr>
              <w:t>7</w:t>
            </w:r>
            <w:r>
              <w:rPr>
                <w:rFonts w:ascii="仿宋_GB2312" w:eastAsia="仿宋_GB2312" w:hAnsi="仿宋_GB2312" w:cs="仿宋_GB2312" w:hint="eastAsia"/>
                <w:sz w:val="24"/>
              </w:rPr>
              <w:t>个（至少包含</w:t>
            </w:r>
            <w:r>
              <w:rPr>
                <w:rFonts w:ascii="仿宋_GB2312" w:eastAsia="仿宋_GB2312" w:hAnsi="仿宋_GB2312" w:cs="仿宋_GB2312" w:hint="eastAsia"/>
                <w:sz w:val="24"/>
              </w:rPr>
              <w:t>4</w:t>
            </w:r>
            <w:r>
              <w:rPr>
                <w:rFonts w:ascii="仿宋_GB2312" w:eastAsia="仿宋_GB2312" w:hAnsi="仿宋_GB2312" w:cs="仿宋_GB2312" w:hint="eastAsia"/>
                <w:sz w:val="24"/>
              </w:rPr>
              <w:t>个</w:t>
            </w:r>
            <w:r>
              <w:rPr>
                <w:rFonts w:ascii="仿宋_GB2312" w:eastAsia="仿宋_GB2312" w:hAnsi="仿宋_GB2312" w:cs="仿宋_GB2312" w:hint="eastAsia"/>
                <w:sz w:val="24"/>
              </w:rPr>
              <w:t>USB3.0</w:t>
            </w:r>
            <w:r>
              <w:rPr>
                <w:rFonts w:ascii="仿宋_GB2312" w:eastAsia="仿宋_GB2312" w:hAnsi="仿宋_GB2312" w:cs="仿宋_GB2312" w:hint="eastAsia"/>
                <w:sz w:val="24"/>
              </w:rPr>
              <w:t>及以上接口）（可通过扩展坞支持）</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50</w:t>
            </w:r>
          </w:p>
        </w:tc>
        <w:tc>
          <w:tcPr>
            <w:tcW w:w="751" w:type="pct"/>
            <w:vMerge/>
            <w:tcBorders>
              <w:top w:val="single" w:sz="4" w:space="0" w:color="auto"/>
              <w:left w:val="single" w:sz="4" w:space="0" w:color="auto"/>
              <w:bottom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★视频接口数量</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51</w:t>
            </w:r>
          </w:p>
        </w:tc>
        <w:tc>
          <w:tcPr>
            <w:tcW w:w="751" w:type="pct"/>
            <w:vMerge/>
            <w:tcBorders>
              <w:top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★输入充电接口数量</w:t>
            </w:r>
          </w:p>
        </w:tc>
        <w:tc>
          <w:tcPr>
            <w:tcW w:w="2744" w:type="pct"/>
            <w:tcBorders>
              <w:top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★音频接口数量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53</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电池规格</w:t>
            </w: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★电池额定能量</w:t>
            </w:r>
          </w:p>
        </w:tc>
        <w:tc>
          <w:tcPr>
            <w:tcW w:w="2744"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50Wh</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▲电池充放电次数</w:t>
            </w:r>
          </w:p>
        </w:tc>
        <w:tc>
          <w:tcPr>
            <w:tcW w:w="2744"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500 </w:t>
            </w:r>
            <w:r>
              <w:rPr>
                <w:rFonts w:ascii="仿宋_GB2312" w:eastAsia="仿宋_GB2312" w:hAnsi="仿宋_GB2312" w:cs="仿宋_GB2312" w:hint="eastAsia"/>
                <w:sz w:val="24"/>
              </w:rPr>
              <w:t>次（常温下</w:t>
            </w:r>
            <w:r>
              <w:rPr>
                <w:rFonts w:ascii="仿宋_GB2312" w:eastAsia="仿宋_GB2312" w:hAnsi="仿宋_GB2312" w:cs="仿宋_GB2312" w:hint="eastAsia"/>
                <w:sz w:val="24"/>
              </w:rPr>
              <w:t xml:space="preserve"> 500 </w:t>
            </w:r>
            <w:r>
              <w:rPr>
                <w:rFonts w:ascii="仿宋_GB2312" w:eastAsia="仿宋_GB2312" w:hAnsi="仿宋_GB2312" w:cs="仿宋_GB2312" w:hint="eastAsia"/>
                <w:sz w:val="24"/>
              </w:rPr>
              <w:t>次充放电后电池容量应不低于原始容量的</w:t>
            </w:r>
            <w:r>
              <w:rPr>
                <w:rFonts w:ascii="仿宋_GB2312" w:eastAsia="仿宋_GB2312" w:hAnsi="仿宋_GB2312" w:cs="仿宋_GB2312" w:hint="eastAsia"/>
                <w:sz w:val="24"/>
              </w:rPr>
              <w:t xml:space="preserve"> 80%</w:t>
            </w:r>
            <w:r>
              <w:rPr>
                <w:rFonts w:ascii="仿宋_GB2312" w:eastAsia="仿宋_GB2312" w:hAnsi="仿宋_GB2312" w:cs="仿宋_GB2312" w:hint="eastAsia"/>
                <w:sz w:val="24"/>
              </w:rPr>
              <w:t>）</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▲快速充电功能</w:t>
            </w:r>
          </w:p>
        </w:tc>
        <w:tc>
          <w:tcPr>
            <w:tcW w:w="2744"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支持快速充电功能，如</w:t>
            </w:r>
            <w:r>
              <w:rPr>
                <w:rFonts w:ascii="仿宋_GB2312" w:eastAsia="仿宋_GB2312" w:hAnsi="仿宋_GB2312" w:cs="仿宋_GB2312" w:hint="eastAsia"/>
                <w:sz w:val="24"/>
              </w:rPr>
              <w:t xml:space="preserve"> UFCS</w:t>
            </w:r>
            <w:r>
              <w:rPr>
                <w:rFonts w:ascii="仿宋_GB2312" w:eastAsia="仿宋_GB2312" w:hAnsi="仿宋_GB2312" w:cs="仿宋_GB2312" w:hint="eastAsia"/>
                <w:sz w:val="24"/>
              </w:rPr>
              <w:t>、</w:t>
            </w:r>
            <w:r>
              <w:rPr>
                <w:rFonts w:ascii="仿宋_GB2312" w:eastAsia="仿宋_GB2312" w:hAnsi="仿宋_GB2312" w:cs="仿宋_GB2312" w:hint="eastAsia"/>
                <w:sz w:val="24"/>
              </w:rPr>
              <w:t>USB PD</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★电池安全要求</w:t>
            </w:r>
          </w:p>
        </w:tc>
        <w:tc>
          <w:tcPr>
            <w:tcW w:w="2744"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 xml:space="preserve"> GB 31241 </w:t>
            </w:r>
            <w:r>
              <w:rPr>
                <w:rFonts w:ascii="仿宋_GB2312" w:eastAsia="仿宋_GB2312" w:hAnsi="仿宋_GB2312" w:cs="仿宋_GB2312" w:hint="eastAsia"/>
                <w:sz w:val="24"/>
              </w:rPr>
              <w:t>的规定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57</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整机基础规格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★整机外观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产品表面不应有凹痕、划伤、裂缝、变形和污染等。表面涂层均匀，不应起泡、龟裂、脱落和磨损，金属零部件无锈蚀及其它机械损伤；</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产品表面说明功能的文字、符号、标志，应清晰、端正、牢固</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宜在产品显著位置提供运行状态指示功能，并由生产厂商提供详细参数</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★整机结构</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产品应符合</w:t>
            </w:r>
            <w:r>
              <w:rPr>
                <w:rFonts w:ascii="仿宋_GB2312" w:eastAsia="仿宋_GB2312" w:hAnsi="仿宋_GB2312" w:cs="仿宋_GB2312" w:hint="eastAsia"/>
                <w:sz w:val="24"/>
              </w:rPr>
              <w:t xml:space="preserve"> GB/T 4208 </w:t>
            </w:r>
            <w:r>
              <w:rPr>
                <w:rFonts w:ascii="仿宋_GB2312" w:eastAsia="仿宋_GB2312" w:hAnsi="仿宋_GB2312" w:cs="仿宋_GB2312" w:hint="eastAsia"/>
                <w:sz w:val="24"/>
              </w:rPr>
              <w:t>的相关规定；</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产品内部结构应符合通用部件的安装需要；</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所有输入输出接口应符合相关国家或行业标准；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产品零部件应紧固无松动，可插拔部件应可靠连接，开关、按钮和其它控制部件应灵活可靠，布局应方便使用；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所有</w:t>
            </w:r>
            <w:r>
              <w:rPr>
                <w:rFonts w:ascii="仿宋_GB2312" w:eastAsia="仿宋_GB2312" w:hAnsi="仿宋_GB2312" w:cs="仿宋_GB2312" w:hint="eastAsia"/>
                <w:sz w:val="24"/>
              </w:rPr>
              <w:t xml:space="preserve">I/O </w:t>
            </w:r>
            <w:r>
              <w:rPr>
                <w:rFonts w:ascii="仿宋_GB2312" w:eastAsia="仿宋_GB2312" w:hAnsi="仿宋_GB2312" w:cs="仿宋_GB2312" w:hint="eastAsia"/>
                <w:sz w:val="24"/>
              </w:rPr>
              <w:t>连接器及需插接线缆的部位应预留用户操作空间，方便插拔解锁与插拔线缆；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可插拔板卡插槽部位应预留安装、拆卸或更换板卡空间；</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g)</w:t>
            </w:r>
            <w:r>
              <w:rPr>
                <w:rFonts w:ascii="仿宋_GB2312" w:eastAsia="仿宋_GB2312" w:hAnsi="仿宋_GB2312" w:cs="仿宋_GB2312" w:hint="eastAsia"/>
                <w:sz w:val="24"/>
              </w:rPr>
              <w:t>拆装可能接触到的金属剪口或金属尖角部位应做防划伤处理，以保证安全；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h)</w:t>
            </w:r>
            <w:r>
              <w:rPr>
                <w:rFonts w:ascii="仿宋_GB2312" w:eastAsia="仿宋_GB2312" w:hAnsi="仿宋_GB2312" w:cs="仿宋_GB2312" w:hint="eastAsia"/>
                <w:sz w:val="24"/>
              </w:rPr>
              <w:t>整机内部走线应规整，固线结构和位置要</w:t>
            </w:r>
            <w:r>
              <w:rPr>
                <w:rFonts w:ascii="仿宋_GB2312" w:eastAsia="仿宋_GB2312" w:hAnsi="仿宋_GB2312" w:cs="仿宋_GB2312" w:hint="eastAsia"/>
                <w:sz w:val="24"/>
              </w:rPr>
              <w:lastRenderedPageBreak/>
              <w:t>合理可靠并做防割线处理，需便于理线和插拔操作，走线应不影响系统各主要部件组装和拆卸；</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i)</w:t>
            </w:r>
            <w:r>
              <w:rPr>
                <w:rFonts w:ascii="仿宋_GB2312" w:eastAsia="仿宋_GB2312" w:hAnsi="仿宋_GB2312" w:cs="仿宋_GB2312" w:hint="eastAsia"/>
                <w:sz w:val="24"/>
              </w:rPr>
              <w:t>如需通过孔走线，过线孔应做防割线处理；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j)</w:t>
            </w:r>
            <w:r>
              <w:rPr>
                <w:rFonts w:ascii="仿宋_GB2312" w:eastAsia="仿宋_GB2312" w:hAnsi="仿宋_GB2312" w:cs="仿宋_GB2312" w:hint="eastAsia"/>
                <w:sz w:val="24"/>
              </w:rPr>
              <w:t>各插头位置和插拔方向应合理，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应做到插拔无障碍设计，具备防呆设计，有效避免误操作；</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k)</w:t>
            </w:r>
            <w:r>
              <w:rPr>
                <w:rFonts w:ascii="仿宋_GB2312" w:eastAsia="仿宋_GB2312" w:hAnsi="仿宋_GB2312" w:cs="仿宋_GB2312" w:hint="eastAsia"/>
                <w:sz w:val="24"/>
              </w:rPr>
              <w:t>各主要部件拆装无障碍，使用常规工具拆装，无特殊拆装工具需求；</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l)</w:t>
            </w:r>
            <w:r>
              <w:rPr>
                <w:rFonts w:ascii="仿宋_GB2312" w:eastAsia="仿宋_GB2312" w:hAnsi="仿宋_GB2312" w:cs="仿宋_GB2312" w:hint="eastAsia"/>
                <w:sz w:val="24"/>
              </w:rPr>
              <w:t>各主要部件拆装步骤要少，各自拆装需避免相互干扰；</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w:t>
            </w:r>
            <w:r>
              <w:rPr>
                <w:rFonts w:ascii="仿宋_GB2312" w:eastAsia="仿宋_GB2312" w:hAnsi="仿宋_GB2312" w:cs="仿宋_GB2312" w:hint="eastAsia"/>
                <w:sz w:val="24"/>
              </w:rPr>
              <w:t>对于整机或零部件外表面为高亮面的，应粘贴保护膜，保护膜需粘贴牢固，运输、组装等过程不易脱落，撕下无残留；</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n)</w:t>
            </w:r>
            <w:r>
              <w:rPr>
                <w:rFonts w:ascii="仿宋_GB2312" w:eastAsia="仿宋_GB2312" w:hAnsi="仿宋_GB2312" w:cs="仿宋_GB2312" w:hint="eastAsia"/>
                <w:sz w:val="24"/>
              </w:rPr>
              <w:t>显示屏的开合机械寿命</w:t>
            </w:r>
            <w:r>
              <w:rPr>
                <w:rFonts w:ascii="仿宋_GB2312" w:eastAsia="仿宋_GB2312" w:hAnsi="仿宋_GB2312" w:cs="仿宋_GB2312" w:hint="eastAsia"/>
                <w:sz w:val="24"/>
              </w:rPr>
              <w:t>应能承受至少</w:t>
            </w:r>
            <w:r>
              <w:rPr>
                <w:rFonts w:ascii="仿宋_GB2312" w:eastAsia="仿宋_GB2312" w:hAnsi="仿宋_GB2312" w:cs="仿宋_GB2312" w:hint="eastAsia"/>
                <w:sz w:val="24"/>
              </w:rPr>
              <w:t xml:space="preserve"> 15000 </w:t>
            </w:r>
            <w:r>
              <w:rPr>
                <w:rFonts w:ascii="仿宋_GB2312" w:eastAsia="仿宋_GB2312" w:hAnsi="仿宋_GB2312" w:cs="仿宋_GB2312" w:hint="eastAsia"/>
                <w:sz w:val="24"/>
              </w:rPr>
              <w:t>次的显示屏开合，显示屏机械转轴的扭力应保持初始状态下扭力的</w:t>
            </w:r>
            <w:r>
              <w:rPr>
                <w:rFonts w:ascii="仿宋_GB2312" w:eastAsia="仿宋_GB2312" w:hAnsi="仿宋_GB2312" w:cs="仿宋_GB2312" w:hint="eastAsia"/>
                <w:sz w:val="24"/>
              </w:rPr>
              <w:t>75%</w:t>
            </w:r>
            <w:r>
              <w:rPr>
                <w:rFonts w:ascii="仿宋_GB2312" w:eastAsia="仿宋_GB2312" w:hAnsi="仿宋_GB2312" w:cs="仿宋_GB2312" w:hint="eastAsia"/>
                <w:sz w:val="24"/>
              </w:rPr>
              <w:t>以上；</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o)</w:t>
            </w:r>
            <w:r>
              <w:rPr>
                <w:rFonts w:ascii="仿宋_GB2312" w:eastAsia="仿宋_GB2312" w:hAnsi="仿宋_GB2312" w:cs="仿宋_GB2312" w:hint="eastAsia"/>
                <w:sz w:val="24"/>
              </w:rPr>
              <w:t>其它要求应符合</w:t>
            </w:r>
            <w:r>
              <w:rPr>
                <w:rFonts w:ascii="仿宋_GB2312" w:eastAsia="仿宋_GB2312" w:hAnsi="仿宋_GB2312" w:cs="仿宋_GB2312" w:hint="eastAsia"/>
                <w:sz w:val="24"/>
              </w:rPr>
              <w:t xml:space="preserve"> GB/T 9813.2 </w:t>
            </w:r>
            <w:r>
              <w:rPr>
                <w:rFonts w:ascii="仿宋_GB2312" w:eastAsia="仿宋_GB2312" w:hAnsi="仿宋_GB2312" w:cs="仿宋_GB2312" w:hint="eastAsia"/>
                <w:sz w:val="24"/>
              </w:rPr>
              <w:t>的相关规定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★整机噪音</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摄氏度环温条件：空闲小于等于</w:t>
            </w:r>
            <w:r>
              <w:rPr>
                <w:rFonts w:ascii="仿宋_GB2312" w:eastAsia="仿宋_GB2312" w:hAnsi="仿宋_GB2312" w:cs="仿宋_GB2312" w:hint="eastAsia"/>
                <w:sz w:val="24"/>
              </w:rPr>
              <w:t xml:space="preserve"> 38dBA,</w:t>
            </w:r>
            <w:r>
              <w:rPr>
                <w:rFonts w:ascii="仿宋_GB2312" w:eastAsia="仿宋_GB2312" w:hAnsi="仿宋_GB2312" w:cs="仿宋_GB2312" w:hint="eastAsia"/>
                <w:sz w:val="24"/>
              </w:rPr>
              <w:t>满载小于等于</w:t>
            </w:r>
            <w:r>
              <w:rPr>
                <w:rFonts w:ascii="仿宋_GB2312" w:eastAsia="仿宋_GB2312" w:hAnsi="仿宋_GB2312" w:cs="仿宋_GB2312" w:hint="eastAsia"/>
                <w:sz w:val="24"/>
              </w:rPr>
              <w:t>45dBA</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★整机散热</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产品在环境温度</w:t>
            </w:r>
            <w:r>
              <w:rPr>
                <w:rFonts w:ascii="仿宋_GB2312" w:eastAsia="仿宋_GB2312" w:hAnsi="仿宋_GB2312" w:cs="仿宋_GB2312" w:hint="eastAsia"/>
                <w:sz w:val="24"/>
              </w:rPr>
              <w:t>25</w:t>
            </w:r>
            <w:r>
              <w:rPr>
                <w:rFonts w:ascii="仿宋_GB2312" w:eastAsia="仿宋_GB2312" w:hAnsi="仿宋_GB2312" w:cs="仿宋_GB2312" w:hint="eastAsia"/>
                <w:sz w:val="24"/>
              </w:rPr>
              <w:t>℃且运行在满载的状态下，可触及面温度范围内应不高于</w:t>
            </w:r>
            <w:r>
              <w:rPr>
                <w:rFonts w:ascii="仿宋_GB2312" w:eastAsia="仿宋_GB2312" w:hAnsi="仿宋_GB2312" w:cs="仿宋_GB2312" w:hint="eastAsia"/>
                <w:sz w:val="24"/>
              </w:rPr>
              <w:t>45</w:t>
            </w:r>
            <w:r>
              <w:rPr>
                <w:rFonts w:ascii="仿宋_GB2312" w:eastAsia="仿宋_GB2312" w:hAnsi="仿宋_GB2312" w:cs="仿宋_GB2312" w:hint="eastAsia"/>
                <w:sz w:val="24"/>
              </w:rPr>
              <w:t>℃，各表面温度应符合以下要求：</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键帽温度不高于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键盘间隙温度不高于</w:t>
            </w:r>
            <w:r>
              <w:rPr>
                <w:rFonts w:ascii="仿宋_GB2312" w:eastAsia="仿宋_GB2312" w:hAnsi="仿宋_GB2312" w:cs="仿宋_GB2312" w:hint="eastAsia"/>
                <w:sz w:val="24"/>
              </w:rPr>
              <w:t>40</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掌托温度不高于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触控板温度不高于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底壳温度不高于</w:t>
            </w:r>
            <w:r>
              <w:rPr>
                <w:rFonts w:ascii="仿宋_GB2312" w:eastAsia="仿宋_GB2312" w:hAnsi="仿宋_GB2312" w:cs="仿宋_GB2312" w:hint="eastAsia"/>
                <w:sz w:val="24"/>
              </w:rPr>
              <w:t>45</w:t>
            </w:r>
            <w:r>
              <w:rPr>
                <w:rFonts w:ascii="仿宋_GB2312" w:eastAsia="仿宋_GB2312" w:hAnsi="仿宋_GB2312" w:cs="仿宋_GB2312" w:hint="eastAsia"/>
                <w:sz w:val="24"/>
              </w:rPr>
              <w:t>℃</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★整机能效限定值</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产品能效限定值应达到</w:t>
            </w:r>
            <w:r>
              <w:rPr>
                <w:rFonts w:ascii="仿宋_GB2312" w:eastAsia="仿宋_GB2312" w:hAnsi="仿宋_GB2312" w:cs="仿宋_GB2312" w:hint="eastAsia"/>
                <w:sz w:val="24"/>
              </w:rPr>
              <w:t>GB 28380-2012</w:t>
            </w:r>
            <w:r>
              <w:rPr>
                <w:rFonts w:ascii="仿宋_GB2312" w:eastAsia="仿宋_GB2312" w:hAnsi="仿宋_GB2312" w:cs="仿宋_GB2312" w:hint="eastAsia"/>
                <w:sz w:val="24"/>
              </w:rPr>
              <w:t>标准中能效等级</w:t>
            </w:r>
            <w:r>
              <w:rPr>
                <w:rFonts w:ascii="仿宋_GB2312" w:eastAsia="仿宋_GB2312" w:hAnsi="仿宋_GB2312" w:cs="仿宋_GB2312" w:hint="eastAsia"/>
                <w:sz w:val="24"/>
              </w:rPr>
              <w:t>2</w:t>
            </w:r>
            <w:r>
              <w:rPr>
                <w:rFonts w:ascii="仿宋_GB2312" w:eastAsia="仿宋_GB2312" w:hAnsi="仿宋_GB2312" w:cs="仿宋_GB2312" w:hint="eastAsia"/>
                <w:sz w:val="24"/>
              </w:rPr>
              <w:t>级及以上</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★整机重量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1.5kg</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★整机厚度</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220mm</w:t>
            </w:r>
            <w:r>
              <w:rPr>
                <w:rFonts w:ascii="仿宋_GB2312" w:eastAsia="仿宋_GB2312" w:hAnsi="仿宋_GB2312" w:cs="仿宋_GB2312" w:hint="eastAsia"/>
                <w:sz w:val="24"/>
              </w:rPr>
              <w:t>（不含脚垫）</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★机身材质</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金属</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★机身颜色</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选用灰色</w:t>
            </w:r>
            <w:r>
              <w:rPr>
                <w:rFonts w:ascii="仿宋_GB2312" w:eastAsia="仿宋_GB2312" w:hAnsi="仿宋_GB2312" w:cs="仿宋_GB2312" w:hint="eastAsia"/>
                <w:sz w:val="24"/>
              </w:rPr>
              <w:t>/</w:t>
            </w:r>
            <w:r>
              <w:rPr>
                <w:rFonts w:ascii="仿宋_GB2312" w:eastAsia="仿宋_GB2312" w:hAnsi="仿宋_GB2312" w:cs="仿宋_GB2312" w:hint="eastAsia"/>
                <w:sz w:val="24"/>
              </w:rPr>
              <w:t>黑色等商务色系</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CPU </w:t>
            </w:r>
            <w:r>
              <w:rPr>
                <w:rFonts w:ascii="仿宋_GB2312" w:eastAsia="仿宋_GB2312" w:hAnsi="仿宋_GB2312" w:cs="仿宋_GB2312" w:hint="eastAsia"/>
                <w:sz w:val="24"/>
              </w:rPr>
              <w:t>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物理核数</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主频</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4.7GHz</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末级缓存容量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18MB</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支持的内存最高速率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5200MT/s</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70</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★内存读写速</w:t>
            </w:r>
            <w:r>
              <w:rPr>
                <w:rFonts w:ascii="仿宋_GB2312" w:eastAsia="仿宋_GB2312" w:hAnsi="仿宋_GB2312" w:cs="仿宋_GB2312" w:hint="eastAsia"/>
                <w:sz w:val="24"/>
              </w:rPr>
              <w:lastRenderedPageBreak/>
              <w:t>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3200MT/s</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71</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★显示分辨率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1920x1080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★显卡显示芯片核心频率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300MHz</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★显存等效频率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1000MT/s</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★显卡可支持多屏同时显示数量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显卡应支持</w:t>
            </w:r>
            <w:r>
              <w:rPr>
                <w:rFonts w:ascii="仿宋_GB2312" w:eastAsia="仿宋_GB2312" w:hAnsi="仿宋_GB2312" w:cs="仿宋_GB2312" w:hint="eastAsia"/>
                <w:sz w:val="24"/>
              </w:rPr>
              <w:t>2</w:t>
            </w:r>
            <w:r>
              <w:rPr>
                <w:rFonts w:ascii="仿宋_GB2312" w:eastAsia="仿宋_GB2312" w:hAnsi="仿宋_GB2312" w:cs="仿宋_GB2312" w:hint="eastAsia"/>
                <w:sz w:val="24"/>
              </w:rPr>
              <w:t>块屏幕同时显示，分辨率应不低于</w:t>
            </w:r>
            <w:r>
              <w:rPr>
                <w:rFonts w:ascii="仿宋_GB2312" w:eastAsia="仿宋_GB2312" w:hAnsi="仿宋_GB2312" w:cs="仿宋_GB2312" w:hint="eastAsia"/>
                <w:sz w:val="24"/>
              </w:rPr>
              <w:t>1920</w:t>
            </w:r>
            <w:r>
              <w:rPr>
                <w:rFonts w:ascii="仿宋_GB2312" w:eastAsia="仿宋_GB2312" w:hAnsi="仿宋_GB2312" w:cs="仿宋_GB2312" w:hint="eastAsia"/>
                <w:sz w:val="24"/>
              </w:rPr>
              <w:t>×</w:t>
            </w:r>
            <w:r>
              <w:rPr>
                <w:rFonts w:ascii="仿宋_GB2312" w:eastAsia="仿宋_GB2312" w:hAnsi="仿宋_GB2312" w:cs="仿宋_GB2312" w:hint="eastAsia"/>
                <w:sz w:val="24"/>
              </w:rPr>
              <w:t>1080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75</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★显示屏刷新率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60Hz</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★显示屏位深</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位</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★显示屏色域</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99%sRGB</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★显示屏色准</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E</w:t>
            </w:r>
            <w:r>
              <w:rPr>
                <w:rFonts w:ascii="仿宋_GB2312" w:eastAsia="仿宋_GB2312" w:hAnsi="仿宋_GB2312" w:cs="仿宋_GB2312" w:hint="eastAsia"/>
                <w:sz w:val="24"/>
              </w:rPr>
              <w:t>≤</w:t>
            </w:r>
            <w:r>
              <w:rPr>
                <w:rFonts w:ascii="仿宋_GB2312" w:eastAsia="仿宋_GB2312" w:hAnsi="仿宋_GB2312" w:cs="仿宋_GB2312" w:hint="eastAsia"/>
                <w:sz w:val="24"/>
              </w:rPr>
              <w:t>4</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★显示屏响应时间</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30ms</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250</w:t>
            </w:r>
            <w:r>
              <w:rPr>
                <w:rFonts w:ascii="仿宋_GB2312" w:eastAsia="仿宋_GB2312" w:hAnsi="仿宋_GB2312" w:cs="仿宋_GB2312" w:hint="eastAsia"/>
                <w:sz w:val="24"/>
              </w:rPr>
              <w:t>尼特</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★显示屏亮度一致性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70%</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★显示屏对比度</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1500:1</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★显示屏其他参数</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其它参数应符合</w:t>
            </w:r>
            <w:r>
              <w:rPr>
                <w:rFonts w:ascii="仿宋_GB2312" w:eastAsia="仿宋_GB2312" w:hAnsi="仿宋_GB2312" w:cs="仿宋_GB2312" w:hint="eastAsia"/>
                <w:sz w:val="24"/>
              </w:rPr>
              <w:t>SJ/T11292</w:t>
            </w:r>
            <w:r>
              <w:rPr>
                <w:rFonts w:ascii="仿宋_GB2312" w:eastAsia="仿宋_GB2312" w:hAnsi="仿宋_GB2312" w:cs="仿宋_GB2312" w:hint="eastAsia"/>
                <w:sz w:val="24"/>
              </w:rPr>
              <w:t>的相关规定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84</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★有线网卡速率</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最高速率应不低于</w:t>
            </w:r>
            <w:r>
              <w:rPr>
                <w:rFonts w:ascii="仿宋_GB2312" w:eastAsia="仿宋_GB2312" w:hAnsi="仿宋_GB2312" w:cs="仿宋_GB2312" w:hint="eastAsia"/>
                <w:sz w:val="24"/>
              </w:rPr>
              <w:t>1000Mbps,</w:t>
            </w:r>
            <w:r>
              <w:rPr>
                <w:rFonts w:ascii="仿宋_GB2312" w:eastAsia="仿宋_GB2312" w:hAnsi="仿宋_GB2312" w:cs="仿宋_GB2312" w:hint="eastAsia"/>
                <w:sz w:val="24"/>
              </w:rPr>
              <w:t>应支持</w:t>
            </w:r>
            <w:r>
              <w:rPr>
                <w:rFonts w:ascii="仿宋_GB2312" w:eastAsia="仿宋_GB2312" w:hAnsi="仿宋_GB2312" w:cs="仿宋_GB2312" w:hint="eastAsia"/>
                <w:sz w:val="24"/>
              </w:rPr>
              <w:t>100Mbps</w:t>
            </w:r>
            <w:r>
              <w:rPr>
                <w:rFonts w:ascii="仿宋_GB2312" w:eastAsia="仿宋_GB2312" w:hAnsi="仿宋_GB2312" w:cs="仿宋_GB2312" w:hint="eastAsia"/>
                <w:sz w:val="24"/>
              </w:rPr>
              <w:t>、</w:t>
            </w:r>
            <w:r>
              <w:rPr>
                <w:rFonts w:ascii="仿宋_GB2312" w:eastAsia="仿宋_GB2312" w:hAnsi="仿宋_GB2312" w:cs="仿宋_GB2312" w:hint="eastAsia"/>
                <w:sz w:val="24"/>
              </w:rPr>
              <w:t>1000Mbps</w:t>
            </w:r>
            <w:r>
              <w:rPr>
                <w:rFonts w:ascii="仿宋_GB2312" w:eastAsia="仿宋_GB2312" w:hAnsi="仿宋_GB2312" w:cs="仿宋_GB2312" w:hint="eastAsia"/>
                <w:sz w:val="24"/>
              </w:rPr>
              <w:t>速率自适应</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★支持无线网络通信技术协议</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 xml:space="preserve"> WAPI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WiFi5.0 </w:t>
            </w:r>
            <w:r>
              <w:rPr>
                <w:rFonts w:ascii="仿宋_GB2312" w:eastAsia="仿宋_GB2312" w:hAnsi="仿宋_GB2312" w:cs="仿宋_GB2312" w:hint="eastAsia"/>
                <w:sz w:val="24"/>
              </w:rPr>
              <w:t>及以上协议</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★无线网卡频宽</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20MHz</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87</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电源适配器性能</w:t>
            </w:r>
          </w:p>
        </w:tc>
        <w:tc>
          <w:tcPr>
            <w:tcW w:w="1054" w:type="pct"/>
            <w:tcBorders>
              <w:tl2br w:val="nil"/>
              <w:tr2bl w:val="nil"/>
            </w:tcBorders>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▲电源适配器电源效率</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pacing w:val="-23"/>
                <w:sz w:val="24"/>
              </w:rPr>
              <w:t>在</w:t>
            </w:r>
            <w:r>
              <w:rPr>
                <w:rFonts w:ascii="仿宋_GB2312" w:eastAsia="仿宋_GB2312" w:hAnsi="仿宋_GB2312" w:cs="仿宋_GB2312" w:hint="eastAsia"/>
                <w:spacing w:val="-23"/>
                <w:sz w:val="24"/>
              </w:rPr>
              <w:t xml:space="preserve"> </w:t>
            </w:r>
            <w:r>
              <w:rPr>
                <w:rFonts w:ascii="仿宋_GB2312" w:eastAsia="仿宋_GB2312" w:hAnsi="仿宋_GB2312" w:cs="仿宋_GB2312" w:hint="eastAsia"/>
                <w:spacing w:val="-1"/>
                <w:sz w:val="24"/>
              </w:rPr>
              <w:t>20%/50%/100%</w:t>
            </w:r>
            <w:r>
              <w:rPr>
                <w:rFonts w:ascii="仿宋_GB2312" w:eastAsia="仿宋_GB2312" w:hAnsi="仿宋_GB2312" w:cs="仿宋_GB2312" w:hint="eastAsia"/>
                <w:spacing w:val="-1"/>
                <w:sz w:val="24"/>
              </w:rPr>
              <w:t>负载下效率均应不</w:t>
            </w:r>
            <w:r>
              <w:rPr>
                <w:rFonts w:ascii="仿宋_GB2312" w:eastAsia="仿宋_GB2312" w:hAnsi="仿宋_GB2312" w:cs="仿宋_GB2312" w:hint="eastAsia"/>
                <w:spacing w:val="-16"/>
                <w:sz w:val="24"/>
              </w:rPr>
              <w:t>低于</w:t>
            </w:r>
            <w:r>
              <w:rPr>
                <w:rFonts w:ascii="仿宋_GB2312" w:eastAsia="仿宋_GB2312" w:hAnsi="仿宋_GB2312" w:cs="仿宋_GB2312" w:hint="eastAsia"/>
                <w:spacing w:val="-16"/>
                <w:sz w:val="24"/>
              </w:rPr>
              <w:t xml:space="preserve"> </w:t>
            </w:r>
            <w:r>
              <w:rPr>
                <w:rFonts w:ascii="仿宋_GB2312" w:eastAsia="仿宋_GB2312" w:hAnsi="仿宋_GB2312" w:cs="仿宋_GB2312" w:hint="eastAsia"/>
                <w:spacing w:val="-1"/>
                <w:sz w:val="24"/>
              </w:rPr>
              <w:t>87%</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88</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待机性能</w:t>
            </w:r>
          </w:p>
        </w:tc>
        <w:tc>
          <w:tcPr>
            <w:tcW w:w="1054" w:type="pct"/>
            <w:tcBorders>
              <w:tl2br w:val="nil"/>
              <w:tr2bl w:val="nil"/>
            </w:tcBorders>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▲满载待机性能（</w:t>
            </w:r>
            <w:r>
              <w:rPr>
                <w:rFonts w:ascii="仿宋_GB2312" w:eastAsia="仿宋_GB2312" w:hAnsi="仿宋_GB2312" w:cs="仿宋_GB2312" w:hint="eastAsia"/>
                <w:sz w:val="24"/>
              </w:rPr>
              <w:t>LTP</w:t>
            </w:r>
            <w:r>
              <w:rPr>
                <w:rFonts w:ascii="仿宋_GB2312" w:eastAsia="仿宋_GB2312" w:hAnsi="仿宋_GB2312" w:cs="仿宋_GB2312" w:hint="eastAsia"/>
                <w:sz w:val="24"/>
              </w:rPr>
              <w:t>）</w:t>
            </w:r>
          </w:p>
        </w:tc>
        <w:tc>
          <w:tcPr>
            <w:tcW w:w="2744"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pacing w:val="-12"/>
                <w:w w:val="95"/>
                <w:sz w:val="24"/>
              </w:rPr>
              <w:t>小时</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89</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★内存扩展接口</w:t>
            </w:r>
            <w:r>
              <w:rPr>
                <w:rFonts w:ascii="仿宋_GB2312" w:eastAsia="仿宋_GB2312" w:hAnsi="仿宋_GB2312" w:cs="仿宋_GB2312" w:hint="eastAsia"/>
                <w:sz w:val="24"/>
              </w:rPr>
              <w:t>(</w:t>
            </w:r>
            <w:r>
              <w:rPr>
                <w:rFonts w:ascii="仿宋_GB2312" w:eastAsia="仿宋_GB2312" w:hAnsi="仿宋_GB2312" w:cs="仿宋_GB2312" w:hint="eastAsia"/>
                <w:sz w:val="24"/>
              </w:rPr>
              <w:t>板载内存不涉及</w:t>
            </w:r>
            <w:r>
              <w:rPr>
                <w:rFonts w:ascii="仿宋_GB2312" w:eastAsia="仿宋_GB2312" w:hAnsi="仿宋_GB2312" w:cs="仿宋_GB2312" w:hint="eastAsia"/>
                <w:sz w:val="24"/>
              </w:rPr>
              <w:t>)</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w:t>
            </w: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瞬间过流保护</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支持有瞬间过流保护功能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★主板防静电保护</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支持防静电保护功能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I/O</w:t>
            </w:r>
            <w:r>
              <w:rPr>
                <w:rFonts w:ascii="仿宋_GB2312" w:eastAsia="仿宋_GB2312" w:hAnsi="仿宋_GB2312" w:cs="仿宋_GB2312" w:hint="eastAsia"/>
                <w:sz w:val="24"/>
              </w:rPr>
              <w:t>接口功能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内置或通过扩展坞支持数据传输接口、视频接口、音频接口、网络接口、电源接口等各</w:t>
            </w:r>
            <w:r>
              <w:rPr>
                <w:rFonts w:ascii="仿宋_GB2312" w:eastAsia="仿宋_GB2312" w:hAnsi="仿宋_GB2312" w:cs="仿宋_GB2312" w:hint="eastAsia"/>
                <w:sz w:val="24"/>
              </w:rPr>
              <w:lastRenderedPageBreak/>
              <w:t>类标准接口；</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产品应集成键盘、触控板输入部件，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同时应具备接入键盘、鼠标、写字板等外设的能力，宜支持触摸屏、语音交互、手写笔等人机交互功能。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93</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★显卡外接显示接口</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显卡至少支持</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中</w:t>
            </w:r>
            <w:r>
              <w:rPr>
                <w:rFonts w:ascii="仿宋_GB2312" w:eastAsia="仿宋_GB2312" w:hAnsi="仿宋_GB2312" w:cs="仿宋_GB2312" w:hint="eastAsia"/>
                <w:sz w:val="24"/>
              </w:rPr>
              <w:t>1</w:t>
            </w:r>
            <w:r>
              <w:rPr>
                <w:rFonts w:ascii="仿宋_GB2312" w:eastAsia="仿宋_GB2312" w:hAnsi="仿宋_GB2312" w:cs="仿宋_GB2312" w:hint="eastAsia"/>
                <w:sz w:val="24"/>
              </w:rPr>
              <w:t>种显示接口。</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94</w:t>
            </w:r>
          </w:p>
        </w:tc>
        <w:tc>
          <w:tcPr>
            <w:tcW w:w="751" w:type="pct"/>
            <w:vMerge/>
            <w:tcBorders>
              <w:bottom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bottom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★显示功能</w:t>
            </w:r>
          </w:p>
        </w:tc>
        <w:tc>
          <w:tcPr>
            <w:tcW w:w="2744" w:type="pct"/>
            <w:tcBorders>
              <w:bottom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支持显示屏，同时应支持外接显示器。显示屏和外接显示器应支持多屏同时显示，显示模式应支持复制模式和扩展模式</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95</w:t>
            </w:r>
          </w:p>
        </w:tc>
        <w:tc>
          <w:tcPr>
            <w:tcW w:w="751" w:type="pct"/>
            <w:vMerge w:val="restart"/>
            <w:tcBorders>
              <w:top w:val="single" w:sz="4" w:space="0" w:color="auto"/>
              <w:left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外设功能</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★摄像头物理隐私保护开关</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支持物理隐私保护开关</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96</w:t>
            </w:r>
          </w:p>
        </w:tc>
        <w:tc>
          <w:tcPr>
            <w:tcW w:w="751" w:type="pct"/>
            <w:vMerge/>
            <w:tcBorders>
              <w:left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★音频处理功能</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支持音频效果处理功能</w:t>
            </w:r>
          </w:p>
        </w:tc>
      </w:tr>
      <w:tr w:rsidR="00B23922">
        <w:trPr>
          <w:jc w:val="center"/>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97</w:t>
            </w:r>
          </w:p>
        </w:tc>
        <w:tc>
          <w:tcPr>
            <w:tcW w:w="751" w:type="pct"/>
            <w:vMerge/>
            <w:tcBorders>
              <w:left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★触控板多点触控</w:t>
            </w:r>
          </w:p>
        </w:tc>
        <w:tc>
          <w:tcPr>
            <w:tcW w:w="274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 xml:space="preserve"> 2 </w:t>
            </w:r>
            <w:r>
              <w:rPr>
                <w:rFonts w:ascii="仿宋_GB2312" w:eastAsia="仿宋_GB2312" w:hAnsi="仿宋_GB2312" w:cs="仿宋_GB2312" w:hint="eastAsia"/>
                <w:sz w:val="24"/>
              </w:rPr>
              <w:t>点及以上触控功能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98</w:t>
            </w:r>
          </w:p>
        </w:tc>
        <w:tc>
          <w:tcPr>
            <w:tcW w:w="751" w:type="pct"/>
            <w:tcBorders>
              <w:top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1054" w:type="pct"/>
            <w:tcBorders>
              <w:top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2744" w:type="pct"/>
            <w:tcBorders>
              <w:top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支持信息存储功能，包括支持易失性存储功能和非易失性存储功能。为提升存储性能和降低存储功耗，</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非易失性存储宜支持固态存储设备，如</w:t>
            </w:r>
            <w:r>
              <w:rPr>
                <w:rFonts w:ascii="仿宋_GB2312" w:eastAsia="仿宋_GB2312" w:hAnsi="仿宋_GB2312" w:cs="仿宋_GB2312" w:hint="eastAsia"/>
                <w:sz w:val="24"/>
              </w:rPr>
              <w:t xml:space="preserve"> SSD/UFS</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产品应支持外出接口可以与独立的存储设备进行数据交互</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99</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★网络功能</w:t>
            </w:r>
          </w:p>
        </w:tc>
        <w:tc>
          <w:tcPr>
            <w:tcW w:w="2744" w:type="pct"/>
            <w:tcBorders>
              <w:tl2br w:val="nil"/>
              <w:tr2bl w:val="nil"/>
            </w:tcBorders>
            <w:shd w:val="clear" w:color="auto" w:fill="auto"/>
            <w:vAlign w:val="center"/>
          </w:tcPr>
          <w:p w:rsidR="00B23922" w:rsidRDefault="00BF2354">
            <w:pPr>
              <w:numPr>
                <w:ilvl w:val="0"/>
                <w:numId w:val="4"/>
              </w:numPr>
              <w:rPr>
                <w:rFonts w:ascii="仿宋_GB2312" w:eastAsia="仿宋_GB2312" w:hAnsi="仿宋_GB2312" w:cs="仿宋_GB2312"/>
                <w:sz w:val="24"/>
              </w:rPr>
            </w:pPr>
            <w:r>
              <w:rPr>
                <w:rFonts w:ascii="仿宋_GB2312" w:eastAsia="仿宋_GB2312" w:hAnsi="仿宋_GB2312" w:cs="仿宋_GB2312" w:hint="eastAsia"/>
                <w:sz w:val="24"/>
              </w:rPr>
              <w:t>支持网络连接、网络开启</w:t>
            </w:r>
            <w:r>
              <w:rPr>
                <w:rFonts w:ascii="仿宋_GB2312" w:eastAsia="仿宋_GB2312" w:hAnsi="仿宋_GB2312" w:cs="仿宋_GB2312" w:hint="eastAsia"/>
                <w:sz w:val="24"/>
              </w:rPr>
              <w:t>/</w:t>
            </w:r>
            <w:r>
              <w:rPr>
                <w:rFonts w:ascii="仿宋_GB2312" w:eastAsia="仿宋_GB2312" w:hAnsi="仿宋_GB2312" w:cs="仿宋_GB2312" w:hint="eastAsia"/>
                <w:sz w:val="24"/>
              </w:rPr>
              <w:t>关闭功能；</w:t>
            </w:r>
          </w:p>
          <w:p w:rsidR="00B23922" w:rsidRDefault="00BF2354">
            <w:pPr>
              <w:numPr>
                <w:ilvl w:val="0"/>
                <w:numId w:val="4"/>
              </w:numPr>
              <w:rPr>
                <w:rFonts w:ascii="仿宋_GB2312" w:eastAsia="仿宋_GB2312" w:hAnsi="仿宋_GB2312" w:cs="仿宋_GB2312"/>
                <w:sz w:val="24"/>
              </w:rPr>
            </w:pPr>
            <w:r>
              <w:rPr>
                <w:rFonts w:ascii="仿宋_GB2312" w:eastAsia="仿宋_GB2312" w:hAnsi="仿宋_GB2312" w:cs="仿宋_GB2312" w:hint="eastAsia"/>
                <w:sz w:val="24"/>
              </w:rPr>
              <w:t>支持访问网络和数据交换功能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★无线网卡频段</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支持双频段</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★数据传输</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支持数据传输能力，并提供数据流量和异常日志记录功能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★蓝牙协议</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若支持蓝牙模块，蓝牙协议不低于</w:t>
            </w:r>
            <w:r>
              <w:rPr>
                <w:rFonts w:ascii="仿宋_GB2312" w:eastAsia="仿宋_GB2312" w:hAnsi="仿宋_GB2312" w:cs="仿宋_GB2312" w:hint="eastAsia"/>
                <w:sz w:val="24"/>
              </w:rPr>
              <w:t xml:space="preserve">5.0 </w:t>
            </w:r>
            <w:r>
              <w:rPr>
                <w:rFonts w:ascii="仿宋_GB2312" w:eastAsia="仿宋_GB2312" w:hAnsi="仿宋_GB2312" w:cs="仿宋_GB2312" w:hint="eastAsia"/>
                <w:sz w:val="24"/>
              </w:rPr>
              <w:t>版本</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★有线网卡接口类型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RJ45</w:t>
            </w:r>
            <w:r>
              <w:rPr>
                <w:rFonts w:ascii="仿宋_GB2312" w:eastAsia="仿宋_GB2312" w:hAnsi="仿宋_GB2312" w:cs="仿宋_GB2312" w:hint="eastAsia"/>
                <w:sz w:val="24"/>
              </w:rPr>
              <w:t>接口</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★无线网卡标准</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 xml:space="preserve">GB 15629.11 </w:t>
            </w:r>
            <w:r>
              <w:rPr>
                <w:rFonts w:ascii="仿宋_GB2312" w:eastAsia="仿宋_GB2312" w:hAnsi="仿宋_GB2312" w:cs="仿宋_GB2312" w:hint="eastAsia"/>
                <w:sz w:val="24"/>
              </w:rPr>
              <w:t>所有部分</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★网络设备拆装</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网络设备支持物理拆装，包括无线网卡和蓝牙模块等</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外部接口功能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★音频接口类型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不少于</w:t>
            </w:r>
            <w:r>
              <w:rPr>
                <w:rFonts w:ascii="仿宋_GB2312" w:eastAsia="仿宋_GB2312" w:hAnsi="仿宋_GB2312" w:cs="仿宋_GB2312" w:hint="eastAsia"/>
                <w:sz w:val="24"/>
              </w:rPr>
              <w:t>1</w:t>
            </w:r>
            <w:r>
              <w:rPr>
                <w:rFonts w:ascii="仿宋_GB2312" w:eastAsia="仿宋_GB2312" w:hAnsi="仿宋_GB2312" w:cs="仿宋_GB2312" w:hint="eastAsia"/>
                <w:sz w:val="24"/>
              </w:rPr>
              <w:t>个，宜支持</w:t>
            </w:r>
            <w:r>
              <w:rPr>
                <w:rFonts w:ascii="仿宋_GB2312" w:eastAsia="仿宋_GB2312" w:hAnsi="仿宋_GB2312" w:cs="仿宋_GB2312" w:hint="eastAsia"/>
                <w:sz w:val="24"/>
              </w:rPr>
              <w:t>3.5mm</w:t>
            </w:r>
            <w:r>
              <w:rPr>
                <w:rFonts w:ascii="仿宋_GB2312" w:eastAsia="仿宋_GB2312" w:hAnsi="仿宋_GB2312" w:cs="仿宋_GB2312" w:hint="eastAsia"/>
                <w:sz w:val="24"/>
              </w:rPr>
              <w:t>孔径的</w:t>
            </w:r>
            <w:r>
              <w:rPr>
                <w:rFonts w:ascii="仿宋_GB2312" w:eastAsia="仿宋_GB2312" w:hAnsi="仿宋_GB2312" w:cs="仿宋_GB2312" w:hint="eastAsia"/>
                <w:sz w:val="24"/>
              </w:rPr>
              <w:t>3</w:t>
            </w:r>
            <w:r>
              <w:rPr>
                <w:rFonts w:ascii="仿宋_GB2312" w:eastAsia="仿宋_GB2312" w:hAnsi="仿宋_GB2312" w:cs="仿宋_GB2312" w:hint="eastAsia"/>
                <w:sz w:val="24"/>
              </w:rPr>
              <w:t>段式或</w:t>
            </w:r>
            <w:r>
              <w:rPr>
                <w:rFonts w:ascii="仿宋_GB2312" w:eastAsia="仿宋_GB2312" w:hAnsi="仿宋_GB2312" w:cs="仿宋_GB2312" w:hint="eastAsia"/>
                <w:sz w:val="24"/>
              </w:rPr>
              <w:t>4</w:t>
            </w:r>
            <w:r>
              <w:rPr>
                <w:rFonts w:ascii="仿宋_GB2312" w:eastAsia="仿宋_GB2312" w:hAnsi="仿宋_GB2312" w:cs="仿宋_GB2312" w:hint="eastAsia"/>
                <w:sz w:val="24"/>
              </w:rPr>
              <w:t>段式接口。若支持</w:t>
            </w:r>
            <w:r>
              <w:rPr>
                <w:rFonts w:ascii="仿宋_GB2312" w:eastAsia="仿宋_GB2312" w:hAnsi="仿宋_GB2312" w:cs="仿宋_GB2312" w:hint="eastAsia"/>
                <w:sz w:val="24"/>
              </w:rPr>
              <w:t>4</w:t>
            </w:r>
            <w:r>
              <w:rPr>
                <w:rFonts w:ascii="仿宋_GB2312" w:eastAsia="仿宋_GB2312" w:hAnsi="仿宋_GB2312" w:cs="仿宋_GB2312" w:hint="eastAsia"/>
                <w:sz w:val="24"/>
              </w:rPr>
              <w:t>段式接口，宜支持线序的自动识别及切换功能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★视频接口类型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至少支持</w:t>
            </w:r>
            <w:r>
              <w:rPr>
                <w:rFonts w:ascii="仿宋_GB2312" w:eastAsia="仿宋_GB2312" w:hAnsi="仿宋_GB2312" w:cs="仿宋_GB2312" w:hint="eastAsia"/>
                <w:sz w:val="24"/>
              </w:rPr>
              <w:t xml:space="preserve"> VGA</w:t>
            </w: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Type-C</w:t>
            </w:r>
            <w:r>
              <w:rPr>
                <w:rFonts w:ascii="仿宋_GB2312" w:eastAsia="仿宋_GB2312" w:hAnsi="仿宋_GB2312" w:cs="仿宋_GB2312" w:hint="eastAsia"/>
                <w:sz w:val="24"/>
              </w:rPr>
              <w:t>中</w:t>
            </w:r>
            <w:r>
              <w:rPr>
                <w:rFonts w:ascii="仿宋_GB2312" w:eastAsia="仿宋_GB2312" w:hAnsi="仿宋_GB2312" w:cs="仿宋_GB2312" w:hint="eastAsia"/>
                <w:sz w:val="24"/>
              </w:rPr>
              <w:t>1</w:t>
            </w:r>
            <w:r>
              <w:rPr>
                <w:rFonts w:ascii="仿宋_GB2312" w:eastAsia="仿宋_GB2312" w:hAnsi="仿宋_GB2312" w:cs="仿宋_GB2312" w:hint="eastAsia"/>
                <w:sz w:val="24"/>
              </w:rPr>
              <w:t>种显示接口</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显示接口要求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若提供</w:t>
            </w:r>
            <w:r>
              <w:rPr>
                <w:rFonts w:ascii="仿宋_GB2312" w:eastAsia="仿宋_GB2312" w:hAnsi="仿宋_GB2312" w:cs="仿宋_GB2312" w:hint="eastAsia"/>
                <w:sz w:val="24"/>
              </w:rPr>
              <w:t xml:space="preserve"> HDMI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DP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Type-C </w:t>
            </w:r>
            <w:r>
              <w:rPr>
                <w:rFonts w:ascii="仿宋_GB2312" w:eastAsia="仿宋_GB2312" w:hAnsi="仿宋_GB2312" w:cs="仿宋_GB2312" w:hint="eastAsia"/>
                <w:sz w:val="24"/>
              </w:rPr>
              <w:t>作为显示接口，应支持音频和视频同步输出</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109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★输入充电接口类型</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 xml:space="preserve">DC in </w:t>
            </w:r>
            <w:r>
              <w:rPr>
                <w:rFonts w:ascii="仿宋_GB2312" w:eastAsia="仿宋_GB2312" w:hAnsi="仿宋_GB2312" w:cs="仿宋_GB2312" w:hint="eastAsia"/>
                <w:sz w:val="24"/>
              </w:rPr>
              <w:t>或</w:t>
            </w:r>
            <w:r>
              <w:rPr>
                <w:rFonts w:ascii="仿宋_GB2312" w:eastAsia="仿宋_GB2312" w:hAnsi="仿宋_GB2312" w:cs="仿宋_GB2312" w:hint="eastAsia"/>
                <w:sz w:val="24"/>
              </w:rPr>
              <w:t xml:space="preserve"> Type-C </w:t>
            </w:r>
            <w:r>
              <w:rPr>
                <w:rFonts w:ascii="仿宋_GB2312" w:eastAsia="仿宋_GB2312" w:hAnsi="仿宋_GB2312" w:cs="仿宋_GB2312" w:hint="eastAsia"/>
                <w:sz w:val="24"/>
              </w:rPr>
              <w:t>接口</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110</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电源功能</w:t>
            </w: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★电池快充</w:t>
            </w:r>
          </w:p>
        </w:tc>
        <w:tc>
          <w:tcPr>
            <w:tcW w:w="274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支持快速充电功能，如</w:t>
            </w:r>
            <w:r>
              <w:rPr>
                <w:rFonts w:ascii="仿宋_GB2312" w:eastAsia="仿宋_GB2312" w:hAnsi="仿宋_GB2312" w:cs="仿宋_GB2312" w:hint="eastAsia"/>
                <w:sz w:val="24"/>
              </w:rPr>
              <w:t xml:space="preserve"> UFCS</w:t>
            </w:r>
            <w:r>
              <w:rPr>
                <w:rFonts w:ascii="仿宋_GB2312" w:eastAsia="仿宋_GB2312" w:hAnsi="仿宋_GB2312" w:cs="仿宋_GB2312" w:hint="eastAsia"/>
                <w:sz w:val="24"/>
              </w:rPr>
              <w:t>、</w:t>
            </w:r>
            <w:r>
              <w:rPr>
                <w:rFonts w:ascii="仿宋_GB2312" w:eastAsia="仿宋_GB2312" w:hAnsi="仿宋_GB2312" w:cs="仿宋_GB2312" w:hint="eastAsia"/>
                <w:sz w:val="24"/>
              </w:rPr>
              <w:t>USB PD</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★电源线适配能力</w:t>
            </w:r>
          </w:p>
        </w:tc>
        <w:tc>
          <w:tcPr>
            <w:tcW w:w="2744" w:type="pct"/>
          </w:tcPr>
          <w:p w:rsidR="00B23922" w:rsidRDefault="00BF2354">
            <w:pPr>
              <w:pStyle w:val="TableParagraph"/>
              <w:spacing w:before="5"/>
              <w:rPr>
                <w:rFonts w:ascii="仿宋_GB2312" w:eastAsia="仿宋_GB2312" w:hAnsi="仿宋_GB2312" w:cs="仿宋_GB2312"/>
                <w:sz w:val="24"/>
                <w:szCs w:val="24"/>
                <w:lang w:eastAsia="zh-CN"/>
              </w:rPr>
            </w:pPr>
            <w:r>
              <w:rPr>
                <w:rFonts w:ascii="仿宋_GB2312" w:eastAsia="仿宋_GB2312" w:hAnsi="仿宋_GB2312" w:cs="仿宋_GB2312" w:hint="eastAsia"/>
                <w:kern w:val="2"/>
                <w:sz w:val="24"/>
                <w:szCs w:val="24"/>
                <w:lang w:eastAsia="zh-CN"/>
              </w:rPr>
              <w:t>符合</w:t>
            </w:r>
            <w:r>
              <w:rPr>
                <w:rFonts w:ascii="仿宋_GB2312" w:eastAsia="仿宋_GB2312" w:hAnsi="仿宋_GB2312" w:cs="仿宋_GB2312" w:hint="eastAsia"/>
                <w:kern w:val="2"/>
                <w:sz w:val="24"/>
                <w:szCs w:val="24"/>
                <w:lang w:eastAsia="zh-CN"/>
              </w:rPr>
              <w:t>GB 15934-2008</w:t>
            </w:r>
            <w:r>
              <w:rPr>
                <w:rFonts w:ascii="仿宋_GB2312" w:eastAsia="仿宋_GB2312" w:hAnsi="仿宋_GB2312" w:cs="仿宋_GB2312" w:hint="eastAsia"/>
                <w:sz w:val="24"/>
                <w:szCs w:val="24"/>
                <w:lang w:eastAsia="zh-CN"/>
              </w:rPr>
              <w:t>对于可拆线插头</w:t>
            </w:r>
            <w:r>
              <w:rPr>
                <w:rFonts w:ascii="仿宋_GB2312" w:eastAsia="仿宋_GB2312" w:hAnsi="仿宋_GB2312" w:cs="仿宋_GB2312" w:hint="eastAsia"/>
                <w:sz w:val="24"/>
                <w:szCs w:val="24"/>
                <w:lang w:eastAsia="zh-CN"/>
              </w:rPr>
              <w:t>GB15934</w:t>
            </w:r>
            <w:r>
              <w:rPr>
                <w:rFonts w:ascii="仿宋_GB2312" w:eastAsia="仿宋_GB2312" w:hAnsi="仿宋_GB2312" w:cs="仿宋_GB2312" w:hint="eastAsia"/>
                <w:sz w:val="24"/>
                <w:szCs w:val="24"/>
                <w:lang w:eastAsia="zh-CN"/>
              </w:rPr>
              <w:t>不做要求</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112</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操作系统及软件功能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★中文信息处理要求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 18030</w:t>
            </w:r>
            <w:r>
              <w:rPr>
                <w:rFonts w:ascii="仿宋_GB2312" w:eastAsia="仿宋_GB2312" w:hAnsi="仿宋_GB2312" w:cs="仿宋_GB2312" w:hint="eastAsia"/>
                <w:sz w:val="24"/>
              </w:rPr>
              <w:t>的相关规定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★操作系统备份及还原功能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支持操作系统备份及还原功能、支持操作系统重装（重装系统版本需按医院实际需求）</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★固件备份还原能力</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支持备份及还原固件的功能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★操作系统及驱动升级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支持通过网络、闪存盘等方式对操作系统、驱动进行升级</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★固件升级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支持通过网络、闪存盘等方式对固件进行升级</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BI0S</w:t>
            </w:r>
            <w:r>
              <w:rPr>
                <w:rFonts w:ascii="仿宋_GB2312" w:eastAsia="仿宋_GB2312" w:hAnsi="仿宋_GB2312" w:cs="仿宋_GB2312" w:hint="eastAsia"/>
                <w:sz w:val="24"/>
              </w:rPr>
              <w:t>支持关闭通讯接口</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BIOS</w:t>
            </w:r>
            <w:r>
              <w:rPr>
                <w:rFonts w:ascii="仿宋_GB2312" w:eastAsia="仿宋_GB2312" w:hAnsi="仿宋_GB2312" w:cs="仿宋_GB2312" w:hint="eastAsia"/>
                <w:sz w:val="24"/>
              </w:rPr>
              <w:t>关闭以太网及</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★固件查看信息</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支持查看固件版本、内存信息、主板信息、处理器信息和系统时间信息等功能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★固件设置启动顺序</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支持设置启动顺序功能，并按照设置的启动顺序启动</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★固件设置口令</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支持设置口令、修改口令、验证口令功能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★固件设置网络引导</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支持网络引导启动和关闭功能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122</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生物识别功能</w:t>
            </w:r>
          </w:p>
        </w:tc>
        <w:tc>
          <w:tcPr>
            <w:tcW w:w="1054" w:type="pct"/>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★指纹识别</w:t>
            </w:r>
          </w:p>
        </w:tc>
        <w:tc>
          <w:tcPr>
            <w:tcW w:w="274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指纹识别功能符合</w:t>
            </w:r>
            <w:r>
              <w:rPr>
                <w:rFonts w:ascii="仿宋_GB2312" w:eastAsia="仿宋_GB2312" w:hAnsi="仿宋_GB2312" w:cs="仿宋_GB2312" w:hint="eastAsia"/>
                <w:sz w:val="24"/>
              </w:rPr>
              <w:t>GB/T 37742</w:t>
            </w:r>
            <w:r>
              <w:rPr>
                <w:rFonts w:ascii="仿宋_GB2312" w:eastAsia="仿宋_GB2312" w:hAnsi="仿宋_GB2312" w:cs="仿宋_GB2312" w:hint="eastAsia"/>
                <w:sz w:val="24"/>
              </w:rPr>
              <w:t>的相关规定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★人脸识别</w:t>
            </w:r>
          </w:p>
        </w:tc>
        <w:tc>
          <w:tcPr>
            <w:tcW w:w="274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人脸识别功能符合</w:t>
            </w:r>
            <w:r>
              <w:rPr>
                <w:rFonts w:ascii="仿宋_GB2312" w:eastAsia="仿宋_GB2312" w:hAnsi="仿宋_GB2312" w:cs="仿宋_GB2312" w:hint="eastAsia"/>
                <w:sz w:val="24"/>
              </w:rPr>
              <w:t>GB/T 37036.3</w:t>
            </w:r>
            <w:r>
              <w:rPr>
                <w:rFonts w:ascii="仿宋_GB2312" w:eastAsia="仿宋_GB2312" w:hAnsi="仿宋_GB2312" w:cs="仿宋_GB2312" w:hint="eastAsia"/>
                <w:sz w:val="24"/>
              </w:rPr>
              <w:t>的相关规定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124</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存储设备可靠性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固态存储寿命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 xml:space="preserve">TBW </w:t>
            </w:r>
            <w:r>
              <w:rPr>
                <w:rFonts w:ascii="仿宋_GB2312" w:eastAsia="仿宋_GB2312" w:hAnsi="仿宋_GB2312" w:cs="仿宋_GB2312" w:hint="eastAsia"/>
                <w:sz w:val="24"/>
              </w:rPr>
              <w:t>≥</w:t>
            </w:r>
            <w:r>
              <w:rPr>
                <w:rFonts w:ascii="仿宋_GB2312" w:eastAsia="仿宋_GB2312" w:hAnsi="仿宋_GB2312" w:cs="仿宋_GB2312" w:hint="eastAsia"/>
                <w:sz w:val="24"/>
              </w:rPr>
              <w:t>280TB(</w:t>
            </w:r>
            <w:r>
              <w:rPr>
                <w:rFonts w:ascii="仿宋_GB2312" w:eastAsia="仿宋_GB2312" w:hAnsi="仿宋_GB2312" w:cs="仿宋_GB2312" w:hint="eastAsia"/>
                <w:sz w:val="24"/>
              </w:rPr>
              <w:t>条件：</w:t>
            </w:r>
            <w:r>
              <w:rPr>
                <w:rFonts w:ascii="仿宋_GB2312" w:eastAsia="仿宋_GB2312" w:hAnsi="仿宋_GB2312" w:cs="仿宋_GB2312" w:hint="eastAsia"/>
                <w:sz w:val="24"/>
              </w:rPr>
              <w:t>1TB</w:t>
            </w:r>
            <w:r>
              <w:rPr>
                <w:rFonts w:ascii="仿宋_GB2312" w:eastAsia="仿宋_GB2312" w:hAnsi="仿宋_GB2312" w:cs="仿宋_GB2312" w:hint="eastAsia"/>
                <w:sz w:val="24"/>
              </w:rPr>
              <w:t>硬盘容量</w:t>
            </w:r>
            <w:r>
              <w:rPr>
                <w:rFonts w:ascii="仿宋_GB2312" w:eastAsia="仿宋_GB2312" w:hAnsi="仿宋_GB2312" w:cs="仿宋_GB2312" w:hint="eastAsia"/>
                <w:sz w:val="24"/>
              </w:rPr>
              <w:t>)</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125</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可靠性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★显示屏屏幕失效点</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的要求</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外设可靠性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★键盘按键寿命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w:t>
            </w:r>
            <w:r>
              <w:rPr>
                <w:rFonts w:ascii="仿宋_GB2312" w:eastAsia="仿宋_GB2312" w:hAnsi="仿宋_GB2312" w:cs="仿宋_GB2312" w:hint="eastAsia"/>
                <w:sz w:val="24"/>
              </w:rPr>
              <w:t>万次</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★鼠标按键寿命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500</w:t>
            </w:r>
            <w:r>
              <w:rPr>
                <w:rFonts w:ascii="仿宋_GB2312" w:eastAsia="仿宋_GB2312" w:hAnsi="仿宋_GB2312" w:cs="仿宋_GB2312" w:hint="eastAsia"/>
                <w:sz w:val="24"/>
              </w:rPr>
              <w:t>万次</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★键盘鼠标线材寿命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键盘鼠标所用线材经±</w:t>
            </w:r>
            <w:r>
              <w:rPr>
                <w:rFonts w:ascii="仿宋_GB2312" w:eastAsia="仿宋_GB2312" w:hAnsi="仿宋_GB2312" w:cs="仿宋_GB2312" w:hint="eastAsia"/>
                <w:sz w:val="24"/>
              </w:rPr>
              <w:t>60</w:t>
            </w:r>
            <w:r>
              <w:rPr>
                <w:rFonts w:ascii="仿宋_GB2312" w:eastAsia="仿宋_GB2312" w:hAnsi="仿宋_GB2312" w:cs="仿宋_GB2312" w:hint="eastAsia"/>
                <w:sz w:val="24"/>
              </w:rPr>
              <w:t>°弯折不低于</w:t>
            </w:r>
            <w:r>
              <w:rPr>
                <w:rFonts w:ascii="仿宋_GB2312" w:eastAsia="仿宋_GB2312" w:hAnsi="仿宋_GB2312" w:cs="仿宋_GB2312" w:hint="eastAsia"/>
                <w:sz w:val="24"/>
              </w:rPr>
              <w:t>3000</w:t>
            </w:r>
            <w:r>
              <w:rPr>
                <w:rFonts w:ascii="仿宋_GB2312" w:eastAsia="仿宋_GB2312" w:hAnsi="仿宋_GB2312" w:cs="仿宋_GB2312" w:hint="eastAsia"/>
                <w:sz w:val="24"/>
              </w:rPr>
              <w:t>次，功能、外观完好</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★风扇寿命</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万小时</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130</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整机可靠性要求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★电磁兼容性要求的抗扰度</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9254.2</w:t>
            </w:r>
            <w:r>
              <w:rPr>
                <w:rFonts w:ascii="仿宋_GB2312" w:eastAsia="仿宋_GB2312" w:hAnsi="仿宋_GB2312" w:cs="仿宋_GB2312" w:hint="eastAsia"/>
                <w:sz w:val="24"/>
              </w:rPr>
              <w:t>的规定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★环境条件要求的气候环境</w:t>
            </w:r>
            <w:r>
              <w:rPr>
                <w:rFonts w:ascii="仿宋_GB2312" w:eastAsia="仿宋_GB2312" w:hAnsi="仿宋_GB2312" w:cs="仿宋_GB2312" w:hint="eastAsia"/>
                <w:sz w:val="24"/>
              </w:rPr>
              <w:lastRenderedPageBreak/>
              <w:t>适应性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132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★环境条件要求的振动适应性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★环境条件要求的冲击适应性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★环境条件要求的碰撞适应性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w:t>
            </w:r>
            <w:r>
              <w:rPr>
                <w:rFonts w:ascii="仿宋_GB2312" w:eastAsia="仿宋_GB2312" w:hAnsi="仿宋_GB2312" w:cs="仿宋_GB2312" w:hint="eastAsia"/>
                <w:sz w:val="24"/>
              </w:rPr>
              <w:t>自由跌落</w:t>
            </w:r>
            <w:r>
              <w:rPr>
                <w:rFonts w:ascii="仿宋_GB2312" w:eastAsia="仿宋_GB2312" w:hAnsi="仿宋_GB2312" w:cs="仿宋_GB2312" w:hint="eastAsia"/>
                <w:sz w:val="24"/>
              </w:rPr>
              <w:t>适应性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★环境条件要求的运输包装件跌落适应性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MTBF</w:t>
            </w:r>
            <w:r>
              <w:rPr>
                <w:rFonts w:ascii="仿宋_GB2312" w:eastAsia="仿宋_GB2312" w:hAnsi="仿宋_GB2312" w:cs="仿宋_GB2312" w:hint="eastAsia"/>
                <w:sz w:val="24"/>
              </w:rPr>
              <w:t>测试</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MTBF(m1)</w:t>
            </w:r>
            <w:r>
              <w:rPr>
                <w:rFonts w:ascii="仿宋_GB2312" w:eastAsia="仿宋_GB2312" w:hAnsi="仿宋_GB2312" w:cs="仿宋_GB2312" w:hint="eastAsia"/>
                <w:sz w:val="24"/>
              </w:rPr>
              <w:t>≥</w:t>
            </w:r>
            <w:r>
              <w:rPr>
                <w:rFonts w:ascii="仿宋_GB2312" w:eastAsia="仿宋_GB2312" w:hAnsi="仿宋_GB2312" w:cs="仿宋_GB2312" w:hint="eastAsia"/>
                <w:sz w:val="24"/>
              </w:rPr>
              <w:t>20</w:t>
            </w:r>
            <w:r>
              <w:rPr>
                <w:rFonts w:ascii="仿宋_GB2312" w:eastAsia="仿宋_GB2312" w:hAnsi="仿宋_GB2312" w:cs="仿宋_GB2312" w:hint="eastAsia"/>
                <w:sz w:val="24"/>
              </w:rPr>
              <w:t>万小时</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8</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常用软件兼容</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支持流式软件、版式软件、浏览器、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邮件采购人端、解压软件、多媒体，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图形图像处理等常用软件</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数据库兼容</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个及以上厂商的数据库产品</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中间件兼容</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个及以上厂商中间件产品</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平台软件兼容</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个及以上厂商云计算及大数据平台</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2</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包装及运输要求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★标志、包装、运输和贮存</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 xml:space="preserve">GB/T </w:t>
            </w:r>
            <w:r>
              <w:rPr>
                <w:rFonts w:ascii="仿宋_GB2312" w:eastAsia="仿宋_GB2312" w:hAnsi="仿宋_GB2312" w:cs="仿宋_GB2312" w:hint="eastAsia"/>
                <w:sz w:val="24"/>
              </w:rPr>
              <w:t>9813.2</w:t>
            </w:r>
            <w:r>
              <w:rPr>
                <w:rFonts w:ascii="仿宋_GB2312" w:eastAsia="仿宋_GB2312" w:hAnsi="仿宋_GB2312" w:cs="仿宋_GB2312" w:hint="eastAsia"/>
                <w:sz w:val="24"/>
              </w:rPr>
              <w:t>和商品包装政府采购需求标准的相关规定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3</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★配置检查工具</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供应商提供自检测试工具</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★服务响应</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）提供产品原厂商五年维保及上门服务；服务周期内提供产品的维修、换件和升级服务；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）提供政企专线</w:t>
            </w:r>
            <w:r>
              <w:rPr>
                <w:rFonts w:ascii="仿宋_GB2312" w:eastAsia="仿宋_GB2312" w:hAnsi="仿宋_GB2312" w:cs="仿宋_GB2312" w:hint="eastAsia"/>
                <w:sz w:val="24"/>
              </w:rPr>
              <w:t xml:space="preserve"> 7*24 </w:t>
            </w:r>
            <w:r>
              <w:rPr>
                <w:rFonts w:ascii="仿宋_GB2312" w:eastAsia="仿宋_GB2312" w:hAnsi="仿宋_GB2312" w:cs="仿宋_GB2312" w:hint="eastAsia"/>
                <w:sz w:val="24"/>
              </w:rPr>
              <w:t>在线服务；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）现场保障技术服务团队员，国内上门服务地级市覆盖率达</w:t>
            </w:r>
            <w:r>
              <w:rPr>
                <w:rFonts w:ascii="仿宋_GB2312" w:eastAsia="仿宋_GB2312" w:hAnsi="仿宋_GB2312" w:cs="仿宋_GB2312" w:hint="eastAsia"/>
                <w:sz w:val="24"/>
              </w:rPr>
              <w:t xml:space="preserve"> 100%;</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）供应商提供电话、电子邮件、远程连接等多种形式服务；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供应商提供</w:t>
            </w:r>
            <w:r>
              <w:rPr>
                <w:rFonts w:ascii="仿宋_GB2312" w:eastAsia="仿宋_GB2312" w:hAnsi="仿宋_GB2312" w:cs="仿宋_GB2312" w:hint="eastAsia"/>
                <w:sz w:val="24"/>
              </w:rPr>
              <w:t>10</w:t>
            </w:r>
            <w:r>
              <w:rPr>
                <w:rFonts w:ascii="仿宋_GB2312" w:eastAsia="仿宋_GB2312" w:hAnsi="仿宋_GB2312" w:cs="仿宋_GB2312" w:hint="eastAsia"/>
                <w:sz w:val="24"/>
              </w:rPr>
              <w:t>分钟技术响应服务，</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个工作日解决问题，对于未能解决的问题和故障应提供可行的升级方案，并提供周转设备或更换设备；</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建立全国技术服务体系和服务团体，符合专业服务体系标准要求，提供原厂中文服务；</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★服务周期</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支持产品延保≥</w:t>
            </w:r>
            <w:r>
              <w:rPr>
                <w:rFonts w:ascii="仿宋_GB2312" w:eastAsia="仿宋_GB2312" w:hAnsi="仿宋_GB2312" w:cs="仿宋_GB2312" w:hint="eastAsia"/>
                <w:sz w:val="24"/>
              </w:rPr>
              <w:t>3</w:t>
            </w:r>
            <w:r>
              <w:rPr>
                <w:rFonts w:ascii="仿宋_GB2312" w:eastAsia="仿宋_GB2312" w:hAnsi="仿宋_GB2312" w:cs="仿宋_GB2312" w:hint="eastAsia"/>
                <w:sz w:val="24"/>
              </w:rPr>
              <w:t>年，支持按每年延保服务报价</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提供备件服务能力≥</w:t>
            </w:r>
            <w:r>
              <w:rPr>
                <w:rFonts w:ascii="仿宋_GB2312" w:eastAsia="仿宋_GB2312" w:hAnsi="仿宋_GB2312" w:cs="仿宋_GB2312" w:hint="eastAsia"/>
                <w:sz w:val="24"/>
              </w:rPr>
              <w:t>6</w:t>
            </w:r>
            <w:r>
              <w:rPr>
                <w:rFonts w:ascii="仿宋_GB2312" w:eastAsia="仿宋_GB2312" w:hAnsi="仿宋_GB2312" w:cs="仿宋_GB2312" w:hint="eastAsia"/>
                <w:sz w:val="24"/>
              </w:rPr>
              <w:t>年（自购买之日起）。</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14</w:t>
            </w:r>
            <w:r>
              <w:rPr>
                <w:rFonts w:ascii="仿宋_GB2312" w:eastAsia="仿宋_GB2312" w:hAnsi="仿宋_GB2312" w:cs="仿宋_GB2312" w:hint="eastAsia"/>
                <w:sz w:val="24"/>
              </w:rPr>
              <w:t>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★预装操作系统</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预装</w:t>
            </w:r>
            <w:r>
              <w:rPr>
                <w:rFonts w:ascii="仿宋_GB2312" w:eastAsia="仿宋_GB2312" w:hAnsi="仿宋_GB2312" w:cs="仿宋_GB2312" w:hint="eastAsia"/>
                <w:sz w:val="24"/>
              </w:rPr>
              <w:t>Windows10</w:t>
            </w:r>
            <w:r>
              <w:rPr>
                <w:rFonts w:ascii="仿宋_GB2312" w:eastAsia="仿宋_GB2312" w:hAnsi="仿宋_GB2312" w:cs="仿宋_GB2312" w:hint="eastAsia"/>
                <w:sz w:val="24"/>
              </w:rPr>
              <w:t>及以上操作系统</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★培训服务</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供应商提供培训材料、产品手册、培训视频等培训相关内容</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★典型问题解决手册</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供应商提供典型问题解决说明文档或视频</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★厂家升级软件与扩容服务</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供应商提供上门升级部件</w:t>
            </w:r>
            <w:r>
              <w:rPr>
                <w:rFonts w:ascii="仿宋_GB2312" w:eastAsia="仿宋_GB2312" w:hAnsi="仿宋_GB2312" w:cs="仿宋_GB2312" w:hint="eastAsia"/>
                <w:sz w:val="24"/>
              </w:rPr>
              <w:t>/</w:t>
            </w:r>
            <w:r>
              <w:rPr>
                <w:rFonts w:ascii="仿宋_GB2312" w:eastAsia="仿宋_GB2312" w:hAnsi="仿宋_GB2312" w:cs="仿宋_GB2312" w:hint="eastAsia"/>
                <w:sz w:val="24"/>
              </w:rPr>
              <w:t>软件与扩容的增值服务</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★整机质量服务要求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免费服务周期（含换件和维修）不小于五年。</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★合格证书要求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供应商供货时提供产品合格证</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★驱动下载服务要求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供应商供货时提供驱动光盘或下载方式</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★兼容适配软件下载服务要求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供应商供货时提供兼容适配软件下载渠道（光盘、网站）</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5</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规性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产品部件保障</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供应商保障产品主要部件，提供</w:t>
            </w:r>
            <w:r>
              <w:rPr>
                <w:rFonts w:ascii="仿宋_GB2312" w:eastAsia="仿宋_GB2312" w:hAnsi="仿宋_GB2312" w:cs="仿宋_GB2312" w:hint="eastAsia"/>
                <w:sz w:val="24"/>
              </w:rPr>
              <w:t>6</w:t>
            </w:r>
            <w:r>
              <w:rPr>
                <w:rFonts w:ascii="仿宋_GB2312" w:eastAsia="仿宋_GB2312" w:hAnsi="仿宋_GB2312" w:cs="仿宋_GB2312" w:hint="eastAsia"/>
                <w:sz w:val="24"/>
              </w:rPr>
              <w:t>年的备件服务能力</w:t>
            </w:r>
            <w:r>
              <w:rPr>
                <w:rFonts w:ascii="仿宋_GB2312" w:eastAsia="仿宋_GB2312" w:hAnsi="仿宋_GB2312" w:cs="仿宋_GB2312" w:hint="eastAsia"/>
                <w:sz w:val="24"/>
              </w:rPr>
              <w:t>(</w:t>
            </w:r>
            <w:r>
              <w:rPr>
                <w:rFonts w:ascii="仿宋_GB2312" w:eastAsia="仿宋_GB2312" w:hAnsi="仿宋_GB2312" w:cs="仿宋_GB2312" w:hint="eastAsia"/>
                <w:sz w:val="24"/>
              </w:rPr>
              <w:t>自购买之日起</w:t>
            </w:r>
            <w:r>
              <w:rPr>
                <w:rFonts w:ascii="仿宋_GB2312" w:eastAsia="仿宋_GB2312" w:hAnsi="仿宋_GB2312" w:cs="仿宋_GB2312" w:hint="eastAsia"/>
                <w:sz w:val="24"/>
              </w:rPr>
              <w:t>),</w:t>
            </w:r>
            <w:r>
              <w:rPr>
                <w:rFonts w:ascii="仿宋_GB2312" w:eastAsia="仿宋_GB2312" w:hAnsi="仿宋_GB2312" w:cs="仿宋_GB2312" w:hint="eastAsia"/>
                <w:sz w:val="24"/>
              </w:rPr>
              <w:t>或提供可兼容原设备的升级换代产品。</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质量</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★抗干扰性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当产品部件出现供应风险时，供应商应通知采购人并提供风险应对方案确保产品的服务保障</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★供应能力证明</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提供供应链稳定承诺书，确保产品的部件在产品服务周期内稳定供货</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8</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整机安全性要求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USB</w:t>
            </w:r>
            <w:r>
              <w:rPr>
                <w:rFonts w:ascii="仿宋_GB2312" w:eastAsia="仿宋_GB2312" w:hAnsi="仿宋_GB2312" w:cs="仿宋_GB2312" w:hint="eastAsia"/>
                <w:sz w:val="24"/>
              </w:rPr>
              <w:t>端口管控</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USB</w:t>
            </w:r>
            <w:r>
              <w:rPr>
                <w:rFonts w:ascii="仿宋_GB2312" w:eastAsia="仿宋_GB2312" w:hAnsi="仿宋_GB2312" w:cs="仿宋_GB2312" w:hint="eastAsia"/>
                <w:sz w:val="24"/>
              </w:rPr>
              <w:t>端口管控</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69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★限用物质的限量要求</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26572</w:t>
            </w:r>
            <w:r>
              <w:rPr>
                <w:rFonts w:ascii="仿宋_GB2312" w:eastAsia="仿宋_GB2312" w:hAnsi="仿宋_GB2312" w:cs="仿宋_GB2312" w:hint="eastAsia"/>
                <w:sz w:val="24"/>
              </w:rPr>
              <w:t>中规定</w:t>
            </w:r>
          </w:p>
        </w:tc>
      </w:tr>
      <w:tr w:rsidR="00B23922">
        <w:trPr>
          <w:jc w:val="center"/>
        </w:trPr>
        <w:tc>
          <w:tcPr>
            <w:tcW w:w="450"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60</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配套配件</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★配套配件</w:t>
            </w:r>
          </w:p>
        </w:tc>
        <w:tc>
          <w:tcPr>
            <w:tcW w:w="274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、提供支持</w:t>
            </w:r>
            <w:r>
              <w:rPr>
                <w:rFonts w:ascii="仿宋_GB2312" w:eastAsia="仿宋_GB2312" w:hAnsi="仿宋_GB2312" w:cs="仿宋_GB2312" w:hint="eastAsia"/>
                <w:sz w:val="24"/>
              </w:rPr>
              <w:t>5G</w:t>
            </w:r>
            <w:r>
              <w:rPr>
                <w:rFonts w:ascii="仿宋_GB2312" w:eastAsia="仿宋_GB2312" w:hAnsi="仿宋_GB2312" w:cs="仿宋_GB2312" w:hint="eastAsia"/>
                <w:sz w:val="24"/>
              </w:rPr>
              <w:t>频段</w:t>
            </w:r>
            <w:r>
              <w:rPr>
                <w:rFonts w:ascii="仿宋_GB2312" w:eastAsia="仿宋_GB2312" w:hAnsi="仿宋_GB2312" w:cs="仿宋_GB2312" w:hint="eastAsia"/>
                <w:sz w:val="24"/>
              </w:rPr>
              <w:t>SIM</w:t>
            </w:r>
            <w:r>
              <w:rPr>
                <w:rFonts w:ascii="仿宋_GB2312" w:eastAsia="仿宋_GB2312" w:hAnsi="仿宋_GB2312" w:cs="仿宋_GB2312" w:hint="eastAsia"/>
                <w:sz w:val="24"/>
              </w:rPr>
              <w:t>卡插入的无线路由器，无线路由器至少提供</w:t>
            </w:r>
            <w:r>
              <w:rPr>
                <w:rFonts w:ascii="仿宋_GB2312" w:eastAsia="仿宋_GB2312" w:hAnsi="仿宋_GB2312" w:cs="仿宋_GB2312" w:hint="eastAsia"/>
                <w:sz w:val="24"/>
              </w:rPr>
              <w:t>3</w:t>
            </w:r>
            <w:r>
              <w:rPr>
                <w:rFonts w:ascii="仿宋_GB2312" w:eastAsia="仿宋_GB2312" w:hAnsi="仿宋_GB2312" w:cs="仿宋_GB2312" w:hint="eastAsia"/>
                <w:sz w:val="24"/>
              </w:rPr>
              <w:t>个千兆口接口。</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、提供适配使用的笔记本包</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以上配件质保期与笔记本质保期一致。</w:t>
            </w:r>
          </w:p>
        </w:tc>
      </w:tr>
      <w:tr w:rsidR="00B23922">
        <w:trPr>
          <w:jc w:val="center"/>
        </w:trPr>
        <w:tc>
          <w:tcPr>
            <w:tcW w:w="450" w:type="pct"/>
            <w:tcBorders>
              <w:top w:val="single" w:sz="4" w:space="0" w:color="auto"/>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1</w:t>
            </w:r>
          </w:p>
        </w:tc>
        <w:tc>
          <w:tcPr>
            <w:tcW w:w="4549" w:type="pct"/>
            <w:gridSpan w:val="3"/>
          </w:tcPr>
          <w:p w:rsidR="00B23922" w:rsidRDefault="00BF2354">
            <w:pPr>
              <w:rPr>
                <w:rFonts w:ascii="仿宋_GB2312" w:eastAsia="仿宋_GB2312" w:hAnsi="仿宋_GB2312" w:cs="仿宋_GB2312"/>
                <w:sz w:val="24"/>
              </w:rPr>
            </w:pPr>
            <w:r>
              <w:rPr>
                <w:rFonts w:ascii="仿宋_GB2312" w:eastAsia="仿宋_GB2312" w:hAnsi="仿宋_GB2312" w:cs="仿宋_GB2312" w:hint="eastAsia"/>
                <w:b/>
                <w:bCs/>
                <w:sz w:val="24"/>
              </w:rPr>
              <w:t>★提供节能产品认证证书。</w:t>
            </w:r>
          </w:p>
        </w:tc>
      </w:tr>
    </w:tbl>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6</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笔记本电脑（租赁）服务参数要求：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280"/>
        <w:gridCol w:w="1796"/>
        <w:gridCol w:w="4680"/>
      </w:tblGrid>
      <w:tr w:rsidR="00B23922">
        <w:trPr>
          <w:trHeight w:val="438"/>
          <w:jc w:val="center"/>
        </w:trPr>
        <w:tc>
          <w:tcPr>
            <w:tcW w:w="448" w:type="pct"/>
            <w:tcBorders>
              <w:bottom w:val="single" w:sz="4" w:space="0" w:color="auto"/>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751"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1054"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2745"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51" w:type="pc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CPU</w:t>
            </w:r>
            <w:r>
              <w:rPr>
                <w:rFonts w:ascii="仿宋_GB2312" w:eastAsia="仿宋_GB2312" w:hAnsi="仿宋_GB2312" w:cs="仿宋_GB2312" w:hint="eastAsia"/>
                <w:sz w:val="24"/>
              </w:rPr>
              <w:t>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信息</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CPU</w:t>
            </w:r>
            <w:r>
              <w:rPr>
                <w:rFonts w:ascii="仿宋_GB2312" w:eastAsia="仿宋_GB2312" w:hAnsi="仿宋" w:cs="仿宋_GB2312" w:hint="eastAsia"/>
                <w:sz w:val="24"/>
              </w:rPr>
              <w:t>性能不低于≥</w:t>
            </w:r>
            <w:r>
              <w:rPr>
                <w:rFonts w:ascii="仿宋_GB2312" w:eastAsia="仿宋_GB2312" w:hAnsi="仿宋" w:cs="仿宋_GB2312" w:hint="eastAsia"/>
                <w:sz w:val="24"/>
              </w:rPr>
              <w:t>Intel Ultra7-258V</w:t>
            </w:r>
            <w:r>
              <w:rPr>
                <w:rFonts w:ascii="仿宋_GB2312" w:eastAsia="仿宋_GB2312" w:hAnsi="仿宋" w:cs="仿宋_GB2312" w:hint="eastAsia"/>
                <w:sz w:val="24"/>
              </w:rPr>
              <w:t>，</w:t>
            </w:r>
            <w:r>
              <w:rPr>
                <w:rFonts w:ascii="仿宋_GB2312" w:eastAsia="仿宋_GB2312" w:hAnsi="仿宋" w:cs="仿宋_GB2312" w:hint="eastAsia"/>
                <w:sz w:val="24"/>
              </w:rPr>
              <w:t>P</w:t>
            </w:r>
            <w:r>
              <w:rPr>
                <w:rFonts w:ascii="仿宋_GB2312" w:eastAsia="仿宋_GB2312" w:hAnsi="仿宋" w:cs="仿宋_GB2312" w:hint="eastAsia"/>
                <w:sz w:val="24"/>
              </w:rPr>
              <w:t>核基础主频≥</w:t>
            </w:r>
            <w:r>
              <w:rPr>
                <w:rFonts w:ascii="仿宋_GB2312" w:eastAsia="仿宋_GB2312" w:hAnsi="仿宋" w:cs="仿宋_GB2312" w:hint="eastAsia"/>
                <w:sz w:val="24"/>
              </w:rPr>
              <w:t>2.2GHz</w:t>
            </w:r>
            <w:r>
              <w:rPr>
                <w:rFonts w:ascii="仿宋_GB2312" w:eastAsia="仿宋_GB2312" w:hAnsi="仿宋" w:cs="仿宋_GB2312" w:hint="eastAsia"/>
                <w:sz w:val="24"/>
              </w:rPr>
              <w:t>，≥</w:t>
            </w:r>
            <w:r>
              <w:rPr>
                <w:rFonts w:ascii="仿宋_GB2312" w:eastAsia="仿宋_GB2312" w:hAnsi="仿宋" w:cs="仿宋_GB2312" w:hint="eastAsia"/>
                <w:sz w:val="24"/>
              </w:rPr>
              <w:t>8</w:t>
            </w:r>
            <w:r>
              <w:rPr>
                <w:rFonts w:ascii="仿宋_GB2312" w:eastAsia="仿宋_GB2312" w:hAnsi="仿宋" w:cs="仿宋_GB2312" w:hint="eastAsia"/>
                <w:sz w:val="24"/>
              </w:rPr>
              <w:t>核心，≥</w:t>
            </w:r>
            <w:r>
              <w:rPr>
                <w:rFonts w:ascii="仿宋_GB2312" w:eastAsia="仿宋_GB2312" w:hAnsi="仿宋" w:cs="仿宋_GB2312" w:hint="eastAsia"/>
                <w:sz w:val="24"/>
              </w:rPr>
              <w:t>8</w:t>
            </w:r>
            <w:r>
              <w:rPr>
                <w:rFonts w:ascii="仿宋_GB2312" w:eastAsia="仿宋_GB2312" w:hAnsi="仿宋" w:cs="仿宋_GB2312" w:hint="eastAsia"/>
                <w:sz w:val="24"/>
              </w:rPr>
              <w:t>线程，未级缓存≥</w:t>
            </w:r>
            <w:r>
              <w:rPr>
                <w:rFonts w:ascii="仿宋_GB2312" w:eastAsia="仿宋_GB2312" w:hAnsi="仿宋" w:cs="仿宋_GB2312" w:hint="eastAsia"/>
                <w:sz w:val="24"/>
              </w:rPr>
              <w:t>12M</w:t>
            </w:r>
            <w:r>
              <w:rPr>
                <w:rFonts w:ascii="仿宋_GB2312" w:eastAsia="仿宋_GB2312" w:hAnsi="仿宋" w:cs="仿宋_GB2312" w:hint="eastAsia"/>
                <w:sz w:val="24"/>
              </w:rPr>
              <w:t>，基本</w:t>
            </w:r>
            <w:r>
              <w:rPr>
                <w:rFonts w:ascii="仿宋_GB2312" w:eastAsia="仿宋_GB2312" w:hAnsi="仿宋" w:cs="仿宋_GB2312" w:hint="eastAsia"/>
                <w:sz w:val="24"/>
              </w:rPr>
              <w:t>TDP</w:t>
            </w:r>
            <w:r>
              <w:rPr>
                <w:rFonts w:ascii="仿宋_GB2312" w:eastAsia="仿宋_GB2312" w:hAnsi="仿宋" w:cs="仿宋_GB2312" w:hint="eastAsia"/>
                <w:sz w:val="24"/>
              </w:rPr>
              <w:t>功耗≤</w:t>
            </w:r>
            <w:r>
              <w:rPr>
                <w:rFonts w:ascii="仿宋_GB2312" w:eastAsia="仿宋_GB2312" w:hAnsi="仿宋" w:cs="仿宋_GB2312" w:hint="eastAsia"/>
                <w:sz w:val="24"/>
              </w:rPr>
              <w:t>37W</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51"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★内存配置容</w:t>
            </w:r>
            <w:r>
              <w:rPr>
                <w:rFonts w:ascii="仿宋_GB2312" w:eastAsia="仿宋_GB2312" w:hAnsi="仿宋_GB2312" w:cs="仿宋_GB2312" w:hint="eastAsia"/>
                <w:sz w:val="24"/>
              </w:rPr>
              <w:lastRenderedPageBreak/>
              <w:t>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lastRenderedPageBreak/>
              <w:t>≥</w:t>
            </w:r>
            <w:r>
              <w:rPr>
                <w:rFonts w:ascii="仿宋_GB2312" w:eastAsia="仿宋_GB2312" w:hAnsi="仿宋" w:cs="仿宋_GB2312" w:hint="eastAsia"/>
                <w:sz w:val="24"/>
              </w:rPr>
              <w:t>32GB</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w:t>
            </w:r>
          </w:p>
        </w:tc>
        <w:tc>
          <w:tcPr>
            <w:tcW w:w="751"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★内存类型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支持</w:t>
            </w:r>
            <w:r>
              <w:rPr>
                <w:rFonts w:ascii="仿宋_GB2312" w:eastAsia="仿宋_GB2312" w:hAnsi="仿宋" w:cs="仿宋_GB2312" w:hint="eastAsia"/>
                <w:sz w:val="24"/>
              </w:rPr>
              <w:t>DDR5/LPDDR5/LPDDR5X</w:t>
            </w:r>
            <w:r>
              <w:rPr>
                <w:rFonts w:ascii="仿宋_GB2312" w:eastAsia="仿宋_GB2312" w:hAnsi="仿宋" w:cs="仿宋_GB2312" w:hint="eastAsia"/>
                <w:sz w:val="24"/>
              </w:rPr>
              <w:t>及以上内存类型</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751"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★内存条配置数量（板载内存不涉及）</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2</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51"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★主板集成模块</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集成资源扩展模块、计算处理模块、音频扩展模块等，主板的互联拓扑可通过处理器或交换电路实现。</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51"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★主板支持的</w:t>
            </w:r>
            <w:r>
              <w:rPr>
                <w:rFonts w:ascii="仿宋_GB2312" w:eastAsia="仿宋_GB2312" w:hAnsi="仿宋_GB2312" w:cs="仿宋_GB2312" w:hint="eastAsia"/>
                <w:sz w:val="24"/>
              </w:rPr>
              <w:t>CPU</w:t>
            </w:r>
            <w:r>
              <w:rPr>
                <w:rFonts w:ascii="仿宋_GB2312" w:eastAsia="仿宋_GB2312" w:hAnsi="仿宋_GB2312" w:cs="仿宋_GB2312" w:hint="eastAsia"/>
                <w:sz w:val="24"/>
              </w:rPr>
              <w:t>和内存情况</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主板支持所投</w:t>
            </w:r>
            <w:r>
              <w:rPr>
                <w:rFonts w:ascii="仿宋_GB2312" w:eastAsia="仿宋_GB2312" w:hAnsi="仿宋" w:cs="仿宋_GB2312" w:hint="eastAsia"/>
                <w:sz w:val="24"/>
              </w:rPr>
              <w:t>CPU</w:t>
            </w:r>
            <w:r>
              <w:rPr>
                <w:rFonts w:ascii="仿宋_GB2312" w:eastAsia="仿宋_GB2312" w:hAnsi="仿宋" w:cs="仿宋_GB2312" w:hint="eastAsia"/>
                <w:sz w:val="24"/>
              </w:rPr>
              <w:t>型号，内存≥</w:t>
            </w:r>
            <w:r>
              <w:rPr>
                <w:rFonts w:ascii="仿宋_GB2312" w:eastAsia="仿宋_GB2312" w:hAnsi="仿宋" w:cs="仿宋_GB2312" w:hint="eastAsia"/>
                <w:sz w:val="24"/>
              </w:rPr>
              <w:t>32G LPDDR5</w:t>
            </w:r>
            <w:r>
              <w:rPr>
                <w:rFonts w:ascii="仿宋_GB2312" w:eastAsia="仿宋_GB2312" w:hAnsi="仿宋" w:cs="仿宋_GB2312" w:hint="eastAsia"/>
                <w:sz w:val="24"/>
              </w:rPr>
              <w:t>及以上。</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★单内存插槽最大可支持容量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16G</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★内存插槽满配置时提供的最高内存总容量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32G</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★固态盘数量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★固态存储容量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1TB</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★固态存储接口协议</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UFS/SATA/NVMe</w:t>
            </w:r>
            <w:r>
              <w:rPr>
                <w:rFonts w:ascii="仿宋_GB2312" w:eastAsia="仿宋_GB2312" w:hAnsi="仿宋_GB2312" w:cs="仿宋_GB2312" w:hint="eastAsia"/>
                <w:sz w:val="24"/>
              </w:rPr>
              <w:t>接口协议</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★固态存储形态</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采用插卡或板载等形态，插卡形态宜符合</w:t>
            </w:r>
            <w:r>
              <w:rPr>
                <w:rFonts w:ascii="仿宋_GB2312" w:eastAsia="仿宋_GB2312" w:hAnsi="仿宋_GB2312" w:cs="仿宋_GB2312" w:hint="eastAsia"/>
                <w:sz w:val="24"/>
              </w:rPr>
              <w:t>M.2</w:t>
            </w:r>
            <w:r>
              <w:rPr>
                <w:rFonts w:ascii="仿宋_GB2312" w:eastAsia="仿宋_GB2312" w:hAnsi="仿宋_GB2312" w:cs="仿宋_GB2312" w:hint="eastAsia"/>
                <w:sz w:val="24"/>
              </w:rPr>
              <w:t>标准尺寸和接口定义</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★存储设备扩展盘位</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★存储设备其他参数要求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固态盘应符合</w:t>
            </w:r>
            <w:r>
              <w:rPr>
                <w:rFonts w:ascii="仿宋_GB2312" w:eastAsia="仿宋_GB2312" w:hAnsi="仿宋_GB2312" w:cs="仿宋_GB2312" w:hint="eastAsia"/>
                <w:sz w:val="24"/>
              </w:rPr>
              <w:t xml:space="preserve">SJ/T 11654 </w:t>
            </w:r>
            <w:r>
              <w:rPr>
                <w:rFonts w:ascii="仿宋_GB2312" w:eastAsia="仿宋_GB2312" w:hAnsi="仿宋_GB2312" w:cs="仿宋_GB2312" w:hint="eastAsia"/>
                <w:sz w:val="24"/>
              </w:rPr>
              <w:t>相关规定</w:t>
            </w:r>
            <w:r>
              <w:rPr>
                <w:rFonts w:ascii="仿宋_GB2312" w:eastAsia="仿宋_GB2312" w:hAnsi="仿宋_GB2312" w:cs="仿宋_GB2312" w:hint="eastAsia"/>
                <w:sz w:val="24"/>
              </w:rPr>
              <w:t xml:space="preserve"> </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★显卡类型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集成显卡</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★显示屏屏占比</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★显示屏分辨率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2560x1600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尺寸</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14</w:t>
            </w:r>
            <w:r>
              <w:rPr>
                <w:rFonts w:ascii="仿宋_GB2312" w:eastAsia="仿宋_GB2312" w:hAnsi="仿宋" w:cs="仿宋_GB2312" w:hint="eastAsia"/>
                <w:sz w:val="24"/>
              </w:rPr>
              <w:t>英寸</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★显示屏屏幕比例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16:10/16:9/3:2/21:9</w:t>
            </w:r>
            <w:r>
              <w:rPr>
                <w:rFonts w:ascii="仿宋_GB2312" w:eastAsia="仿宋_GB2312" w:hAnsi="仿宋_GB2312" w:cs="仿宋_GB2312" w:hint="eastAsia"/>
                <w:sz w:val="24"/>
              </w:rPr>
              <w:t>等</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▲显示屏可视角度</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水平≥</w:t>
            </w:r>
            <w:r>
              <w:rPr>
                <w:rFonts w:ascii="仿宋_GB2312" w:eastAsia="仿宋_GB2312" w:hAnsi="仿宋_GB2312" w:cs="仿宋_GB2312" w:hint="eastAsia"/>
                <w:sz w:val="24"/>
              </w:rPr>
              <w:t>170</w:t>
            </w:r>
            <w:r>
              <w:rPr>
                <w:rFonts w:ascii="仿宋_GB2312" w:eastAsia="仿宋_GB2312" w:hAnsi="仿宋_GB2312" w:cs="仿宋_GB2312" w:hint="eastAsia"/>
                <w:sz w:val="24"/>
              </w:rPr>
              <w:t>°</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★显示屏防蓝光</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支持防蓝光模式，蓝光加权辐射亮度比应≤</w:t>
            </w:r>
            <w:r>
              <w:rPr>
                <w:rFonts w:ascii="仿宋_GB2312" w:eastAsia="仿宋_GB2312" w:hAnsi="仿宋_GB2312" w:cs="仿宋_GB2312" w:hint="eastAsia"/>
                <w:sz w:val="24"/>
              </w:rPr>
              <w:t>0.0012W/(</w:t>
            </w:r>
            <w:r>
              <w:rPr>
                <w:rFonts w:ascii="仿宋_GB2312" w:eastAsia="仿宋_GB2312" w:hAnsi="仿宋_GB2312" w:cs="仿宋_GB2312" w:hint="eastAsia"/>
                <w:sz w:val="24"/>
              </w:rPr>
              <w:t>·</w:t>
            </w:r>
            <w:r>
              <w:rPr>
                <w:rFonts w:ascii="仿宋_GB2312" w:eastAsia="仿宋_GB2312" w:hAnsi="仿宋_GB2312" w:cs="仿宋_GB2312" w:hint="eastAsia"/>
                <w:sz w:val="24"/>
              </w:rPr>
              <w:t>cd</w:t>
            </w:r>
            <w:r>
              <w:rPr>
                <w:rFonts w:ascii="仿宋_GB2312" w:eastAsia="仿宋_GB2312" w:hAnsi="仿宋_GB2312" w:cs="仿宋_GB2312" w:hint="eastAsia"/>
                <w:sz w:val="24"/>
              </w:rPr>
              <w:t>·</w:t>
            </w:r>
            <w:r>
              <w:rPr>
                <w:rFonts w:ascii="仿宋_GB2312" w:eastAsia="仿宋_GB2312" w:hAnsi="仿宋_GB2312" w:cs="仿宋_GB2312" w:hint="eastAsia"/>
                <w:sz w:val="24"/>
              </w:rPr>
              <w:t>sr)(</w:t>
            </w:r>
            <w:r>
              <w:rPr>
                <w:rFonts w:ascii="仿宋_GB2312" w:eastAsia="仿宋_GB2312" w:hAnsi="仿宋_GB2312" w:cs="仿宋_GB2312" w:hint="eastAsia"/>
                <w:sz w:val="24"/>
              </w:rPr>
              <w:t>瓦每坎特拉每球面度</w:t>
            </w:r>
            <w:r>
              <w:rPr>
                <w:rFonts w:ascii="仿宋_GB2312" w:eastAsia="仿宋_GB2312" w:hAnsi="仿宋_GB2312" w:cs="仿宋_GB2312" w:hint="eastAsia"/>
                <w:sz w:val="24"/>
              </w:rPr>
              <w:t>)</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★显示屏低频</w:t>
            </w:r>
            <w:r>
              <w:rPr>
                <w:rFonts w:ascii="仿宋_GB2312" w:eastAsia="仿宋_GB2312" w:hAnsi="仿宋_GB2312" w:cs="仿宋_GB2312" w:hint="eastAsia"/>
                <w:sz w:val="24"/>
              </w:rPr>
              <w:lastRenderedPageBreak/>
              <w:t>闪</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显示屏应支持低频闪≤</w:t>
            </w:r>
            <w:r>
              <w:rPr>
                <w:rFonts w:ascii="仿宋_GB2312" w:eastAsia="仿宋_GB2312" w:hAnsi="仿宋_GB2312" w:cs="仿宋_GB2312" w:hint="eastAsia"/>
                <w:sz w:val="24"/>
              </w:rPr>
              <w:t>-35dB</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防炫目</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显示屏镜面反射率≤</w:t>
            </w:r>
            <w:r>
              <w:rPr>
                <w:rFonts w:ascii="仿宋_GB2312" w:eastAsia="仿宋_GB2312" w:hAnsi="仿宋_GB2312" w:cs="仿宋_GB2312" w:hint="eastAsia"/>
                <w:sz w:val="24"/>
              </w:rPr>
              <w:t>10%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★传声器数量</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★扬声器数量</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★鼠标数量</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★键盘数量</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★触控板数量</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★摄像头数量</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★键盘按键数目</w:t>
            </w:r>
          </w:p>
        </w:tc>
        <w:tc>
          <w:tcPr>
            <w:tcW w:w="2745"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84</w:t>
            </w:r>
            <w:r>
              <w:rPr>
                <w:rFonts w:ascii="仿宋_GB2312" w:eastAsia="仿宋_GB2312" w:hAnsi="仿宋_GB2312" w:cs="仿宋_GB2312" w:hint="eastAsia"/>
                <w:sz w:val="24"/>
              </w:rPr>
              <w:t>键</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★摄像头像素</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w:t>
            </w:r>
            <w:r>
              <w:rPr>
                <w:rFonts w:ascii="仿宋_GB2312" w:eastAsia="仿宋_GB2312" w:hAnsi="仿宋_GB2312" w:cs="仿宋_GB2312" w:hint="eastAsia"/>
                <w:sz w:val="24"/>
              </w:rPr>
              <w:t>万</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★摄像头分辨率</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1280x720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★内置扬声器功率</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瓦</w:t>
            </w:r>
            <w:r>
              <w:rPr>
                <w:rFonts w:ascii="仿宋_GB2312" w:eastAsia="仿宋_GB2312" w:hAnsi="仿宋_GB2312" w:cs="仿宋_GB2312" w:hint="eastAsia"/>
                <w:sz w:val="24"/>
              </w:rPr>
              <w:t>/</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★内置扬声器频率范围</w:t>
            </w:r>
          </w:p>
        </w:tc>
        <w:tc>
          <w:tcPr>
            <w:tcW w:w="2745" w:type="pct"/>
            <w:vAlign w:val="center"/>
          </w:tcPr>
          <w:p w:rsidR="00B23922" w:rsidRDefault="00BF2354">
            <w:pPr>
              <w:pStyle w:val="TableParagraph"/>
              <w:spacing w:before="5"/>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 xml:space="preserve">100Hz-20kHz </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★内置扬声器总谐波失真</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总谐波失真在</w:t>
            </w:r>
            <w:r>
              <w:rPr>
                <w:rFonts w:ascii="仿宋_GB2312" w:eastAsia="仿宋_GB2312" w:hAnsi="仿宋_GB2312" w:cs="仿宋_GB2312" w:hint="eastAsia"/>
                <w:sz w:val="24"/>
              </w:rPr>
              <w:t xml:space="preserve">300Hz-7kHz </w:t>
            </w:r>
            <w:r>
              <w:rPr>
                <w:rFonts w:ascii="仿宋_GB2312" w:eastAsia="仿宋_GB2312" w:hAnsi="仿宋_GB2312" w:cs="仿宋_GB2312" w:hint="eastAsia"/>
                <w:sz w:val="24"/>
              </w:rPr>
              <w:t>频率范围内宜不高于</w:t>
            </w:r>
            <w:r>
              <w:rPr>
                <w:rFonts w:ascii="仿宋_GB2312" w:eastAsia="仿宋_GB2312" w:hAnsi="仿宋_GB2312" w:cs="仿宋_GB2312" w:hint="eastAsia"/>
                <w:sz w:val="24"/>
              </w:rPr>
              <w:t>5%</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★内置扬声器最大声压级</w:t>
            </w:r>
          </w:p>
        </w:tc>
        <w:tc>
          <w:tcPr>
            <w:tcW w:w="2745" w:type="pct"/>
            <w:vAlign w:val="center"/>
          </w:tcPr>
          <w:p w:rsidR="00B23922" w:rsidRDefault="00BF2354">
            <w:pPr>
              <w:pStyle w:val="TableParagraph"/>
              <w:spacing w:before="6" w:line="249" w:lineRule="auto"/>
              <w:ind w:right="323"/>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最大声压级在粉红噪声播放场景下，工作距离处声压级宜不低于</w:t>
            </w:r>
            <w:r>
              <w:rPr>
                <w:rFonts w:ascii="仿宋_GB2312" w:eastAsia="仿宋_GB2312" w:hAnsi="仿宋_GB2312" w:cs="仿宋_GB2312" w:hint="eastAsia"/>
                <w:kern w:val="2"/>
                <w:sz w:val="24"/>
                <w:szCs w:val="24"/>
                <w:lang w:eastAsia="zh-CN"/>
              </w:rPr>
              <w:t>70dB</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★键盘键程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0.9mm-2.3mm</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★键盘按键压力</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按键压力应在</w:t>
            </w:r>
            <w:r>
              <w:rPr>
                <w:rFonts w:ascii="仿宋_GB2312" w:eastAsia="仿宋_GB2312" w:hAnsi="仿宋_GB2312" w:cs="仿宋_GB2312" w:hint="eastAsia"/>
                <w:sz w:val="24"/>
              </w:rPr>
              <w:t>0.3</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0.8N </w:t>
            </w:r>
            <w:r>
              <w:rPr>
                <w:rFonts w:ascii="仿宋_GB2312" w:eastAsia="仿宋_GB2312" w:hAnsi="仿宋_GB2312" w:cs="仿宋_GB2312" w:hint="eastAsia"/>
                <w:sz w:val="24"/>
              </w:rPr>
              <w:t>之间</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★键盘颜色</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灰色等商务色</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★鼠标连接方式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无线</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bottom w:val="single" w:sz="4" w:space="0" w:color="auto"/>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★有线鼠标连接线</w:t>
            </w:r>
          </w:p>
        </w:tc>
        <w:tc>
          <w:tcPr>
            <w:tcW w:w="2745" w:type="pct"/>
            <w:tcBorders>
              <w:bottom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米</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★鼠标</w:t>
            </w:r>
            <w:r>
              <w:rPr>
                <w:rFonts w:ascii="仿宋_GB2312" w:eastAsia="仿宋_GB2312" w:hAnsi="仿宋_GB2312" w:cs="仿宋_GB2312" w:hint="eastAsia"/>
                <w:sz w:val="24"/>
              </w:rPr>
              <w:t>DPI</w:t>
            </w:r>
            <w:r>
              <w:rPr>
                <w:rFonts w:ascii="仿宋_GB2312" w:eastAsia="仿宋_GB2312" w:hAnsi="仿宋_GB2312" w:cs="仿宋_GB2312" w:hint="eastAsia"/>
                <w:sz w:val="24"/>
              </w:rPr>
              <w:t>分辨率</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800-1600</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★鼠标颜色</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灰色等商务色</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★鼠标其他要求</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鼠标与主机同品牌，其它参数应符合</w:t>
            </w:r>
            <w:r>
              <w:rPr>
                <w:rFonts w:ascii="仿宋_GB2312" w:eastAsia="仿宋_GB2312" w:hAnsi="仿宋_GB2312" w:cs="仿宋_GB2312" w:hint="eastAsia"/>
                <w:sz w:val="24"/>
              </w:rPr>
              <w:t xml:space="preserve"> GB/T 26245 </w:t>
            </w:r>
            <w:r>
              <w:rPr>
                <w:rFonts w:ascii="仿宋_GB2312" w:eastAsia="仿宋_GB2312" w:hAnsi="仿宋_GB2312" w:cs="仿宋_GB2312" w:hint="eastAsia"/>
                <w:sz w:val="24"/>
              </w:rPr>
              <w:t>的相关规定</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cBorders>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★触控板尺寸</w:t>
            </w:r>
          </w:p>
        </w:tc>
        <w:tc>
          <w:tcPr>
            <w:tcW w:w="2745" w:type="pct"/>
            <w:tcBorders>
              <w:top w:val="single" w:sz="4" w:space="0" w:color="auto"/>
              <w:left w:val="single" w:sz="4" w:space="0" w:color="auto"/>
              <w:bottom w:val="single" w:sz="4" w:space="0" w:color="auto"/>
              <w:right w:val="single" w:sz="4" w:space="0" w:color="auto"/>
            </w:tcBorders>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70mm</w:t>
            </w:r>
            <w:r>
              <w:rPr>
                <w:rFonts w:ascii="仿宋_GB2312" w:eastAsia="仿宋_GB2312" w:hAnsi="仿宋_GB2312" w:cs="仿宋_GB2312" w:hint="eastAsia"/>
                <w:sz w:val="24"/>
              </w:rPr>
              <w:t>×</w:t>
            </w:r>
            <w:r>
              <w:rPr>
                <w:rFonts w:ascii="仿宋_GB2312" w:eastAsia="仿宋_GB2312" w:hAnsi="仿宋_GB2312" w:cs="仿宋_GB2312" w:hint="eastAsia"/>
                <w:sz w:val="24"/>
              </w:rPr>
              <w:t>50mm</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46</w:t>
            </w:r>
          </w:p>
        </w:tc>
        <w:tc>
          <w:tcPr>
            <w:tcW w:w="751" w:type="pct"/>
            <w:vMerge/>
            <w:tcBorders>
              <w:bottom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cBorders>
          </w:tcPr>
          <w:p w:rsidR="00B23922" w:rsidRDefault="00BF2354">
            <w:pPr>
              <w:pStyle w:val="aa"/>
              <w:jc w:val="center"/>
              <w:rPr>
                <w:rFonts w:ascii="仿宋_GB2312" w:eastAsia="仿宋_GB2312" w:hAnsi="仿宋_GB2312" w:cs="仿宋_GB2312"/>
                <w:sz w:val="24"/>
              </w:rPr>
            </w:pPr>
            <w:r>
              <w:rPr>
                <w:rFonts w:ascii="仿宋_GB2312" w:eastAsia="仿宋_GB2312" w:hAnsi="仿宋_GB2312" w:cs="仿宋_GB2312" w:hint="eastAsia"/>
                <w:sz w:val="24"/>
              </w:rPr>
              <w:t>★触控板材质</w:t>
            </w:r>
          </w:p>
        </w:tc>
        <w:tc>
          <w:tcPr>
            <w:tcW w:w="2745" w:type="pct"/>
            <w:tcBorders>
              <w:top w:val="single" w:sz="4" w:space="0" w:color="auto"/>
              <w:left w:val="single" w:sz="4" w:space="0" w:color="auto"/>
              <w:bottom w:val="single" w:sz="4" w:space="0" w:color="auto"/>
              <w:right w:val="single" w:sz="4" w:space="0" w:color="auto"/>
            </w:tcBorders>
          </w:tcPr>
          <w:p w:rsidR="00B23922" w:rsidRDefault="00BF2354">
            <w:pPr>
              <w:pStyle w:val="aa"/>
              <w:rPr>
                <w:rFonts w:ascii="仿宋_GB2312" w:eastAsia="仿宋_GB2312" w:hAnsi="仿宋_GB2312" w:cs="仿宋_GB2312"/>
                <w:sz w:val="24"/>
              </w:rPr>
            </w:pPr>
            <w:r>
              <w:rPr>
                <w:rFonts w:ascii="仿宋_GB2312" w:eastAsia="仿宋_GB2312" w:hAnsi="仿宋_GB2312" w:cs="仿宋_GB2312" w:hint="eastAsia"/>
                <w:sz w:val="24"/>
              </w:rPr>
              <w:t>采用麦拉片或玻璃等材质</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47</w:t>
            </w:r>
          </w:p>
        </w:tc>
        <w:tc>
          <w:tcPr>
            <w:tcW w:w="751" w:type="pct"/>
            <w:vMerge w:val="restar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网络设备规格</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★有线网卡数量</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（可通过扩展坞支持）</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23922">
            <w:pPr>
              <w:jc w:val="center"/>
              <w:rPr>
                <w:rFonts w:ascii="仿宋_GB2312" w:eastAsia="仿宋_GB2312" w:hAnsi="仿宋_GB2312" w:cs="仿宋_GB2312"/>
                <w:sz w:val="24"/>
              </w:rPr>
            </w:pPr>
          </w:p>
        </w:tc>
        <w:tc>
          <w:tcPr>
            <w:tcW w:w="751" w:type="pct"/>
            <w:vMerge/>
            <w:tcBorders>
              <w:top w:val="single" w:sz="4" w:space="0" w:color="auto"/>
              <w:left w:val="single" w:sz="4" w:space="0" w:color="auto"/>
              <w:bottom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，英特尔</w:t>
            </w:r>
            <w:r>
              <w:rPr>
                <w:rFonts w:ascii="仿宋_GB2312" w:eastAsia="仿宋_GB2312" w:hAnsi="仿宋_GB2312" w:cs="仿宋_GB2312" w:hint="eastAsia"/>
                <w:sz w:val="24"/>
              </w:rPr>
              <w:t>WIFI6</w:t>
            </w:r>
            <w:r>
              <w:rPr>
                <w:rFonts w:ascii="仿宋_GB2312" w:eastAsia="仿宋_GB2312" w:hAnsi="仿宋_GB2312" w:cs="仿宋_GB2312" w:hint="eastAsia"/>
                <w:sz w:val="24"/>
              </w:rPr>
              <w:t>无线网卡</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48</w:t>
            </w:r>
          </w:p>
        </w:tc>
        <w:tc>
          <w:tcPr>
            <w:tcW w:w="751" w:type="pct"/>
            <w:vMerge/>
            <w:tcBorders>
              <w:top w:val="single" w:sz="4" w:space="0" w:color="auto"/>
              <w:left w:val="single" w:sz="4" w:space="0" w:color="auto"/>
              <w:bottom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SIM</w:t>
            </w:r>
            <w:r>
              <w:rPr>
                <w:rFonts w:ascii="仿宋_GB2312" w:eastAsia="仿宋_GB2312" w:hAnsi="仿宋" w:cs="仿宋_GB2312" w:hint="eastAsia"/>
                <w:sz w:val="24"/>
              </w:rPr>
              <w:t>卡槽</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1</w:t>
            </w:r>
            <w:r>
              <w:rPr>
                <w:rFonts w:ascii="仿宋_GB2312" w:eastAsia="仿宋_GB2312" w:hAnsi="仿宋" w:cs="仿宋_GB2312" w:hint="eastAsia"/>
                <w:sz w:val="24"/>
              </w:rPr>
              <w:t>，提供一个</w:t>
            </w:r>
            <w:r>
              <w:rPr>
                <w:rFonts w:ascii="仿宋_GB2312" w:eastAsia="仿宋_GB2312" w:hAnsi="仿宋" w:cs="仿宋_GB2312" w:hint="eastAsia"/>
                <w:sz w:val="24"/>
              </w:rPr>
              <w:t>SIM</w:t>
            </w:r>
            <w:r>
              <w:rPr>
                <w:rFonts w:ascii="仿宋_GB2312" w:eastAsia="仿宋_GB2312" w:hAnsi="仿宋" w:cs="仿宋_GB2312" w:hint="eastAsia"/>
                <w:sz w:val="24"/>
              </w:rPr>
              <w:t>卡槽，</w:t>
            </w:r>
            <w:r>
              <w:rPr>
                <w:rFonts w:ascii="仿宋_GB2312" w:eastAsia="仿宋_GB2312" w:hAnsi="仿宋" w:cs="仿宋_GB2312" w:hint="eastAsia"/>
                <w:sz w:val="24"/>
              </w:rPr>
              <w:t>SIM</w:t>
            </w:r>
            <w:r>
              <w:rPr>
                <w:rFonts w:ascii="仿宋_GB2312" w:eastAsia="仿宋_GB2312" w:hAnsi="仿宋" w:cs="仿宋_GB2312" w:hint="eastAsia"/>
                <w:sz w:val="24"/>
              </w:rPr>
              <w:t>支持</w:t>
            </w:r>
            <w:r>
              <w:rPr>
                <w:rFonts w:ascii="仿宋_GB2312" w:eastAsia="仿宋_GB2312" w:hAnsi="仿宋" w:cs="仿宋_GB2312" w:hint="eastAsia"/>
                <w:sz w:val="24"/>
              </w:rPr>
              <w:t>4G</w:t>
            </w:r>
            <w:r>
              <w:rPr>
                <w:rFonts w:ascii="仿宋_GB2312" w:eastAsia="仿宋_GB2312" w:hAnsi="仿宋" w:cs="仿宋_GB2312" w:hint="eastAsia"/>
                <w:sz w:val="24"/>
              </w:rPr>
              <w:t>全网通</w:t>
            </w:r>
            <w:r>
              <w:rPr>
                <w:rFonts w:ascii="仿宋_GB2312" w:eastAsia="仿宋_GB2312" w:hAnsi="仿宋" w:cs="仿宋_GB2312" w:hint="eastAsia"/>
                <w:sz w:val="24"/>
              </w:rPr>
              <w:t>LTE</w:t>
            </w:r>
            <w:r>
              <w:rPr>
                <w:rFonts w:ascii="仿宋_GB2312" w:eastAsia="仿宋_GB2312" w:hAnsi="仿宋" w:cs="仿宋_GB2312" w:hint="eastAsia"/>
                <w:sz w:val="24"/>
              </w:rPr>
              <w:t>。</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49</w:t>
            </w:r>
          </w:p>
        </w:tc>
        <w:tc>
          <w:tcPr>
            <w:tcW w:w="751" w:type="pct"/>
            <w:vMerge w:val="restar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外部接口</w:t>
            </w:r>
            <w:r>
              <w:rPr>
                <w:rFonts w:ascii="仿宋_GB2312" w:eastAsia="仿宋_GB2312" w:hAnsi="仿宋_GB2312" w:cs="仿宋_GB2312" w:hint="eastAsia"/>
                <w:sz w:val="24"/>
              </w:rPr>
              <w:lastRenderedPageBreak/>
              <w:t>规格</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USB</w:t>
            </w:r>
            <w:r>
              <w:rPr>
                <w:rFonts w:ascii="仿宋_GB2312" w:eastAsia="仿宋_GB2312" w:hAnsi="仿宋_GB2312" w:cs="仿宋_GB2312" w:hint="eastAsia"/>
                <w:sz w:val="24"/>
              </w:rPr>
              <w:t>接口数</w:t>
            </w:r>
            <w:r>
              <w:rPr>
                <w:rFonts w:ascii="仿宋_GB2312" w:eastAsia="仿宋_GB2312" w:hAnsi="仿宋_GB2312" w:cs="仿宋_GB2312" w:hint="eastAsia"/>
                <w:sz w:val="24"/>
              </w:rPr>
              <w:lastRenderedPageBreak/>
              <w:t>量</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USB</w:t>
            </w:r>
            <w:r>
              <w:rPr>
                <w:rFonts w:ascii="仿宋_GB2312" w:eastAsia="仿宋_GB2312" w:hAnsi="仿宋_GB2312" w:cs="仿宋_GB2312" w:hint="eastAsia"/>
                <w:sz w:val="24"/>
              </w:rPr>
              <w:t>接口数量不少于</w:t>
            </w:r>
            <w:r>
              <w:rPr>
                <w:rFonts w:ascii="仿宋_GB2312" w:eastAsia="仿宋_GB2312" w:hAnsi="仿宋_GB2312" w:cs="仿宋_GB2312" w:hint="eastAsia"/>
                <w:sz w:val="24"/>
              </w:rPr>
              <w:t>7</w:t>
            </w:r>
            <w:r>
              <w:rPr>
                <w:rFonts w:ascii="仿宋_GB2312" w:eastAsia="仿宋_GB2312" w:hAnsi="仿宋_GB2312" w:cs="仿宋_GB2312" w:hint="eastAsia"/>
                <w:sz w:val="24"/>
              </w:rPr>
              <w:t>个（至少包含</w:t>
            </w:r>
            <w:r>
              <w:rPr>
                <w:rFonts w:ascii="仿宋_GB2312" w:eastAsia="仿宋_GB2312" w:hAnsi="仿宋_GB2312" w:cs="仿宋_GB2312" w:hint="eastAsia"/>
                <w:sz w:val="24"/>
              </w:rPr>
              <w:t>4</w:t>
            </w:r>
            <w:r>
              <w:rPr>
                <w:rFonts w:ascii="仿宋_GB2312" w:eastAsia="仿宋_GB2312" w:hAnsi="仿宋_GB2312" w:cs="仿宋_GB2312" w:hint="eastAsia"/>
                <w:sz w:val="24"/>
              </w:rPr>
              <w:t>个</w:t>
            </w:r>
            <w:r>
              <w:rPr>
                <w:rFonts w:ascii="仿宋_GB2312" w:eastAsia="仿宋_GB2312" w:hAnsi="仿宋_GB2312" w:cs="仿宋_GB2312" w:hint="eastAsia"/>
                <w:sz w:val="24"/>
              </w:rPr>
              <w:lastRenderedPageBreak/>
              <w:t>USB3.0</w:t>
            </w:r>
            <w:r>
              <w:rPr>
                <w:rFonts w:ascii="仿宋_GB2312" w:eastAsia="仿宋_GB2312" w:hAnsi="仿宋_GB2312" w:cs="仿宋_GB2312" w:hint="eastAsia"/>
                <w:sz w:val="24"/>
              </w:rPr>
              <w:t>及以上接口）（可通过扩展坞支持）</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50</w:t>
            </w:r>
          </w:p>
        </w:tc>
        <w:tc>
          <w:tcPr>
            <w:tcW w:w="751" w:type="pct"/>
            <w:vMerge/>
            <w:tcBorders>
              <w:top w:val="single" w:sz="4" w:space="0" w:color="auto"/>
              <w:left w:val="single" w:sz="4" w:space="0" w:color="auto"/>
              <w:bottom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★视频接口数量</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51</w:t>
            </w:r>
          </w:p>
        </w:tc>
        <w:tc>
          <w:tcPr>
            <w:tcW w:w="751" w:type="pct"/>
            <w:vMerge/>
            <w:tcBorders>
              <w:top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★输入充电接口数量</w:t>
            </w:r>
          </w:p>
        </w:tc>
        <w:tc>
          <w:tcPr>
            <w:tcW w:w="2745" w:type="pct"/>
            <w:tcBorders>
              <w:top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★音频接口数量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53</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电池规格</w:t>
            </w: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★电池额定能量</w:t>
            </w:r>
          </w:p>
        </w:tc>
        <w:tc>
          <w:tcPr>
            <w:tcW w:w="2745"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55Wh</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▲电池充放电次数</w:t>
            </w:r>
          </w:p>
        </w:tc>
        <w:tc>
          <w:tcPr>
            <w:tcW w:w="2745"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500</w:t>
            </w:r>
            <w:r>
              <w:rPr>
                <w:rFonts w:ascii="仿宋_GB2312" w:eastAsia="仿宋_GB2312" w:hAnsi="仿宋_GB2312" w:cs="仿宋_GB2312" w:hint="eastAsia"/>
                <w:sz w:val="24"/>
              </w:rPr>
              <w:t>次（常温下</w:t>
            </w:r>
            <w:r>
              <w:rPr>
                <w:rFonts w:ascii="仿宋_GB2312" w:eastAsia="仿宋_GB2312" w:hAnsi="仿宋_GB2312" w:cs="仿宋_GB2312" w:hint="eastAsia"/>
                <w:sz w:val="24"/>
              </w:rPr>
              <w:t>500</w:t>
            </w:r>
            <w:r>
              <w:rPr>
                <w:rFonts w:ascii="仿宋_GB2312" w:eastAsia="仿宋_GB2312" w:hAnsi="仿宋_GB2312" w:cs="仿宋_GB2312" w:hint="eastAsia"/>
                <w:sz w:val="24"/>
              </w:rPr>
              <w:t>次充放电后电池容量应不低于原始容量的</w:t>
            </w:r>
            <w:r>
              <w:rPr>
                <w:rFonts w:ascii="仿宋_GB2312" w:eastAsia="仿宋_GB2312" w:hAnsi="仿宋_GB2312" w:cs="仿宋_GB2312" w:hint="eastAsia"/>
                <w:sz w:val="24"/>
              </w:rPr>
              <w:t>80%</w:t>
            </w:r>
            <w:r>
              <w:rPr>
                <w:rFonts w:ascii="仿宋_GB2312" w:eastAsia="仿宋_GB2312" w:hAnsi="仿宋_GB2312" w:cs="仿宋_GB2312" w:hint="eastAsia"/>
                <w:sz w:val="24"/>
              </w:rPr>
              <w:t>）</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▲快速充电功能</w:t>
            </w:r>
          </w:p>
        </w:tc>
        <w:tc>
          <w:tcPr>
            <w:tcW w:w="2745"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支持快速充电功能，如</w:t>
            </w:r>
            <w:r>
              <w:rPr>
                <w:rFonts w:ascii="仿宋_GB2312" w:eastAsia="仿宋_GB2312" w:hAnsi="仿宋_GB2312" w:cs="仿宋_GB2312" w:hint="eastAsia"/>
                <w:sz w:val="24"/>
              </w:rPr>
              <w:t>UFCS</w:t>
            </w:r>
            <w:r>
              <w:rPr>
                <w:rFonts w:ascii="仿宋_GB2312" w:eastAsia="仿宋_GB2312" w:hAnsi="仿宋_GB2312" w:cs="仿宋_GB2312" w:hint="eastAsia"/>
                <w:sz w:val="24"/>
              </w:rPr>
              <w:t>、</w:t>
            </w:r>
            <w:r>
              <w:rPr>
                <w:rFonts w:ascii="仿宋_GB2312" w:eastAsia="仿宋_GB2312" w:hAnsi="仿宋_GB2312" w:cs="仿宋_GB2312" w:hint="eastAsia"/>
                <w:sz w:val="24"/>
              </w:rPr>
              <w:t>USB PD</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★电池安全要求</w:t>
            </w:r>
          </w:p>
        </w:tc>
        <w:tc>
          <w:tcPr>
            <w:tcW w:w="2745" w:type="pct"/>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 31241</w:t>
            </w:r>
            <w:r>
              <w:rPr>
                <w:rFonts w:ascii="仿宋_GB2312" w:eastAsia="仿宋_GB2312" w:hAnsi="仿宋_GB2312" w:cs="仿宋_GB2312" w:hint="eastAsia"/>
                <w:sz w:val="24"/>
              </w:rPr>
              <w:t>的规定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57</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整机基础规格</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★整机外观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产品表面不应有凹痕、划伤、裂缝、变形和污染等。表面涂层均匀，不应起泡、龟裂、脱落和磨损，金属零部件无锈蚀及其它机械损伤；</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产品表面说明功能的文字、符号、标志，应清晰、端正、牢固</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宜在产品显著位置提供运行状态指示功能，并由生产厂商提供详细参数</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★整机结构</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产品应符合</w:t>
            </w:r>
            <w:r>
              <w:rPr>
                <w:rFonts w:ascii="仿宋_GB2312" w:eastAsia="仿宋_GB2312" w:hAnsi="仿宋_GB2312" w:cs="仿宋_GB2312" w:hint="eastAsia"/>
                <w:sz w:val="24"/>
              </w:rPr>
              <w:t>GB/T 4208</w:t>
            </w:r>
            <w:r>
              <w:rPr>
                <w:rFonts w:ascii="仿宋_GB2312" w:eastAsia="仿宋_GB2312" w:hAnsi="仿宋_GB2312" w:cs="仿宋_GB2312" w:hint="eastAsia"/>
                <w:sz w:val="24"/>
              </w:rPr>
              <w:t>的相关规定；</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产品内部结构应符合通用部件的安装需要；</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所有输入输出接口应符合相关国家或行业标准；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产品零部件应紧固无松动，可插拔部件应可靠连接，开关、按钮和其它控制部件应灵活可靠，布局应方便使用；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所有</w:t>
            </w:r>
            <w:r>
              <w:rPr>
                <w:rFonts w:ascii="仿宋_GB2312" w:eastAsia="仿宋_GB2312" w:hAnsi="仿宋_GB2312" w:cs="仿宋_GB2312" w:hint="eastAsia"/>
                <w:sz w:val="24"/>
              </w:rPr>
              <w:t xml:space="preserve">I/O </w:t>
            </w:r>
            <w:r>
              <w:rPr>
                <w:rFonts w:ascii="仿宋_GB2312" w:eastAsia="仿宋_GB2312" w:hAnsi="仿宋_GB2312" w:cs="仿宋_GB2312" w:hint="eastAsia"/>
                <w:sz w:val="24"/>
              </w:rPr>
              <w:t>连接器及需插接线缆的部位应预留用户操作空间，方便插拔解锁与插拔线缆；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可插拔板卡插槽部位应预留安装、拆卸或更换板卡空间；</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g)</w:t>
            </w:r>
            <w:r>
              <w:rPr>
                <w:rFonts w:ascii="仿宋_GB2312" w:eastAsia="仿宋_GB2312" w:hAnsi="仿宋_GB2312" w:cs="仿宋_GB2312" w:hint="eastAsia"/>
                <w:sz w:val="24"/>
              </w:rPr>
              <w:t>拆装可能接触到的金属剪口或金属尖角部位应做防划伤处理，以保证安全；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h)</w:t>
            </w:r>
            <w:r>
              <w:rPr>
                <w:rFonts w:ascii="仿宋_GB2312" w:eastAsia="仿宋_GB2312" w:hAnsi="仿宋_GB2312" w:cs="仿宋_GB2312" w:hint="eastAsia"/>
                <w:sz w:val="24"/>
              </w:rPr>
              <w:t>整机内部走线应规整，固线结构和位置要合理可靠并做防割线处理，需便于理线和插拔操作，走线应不影响系统各主要部件组装和拆卸；</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i)</w:t>
            </w:r>
            <w:r>
              <w:rPr>
                <w:rFonts w:ascii="仿宋_GB2312" w:eastAsia="仿宋_GB2312" w:hAnsi="仿宋_GB2312" w:cs="仿宋_GB2312" w:hint="eastAsia"/>
                <w:sz w:val="24"/>
              </w:rPr>
              <w:t>如需通过孔走线，过线孔应做防割线处理；</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j)</w:t>
            </w:r>
            <w:r>
              <w:rPr>
                <w:rFonts w:ascii="仿宋_GB2312" w:eastAsia="仿宋_GB2312" w:hAnsi="仿宋_GB2312" w:cs="仿宋_GB2312" w:hint="eastAsia"/>
                <w:sz w:val="24"/>
              </w:rPr>
              <w:t>各插头位置和插拔方向应合理，应做到插拔无障碍设计，具备防呆设计，有效避免误操作；</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k)</w:t>
            </w:r>
            <w:r>
              <w:rPr>
                <w:rFonts w:ascii="仿宋_GB2312" w:eastAsia="仿宋_GB2312" w:hAnsi="仿宋_GB2312" w:cs="仿宋_GB2312" w:hint="eastAsia"/>
                <w:sz w:val="24"/>
              </w:rPr>
              <w:t>各主要部件拆装无障碍，使用常规工具拆装，无特殊拆装工具需求；</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l)</w:t>
            </w:r>
            <w:r>
              <w:rPr>
                <w:rFonts w:ascii="仿宋_GB2312" w:eastAsia="仿宋_GB2312" w:hAnsi="仿宋_GB2312" w:cs="仿宋_GB2312" w:hint="eastAsia"/>
                <w:sz w:val="24"/>
              </w:rPr>
              <w:t>各主要部件拆装步骤要少，各自拆装需避免相互干扰；</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w:t>
            </w:r>
            <w:r>
              <w:rPr>
                <w:rFonts w:ascii="仿宋_GB2312" w:eastAsia="仿宋_GB2312" w:hAnsi="仿宋_GB2312" w:cs="仿宋_GB2312" w:hint="eastAsia"/>
                <w:sz w:val="24"/>
              </w:rPr>
              <w:t>对于整机或零部件外表面为高亮面的，应粘贴保护膜，保护膜需粘贴牢固，运输、组装等过程不易脱落，撕下无残留；</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n)</w:t>
            </w:r>
            <w:r>
              <w:rPr>
                <w:rFonts w:ascii="仿宋_GB2312" w:eastAsia="仿宋_GB2312" w:hAnsi="仿宋_GB2312" w:cs="仿宋_GB2312" w:hint="eastAsia"/>
                <w:sz w:val="24"/>
              </w:rPr>
              <w:t>显示屏的开合机械寿命应能承受至少</w:t>
            </w:r>
            <w:r>
              <w:rPr>
                <w:rFonts w:ascii="仿宋_GB2312" w:eastAsia="仿宋_GB2312" w:hAnsi="仿宋_GB2312" w:cs="仿宋_GB2312" w:hint="eastAsia"/>
                <w:sz w:val="24"/>
              </w:rPr>
              <w:t xml:space="preserve"> 15000 </w:t>
            </w:r>
            <w:r>
              <w:rPr>
                <w:rFonts w:ascii="仿宋_GB2312" w:eastAsia="仿宋_GB2312" w:hAnsi="仿宋_GB2312" w:cs="仿宋_GB2312" w:hint="eastAsia"/>
                <w:sz w:val="24"/>
              </w:rPr>
              <w:t>次的显示屏开合，显示屏机械转轴的扭力应保持初始状态下扭力的</w:t>
            </w:r>
            <w:r>
              <w:rPr>
                <w:rFonts w:ascii="仿宋_GB2312" w:eastAsia="仿宋_GB2312" w:hAnsi="仿宋_GB2312" w:cs="仿宋_GB2312" w:hint="eastAsia"/>
                <w:sz w:val="24"/>
              </w:rPr>
              <w:t>75%</w:t>
            </w:r>
            <w:r>
              <w:rPr>
                <w:rFonts w:ascii="仿宋_GB2312" w:eastAsia="仿宋_GB2312" w:hAnsi="仿宋_GB2312" w:cs="仿宋_GB2312" w:hint="eastAsia"/>
                <w:sz w:val="24"/>
              </w:rPr>
              <w:t>以上；</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o)</w:t>
            </w:r>
            <w:r>
              <w:rPr>
                <w:rFonts w:ascii="仿宋_GB2312" w:eastAsia="仿宋_GB2312" w:hAnsi="仿宋_GB2312" w:cs="仿宋_GB2312" w:hint="eastAsia"/>
                <w:sz w:val="24"/>
              </w:rPr>
              <w:t>其它要求应符合</w:t>
            </w:r>
            <w:r>
              <w:rPr>
                <w:rFonts w:ascii="仿宋_GB2312" w:eastAsia="仿宋_GB2312" w:hAnsi="仿宋_GB2312" w:cs="仿宋_GB2312" w:hint="eastAsia"/>
                <w:sz w:val="24"/>
              </w:rPr>
              <w:t xml:space="preserve"> GB/T 9813.2 </w:t>
            </w:r>
            <w:r>
              <w:rPr>
                <w:rFonts w:ascii="仿宋_GB2312" w:eastAsia="仿宋_GB2312" w:hAnsi="仿宋_GB2312" w:cs="仿宋_GB2312" w:hint="eastAsia"/>
                <w:sz w:val="24"/>
              </w:rPr>
              <w:t>的相关规定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★整机噪音</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摄氏度环温条件：空闲小于等于</w:t>
            </w:r>
            <w:r>
              <w:rPr>
                <w:rFonts w:ascii="仿宋_GB2312" w:eastAsia="仿宋_GB2312" w:hAnsi="仿宋_GB2312" w:cs="仿宋_GB2312" w:hint="eastAsia"/>
                <w:sz w:val="24"/>
              </w:rPr>
              <w:t xml:space="preserve"> 38dBA,</w:t>
            </w:r>
            <w:r>
              <w:rPr>
                <w:rFonts w:ascii="仿宋_GB2312" w:eastAsia="仿宋_GB2312" w:hAnsi="仿宋_GB2312" w:cs="仿宋_GB2312" w:hint="eastAsia"/>
                <w:sz w:val="24"/>
              </w:rPr>
              <w:t>满载小于等于</w:t>
            </w:r>
            <w:r>
              <w:rPr>
                <w:rFonts w:ascii="仿宋_GB2312" w:eastAsia="仿宋_GB2312" w:hAnsi="仿宋_GB2312" w:cs="仿宋_GB2312" w:hint="eastAsia"/>
                <w:sz w:val="24"/>
              </w:rPr>
              <w:t>45dBA</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★整机散热</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产品在环境温度</w:t>
            </w:r>
            <w:r>
              <w:rPr>
                <w:rFonts w:ascii="仿宋_GB2312" w:eastAsia="仿宋_GB2312" w:hAnsi="仿宋_GB2312" w:cs="仿宋_GB2312" w:hint="eastAsia"/>
                <w:sz w:val="24"/>
              </w:rPr>
              <w:t>25</w:t>
            </w:r>
            <w:r>
              <w:rPr>
                <w:rFonts w:ascii="仿宋_GB2312" w:eastAsia="仿宋_GB2312" w:hAnsi="仿宋_GB2312" w:cs="仿宋_GB2312" w:hint="eastAsia"/>
                <w:sz w:val="24"/>
              </w:rPr>
              <w:t>℃且运行在满载的状态下，可触及面温度范围内应不高于</w:t>
            </w:r>
            <w:r>
              <w:rPr>
                <w:rFonts w:ascii="仿宋_GB2312" w:eastAsia="仿宋_GB2312" w:hAnsi="仿宋_GB2312" w:cs="仿宋_GB2312" w:hint="eastAsia"/>
                <w:sz w:val="24"/>
              </w:rPr>
              <w:t>45</w:t>
            </w:r>
            <w:r>
              <w:rPr>
                <w:rFonts w:ascii="仿宋_GB2312" w:eastAsia="仿宋_GB2312" w:hAnsi="仿宋_GB2312" w:cs="仿宋_GB2312" w:hint="eastAsia"/>
                <w:sz w:val="24"/>
              </w:rPr>
              <w:t>℃，各表面温度应符合以下要求：</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键帽温度不高于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键盘间隙温度不高于</w:t>
            </w:r>
            <w:r>
              <w:rPr>
                <w:rFonts w:ascii="仿宋_GB2312" w:eastAsia="仿宋_GB2312" w:hAnsi="仿宋_GB2312" w:cs="仿宋_GB2312" w:hint="eastAsia"/>
                <w:sz w:val="24"/>
              </w:rPr>
              <w:t>40</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掌托温度不高于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触控板温度不高于</w:t>
            </w:r>
            <w:r>
              <w:rPr>
                <w:rFonts w:ascii="仿宋_GB2312" w:eastAsia="仿宋_GB2312" w:hAnsi="仿宋_GB2312" w:cs="仿宋_GB2312" w:hint="eastAsia"/>
                <w:sz w:val="24"/>
              </w:rPr>
              <w:t>38</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底壳温度不高于</w:t>
            </w:r>
            <w:r>
              <w:rPr>
                <w:rFonts w:ascii="仿宋_GB2312" w:eastAsia="仿宋_GB2312" w:hAnsi="仿宋_GB2312" w:cs="仿宋_GB2312" w:hint="eastAsia"/>
                <w:sz w:val="24"/>
              </w:rPr>
              <w:t>45</w:t>
            </w:r>
            <w:r>
              <w:rPr>
                <w:rFonts w:ascii="仿宋_GB2312" w:eastAsia="仿宋_GB2312" w:hAnsi="仿宋_GB2312" w:cs="仿宋_GB2312" w:hint="eastAsia"/>
                <w:sz w:val="24"/>
              </w:rPr>
              <w:t>℃</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★整机能效限定值</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产品能效限定值应达到</w:t>
            </w:r>
            <w:r>
              <w:rPr>
                <w:rFonts w:ascii="仿宋_GB2312" w:eastAsia="仿宋_GB2312" w:hAnsi="仿宋_GB2312" w:cs="仿宋_GB2312" w:hint="eastAsia"/>
                <w:sz w:val="24"/>
              </w:rPr>
              <w:t>GB 28380-2012</w:t>
            </w:r>
            <w:r>
              <w:rPr>
                <w:rFonts w:ascii="仿宋_GB2312" w:eastAsia="仿宋_GB2312" w:hAnsi="仿宋_GB2312" w:cs="仿宋_GB2312" w:hint="eastAsia"/>
                <w:sz w:val="24"/>
              </w:rPr>
              <w:t>标准中能效等级</w:t>
            </w:r>
            <w:r>
              <w:rPr>
                <w:rFonts w:ascii="仿宋_GB2312" w:eastAsia="仿宋_GB2312" w:hAnsi="仿宋_GB2312" w:cs="仿宋_GB2312" w:hint="eastAsia"/>
                <w:sz w:val="24"/>
              </w:rPr>
              <w:t>2</w:t>
            </w:r>
            <w:r>
              <w:rPr>
                <w:rFonts w:ascii="仿宋_GB2312" w:eastAsia="仿宋_GB2312" w:hAnsi="仿宋_GB2312" w:cs="仿宋_GB2312" w:hint="eastAsia"/>
                <w:sz w:val="24"/>
              </w:rPr>
              <w:t>级及以上</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★整机重量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1.3kg</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★整机厚度</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200mm</w:t>
            </w:r>
            <w:r>
              <w:rPr>
                <w:rFonts w:ascii="仿宋_GB2312" w:eastAsia="仿宋_GB2312" w:hAnsi="仿宋_GB2312" w:cs="仿宋_GB2312" w:hint="eastAsia"/>
                <w:sz w:val="24"/>
              </w:rPr>
              <w:t>（不含脚垫）</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★机身材质</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金属</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★机身颜色</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选用灰色</w:t>
            </w:r>
            <w:r>
              <w:rPr>
                <w:rFonts w:ascii="仿宋_GB2312" w:eastAsia="仿宋_GB2312" w:hAnsi="仿宋_GB2312" w:cs="仿宋_GB2312" w:hint="eastAsia"/>
                <w:sz w:val="24"/>
              </w:rPr>
              <w:t>/</w:t>
            </w:r>
            <w:r>
              <w:rPr>
                <w:rFonts w:ascii="仿宋_GB2312" w:eastAsia="仿宋_GB2312" w:hAnsi="仿宋_GB2312" w:cs="仿宋_GB2312" w:hint="eastAsia"/>
                <w:sz w:val="24"/>
              </w:rPr>
              <w:t>黑色等商务色系</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 xml:space="preserve">CPU </w:t>
            </w:r>
            <w:r>
              <w:rPr>
                <w:rFonts w:ascii="仿宋_GB2312" w:eastAsia="仿宋_GB2312" w:hAnsi="仿宋_GB2312" w:cs="仿宋_GB2312" w:hint="eastAsia"/>
                <w:sz w:val="24"/>
              </w:rPr>
              <w:t>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物理核数</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8</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主频</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2.2GHz</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末级缓存容量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12MB</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CPU</w:t>
            </w:r>
            <w:r>
              <w:rPr>
                <w:rFonts w:ascii="仿宋_GB2312" w:eastAsia="仿宋_GB2312" w:hAnsi="仿宋_GB2312" w:cs="仿宋_GB2312" w:hint="eastAsia"/>
                <w:sz w:val="24"/>
              </w:rPr>
              <w:t>支持的内存最高速率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8533MT/s</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70</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★内存读写速率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_GB2312" w:hint="eastAsia"/>
                <w:sz w:val="24"/>
              </w:rPr>
              <w:t>≥</w:t>
            </w:r>
            <w:r>
              <w:rPr>
                <w:rFonts w:ascii="仿宋_GB2312" w:eastAsia="仿宋_GB2312" w:hAnsi="仿宋" w:cs="仿宋_GB2312" w:hint="eastAsia"/>
                <w:sz w:val="24"/>
              </w:rPr>
              <w:t>8533MT/s</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71</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★显示分辨率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1920x1080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★显卡显示芯片核心频率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300MHz</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★显存等效频</w:t>
            </w:r>
            <w:r>
              <w:rPr>
                <w:rFonts w:ascii="仿宋_GB2312" w:eastAsia="仿宋_GB2312" w:hAnsi="仿宋_GB2312" w:cs="仿宋_GB2312" w:hint="eastAsia"/>
                <w:sz w:val="24"/>
              </w:rPr>
              <w:lastRenderedPageBreak/>
              <w:t>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1000MT/s</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74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★显卡可支持多屏同时显示数量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显卡应支持</w:t>
            </w:r>
            <w:r>
              <w:rPr>
                <w:rFonts w:ascii="仿宋_GB2312" w:eastAsia="仿宋_GB2312" w:hAnsi="仿宋_GB2312" w:cs="仿宋_GB2312" w:hint="eastAsia"/>
                <w:sz w:val="24"/>
              </w:rPr>
              <w:t>2</w:t>
            </w:r>
            <w:r>
              <w:rPr>
                <w:rFonts w:ascii="仿宋_GB2312" w:eastAsia="仿宋_GB2312" w:hAnsi="仿宋_GB2312" w:cs="仿宋_GB2312" w:hint="eastAsia"/>
                <w:sz w:val="24"/>
              </w:rPr>
              <w:t>块屏幕同时显示，分辨率应不低于</w:t>
            </w:r>
            <w:r>
              <w:rPr>
                <w:rFonts w:ascii="仿宋_GB2312" w:eastAsia="仿宋_GB2312" w:hAnsi="仿宋_GB2312" w:cs="仿宋_GB2312" w:hint="eastAsia"/>
                <w:sz w:val="24"/>
              </w:rPr>
              <w:t>1920</w:t>
            </w:r>
            <w:r>
              <w:rPr>
                <w:rFonts w:ascii="仿宋_GB2312" w:eastAsia="仿宋_GB2312" w:hAnsi="仿宋_GB2312" w:cs="仿宋_GB2312" w:hint="eastAsia"/>
                <w:sz w:val="24"/>
              </w:rPr>
              <w:t>×</w:t>
            </w:r>
            <w:r>
              <w:rPr>
                <w:rFonts w:ascii="仿宋_GB2312" w:eastAsia="仿宋_GB2312" w:hAnsi="仿宋_GB2312" w:cs="仿宋_GB2312" w:hint="eastAsia"/>
                <w:sz w:val="24"/>
              </w:rPr>
              <w:t>1080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75</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★显示屏刷新率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60Hz</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★显示屏位深</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位</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★显示屏色域</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99%sRGB</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★显示屏色准</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E</w:t>
            </w:r>
            <w:r>
              <w:rPr>
                <w:rFonts w:ascii="仿宋_GB2312" w:eastAsia="仿宋_GB2312" w:hAnsi="仿宋_GB2312" w:cs="仿宋_GB2312" w:hint="eastAsia"/>
                <w:sz w:val="24"/>
              </w:rPr>
              <w:t>≤</w:t>
            </w:r>
            <w:r>
              <w:rPr>
                <w:rFonts w:ascii="仿宋_GB2312" w:eastAsia="仿宋_GB2312" w:hAnsi="仿宋_GB2312" w:cs="仿宋_GB2312" w:hint="eastAsia"/>
                <w:sz w:val="24"/>
              </w:rPr>
              <w:t>4</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★显示屏响应时间</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30ms</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250</w:t>
            </w:r>
            <w:r>
              <w:rPr>
                <w:rFonts w:ascii="仿宋_GB2312" w:eastAsia="仿宋_GB2312" w:hAnsi="仿宋_GB2312" w:cs="仿宋_GB2312" w:hint="eastAsia"/>
                <w:sz w:val="24"/>
              </w:rPr>
              <w:t>尼特</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★显示屏亮度一致性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70%</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★显示屏对比度</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1500:1</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★显示屏其他参数</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其它参数应符合</w:t>
            </w:r>
            <w:r>
              <w:rPr>
                <w:rFonts w:ascii="仿宋_GB2312" w:eastAsia="仿宋_GB2312" w:hAnsi="仿宋_GB2312" w:cs="仿宋_GB2312" w:hint="eastAsia"/>
                <w:sz w:val="24"/>
              </w:rPr>
              <w:t>SJ/T11292</w:t>
            </w:r>
            <w:r>
              <w:rPr>
                <w:rFonts w:ascii="仿宋_GB2312" w:eastAsia="仿宋_GB2312" w:hAnsi="仿宋_GB2312" w:cs="仿宋_GB2312" w:hint="eastAsia"/>
                <w:sz w:val="24"/>
              </w:rPr>
              <w:t>的相关规定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84</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网络设备性能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★有线网卡速率</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最高速率应不低于</w:t>
            </w:r>
            <w:r>
              <w:rPr>
                <w:rFonts w:ascii="仿宋_GB2312" w:eastAsia="仿宋_GB2312" w:hAnsi="仿宋_GB2312" w:cs="仿宋_GB2312" w:hint="eastAsia"/>
                <w:sz w:val="24"/>
              </w:rPr>
              <w:t>1000Mbps,</w:t>
            </w:r>
            <w:r>
              <w:rPr>
                <w:rFonts w:ascii="仿宋_GB2312" w:eastAsia="仿宋_GB2312" w:hAnsi="仿宋_GB2312" w:cs="仿宋_GB2312" w:hint="eastAsia"/>
                <w:sz w:val="24"/>
              </w:rPr>
              <w:t>应支持</w:t>
            </w:r>
            <w:r>
              <w:rPr>
                <w:rFonts w:ascii="仿宋_GB2312" w:eastAsia="仿宋_GB2312" w:hAnsi="仿宋_GB2312" w:cs="仿宋_GB2312" w:hint="eastAsia"/>
                <w:sz w:val="24"/>
              </w:rPr>
              <w:t>100Mbps</w:t>
            </w:r>
            <w:r>
              <w:rPr>
                <w:rFonts w:ascii="仿宋_GB2312" w:eastAsia="仿宋_GB2312" w:hAnsi="仿宋_GB2312" w:cs="仿宋_GB2312" w:hint="eastAsia"/>
                <w:sz w:val="24"/>
              </w:rPr>
              <w:t>、</w:t>
            </w:r>
            <w:r>
              <w:rPr>
                <w:rFonts w:ascii="仿宋_GB2312" w:eastAsia="仿宋_GB2312" w:hAnsi="仿宋_GB2312" w:cs="仿宋_GB2312" w:hint="eastAsia"/>
                <w:sz w:val="24"/>
              </w:rPr>
              <w:t>1000Mbps</w:t>
            </w:r>
            <w:r>
              <w:rPr>
                <w:rFonts w:ascii="仿宋_GB2312" w:eastAsia="仿宋_GB2312" w:hAnsi="仿宋_GB2312" w:cs="仿宋_GB2312" w:hint="eastAsia"/>
                <w:sz w:val="24"/>
              </w:rPr>
              <w:t>速率自适应</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★支持无线网络通信技术协议</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WAPI</w:t>
            </w:r>
            <w:r>
              <w:rPr>
                <w:rFonts w:ascii="仿宋_GB2312" w:eastAsia="仿宋_GB2312" w:hAnsi="仿宋_GB2312" w:cs="仿宋_GB2312" w:hint="eastAsia"/>
                <w:sz w:val="24"/>
              </w:rPr>
              <w:t>或</w:t>
            </w:r>
            <w:r>
              <w:rPr>
                <w:rFonts w:ascii="仿宋_GB2312" w:eastAsia="仿宋_GB2312" w:hAnsi="仿宋_GB2312" w:cs="仿宋_GB2312" w:hint="eastAsia"/>
                <w:sz w:val="24"/>
              </w:rPr>
              <w:t>WiFi5.0</w:t>
            </w:r>
            <w:r>
              <w:rPr>
                <w:rFonts w:ascii="仿宋_GB2312" w:eastAsia="仿宋_GB2312" w:hAnsi="仿宋_GB2312" w:cs="仿宋_GB2312" w:hint="eastAsia"/>
                <w:sz w:val="24"/>
              </w:rPr>
              <w:t>及以上协议</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★无线网卡频宽</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20MHz</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87</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电源适配器性能</w:t>
            </w:r>
          </w:p>
        </w:tc>
        <w:tc>
          <w:tcPr>
            <w:tcW w:w="1054" w:type="pct"/>
            <w:tcBorders>
              <w:tl2br w:val="nil"/>
              <w:tr2bl w:val="nil"/>
            </w:tcBorders>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▲电源适配器电源效率</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pacing w:val="-23"/>
                <w:sz w:val="24"/>
              </w:rPr>
              <w:t>在</w:t>
            </w:r>
            <w:r>
              <w:rPr>
                <w:rFonts w:ascii="仿宋_GB2312" w:eastAsia="仿宋_GB2312" w:hAnsi="仿宋_GB2312" w:cs="仿宋_GB2312" w:hint="eastAsia"/>
                <w:spacing w:val="-1"/>
                <w:sz w:val="24"/>
              </w:rPr>
              <w:t>20%/50%/100%</w:t>
            </w:r>
            <w:r>
              <w:rPr>
                <w:rFonts w:ascii="仿宋_GB2312" w:eastAsia="仿宋_GB2312" w:hAnsi="仿宋_GB2312" w:cs="仿宋_GB2312" w:hint="eastAsia"/>
                <w:spacing w:val="-1"/>
                <w:sz w:val="24"/>
              </w:rPr>
              <w:t>负载下效率均应不</w:t>
            </w:r>
            <w:r>
              <w:rPr>
                <w:rFonts w:ascii="仿宋_GB2312" w:eastAsia="仿宋_GB2312" w:hAnsi="仿宋_GB2312" w:cs="仿宋_GB2312" w:hint="eastAsia"/>
                <w:spacing w:val="-16"/>
                <w:sz w:val="24"/>
              </w:rPr>
              <w:t>低于</w:t>
            </w:r>
            <w:r>
              <w:rPr>
                <w:rFonts w:ascii="仿宋_GB2312" w:eastAsia="仿宋_GB2312" w:hAnsi="仿宋_GB2312" w:cs="仿宋_GB2312" w:hint="eastAsia"/>
                <w:spacing w:val="-16"/>
                <w:sz w:val="24"/>
              </w:rPr>
              <w:t xml:space="preserve"> </w:t>
            </w:r>
            <w:r>
              <w:rPr>
                <w:rFonts w:ascii="仿宋_GB2312" w:eastAsia="仿宋_GB2312" w:hAnsi="仿宋_GB2312" w:cs="仿宋_GB2312" w:hint="eastAsia"/>
                <w:spacing w:val="-1"/>
                <w:sz w:val="24"/>
              </w:rPr>
              <w:t>87%</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88</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待机性能</w:t>
            </w:r>
          </w:p>
        </w:tc>
        <w:tc>
          <w:tcPr>
            <w:tcW w:w="1054" w:type="pct"/>
            <w:tcBorders>
              <w:tl2br w:val="nil"/>
              <w:tr2bl w:val="nil"/>
            </w:tcBorders>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▲满载待机性能（</w:t>
            </w:r>
            <w:r>
              <w:rPr>
                <w:rFonts w:ascii="仿宋_GB2312" w:eastAsia="仿宋_GB2312" w:hAnsi="仿宋_GB2312" w:cs="仿宋_GB2312" w:hint="eastAsia"/>
                <w:sz w:val="24"/>
              </w:rPr>
              <w:t>LTP</w:t>
            </w:r>
            <w:r>
              <w:rPr>
                <w:rFonts w:ascii="仿宋_GB2312" w:eastAsia="仿宋_GB2312" w:hAnsi="仿宋_GB2312" w:cs="仿宋_GB2312" w:hint="eastAsia"/>
                <w:sz w:val="24"/>
              </w:rPr>
              <w:t>）</w:t>
            </w:r>
          </w:p>
        </w:tc>
        <w:tc>
          <w:tcPr>
            <w:tcW w:w="2745" w:type="pct"/>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pacing w:val="-12"/>
                <w:w w:val="95"/>
                <w:sz w:val="24"/>
              </w:rPr>
              <w:t>小时</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89</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★内存扩展接口</w:t>
            </w:r>
            <w:r>
              <w:rPr>
                <w:rFonts w:ascii="仿宋_GB2312" w:eastAsia="仿宋_GB2312" w:hAnsi="仿宋_GB2312" w:cs="仿宋_GB2312" w:hint="eastAsia"/>
                <w:sz w:val="24"/>
              </w:rPr>
              <w:t>(</w:t>
            </w:r>
            <w:r>
              <w:rPr>
                <w:rFonts w:ascii="仿宋_GB2312" w:eastAsia="仿宋_GB2312" w:hAnsi="仿宋_GB2312" w:cs="仿宋_GB2312" w:hint="eastAsia"/>
                <w:sz w:val="24"/>
              </w:rPr>
              <w:t>板载内存不涉及</w:t>
            </w:r>
            <w:r>
              <w:rPr>
                <w:rFonts w:ascii="仿宋_GB2312" w:eastAsia="仿宋_GB2312" w:hAnsi="仿宋_GB2312" w:cs="仿宋_GB2312" w:hint="eastAsia"/>
                <w:sz w:val="24"/>
              </w:rPr>
              <w:t>)</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w:t>
            </w:r>
            <w:r>
              <w:rPr>
                <w:rFonts w:ascii="仿宋_GB2312" w:eastAsia="仿宋_GB2312" w:hAnsi="仿宋_GB2312" w:cs="仿宋_GB2312" w:hint="eastAsia"/>
                <w:sz w:val="24"/>
              </w:rPr>
              <w:t xml:space="preserve">USB </w:t>
            </w:r>
            <w:r>
              <w:rPr>
                <w:rFonts w:ascii="仿宋_GB2312" w:eastAsia="仿宋_GB2312" w:hAnsi="仿宋_GB2312" w:cs="仿宋_GB2312" w:hint="eastAsia"/>
                <w:sz w:val="24"/>
              </w:rPr>
              <w:t>瞬间过流保护</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支持有瞬间过流保护功能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★主板防静电保护</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支持防静电保护功能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I/O</w:t>
            </w:r>
            <w:r>
              <w:rPr>
                <w:rFonts w:ascii="仿宋_GB2312" w:eastAsia="仿宋_GB2312" w:hAnsi="仿宋_GB2312" w:cs="仿宋_GB2312" w:hint="eastAsia"/>
                <w:sz w:val="24"/>
              </w:rPr>
              <w:t>接口功能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内置或通过扩展坞支持数据传输接口、视频接口、音频接口、网络接口、电源接口等各类标准接口；</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产品应集成键盘、触控板输入部件，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同时应具备接入键盘、鼠标、写字板等外设的能力，宜支持触摸屏、语音交互、手写笔等人机交互功能。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93</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★显卡外接显</w:t>
            </w:r>
            <w:r>
              <w:rPr>
                <w:rFonts w:ascii="仿宋_GB2312" w:eastAsia="仿宋_GB2312" w:hAnsi="仿宋_GB2312" w:cs="仿宋_GB2312" w:hint="eastAsia"/>
                <w:sz w:val="24"/>
              </w:rPr>
              <w:lastRenderedPageBreak/>
              <w:t>示接口</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显卡至少支持</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中</w:t>
            </w:r>
            <w:r>
              <w:rPr>
                <w:rFonts w:ascii="仿宋_GB2312" w:eastAsia="仿宋_GB2312" w:hAnsi="仿宋_GB2312" w:cs="仿宋_GB2312" w:hint="eastAsia"/>
                <w:sz w:val="24"/>
              </w:rPr>
              <w:t>1</w:t>
            </w:r>
            <w:r>
              <w:rPr>
                <w:rFonts w:ascii="仿宋_GB2312" w:eastAsia="仿宋_GB2312" w:hAnsi="仿宋_GB2312" w:cs="仿宋_GB2312" w:hint="eastAsia"/>
                <w:sz w:val="24"/>
              </w:rPr>
              <w:t>种显</w:t>
            </w:r>
            <w:r>
              <w:rPr>
                <w:rFonts w:ascii="仿宋_GB2312" w:eastAsia="仿宋_GB2312" w:hAnsi="仿宋_GB2312" w:cs="仿宋_GB2312" w:hint="eastAsia"/>
                <w:sz w:val="24"/>
              </w:rPr>
              <w:lastRenderedPageBreak/>
              <w:t>示接口。</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94</w:t>
            </w:r>
          </w:p>
        </w:tc>
        <w:tc>
          <w:tcPr>
            <w:tcW w:w="751" w:type="pct"/>
            <w:vMerge/>
            <w:tcBorders>
              <w:bottom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bottom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★显示功能</w:t>
            </w:r>
          </w:p>
        </w:tc>
        <w:tc>
          <w:tcPr>
            <w:tcW w:w="2745" w:type="pct"/>
            <w:tcBorders>
              <w:bottom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支持显示屏，同时应支持外接显示器。显示屏和外接显示器应支持多屏同时显示，显示模式应支持复制模式和扩展模式</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95</w:t>
            </w:r>
          </w:p>
        </w:tc>
        <w:tc>
          <w:tcPr>
            <w:tcW w:w="751" w:type="pct"/>
            <w:vMerge w:val="restart"/>
            <w:tcBorders>
              <w:top w:val="single" w:sz="4" w:space="0" w:color="auto"/>
              <w:left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外设功能</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★摄像头物理隐私保护开关</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支持物理隐私保护开关</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96</w:t>
            </w:r>
          </w:p>
        </w:tc>
        <w:tc>
          <w:tcPr>
            <w:tcW w:w="751" w:type="pct"/>
            <w:vMerge/>
            <w:tcBorders>
              <w:left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★音频处理功能</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支持音频效果处理功能</w:t>
            </w:r>
          </w:p>
        </w:tc>
      </w:tr>
      <w:tr w:rsidR="00B23922">
        <w:trPr>
          <w:jc w:val="center"/>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97</w:t>
            </w:r>
          </w:p>
        </w:tc>
        <w:tc>
          <w:tcPr>
            <w:tcW w:w="751" w:type="pct"/>
            <w:vMerge/>
            <w:tcBorders>
              <w:left w:val="single" w:sz="4" w:space="0" w:color="auto"/>
              <w:right w:val="single" w:sz="4" w:space="0" w:color="auto"/>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★触控板多点触控</w:t>
            </w:r>
          </w:p>
        </w:tc>
        <w:tc>
          <w:tcPr>
            <w:tcW w:w="2745"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2</w:t>
            </w:r>
            <w:r>
              <w:rPr>
                <w:rFonts w:ascii="仿宋_GB2312" w:eastAsia="仿宋_GB2312" w:hAnsi="仿宋_GB2312" w:cs="仿宋_GB2312" w:hint="eastAsia"/>
                <w:sz w:val="24"/>
              </w:rPr>
              <w:t>点及以上触控功能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98</w:t>
            </w:r>
          </w:p>
        </w:tc>
        <w:tc>
          <w:tcPr>
            <w:tcW w:w="751" w:type="pct"/>
            <w:tcBorders>
              <w:top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1054" w:type="pct"/>
            <w:tcBorders>
              <w:top w:val="single" w:sz="4" w:space="0" w:color="auto"/>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★存储功能</w:t>
            </w:r>
          </w:p>
        </w:tc>
        <w:tc>
          <w:tcPr>
            <w:tcW w:w="2745" w:type="pct"/>
            <w:tcBorders>
              <w:top w:val="single" w:sz="4" w:space="0" w:color="auto"/>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支持信息存储功能，包括支持易失性存储功能和非易失性存储功能。为提升存储性能和降低存储功耗，</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非易失性存储宜支持固态存储设备，如</w:t>
            </w:r>
            <w:r>
              <w:rPr>
                <w:rFonts w:ascii="仿宋_GB2312" w:eastAsia="仿宋_GB2312" w:hAnsi="仿宋_GB2312" w:cs="仿宋_GB2312" w:hint="eastAsia"/>
                <w:sz w:val="24"/>
              </w:rPr>
              <w:t xml:space="preserve"> SSD/UFS</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产品应支持外出接口可以与独立的存储设备进行数据交互</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99</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★网络功能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支持网络连接、网络开启</w:t>
            </w:r>
            <w:r>
              <w:rPr>
                <w:rFonts w:ascii="仿宋_GB2312" w:eastAsia="仿宋_GB2312" w:hAnsi="仿宋_GB2312" w:cs="仿宋_GB2312" w:hint="eastAsia"/>
                <w:sz w:val="24"/>
              </w:rPr>
              <w:t>/</w:t>
            </w:r>
            <w:r>
              <w:rPr>
                <w:rFonts w:ascii="仿宋_GB2312" w:eastAsia="仿宋_GB2312" w:hAnsi="仿宋_GB2312" w:cs="仿宋_GB2312" w:hint="eastAsia"/>
                <w:sz w:val="24"/>
              </w:rPr>
              <w:t>关闭功能；</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支持访问网络和数据交换功能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★无线网卡频段</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支持双频段</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★数据传输</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支持数据传输能力，并提供数据流量和异常日志记录功能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★蓝牙协议</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若支持蓝牙模块，蓝牙协议不低于</w:t>
            </w:r>
            <w:r>
              <w:rPr>
                <w:rFonts w:ascii="仿宋_GB2312" w:eastAsia="仿宋_GB2312" w:hAnsi="仿宋_GB2312" w:cs="仿宋_GB2312" w:hint="eastAsia"/>
                <w:sz w:val="24"/>
              </w:rPr>
              <w:t xml:space="preserve">5.0 </w:t>
            </w:r>
            <w:r>
              <w:rPr>
                <w:rFonts w:ascii="仿宋_GB2312" w:eastAsia="仿宋_GB2312" w:hAnsi="仿宋_GB2312" w:cs="仿宋_GB2312" w:hint="eastAsia"/>
                <w:sz w:val="24"/>
              </w:rPr>
              <w:t>版本</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★有线网卡接口类型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RJ45</w:t>
            </w:r>
            <w:r>
              <w:rPr>
                <w:rFonts w:ascii="仿宋_GB2312" w:eastAsia="仿宋_GB2312" w:hAnsi="仿宋_GB2312" w:cs="仿宋_GB2312" w:hint="eastAsia"/>
                <w:sz w:val="24"/>
              </w:rPr>
              <w:t>接口</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★无线网卡标准</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 15629.11</w:t>
            </w:r>
            <w:r>
              <w:rPr>
                <w:rFonts w:ascii="仿宋_GB2312" w:eastAsia="仿宋_GB2312" w:hAnsi="仿宋_GB2312" w:cs="仿宋_GB2312" w:hint="eastAsia"/>
                <w:sz w:val="24"/>
              </w:rPr>
              <w:t>所有部分</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★网络设备拆装</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网络设备支持物理拆装，包括无线网卡和蓝牙模块等</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外部接口功能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★音频接口类型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不少于</w:t>
            </w:r>
            <w:r>
              <w:rPr>
                <w:rFonts w:ascii="仿宋_GB2312" w:eastAsia="仿宋_GB2312" w:hAnsi="仿宋_GB2312" w:cs="仿宋_GB2312" w:hint="eastAsia"/>
                <w:sz w:val="24"/>
              </w:rPr>
              <w:t>1</w:t>
            </w:r>
            <w:r>
              <w:rPr>
                <w:rFonts w:ascii="仿宋_GB2312" w:eastAsia="仿宋_GB2312" w:hAnsi="仿宋_GB2312" w:cs="仿宋_GB2312" w:hint="eastAsia"/>
                <w:sz w:val="24"/>
              </w:rPr>
              <w:t>个，宜支持</w:t>
            </w:r>
            <w:r>
              <w:rPr>
                <w:rFonts w:ascii="仿宋_GB2312" w:eastAsia="仿宋_GB2312" w:hAnsi="仿宋_GB2312" w:cs="仿宋_GB2312" w:hint="eastAsia"/>
                <w:sz w:val="24"/>
              </w:rPr>
              <w:t>3.5mm</w:t>
            </w:r>
            <w:r>
              <w:rPr>
                <w:rFonts w:ascii="仿宋_GB2312" w:eastAsia="仿宋_GB2312" w:hAnsi="仿宋_GB2312" w:cs="仿宋_GB2312" w:hint="eastAsia"/>
                <w:sz w:val="24"/>
              </w:rPr>
              <w:t>孔径的</w:t>
            </w:r>
            <w:r>
              <w:rPr>
                <w:rFonts w:ascii="仿宋_GB2312" w:eastAsia="仿宋_GB2312" w:hAnsi="仿宋_GB2312" w:cs="仿宋_GB2312" w:hint="eastAsia"/>
                <w:sz w:val="24"/>
              </w:rPr>
              <w:t>3</w:t>
            </w:r>
            <w:r>
              <w:rPr>
                <w:rFonts w:ascii="仿宋_GB2312" w:eastAsia="仿宋_GB2312" w:hAnsi="仿宋_GB2312" w:cs="仿宋_GB2312" w:hint="eastAsia"/>
                <w:sz w:val="24"/>
              </w:rPr>
              <w:t>段式或</w:t>
            </w:r>
            <w:r>
              <w:rPr>
                <w:rFonts w:ascii="仿宋_GB2312" w:eastAsia="仿宋_GB2312" w:hAnsi="仿宋_GB2312" w:cs="仿宋_GB2312" w:hint="eastAsia"/>
                <w:sz w:val="24"/>
              </w:rPr>
              <w:t>4</w:t>
            </w:r>
            <w:r>
              <w:rPr>
                <w:rFonts w:ascii="仿宋_GB2312" w:eastAsia="仿宋_GB2312" w:hAnsi="仿宋_GB2312" w:cs="仿宋_GB2312" w:hint="eastAsia"/>
                <w:sz w:val="24"/>
              </w:rPr>
              <w:t>段式接口。若支持</w:t>
            </w:r>
            <w:r>
              <w:rPr>
                <w:rFonts w:ascii="仿宋_GB2312" w:eastAsia="仿宋_GB2312" w:hAnsi="仿宋_GB2312" w:cs="仿宋_GB2312" w:hint="eastAsia"/>
                <w:sz w:val="24"/>
              </w:rPr>
              <w:t>4</w:t>
            </w:r>
            <w:r>
              <w:rPr>
                <w:rFonts w:ascii="仿宋_GB2312" w:eastAsia="仿宋_GB2312" w:hAnsi="仿宋_GB2312" w:cs="仿宋_GB2312" w:hint="eastAsia"/>
                <w:sz w:val="24"/>
              </w:rPr>
              <w:t>段式接口，宜支持线序的自动识别及切换功能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★视频接口类型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至少支持</w:t>
            </w:r>
            <w:r>
              <w:rPr>
                <w:rFonts w:ascii="仿宋_GB2312" w:eastAsia="仿宋_GB2312" w:hAnsi="仿宋_GB2312" w:cs="仿宋_GB2312" w:hint="eastAsia"/>
                <w:sz w:val="24"/>
              </w:rPr>
              <w:t xml:space="preserve"> VGA</w:t>
            </w: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Type-C</w:t>
            </w:r>
            <w:r>
              <w:rPr>
                <w:rFonts w:ascii="仿宋_GB2312" w:eastAsia="仿宋_GB2312" w:hAnsi="仿宋_GB2312" w:cs="仿宋_GB2312" w:hint="eastAsia"/>
                <w:sz w:val="24"/>
              </w:rPr>
              <w:t>中</w:t>
            </w:r>
            <w:r>
              <w:rPr>
                <w:rFonts w:ascii="仿宋_GB2312" w:eastAsia="仿宋_GB2312" w:hAnsi="仿宋_GB2312" w:cs="仿宋_GB2312" w:hint="eastAsia"/>
                <w:sz w:val="24"/>
              </w:rPr>
              <w:t>1</w:t>
            </w:r>
            <w:r>
              <w:rPr>
                <w:rFonts w:ascii="仿宋_GB2312" w:eastAsia="仿宋_GB2312" w:hAnsi="仿宋_GB2312" w:cs="仿宋_GB2312" w:hint="eastAsia"/>
                <w:sz w:val="24"/>
              </w:rPr>
              <w:t>种显示接口</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DP</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Type-C </w:t>
            </w:r>
            <w:r>
              <w:rPr>
                <w:rFonts w:ascii="仿宋_GB2312" w:eastAsia="仿宋_GB2312" w:hAnsi="仿宋_GB2312" w:cs="仿宋_GB2312" w:hint="eastAsia"/>
                <w:sz w:val="24"/>
              </w:rPr>
              <w:t>显示接口要求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若提供</w:t>
            </w:r>
            <w:r>
              <w:rPr>
                <w:rFonts w:ascii="仿宋_GB2312" w:eastAsia="仿宋_GB2312" w:hAnsi="仿宋_GB2312" w:cs="仿宋_GB2312" w:hint="eastAsia"/>
                <w:sz w:val="24"/>
              </w:rPr>
              <w:t>HDMI</w:t>
            </w:r>
            <w:r>
              <w:rPr>
                <w:rFonts w:ascii="仿宋_GB2312" w:eastAsia="仿宋_GB2312" w:hAnsi="仿宋_GB2312" w:cs="仿宋_GB2312" w:hint="eastAsia"/>
                <w:sz w:val="24"/>
              </w:rPr>
              <w:t>或</w:t>
            </w:r>
            <w:r>
              <w:rPr>
                <w:rFonts w:ascii="仿宋_GB2312" w:eastAsia="仿宋_GB2312" w:hAnsi="仿宋_GB2312" w:cs="仿宋_GB2312" w:hint="eastAsia"/>
                <w:sz w:val="24"/>
              </w:rPr>
              <w:t>DP</w:t>
            </w:r>
            <w:r>
              <w:rPr>
                <w:rFonts w:ascii="仿宋_GB2312" w:eastAsia="仿宋_GB2312" w:hAnsi="仿宋_GB2312" w:cs="仿宋_GB2312" w:hint="eastAsia"/>
                <w:sz w:val="24"/>
              </w:rPr>
              <w:t>或</w:t>
            </w:r>
            <w:r>
              <w:rPr>
                <w:rFonts w:ascii="仿宋_GB2312" w:eastAsia="仿宋_GB2312" w:hAnsi="仿宋_GB2312" w:cs="仿宋_GB2312" w:hint="eastAsia"/>
                <w:sz w:val="24"/>
              </w:rPr>
              <w:t>Type-C</w:t>
            </w:r>
            <w:r>
              <w:rPr>
                <w:rFonts w:ascii="仿宋_GB2312" w:eastAsia="仿宋_GB2312" w:hAnsi="仿宋_GB2312" w:cs="仿宋_GB2312" w:hint="eastAsia"/>
                <w:sz w:val="24"/>
              </w:rPr>
              <w:t>作为显示接口，应支持音频和视频同步输出</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★输入充电接口类型</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DC in</w:t>
            </w:r>
            <w:r>
              <w:rPr>
                <w:rFonts w:ascii="仿宋_GB2312" w:eastAsia="仿宋_GB2312" w:hAnsi="仿宋_GB2312" w:cs="仿宋_GB2312" w:hint="eastAsia"/>
                <w:sz w:val="24"/>
              </w:rPr>
              <w:t>或</w:t>
            </w:r>
            <w:r>
              <w:rPr>
                <w:rFonts w:ascii="仿宋_GB2312" w:eastAsia="仿宋_GB2312" w:hAnsi="仿宋_GB2312" w:cs="仿宋_GB2312" w:hint="eastAsia"/>
                <w:sz w:val="24"/>
              </w:rPr>
              <w:t>Type-C</w:t>
            </w:r>
            <w:r>
              <w:rPr>
                <w:rFonts w:ascii="仿宋_GB2312" w:eastAsia="仿宋_GB2312" w:hAnsi="仿宋_GB2312" w:cs="仿宋_GB2312" w:hint="eastAsia"/>
                <w:sz w:val="24"/>
              </w:rPr>
              <w:t>接口</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110</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电源功能</w:t>
            </w: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★电池快充</w:t>
            </w:r>
          </w:p>
        </w:tc>
        <w:tc>
          <w:tcPr>
            <w:tcW w:w="2745"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支持快速充电功能，如</w:t>
            </w:r>
            <w:r>
              <w:rPr>
                <w:rFonts w:ascii="仿宋_GB2312" w:eastAsia="仿宋_GB2312" w:hAnsi="仿宋_GB2312" w:cs="仿宋_GB2312" w:hint="eastAsia"/>
                <w:sz w:val="24"/>
              </w:rPr>
              <w:t xml:space="preserve"> UFCS</w:t>
            </w:r>
            <w:r>
              <w:rPr>
                <w:rFonts w:ascii="仿宋_GB2312" w:eastAsia="仿宋_GB2312" w:hAnsi="仿宋_GB2312" w:cs="仿宋_GB2312" w:hint="eastAsia"/>
                <w:sz w:val="24"/>
              </w:rPr>
              <w:t>、</w:t>
            </w:r>
            <w:r>
              <w:rPr>
                <w:rFonts w:ascii="仿宋_GB2312" w:eastAsia="仿宋_GB2312" w:hAnsi="仿宋_GB2312" w:cs="仿宋_GB2312" w:hint="eastAsia"/>
                <w:sz w:val="24"/>
              </w:rPr>
              <w:t>USB PD</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★电源线适配能力</w:t>
            </w:r>
          </w:p>
        </w:tc>
        <w:tc>
          <w:tcPr>
            <w:tcW w:w="2745" w:type="pct"/>
          </w:tcPr>
          <w:p w:rsidR="00B23922" w:rsidRDefault="00BF2354">
            <w:pPr>
              <w:pStyle w:val="TableParagraph"/>
              <w:spacing w:before="5"/>
              <w:rPr>
                <w:rFonts w:ascii="仿宋_GB2312" w:eastAsia="仿宋_GB2312" w:hAnsi="仿宋_GB2312" w:cs="仿宋_GB2312"/>
                <w:kern w:val="2"/>
                <w:sz w:val="24"/>
                <w:szCs w:val="24"/>
                <w:lang w:eastAsia="zh-CN"/>
              </w:rPr>
            </w:pPr>
            <w:r>
              <w:rPr>
                <w:rFonts w:ascii="仿宋_GB2312" w:eastAsia="仿宋_GB2312" w:hAnsi="仿宋_GB2312" w:cs="仿宋_GB2312" w:hint="eastAsia"/>
                <w:kern w:val="2"/>
                <w:sz w:val="24"/>
                <w:szCs w:val="24"/>
                <w:lang w:eastAsia="zh-CN"/>
              </w:rPr>
              <w:t>符合</w:t>
            </w:r>
            <w:r>
              <w:rPr>
                <w:rFonts w:ascii="仿宋_GB2312" w:eastAsia="仿宋_GB2312" w:hAnsi="仿宋_GB2312" w:cs="仿宋_GB2312" w:hint="eastAsia"/>
                <w:kern w:val="2"/>
                <w:sz w:val="24"/>
                <w:szCs w:val="24"/>
                <w:lang w:eastAsia="zh-CN"/>
              </w:rPr>
              <w:t>GB 15934-2008</w:t>
            </w:r>
          </w:p>
          <w:p w:rsidR="00B23922" w:rsidRDefault="00BF2354">
            <w:pPr>
              <w:pStyle w:val="TableParagraph"/>
              <w:spacing w:before="5"/>
              <w:rPr>
                <w:rFonts w:ascii="仿宋_GB2312" w:eastAsia="仿宋_GB2312" w:hAnsi="仿宋_GB2312" w:cs="仿宋_GB2312"/>
                <w:sz w:val="24"/>
                <w:szCs w:val="24"/>
                <w:lang w:eastAsia="zh-CN"/>
              </w:rPr>
            </w:pPr>
            <w:r>
              <w:rPr>
                <w:rFonts w:ascii="仿宋_GB2312" w:eastAsia="仿宋_GB2312" w:hAnsi="仿宋_GB2312" w:cs="仿宋_GB2312" w:hint="eastAsia"/>
                <w:sz w:val="24"/>
                <w:szCs w:val="24"/>
                <w:lang w:eastAsia="zh-CN"/>
              </w:rPr>
              <w:t>对于可拆线插头</w:t>
            </w:r>
            <w:r>
              <w:rPr>
                <w:rFonts w:ascii="仿宋_GB2312" w:eastAsia="仿宋_GB2312" w:hAnsi="仿宋_GB2312" w:cs="仿宋_GB2312" w:hint="eastAsia"/>
                <w:sz w:val="24"/>
                <w:szCs w:val="24"/>
                <w:lang w:eastAsia="zh-CN"/>
              </w:rPr>
              <w:t>GB15934</w:t>
            </w:r>
            <w:r>
              <w:rPr>
                <w:rFonts w:ascii="仿宋_GB2312" w:eastAsia="仿宋_GB2312" w:hAnsi="仿宋_GB2312" w:cs="仿宋_GB2312" w:hint="eastAsia"/>
                <w:sz w:val="24"/>
                <w:szCs w:val="24"/>
                <w:lang w:eastAsia="zh-CN"/>
              </w:rPr>
              <w:t>不做要求</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112</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w:t>
            </w:r>
            <w:r>
              <w:rPr>
                <w:rFonts w:ascii="仿宋_GB2312" w:eastAsia="仿宋_GB2312" w:hAnsi="仿宋_GB2312" w:cs="仿宋_GB2312" w:hint="eastAsia"/>
                <w:sz w:val="24"/>
              </w:rPr>
              <w:lastRenderedPageBreak/>
              <w:t>及软件功能</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★中文信息处</w:t>
            </w:r>
            <w:r>
              <w:rPr>
                <w:rFonts w:ascii="仿宋_GB2312" w:eastAsia="仿宋_GB2312" w:hAnsi="仿宋_GB2312" w:cs="仿宋_GB2312" w:hint="eastAsia"/>
                <w:sz w:val="24"/>
              </w:rPr>
              <w:lastRenderedPageBreak/>
              <w:t>理要求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lastRenderedPageBreak/>
              <w:t>符合</w:t>
            </w:r>
            <w:r>
              <w:rPr>
                <w:rFonts w:ascii="仿宋_GB2312" w:eastAsia="仿宋_GB2312" w:hAnsi="仿宋_GB2312" w:cs="仿宋_GB2312" w:hint="eastAsia"/>
                <w:sz w:val="24"/>
              </w:rPr>
              <w:t>GB 18030</w:t>
            </w:r>
            <w:r>
              <w:rPr>
                <w:rFonts w:ascii="仿宋_GB2312" w:eastAsia="仿宋_GB2312" w:hAnsi="仿宋_GB2312" w:cs="仿宋_GB2312" w:hint="eastAsia"/>
                <w:sz w:val="24"/>
              </w:rPr>
              <w:t>的相关规定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★操作系统备份及还原功能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支持操作系统备份及还原功能、支持操作系统重装（重装系统版本需按医院实际需求）</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★固件备份还原能力</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支持备份及还原固件的功能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★操作系统及驱动升级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支持通过网络、闪存盘等方式对操作系统、驱动进行升级</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★固件升级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支持通过网络、闪存盘等方式对固件进行升级</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BI0S</w:t>
            </w:r>
            <w:r>
              <w:rPr>
                <w:rFonts w:ascii="仿宋_GB2312" w:eastAsia="仿宋_GB2312" w:hAnsi="仿宋_GB2312" w:cs="仿宋_GB2312" w:hint="eastAsia"/>
                <w:sz w:val="24"/>
              </w:rPr>
              <w:t>支持关闭通讯接口</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BIOS</w:t>
            </w:r>
            <w:r>
              <w:rPr>
                <w:rFonts w:ascii="仿宋_GB2312" w:eastAsia="仿宋_GB2312" w:hAnsi="仿宋_GB2312" w:cs="仿宋_GB2312" w:hint="eastAsia"/>
                <w:sz w:val="24"/>
              </w:rPr>
              <w:t>关闭以太网及</w:t>
            </w:r>
            <w:r>
              <w:rPr>
                <w:rFonts w:ascii="仿宋_GB2312" w:eastAsia="仿宋_GB2312" w:hAnsi="仿宋_GB2312" w:cs="仿宋_GB2312" w:hint="eastAsia"/>
                <w:sz w:val="24"/>
              </w:rPr>
              <w:t>USB</w:t>
            </w:r>
            <w:r>
              <w:rPr>
                <w:rFonts w:ascii="仿宋_GB2312" w:eastAsia="仿宋_GB2312" w:hAnsi="仿宋_GB2312" w:cs="仿宋_GB2312" w:hint="eastAsia"/>
                <w:sz w:val="24"/>
              </w:rPr>
              <w:t>接口</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★固件查看信息</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支持查看固件版本、内存信息、主板信息、处理器信息和系统时间信息等功能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★固件设置启动顺序</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支持设置启动顺序功能，并按照设置的启动顺序启动</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★固件设置口令</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支持设置口令、修改口令、验证口令功能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★固件设置网络引导</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支持网络引导启动和关闭功能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122</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生物识别功能</w:t>
            </w:r>
          </w:p>
        </w:tc>
        <w:tc>
          <w:tcPr>
            <w:tcW w:w="1054" w:type="pct"/>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★指纹识别</w:t>
            </w:r>
          </w:p>
        </w:tc>
        <w:tc>
          <w:tcPr>
            <w:tcW w:w="2745"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指纹识别功能符合</w:t>
            </w:r>
            <w:r>
              <w:rPr>
                <w:rFonts w:ascii="仿宋_GB2312" w:eastAsia="仿宋_GB2312" w:hAnsi="仿宋_GB2312" w:cs="仿宋_GB2312" w:hint="eastAsia"/>
                <w:sz w:val="24"/>
              </w:rPr>
              <w:t>GB/T 37742</w:t>
            </w:r>
            <w:r>
              <w:rPr>
                <w:rFonts w:ascii="仿宋_GB2312" w:eastAsia="仿宋_GB2312" w:hAnsi="仿宋_GB2312" w:cs="仿宋_GB2312" w:hint="eastAsia"/>
                <w:sz w:val="24"/>
              </w:rPr>
              <w:t>的相关规定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★人脸识别</w:t>
            </w:r>
          </w:p>
        </w:tc>
        <w:tc>
          <w:tcPr>
            <w:tcW w:w="2745" w:type="pct"/>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人脸识别功能符合</w:t>
            </w:r>
            <w:r>
              <w:rPr>
                <w:rFonts w:ascii="仿宋_GB2312" w:eastAsia="仿宋_GB2312" w:hAnsi="仿宋_GB2312" w:cs="仿宋_GB2312" w:hint="eastAsia"/>
                <w:sz w:val="24"/>
              </w:rPr>
              <w:t>GB/T 37036.3</w:t>
            </w:r>
            <w:r>
              <w:rPr>
                <w:rFonts w:ascii="仿宋_GB2312" w:eastAsia="仿宋_GB2312" w:hAnsi="仿宋_GB2312" w:cs="仿宋_GB2312" w:hint="eastAsia"/>
                <w:sz w:val="24"/>
              </w:rPr>
              <w:t>的相关规定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124</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存储设备可靠性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固态存储寿命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 xml:space="preserve">TBW </w:t>
            </w:r>
            <w:r>
              <w:rPr>
                <w:rFonts w:ascii="仿宋_GB2312" w:eastAsia="仿宋_GB2312" w:hAnsi="仿宋_GB2312" w:cs="仿宋_GB2312" w:hint="eastAsia"/>
                <w:sz w:val="24"/>
              </w:rPr>
              <w:t>≥</w:t>
            </w:r>
            <w:r>
              <w:rPr>
                <w:rFonts w:ascii="仿宋_GB2312" w:eastAsia="仿宋_GB2312" w:hAnsi="仿宋_GB2312" w:cs="仿宋_GB2312" w:hint="eastAsia"/>
                <w:sz w:val="24"/>
              </w:rPr>
              <w:t>280TB(</w:t>
            </w:r>
            <w:r>
              <w:rPr>
                <w:rFonts w:ascii="仿宋_GB2312" w:eastAsia="仿宋_GB2312" w:hAnsi="仿宋_GB2312" w:cs="仿宋_GB2312" w:hint="eastAsia"/>
                <w:sz w:val="24"/>
              </w:rPr>
              <w:t>条件：</w:t>
            </w:r>
            <w:r>
              <w:rPr>
                <w:rFonts w:ascii="仿宋_GB2312" w:eastAsia="仿宋_GB2312" w:hAnsi="仿宋_GB2312" w:cs="仿宋_GB2312" w:hint="eastAsia"/>
                <w:sz w:val="24"/>
              </w:rPr>
              <w:t>1TB</w:t>
            </w:r>
            <w:r>
              <w:rPr>
                <w:rFonts w:ascii="仿宋_GB2312" w:eastAsia="仿宋_GB2312" w:hAnsi="仿宋_GB2312" w:cs="仿宋_GB2312" w:hint="eastAsia"/>
                <w:sz w:val="24"/>
              </w:rPr>
              <w:t>硬盘容量</w:t>
            </w:r>
            <w:r>
              <w:rPr>
                <w:rFonts w:ascii="仿宋_GB2312" w:eastAsia="仿宋_GB2312" w:hAnsi="仿宋_GB2312" w:cs="仿宋_GB2312" w:hint="eastAsia"/>
                <w:sz w:val="24"/>
              </w:rPr>
              <w:t>)</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125</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显示设备</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可靠性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★显示屏屏幕失效点</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的要求</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外设可靠性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★键盘按键寿命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w:t>
            </w:r>
            <w:r>
              <w:rPr>
                <w:rFonts w:ascii="仿宋_GB2312" w:eastAsia="仿宋_GB2312" w:hAnsi="仿宋_GB2312" w:cs="仿宋_GB2312" w:hint="eastAsia"/>
                <w:sz w:val="24"/>
              </w:rPr>
              <w:t>万次</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★鼠标按键寿命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500</w:t>
            </w:r>
            <w:r>
              <w:rPr>
                <w:rFonts w:ascii="仿宋_GB2312" w:eastAsia="仿宋_GB2312" w:hAnsi="仿宋_GB2312" w:cs="仿宋_GB2312" w:hint="eastAsia"/>
                <w:sz w:val="24"/>
              </w:rPr>
              <w:t>万次</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★键盘鼠标线材寿命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键盘鼠标所用线材经±</w:t>
            </w:r>
            <w:r>
              <w:rPr>
                <w:rFonts w:ascii="仿宋_GB2312" w:eastAsia="仿宋_GB2312" w:hAnsi="仿宋_GB2312" w:cs="仿宋_GB2312" w:hint="eastAsia"/>
                <w:sz w:val="24"/>
              </w:rPr>
              <w:t>60</w:t>
            </w:r>
            <w:r>
              <w:rPr>
                <w:rFonts w:ascii="仿宋_GB2312" w:eastAsia="仿宋_GB2312" w:hAnsi="仿宋_GB2312" w:cs="仿宋_GB2312" w:hint="eastAsia"/>
                <w:sz w:val="24"/>
              </w:rPr>
              <w:t>°弯折不低于</w:t>
            </w:r>
            <w:r>
              <w:rPr>
                <w:rFonts w:ascii="仿宋_GB2312" w:eastAsia="仿宋_GB2312" w:hAnsi="仿宋_GB2312" w:cs="仿宋_GB2312" w:hint="eastAsia"/>
                <w:sz w:val="24"/>
              </w:rPr>
              <w:t>3000</w:t>
            </w:r>
            <w:r>
              <w:rPr>
                <w:rFonts w:ascii="仿宋_GB2312" w:eastAsia="仿宋_GB2312" w:hAnsi="仿宋_GB2312" w:cs="仿宋_GB2312" w:hint="eastAsia"/>
                <w:sz w:val="24"/>
              </w:rPr>
              <w:t>次，功能、外观完好</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★风扇寿命</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万小时</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130</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整机可靠性要求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★电磁兼容性要求的抗扰度</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9254.2</w:t>
            </w:r>
            <w:r>
              <w:rPr>
                <w:rFonts w:ascii="仿宋_GB2312" w:eastAsia="仿宋_GB2312" w:hAnsi="仿宋_GB2312" w:cs="仿宋_GB2312" w:hint="eastAsia"/>
                <w:sz w:val="24"/>
              </w:rPr>
              <w:t>的规定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★环境条件要求的气候环境适应性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★环境条件要求的振动适应性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★环境条件要求的冲击适应性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134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★环境条件要求的碰撞适应性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w:t>
            </w:r>
            <w:r>
              <w:rPr>
                <w:rFonts w:ascii="仿宋_GB2312" w:eastAsia="仿宋_GB2312" w:hAnsi="仿宋_GB2312" w:cs="仿宋_GB2312" w:hint="eastAsia"/>
                <w:sz w:val="24"/>
              </w:rPr>
              <w:t>自由跌落</w:t>
            </w:r>
            <w:r>
              <w:rPr>
                <w:rFonts w:ascii="仿宋_GB2312" w:eastAsia="仿宋_GB2312" w:hAnsi="仿宋_GB2312" w:cs="仿宋_GB2312" w:hint="eastAsia"/>
                <w:sz w:val="24"/>
              </w:rPr>
              <w:t>适应性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★环境条件要求的运输包装件跌落适应性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MTBF</w:t>
            </w:r>
            <w:r>
              <w:rPr>
                <w:rFonts w:ascii="仿宋_GB2312" w:eastAsia="仿宋_GB2312" w:hAnsi="仿宋_GB2312" w:cs="仿宋_GB2312" w:hint="eastAsia"/>
                <w:sz w:val="24"/>
              </w:rPr>
              <w:t>测试</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MTBF(m1)</w:t>
            </w:r>
            <w:r>
              <w:rPr>
                <w:rFonts w:ascii="仿宋_GB2312" w:eastAsia="仿宋_GB2312" w:hAnsi="仿宋_GB2312" w:cs="仿宋_GB2312" w:hint="eastAsia"/>
                <w:sz w:val="24"/>
              </w:rPr>
              <w:t>≥</w:t>
            </w:r>
            <w:r>
              <w:rPr>
                <w:rFonts w:ascii="仿宋_GB2312" w:eastAsia="仿宋_GB2312" w:hAnsi="仿宋_GB2312" w:cs="仿宋_GB2312" w:hint="eastAsia"/>
                <w:sz w:val="24"/>
              </w:rPr>
              <w:t>20</w:t>
            </w:r>
            <w:r>
              <w:rPr>
                <w:rFonts w:ascii="仿宋_GB2312" w:eastAsia="仿宋_GB2312" w:hAnsi="仿宋_GB2312" w:cs="仿宋_GB2312" w:hint="eastAsia"/>
                <w:sz w:val="24"/>
              </w:rPr>
              <w:t>万小时</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8</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常用软件兼容</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支持流式软件、版式软件、浏览器、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邮件采购人端、解压软件、多媒体，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图形图像处理等常用软件</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数据库兼容</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个及以上厂商的数据库产品</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中间件兼容</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个及以上厂商中间件产品</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平台软件兼容</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兼容</w:t>
            </w:r>
            <w:r>
              <w:rPr>
                <w:rFonts w:ascii="仿宋_GB2312" w:eastAsia="仿宋_GB2312" w:hAnsi="仿宋_GB2312" w:cs="仿宋_GB2312" w:hint="eastAsia"/>
                <w:sz w:val="24"/>
              </w:rPr>
              <w:t>3</w:t>
            </w:r>
            <w:r>
              <w:rPr>
                <w:rFonts w:ascii="仿宋_GB2312" w:eastAsia="仿宋_GB2312" w:hAnsi="仿宋_GB2312" w:cs="仿宋_GB2312" w:hint="eastAsia"/>
                <w:sz w:val="24"/>
              </w:rPr>
              <w:t>个及以上厂商云计算及大数据平台</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2</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包装及运输要求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★标志、包装、运输和贮存</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9813.2</w:t>
            </w:r>
            <w:r>
              <w:rPr>
                <w:rFonts w:ascii="仿宋_GB2312" w:eastAsia="仿宋_GB2312" w:hAnsi="仿宋_GB2312" w:cs="仿宋_GB2312" w:hint="eastAsia"/>
                <w:sz w:val="24"/>
              </w:rPr>
              <w:t>和商品包装政府采购需求标准的相关规定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3</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★配置检查工具</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供应商提供自检测试工具</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★服务响应</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）提供产品原厂商五年维保及上门服务；服务周期内提供产品的维修、换件和升级服务；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）提供政企专线</w:t>
            </w:r>
            <w:r>
              <w:rPr>
                <w:rFonts w:ascii="仿宋_GB2312" w:eastAsia="仿宋_GB2312" w:hAnsi="仿宋_GB2312" w:cs="仿宋_GB2312" w:hint="eastAsia"/>
                <w:sz w:val="24"/>
              </w:rPr>
              <w:t xml:space="preserve"> 7*24 </w:t>
            </w:r>
            <w:r>
              <w:rPr>
                <w:rFonts w:ascii="仿宋_GB2312" w:eastAsia="仿宋_GB2312" w:hAnsi="仿宋_GB2312" w:cs="仿宋_GB2312" w:hint="eastAsia"/>
                <w:sz w:val="24"/>
              </w:rPr>
              <w:t>在线服务；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）现场保障技术服务团队员，国内上门服务地级市覆盖率达</w:t>
            </w:r>
            <w:r>
              <w:rPr>
                <w:rFonts w:ascii="仿宋_GB2312" w:eastAsia="仿宋_GB2312" w:hAnsi="仿宋_GB2312" w:cs="仿宋_GB2312" w:hint="eastAsia"/>
                <w:sz w:val="24"/>
              </w:rPr>
              <w:t>100%;</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）供应商提供电话、电子邮件、远程连接等多种形式服务；</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供应商提供</w:t>
            </w:r>
            <w:r>
              <w:rPr>
                <w:rFonts w:ascii="仿宋_GB2312" w:eastAsia="仿宋_GB2312" w:hAnsi="仿宋_GB2312" w:cs="仿宋_GB2312" w:hint="eastAsia"/>
                <w:sz w:val="24"/>
              </w:rPr>
              <w:t>10</w:t>
            </w:r>
            <w:r>
              <w:rPr>
                <w:rFonts w:ascii="仿宋_GB2312" w:eastAsia="仿宋_GB2312" w:hAnsi="仿宋_GB2312" w:cs="仿宋_GB2312" w:hint="eastAsia"/>
                <w:sz w:val="24"/>
              </w:rPr>
              <w:t>分钟技术响应服务，</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个工作日解决问题，对于未能解决的问题和故障应提供可行的升级方案，并提供周转设备或更换设备；</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建立全国技术服务体系和服务团体，符合专业服务体系标准要求，提供原厂中文服务；</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5</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★服务周期</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支持产品延保≥</w:t>
            </w:r>
            <w:r>
              <w:rPr>
                <w:rFonts w:ascii="仿宋_GB2312" w:eastAsia="仿宋_GB2312" w:hAnsi="仿宋_GB2312" w:cs="仿宋_GB2312" w:hint="eastAsia"/>
                <w:sz w:val="24"/>
              </w:rPr>
              <w:t>3</w:t>
            </w:r>
            <w:r>
              <w:rPr>
                <w:rFonts w:ascii="仿宋_GB2312" w:eastAsia="仿宋_GB2312" w:hAnsi="仿宋_GB2312" w:cs="仿宋_GB2312" w:hint="eastAsia"/>
                <w:sz w:val="24"/>
              </w:rPr>
              <w:t>年，支持按每年延保服务报价</w:t>
            </w:r>
            <w:r>
              <w:rPr>
                <w:rFonts w:ascii="仿宋_GB2312" w:eastAsia="仿宋_GB2312" w:hAnsi="仿宋_GB2312" w:cs="仿宋_GB2312" w:hint="eastAsia"/>
                <w:sz w:val="24"/>
              </w:rPr>
              <w:t>;</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提供备件服务能力≥</w:t>
            </w:r>
            <w:r>
              <w:rPr>
                <w:rFonts w:ascii="仿宋_GB2312" w:eastAsia="仿宋_GB2312" w:hAnsi="仿宋_GB2312" w:cs="仿宋_GB2312" w:hint="eastAsia"/>
                <w:sz w:val="24"/>
              </w:rPr>
              <w:t>6</w:t>
            </w:r>
            <w:r>
              <w:rPr>
                <w:rFonts w:ascii="仿宋_GB2312" w:eastAsia="仿宋_GB2312" w:hAnsi="仿宋_GB2312" w:cs="仿宋_GB2312" w:hint="eastAsia"/>
                <w:sz w:val="24"/>
              </w:rPr>
              <w:t>年（自购买之日起）。</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6</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★预装操作系统</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预装</w:t>
            </w:r>
            <w:r>
              <w:rPr>
                <w:rFonts w:ascii="仿宋_GB2312" w:eastAsia="仿宋_GB2312" w:hAnsi="仿宋_GB2312" w:cs="仿宋_GB2312" w:hint="eastAsia"/>
                <w:sz w:val="24"/>
              </w:rPr>
              <w:t>Windows10</w:t>
            </w:r>
            <w:r>
              <w:rPr>
                <w:rFonts w:ascii="仿宋_GB2312" w:eastAsia="仿宋_GB2312" w:hAnsi="仿宋_GB2312" w:cs="仿宋_GB2312" w:hint="eastAsia"/>
                <w:sz w:val="24"/>
              </w:rPr>
              <w:t>及以上操作系统</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★培训服务</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供应商提供培训材料、产品手册、培训视频等培训相关内容</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8</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★典型问题解决手册</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供应商提供典型问题解决说明文档或视频</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14</w:t>
            </w:r>
            <w:r>
              <w:rPr>
                <w:rFonts w:ascii="仿宋_GB2312" w:eastAsia="仿宋_GB2312" w:hAnsi="仿宋_GB2312" w:cs="仿宋_GB2312" w:hint="eastAsia"/>
                <w:sz w:val="24"/>
              </w:rPr>
              <w:t>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★厂家升级软件与扩容服务</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供应商提供上门升级部件</w:t>
            </w:r>
            <w:r>
              <w:rPr>
                <w:rFonts w:ascii="仿宋_GB2312" w:eastAsia="仿宋_GB2312" w:hAnsi="仿宋_GB2312" w:cs="仿宋_GB2312" w:hint="eastAsia"/>
                <w:sz w:val="24"/>
              </w:rPr>
              <w:t>/</w:t>
            </w:r>
            <w:r>
              <w:rPr>
                <w:rFonts w:ascii="仿宋_GB2312" w:eastAsia="仿宋_GB2312" w:hAnsi="仿宋_GB2312" w:cs="仿宋_GB2312" w:hint="eastAsia"/>
                <w:sz w:val="24"/>
              </w:rPr>
              <w:t>软件与扩容的增值服务</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50</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★整机质量服务要求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免费服务周期（含换件和维修）不小于五年。</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1</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★合格证书要求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供应商供货时提供产品合格证</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2</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供应商供货时提供开箱组装</w:t>
            </w:r>
            <w:r>
              <w:rPr>
                <w:rFonts w:ascii="仿宋_GB2312" w:eastAsia="仿宋_GB2312" w:hAnsi="仿宋_GB2312" w:cs="仿宋_GB2312" w:hint="eastAsia"/>
                <w:sz w:val="24"/>
              </w:rPr>
              <w:t>/</w:t>
            </w:r>
            <w:r>
              <w:rPr>
                <w:rFonts w:ascii="仿宋_GB2312" w:eastAsia="仿宋_GB2312" w:hAnsi="仿宋_GB2312" w:cs="仿宋_GB2312" w:hint="eastAsia"/>
                <w:sz w:val="24"/>
              </w:rPr>
              <w:t>使用指导</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3</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★驱动下载服务要求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供应商供货时提供驱动光盘或下载方式</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4</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★兼容适配软件下载服务要求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供应商供货时提供兼容适配软件下载渠道（光盘、网站）</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5</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规性</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产品部件保障</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供应商保障产品主要部件，提供</w:t>
            </w:r>
            <w:r>
              <w:rPr>
                <w:rFonts w:ascii="仿宋_GB2312" w:eastAsia="仿宋_GB2312" w:hAnsi="仿宋_GB2312" w:cs="仿宋_GB2312" w:hint="eastAsia"/>
                <w:sz w:val="24"/>
              </w:rPr>
              <w:t>6</w:t>
            </w:r>
            <w:r>
              <w:rPr>
                <w:rFonts w:ascii="仿宋_GB2312" w:eastAsia="仿宋_GB2312" w:hAnsi="仿宋_GB2312" w:cs="仿宋_GB2312" w:hint="eastAsia"/>
                <w:sz w:val="24"/>
              </w:rPr>
              <w:t>年的备件服务能力</w:t>
            </w:r>
            <w:r>
              <w:rPr>
                <w:rFonts w:ascii="仿宋_GB2312" w:eastAsia="仿宋_GB2312" w:hAnsi="仿宋_GB2312" w:cs="仿宋_GB2312" w:hint="eastAsia"/>
                <w:sz w:val="24"/>
              </w:rPr>
              <w:t>(</w:t>
            </w:r>
            <w:r>
              <w:rPr>
                <w:rFonts w:ascii="仿宋_GB2312" w:eastAsia="仿宋_GB2312" w:hAnsi="仿宋_GB2312" w:cs="仿宋_GB2312" w:hint="eastAsia"/>
                <w:sz w:val="24"/>
              </w:rPr>
              <w:t>自购买之日起</w:t>
            </w:r>
            <w:r>
              <w:rPr>
                <w:rFonts w:ascii="仿宋_GB2312" w:eastAsia="仿宋_GB2312" w:hAnsi="仿宋_GB2312" w:cs="仿宋_GB2312" w:hint="eastAsia"/>
                <w:sz w:val="24"/>
              </w:rPr>
              <w:t>),</w:t>
            </w:r>
            <w:r>
              <w:rPr>
                <w:rFonts w:ascii="仿宋_GB2312" w:eastAsia="仿宋_GB2312" w:hAnsi="仿宋_GB2312" w:cs="仿宋_GB2312" w:hint="eastAsia"/>
                <w:sz w:val="24"/>
              </w:rPr>
              <w:t>或提供可兼容原设备的升级换代产品。</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6</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供应链</w:t>
            </w:r>
          </w:p>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质量</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★抗干扰性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当产品部件出现供应风险时，供应商应通知采购人并提供风险应对方案确保产品的服务保障</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7</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★供应能力证明</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提供供应链稳定承诺书，确保产品的部件在产品服务周期内稳定供货</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8</w:t>
            </w:r>
          </w:p>
        </w:tc>
        <w:tc>
          <w:tcPr>
            <w:tcW w:w="751" w:type="pct"/>
            <w:vMerge w:val="restar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整机安全性要求</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USB</w:t>
            </w:r>
            <w:r>
              <w:rPr>
                <w:rFonts w:ascii="仿宋_GB2312" w:eastAsia="仿宋_GB2312" w:hAnsi="仿宋_GB2312" w:cs="仿宋_GB2312" w:hint="eastAsia"/>
                <w:sz w:val="24"/>
              </w:rPr>
              <w:t>端口管控</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w:t>
            </w:r>
            <w:r>
              <w:rPr>
                <w:rFonts w:ascii="仿宋_GB2312" w:eastAsia="仿宋_GB2312" w:hAnsi="仿宋_GB2312" w:cs="仿宋_GB2312" w:hint="eastAsia"/>
                <w:sz w:val="24"/>
              </w:rPr>
              <w:t>USB</w:t>
            </w:r>
            <w:r>
              <w:rPr>
                <w:rFonts w:ascii="仿宋_GB2312" w:eastAsia="仿宋_GB2312" w:hAnsi="仿宋_GB2312" w:cs="仿宋_GB2312" w:hint="eastAsia"/>
                <w:sz w:val="24"/>
              </w:rPr>
              <w:t>端口管控</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59</w:t>
            </w:r>
          </w:p>
        </w:tc>
        <w:tc>
          <w:tcPr>
            <w:tcW w:w="751" w:type="pct"/>
            <w:vMerge/>
            <w:tcBorders>
              <w:tl2br w:val="nil"/>
              <w:tr2bl w:val="nil"/>
            </w:tcBorders>
            <w:vAlign w:val="center"/>
          </w:tcPr>
          <w:p w:rsidR="00B23922" w:rsidRDefault="00B23922">
            <w:pPr>
              <w:jc w:val="center"/>
              <w:rPr>
                <w:rFonts w:ascii="仿宋_GB2312" w:eastAsia="仿宋_GB2312" w:hAnsi="仿宋_GB2312" w:cs="仿宋_GB2312"/>
                <w:sz w:val="24"/>
              </w:rPr>
            </w:pP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★限用物质的限量要求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GB/T 26572</w:t>
            </w:r>
            <w:r>
              <w:rPr>
                <w:rFonts w:ascii="仿宋_GB2312" w:eastAsia="仿宋_GB2312" w:hAnsi="仿宋_GB2312" w:cs="仿宋_GB2312" w:hint="eastAsia"/>
                <w:sz w:val="24"/>
              </w:rPr>
              <w:t>中规定</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60</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配套配件</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配套配件</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、每台额外提供原厂适配器</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、提供适配使用的笔记本包</w:t>
            </w:r>
          </w:p>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以上配件质保期与笔记本质保期一致。</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1</w:t>
            </w:r>
          </w:p>
        </w:tc>
        <w:tc>
          <w:tcPr>
            <w:tcW w:w="751"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 w:cs="仿宋" w:hint="eastAsia"/>
                <w:sz w:val="24"/>
              </w:rPr>
              <w:t>租赁周期</w:t>
            </w:r>
          </w:p>
        </w:tc>
        <w:tc>
          <w:tcPr>
            <w:tcW w:w="1054"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 w:cs="仿宋" w:hint="eastAsia"/>
                <w:sz w:val="24"/>
              </w:rPr>
              <w:t>租赁周期</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 w:cs="仿宋" w:hint="eastAsia"/>
                <w:sz w:val="24"/>
              </w:rPr>
              <w:t>★供应商自合同签订之日起，为期</w:t>
            </w:r>
            <w:r>
              <w:rPr>
                <w:rFonts w:ascii="仿宋_GB2312" w:eastAsia="仿宋_GB2312" w:hAnsi="仿宋" w:cs="仿宋" w:hint="eastAsia"/>
                <w:sz w:val="24"/>
              </w:rPr>
              <w:t>6</w:t>
            </w:r>
            <w:r>
              <w:rPr>
                <w:rFonts w:ascii="仿宋_GB2312" w:eastAsia="仿宋_GB2312" w:hAnsi="仿宋" w:cs="仿宋" w:hint="eastAsia"/>
                <w:sz w:val="24"/>
              </w:rPr>
              <w:t>年，机器须为全新未拆封机器。</w:t>
            </w:r>
          </w:p>
        </w:tc>
      </w:tr>
      <w:tr w:rsidR="00B23922">
        <w:trPr>
          <w:jc w:val="center"/>
        </w:trPr>
        <w:tc>
          <w:tcPr>
            <w:tcW w:w="448" w:type="pct"/>
            <w:tcBorders>
              <w:top w:val="single" w:sz="4" w:space="0" w:color="auto"/>
              <w:left w:val="single" w:sz="4" w:space="0" w:color="auto"/>
              <w:bottom w:val="single" w:sz="4" w:space="0" w:color="auto"/>
              <w:right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2</w:t>
            </w:r>
          </w:p>
        </w:tc>
        <w:tc>
          <w:tcPr>
            <w:tcW w:w="751" w:type="pct"/>
            <w:tcBorders>
              <w:tl2br w:val="nil"/>
              <w:tr2bl w:val="nil"/>
            </w:tcBorders>
            <w:vAlign w:val="center"/>
          </w:tcPr>
          <w:p w:rsidR="00B23922" w:rsidRDefault="00BF2354">
            <w:pPr>
              <w:jc w:val="center"/>
              <w:rPr>
                <w:rFonts w:ascii="仿宋_GB2312" w:eastAsia="仿宋_GB2312" w:hAnsi="仿宋" w:cs="仿宋"/>
                <w:sz w:val="24"/>
              </w:rPr>
            </w:pPr>
            <w:r>
              <w:rPr>
                <w:rFonts w:ascii="仿宋_GB2312" w:eastAsia="仿宋_GB2312" w:hAnsi="仿宋" w:cs="仿宋" w:hint="eastAsia"/>
                <w:sz w:val="24"/>
              </w:rPr>
              <w:t>服务要求</w:t>
            </w:r>
          </w:p>
        </w:tc>
        <w:tc>
          <w:tcPr>
            <w:tcW w:w="1054" w:type="pct"/>
            <w:tcBorders>
              <w:tl2br w:val="nil"/>
              <w:tr2bl w:val="nil"/>
            </w:tcBorders>
            <w:vAlign w:val="center"/>
          </w:tcPr>
          <w:p w:rsidR="00B23922" w:rsidRDefault="00BF2354">
            <w:pPr>
              <w:jc w:val="center"/>
              <w:rPr>
                <w:rFonts w:ascii="仿宋_GB2312" w:eastAsia="仿宋_GB2312" w:hAnsi="仿宋" w:cs="仿宋"/>
                <w:sz w:val="24"/>
              </w:rPr>
            </w:pPr>
            <w:r>
              <w:rPr>
                <w:rFonts w:ascii="仿宋_GB2312" w:eastAsia="仿宋_GB2312" w:hAnsi="仿宋" w:cs="仿宋" w:hint="eastAsia"/>
                <w:sz w:val="24"/>
              </w:rPr>
              <w:t>服务要求</w:t>
            </w:r>
          </w:p>
        </w:tc>
        <w:tc>
          <w:tcPr>
            <w:tcW w:w="2745"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、供应商需确保租赁设备的正常稳定运行，至少提供每年清洁服务；</w:t>
            </w:r>
          </w:p>
          <w:p w:rsidR="00B23922" w:rsidRDefault="00BF2354">
            <w:pPr>
              <w:rPr>
                <w:rFonts w:ascii="仿宋_GB2312" w:eastAsia="仿宋_GB2312" w:hAnsi="仿宋" w:cs="仿宋"/>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、▲供应商需确保租赁设备在报障后</w:t>
            </w:r>
            <w:r>
              <w:rPr>
                <w:rFonts w:ascii="仿宋_GB2312" w:eastAsia="仿宋_GB2312" w:hAnsi="仿宋_GB2312" w:cs="仿宋_GB2312" w:hint="eastAsia"/>
                <w:sz w:val="24"/>
              </w:rPr>
              <w:t>24</w:t>
            </w:r>
            <w:r>
              <w:rPr>
                <w:rFonts w:ascii="仿宋_GB2312" w:eastAsia="仿宋_GB2312" w:hAnsi="仿宋_GB2312" w:cs="仿宋_GB2312" w:hint="eastAsia"/>
                <w:sz w:val="24"/>
              </w:rPr>
              <w:t>小时内修复完成。</w:t>
            </w:r>
          </w:p>
        </w:tc>
      </w:tr>
      <w:tr w:rsidR="00B23922">
        <w:trPr>
          <w:jc w:val="center"/>
        </w:trPr>
        <w:tc>
          <w:tcPr>
            <w:tcW w:w="448" w:type="pct"/>
            <w:tcBorders>
              <w:top w:val="single" w:sz="4" w:space="0" w:color="auto"/>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3</w:t>
            </w:r>
          </w:p>
        </w:tc>
        <w:tc>
          <w:tcPr>
            <w:tcW w:w="4551" w:type="pct"/>
            <w:gridSpan w:val="3"/>
          </w:tcPr>
          <w:p w:rsidR="00B23922" w:rsidRDefault="00BF2354">
            <w:pPr>
              <w:rPr>
                <w:rFonts w:ascii="仿宋_GB2312" w:eastAsia="仿宋_GB2312" w:hAnsi="仿宋_GB2312" w:cs="仿宋_GB2312"/>
                <w:sz w:val="24"/>
              </w:rPr>
            </w:pPr>
            <w:r>
              <w:rPr>
                <w:rFonts w:ascii="仿宋_GB2312" w:eastAsia="仿宋_GB2312" w:hAnsi="仿宋_GB2312" w:cs="仿宋_GB2312" w:hint="eastAsia"/>
                <w:b/>
                <w:bCs/>
                <w:sz w:val="24"/>
              </w:rPr>
              <w:t>★提供节能产品认证证书。</w:t>
            </w:r>
          </w:p>
        </w:tc>
      </w:tr>
    </w:tbl>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7</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无线扫描枪技术参数要求：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1281"/>
        <w:gridCol w:w="1636"/>
        <w:gridCol w:w="4830"/>
      </w:tblGrid>
      <w:tr w:rsidR="00B23922">
        <w:trPr>
          <w:trHeight w:val="438"/>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752"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959"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2833"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52"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无线扫描枪</w:t>
            </w:r>
          </w:p>
        </w:tc>
        <w:tc>
          <w:tcPr>
            <w:tcW w:w="959"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sz w:val="24"/>
              </w:rPr>
              <w:t>图像传感器</w:t>
            </w:r>
          </w:p>
        </w:tc>
        <w:tc>
          <w:tcPr>
            <w:tcW w:w="2833" w:type="pct"/>
            <w:tcBorders>
              <w:tl2br w:val="nil"/>
              <w:tr2bl w:val="nil"/>
            </w:tcBorders>
            <w:shd w:val="clear" w:color="auto" w:fill="auto"/>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CMOS</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像素</w:t>
            </w:r>
          </w:p>
        </w:tc>
        <w:tc>
          <w:tcPr>
            <w:tcW w:w="2833"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640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480</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识读码制</w:t>
            </w:r>
          </w:p>
        </w:tc>
        <w:tc>
          <w:tcPr>
            <w:tcW w:w="2833" w:type="pct"/>
            <w:tcBorders>
              <w:tl2br w:val="nil"/>
              <w:tr2bl w:val="nil"/>
            </w:tcBorders>
            <w:shd w:val="clear" w:color="auto" w:fill="auto"/>
            <w:vAlign w:val="center"/>
          </w:tcPr>
          <w:p w:rsidR="00B23922" w:rsidRDefault="00BF2354">
            <w:pPr>
              <w:wordWrap w:val="0"/>
              <w:jc w:val="left"/>
              <w:rPr>
                <w:rFonts w:ascii="仿宋_GB2312" w:eastAsia="仿宋_GB2312" w:hAnsi="仿宋_GB2312" w:cs="仿宋_GB2312"/>
                <w:kern w:val="0"/>
                <w:sz w:val="24"/>
              </w:rPr>
            </w:pPr>
            <w:r>
              <w:rPr>
                <w:rFonts w:ascii="仿宋_GB2312" w:eastAsia="仿宋_GB2312" w:hAnsi="仿宋_GB2312" w:cs="仿宋_GB2312" w:hint="eastAsia"/>
                <w:b/>
                <w:bCs/>
                <w:kern w:val="0"/>
                <w:sz w:val="24"/>
              </w:rPr>
              <w:t>2D</w:t>
            </w:r>
            <w:r>
              <w:rPr>
                <w:rFonts w:ascii="仿宋_GB2312" w:eastAsia="仿宋_GB2312" w:hAnsi="仿宋_GB2312" w:cs="仿宋_GB2312" w:hint="eastAsia"/>
                <w:b/>
                <w:bCs/>
                <w:kern w:val="0"/>
                <w:sz w:val="24"/>
              </w:rPr>
              <w:t>码</w:t>
            </w:r>
            <w:r>
              <w:rPr>
                <w:rFonts w:ascii="仿宋_GB2312" w:eastAsia="仿宋_GB2312" w:hAnsi="仿宋_GB2312" w:cs="仿宋_GB2312" w:hint="eastAsia"/>
                <w:kern w:val="0"/>
                <w:sz w:val="24"/>
              </w:rPr>
              <w:t>: PDF417, QR Code, Data Matrix, HanXin, Maxicode ,Postal Codes etc</w:t>
            </w:r>
          </w:p>
          <w:p w:rsidR="00B23922" w:rsidRDefault="00BF2354">
            <w:pPr>
              <w:wordWrap w:val="0"/>
              <w:jc w:val="left"/>
              <w:rPr>
                <w:rFonts w:ascii="仿宋_GB2312" w:eastAsia="仿宋_GB2312" w:hAnsi="仿宋_GB2312" w:cs="仿宋_GB2312"/>
                <w:kern w:val="0"/>
                <w:sz w:val="24"/>
              </w:rPr>
            </w:pPr>
            <w:r>
              <w:rPr>
                <w:rFonts w:ascii="仿宋_GB2312" w:eastAsia="仿宋_GB2312" w:hAnsi="仿宋_GB2312" w:cs="仿宋_GB2312" w:hint="eastAsia"/>
                <w:b/>
                <w:bCs/>
                <w:kern w:val="0"/>
                <w:sz w:val="24"/>
              </w:rPr>
              <w:t>1D</w:t>
            </w:r>
            <w:r>
              <w:rPr>
                <w:rFonts w:ascii="仿宋_GB2312" w:eastAsia="仿宋_GB2312" w:hAnsi="仿宋_GB2312" w:cs="仿宋_GB2312" w:hint="eastAsia"/>
                <w:b/>
                <w:bCs/>
                <w:kern w:val="0"/>
                <w:sz w:val="24"/>
              </w:rPr>
              <w:t>码</w:t>
            </w:r>
            <w:r>
              <w:rPr>
                <w:rFonts w:ascii="仿宋_GB2312" w:eastAsia="仿宋_GB2312" w:hAnsi="仿宋_GB2312" w:cs="仿宋_GB2312" w:hint="eastAsia"/>
                <w:kern w:val="0"/>
                <w:sz w:val="24"/>
              </w:rPr>
              <w:t xml:space="preserve">: Code128, UCC/EAN-1 28, AlM128, EAN-8, EAN-1 3, ISBN/ISSN, UPC-E,UPCA, </w:t>
            </w:r>
            <w:r>
              <w:rPr>
                <w:rFonts w:ascii="仿宋_GB2312" w:eastAsia="仿宋_GB2312" w:hAnsi="仿宋_GB2312" w:cs="仿宋_GB2312" w:hint="eastAsia"/>
                <w:kern w:val="0"/>
                <w:sz w:val="24"/>
              </w:rPr>
              <w:lastRenderedPageBreak/>
              <w:t xml:space="preserve">Interleaved 2of5, </w:t>
            </w:r>
            <w:r>
              <w:rPr>
                <w:rFonts w:ascii="仿宋_GB2312" w:eastAsia="仿宋_GB2312" w:hAnsi="仿宋_GB2312" w:cs="仿宋_GB2312" w:hint="eastAsia"/>
                <w:kern w:val="0"/>
                <w:sz w:val="24"/>
              </w:rPr>
              <w:t>ITF-6, ITF-4, Matrix 2 of5,lndustriaI 25, Standard 25, Code39, Codabar, Code 93, Code11, Plessey, MSI-Plessey, RSS-14. RSS-Limited. RSS-Expand etc</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识别精度</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毫英寸</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视场角</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水平≥</w:t>
            </w:r>
            <w:r>
              <w:rPr>
                <w:rFonts w:ascii="仿宋_GB2312" w:eastAsia="仿宋_GB2312" w:hAnsi="仿宋_GB2312" w:cs="仿宋_GB2312" w:hint="eastAsia"/>
                <w:kern w:val="0"/>
                <w:sz w:val="24"/>
              </w:rPr>
              <w:t>40</w:t>
            </w:r>
            <w:r>
              <w:rPr>
                <w:rFonts w:ascii="仿宋_GB2312" w:eastAsia="仿宋_GB2312" w:hAnsi="仿宋_GB2312" w:cs="仿宋_GB2312" w:hint="eastAsia"/>
                <w:kern w:val="0"/>
                <w:sz w:val="24"/>
              </w:rPr>
              <w:t>°，垂直≥</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内存容量</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5MB (</w:t>
            </w:r>
            <w:r>
              <w:rPr>
                <w:rFonts w:ascii="仿宋_GB2312" w:eastAsia="仿宋_GB2312" w:hAnsi="仿宋_GB2312" w:cs="仿宋_GB2312" w:hint="eastAsia"/>
                <w:kern w:val="0"/>
                <w:sz w:val="24"/>
              </w:rPr>
              <w:t>至少可储存约</w:t>
            </w:r>
            <w:r>
              <w:rPr>
                <w:rFonts w:ascii="仿宋_GB2312" w:eastAsia="仿宋_GB2312" w:hAnsi="仿宋_GB2312" w:cs="仿宋_GB2312" w:hint="eastAsia"/>
                <w:kern w:val="0"/>
                <w:sz w:val="24"/>
              </w:rPr>
              <w:t>10000</w:t>
            </w:r>
            <w:r>
              <w:rPr>
                <w:rFonts w:ascii="仿宋_GB2312" w:eastAsia="仿宋_GB2312" w:hAnsi="仿宋_GB2312" w:cs="仿宋_GB2312" w:hint="eastAsia"/>
                <w:kern w:val="0"/>
                <w:sz w:val="24"/>
              </w:rPr>
              <w:t>条标准</w:t>
            </w:r>
            <w:r>
              <w:rPr>
                <w:rFonts w:ascii="仿宋_GB2312" w:eastAsia="仿宋_GB2312" w:hAnsi="仿宋_GB2312" w:cs="仿宋_GB2312" w:hint="eastAsia"/>
                <w:kern w:val="0"/>
                <w:sz w:val="24"/>
              </w:rPr>
              <w:t>EAN-13</w:t>
            </w:r>
            <w:r>
              <w:rPr>
                <w:rFonts w:ascii="仿宋_GB2312" w:eastAsia="仿宋_GB2312" w:hAnsi="仿宋_GB2312" w:cs="仿宋_GB2312" w:hint="eastAsia"/>
                <w:kern w:val="0"/>
                <w:sz w:val="24"/>
              </w:rPr>
              <w:t>条码</w:t>
            </w:r>
            <w:r>
              <w:rPr>
                <w:rFonts w:ascii="仿宋_GB2312" w:eastAsia="仿宋_GB2312" w:hAnsi="仿宋_GB2312" w:cs="仿宋_GB2312" w:hint="eastAsia"/>
                <w:kern w:val="0"/>
                <w:sz w:val="24"/>
              </w:rPr>
              <w:t>)</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通讯模式</w:t>
            </w:r>
          </w:p>
        </w:tc>
        <w:tc>
          <w:tcPr>
            <w:tcW w:w="2833" w:type="pct"/>
            <w:tcBorders>
              <w:tl2br w:val="nil"/>
              <w:tr2bl w:val="nil"/>
            </w:tcBorders>
            <w:shd w:val="clear" w:color="auto" w:fill="auto"/>
          </w:tcPr>
          <w:p w:rsidR="00B23922" w:rsidRDefault="00BF2354">
            <w:pPr>
              <w:rPr>
                <w:rFonts w:ascii="仿宋_GB2312" w:eastAsia="仿宋_GB2312" w:hAnsi="仿宋_GB2312" w:cs="仿宋_GB2312"/>
                <w:sz w:val="24"/>
              </w:rPr>
            </w:pPr>
            <w:r>
              <w:rPr>
                <w:rFonts w:ascii="仿宋_GB2312" w:eastAsia="仿宋_GB2312" w:hAnsi="仿宋_GB2312" w:cs="仿宋_GB2312" w:hint="eastAsia"/>
                <w:kern w:val="0"/>
                <w:sz w:val="24"/>
              </w:rPr>
              <w:t>无线，≥</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米【空旷区域】</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电池容量</w:t>
            </w:r>
          </w:p>
        </w:tc>
        <w:tc>
          <w:tcPr>
            <w:tcW w:w="2833" w:type="pct"/>
            <w:tcBorders>
              <w:tl2br w:val="nil"/>
              <w:tr2bl w:val="nil"/>
            </w:tcBorders>
            <w:shd w:val="clear" w:color="auto" w:fill="auto"/>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2500</w:t>
            </w:r>
            <w:r>
              <w:rPr>
                <w:rFonts w:ascii="仿宋_GB2312" w:eastAsia="仿宋_GB2312" w:hAnsi="仿宋_GB2312" w:cs="仿宋_GB2312" w:hint="eastAsia"/>
                <w:kern w:val="0"/>
                <w:sz w:val="24"/>
              </w:rPr>
              <w:t>毫安锂电池，提供原厂配套充电底座。</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工作时间</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小时</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kern w:val="0"/>
                <w:sz w:val="24"/>
              </w:rPr>
              <w:t>跌落高度</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米以内跌落防损伤。</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kern w:val="0"/>
                <w:sz w:val="24"/>
              </w:rPr>
            </w:pPr>
            <w:r>
              <w:rPr>
                <w:rFonts w:ascii="仿宋_GB2312" w:eastAsia="仿宋_GB2312" w:hAnsi="仿宋_GB2312" w:cs="仿宋_GB2312" w:hint="eastAsia"/>
                <w:sz w:val="24"/>
              </w:rPr>
              <w:t>防护等级</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至少具备</w:t>
            </w:r>
            <w:r>
              <w:rPr>
                <w:rFonts w:ascii="仿宋_GB2312" w:eastAsia="仿宋_GB2312" w:hAnsi="仿宋_GB2312" w:cs="仿宋_GB2312" w:hint="eastAsia"/>
                <w:kern w:val="0"/>
                <w:sz w:val="24"/>
              </w:rPr>
              <w:t>IP42</w:t>
            </w:r>
          </w:p>
        </w:tc>
      </w:tr>
      <w:tr w:rsidR="00B23922">
        <w:trPr>
          <w:jc w:val="center"/>
        </w:trPr>
        <w:tc>
          <w:tcPr>
            <w:tcW w:w="45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752"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59"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★质量服务要求</w:t>
            </w:r>
          </w:p>
        </w:tc>
        <w:tc>
          <w:tcPr>
            <w:tcW w:w="2833" w:type="pct"/>
            <w:tcBorders>
              <w:tl2br w:val="nil"/>
              <w:tr2bl w:val="nil"/>
            </w:tcBorders>
            <w:shd w:val="clear" w:color="auto" w:fill="auto"/>
            <w:vAlign w:val="center"/>
          </w:tcPr>
          <w:p w:rsidR="00B23922" w:rsidRDefault="00BF2354">
            <w:pPr>
              <w:jc w:val="left"/>
              <w:rPr>
                <w:rFonts w:ascii="仿宋_GB2312" w:eastAsia="仿宋_GB2312" w:hAnsi="仿宋_GB2312" w:cs="仿宋_GB2312"/>
                <w:sz w:val="24"/>
              </w:rPr>
            </w:pPr>
            <w:r>
              <w:rPr>
                <w:rFonts w:ascii="仿宋_GB2312" w:eastAsia="仿宋_GB2312" w:hAnsi="仿宋_GB2312" w:cs="仿宋_GB2312" w:hint="eastAsia"/>
                <w:sz w:val="24"/>
              </w:rPr>
              <w:t>免费服务周期不小于五年。</w:t>
            </w:r>
          </w:p>
        </w:tc>
      </w:tr>
    </w:tbl>
    <w:p w:rsidR="00B23922" w:rsidRDefault="00BF2354">
      <w:pPr>
        <w:pStyle w:val="4"/>
        <w:spacing w:before="0" w:after="0" w:line="440" w:lineRule="exact"/>
        <w:ind w:left="0" w:firstLine="0"/>
        <w:jc w:val="left"/>
        <w:rPr>
          <w:rFonts w:ascii="仿宋_GB2312" w:eastAsia="仿宋_GB2312" w:hAnsi="仿宋_GB2312" w:cs="仿宋_GB2312"/>
          <w:sz w:val="24"/>
          <w:szCs w:val="24"/>
        </w:rPr>
      </w:pPr>
      <w:r>
        <w:rPr>
          <w:rFonts w:ascii="仿宋_GB2312" w:eastAsia="仿宋_GB2312" w:hAnsi="仿宋_GB2312" w:cs="仿宋_GB2312" w:hint="eastAsia"/>
          <w:sz w:val="24"/>
          <w:szCs w:val="24"/>
          <w:lang w:val="en-US"/>
        </w:rPr>
        <w:t>8</w:t>
      </w:r>
      <w:r>
        <w:rPr>
          <w:rFonts w:ascii="仿宋_GB2312" w:eastAsia="仿宋_GB2312" w:hAnsi="仿宋_GB2312" w:cs="仿宋_GB2312" w:hint="eastAsia"/>
          <w:sz w:val="24"/>
          <w:szCs w:val="24"/>
          <w:lang w:val="en-US"/>
        </w:rPr>
        <w:t>、</w:t>
      </w:r>
      <w:r>
        <w:rPr>
          <w:rFonts w:ascii="仿宋_GB2312" w:eastAsia="仿宋_GB2312" w:hAnsi="仿宋_GB2312" w:cs="仿宋_GB2312" w:hint="eastAsia"/>
          <w:sz w:val="24"/>
          <w:szCs w:val="24"/>
        </w:rPr>
        <w:t>显示器设备技术参数要求：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1220"/>
        <w:gridCol w:w="1607"/>
        <w:gridCol w:w="4917"/>
      </w:tblGrid>
      <w:tr w:rsidR="00B23922">
        <w:trPr>
          <w:trHeight w:val="438"/>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716"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一级指标</w:t>
            </w:r>
          </w:p>
        </w:tc>
        <w:tc>
          <w:tcPr>
            <w:tcW w:w="943" w:type="pct"/>
            <w:tcBorders>
              <w:tl2br w:val="nil"/>
              <w:tr2bl w:val="nil"/>
            </w:tcBorders>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二级指标</w:t>
            </w:r>
          </w:p>
        </w:tc>
        <w:tc>
          <w:tcPr>
            <w:tcW w:w="2884" w:type="pct"/>
            <w:tcBorders>
              <w:tl2br w:val="nil"/>
              <w:tr2bl w:val="nil"/>
            </w:tcBorders>
            <w:shd w:val="clear" w:color="auto" w:fill="auto"/>
            <w:vAlign w:val="center"/>
          </w:tcPr>
          <w:p w:rsidR="00B23922" w:rsidRDefault="00BF235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指标要求</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16" w:type="pct"/>
            <w:vMerge w:val="restart"/>
            <w:tcBorders>
              <w:tl2br w:val="nil"/>
              <w:tr2bl w:val="nil"/>
            </w:tcBorders>
            <w:shd w:val="clear" w:color="auto" w:fill="auto"/>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27</w:t>
            </w:r>
            <w:r>
              <w:rPr>
                <w:rFonts w:ascii="仿宋_GB2312" w:eastAsia="仿宋_GB2312" w:hAnsi="仿宋_GB2312" w:cs="仿宋_GB2312" w:hint="eastAsia"/>
                <w:sz w:val="24"/>
              </w:rPr>
              <w:t>英寸显示器</w:t>
            </w: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显示屏屏占比</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80%</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★显示屏尺寸</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27</w:t>
            </w:r>
            <w:r>
              <w:rPr>
                <w:rFonts w:ascii="仿宋_GB2312" w:eastAsia="仿宋_GB2312" w:hAnsi="仿宋_GB2312" w:cs="仿宋_GB2312" w:hint="eastAsia"/>
                <w:sz w:val="24"/>
              </w:rPr>
              <w:t>英寸</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▲面板技术</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IPS</w:t>
            </w:r>
            <w:r>
              <w:rPr>
                <w:rFonts w:ascii="仿宋_GB2312" w:eastAsia="仿宋_GB2312" w:hAnsi="仿宋_GB2312" w:cs="仿宋_GB2312" w:hint="eastAsia"/>
                <w:sz w:val="24"/>
              </w:rPr>
              <w:t>技术</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▲显示屏分辨率</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2560x1440</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显示屏接口</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至少同时具备</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HDMI</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DP</w:t>
            </w:r>
            <w:r>
              <w:rPr>
                <w:rFonts w:ascii="仿宋_GB2312" w:eastAsia="仿宋_GB2312" w:hAnsi="仿宋_GB2312" w:cs="仿宋_GB2312" w:hint="eastAsia"/>
                <w:sz w:val="24"/>
              </w:rPr>
              <w:t>显示接口</w:t>
            </w:r>
          </w:p>
        </w:tc>
      </w:tr>
      <w:tr w:rsidR="00B23922">
        <w:trPr>
          <w:trHeight w:val="430"/>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显示屏屏幕比例</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16:9</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显示器外观颜色</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黑色</w:t>
            </w:r>
            <w:r>
              <w:rPr>
                <w:rFonts w:ascii="仿宋_GB2312" w:eastAsia="仿宋_GB2312" w:hAnsi="仿宋_GB2312" w:cs="仿宋_GB2312" w:hint="eastAsia"/>
                <w:sz w:val="24"/>
              </w:rPr>
              <w:t>/</w:t>
            </w:r>
            <w:r>
              <w:rPr>
                <w:rFonts w:ascii="仿宋_GB2312" w:eastAsia="仿宋_GB2312" w:hAnsi="仿宋_GB2312" w:cs="仿宋_GB2312" w:hint="eastAsia"/>
                <w:sz w:val="24"/>
              </w:rPr>
              <w:t>白色</w:t>
            </w:r>
            <w:r>
              <w:rPr>
                <w:rFonts w:ascii="仿宋_GB2312" w:eastAsia="仿宋_GB2312" w:hAnsi="仿宋_GB2312" w:cs="仿宋_GB2312" w:hint="eastAsia"/>
                <w:sz w:val="24"/>
              </w:rPr>
              <w:t>/</w:t>
            </w:r>
            <w:r>
              <w:rPr>
                <w:rFonts w:ascii="仿宋_GB2312" w:eastAsia="仿宋_GB2312" w:hAnsi="仿宋_GB2312" w:cs="仿宋_GB2312" w:hint="eastAsia"/>
                <w:sz w:val="24"/>
              </w:rPr>
              <w:t>银色等商务色系</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显示屏刷新率</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75Hz</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▲显示屏可视角度</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水平≥</w:t>
            </w:r>
            <w:r>
              <w:rPr>
                <w:rFonts w:ascii="仿宋_GB2312" w:eastAsia="仿宋_GB2312" w:hAnsi="仿宋_GB2312" w:cs="仿宋_GB2312" w:hint="eastAsia"/>
                <w:sz w:val="24"/>
              </w:rPr>
              <w:t>175</w:t>
            </w:r>
            <w:r>
              <w:rPr>
                <w:rFonts w:ascii="仿宋_GB2312" w:eastAsia="仿宋_GB2312" w:hAnsi="仿宋_GB2312" w:cs="仿宋_GB2312" w:hint="eastAsia"/>
                <w:sz w:val="24"/>
              </w:rPr>
              <w:t>°</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显示屏防蓝光</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支持防蓝光模式</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显示屏对比度</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1000:1</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▲显示器支架</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具备旋转升降功能</w:t>
            </w:r>
          </w:p>
        </w:tc>
      </w:tr>
      <w:tr w:rsidR="00B23922">
        <w:trPr>
          <w:jc w:val="center"/>
        </w:trPr>
        <w:tc>
          <w:tcPr>
            <w:tcW w:w="455"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716" w:type="pct"/>
            <w:vMerge/>
            <w:tcBorders>
              <w:tl2br w:val="nil"/>
              <w:tr2bl w:val="nil"/>
            </w:tcBorders>
            <w:shd w:val="clear" w:color="auto" w:fill="auto"/>
            <w:vAlign w:val="center"/>
          </w:tcPr>
          <w:p w:rsidR="00B23922" w:rsidRDefault="00B23922">
            <w:pPr>
              <w:jc w:val="center"/>
              <w:rPr>
                <w:rFonts w:ascii="仿宋_GB2312" w:eastAsia="仿宋_GB2312" w:hAnsi="仿宋_GB2312" w:cs="仿宋_GB2312"/>
                <w:sz w:val="24"/>
              </w:rPr>
            </w:pPr>
          </w:p>
        </w:tc>
        <w:tc>
          <w:tcPr>
            <w:tcW w:w="943" w:type="pct"/>
            <w:tcBorders>
              <w:tl2br w:val="nil"/>
              <w:tr2bl w:val="nil"/>
            </w:tcBorders>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★整机质量服务要求</w:t>
            </w:r>
          </w:p>
        </w:tc>
        <w:tc>
          <w:tcPr>
            <w:tcW w:w="2884" w:type="pct"/>
            <w:tcBorders>
              <w:tl2br w:val="nil"/>
              <w:tr2bl w:val="nil"/>
            </w:tcBorders>
            <w:shd w:val="clear" w:color="auto" w:fill="auto"/>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免费服务周期（含换件和维修）不小于五年。</w:t>
            </w:r>
          </w:p>
        </w:tc>
      </w:tr>
      <w:tr w:rsidR="00B23922">
        <w:trPr>
          <w:jc w:val="center"/>
        </w:trPr>
        <w:tc>
          <w:tcPr>
            <w:tcW w:w="455" w:type="pct"/>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4544" w:type="pct"/>
            <w:gridSpan w:val="3"/>
          </w:tcPr>
          <w:p w:rsidR="00B23922" w:rsidRDefault="00BF2354">
            <w:pPr>
              <w:rPr>
                <w:rFonts w:ascii="仿宋_GB2312" w:eastAsia="仿宋_GB2312" w:hAnsi="仿宋_GB2312" w:cs="仿宋_GB2312"/>
                <w:sz w:val="24"/>
              </w:rPr>
            </w:pPr>
            <w:r>
              <w:rPr>
                <w:rFonts w:ascii="仿宋_GB2312" w:eastAsia="仿宋_GB2312" w:hAnsi="仿宋_GB2312" w:cs="仿宋_GB2312" w:hint="eastAsia"/>
                <w:b/>
                <w:bCs/>
                <w:sz w:val="24"/>
              </w:rPr>
              <w:t>★提供节能产品认证证书。</w:t>
            </w:r>
          </w:p>
        </w:tc>
      </w:tr>
    </w:tbl>
    <w:p w:rsidR="00B23922" w:rsidRDefault="00BF2354">
      <w:pPr>
        <w:pStyle w:val="4"/>
        <w:spacing w:before="0" w:after="0"/>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三、其他相关要求：</w:t>
      </w:r>
    </w:p>
    <w:p w:rsidR="00B23922" w:rsidRDefault="00BF2354">
      <w:pPr>
        <w:numPr>
          <w:ilvl w:val="0"/>
          <w:numId w:val="5"/>
        </w:numPr>
        <w:spacing w:line="440" w:lineRule="exact"/>
        <w:ind w:firstLineChars="200" w:firstLine="480"/>
        <w:rPr>
          <w:rFonts w:ascii="仿宋_GB2312" w:eastAsia="仿宋_GB2312" w:hAnsi="仿宋_GB2312" w:cs="仿宋_GB2312"/>
          <w:sz w:val="24"/>
        </w:rPr>
      </w:pPr>
      <w:bookmarkStart w:id="46" w:name="_Hlk162099983"/>
      <w:r>
        <w:rPr>
          <w:rFonts w:ascii="仿宋_GB2312" w:eastAsia="仿宋_GB2312" w:hAnsi="仿宋_GB2312" w:cs="仿宋_GB2312" w:hint="eastAsia"/>
          <w:sz w:val="24"/>
        </w:rPr>
        <w:t>投标人必须保证所有设备为原装正规渠道行货</w:t>
      </w:r>
      <w:r>
        <w:rPr>
          <w:rFonts w:ascii="仿宋_GB2312" w:eastAsia="仿宋_GB2312" w:hAnsi="仿宋_GB2312" w:cs="仿宋_GB2312" w:hint="eastAsia"/>
          <w:sz w:val="24"/>
        </w:rPr>
        <w:t>,</w:t>
      </w:r>
      <w:r>
        <w:rPr>
          <w:rFonts w:ascii="仿宋_GB2312" w:eastAsia="仿宋_GB2312" w:hAnsi="仿宋_GB2312" w:cs="仿宋_GB2312" w:hint="eastAsia"/>
          <w:sz w:val="24"/>
        </w:rPr>
        <w:t>有原厂服务，供货时所有产品均原包装到用户，当场开箱验货，同时提供该设备相关技术参数说明，如与所投产品技术要求不符</w:t>
      </w:r>
      <w:r>
        <w:rPr>
          <w:rFonts w:ascii="仿宋_GB2312" w:eastAsia="仿宋_GB2312" w:hAnsi="仿宋_GB2312" w:cs="仿宋_GB2312" w:hint="eastAsia"/>
          <w:sz w:val="24"/>
        </w:rPr>
        <w:t>,</w:t>
      </w:r>
      <w:r>
        <w:rPr>
          <w:rFonts w:ascii="仿宋_GB2312" w:eastAsia="仿宋_GB2312" w:hAnsi="仿宋_GB2312" w:cs="仿宋_GB2312" w:hint="eastAsia"/>
          <w:sz w:val="24"/>
        </w:rPr>
        <w:t>采购人有权退货并且一切后果由投标人承担。</w:t>
      </w:r>
    </w:p>
    <w:bookmarkEnd w:id="46"/>
    <w:p w:rsidR="00B23922" w:rsidRDefault="00BF2354">
      <w:pPr>
        <w:numPr>
          <w:ilvl w:val="0"/>
          <w:numId w:val="5"/>
        </w:num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投标人在供货时提供所承诺原厂质保函原件（质保函明确服务年限）</w:t>
      </w:r>
    </w:p>
    <w:p w:rsidR="00B23922" w:rsidRDefault="00BF2354">
      <w:pPr>
        <w:numPr>
          <w:ilvl w:val="0"/>
          <w:numId w:val="5"/>
        </w:num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安装要求</w:t>
      </w:r>
      <w:r>
        <w:rPr>
          <w:rFonts w:ascii="仿宋_GB2312" w:eastAsia="仿宋_GB2312" w:hAnsi="仿宋_GB2312" w:cs="仿宋_GB2312" w:hint="eastAsia"/>
          <w:sz w:val="24"/>
        </w:rPr>
        <w:t>:</w:t>
      </w:r>
      <w:r>
        <w:rPr>
          <w:rFonts w:ascii="仿宋_GB2312" w:eastAsia="仿宋_GB2312" w:hAnsi="仿宋_GB2312" w:cs="仿宋_GB2312" w:hint="eastAsia"/>
          <w:sz w:val="24"/>
        </w:rPr>
        <w:t>项目实施时投标人须指定工程师（满足医院实际需求）到现场负责新设备安装到指定科室，拆除原有设备进行替换及原有数据备份转移等相关事宜，直至项目实施完成。</w:t>
      </w:r>
    </w:p>
    <w:p w:rsidR="00B23922" w:rsidRDefault="00BF2354">
      <w:pPr>
        <w:numPr>
          <w:ilvl w:val="0"/>
          <w:numId w:val="5"/>
        </w:num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本项目实施过程中所产生的费用及项目包含一切所需配套线材辅料均包含在投标报价内。</w:t>
      </w:r>
    </w:p>
    <w:p w:rsidR="00B23922" w:rsidRDefault="00BF2354">
      <w:pPr>
        <w:spacing w:line="560" w:lineRule="exact"/>
        <w:ind w:right="420"/>
        <w:rPr>
          <w:rFonts w:ascii="仿宋_GB2312" w:eastAsia="仿宋_GB2312" w:hAnsi="仿宋_GB2312" w:cs="仿宋_GB2312"/>
          <w:b/>
          <w:bCs/>
          <w:sz w:val="24"/>
        </w:rPr>
      </w:pPr>
      <w:bookmarkStart w:id="47" w:name="_Hlk127734532"/>
      <w:r>
        <w:rPr>
          <w:rFonts w:ascii="仿宋_GB2312" w:eastAsia="仿宋_GB2312" w:hAnsi="仿宋_GB2312" w:cs="仿宋_GB2312" w:hint="eastAsia"/>
          <w:b/>
          <w:bCs/>
          <w:sz w:val="24"/>
        </w:rPr>
        <w:t>四、项目实施</w:t>
      </w:r>
      <w:r>
        <w:rPr>
          <w:rFonts w:ascii="仿宋_GB2312" w:eastAsia="仿宋_GB2312" w:hAnsi="仿宋_GB2312" w:cs="仿宋_GB2312" w:hint="eastAsia"/>
          <w:b/>
          <w:bCs/>
          <w:sz w:val="24"/>
        </w:rPr>
        <w:t>进度要求</w:t>
      </w:r>
      <w:r>
        <w:rPr>
          <w:rFonts w:ascii="仿宋_GB2312" w:eastAsia="仿宋_GB2312" w:hAnsi="仿宋_GB2312" w:cs="仿宋_GB2312" w:hint="eastAsia"/>
          <w:b/>
          <w:bCs/>
          <w:sz w:val="24"/>
        </w:rPr>
        <w:t>:</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签订合同后</w:t>
      </w:r>
      <w:r>
        <w:rPr>
          <w:rFonts w:ascii="仿宋_GB2312" w:eastAsia="仿宋_GB2312" w:hAnsi="仿宋_GB2312" w:cs="仿宋_GB2312" w:hint="eastAsia"/>
          <w:sz w:val="24"/>
        </w:rPr>
        <w:t>60</w:t>
      </w:r>
      <w:r>
        <w:rPr>
          <w:rFonts w:ascii="仿宋_GB2312" w:eastAsia="仿宋_GB2312" w:hAnsi="仿宋_GB2312" w:cs="仿宋_GB2312" w:hint="eastAsia"/>
          <w:sz w:val="24"/>
        </w:rPr>
        <w:t>个工作日内，投标人需将全部货物送到采购人指定场所，并完成安装调试。</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安装地址：按采购人指定地点进行安装调试。</w:t>
      </w:r>
      <w:bookmarkEnd w:id="47"/>
    </w:p>
    <w:p w:rsidR="00B23922" w:rsidRDefault="00BF2354">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五、项目培训要求</w:t>
      </w:r>
      <w:r>
        <w:rPr>
          <w:rFonts w:ascii="仿宋_GB2312" w:eastAsia="仿宋_GB2312" w:hAnsi="仿宋_GB2312" w:cs="仿宋_GB2312" w:hint="eastAsia"/>
          <w:b/>
          <w:bCs/>
          <w:sz w:val="24"/>
        </w:rPr>
        <w:t>:</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系统操作培训：主要面向使用人员，提供操作培训及文档。</w:t>
      </w:r>
    </w:p>
    <w:p w:rsidR="00B23922" w:rsidRDefault="00BF2354">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六、项目售后服务要求</w:t>
      </w:r>
      <w:r>
        <w:rPr>
          <w:rFonts w:ascii="仿宋_GB2312" w:eastAsia="仿宋_GB2312" w:hAnsi="仿宋_GB2312" w:cs="仿宋_GB2312" w:hint="eastAsia"/>
          <w:b/>
          <w:bCs/>
          <w:sz w:val="24"/>
        </w:rPr>
        <w:t>:</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投标人必须根据本次招标文件所制定的目标和范围，提出相应的售后服务方案。</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提供</w:t>
      </w:r>
      <w:r>
        <w:rPr>
          <w:rFonts w:ascii="仿宋_GB2312" w:eastAsia="仿宋_GB2312" w:hAnsi="仿宋_GB2312" w:cs="仿宋_GB2312" w:hint="eastAsia"/>
          <w:sz w:val="24"/>
        </w:rPr>
        <w:t>7*24</w:t>
      </w:r>
      <w:r>
        <w:rPr>
          <w:rFonts w:ascii="仿宋_GB2312" w:eastAsia="仿宋_GB2312" w:hAnsi="仿宋_GB2312" w:cs="仿宋_GB2312" w:hint="eastAsia"/>
          <w:sz w:val="24"/>
        </w:rPr>
        <w:t>小时日常服务，通过提供电话、</w:t>
      </w:r>
      <w:r>
        <w:rPr>
          <w:rFonts w:ascii="仿宋_GB2312" w:eastAsia="仿宋_GB2312" w:hAnsi="仿宋_GB2312" w:cs="仿宋_GB2312" w:hint="eastAsia"/>
          <w:sz w:val="24"/>
        </w:rPr>
        <w:t>VPN</w:t>
      </w:r>
      <w:r>
        <w:rPr>
          <w:rFonts w:ascii="仿宋_GB2312" w:eastAsia="仿宋_GB2312" w:hAnsi="仿宋_GB2312" w:cs="仿宋_GB2312" w:hint="eastAsia"/>
          <w:sz w:val="24"/>
        </w:rPr>
        <w:t>远程连接等技术支持方式，以解决日常系统出现的问题咨询和故障处理。当采购人出现紧急故障情况时，立即向投标人电话报修，要求投标人</w:t>
      </w:r>
      <w:r>
        <w:rPr>
          <w:rFonts w:ascii="仿宋_GB2312" w:eastAsia="仿宋_GB2312" w:hAnsi="仿宋_GB2312" w:cs="仿宋_GB2312" w:hint="eastAsia"/>
          <w:sz w:val="24"/>
        </w:rPr>
        <w:t>10</w:t>
      </w:r>
      <w:r>
        <w:rPr>
          <w:rFonts w:ascii="仿宋_GB2312" w:eastAsia="仿宋_GB2312" w:hAnsi="仿宋_GB2312" w:cs="仿宋_GB2312" w:hint="eastAsia"/>
          <w:sz w:val="24"/>
        </w:rPr>
        <w:t>分钟内响应，积极</w:t>
      </w:r>
      <w:r>
        <w:rPr>
          <w:rFonts w:ascii="仿宋_GB2312" w:eastAsia="仿宋_GB2312" w:hAnsi="仿宋_GB2312" w:cs="仿宋_GB2312" w:hint="eastAsia"/>
          <w:sz w:val="24"/>
        </w:rPr>
        <w:t>配合诊断并进行处理。</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在本合同项目实施及维保期间内，投标人负责合同范围内的产品更新、升级服务，相关费用已包含在投标报价中。。</w:t>
      </w:r>
    </w:p>
    <w:p w:rsidR="00B23922" w:rsidRDefault="00BF2354">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七、项目验收要求</w:t>
      </w:r>
      <w:r>
        <w:rPr>
          <w:rFonts w:ascii="仿宋_GB2312" w:eastAsia="仿宋_GB2312" w:hAnsi="仿宋_GB2312" w:cs="仿宋_GB2312" w:hint="eastAsia"/>
          <w:b/>
          <w:bCs/>
          <w:sz w:val="24"/>
        </w:rPr>
        <w:t>:</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项目的工作内容及成果文档的提交应覆盖以下内容，电子文档是成果不可分割的部分。</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实施确认书；</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培训资料；</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安装维护手册；</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(4)</w:t>
      </w:r>
      <w:r>
        <w:rPr>
          <w:rFonts w:ascii="仿宋_GB2312" w:eastAsia="仿宋_GB2312" w:hAnsi="仿宋_GB2312" w:cs="仿宋_GB2312" w:hint="eastAsia"/>
          <w:sz w:val="24"/>
        </w:rPr>
        <w:t>使用操作手册；</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硬件设备需提供原厂质保函。</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项目验收报告。</w:t>
      </w:r>
    </w:p>
    <w:p w:rsidR="00B23922" w:rsidRDefault="00BF2354">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八、付款方式：</w:t>
      </w:r>
    </w:p>
    <w:p w:rsidR="00B23922" w:rsidRDefault="00BF235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t>按《浙江省财政厅关于进一步发挥政府采购政策</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功能全力推动经济稳进提质的通知》（浙财采监〔</w:t>
      </w:r>
      <w:r>
        <w:rPr>
          <w:rFonts w:ascii="仿宋_GB2312" w:eastAsia="仿宋_GB2312" w:hAnsi="仿宋_GB2312" w:cs="仿宋_GB2312" w:hint="eastAsia"/>
          <w:sz w:val="24"/>
          <w:lang w:val="zh-CN"/>
        </w:rPr>
        <w:t>2022</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号）等文件要求执行，具体付款方式由双方协商后在合同中明确。</w:t>
      </w:r>
    </w:p>
    <w:p w:rsidR="00B23922" w:rsidRDefault="00B23922">
      <w:pPr>
        <w:pStyle w:val="2"/>
        <w:ind w:leftChars="0" w:left="0" w:firstLineChars="0" w:firstLine="0"/>
      </w:pPr>
      <w:bookmarkStart w:id="48" w:name="_GoBack"/>
      <w:bookmarkEnd w:id="48"/>
    </w:p>
    <w:p w:rsidR="00B23922" w:rsidRDefault="00BF2354">
      <w:pPr>
        <w:pageBreakBefore/>
        <w:wordWrap w:val="0"/>
        <w:adjustRightInd/>
        <w:spacing w:line="440" w:lineRule="exact"/>
        <w:jc w:val="center"/>
        <w:outlineLvl w:val="0"/>
        <w:rPr>
          <w:rFonts w:ascii="仿宋" w:eastAsia="仿宋" w:hAnsi="仿宋" w:cs="仿宋"/>
          <w:b/>
          <w:kern w:val="0"/>
          <w:sz w:val="36"/>
          <w:szCs w:val="36"/>
          <w:lang/>
        </w:rPr>
      </w:pPr>
      <w:r>
        <w:rPr>
          <w:rFonts w:ascii="仿宋" w:eastAsia="仿宋" w:hAnsi="仿宋" w:cs="仿宋" w:hint="eastAsia"/>
          <w:b/>
          <w:kern w:val="0"/>
          <w:sz w:val="36"/>
          <w:szCs w:val="36"/>
        </w:rPr>
        <w:lastRenderedPageBreak/>
        <w:t>第四部分</w:t>
      </w:r>
      <w:r>
        <w:rPr>
          <w:rFonts w:ascii="仿宋" w:eastAsia="仿宋" w:hAnsi="仿宋" w:cs="仿宋" w:hint="eastAsia"/>
          <w:b/>
          <w:kern w:val="0"/>
          <w:sz w:val="36"/>
          <w:szCs w:val="36"/>
        </w:rPr>
        <w:t xml:space="preserve"> </w:t>
      </w:r>
      <w:r>
        <w:rPr>
          <w:rFonts w:ascii="仿宋" w:eastAsia="仿宋" w:hAnsi="仿宋" w:cs="仿宋" w:hint="eastAsia"/>
          <w:b/>
          <w:kern w:val="0"/>
          <w:sz w:val="36"/>
          <w:szCs w:val="36"/>
        </w:rPr>
        <w:t>拟签订的合同文本</w:t>
      </w:r>
    </w:p>
    <w:p w:rsidR="00B23922" w:rsidRDefault="00B23922">
      <w:pPr>
        <w:wordWrap w:val="0"/>
        <w:adjustRightInd/>
        <w:snapToGrid w:val="0"/>
        <w:spacing w:line="440" w:lineRule="exact"/>
        <w:outlineLvl w:val="0"/>
        <w:rPr>
          <w:rFonts w:ascii="仿宋" w:eastAsia="仿宋" w:hAnsi="仿宋" w:cs="仿宋"/>
          <w:b/>
          <w:kern w:val="0"/>
          <w:sz w:val="36"/>
          <w:szCs w:val="36"/>
        </w:rPr>
      </w:pPr>
    </w:p>
    <w:p w:rsidR="00B23922" w:rsidRDefault="00B23922">
      <w:pPr>
        <w:wordWrap w:val="0"/>
        <w:adjustRightInd/>
        <w:spacing w:line="440" w:lineRule="exact"/>
        <w:jc w:val="center"/>
        <w:rPr>
          <w:rFonts w:ascii="仿宋" w:eastAsia="仿宋" w:hAnsi="仿宋" w:cs="仿宋"/>
          <w:b/>
          <w:kern w:val="0"/>
          <w:sz w:val="28"/>
          <w:szCs w:val="28"/>
        </w:rPr>
      </w:pPr>
    </w:p>
    <w:p w:rsidR="00B23922" w:rsidRDefault="00B23922">
      <w:pPr>
        <w:pStyle w:val="20"/>
        <w:wordWrap w:val="0"/>
      </w:pPr>
    </w:p>
    <w:p w:rsidR="00B23922" w:rsidRDefault="00B23922">
      <w:pPr>
        <w:wordWrap w:val="0"/>
        <w:adjustRightInd/>
        <w:spacing w:line="440" w:lineRule="exact"/>
        <w:rPr>
          <w:rFonts w:ascii="仿宋" w:eastAsia="仿宋" w:hAnsi="仿宋" w:cs="仿宋"/>
          <w:b/>
          <w:kern w:val="0"/>
          <w:sz w:val="24"/>
          <w:szCs w:val="20"/>
        </w:rPr>
      </w:pPr>
    </w:p>
    <w:p w:rsidR="00B23922" w:rsidRDefault="00BF2354">
      <w:pPr>
        <w:wordWrap w:val="0"/>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政府采购合同参考范本</w:t>
      </w:r>
    </w:p>
    <w:p w:rsidR="00B23922" w:rsidRDefault="00BF2354">
      <w:pPr>
        <w:wordWrap w:val="0"/>
        <w:adjustRightInd/>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t>（货物类）</w:t>
      </w:r>
    </w:p>
    <w:p w:rsidR="00B23922" w:rsidRDefault="00B23922">
      <w:pPr>
        <w:wordWrap w:val="0"/>
        <w:autoSpaceDE w:val="0"/>
        <w:autoSpaceDN w:val="0"/>
        <w:snapToGrid w:val="0"/>
        <w:spacing w:line="440" w:lineRule="exact"/>
        <w:ind w:leftChars="200" w:left="420" w:firstLineChars="200" w:firstLine="480"/>
        <w:rPr>
          <w:rFonts w:ascii="仿宋" w:eastAsia="仿宋" w:hAnsi="仿宋" w:cs="仿宋"/>
          <w:sz w:val="24"/>
        </w:rPr>
      </w:pPr>
    </w:p>
    <w:p w:rsidR="00B23922" w:rsidRDefault="00B23922">
      <w:pPr>
        <w:wordWrap w:val="0"/>
        <w:autoSpaceDE w:val="0"/>
        <w:autoSpaceDN w:val="0"/>
        <w:snapToGrid w:val="0"/>
        <w:spacing w:line="440" w:lineRule="exact"/>
        <w:ind w:leftChars="200" w:left="420" w:firstLineChars="200" w:firstLine="480"/>
        <w:rPr>
          <w:rFonts w:ascii="仿宋" w:eastAsia="仿宋" w:hAnsi="仿宋" w:cs="仿宋"/>
          <w:sz w:val="24"/>
        </w:rPr>
      </w:pPr>
    </w:p>
    <w:p w:rsidR="00B23922" w:rsidRDefault="00BF2354">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项目名称：</w:t>
      </w:r>
      <w:r>
        <w:rPr>
          <w:rFonts w:ascii="仿宋" w:eastAsia="仿宋" w:hAnsi="仿宋" w:cs="仿宋" w:hint="eastAsia"/>
          <w:kern w:val="0"/>
          <w:sz w:val="24"/>
          <w:szCs w:val="20"/>
          <w:u w:val="single"/>
          <w:lang w:val="zh-CN"/>
        </w:rPr>
        <w:t xml:space="preserve">                             </w:t>
      </w:r>
    </w:p>
    <w:p w:rsidR="00B23922" w:rsidRDefault="00BF2354">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合同编号：</w:t>
      </w:r>
      <w:r>
        <w:rPr>
          <w:rFonts w:ascii="仿宋" w:eastAsia="仿宋" w:hAnsi="仿宋" w:cs="仿宋" w:hint="eastAsia"/>
          <w:kern w:val="0"/>
          <w:sz w:val="24"/>
          <w:szCs w:val="20"/>
          <w:u w:val="single"/>
          <w:lang w:val="zh-CN"/>
        </w:rPr>
        <w:t xml:space="preserve">                             </w:t>
      </w:r>
    </w:p>
    <w:p w:rsidR="00B23922" w:rsidRDefault="00BF2354">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甲</w:t>
      </w:r>
      <w:r>
        <w:rPr>
          <w:rFonts w:ascii="仿宋" w:eastAsia="仿宋" w:hAnsi="仿宋" w:cs="仿宋" w:hint="eastAsia"/>
          <w:kern w:val="0"/>
          <w:sz w:val="24"/>
          <w:szCs w:val="20"/>
          <w:u w:val="single"/>
          <w:lang w:val="zh-CN"/>
        </w:rPr>
        <w:t xml:space="preserve">    </w:t>
      </w:r>
      <w:r>
        <w:rPr>
          <w:rFonts w:ascii="仿宋" w:eastAsia="仿宋" w:hAnsi="仿宋" w:cs="仿宋" w:hint="eastAsia"/>
          <w:kern w:val="0"/>
          <w:sz w:val="24"/>
          <w:szCs w:val="20"/>
          <w:u w:val="single"/>
          <w:lang w:val="zh-CN"/>
        </w:rPr>
        <w:t>方：</w:t>
      </w:r>
      <w:r>
        <w:rPr>
          <w:rFonts w:ascii="仿宋" w:eastAsia="仿宋" w:hAnsi="仿宋" w:cs="仿宋" w:hint="eastAsia"/>
          <w:kern w:val="0"/>
          <w:sz w:val="24"/>
          <w:szCs w:val="20"/>
          <w:u w:val="single"/>
          <w:lang w:val="zh-CN"/>
        </w:rPr>
        <w:t xml:space="preserve">                             </w:t>
      </w:r>
    </w:p>
    <w:p w:rsidR="00B23922" w:rsidRDefault="00BF2354">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乙</w:t>
      </w:r>
      <w:r>
        <w:rPr>
          <w:rFonts w:ascii="仿宋" w:eastAsia="仿宋" w:hAnsi="仿宋" w:cs="仿宋" w:hint="eastAsia"/>
          <w:kern w:val="0"/>
          <w:sz w:val="24"/>
          <w:szCs w:val="20"/>
          <w:u w:val="single"/>
          <w:lang w:val="zh-CN"/>
        </w:rPr>
        <w:t xml:space="preserve">    </w:t>
      </w:r>
      <w:r>
        <w:rPr>
          <w:rFonts w:ascii="仿宋" w:eastAsia="仿宋" w:hAnsi="仿宋" w:cs="仿宋" w:hint="eastAsia"/>
          <w:kern w:val="0"/>
          <w:sz w:val="24"/>
          <w:szCs w:val="20"/>
          <w:u w:val="single"/>
          <w:lang w:val="zh-CN"/>
        </w:rPr>
        <w:t>方：</w:t>
      </w:r>
      <w:r>
        <w:rPr>
          <w:rFonts w:ascii="仿宋" w:eastAsia="仿宋" w:hAnsi="仿宋" w:cs="仿宋" w:hint="eastAsia"/>
          <w:kern w:val="0"/>
          <w:sz w:val="24"/>
          <w:szCs w:val="20"/>
          <w:u w:val="single"/>
          <w:lang w:val="zh-CN"/>
        </w:rPr>
        <w:t xml:space="preserve">                             </w:t>
      </w:r>
    </w:p>
    <w:p w:rsidR="00B23922" w:rsidRDefault="00BF2354">
      <w:pPr>
        <w:wordWrap w:val="0"/>
        <w:adjustRightInd/>
        <w:spacing w:line="440" w:lineRule="exact"/>
        <w:ind w:firstLineChars="750" w:firstLine="1800"/>
        <w:rPr>
          <w:rFonts w:ascii="仿宋" w:eastAsia="仿宋" w:hAnsi="仿宋" w:cs="仿宋"/>
          <w:kern w:val="0"/>
          <w:sz w:val="24"/>
          <w:szCs w:val="20"/>
          <w:u w:val="single"/>
          <w:lang w:val="zh-CN"/>
        </w:rPr>
      </w:pPr>
      <w:r>
        <w:rPr>
          <w:rFonts w:ascii="仿宋" w:eastAsia="仿宋" w:hAnsi="仿宋" w:cs="仿宋" w:hint="eastAsia"/>
          <w:kern w:val="0"/>
          <w:sz w:val="24"/>
          <w:szCs w:val="20"/>
          <w:u w:val="single"/>
          <w:lang w:val="zh-CN"/>
        </w:rPr>
        <w:t>签订时间：</w:t>
      </w:r>
      <w:r>
        <w:rPr>
          <w:rFonts w:ascii="仿宋" w:eastAsia="仿宋" w:hAnsi="仿宋" w:cs="仿宋" w:hint="eastAsia"/>
          <w:kern w:val="0"/>
          <w:sz w:val="24"/>
          <w:szCs w:val="20"/>
          <w:u w:val="single"/>
          <w:lang w:val="zh-CN"/>
        </w:rPr>
        <w:t xml:space="preserve">                             </w:t>
      </w:r>
    </w:p>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B23922" w:rsidRDefault="00BF2354">
      <w:pPr>
        <w:wordWrap w:val="0"/>
        <w:adjustRightInd/>
        <w:spacing w:line="440" w:lineRule="exact"/>
        <w:ind w:leftChars="-200" w:left="-420" w:rightChars="-200" w:right="-420" w:firstLineChars="200" w:firstLine="482"/>
        <w:jc w:val="center"/>
        <w:rPr>
          <w:rFonts w:ascii="仿宋" w:eastAsia="仿宋" w:hAnsi="仿宋" w:cs="仿宋"/>
          <w:kern w:val="0"/>
          <w:sz w:val="24"/>
          <w:szCs w:val="20"/>
        </w:rPr>
      </w:pPr>
      <w:r>
        <w:rPr>
          <w:rFonts w:ascii="仿宋" w:eastAsia="仿宋" w:hAnsi="仿宋" w:cs="仿宋" w:hint="eastAsia"/>
          <w:b/>
          <w:bCs/>
          <w:kern w:val="0"/>
          <w:sz w:val="24"/>
          <w:szCs w:val="20"/>
        </w:rPr>
        <w:t>使</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用</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说</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明</w:t>
      </w:r>
    </w:p>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B23922" w:rsidRDefault="00BF2354">
      <w:pPr>
        <w:numPr>
          <w:ilvl w:val="255"/>
          <w:numId w:val="0"/>
        </w:num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1.</w:t>
      </w:r>
      <w:r>
        <w:rPr>
          <w:rFonts w:ascii="仿宋" w:eastAsia="仿宋" w:hAnsi="仿宋" w:cs="仿宋" w:hint="eastAsia"/>
          <w:kern w:val="0"/>
          <w:sz w:val="24"/>
          <w:szCs w:val="20"/>
        </w:rPr>
        <w:t>本合同标准文本适用于购买现成货物的采购项目，不包括需要供应商定制开发、创新研发的货物采购项目。</w:t>
      </w:r>
    </w:p>
    <w:p w:rsidR="00B23922" w:rsidRDefault="00BF2354">
      <w:pPr>
        <w:numPr>
          <w:ilvl w:val="255"/>
          <w:numId w:val="0"/>
        </w:num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2.</w:t>
      </w:r>
      <w:r>
        <w:rPr>
          <w:rFonts w:ascii="仿宋" w:eastAsia="仿宋" w:hAnsi="仿宋" w:cs="仿宋" w:hint="eastAsia"/>
          <w:kern w:val="0"/>
          <w:sz w:val="24"/>
          <w:szCs w:val="20"/>
        </w:rPr>
        <w:t>本合同标准文本为政府采购货物买卖合同编制提供参考，可以结合采购项目具体情况，对文本作必要的调整修订后使用。</w:t>
      </w:r>
    </w:p>
    <w:p w:rsidR="00B23922" w:rsidRDefault="00BF2354">
      <w:pPr>
        <w:wordWrap w:val="0"/>
        <w:adjustRightInd/>
        <w:spacing w:line="440" w:lineRule="exact"/>
        <w:ind w:leftChars="-100" w:left="-210" w:rightChars="-157" w:right="-330" w:firstLineChars="200" w:firstLine="480"/>
        <w:rPr>
          <w:rFonts w:ascii="仿宋" w:eastAsia="仿宋" w:hAnsi="仿宋" w:cs="仿宋"/>
          <w:kern w:val="0"/>
          <w:sz w:val="24"/>
          <w:szCs w:val="20"/>
        </w:rPr>
      </w:pPr>
      <w:r>
        <w:rPr>
          <w:rFonts w:ascii="仿宋" w:eastAsia="仿宋" w:hAnsi="仿宋" w:cs="仿宋" w:hint="eastAsia"/>
          <w:kern w:val="0"/>
          <w:sz w:val="24"/>
          <w:szCs w:val="20"/>
        </w:rPr>
        <w:t>3.</w:t>
      </w:r>
      <w:r>
        <w:rPr>
          <w:rFonts w:ascii="仿宋" w:eastAsia="仿宋" w:hAnsi="仿宋" w:cs="仿宋" w:hint="eastAsia"/>
          <w:kern w:val="0"/>
          <w:sz w:val="24"/>
          <w:szCs w:val="20"/>
        </w:rPr>
        <w:t>本合同标准文本各条款中，如涉及填写多家供应商、制造商，多种采购标的、分包主要内容等信息的，可根据采购项目具体情况添加信息项。</w:t>
      </w:r>
    </w:p>
    <w:p w:rsidR="00B23922" w:rsidRDefault="00B23922">
      <w:pPr>
        <w:wordWrap w:val="0"/>
        <w:spacing w:line="440" w:lineRule="exact"/>
        <w:ind w:leftChars="-200" w:left="-420" w:rightChars="-200" w:right="-420" w:firstLineChars="200" w:firstLine="480"/>
        <w:rPr>
          <w:rFonts w:ascii="仿宋" w:eastAsia="仿宋" w:hAnsi="仿宋" w:cs="仿宋"/>
          <w:sz w:val="24"/>
        </w:rPr>
        <w:sectPr w:rsidR="00B23922">
          <w:footerReference w:type="default" r:id="rId20"/>
          <w:pgSz w:w="11906" w:h="16838"/>
          <w:pgMar w:top="1440" w:right="1800" w:bottom="1440" w:left="1800" w:header="851" w:footer="992" w:gutter="0"/>
          <w:cols w:space="720"/>
          <w:docGrid w:type="lines" w:linePitch="312"/>
        </w:sectPr>
      </w:pPr>
    </w:p>
    <w:p w:rsidR="00B23922" w:rsidRDefault="00BF2354">
      <w:pPr>
        <w:pageBreakBefore/>
        <w:wordWrap w:val="0"/>
        <w:adjustRightInd/>
        <w:spacing w:line="440" w:lineRule="exact"/>
        <w:ind w:leftChars="-200" w:left="-420" w:rightChars="-200" w:right="-420" w:firstLineChars="200" w:firstLine="482"/>
        <w:jc w:val="center"/>
        <w:rPr>
          <w:rFonts w:ascii="仿宋" w:eastAsia="仿宋" w:hAnsi="仿宋" w:cs="仿宋"/>
          <w:kern w:val="0"/>
          <w:sz w:val="24"/>
          <w:szCs w:val="20"/>
        </w:rPr>
      </w:pPr>
      <w:bookmarkStart w:id="49" w:name="_Toc22209"/>
      <w:r>
        <w:rPr>
          <w:rFonts w:ascii="仿宋" w:eastAsia="仿宋" w:hAnsi="仿宋" w:cs="仿宋" w:hint="eastAsia"/>
          <w:b/>
          <w:bCs/>
          <w:kern w:val="0"/>
          <w:sz w:val="24"/>
          <w:szCs w:val="20"/>
        </w:rPr>
        <w:lastRenderedPageBreak/>
        <w:t>第一节</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政府采购合同协议书</w:t>
      </w:r>
      <w:bookmarkEnd w:id="49"/>
    </w:p>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B23922" w:rsidRDefault="00BF2354">
      <w:pPr>
        <w:wordWrap w:val="0"/>
        <w:adjustRightInd/>
        <w:spacing w:line="440" w:lineRule="exact"/>
        <w:ind w:rightChars="-165" w:right="-346"/>
        <w:rPr>
          <w:rFonts w:ascii="仿宋" w:eastAsia="仿宋" w:hAnsi="仿宋" w:cs="仿宋"/>
          <w:kern w:val="0"/>
          <w:sz w:val="24"/>
          <w:szCs w:val="20"/>
        </w:rPr>
      </w:pPr>
      <w:r>
        <w:rPr>
          <w:rFonts w:ascii="仿宋" w:eastAsia="仿宋" w:hAnsi="仿宋" w:cs="仿宋" w:hint="eastAsia"/>
          <w:kern w:val="0"/>
          <w:sz w:val="24"/>
          <w:szCs w:val="20"/>
        </w:rPr>
        <w:t>甲方（全称）：</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（采购人、受采购人委托签订合同的单位或采购</w:t>
      </w:r>
    </w:p>
    <w:p w:rsidR="00B23922" w:rsidRDefault="00BF2354" w:rsidP="00C162B5">
      <w:pPr>
        <w:wordWrap w:val="0"/>
        <w:adjustRightInd/>
        <w:spacing w:line="440" w:lineRule="exact"/>
        <w:ind w:leftChars="-100" w:left="-210" w:rightChars="-165" w:right="-346" w:firstLineChars="1754" w:firstLine="4210"/>
        <w:rPr>
          <w:rFonts w:ascii="仿宋" w:eastAsia="仿宋" w:hAnsi="仿宋" w:cs="仿宋"/>
          <w:kern w:val="0"/>
          <w:sz w:val="24"/>
          <w:szCs w:val="20"/>
        </w:rPr>
      </w:pPr>
      <w:r>
        <w:rPr>
          <w:rFonts w:ascii="仿宋" w:eastAsia="仿宋" w:hAnsi="仿宋" w:cs="仿宋" w:hint="eastAsia"/>
          <w:kern w:val="0"/>
          <w:sz w:val="24"/>
          <w:szCs w:val="20"/>
        </w:rPr>
        <w:t>文件约定的合同甲方）</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1</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（供应商）</w:t>
      </w:r>
    </w:p>
    <w:p w:rsidR="00B23922" w:rsidRDefault="00BF2354">
      <w:pPr>
        <w:wordWrap w:val="0"/>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2</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（联合体成员供应商或其他合同主体）（如有）</w:t>
      </w:r>
    </w:p>
    <w:p w:rsidR="00B23922" w:rsidRDefault="00BF2354">
      <w:pPr>
        <w:wordWrap w:val="0"/>
        <w:adjustRightInd/>
        <w:spacing w:line="440" w:lineRule="exact"/>
        <w:ind w:leftChars="-200" w:left="-42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乙方</w:t>
      </w:r>
      <w:r>
        <w:rPr>
          <w:rFonts w:ascii="仿宋" w:eastAsia="仿宋" w:hAnsi="仿宋" w:cs="仿宋" w:hint="eastAsia"/>
          <w:kern w:val="0"/>
          <w:sz w:val="24"/>
          <w:szCs w:val="20"/>
        </w:rPr>
        <w:t>3</w:t>
      </w:r>
      <w:r>
        <w:rPr>
          <w:rFonts w:ascii="仿宋" w:eastAsia="仿宋" w:hAnsi="仿宋" w:cs="仿宋" w:hint="eastAsia"/>
          <w:kern w:val="0"/>
          <w:sz w:val="24"/>
          <w:szCs w:val="20"/>
        </w:rPr>
        <w:t>（全称）：</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（联合体成员供应商或其他合同主体）（如有）</w:t>
      </w:r>
    </w:p>
    <w:p w:rsidR="00B23922" w:rsidRDefault="00B23922">
      <w:pPr>
        <w:wordWrap w:val="0"/>
        <w:adjustRightInd/>
        <w:spacing w:line="440" w:lineRule="exact"/>
        <w:ind w:rightChars="-200" w:right="-420"/>
        <w:rPr>
          <w:rFonts w:ascii="仿宋" w:eastAsia="仿宋" w:hAnsi="仿宋" w:cs="仿宋"/>
          <w:kern w:val="0"/>
          <w:sz w:val="24"/>
          <w:szCs w:val="20"/>
        </w:rPr>
      </w:pPr>
    </w:p>
    <w:p w:rsidR="00B23922" w:rsidRDefault="00BF2354">
      <w:pPr>
        <w:wordWrap w:val="0"/>
        <w:adjustRightInd/>
        <w:spacing w:line="440" w:lineRule="exact"/>
        <w:ind w:leftChars="-100" w:left="-210" w:rightChars="-165" w:right="-346" w:firstLineChars="200" w:firstLine="480"/>
        <w:rPr>
          <w:rFonts w:ascii="仿宋" w:eastAsia="仿宋" w:hAnsi="仿宋" w:cs="仿宋"/>
          <w:kern w:val="0"/>
          <w:sz w:val="24"/>
          <w:szCs w:val="20"/>
        </w:rPr>
      </w:pPr>
      <w:r>
        <w:rPr>
          <w:rFonts w:ascii="仿宋" w:eastAsia="仿宋" w:hAnsi="仿宋" w:cs="仿宋" w:hint="eastAsia"/>
          <w:kern w:val="0"/>
          <w:sz w:val="24"/>
          <w:szCs w:val="20"/>
        </w:rPr>
        <w:t>依据《中华人民共和国民法典》、《中华人民共和国政府采购法》等有关的法律法规，以及本采购项目的招标</w:t>
      </w:r>
      <w:r>
        <w:rPr>
          <w:rFonts w:ascii="仿宋" w:eastAsia="仿宋" w:hAnsi="仿宋" w:cs="仿宋" w:hint="eastAsia"/>
          <w:kern w:val="0"/>
          <w:sz w:val="24"/>
          <w:szCs w:val="20"/>
        </w:rPr>
        <w:t>/</w:t>
      </w:r>
      <w:r>
        <w:rPr>
          <w:rFonts w:ascii="仿宋" w:eastAsia="仿宋" w:hAnsi="仿宋" w:cs="仿宋" w:hint="eastAsia"/>
          <w:kern w:val="0"/>
          <w:sz w:val="24"/>
          <w:szCs w:val="20"/>
        </w:rPr>
        <w:t>谈判文件等采购文件、乙方的《投标（响应）文件》及《中标（成交）通知书》，甲乙双方同意签订本合同。具体情况及要求如下：</w:t>
      </w:r>
      <w:r>
        <w:rPr>
          <w:rFonts w:ascii="仿宋" w:eastAsia="仿宋" w:hAnsi="仿宋" w:cs="仿宋" w:hint="eastAsia"/>
          <w:kern w:val="0"/>
          <w:sz w:val="24"/>
          <w:szCs w:val="20"/>
        </w:rPr>
        <w:t xml:space="preserve">     </w:t>
      </w:r>
    </w:p>
    <w:p w:rsidR="00B23922" w:rsidRDefault="00BF2354">
      <w:pPr>
        <w:numPr>
          <w:ilvl w:val="0"/>
          <w:numId w:val="6"/>
        </w:numPr>
        <w:wordWrap w:val="0"/>
        <w:adjustRightInd/>
        <w:spacing w:line="440" w:lineRule="exact"/>
        <w:ind w:leftChars="-100" w:left="-210" w:rightChars="-200" w:right="-420" w:firstLineChars="300" w:firstLine="723"/>
        <w:rPr>
          <w:rFonts w:ascii="仿宋" w:eastAsia="仿宋" w:hAnsi="仿宋" w:cs="仿宋"/>
          <w:kern w:val="0"/>
          <w:sz w:val="24"/>
          <w:szCs w:val="20"/>
        </w:rPr>
      </w:pPr>
      <w:r>
        <w:rPr>
          <w:rFonts w:ascii="仿宋" w:eastAsia="仿宋" w:hAnsi="仿宋" w:cs="仿宋" w:hint="eastAsia"/>
          <w:b/>
          <w:bCs/>
          <w:kern w:val="0"/>
          <w:sz w:val="24"/>
          <w:szCs w:val="20"/>
        </w:rPr>
        <w:t>项目信息</w:t>
      </w:r>
    </w:p>
    <w:p w:rsidR="00B23922" w:rsidRDefault="00BF2354">
      <w:pPr>
        <w:numPr>
          <w:ilvl w:val="255"/>
          <w:numId w:val="0"/>
        </w:numPr>
        <w:wordWrap w:val="0"/>
        <w:adjustRightInd/>
        <w:spacing w:line="440" w:lineRule="exact"/>
        <w:ind w:leftChars="200" w:left="420" w:rightChars="-200" w:right="-4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1</w:t>
      </w:r>
      <w:r>
        <w:rPr>
          <w:rFonts w:ascii="仿宋" w:eastAsia="仿宋" w:hAnsi="仿宋" w:cs="仿宋" w:hint="eastAsia"/>
          <w:kern w:val="0"/>
          <w:sz w:val="24"/>
          <w:szCs w:val="20"/>
        </w:rPr>
        <w:t>）采购项目名称：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采购项目编号：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numPr>
          <w:ilvl w:val="0"/>
          <w:numId w:val="7"/>
        </w:num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采购计划编号：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numPr>
          <w:ilvl w:val="0"/>
          <w:numId w:val="7"/>
        </w:num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项目内容：</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采购标的及数量（台</w:t>
      </w:r>
      <w:r>
        <w:rPr>
          <w:rFonts w:ascii="仿宋" w:eastAsia="仿宋" w:hAnsi="仿宋" w:cs="仿宋" w:hint="eastAsia"/>
          <w:kern w:val="0"/>
          <w:sz w:val="24"/>
          <w:szCs w:val="20"/>
        </w:rPr>
        <w:t>/</w:t>
      </w:r>
      <w:r>
        <w:rPr>
          <w:rFonts w:ascii="仿宋" w:eastAsia="仿宋" w:hAnsi="仿宋" w:cs="仿宋" w:hint="eastAsia"/>
          <w:kern w:val="0"/>
          <w:sz w:val="24"/>
          <w:szCs w:val="20"/>
        </w:rPr>
        <w:t>套</w:t>
      </w:r>
      <w:r>
        <w:rPr>
          <w:rFonts w:ascii="仿宋" w:eastAsia="仿宋" w:hAnsi="仿宋" w:cs="仿宋" w:hint="eastAsia"/>
          <w:kern w:val="0"/>
          <w:sz w:val="24"/>
          <w:szCs w:val="20"/>
          <w:lang/>
        </w:rPr>
        <w:t>/</w:t>
      </w:r>
      <w:r>
        <w:rPr>
          <w:rFonts w:ascii="仿宋" w:eastAsia="仿宋" w:hAnsi="仿宋" w:cs="仿宋" w:hint="eastAsia"/>
          <w:kern w:val="0"/>
          <w:sz w:val="24"/>
          <w:szCs w:val="20"/>
          <w:lang/>
        </w:rPr>
        <w:t>个</w:t>
      </w:r>
      <w:r>
        <w:rPr>
          <w:rFonts w:ascii="仿宋" w:eastAsia="仿宋" w:hAnsi="仿宋" w:cs="仿宋" w:hint="eastAsia"/>
          <w:kern w:val="0"/>
          <w:sz w:val="24"/>
          <w:szCs w:val="20"/>
          <w:lang/>
        </w:rPr>
        <w:t>/</w:t>
      </w:r>
      <w:r>
        <w:rPr>
          <w:rFonts w:ascii="仿宋" w:eastAsia="仿宋" w:hAnsi="仿宋" w:cs="仿宋" w:hint="eastAsia"/>
          <w:kern w:val="0"/>
          <w:sz w:val="24"/>
          <w:szCs w:val="20"/>
          <w:lang/>
        </w:rPr>
        <w:t>架</w:t>
      </w:r>
      <w:r>
        <w:rPr>
          <w:rFonts w:ascii="仿宋" w:eastAsia="仿宋" w:hAnsi="仿宋" w:cs="仿宋" w:hint="eastAsia"/>
          <w:kern w:val="0"/>
          <w:sz w:val="24"/>
          <w:szCs w:val="20"/>
          <w:lang/>
        </w:rPr>
        <w:t>/</w:t>
      </w:r>
      <w:r>
        <w:rPr>
          <w:rFonts w:ascii="仿宋" w:eastAsia="仿宋" w:hAnsi="仿宋" w:cs="仿宋" w:hint="eastAsia"/>
          <w:kern w:val="0"/>
          <w:sz w:val="24"/>
          <w:szCs w:val="20"/>
          <w:lang/>
        </w:rPr>
        <w:t>组等</w:t>
      </w:r>
      <w:r>
        <w:rPr>
          <w:rFonts w:ascii="仿宋" w:eastAsia="仿宋" w:hAnsi="仿宋" w:cs="仿宋" w:hint="eastAsia"/>
          <w:kern w:val="0"/>
          <w:sz w:val="24"/>
          <w:szCs w:val="20"/>
        </w:rPr>
        <w:t>）：</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lang/>
        </w:rPr>
        <w:t xml:space="preserve">   </w:t>
      </w:r>
      <w:r>
        <w:rPr>
          <w:rFonts w:ascii="仿宋" w:eastAsia="仿宋" w:hAnsi="仿宋" w:cs="仿宋" w:hint="eastAsia"/>
          <w:kern w:val="0"/>
          <w:sz w:val="24"/>
          <w:szCs w:val="20"/>
        </w:rPr>
        <w:t>规格型号：</w:t>
      </w:r>
      <w:r>
        <w:rPr>
          <w:rFonts w:ascii="宋体" w:hAnsi="宋体"/>
          <w:kern w:val="0"/>
          <w:sz w:val="34"/>
          <w:szCs w:val="21"/>
          <w:u w:val="single"/>
        </w:rPr>
        <w:t xml:space="preserve">            </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采购标的的技术要求、商务要求具体见附件。</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①涉及信息类产品，请填写该产品关键部件的品牌、型号：</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标的名称：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B23922" w:rsidRDefault="00BF2354">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关键部件：</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型号：</w:t>
      </w:r>
      <w:r>
        <w:rPr>
          <w:rFonts w:ascii="宋体" w:hAnsi="宋体"/>
          <w:kern w:val="0"/>
          <w:sz w:val="34"/>
          <w:szCs w:val="21"/>
          <w:u w:val="single"/>
        </w:rPr>
        <w:t xml:space="preserve">       </w:t>
      </w:r>
    </w:p>
    <w:p w:rsidR="00B23922" w:rsidRDefault="00BF2354">
      <w:pPr>
        <w:wordWrap w:val="0"/>
        <w:adjustRightInd/>
        <w:spacing w:line="440" w:lineRule="exact"/>
        <w:ind w:left="-10" w:rightChars="-165" w:right="-346" w:firstLineChars="166" w:firstLine="398"/>
        <w:rPr>
          <w:rFonts w:ascii="仿宋" w:eastAsia="仿宋" w:hAnsi="仿宋" w:cs="仿宋"/>
          <w:kern w:val="0"/>
          <w:sz w:val="24"/>
          <w:szCs w:val="20"/>
        </w:rPr>
      </w:pPr>
      <w:r>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w:t>
      </w:r>
      <w:r>
        <w:rPr>
          <w:rFonts w:ascii="仿宋" w:eastAsia="仿宋" w:hAnsi="仿宋" w:cs="仿宋" w:hint="eastAsia"/>
          <w:kern w:val="0"/>
          <w:sz w:val="24"/>
          <w:szCs w:val="20"/>
        </w:rPr>
        <w:t>CPU</w:t>
      </w:r>
      <w:r>
        <w:rPr>
          <w:rFonts w:ascii="仿宋" w:eastAsia="仿宋" w:hAnsi="仿宋" w:cs="仿宋" w:hint="eastAsia"/>
          <w:kern w:val="0"/>
          <w:sz w:val="24"/>
          <w:szCs w:val="20"/>
        </w:rPr>
        <w:t>芯片、操作系统、数据库等。）</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②涉及车辆采购，请填写是否属于新能源汽车：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是，《政府采购品目分类目录》底级品目名称：</w:t>
      </w:r>
      <w:r>
        <w:rPr>
          <w:rFonts w:ascii="宋体" w:hAnsi="宋体"/>
          <w:kern w:val="0"/>
          <w:sz w:val="34"/>
          <w:szCs w:val="21"/>
          <w:u w:val="single"/>
        </w:rPr>
        <w:t xml:space="preserve">  </w:t>
      </w:r>
      <w:r>
        <w:rPr>
          <w:rFonts w:ascii="仿宋" w:eastAsia="仿宋" w:hAnsi="仿宋" w:cs="仿宋" w:hint="eastAsia"/>
          <w:kern w:val="0"/>
          <w:sz w:val="24"/>
          <w:szCs w:val="20"/>
        </w:rPr>
        <w:t>数量：</w:t>
      </w:r>
      <w:r>
        <w:rPr>
          <w:rFonts w:ascii="宋体" w:hAnsi="宋体"/>
          <w:kern w:val="0"/>
          <w:sz w:val="34"/>
          <w:szCs w:val="21"/>
          <w:u w:val="single"/>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100" w:left="-210" w:rightChars="-200" w:right="-420" w:firstLineChars="140" w:firstLine="336"/>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lang/>
        </w:rPr>
        <w:t>4</w:t>
      </w:r>
      <w:r>
        <w:rPr>
          <w:rFonts w:ascii="仿宋" w:eastAsia="仿宋" w:hAnsi="仿宋" w:cs="仿宋" w:hint="eastAsia"/>
          <w:kern w:val="0"/>
          <w:sz w:val="24"/>
          <w:szCs w:val="20"/>
        </w:rPr>
        <w:t>）政府采购组织形式：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政府集中采购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部门集中采购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分散采购</w:t>
      </w:r>
    </w:p>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5</w:t>
      </w:r>
      <w:r>
        <w:rPr>
          <w:rFonts w:ascii="仿宋" w:eastAsia="仿宋" w:hAnsi="仿宋" w:cs="仿宋" w:hint="eastAsia"/>
          <w:kern w:val="0"/>
          <w:sz w:val="24"/>
          <w:szCs w:val="20"/>
        </w:rPr>
        <w:t>）政府采购方式：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公开招标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邀请招标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竞争性谈判</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竞争性磋商</w:t>
      </w:r>
    </w:p>
    <w:p w:rsidR="00B23922" w:rsidRDefault="00BF2354">
      <w:pPr>
        <w:wordWrap w:val="0"/>
        <w:adjustRightInd/>
        <w:spacing w:line="440" w:lineRule="exact"/>
        <w:ind w:rightChars="-200" w:right="-420" w:firstLineChars="1150" w:firstLine="276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询价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单一来源</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框架协议</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（注：在框架协议采购的第二阶段，可选择使用该合同文本）</w:t>
      </w:r>
    </w:p>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6</w:t>
      </w:r>
      <w:r>
        <w:rPr>
          <w:rFonts w:ascii="仿宋" w:eastAsia="仿宋" w:hAnsi="仿宋" w:cs="仿宋" w:hint="eastAsia"/>
          <w:kern w:val="0"/>
          <w:sz w:val="24"/>
          <w:szCs w:val="20"/>
        </w:rPr>
        <w:t>）中标（成交）采购标的制造商是否为中小企业：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本合同是否为专门面向中小企业的采购合同（中小企业预留合同）：</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若本项目不专门面向中小企业采购，是否给予小微企业评审优惠：</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中标（成交）采购标的制造商是否为残疾人福利性单位：</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中标（成交）采购标的制造商是否为监狱企业：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7</w:t>
      </w:r>
      <w:r>
        <w:rPr>
          <w:rFonts w:ascii="仿宋" w:eastAsia="仿宋" w:hAnsi="仿宋" w:cs="仿宋" w:hint="eastAsia"/>
          <w:kern w:val="0"/>
          <w:sz w:val="24"/>
          <w:szCs w:val="20"/>
        </w:rPr>
        <w:t>）合同是否分包：</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分包主要内容：</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w:t>
      </w:r>
      <w:r>
        <w:rPr>
          <w:rFonts w:ascii="仿宋" w:eastAsia="仿宋" w:hAnsi="仿宋" w:cs="仿宋" w:hint="eastAsia"/>
          <w:kern w:val="0"/>
          <w:sz w:val="24"/>
          <w:szCs w:val="20"/>
        </w:rPr>
        <w:t>/</w:t>
      </w:r>
      <w:r>
        <w:rPr>
          <w:rFonts w:ascii="仿宋" w:eastAsia="仿宋" w:hAnsi="仿宋" w:cs="仿宋" w:hint="eastAsia"/>
          <w:kern w:val="0"/>
          <w:sz w:val="24"/>
          <w:szCs w:val="20"/>
        </w:rPr>
        <w:t>制造商名称（如供应商和制造商不同，请分别填写）：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分包供应商</w:t>
      </w:r>
      <w:r>
        <w:rPr>
          <w:rFonts w:ascii="仿宋" w:eastAsia="仿宋" w:hAnsi="仿宋" w:cs="仿宋" w:hint="eastAsia"/>
          <w:kern w:val="0"/>
          <w:sz w:val="24"/>
          <w:szCs w:val="20"/>
        </w:rPr>
        <w:t>/</w:t>
      </w:r>
      <w:r>
        <w:rPr>
          <w:rFonts w:ascii="仿宋" w:eastAsia="仿宋" w:hAnsi="仿宋" w:cs="仿宋" w:hint="eastAsia"/>
          <w:kern w:val="0"/>
          <w:sz w:val="24"/>
          <w:szCs w:val="20"/>
        </w:rPr>
        <w:t>制造商类型（如果供应商和制造商不同，只填写制造商类型）：</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大型企业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中型企业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小微型企业</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残疾人福利性单位</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监狱企业</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lang/>
        </w:rPr>
        <w:t>8</w:t>
      </w:r>
      <w:r>
        <w:rPr>
          <w:rFonts w:ascii="仿宋" w:eastAsia="仿宋" w:hAnsi="仿宋" w:cs="仿宋" w:hint="eastAsia"/>
          <w:kern w:val="0"/>
          <w:sz w:val="24"/>
          <w:szCs w:val="20"/>
        </w:rPr>
        <w:t>）中标（成交）供应商是否为外商投资企业：</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外商投资企业类型：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全部由外国投资者投资</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部分由外国投资者投资</w:t>
      </w:r>
    </w:p>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lang/>
        </w:rPr>
        <w:t>9</w:t>
      </w:r>
      <w:r>
        <w:rPr>
          <w:rFonts w:ascii="仿宋" w:eastAsia="仿宋" w:hAnsi="仿宋" w:cs="仿宋" w:hint="eastAsia"/>
          <w:kern w:val="0"/>
          <w:sz w:val="24"/>
          <w:szCs w:val="20"/>
        </w:rPr>
        <w:t>）是否涉及进口产品：</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是，《政府采购品目分类目录》底级品目名称：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国别：</w:t>
      </w:r>
      <w:r>
        <w:rPr>
          <w:rFonts w:ascii="宋体" w:hAnsi="宋体"/>
          <w:kern w:val="0"/>
          <w:sz w:val="34"/>
          <w:szCs w:val="21"/>
          <w:u w:val="single"/>
        </w:rPr>
        <w:t xml:space="preserve">      </w:t>
      </w:r>
      <w:r>
        <w:rPr>
          <w:rFonts w:ascii="仿宋" w:eastAsia="仿宋" w:hAnsi="仿宋" w:cs="仿宋" w:hint="eastAsia"/>
          <w:kern w:val="0"/>
          <w:sz w:val="24"/>
          <w:szCs w:val="20"/>
        </w:rPr>
        <w:t>品牌：</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规格型号：</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lang/>
        </w:rPr>
        <w:t>0</w:t>
      </w:r>
      <w:r>
        <w:rPr>
          <w:rFonts w:ascii="仿宋" w:eastAsia="仿宋" w:hAnsi="仿宋" w:cs="仿宋" w:hint="eastAsia"/>
          <w:kern w:val="0"/>
          <w:sz w:val="24"/>
          <w:szCs w:val="20"/>
        </w:rPr>
        <w:t>）是否涉及节能产品：</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是，《节能产品政府采购品目清单》的底级品目名称：</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是否涉及环境标志产品：</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是，《环境标志产品政府采购品目清单》的底级品目名称：</w:t>
      </w:r>
      <w:r>
        <w:rPr>
          <w:rFonts w:ascii="宋体" w:hAnsi="宋体"/>
          <w:kern w:val="0"/>
          <w:sz w:val="34"/>
          <w:szCs w:val="21"/>
          <w:u w:val="single"/>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是否涉及绿色产品：</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是，绿色产品政府采购相关政策确定的底级品目名称：</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强制采购</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优先采购</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9" w:left="-19" w:rightChars="-200" w:right="-420" w:firstLineChars="225" w:firstLine="5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lang/>
        </w:rPr>
        <w:t>1</w:t>
      </w:r>
      <w:r>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不涉及</w:t>
      </w:r>
    </w:p>
    <w:p w:rsidR="00B23922" w:rsidRDefault="00BF2354">
      <w:pPr>
        <w:wordWrap w:val="0"/>
        <w:adjustRightInd/>
        <w:spacing w:line="440" w:lineRule="exact"/>
        <w:ind w:leftChars="-200" w:left="-420" w:rightChars="-200" w:right="-420" w:firstLineChars="450" w:firstLine="1084"/>
        <w:rPr>
          <w:rFonts w:ascii="仿宋" w:eastAsia="仿宋" w:hAnsi="仿宋" w:cs="仿宋"/>
          <w:b/>
          <w:bCs/>
          <w:kern w:val="0"/>
          <w:sz w:val="24"/>
          <w:szCs w:val="20"/>
        </w:rPr>
      </w:pPr>
      <w:r>
        <w:rPr>
          <w:rFonts w:ascii="仿宋" w:eastAsia="仿宋" w:hAnsi="仿宋" w:cs="仿宋"/>
          <w:b/>
          <w:bCs/>
          <w:kern w:val="0"/>
          <w:sz w:val="24"/>
          <w:szCs w:val="20"/>
        </w:rPr>
        <w:t>2.</w:t>
      </w:r>
      <w:r>
        <w:rPr>
          <w:rFonts w:ascii="仿宋" w:eastAsia="仿宋" w:hAnsi="仿宋" w:cs="仿宋" w:hint="eastAsia"/>
          <w:b/>
          <w:bCs/>
          <w:kern w:val="0"/>
          <w:sz w:val="24"/>
          <w:szCs w:val="20"/>
        </w:rPr>
        <w:t>合同金额</w:t>
      </w:r>
    </w:p>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）合同金额小写：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宋体" w:hAnsi="宋体"/>
          <w:kern w:val="0"/>
          <w:sz w:val="34"/>
          <w:szCs w:val="21"/>
          <w:u w:val="single"/>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分包金额（如有）小写：</w:t>
      </w:r>
      <w:r>
        <w:rPr>
          <w:rFonts w:ascii="宋体" w:hAnsi="宋体"/>
          <w:kern w:val="0"/>
          <w:sz w:val="34"/>
          <w:szCs w:val="21"/>
          <w:u w:val="single"/>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大写：</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（注：固定单价合同应填写单价和最高限价）</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）合同定价方式（采用组合定价方式的，可以勾选多项）：</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固定总价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固定单价</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固定费率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成本补偿</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绩效激励</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其他</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）付款方</w:t>
      </w:r>
      <w:r>
        <w:rPr>
          <w:rFonts w:ascii="仿宋" w:eastAsia="仿宋" w:hAnsi="仿宋" w:cs="仿宋" w:hint="eastAsia"/>
          <w:kern w:val="0"/>
          <w:sz w:val="24"/>
          <w:szCs w:val="20"/>
        </w:rPr>
        <w:t>式（按项目实际勾选填写）：</w:t>
      </w:r>
    </w:p>
    <w:p w:rsidR="00B23922" w:rsidRDefault="00BF2354">
      <w:pPr>
        <w:wordWrap w:val="0"/>
        <w:adjustRightInd/>
        <w:spacing w:line="440" w:lineRule="exact"/>
        <w:ind w:leftChars="-200" w:left="-420"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全额付款：</w:t>
      </w:r>
      <w:r>
        <w:rPr>
          <w:rFonts w:ascii="宋体" w:hAnsi="宋体" w:hint="eastAsia"/>
          <w:kern w:val="0"/>
          <w:sz w:val="34"/>
          <w:szCs w:val="21"/>
          <w:u w:val="single"/>
        </w:rPr>
        <w:t xml:space="preserve">     </w:t>
      </w:r>
      <w:r>
        <w:rPr>
          <w:rFonts w:ascii="仿宋" w:eastAsia="仿宋" w:hAnsi="仿宋" w:cs="仿宋" w:hint="eastAsia"/>
          <w:kern w:val="0"/>
          <w:sz w:val="24"/>
          <w:u w:val="single"/>
        </w:rPr>
        <w:t>（应明确一次性支付合同款项的条件）</w:t>
      </w:r>
      <w:r>
        <w:rPr>
          <w:rFonts w:ascii="宋体" w:hAnsi="宋体" w:hint="eastAsia"/>
          <w:kern w:val="0"/>
          <w:sz w:val="34"/>
          <w:szCs w:val="21"/>
          <w:u w:val="single"/>
        </w:rPr>
        <w:t xml:space="preserve">                    </w:t>
      </w:r>
    </w:p>
    <w:p w:rsidR="00B23922" w:rsidRDefault="00BF2354">
      <w:pPr>
        <w:wordWrap w:val="0"/>
        <w:adjustRightInd/>
        <w:spacing w:line="440" w:lineRule="exact"/>
        <w:ind w:leftChars="-200" w:left="-420" w:rightChars="-200" w:right="-420" w:firstLineChars="450" w:firstLine="1080"/>
        <w:rPr>
          <w:rFonts w:ascii="仿宋" w:eastAsia="仿宋" w:hAnsi="仿宋" w:cs="仿宋"/>
          <w:kern w:val="0"/>
          <w:sz w:val="24"/>
          <w:u w:val="single"/>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分期付款：</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（应明确分期支付合同款项的各期比例和支付条件，各期支付条件</w:t>
      </w:r>
    </w:p>
    <w:p w:rsidR="00B23922" w:rsidRDefault="00BF2354">
      <w:pPr>
        <w:wordWrap w:val="0"/>
        <w:adjustRightInd/>
        <w:spacing w:line="440" w:lineRule="exact"/>
        <w:ind w:rightChars="-200" w:right="-420"/>
        <w:rPr>
          <w:rFonts w:ascii="仿宋" w:eastAsia="仿宋" w:hAnsi="仿宋" w:cs="仿宋"/>
          <w:kern w:val="0"/>
          <w:sz w:val="24"/>
          <w:u w:val="single"/>
        </w:rPr>
      </w:pPr>
      <w:r>
        <w:rPr>
          <w:rFonts w:ascii="仿宋" w:eastAsia="仿宋" w:hAnsi="仿宋" w:cs="仿宋" w:hint="eastAsia"/>
          <w:kern w:val="0"/>
          <w:sz w:val="24"/>
          <w:u w:val="single"/>
        </w:rPr>
        <w:t>应与分期履约验收情况挂钩）</w:t>
      </w:r>
      <w:r>
        <w:rPr>
          <w:rFonts w:ascii="仿宋" w:eastAsia="仿宋" w:hAnsi="仿宋" w:cs="仿宋" w:hint="eastAsia"/>
          <w:kern w:val="0"/>
          <w:sz w:val="24"/>
          <w:u w:val="single"/>
        </w:rPr>
        <w:t xml:space="preserve"> </w:t>
      </w:r>
      <w:r>
        <w:rPr>
          <w:rFonts w:ascii="仿宋" w:eastAsia="仿宋" w:hAnsi="仿宋" w:cs="仿宋" w:hint="eastAsia"/>
          <w:kern w:val="0"/>
          <w:sz w:val="24"/>
          <w:szCs w:val="20"/>
        </w:rPr>
        <w:t>，其中涉及预付款的：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（应明确预付款的支付比例和支付条件）</w:t>
      </w:r>
    </w:p>
    <w:p w:rsidR="00B23922" w:rsidRDefault="00BF2354">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成本补偿：</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（应明确按照成本补偿方式的支付方式和支付条件）</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绩效激励：</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（应明确按照绩效激励方式的支付方式和支付条件）</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3.</w:t>
      </w:r>
      <w:r>
        <w:rPr>
          <w:rFonts w:ascii="仿宋" w:eastAsia="仿宋" w:hAnsi="仿宋" w:cs="仿宋" w:hint="eastAsia"/>
          <w:b/>
          <w:bCs/>
          <w:kern w:val="0"/>
          <w:sz w:val="24"/>
          <w:szCs w:val="20"/>
        </w:rPr>
        <w:t>合同履行</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）起始日期：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宋体" w:hAnsi="宋体"/>
          <w:kern w:val="0"/>
          <w:sz w:val="34"/>
          <w:szCs w:val="21"/>
          <w:u w:val="single"/>
        </w:rPr>
        <w:t xml:space="preserve">  </w:t>
      </w:r>
      <w:r>
        <w:rPr>
          <w:rFonts w:ascii="仿宋" w:eastAsia="仿宋" w:hAnsi="仿宋" w:cs="仿宋" w:hint="eastAsia"/>
          <w:kern w:val="0"/>
          <w:sz w:val="24"/>
          <w:szCs w:val="20"/>
        </w:rPr>
        <w:t>日，完成日期：</w:t>
      </w:r>
      <w:r>
        <w:rPr>
          <w:rFonts w:ascii="宋体" w:hAnsi="宋体"/>
          <w:kern w:val="0"/>
          <w:sz w:val="34"/>
          <w:szCs w:val="21"/>
          <w:u w:val="single"/>
        </w:rPr>
        <w:t xml:space="preserve">    </w:t>
      </w:r>
      <w:r>
        <w:rPr>
          <w:rFonts w:ascii="仿宋" w:eastAsia="仿宋" w:hAnsi="仿宋" w:cs="仿宋" w:hint="eastAsia"/>
          <w:kern w:val="0"/>
          <w:sz w:val="24"/>
          <w:szCs w:val="20"/>
        </w:rPr>
        <w:t>年</w:t>
      </w:r>
      <w:r>
        <w:rPr>
          <w:rFonts w:ascii="宋体" w:hAnsi="宋体"/>
          <w:kern w:val="0"/>
          <w:sz w:val="34"/>
          <w:szCs w:val="21"/>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日。</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）履约地点：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）履约担保：是否收取履约保证金：</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    </w:t>
      </w:r>
      <w:r>
        <w:rPr>
          <w:rFonts w:ascii="仿宋" w:eastAsia="仿宋" w:hAnsi="仿宋" w:cs="仿宋" w:hint="eastAsia"/>
          <w:kern w:val="0"/>
          <w:sz w:val="24"/>
          <w:szCs w:val="20"/>
        </w:rPr>
        <w:t>收取履约保证金形式：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收取履约保证金金额：</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t>履约担保期限：</w:t>
      </w:r>
      <w:r>
        <w:rPr>
          <w:rFonts w:ascii="宋体" w:hAnsi="宋体"/>
          <w:kern w:val="0"/>
          <w:sz w:val="34"/>
          <w:szCs w:val="21"/>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）分期履行要求：</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）风险处置措施和替代方案：</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400" w:firstLine="964"/>
        <w:rPr>
          <w:rFonts w:ascii="仿宋" w:eastAsia="仿宋" w:hAnsi="仿宋" w:cs="仿宋"/>
          <w:b/>
          <w:bCs/>
          <w:kern w:val="0"/>
          <w:sz w:val="24"/>
          <w:szCs w:val="20"/>
        </w:rPr>
      </w:pPr>
      <w:r>
        <w:rPr>
          <w:rFonts w:ascii="仿宋" w:eastAsia="仿宋" w:hAnsi="仿宋" w:cs="仿宋"/>
          <w:b/>
          <w:bCs/>
          <w:kern w:val="0"/>
          <w:sz w:val="24"/>
          <w:szCs w:val="20"/>
        </w:rPr>
        <w:t>4.</w:t>
      </w:r>
      <w:r>
        <w:rPr>
          <w:rFonts w:ascii="仿宋" w:eastAsia="仿宋" w:hAnsi="仿宋" w:cs="仿宋" w:hint="eastAsia"/>
          <w:b/>
          <w:bCs/>
          <w:kern w:val="0"/>
          <w:sz w:val="24"/>
          <w:szCs w:val="20"/>
        </w:rPr>
        <w:t>合同验收</w:t>
      </w:r>
    </w:p>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）验收组织方式：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自行组织</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委托第三方组织</w:t>
      </w:r>
    </w:p>
    <w:p w:rsidR="00B23922" w:rsidRDefault="00BF2354">
      <w:pPr>
        <w:wordWrap w:val="0"/>
        <w:adjustRightInd/>
        <w:spacing w:line="440" w:lineRule="exact"/>
        <w:ind w:rightChars="-200" w:right="-420" w:firstLineChars="450" w:firstLine="1080"/>
        <w:rPr>
          <w:rFonts w:ascii="宋体" w:hAnsi="宋体"/>
          <w:kern w:val="0"/>
          <w:sz w:val="34"/>
          <w:szCs w:val="21"/>
          <w:u w:val="single"/>
        </w:rPr>
      </w:pPr>
      <w:r>
        <w:rPr>
          <w:rFonts w:ascii="仿宋" w:eastAsia="仿宋" w:hAnsi="仿宋" w:cs="仿宋" w:hint="eastAsia"/>
          <w:kern w:val="0"/>
          <w:sz w:val="24"/>
          <w:szCs w:val="20"/>
        </w:rPr>
        <w:t>验收主体：</w:t>
      </w:r>
      <w:r>
        <w:rPr>
          <w:rFonts w:ascii="宋体" w:hAnsi="宋体"/>
          <w:kern w:val="0"/>
          <w:sz w:val="34"/>
          <w:szCs w:val="21"/>
          <w:u w:val="single"/>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是否邀请本项目的其他供应商参加验收：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是否邀请专家参加验收：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是否邀请服务对象参加验收：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是否邀请第三方检测机构参加验收：</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是否进行抽查检测：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是，抽查比例：</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leftChars="-200" w:left="-420" w:rightChars="-200" w:right="-420" w:firstLineChars="600" w:firstLine="1440"/>
        <w:rPr>
          <w:rFonts w:ascii="仿宋" w:eastAsia="仿宋" w:hAnsi="仿宋" w:cs="仿宋"/>
          <w:kern w:val="0"/>
          <w:sz w:val="24"/>
          <w:szCs w:val="20"/>
        </w:rPr>
      </w:pPr>
      <w:r>
        <w:rPr>
          <w:rFonts w:ascii="仿宋" w:eastAsia="仿宋" w:hAnsi="仿宋" w:cs="仿宋" w:hint="eastAsia"/>
          <w:kern w:val="0"/>
          <w:sz w:val="24"/>
          <w:szCs w:val="20"/>
        </w:rPr>
        <w:t>是否存在破坏性检测：</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是，（应明确对被破坏的检测产品的处理方式）</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验收组织的其他事项：</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kern w:val="0"/>
          <w:sz w:val="24"/>
          <w:szCs w:val="20"/>
        </w:rPr>
        <w:t>2</w:t>
      </w:r>
      <w:r>
        <w:rPr>
          <w:rFonts w:ascii="仿宋" w:eastAsia="仿宋" w:hAnsi="仿宋" w:cs="仿宋" w:hint="eastAsia"/>
          <w:kern w:val="0"/>
          <w:sz w:val="24"/>
          <w:szCs w:val="20"/>
        </w:rPr>
        <w:t>）履约验收时间：</w:t>
      </w:r>
      <w:r>
        <w:rPr>
          <w:rFonts w:ascii="仿宋" w:eastAsia="仿宋" w:hAnsi="仿宋" w:cs="仿宋" w:hint="eastAsia"/>
          <w:bCs/>
          <w:kern w:val="0"/>
          <w:sz w:val="24"/>
          <w:u w:val="single"/>
        </w:rPr>
        <w:t>（计划于何时验收</w:t>
      </w:r>
      <w:r>
        <w:rPr>
          <w:rFonts w:ascii="仿宋" w:eastAsia="仿宋" w:hAnsi="仿宋" w:cs="仿宋" w:hint="eastAsia"/>
          <w:bCs/>
          <w:kern w:val="0"/>
          <w:sz w:val="24"/>
          <w:u w:val="single"/>
        </w:rPr>
        <w:t>/</w:t>
      </w:r>
      <w:r>
        <w:rPr>
          <w:rFonts w:ascii="仿宋" w:eastAsia="仿宋" w:hAnsi="仿宋" w:cs="仿宋" w:hint="eastAsia"/>
          <w:bCs/>
          <w:kern w:val="0"/>
          <w:sz w:val="24"/>
          <w:u w:val="single"/>
        </w:rPr>
        <w:t>供应商提出验收申请之日起</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日内组织验收）</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）履约验收方式：</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一次性验收</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分期</w:t>
      </w:r>
      <w:r>
        <w:rPr>
          <w:rFonts w:ascii="仿宋" w:eastAsia="仿宋" w:hAnsi="仿宋" w:cs="仿宋" w:hint="eastAsia"/>
          <w:kern w:val="0"/>
          <w:sz w:val="24"/>
          <w:szCs w:val="20"/>
        </w:rPr>
        <w:t>/</w:t>
      </w:r>
      <w:r>
        <w:rPr>
          <w:rFonts w:ascii="仿宋" w:eastAsia="仿宋" w:hAnsi="仿宋" w:cs="仿宋" w:hint="eastAsia"/>
          <w:kern w:val="0"/>
          <w:sz w:val="24"/>
          <w:szCs w:val="20"/>
        </w:rPr>
        <w:t>分项验收：</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（应明确分期</w:t>
      </w:r>
      <w:r>
        <w:rPr>
          <w:rFonts w:ascii="仿宋" w:eastAsia="仿宋" w:hAnsi="仿宋" w:cs="仿宋" w:hint="eastAsia"/>
          <w:bCs/>
          <w:kern w:val="0"/>
          <w:sz w:val="24"/>
          <w:u w:val="single"/>
          <w:lang/>
        </w:rPr>
        <w:t>/</w:t>
      </w:r>
      <w:r>
        <w:rPr>
          <w:rFonts w:ascii="仿宋" w:eastAsia="仿宋" w:hAnsi="仿宋" w:cs="仿宋" w:hint="eastAsia"/>
          <w:bCs/>
          <w:kern w:val="0"/>
          <w:sz w:val="24"/>
          <w:u w:val="single"/>
          <w:lang/>
        </w:rPr>
        <w:t>分项验收的工作安排</w:t>
      </w:r>
      <w:r>
        <w:rPr>
          <w:rFonts w:ascii="仿宋" w:eastAsia="仿宋" w:hAnsi="仿宋" w:cs="仿宋" w:hint="eastAsia"/>
          <w:bCs/>
          <w:kern w:val="0"/>
          <w:sz w:val="24"/>
          <w:u w:val="single"/>
        </w:rPr>
        <w:t>）</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）履约验收程序：</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）履约验收的内容：</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（应当包括每一项技术和商务要求的履约情况，特别是落实政府采购扶持中小企业，支持绿色发展和乡村振兴等政</w:t>
      </w:r>
      <w:r>
        <w:rPr>
          <w:rFonts w:ascii="仿宋" w:eastAsia="仿宋" w:hAnsi="仿宋" w:cs="仿宋" w:hint="eastAsia"/>
          <w:bCs/>
          <w:kern w:val="0"/>
          <w:sz w:val="24"/>
          <w:u w:val="single"/>
        </w:rPr>
        <w:t>策情况）</w:t>
      </w:r>
      <w:r>
        <w:rPr>
          <w:rFonts w:ascii="仿宋" w:eastAsia="仿宋" w:hAnsi="仿宋" w:cs="仿宋" w:hint="eastAsia"/>
          <w:kern w:val="0"/>
          <w:sz w:val="24"/>
          <w:szCs w:val="20"/>
        </w:rPr>
        <w:t xml:space="preserve">                                      </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）履约验收标准：</w:t>
      </w:r>
      <w:r>
        <w:rPr>
          <w:rFonts w:ascii="仿宋" w:eastAsia="仿宋" w:hAnsi="仿宋" w:cs="仿宋" w:hint="eastAsia"/>
          <w:kern w:val="0"/>
          <w:sz w:val="24"/>
          <w:szCs w:val="20"/>
        </w:rPr>
        <w:t xml:space="preserve"> </w:t>
      </w:r>
      <w:r>
        <w:rPr>
          <w:rFonts w:ascii="宋体" w:hAnsi="宋体"/>
          <w:kern w:val="0"/>
          <w:sz w:val="34"/>
          <w:szCs w:val="21"/>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7</w:t>
      </w:r>
      <w:r>
        <w:rPr>
          <w:rFonts w:ascii="仿宋" w:eastAsia="仿宋" w:hAnsi="仿宋" w:cs="仿宋" w:hint="eastAsia"/>
          <w:kern w:val="0"/>
          <w:sz w:val="24"/>
          <w:szCs w:val="20"/>
        </w:rPr>
        <w:t>）是否以采购活动中供应商提供的样品作为参考：</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是</w:t>
      </w:r>
      <w:r>
        <w:rPr>
          <w:rFonts w:ascii="仿宋" w:eastAsia="仿宋" w:hAnsi="仿宋" w:cs="仿宋" w:hint="eastAsia"/>
          <w:kern w:val="0"/>
          <w:sz w:val="24"/>
          <w:szCs w:val="20"/>
        </w:rPr>
        <w:t xml:space="preserve">  </w:t>
      </w:r>
      <w:r>
        <w:rPr>
          <w:rFonts w:ascii="仿宋" w:eastAsia="仿宋" w:hAnsi="仿宋" w:cs="仿宋" w:hint="eastAsia"/>
          <w:kern w:val="0"/>
          <w:sz w:val="24"/>
          <w:szCs w:val="20"/>
        </w:rPr>
        <w:sym w:font="Wingdings" w:char="00A8"/>
      </w:r>
      <w:r>
        <w:rPr>
          <w:rFonts w:ascii="仿宋" w:eastAsia="仿宋" w:hAnsi="仿宋" w:cs="仿宋" w:hint="eastAsia"/>
          <w:kern w:val="0"/>
          <w:sz w:val="24"/>
          <w:szCs w:val="20"/>
        </w:rPr>
        <w:t>否</w:t>
      </w:r>
    </w:p>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8</w:t>
      </w:r>
      <w:r>
        <w:rPr>
          <w:rFonts w:ascii="仿宋" w:eastAsia="仿宋" w:hAnsi="仿宋" w:cs="仿宋" w:hint="eastAsia"/>
          <w:kern w:val="0"/>
          <w:sz w:val="24"/>
          <w:szCs w:val="20"/>
        </w:rPr>
        <w:t>）履约验收其他事项：</w:t>
      </w:r>
      <w:r>
        <w:rPr>
          <w:rFonts w:ascii="仿宋" w:eastAsia="仿宋" w:hAnsi="仿宋" w:cs="仿宋" w:hint="eastAsia"/>
          <w:bCs/>
          <w:kern w:val="0"/>
          <w:sz w:val="24"/>
          <w:u w:val="single"/>
        </w:rPr>
        <w:t xml:space="preserve">      </w:t>
      </w:r>
      <w:r>
        <w:rPr>
          <w:rFonts w:ascii="仿宋" w:eastAsia="仿宋" w:hAnsi="仿宋" w:cs="仿宋" w:hint="eastAsia"/>
          <w:bCs/>
          <w:kern w:val="0"/>
          <w:sz w:val="24"/>
          <w:u w:val="single"/>
        </w:rPr>
        <w:t>（产权过户登记等）</w:t>
      </w:r>
      <w:r>
        <w:rPr>
          <w:rFonts w:ascii="仿宋" w:eastAsia="仿宋" w:hAnsi="仿宋" w:cs="仿宋" w:hint="eastAsia"/>
          <w:bCs/>
          <w:kern w:val="0"/>
          <w:sz w:val="24"/>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5.</w:t>
      </w:r>
      <w:r>
        <w:rPr>
          <w:rFonts w:ascii="仿宋" w:eastAsia="仿宋" w:hAnsi="仿宋" w:cs="仿宋" w:hint="eastAsia"/>
          <w:b/>
          <w:bCs/>
          <w:kern w:val="0"/>
          <w:sz w:val="24"/>
          <w:szCs w:val="20"/>
        </w:rPr>
        <w:t>组成合同的文件</w:t>
      </w:r>
    </w:p>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本协议书与下列文件一起构成合同文件，如下述文件之间有任何抵触、矛盾或歧义，应按以下顺序解释：</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）政府采购合同协议书及其变更、补充协议</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）政府采购合同专用条款</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）政府采购合同通用条款</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）中标（成交）通知书</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）投标（响应）文件</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）采购文件</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）有关技术文件，图纸</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8</w:t>
      </w:r>
      <w:r>
        <w:rPr>
          <w:rFonts w:ascii="仿宋" w:eastAsia="仿宋" w:hAnsi="仿宋" w:cs="仿宋" w:hint="eastAsia"/>
          <w:kern w:val="0"/>
          <w:sz w:val="24"/>
          <w:szCs w:val="20"/>
        </w:rPr>
        <w:t>）国家法律、行政法规和规章制度规定或合同约定的作为合同组成部分的其他文件</w:t>
      </w:r>
    </w:p>
    <w:p w:rsidR="00B23922" w:rsidRDefault="00BF2354">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6.</w:t>
      </w:r>
      <w:r>
        <w:rPr>
          <w:rFonts w:ascii="仿宋" w:eastAsia="仿宋" w:hAnsi="仿宋" w:cs="仿宋" w:hint="eastAsia"/>
          <w:b/>
          <w:bCs/>
          <w:kern w:val="0"/>
          <w:sz w:val="24"/>
          <w:szCs w:val="20"/>
        </w:rPr>
        <w:t>合同生效</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本合同自</w:t>
      </w:r>
      <w:r>
        <w:rPr>
          <w:rFonts w:ascii="仿宋" w:eastAsia="仿宋" w:hAnsi="仿宋" w:cs="仿宋" w:hint="eastAsia"/>
          <w:bCs/>
          <w:kern w:val="0"/>
          <w:sz w:val="24"/>
          <w:u w:val="single"/>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生效。</w:t>
      </w:r>
    </w:p>
    <w:p w:rsidR="00B23922" w:rsidRDefault="00BF2354">
      <w:pPr>
        <w:wordWrap w:val="0"/>
        <w:adjustRightInd/>
        <w:spacing w:line="440" w:lineRule="exact"/>
        <w:ind w:leftChars="-200" w:left="-420" w:rightChars="-200" w:right="-420" w:firstLineChars="350" w:firstLine="843"/>
        <w:rPr>
          <w:rFonts w:ascii="仿宋" w:eastAsia="仿宋" w:hAnsi="仿宋" w:cs="仿宋"/>
          <w:b/>
          <w:bCs/>
          <w:kern w:val="0"/>
          <w:sz w:val="24"/>
          <w:szCs w:val="20"/>
        </w:rPr>
      </w:pPr>
      <w:r>
        <w:rPr>
          <w:rFonts w:ascii="仿宋" w:eastAsia="仿宋" w:hAnsi="仿宋" w:cs="仿宋"/>
          <w:b/>
          <w:bCs/>
          <w:kern w:val="0"/>
          <w:sz w:val="24"/>
          <w:szCs w:val="20"/>
        </w:rPr>
        <w:t>7.</w:t>
      </w:r>
      <w:r>
        <w:rPr>
          <w:rFonts w:ascii="仿宋" w:eastAsia="仿宋" w:hAnsi="仿宋" w:cs="仿宋" w:hint="eastAsia"/>
          <w:b/>
          <w:bCs/>
          <w:kern w:val="0"/>
          <w:sz w:val="24"/>
          <w:szCs w:val="20"/>
        </w:rPr>
        <w:t>合同份数</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本合同一式</w:t>
      </w:r>
      <w:r>
        <w:rPr>
          <w:rFonts w:ascii="仿宋" w:eastAsia="仿宋" w:hAnsi="仿宋" w:cs="仿宋"/>
          <w:bCs/>
          <w:kern w:val="0"/>
          <w:sz w:val="24"/>
          <w:u w:val="single"/>
        </w:rPr>
        <w:t xml:space="preserve">    </w:t>
      </w:r>
      <w:r>
        <w:rPr>
          <w:rFonts w:ascii="仿宋" w:eastAsia="仿宋" w:hAnsi="仿宋" w:cs="仿宋" w:hint="eastAsia"/>
          <w:kern w:val="0"/>
          <w:sz w:val="24"/>
          <w:szCs w:val="20"/>
        </w:rPr>
        <w:t>份，甲方执</w:t>
      </w:r>
      <w:r>
        <w:rPr>
          <w:rFonts w:ascii="仿宋" w:eastAsia="仿宋" w:hAnsi="仿宋" w:cs="仿宋" w:hint="eastAsia"/>
          <w:kern w:val="0"/>
          <w:sz w:val="24"/>
          <w:szCs w:val="20"/>
        </w:rPr>
        <w:t xml:space="preserve"> </w:t>
      </w:r>
      <w:r>
        <w:rPr>
          <w:rFonts w:ascii="仿宋" w:eastAsia="仿宋" w:hAnsi="仿宋" w:cs="仿宋"/>
          <w:bCs/>
          <w:kern w:val="0"/>
          <w:sz w:val="24"/>
          <w:u w:val="single"/>
        </w:rPr>
        <w:t xml:space="preserve">    </w:t>
      </w:r>
      <w:r>
        <w:rPr>
          <w:rFonts w:ascii="仿宋" w:eastAsia="仿宋" w:hAnsi="仿宋" w:cs="仿宋" w:hint="eastAsia"/>
          <w:kern w:val="0"/>
          <w:sz w:val="24"/>
          <w:szCs w:val="20"/>
        </w:rPr>
        <w:t>份，乙方执</w:t>
      </w:r>
      <w:r>
        <w:rPr>
          <w:rFonts w:ascii="仿宋" w:eastAsia="仿宋" w:hAnsi="仿宋" w:cs="仿宋"/>
          <w:bCs/>
          <w:kern w:val="0"/>
          <w:sz w:val="24"/>
          <w:u w:val="single"/>
        </w:rPr>
        <w:t xml:space="preserve">    </w:t>
      </w:r>
      <w:r>
        <w:rPr>
          <w:rFonts w:ascii="仿宋" w:eastAsia="仿宋" w:hAnsi="仿宋" w:cs="仿宋" w:hint="eastAsia"/>
          <w:kern w:val="0"/>
          <w:sz w:val="24"/>
          <w:szCs w:val="20"/>
        </w:rPr>
        <w:t>份，均具有同等法律效力。</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合同订立时间：</w:t>
      </w:r>
      <w:r>
        <w:rPr>
          <w:rFonts w:ascii="仿宋" w:eastAsia="仿宋" w:hAnsi="仿宋" w:cs="仿宋"/>
          <w:bCs/>
          <w:kern w:val="0"/>
          <w:sz w:val="24"/>
          <w:u w:val="single"/>
        </w:rPr>
        <w:t xml:space="preserve">         </w:t>
      </w:r>
      <w:r>
        <w:rPr>
          <w:rFonts w:ascii="仿宋" w:eastAsia="仿宋" w:hAnsi="仿宋" w:cs="仿宋" w:hint="eastAsia"/>
          <w:kern w:val="0"/>
          <w:sz w:val="24"/>
          <w:szCs w:val="20"/>
        </w:rPr>
        <w:t>年</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月</w:t>
      </w:r>
      <w:r>
        <w:rPr>
          <w:rFonts w:ascii="仿宋" w:eastAsia="仿宋" w:hAnsi="仿宋" w:cs="仿宋"/>
          <w:bCs/>
          <w:kern w:val="0"/>
          <w:sz w:val="24"/>
          <w:u w:val="single"/>
        </w:rPr>
        <w:t xml:space="preserve">    </w:t>
      </w:r>
      <w:r>
        <w:rPr>
          <w:rFonts w:ascii="仿宋" w:eastAsia="仿宋" w:hAnsi="仿宋" w:cs="仿宋" w:hint="eastAsia"/>
          <w:kern w:val="0"/>
          <w:sz w:val="24"/>
          <w:szCs w:val="20"/>
        </w:rPr>
        <w:t>日</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合同订立地点：</w:t>
      </w:r>
      <w:r>
        <w:rPr>
          <w:rFonts w:ascii="仿宋" w:eastAsia="仿宋" w:hAnsi="仿宋" w:cs="仿宋"/>
          <w:bCs/>
          <w:kern w:val="0"/>
          <w:sz w:val="24"/>
          <w:u w:val="single"/>
        </w:rPr>
        <w:t xml:space="preserve">                                  </w:t>
      </w:r>
      <w:r>
        <w:rPr>
          <w:rFonts w:ascii="仿宋" w:eastAsia="仿宋" w:hAnsi="仿宋" w:cs="仿宋" w:hint="eastAsia"/>
          <w:kern w:val="0"/>
          <w:sz w:val="24"/>
          <w:szCs w:val="20"/>
        </w:rPr>
        <w:t xml:space="preserve">      </w:t>
      </w:r>
    </w:p>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附件：具体标的及其技术要求和商务要求、联合协议、分包意向协议等。</w:t>
      </w:r>
    </w:p>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lang/>
        </w:rPr>
        <w:t xml:space="preserve">   </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2036"/>
        <w:gridCol w:w="2596"/>
        <w:gridCol w:w="2130"/>
        <w:gridCol w:w="2278"/>
      </w:tblGrid>
      <w:tr w:rsidR="00B23922">
        <w:trPr>
          <w:trHeight w:val="490"/>
        </w:trPr>
        <w:tc>
          <w:tcPr>
            <w:tcW w:w="2562" w:type="pct"/>
            <w:gridSpan w:val="2"/>
            <w:tcBorders>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00" w:firstLine="630"/>
              <w:rPr>
                <w:rFonts w:ascii="仿宋" w:eastAsia="仿宋" w:hAnsi="仿宋" w:cs="仿宋"/>
                <w:kern w:val="0"/>
                <w:szCs w:val="21"/>
              </w:rPr>
            </w:pPr>
            <w:r>
              <w:rPr>
                <w:rFonts w:ascii="仿宋" w:eastAsia="仿宋" w:hAnsi="仿宋" w:cs="仿宋" w:hint="eastAsia"/>
                <w:kern w:val="0"/>
                <w:szCs w:val="21"/>
              </w:rPr>
              <w:t>甲方（采购人、受采购人委托签订合同的</w:t>
            </w:r>
          </w:p>
          <w:p w:rsidR="00B23922" w:rsidRDefault="00BF2354">
            <w:pPr>
              <w:wordWrap w:val="0"/>
              <w:adjustRightInd/>
              <w:spacing w:line="440" w:lineRule="exact"/>
              <w:ind w:leftChars="-200" w:left="-420" w:rightChars="-200" w:right="-420" w:firstLineChars="500" w:firstLine="1050"/>
              <w:rPr>
                <w:rFonts w:ascii="仿宋" w:eastAsia="仿宋" w:hAnsi="仿宋" w:cs="仿宋"/>
                <w:kern w:val="0"/>
                <w:sz w:val="24"/>
                <w:szCs w:val="20"/>
              </w:rPr>
            </w:pPr>
            <w:r>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B23922" w:rsidRDefault="00BF2354">
            <w:pPr>
              <w:wordWrap w:val="0"/>
              <w:adjustRightInd/>
              <w:spacing w:line="440" w:lineRule="exact"/>
              <w:ind w:leftChars="-200" w:left="-420" w:rightChars="-200" w:right="-420" w:firstLineChars="700" w:firstLine="1680"/>
              <w:rPr>
                <w:rFonts w:ascii="仿宋" w:eastAsia="仿宋" w:hAnsi="仿宋" w:cs="仿宋"/>
                <w:kern w:val="0"/>
                <w:sz w:val="24"/>
                <w:szCs w:val="20"/>
              </w:rPr>
            </w:pPr>
            <w:r>
              <w:rPr>
                <w:rFonts w:ascii="仿宋" w:eastAsia="仿宋" w:hAnsi="仿宋" w:cs="仿宋" w:hint="eastAsia"/>
                <w:kern w:val="0"/>
                <w:sz w:val="24"/>
                <w:szCs w:val="20"/>
              </w:rPr>
              <w:t>乙方（供应商）</w:t>
            </w:r>
          </w:p>
        </w:tc>
      </w:tr>
      <w:tr w:rsidR="00B23922">
        <w:trPr>
          <w:trHeight w:val="917"/>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单位名称</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rightChars="-200" w:right="-420" w:firstLineChars="150" w:firstLine="360"/>
              <w:rPr>
                <w:rFonts w:ascii="仿宋" w:eastAsia="仿宋" w:hAnsi="仿宋" w:cs="仿宋"/>
                <w:kern w:val="0"/>
                <w:sz w:val="24"/>
                <w:szCs w:val="20"/>
              </w:rPr>
            </w:pPr>
            <w:r>
              <w:rPr>
                <w:rFonts w:ascii="仿宋" w:eastAsia="仿宋" w:hAnsi="仿宋" w:cs="仿宋" w:hint="eastAsia"/>
                <w:kern w:val="0"/>
                <w:sz w:val="24"/>
                <w:szCs w:val="20"/>
              </w:rPr>
              <w:t>单位名称</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1171"/>
        </w:trPr>
        <w:tc>
          <w:tcPr>
            <w:tcW w:w="1126" w:type="pct"/>
            <w:vMerge w:val="restart"/>
            <w:tcBorders>
              <w:top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法定代表人</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或其委托代理人</w:t>
            </w:r>
            <w:r>
              <w:rPr>
                <w:rFonts w:ascii="仿宋" w:eastAsia="仿宋" w:hAnsi="仿宋" w:cs="仿宋" w:hint="eastAsia"/>
                <w:kern w:val="0"/>
                <w:sz w:val="24"/>
                <w:szCs w:val="20"/>
              </w:rPr>
              <w:br/>
            </w:r>
            <w:r>
              <w:rPr>
                <w:rFonts w:ascii="仿宋" w:eastAsia="仿宋" w:hAnsi="仿宋" w:cs="仿宋" w:hint="eastAsia"/>
                <w:kern w:val="0"/>
                <w:sz w:val="24"/>
                <w:szCs w:val="20"/>
              </w:rPr>
              <w:t>（签章）</w:t>
            </w:r>
          </w:p>
        </w:tc>
        <w:tc>
          <w:tcPr>
            <w:tcW w:w="1436" w:type="pct"/>
            <w:vMerge w:val="restart"/>
            <w:tcBorders>
              <w:top w:val="single" w:sz="2" w:space="0" w:color="auto"/>
              <w:left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法定代表人或其</w:t>
            </w:r>
            <w:r>
              <w:rPr>
                <w:rFonts w:ascii="仿宋" w:eastAsia="仿宋" w:hAnsi="仿宋" w:cs="仿宋" w:hint="eastAsia"/>
                <w:kern w:val="0"/>
                <w:sz w:val="24"/>
                <w:szCs w:val="20"/>
              </w:rPr>
              <w:br/>
            </w:r>
            <w:r>
              <w:rPr>
                <w:rFonts w:ascii="仿宋" w:eastAsia="仿宋" w:hAnsi="仿宋" w:cs="仿宋" w:hint="eastAsia"/>
                <w:kern w:val="0"/>
                <w:sz w:val="24"/>
                <w:szCs w:val="20"/>
              </w:rPr>
              <w:t>委</w:t>
            </w:r>
            <w:r>
              <w:rPr>
                <w:rFonts w:ascii="仿宋" w:eastAsia="仿宋" w:hAnsi="仿宋" w:cs="仿宋"/>
                <w:kern w:val="0"/>
                <w:sz w:val="24"/>
                <w:szCs w:val="20"/>
              </w:rPr>
              <w:t xml:space="preserve"> </w:t>
            </w:r>
            <w:r>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vMerge/>
            <w:tcBorders>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50" w:firstLine="1080"/>
              <w:rPr>
                <w:rFonts w:ascii="仿宋" w:eastAsia="仿宋" w:hAnsi="仿宋" w:cs="仿宋"/>
                <w:kern w:val="0"/>
                <w:sz w:val="24"/>
                <w:szCs w:val="20"/>
              </w:rPr>
            </w:pPr>
            <w:r>
              <w:rPr>
                <w:rFonts w:ascii="仿宋" w:eastAsia="仿宋" w:hAnsi="仿宋" w:cs="仿宋" w:hint="eastAsia"/>
                <w:kern w:val="0"/>
                <w:sz w:val="24"/>
                <w:szCs w:val="20"/>
              </w:rPr>
              <w:t>住</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所</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住</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所</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联</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系</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人</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系</w:t>
            </w:r>
            <w:r>
              <w:rPr>
                <w:rFonts w:ascii="仿宋" w:eastAsia="仿宋" w:hAnsi="仿宋" w:cs="仿宋" w:hint="eastAsia"/>
                <w:kern w:val="0"/>
                <w:sz w:val="24"/>
                <w:szCs w:val="20"/>
              </w:rPr>
              <w:t xml:space="preserve"> </w:t>
            </w:r>
            <w:r>
              <w:rPr>
                <w:rFonts w:ascii="仿宋" w:eastAsia="仿宋" w:hAnsi="仿宋" w:cs="仿宋" w:hint="eastAsia"/>
                <w:kern w:val="0"/>
                <w:sz w:val="24"/>
                <w:szCs w:val="20"/>
              </w:rPr>
              <w:t>人</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400" w:firstLine="96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F2354">
            <w:pPr>
              <w:wordWrap w:val="0"/>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480" w:rightChars="-200" w:right="-420" w:hangingChars="200" w:hanging="480"/>
              <w:rPr>
                <w:rFonts w:ascii="仿宋" w:eastAsia="仿宋" w:hAnsi="仿宋" w:cs="仿宋"/>
                <w:kern w:val="0"/>
                <w:sz w:val="24"/>
                <w:szCs w:val="20"/>
              </w:rPr>
            </w:pPr>
            <w:r>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483"/>
        </w:trPr>
        <w:tc>
          <w:tcPr>
            <w:tcW w:w="1126" w:type="pct"/>
            <w:tcBorders>
              <w:top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23922" w:rsidRDefault="00BF2354">
            <w:pPr>
              <w:wordWrap w:val="0"/>
              <w:adjustRightInd/>
              <w:spacing w:line="440" w:lineRule="exact"/>
              <w:ind w:leftChars="-200" w:left="-420" w:rightChars="-200" w:right="-420" w:firstLineChars="350" w:firstLine="840"/>
              <w:rPr>
                <w:rFonts w:ascii="仿宋" w:eastAsia="仿宋" w:hAnsi="仿宋" w:cs="仿宋"/>
                <w:kern w:val="0"/>
                <w:sz w:val="24"/>
                <w:szCs w:val="20"/>
              </w:rPr>
            </w:pPr>
            <w:r>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586"/>
        </w:trPr>
        <w:tc>
          <w:tcPr>
            <w:tcW w:w="5000" w:type="pct"/>
            <w:gridSpan w:val="4"/>
            <w:tcBorders>
              <w:top w:val="single" w:sz="2" w:space="0" w:color="auto"/>
            </w:tcBorders>
            <w:vAlign w:val="center"/>
          </w:tcPr>
          <w:p w:rsidR="00B23922" w:rsidRDefault="00BF2354">
            <w:pPr>
              <w:wordWrap w:val="0"/>
              <w:adjustRightInd/>
              <w:spacing w:line="440" w:lineRule="exact"/>
              <w:ind w:leftChars="-200" w:left="-420" w:rightChars="-200" w:right="-420" w:firstLineChars="250" w:firstLine="600"/>
              <w:rPr>
                <w:rFonts w:ascii="仿宋" w:eastAsia="仿宋" w:hAnsi="仿宋" w:cs="仿宋"/>
                <w:kern w:val="0"/>
                <w:sz w:val="24"/>
                <w:szCs w:val="20"/>
              </w:rPr>
            </w:pPr>
            <w:r>
              <w:rPr>
                <w:rFonts w:ascii="仿宋" w:eastAsia="仿宋" w:hAnsi="仿宋" w:cs="仿宋" w:hint="eastAsia"/>
                <w:kern w:val="0"/>
                <w:sz w:val="24"/>
                <w:szCs w:val="20"/>
              </w:rPr>
              <w:t>注：涉及联合体或其他合同主体的信息应按上表格式加列。</w:t>
            </w:r>
          </w:p>
        </w:tc>
      </w:tr>
    </w:tbl>
    <w:p w:rsidR="00B23922" w:rsidRDefault="00BF2354">
      <w:pPr>
        <w:numPr>
          <w:ilvl w:val="0"/>
          <w:numId w:val="8"/>
        </w:numPr>
        <w:wordWrap w:val="0"/>
        <w:adjustRightInd/>
        <w:spacing w:line="440" w:lineRule="exact"/>
        <w:ind w:leftChars="-200" w:left="-420" w:rightChars="-200" w:right="-420" w:firstLineChars="200" w:firstLine="480"/>
        <w:jc w:val="center"/>
        <w:rPr>
          <w:rFonts w:ascii="仿宋" w:eastAsia="仿宋" w:hAnsi="仿宋" w:cs="仿宋"/>
          <w:b/>
          <w:bCs/>
          <w:kern w:val="0"/>
          <w:sz w:val="24"/>
          <w:szCs w:val="20"/>
        </w:rPr>
      </w:pPr>
      <w:r>
        <w:rPr>
          <w:rFonts w:ascii="仿宋" w:eastAsia="仿宋" w:hAnsi="仿宋" w:cs="仿宋" w:hint="eastAsia"/>
          <w:kern w:val="0"/>
          <w:sz w:val="24"/>
          <w:szCs w:val="20"/>
        </w:rPr>
        <w:br w:type="page"/>
      </w:r>
      <w:bookmarkStart w:id="50" w:name="_Toc27624"/>
      <w:r>
        <w:rPr>
          <w:rFonts w:ascii="仿宋" w:eastAsia="仿宋" w:hAnsi="仿宋" w:cs="仿宋" w:hint="eastAsia"/>
          <w:b/>
          <w:bCs/>
          <w:kern w:val="0"/>
          <w:sz w:val="24"/>
          <w:szCs w:val="20"/>
        </w:rPr>
        <w:lastRenderedPageBreak/>
        <w:t>政府采购合同通用条款</w:t>
      </w:r>
      <w:bookmarkEnd w:id="50"/>
    </w:p>
    <w:p w:rsidR="00B23922" w:rsidRDefault="00BF2354">
      <w:pPr>
        <w:numPr>
          <w:ilvl w:val="255"/>
          <w:numId w:val="0"/>
        </w:num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1.</w:t>
      </w:r>
      <w:r>
        <w:rPr>
          <w:rFonts w:ascii="仿宋" w:eastAsia="仿宋" w:hAnsi="仿宋" w:cs="仿宋" w:hint="eastAsia"/>
          <w:b/>
          <w:bCs/>
          <w:kern w:val="0"/>
          <w:sz w:val="24"/>
          <w:szCs w:val="20"/>
        </w:rPr>
        <w:t>定义</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1.1</w:t>
      </w:r>
      <w:r>
        <w:rPr>
          <w:rFonts w:ascii="仿宋" w:eastAsia="仿宋" w:hAnsi="仿宋" w:cs="仿宋" w:hint="eastAsia"/>
          <w:kern w:val="0"/>
          <w:sz w:val="24"/>
          <w:szCs w:val="20"/>
        </w:rPr>
        <w:t>合同当事人</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）采购人（以下称甲方）是指使用财政性资金，通过政府采购方式向供应商购买货物及其相关服务的国家机关、事业单位、团体组织。</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）供应商（以下称乙方）是指参加政府采购活动并且中标（成交），向采购人提供合同约定的货物及其相关服务的法人、非法人组织或者自然人。</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）其他合同主体是指除采购人和供应商以外，依法参与合同缔结或履行，享有权利、承担义务的合同当事人。</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1.2</w:t>
      </w:r>
      <w:r>
        <w:rPr>
          <w:rFonts w:ascii="仿宋" w:eastAsia="仿宋" w:hAnsi="仿宋" w:cs="仿宋" w:hint="eastAsia"/>
          <w:kern w:val="0"/>
          <w:sz w:val="24"/>
          <w:szCs w:val="20"/>
        </w:rPr>
        <w:t>本合同下列术语应解释为：</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）“合同价款”系指根据本合同规定乙方在全面履行合同义务后甲方应支付给乙方的价款。</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）“货物”系指乙方根据本合同规定须向甲方提供的各种形态和种类的物品，包括原材料、设备、产品（包括软件）及相关的其备品备件、工具、手册及</w:t>
      </w:r>
      <w:r>
        <w:rPr>
          <w:rFonts w:ascii="仿宋" w:eastAsia="仿宋" w:hAnsi="仿宋" w:cs="仿宋" w:hint="eastAsia"/>
          <w:kern w:val="0"/>
          <w:sz w:val="24"/>
          <w:szCs w:val="20"/>
          <w:lang/>
        </w:rPr>
        <w:t>其他</w:t>
      </w:r>
      <w:r>
        <w:rPr>
          <w:rFonts w:ascii="仿宋" w:eastAsia="仿宋" w:hAnsi="仿宋" w:cs="仿宋" w:hint="eastAsia"/>
          <w:kern w:val="0"/>
          <w:sz w:val="24"/>
          <w:szCs w:val="20"/>
        </w:rPr>
        <w:t>技术资料和材料等。</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）“相关服务”系指根据合同规定，乙方应提供的与货物有关的技术、管理和</w:t>
      </w:r>
      <w:r>
        <w:rPr>
          <w:rFonts w:ascii="仿宋" w:eastAsia="仿宋" w:hAnsi="仿宋" w:cs="仿宋" w:hint="eastAsia"/>
          <w:kern w:val="0"/>
          <w:sz w:val="24"/>
          <w:szCs w:val="20"/>
          <w:lang/>
        </w:rPr>
        <w:t>其他</w:t>
      </w:r>
      <w:r>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Pr>
          <w:rFonts w:ascii="仿宋" w:eastAsia="仿宋" w:hAnsi="仿宋" w:cs="仿宋" w:hint="eastAsia"/>
          <w:kern w:val="0"/>
          <w:sz w:val="24"/>
          <w:szCs w:val="20"/>
          <w:lang/>
        </w:rPr>
        <w:t>其他</w:t>
      </w:r>
      <w:r>
        <w:rPr>
          <w:rFonts w:ascii="仿宋" w:eastAsia="仿宋" w:hAnsi="仿宋" w:cs="仿宋" w:hint="eastAsia"/>
          <w:kern w:val="0"/>
          <w:sz w:val="24"/>
          <w:szCs w:val="20"/>
        </w:rPr>
        <w:t>义务。</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）“分包”系指中标（成交）供应商按采购文件、投标（响应）文件的规定，根据分包意向协议，将中标（成交）项目中的部分履约内容，分给具有相应资质条件的供应商履行合同的行为。</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）其他术语解释</w:t>
      </w:r>
      <w:r>
        <w:rPr>
          <w:rFonts w:ascii="仿宋" w:eastAsia="仿宋" w:hAnsi="仿宋" w:cs="仿宋" w:hint="eastAsia"/>
          <w:kern w:val="0"/>
          <w:sz w:val="24"/>
          <w:szCs w:val="20"/>
        </w:rPr>
        <w:t>，见【政府采购合同专用条款】。</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lastRenderedPageBreak/>
        <w:t>2.</w:t>
      </w:r>
      <w:r>
        <w:rPr>
          <w:rFonts w:ascii="仿宋" w:eastAsia="仿宋" w:hAnsi="仿宋" w:cs="仿宋" w:hint="eastAsia"/>
          <w:b/>
          <w:bCs/>
          <w:kern w:val="0"/>
          <w:sz w:val="24"/>
          <w:szCs w:val="20"/>
        </w:rPr>
        <w:t>合同标的及金额</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 </w:t>
      </w:r>
      <w:r>
        <w:rPr>
          <w:rFonts w:ascii="仿宋" w:eastAsia="仿宋" w:hAnsi="仿宋" w:cs="仿宋" w:hint="eastAsia"/>
          <w:kern w:val="0"/>
          <w:sz w:val="24"/>
          <w:szCs w:val="20"/>
        </w:rPr>
        <w:t>合同标的及金额应与中标（成交）结果一致。乙方为履行本合同而发生的所有费用均应包含在合同价款中，甲方不再另行支付</w:t>
      </w:r>
      <w:r>
        <w:rPr>
          <w:rFonts w:ascii="仿宋" w:eastAsia="仿宋" w:hAnsi="仿宋" w:cs="仿宋" w:hint="eastAsia"/>
          <w:kern w:val="0"/>
          <w:sz w:val="24"/>
          <w:szCs w:val="20"/>
          <w:lang/>
        </w:rPr>
        <w:t>其他</w:t>
      </w:r>
      <w:r>
        <w:rPr>
          <w:rFonts w:ascii="仿宋" w:eastAsia="仿宋" w:hAnsi="仿宋" w:cs="仿宋" w:hint="eastAsia"/>
          <w:kern w:val="0"/>
          <w:sz w:val="24"/>
          <w:szCs w:val="20"/>
        </w:rPr>
        <w:t>任何费用。</w:t>
      </w:r>
    </w:p>
    <w:p w:rsidR="00B23922" w:rsidRDefault="00BF2354">
      <w:pPr>
        <w:wordWrap w:val="0"/>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3.</w:t>
      </w:r>
      <w:r>
        <w:rPr>
          <w:rFonts w:ascii="仿宋" w:eastAsia="仿宋" w:hAnsi="仿宋" w:cs="仿宋" w:hint="eastAsia"/>
          <w:b/>
          <w:bCs/>
          <w:kern w:val="0"/>
          <w:sz w:val="24"/>
          <w:szCs w:val="20"/>
        </w:rPr>
        <w:t>履行合同的时间、地点和方式</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3.1 </w:t>
      </w:r>
      <w:r>
        <w:rPr>
          <w:rFonts w:ascii="仿宋" w:eastAsia="仿宋" w:hAnsi="仿宋" w:cs="仿宋" w:hint="eastAsia"/>
          <w:kern w:val="0"/>
          <w:sz w:val="24"/>
          <w:szCs w:val="20"/>
        </w:rPr>
        <w:t>乙方应当在约定的时间、地点，按照约定方式履行合同。</w:t>
      </w:r>
    </w:p>
    <w:p w:rsidR="00B23922" w:rsidRDefault="00BF2354">
      <w:pPr>
        <w:wordWrap w:val="0"/>
        <w:adjustRightInd/>
        <w:spacing w:line="440" w:lineRule="exact"/>
        <w:ind w:left="-420" w:rightChars="-200" w:right="-420" w:firstLineChars="300" w:firstLine="723"/>
        <w:rPr>
          <w:rFonts w:ascii="仿宋" w:eastAsia="仿宋" w:hAnsi="仿宋" w:cs="仿宋"/>
          <w:b/>
          <w:bCs/>
          <w:kern w:val="0"/>
          <w:sz w:val="24"/>
          <w:szCs w:val="20"/>
        </w:rPr>
      </w:pPr>
      <w:r>
        <w:rPr>
          <w:rFonts w:ascii="仿宋" w:eastAsia="仿宋" w:hAnsi="仿宋" w:cs="仿宋" w:hint="eastAsia"/>
          <w:b/>
          <w:bCs/>
          <w:kern w:val="0"/>
          <w:sz w:val="24"/>
          <w:szCs w:val="20"/>
        </w:rPr>
        <w:t>4.</w:t>
      </w:r>
      <w:r>
        <w:rPr>
          <w:rFonts w:ascii="仿宋" w:eastAsia="仿宋" w:hAnsi="仿宋" w:cs="仿宋" w:hint="eastAsia"/>
          <w:b/>
          <w:bCs/>
          <w:kern w:val="0"/>
          <w:sz w:val="24"/>
          <w:szCs w:val="20"/>
        </w:rPr>
        <w:t>甲方的权利和义务</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4.1 </w:t>
      </w:r>
      <w:r>
        <w:rPr>
          <w:rFonts w:ascii="仿宋" w:eastAsia="仿宋" w:hAnsi="仿宋" w:cs="仿宋" w:hint="eastAsia"/>
          <w:kern w:val="0"/>
          <w:sz w:val="24"/>
          <w:szCs w:val="20"/>
        </w:rPr>
        <w:t>签署合同后，甲方应确定项目负责人（或项目联系人），负责与本合同有关的事务。甲方有权对乙方的履约行为进行检查，并及时确认乙方提交的事项。甲方应当配合乙方完成相关项目实施工作。</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4.2 </w:t>
      </w:r>
      <w:r>
        <w:rPr>
          <w:rFonts w:ascii="仿宋" w:eastAsia="仿宋" w:hAnsi="仿宋" w:cs="仿宋" w:hint="eastAsia"/>
          <w:kern w:val="0"/>
          <w:sz w:val="24"/>
          <w:szCs w:val="20"/>
        </w:rPr>
        <w:t>甲方有权要求乙方按时提交各阶段有关安排计划，并有权定期核对乙方提供货物数量、规格、质量等内容。甲方有权督促乙方工作并要求乙方更换不符合要求的货物。</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4.3 </w:t>
      </w:r>
      <w:r>
        <w:rPr>
          <w:rFonts w:ascii="仿宋" w:eastAsia="仿宋" w:hAnsi="仿宋" w:cs="仿宋" w:hint="eastAsia"/>
          <w:kern w:val="0"/>
          <w:sz w:val="24"/>
          <w:szCs w:val="20"/>
        </w:rPr>
        <w:t>甲方有权要求乙方对缺陷部分予以修复，并按合同约定享有货物保修及其他合同约定的权利。</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4.4 </w:t>
      </w:r>
      <w:r>
        <w:rPr>
          <w:rFonts w:ascii="仿宋" w:eastAsia="仿宋" w:hAnsi="仿宋" w:cs="仿宋" w:hint="eastAsia"/>
          <w:kern w:val="0"/>
          <w:sz w:val="24"/>
          <w:szCs w:val="20"/>
        </w:rPr>
        <w:t>甲方应当按照合同约定及时对交付的货物进行验收，未在【政府采购合同专用条款】约定的期限内对乙方履约提出任何异议或者向乙方作出任何说明的，视为验收通过。</w:t>
      </w:r>
    </w:p>
    <w:p w:rsidR="00B23922" w:rsidRDefault="00BF2354">
      <w:pPr>
        <w:numPr>
          <w:ilvl w:val="255"/>
          <w:numId w:val="0"/>
        </w:num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4.5 </w:t>
      </w:r>
      <w:r>
        <w:rPr>
          <w:rFonts w:ascii="仿宋" w:eastAsia="仿宋" w:hAnsi="仿宋" w:cs="仿宋" w:hint="eastAsia"/>
          <w:kern w:val="0"/>
          <w:sz w:val="24"/>
          <w:szCs w:val="20"/>
        </w:rPr>
        <w:t>甲方应当根据合同约定及时向乙方支付合同价款，不得以内部人员变更、履行内部付款流程等为由，拒绝或迟延支付。</w:t>
      </w:r>
    </w:p>
    <w:p w:rsidR="00B23922" w:rsidRDefault="00BF2354">
      <w:pPr>
        <w:numPr>
          <w:ilvl w:val="255"/>
          <w:numId w:val="0"/>
        </w:num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4.6 </w:t>
      </w:r>
      <w:r>
        <w:rPr>
          <w:rFonts w:ascii="仿宋" w:eastAsia="仿宋" w:hAnsi="仿宋" w:cs="仿宋" w:hint="eastAsia"/>
          <w:kern w:val="0"/>
          <w:sz w:val="24"/>
          <w:szCs w:val="20"/>
        </w:rPr>
        <w:t>国家法律法规规定及【政府采购合同专用条款】约定应由甲方承担的其他义务和责任。</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5.</w:t>
      </w:r>
      <w:r>
        <w:rPr>
          <w:rFonts w:ascii="仿宋" w:eastAsia="仿宋" w:hAnsi="仿宋" w:cs="仿宋" w:hint="eastAsia"/>
          <w:b/>
          <w:bCs/>
          <w:kern w:val="0"/>
          <w:sz w:val="24"/>
          <w:szCs w:val="20"/>
        </w:rPr>
        <w:t>乙方的权利和义务</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5.1 </w:t>
      </w:r>
      <w:r>
        <w:rPr>
          <w:rFonts w:ascii="仿宋" w:eastAsia="仿宋" w:hAnsi="仿宋" w:cs="仿宋" w:hint="eastAsia"/>
          <w:kern w:val="0"/>
          <w:sz w:val="24"/>
          <w:szCs w:val="20"/>
        </w:rPr>
        <w:t>签署合同后，乙方应确定项目负责人（或项目联系人），负责与本合同有关的事务。</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5.2 </w:t>
      </w:r>
      <w:r>
        <w:rPr>
          <w:rFonts w:ascii="仿宋" w:eastAsia="仿宋" w:hAnsi="仿宋" w:cs="仿宋" w:hint="eastAsia"/>
          <w:kern w:val="0"/>
          <w:sz w:val="24"/>
          <w:szCs w:val="20"/>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5.3</w:t>
      </w:r>
      <w:r>
        <w:rPr>
          <w:rFonts w:ascii="仿宋" w:eastAsia="仿宋" w:hAnsi="仿宋" w:cs="仿宋" w:hint="eastAsia"/>
          <w:kern w:val="0"/>
          <w:sz w:val="24"/>
          <w:szCs w:val="20"/>
        </w:rPr>
        <w:t>乙方有权根据合同约定向甲方收取合同价款。</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5.4</w:t>
      </w:r>
      <w:r>
        <w:rPr>
          <w:rFonts w:ascii="仿宋" w:eastAsia="仿宋" w:hAnsi="仿宋" w:cs="仿宋" w:hint="eastAsia"/>
          <w:kern w:val="0"/>
          <w:sz w:val="24"/>
          <w:szCs w:val="20"/>
        </w:rPr>
        <w:t>国家法律法规规定及【政府采购合同专用条款】约定应由乙方承担的其他义务和责</w:t>
      </w:r>
      <w:r>
        <w:rPr>
          <w:rFonts w:ascii="仿宋" w:eastAsia="仿宋" w:hAnsi="仿宋" w:cs="仿宋" w:hint="eastAsia"/>
          <w:kern w:val="0"/>
          <w:sz w:val="24"/>
          <w:szCs w:val="20"/>
        </w:rPr>
        <w:t>任。</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6.</w:t>
      </w:r>
      <w:r>
        <w:rPr>
          <w:rFonts w:ascii="仿宋" w:eastAsia="仿宋" w:hAnsi="仿宋" w:cs="仿宋" w:hint="eastAsia"/>
          <w:b/>
          <w:bCs/>
          <w:kern w:val="0"/>
          <w:sz w:val="24"/>
          <w:szCs w:val="20"/>
        </w:rPr>
        <w:t>合同履行</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6.1 </w:t>
      </w:r>
      <w:r>
        <w:rPr>
          <w:rFonts w:ascii="仿宋" w:eastAsia="仿宋" w:hAnsi="仿宋" w:cs="仿宋" w:hint="eastAsia"/>
          <w:kern w:val="0"/>
          <w:sz w:val="24"/>
          <w:szCs w:val="20"/>
        </w:rPr>
        <w:t>甲乙双方应当按照【政府采购合同专用条款】约定顺序履行合同义务；如果没有先后顺序的，应当同时履行。</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lastRenderedPageBreak/>
        <w:t xml:space="preserve">6.2 </w:t>
      </w:r>
      <w:r>
        <w:rPr>
          <w:rFonts w:ascii="仿宋" w:eastAsia="仿宋" w:hAnsi="仿宋" w:cs="仿宋" w:hint="eastAsia"/>
          <w:kern w:val="0"/>
          <w:sz w:val="24"/>
          <w:szCs w:val="20"/>
        </w:rPr>
        <w:t>甲乙双方按照合同约定顺序履行合同义务时，应当先履行一方未履行的，后履行一方有权拒绝其履行请求。先履行一方履行不符合约定的，后履行一方有权拒绝其相应的履行请求。</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hint="eastAsia"/>
          <w:b/>
          <w:bCs/>
          <w:kern w:val="0"/>
          <w:sz w:val="24"/>
          <w:szCs w:val="20"/>
        </w:rPr>
        <w:t>7.</w:t>
      </w:r>
      <w:r>
        <w:rPr>
          <w:rFonts w:ascii="仿宋" w:eastAsia="仿宋" w:hAnsi="仿宋" w:cs="仿宋" w:hint="eastAsia"/>
          <w:b/>
          <w:bCs/>
          <w:kern w:val="0"/>
          <w:sz w:val="24"/>
          <w:szCs w:val="20"/>
        </w:rPr>
        <w:t>货物包装、运输、保险和交付要求</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7.1 </w:t>
      </w:r>
      <w:r>
        <w:rPr>
          <w:rFonts w:ascii="仿宋" w:eastAsia="仿宋" w:hAnsi="仿宋" w:cs="仿宋" w:hint="eastAsia"/>
          <w:kern w:val="0"/>
          <w:sz w:val="24"/>
          <w:szCs w:val="20"/>
        </w:rPr>
        <w:t>本合同涉及商品包装、快递包装的，除【政府采购合同专用条款】另有约定外，包装应适应远距离运输、防潮、防震、防锈和防野蛮装卸等要求，确保货物安全无损地运抵【政府采购合同专用条款】约定的指定现场。</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7.2 </w:t>
      </w:r>
      <w:r>
        <w:rPr>
          <w:rFonts w:ascii="仿宋" w:eastAsia="仿宋" w:hAnsi="仿宋" w:cs="仿宋" w:hint="eastAsia"/>
          <w:kern w:val="0"/>
          <w:sz w:val="24"/>
          <w:szCs w:val="20"/>
        </w:rPr>
        <w:t>除【政府采购合同专用条款】另有约定外，乙方负责办理将货物运抵本合同规定的交货地点，并装卸、交付至甲方的一切运输事项，相关费用应包含在合同价款中。</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7.3 </w:t>
      </w:r>
      <w:r>
        <w:rPr>
          <w:rFonts w:ascii="仿宋" w:eastAsia="仿宋" w:hAnsi="仿宋" w:cs="仿宋" w:hint="eastAsia"/>
          <w:kern w:val="0"/>
          <w:sz w:val="24"/>
          <w:szCs w:val="20"/>
        </w:rPr>
        <w:t>货物保险要求按【政府采购合同专用条款】规定执行。</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7.4 </w:t>
      </w:r>
      <w:r>
        <w:rPr>
          <w:rFonts w:ascii="仿宋" w:eastAsia="仿宋" w:hAnsi="仿宋" w:cs="仿宋" w:hint="eastAsia"/>
          <w:kern w:val="0"/>
          <w:sz w:val="24"/>
          <w:szCs w:val="20"/>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7.5 </w:t>
      </w:r>
      <w:r>
        <w:rPr>
          <w:rFonts w:ascii="仿宋" w:eastAsia="仿宋" w:hAnsi="仿宋" w:cs="仿宋" w:hint="eastAsia"/>
          <w:kern w:val="0"/>
          <w:sz w:val="24"/>
          <w:szCs w:val="20"/>
        </w:rPr>
        <w:t>乙方在运输到达之前应提前通知甲方，并提示货物运输装卸的注意事项，甲方配合乙方做好货物的接收工作。</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7.6 </w:t>
      </w:r>
      <w:r>
        <w:rPr>
          <w:rFonts w:ascii="仿宋" w:eastAsia="仿宋" w:hAnsi="仿宋" w:cs="仿宋" w:hint="eastAsia"/>
          <w:kern w:val="0"/>
          <w:sz w:val="24"/>
          <w:szCs w:val="20"/>
        </w:rPr>
        <w:t>如因包装、运输问题导致货物损毁、丢失或者品质下降，甲方有权要求降价、换货、拒收部分或整批货物，由此产生的费用和损失，均由乙方承担。</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8</w:t>
      </w:r>
      <w:r>
        <w:rPr>
          <w:rFonts w:ascii="仿宋" w:eastAsia="仿宋" w:hAnsi="仿宋" w:cs="仿宋" w:hint="eastAsia"/>
          <w:b/>
          <w:bCs/>
          <w:kern w:val="0"/>
          <w:sz w:val="24"/>
          <w:szCs w:val="20"/>
        </w:rPr>
        <w:t>.</w:t>
      </w:r>
      <w:r>
        <w:rPr>
          <w:rFonts w:ascii="仿宋" w:eastAsia="仿宋" w:hAnsi="仿宋" w:cs="仿宋" w:hint="eastAsia"/>
          <w:b/>
          <w:bCs/>
          <w:kern w:val="0"/>
          <w:sz w:val="24"/>
          <w:szCs w:val="20"/>
        </w:rPr>
        <w:t>质量标准</w:t>
      </w:r>
      <w:r>
        <w:rPr>
          <w:rFonts w:ascii="仿宋" w:eastAsia="仿宋" w:hAnsi="仿宋" w:cs="仿宋" w:hint="eastAsia"/>
          <w:b/>
          <w:bCs/>
          <w:kern w:val="0"/>
          <w:sz w:val="24"/>
          <w:szCs w:val="20"/>
        </w:rPr>
        <w:t>和保证</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8.1 </w:t>
      </w:r>
      <w:r>
        <w:rPr>
          <w:rFonts w:ascii="仿宋" w:eastAsia="仿宋" w:hAnsi="仿宋" w:cs="仿宋" w:hint="eastAsia"/>
          <w:kern w:val="0"/>
          <w:sz w:val="24"/>
          <w:szCs w:val="20"/>
        </w:rPr>
        <w:t>质量标准</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）采用中华人民共和国法定计量单位。</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）乙方所提供的货物应符合国家有关安全、环保、卫生的规定。</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）乙方应向甲方提交所提供货物的技术文件，包括相应的中文技术文件，如：产品目录、图纸、操作手</w:t>
      </w:r>
      <w:r>
        <w:rPr>
          <w:rFonts w:ascii="仿宋" w:eastAsia="仿宋" w:hAnsi="仿宋" w:cs="仿宋" w:hint="eastAsia"/>
          <w:kern w:val="0"/>
          <w:sz w:val="24"/>
          <w:szCs w:val="20"/>
        </w:rPr>
        <w:t>册、使用说明、维护手册或服务指南等。上述文件应包装好随货物一同发运。</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8.2 </w:t>
      </w:r>
      <w:r>
        <w:rPr>
          <w:rFonts w:ascii="仿宋" w:eastAsia="仿宋" w:hAnsi="仿宋" w:cs="仿宋" w:hint="eastAsia"/>
          <w:kern w:val="0"/>
          <w:sz w:val="24"/>
          <w:szCs w:val="20"/>
        </w:rPr>
        <w:t>保证</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1</w:t>
      </w:r>
      <w:r>
        <w:rPr>
          <w:rFonts w:ascii="仿宋" w:eastAsia="仿宋" w:hAnsi="仿宋" w:cs="仿宋" w:hint="eastAsia"/>
          <w:kern w:val="0"/>
          <w:sz w:val="24"/>
          <w:szCs w:val="20"/>
        </w:rPr>
        <w:t>）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）在质量保证期内所发现的缺陷，甲方应尽快以书面形式通知乙方。</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）乙方收到通知后，应在【政府采购合同专用条款】规定的响应时间内以合理的</w:t>
      </w:r>
      <w:r>
        <w:rPr>
          <w:rFonts w:ascii="仿宋" w:eastAsia="仿宋" w:hAnsi="仿宋" w:cs="仿宋" w:hint="eastAsia"/>
          <w:kern w:val="0"/>
          <w:sz w:val="24"/>
          <w:szCs w:val="20"/>
        </w:rPr>
        <w:t>速度免费维修或更换有缺陷的货物或部件。</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）在质量保证期内，如果货物的质量或规格与合同不符，或证实货物是有缺陷的，包括潜在的缺陷或使用不符合要求的材料等，甲方可以根据本合同第</w:t>
      </w:r>
      <w:r>
        <w:rPr>
          <w:rFonts w:ascii="仿宋" w:eastAsia="仿宋" w:hAnsi="仿宋" w:cs="仿宋" w:hint="eastAsia"/>
          <w:kern w:val="0"/>
          <w:sz w:val="24"/>
          <w:szCs w:val="20"/>
        </w:rPr>
        <w:t>15.1</w:t>
      </w:r>
      <w:r>
        <w:rPr>
          <w:rFonts w:ascii="仿宋" w:eastAsia="仿宋" w:hAnsi="仿宋" w:cs="仿宋" w:hint="eastAsia"/>
          <w:kern w:val="0"/>
          <w:sz w:val="24"/>
          <w:szCs w:val="20"/>
        </w:rPr>
        <w:t>条规定以书面形式追究乙方的违约责任。</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）乙方在约定的时间内未能弥补缺陷，甲方可采取必要的补救措施，但其风险和费用将由乙方承担，甲方根据合同约定对乙方行使的其他权利不受影响。</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9.</w:t>
      </w:r>
      <w:r>
        <w:rPr>
          <w:rFonts w:ascii="仿宋" w:eastAsia="仿宋" w:hAnsi="仿宋" w:cs="仿宋"/>
          <w:b/>
          <w:bCs/>
          <w:kern w:val="0"/>
          <w:sz w:val="24"/>
          <w:szCs w:val="20"/>
        </w:rPr>
        <w:t>权利瑕疵担保</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9.1 </w:t>
      </w:r>
      <w:r>
        <w:rPr>
          <w:rFonts w:ascii="仿宋" w:eastAsia="仿宋" w:hAnsi="仿宋" w:cs="仿宋" w:hint="eastAsia"/>
          <w:kern w:val="0"/>
          <w:sz w:val="24"/>
          <w:szCs w:val="20"/>
        </w:rPr>
        <w:t>乙方保证对其出售的货物享有合法的权利。</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9.2 </w:t>
      </w:r>
      <w:r>
        <w:rPr>
          <w:rFonts w:ascii="仿宋" w:eastAsia="仿宋" w:hAnsi="仿宋" w:cs="仿宋" w:hint="eastAsia"/>
          <w:kern w:val="0"/>
          <w:sz w:val="24"/>
          <w:szCs w:val="20"/>
        </w:rPr>
        <w:t>乙方保证在交付的货物上不存在抵押权等担保物权。</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9.3 </w:t>
      </w:r>
      <w:r>
        <w:rPr>
          <w:rFonts w:ascii="仿宋" w:eastAsia="仿宋" w:hAnsi="仿宋" w:cs="仿宋" w:hint="eastAsia"/>
          <w:kern w:val="0"/>
          <w:sz w:val="24"/>
          <w:szCs w:val="20"/>
        </w:rPr>
        <w:t>如甲方使用上述货物构成对第三人侵权的，则由乙方承担全部责任。</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10.</w:t>
      </w:r>
      <w:r>
        <w:rPr>
          <w:rFonts w:ascii="仿宋" w:eastAsia="仿宋" w:hAnsi="仿宋" w:cs="仿宋"/>
          <w:b/>
          <w:bCs/>
          <w:kern w:val="0"/>
          <w:sz w:val="24"/>
          <w:szCs w:val="20"/>
        </w:rPr>
        <w:t>知识产权保护</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10.1 </w:t>
      </w:r>
      <w:r>
        <w:rPr>
          <w:rFonts w:ascii="仿宋" w:eastAsia="仿宋" w:hAnsi="仿宋" w:cs="仿宋" w:hint="eastAsia"/>
          <w:kern w:val="0"/>
          <w:sz w:val="24"/>
          <w:szCs w:val="20"/>
        </w:rPr>
        <w:t>乙方对其所销售的货物应当享有知识产权或经权利人合法授权，保证没有侵犯任何第三人的知识产权等权利。</w:t>
      </w:r>
      <w:bookmarkStart w:id="51" w:name="_Hlk163047038"/>
      <w:r>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51"/>
      <w:r>
        <w:rPr>
          <w:rFonts w:ascii="仿宋" w:eastAsia="仿宋" w:hAnsi="仿宋" w:cs="仿宋" w:hint="eastAsia"/>
          <w:kern w:val="0"/>
          <w:sz w:val="24"/>
          <w:szCs w:val="20"/>
        </w:rPr>
        <w:t>。</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11.</w:t>
      </w:r>
      <w:r>
        <w:rPr>
          <w:rFonts w:ascii="仿宋" w:eastAsia="仿宋" w:hAnsi="仿宋" w:cs="仿宋"/>
          <w:b/>
          <w:bCs/>
          <w:kern w:val="0"/>
          <w:sz w:val="24"/>
          <w:szCs w:val="20"/>
        </w:rPr>
        <w:t>保密义务</w:t>
      </w:r>
    </w:p>
    <w:p w:rsidR="00B23922" w:rsidRDefault="00BF2354">
      <w:pPr>
        <w:wordWrap w:val="0"/>
        <w:adjustRightInd/>
        <w:spacing w:line="440" w:lineRule="exact"/>
        <w:ind w:left="-20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11.1 </w:t>
      </w:r>
      <w:r>
        <w:rPr>
          <w:rFonts w:ascii="仿宋" w:eastAsia="仿宋" w:hAnsi="仿宋" w:cs="仿宋" w:hint="eastAsia"/>
          <w:kern w:val="0"/>
          <w:sz w:val="24"/>
          <w:szCs w:val="20"/>
        </w:rPr>
        <w:t>甲、乙双方对采购和合同履行过程中所获悉的国家秘密、工作秘密、商业秘密或者其他应当保密的信息，均有保密义务且不受合同有效期所限，直至该信息成为公开信息。泄露、不</w:t>
      </w:r>
      <w:r>
        <w:rPr>
          <w:rFonts w:ascii="仿宋" w:eastAsia="仿宋" w:hAnsi="仿宋" w:cs="仿宋" w:hint="eastAsia"/>
          <w:kern w:val="0"/>
          <w:sz w:val="24"/>
          <w:szCs w:val="20"/>
        </w:rPr>
        <w:t>正当地使用国家秘密、工作秘密、商业秘密或者其他应当保密的信息，应当承担相应责任。其他应当保密的信息由双方在【政府采购合同专用条款】中约定。</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 xml:space="preserve">12. </w:t>
      </w:r>
      <w:r>
        <w:rPr>
          <w:rFonts w:ascii="仿宋" w:eastAsia="仿宋" w:hAnsi="仿宋" w:cs="仿宋"/>
          <w:b/>
          <w:bCs/>
          <w:kern w:val="0"/>
          <w:sz w:val="24"/>
          <w:szCs w:val="20"/>
        </w:rPr>
        <w:t>合同价款支付</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12.1 </w:t>
      </w:r>
      <w:r>
        <w:rPr>
          <w:rFonts w:ascii="仿宋" w:eastAsia="仿宋" w:hAnsi="仿宋" w:cs="仿宋" w:hint="eastAsia"/>
          <w:kern w:val="0"/>
          <w:sz w:val="24"/>
          <w:szCs w:val="20"/>
        </w:rPr>
        <w:t>合同价款支付按照国库集中支付制度及财政管理相关规定执行。</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12.2 </w:t>
      </w:r>
      <w:r>
        <w:rPr>
          <w:rFonts w:ascii="仿宋" w:eastAsia="仿宋" w:hAnsi="仿宋" w:cs="仿宋" w:hint="eastAsia"/>
          <w:kern w:val="0"/>
          <w:sz w:val="24"/>
          <w:szCs w:val="20"/>
        </w:rPr>
        <w:t>对于满足合同约定支付条件的，甲方原则上应当自收到发票后</w:t>
      </w:r>
      <w:r>
        <w:rPr>
          <w:rFonts w:ascii="仿宋" w:eastAsia="仿宋" w:hAnsi="仿宋" w:cs="仿宋" w:hint="eastAsia"/>
          <w:kern w:val="0"/>
          <w:sz w:val="24"/>
          <w:szCs w:val="20"/>
        </w:rPr>
        <w:t>7</w:t>
      </w:r>
      <w:r>
        <w:rPr>
          <w:rFonts w:ascii="仿宋" w:eastAsia="仿宋" w:hAnsi="仿宋" w:cs="仿宋" w:hint="eastAsia"/>
          <w:kern w:val="0"/>
          <w:sz w:val="24"/>
          <w:szCs w:val="20"/>
        </w:rPr>
        <w:t>个工作日内将资金支付到合同约定的乙方账户，不得以机构变动、人员更替、政策调整等为由迟延付款，不</w:t>
      </w:r>
      <w:r>
        <w:rPr>
          <w:rFonts w:ascii="仿宋" w:eastAsia="仿宋" w:hAnsi="仿宋" w:cs="仿宋" w:hint="eastAsia"/>
          <w:kern w:val="0"/>
          <w:sz w:val="24"/>
          <w:szCs w:val="20"/>
        </w:rPr>
        <w:lastRenderedPageBreak/>
        <w:t>得将采购文件和合同中未规定的义务作为向乙方付款的条件。具体合同价款支付时间在【政府采购合同专用条款】中约定。</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13.</w:t>
      </w:r>
      <w:r>
        <w:rPr>
          <w:rFonts w:ascii="仿宋" w:eastAsia="仿宋" w:hAnsi="仿宋" w:cs="仿宋"/>
          <w:b/>
          <w:bCs/>
          <w:kern w:val="0"/>
          <w:sz w:val="24"/>
          <w:szCs w:val="20"/>
        </w:rPr>
        <w:t>履约保证金</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13.1 </w:t>
      </w:r>
      <w:r>
        <w:rPr>
          <w:rFonts w:ascii="仿宋" w:eastAsia="仿宋" w:hAnsi="仿宋" w:cs="仿宋" w:hint="eastAsia"/>
          <w:kern w:val="0"/>
          <w:sz w:val="24"/>
          <w:szCs w:val="20"/>
        </w:rPr>
        <w:t>乙方应当以支票、汇票、本票或者金融机构、担保机构出具的保函等非现金形式提交。</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13.2 </w:t>
      </w:r>
      <w:r>
        <w:rPr>
          <w:rFonts w:ascii="仿宋" w:eastAsia="仿宋" w:hAnsi="仿宋" w:cs="仿宋" w:hint="eastAsia"/>
          <w:kern w:val="0"/>
          <w:sz w:val="24"/>
          <w:szCs w:val="20"/>
        </w:rPr>
        <w:t>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13.3 </w:t>
      </w:r>
      <w:r>
        <w:rPr>
          <w:rFonts w:ascii="仿宋" w:eastAsia="仿宋" w:hAnsi="仿宋" w:cs="仿宋" w:hint="eastAsia"/>
          <w:kern w:val="0"/>
          <w:sz w:val="24"/>
          <w:szCs w:val="20"/>
        </w:rPr>
        <w:t>甲方在项目通过验收后按照【政府采购合同专用条款】规定的时间内将履约保证金退还乙方；逾期退还的，乙方可要求甲方支付违约金，违约金按照【政府采购合同专用条款】规定支付。</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14.</w:t>
      </w:r>
      <w:r>
        <w:rPr>
          <w:rFonts w:ascii="仿宋" w:eastAsia="仿宋" w:hAnsi="仿宋" w:cs="仿宋"/>
          <w:b/>
          <w:bCs/>
          <w:kern w:val="0"/>
          <w:sz w:val="24"/>
          <w:szCs w:val="20"/>
        </w:rPr>
        <w:t>售后服务</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14.1 </w:t>
      </w:r>
      <w:r>
        <w:rPr>
          <w:rFonts w:ascii="仿宋" w:eastAsia="仿宋" w:hAnsi="仿宋" w:cs="仿宋" w:hint="eastAsia"/>
          <w:kern w:val="0"/>
          <w:sz w:val="24"/>
          <w:szCs w:val="20"/>
        </w:rPr>
        <w:t>除项目不涉及或采购活动中明确约定无须承担外，乙方还应提供下列服务：</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）货物的现场移动、安装、调试、启动监督及技术支持；</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）提供货物组装和维修所需的专用工具和辅助材料；</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）在【政府采购合同专用条款】约定的期限内对所有的货物实施运行监督、维修，但前提条件是该服务并不能免除乙方在质量保证期内所承担的义务；</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）在制造商所在地或指定现场就货物的安装、启动、运营、维护、废弃处置等对甲方操作人员进行培训；</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）依照法律、行政法规的规定或者按照【政府采购合同专用条款】约定，货物在</w:t>
      </w:r>
      <w:r>
        <w:rPr>
          <w:rFonts w:ascii="仿宋" w:eastAsia="仿宋" w:hAnsi="仿宋" w:cs="仿宋" w:hint="eastAsia"/>
          <w:kern w:val="0"/>
          <w:sz w:val="24"/>
          <w:szCs w:val="20"/>
        </w:rPr>
        <w:t>有效使用年限届满后应予回收的，乙方负有自行或者委托第三人对货物予以回收的义务；</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）【政府采购合同专用条款】规定由乙方提供的其他服务。</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14.2 </w:t>
      </w:r>
      <w:r>
        <w:rPr>
          <w:rFonts w:ascii="仿宋" w:eastAsia="仿宋" w:hAnsi="仿宋" w:cs="仿宋" w:hint="eastAsia"/>
          <w:kern w:val="0"/>
          <w:sz w:val="24"/>
          <w:szCs w:val="20"/>
        </w:rPr>
        <w:t>乙方提供的售后服务的费用已包含在合同价款中，甲方不再另行支付。</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15.</w:t>
      </w:r>
      <w:r>
        <w:rPr>
          <w:rFonts w:ascii="仿宋" w:eastAsia="仿宋" w:hAnsi="仿宋" w:cs="仿宋"/>
          <w:b/>
          <w:bCs/>
          <w:kern w:val="0"/>
          <w:sz w:val="24"/>
          <w:szCs w:val="20"/>
        </w:rPr>
        <w:t>违约责任</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15.1</w:t>
      </w:r>
      <w:r>
        <w:rPr>
          <w:rFonts w:ascii="仿宋" w:eastAsia="仿宋" w:hAnsi="仿宋" w:cs="仿宋" w:hint="eastAsia"/>
          <w:kern w:val="0"/>
          <w:sz w:val="24"/>
          <w:szCs w:val="20"/>
        </w:rPr>
        <w:t>质量瑕疵的违约责任</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15.2 </w:t>
      </w:r>
      <w:r>
        <w:rPr>
          <w:rFonts w:ascii="仿宋" w:eastAsia="仿宋" w:hAnsi="仿宋" w:cs="仿宋" w:hint="eastAsia"/>
          <w:kern w:val="0"/>
          <w:sz w:val="24"/>
          <w:szCs w:val="20"/>
        </w:rPr>
        <w:t>迟延交货的违约责任</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）乙方应按照本合同规定的时间、地点交货和提供相关服务。在履行合同</w:t>
      </w:r>
      <w:r>
        <w:rPr>
          <w:rFonts w:ascii="仿宋" w:eastAsia="仿宋" w:hAnsi="仿宋" w:cs="仿宋" w:hint="eastAsia"/>
          <w:kern w:val="0"/>
          <w:sz w:val="24"/>
          <w:szCs w:val="20"/>
        </w:rPr>
        <w:t>过程中，如果乙方遇到可能影响按时交货和提供服务的情形时，应及时以书面形式将迟延的事实、可</w:t>
      </w:r>
      <w:r>
        <w:rPr>
          <w:rFonts w:ascii="仿宋" w:eastAsia="仿宋" w:hAnsi="仿宋" w:cs="仿宋" w:hint="eastAsia"/>
          <w:kern w:val="0"/>
          <w:sz w:val="24"/>
          <w:szCs w:val="20"/>
        </w:rPr>
        <w:lastRenderedPageBreak/>
        <w:t>能迟延的期限和理由通知甲方。甲方在收到乙方通知后，应尽快对情况进行评价，并确定是否同意延长交货时间或延期提供服务。</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15.3 </w:t>
      </w:r>
      <w:r>
        <w:rPr>
          <w:rFonts w:ascii="仿宋" w:eastAsia="仿宋" w:hAnsi="仿宋" w:cs="仿宋" w:hint="eastAsia"/>
          <w:kern w:val="0"/>
          <w:sz w:val="24"/>
          <w:szCs w:val="20"/>
        </w:rPr>
        <w:t>迟延支付的违约责任</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甲方存在迟延支付乙方合同款</w:t>
      </w:r>
      <w:r>
        <w:rPr>
          <w:rFonts w:ascii="仿宋" w:eastAsia="仿宋" w:hAnsi="仿宋" w:cs="仿宋" w:hint="eastAsia"/>
          <w:kern w:val="0"/>
          <w:sz w:val="24"/>
          <w:szCs w:val="20"/>
        </w:rPr>
        <w:t>项的，应当承担【政府采购合同专用条款】规定的逾期付款利息。</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15.4</w:t>
      </w:r>
      <w:r>
        <w:rPr>
          <w:rFonts w:ascii="仿宋" w:eastAsia="仿宋" w:hAnsi="仿宋" w:cs="仿宋" w:hint="eastAsia"/>
          <w:kern w:val="0"/>
          <w:sz w:val="24"/>
          <w:szCs w:val="20"/>
        </w:rPr>
        <w:t>其他违约责任根据项目实际需要按【政府采购合同专用条款】规定执行。</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16.</w:t>
      </w:r>
      <w:r>
        <w:rPr>
          <w:rFonts w:ascii="仿宋" w:eastAsia="仿宋" w:hAnsi="仿宋" w:cs="仿宋"/>
          <w:b/>
          <w:bCs/>
          <w:kern w:val="0"/>
          <w:sz w:val="24"/>
          <w:szCs w:val="20"/>
        </w:rPr>
        <w:t>合同变更、中止与终止</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16.1</w:t>
      </w:r>
      <w:r>
        <w:rPr>
          <w:rFonts w:ascii="仿宋" w:eastAsia="仿宋" w:hAnsi="仿宋" w:cs="仿宋" w:hint="eastAsia"/>
          <w:kern w:val="0"/>
          <w:sz w:val="24"/>
          <w:szCs w:val="20"/>
        </w:rPr>
        <w:t>合同的变更</w:t>
      </w:r>
    </w:p>
    <w:p w:rsidR="00B23922" w:rsidRDefault="00BF2354">
      <w:pPr>
        <w:wordWrap w:val="0"/>
        <w:adjustRightInd/>
        <w:spacing w:line="440" w:lineRule="exact"/>
        <w:ind w:leftChars="-95" w:left="-199" w:rightChars="-200" w:right="-420" w:firstLineChars="108" w:firstLine="259"/>
        <w:rPr>
          <w:rFonts w:ascii="仿宋" w:eastAsia="仿宋" w:hAnsi="仿宋" w:cs="仿宋"/>
          <w:kern w:val="0"/>
          <w:sz w:val="24"/>
          <w:szCs w:val="20"/>
        </w:rPr>
      </w:pPr>
      <w:r>
        <w:rPr>
          <w:rFonts w:ascii="仿宋" w:eastAsia="仿宋" w:hAnsi="仿宋" w:cs="仿宋" w:hint="eastAsia"/>
          <w:kern w:val="0"/>
          <w:sz w:val="24"/>
          <w:szCs w:val="20"/>
        </w:rPr>
        <w:t>政府采购合同履行中，在不改变合同其他条款的前提下，甲方可以在合同价款</w:t>
      </w:r>
      <w:r>
        <w:rPr>
          <w:rFonts w:ascii="仿宋" w:eastAsia="仿宋" w:hAnsi="仿宋" w:cs="仿宋" w:hint="eastAsia"/>
          <w:kern w:val="0"/>
          <w:sz w:val="24"/>
          <w:szCs w:val="20"/>
        </w:rPr>
        <w:t>10%</w:t>
      </w:r>
      <w:r>
        <w:rPr>
          <w:rFonts w:ascii="仿宋" w:eastAsia="仿宋" w:hAnsi="仿宋" w:cs="仿宋" w:hint="eastAsia"/>
          <w:kern w:val="0"/>
          <w:sz w:val="24"/>
          <w:szCs w:val="20"/>
        </w:rPr>
        <w:t>的范围内追加与合同标的相同的货物，并就此与乙方协商一致后签订补充协议。</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16.2</w:t>
      </w:r>
      <w:r>
        <w:rPr>
          <w:rFonts w:ascii="仿宋" w:eastAsia="仿宋" w:hAnsi="仿宋" w:cs="仿宋" w:hint="eastAsia"/>
          <w:kern w:val="0"/>
          <w:sz w:val="24"/>
          <w:szCs w:val="20"/>
        </w:rPr>
        <w:t>合同的中止</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）合同履行过程中因供应商就采购文件、采购过程或结果提起投诉的，甲方认为有必要的，可以中止合同的履行。</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）合同履行过程中，如果乙方出现以下情形之一的：</w:t>
      </w:r>
      <w:r>
        <w:rPr>
          <w:rFonts w:ascii="仿宋" w:eastAsia="仿宋" w:hAnsi="仿宋" w:cs="仿宋" w:hint="eastAsia"/>
          <w:kern w:val="0"/>
          <w:sz w:val="24"/>
          <w:szCs w:val="20"/>
        </w:rPr>
        <w:t>1</w:t>
      </w:r>
      <w:r>
        <w:rPr>
          <w:rFonts w:ascii="仿宋" w:eastAsia="仿宋" w:hAnsi="仿宋" w:cs="仿宋" w:hint="eastAsia"/>
          <w:kern w:val="0"/>
          <w:sz w:val="24"/>
          <w:szCs w:val="20"/>
        </w:rPr>
        <w:t>．经营状况严重恶化；</w:t>
      </w:r>
      <w:r>
        <w:rPr>
          <w:rFonts w:ascii="仿宋" w:eastAsia="仿宋" w:hAnsi="仿宋" w:cs="仿宋" w:hint="eastAsia"/>
          <w:kern w:val="0"/>
          <w:sz w:val="24"/>
          <w:szCs w:val="20"/>
        </w:rPr>
        <w:t>2</w:t>
      </w:r>
      <w:r>
        <w:rPr>
          <w:rFonts w:ascii="仿宋" w:eastAsia="仿宋" w:hAnsi="仿宋" w:cs="仿宋" w:hint="eastAsia"/>
          <w:kern w:val="0"/>
          <w:sz w:val="24"/>
          <w:szCs w:val="20"/>
        </w:rPr>
        <w:t>．转移财产、抽逃资金，以逃避债务；</w:t>
      </w:r>
      <w:r>
        <w:rPr>
          <w:rFonts w:ascii="仿宋" w:eastAsia="仿宋" w:hAnsi="仿宋" w:cs="仿宋" w:hint="eastAsia"/>
          <w:kern w:val="0"/>
          <w:sz w:val="24"/>
          <w:szCs w:val="20"/>
        </w:rPr>
        <w:t>3</w:t>
      </w:r>
      <w:r>
        <w:rPr>
          <w:rFonts w:ascii="仿宋" w:eastAsia="仿宋" w:hAnsi="仿宋" w:cs="仿宋" w:hint="eastAsia"/>
          <w:kern w:val="0"/>
          <w:sz w:val="24"/>
          <w:szCs w:val="20"/>
        </w:rPr>
        <w:t>．丧失商业信誉；</w:t>
      </w:r>
      <w:r>
        <w:rPr>
          <w:rFonts w:ascii="仿宋" w:eastAsia="仿宋" w:hAnsi="仿宋" w:cs="仿宋" w:hint="eastAsia"/>
          <w:kern w:val="0"/>
          <w:sz w:val="24"/>
          <w:szCs w:val="20"/>
        </w:rPr>
        <w:t>4</w:t>
      </w:r>
      <w:r>
        <w:rPr>
          <w:rFonts w:ascii="仿宋" w:eastAsia="仿宋" w:hAnsi="仿宋" w:cs="仿宋" w:hint="eastAsia"/>
          <w:kern w:val="0"/>
          <w:sz w:val="24"/>
          <w:szCs w:val="20"/>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）乙方分立、合并或者变更住所的，应当及时以书面形式告知甲方。乙方没有及时告</w:t>
      </w:r>
      <w:r>
        <w:rPr>
          <w:rFonts w:ascii="仿宋" w:eastAsia="仿宋" w:hAnsi="仿宋" w:cs="仿宋" w:hint="eastAsia"/>
          <w:kern w:val="0"/>
          <w:sz w:val="24"/>
          <w:szCs w:val="20"/>
        </w:rPr>
        <w:t>知甲方，致使合同履行发生困难的，甲方可以中止合同履行并要求乙方承担由此给甲方造成的损失。</w:t>
      </w:r>
    </w:p>
    <w:p w:rsidR="00B23922" w:rsidRDefault="00BF2354">
      <w:pPr>
        <w:wordWrap w:val="0"/>
        <w:adjustRightInd/>
        <w:spacing w:line="440" w:lineRule="exact"/>
        <w:ind w:leftChars="-95" w:left="-199"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4</w:t>
      </w:r>
      <w:r>
        <w:rPr>
          <w:rFonts w:ascii="仿宋" w:eastAsia="仿宋" w:hAnsi="仿宋" w:cs="仿宋" w:hint="eastAsia"/>
          <w:kern w:val="0"/>
          <w:sz w:val="24"/>
          <w:szCs w:val="20"/>
        </w:rPr>
        <w:t>）甲方不得以行政区划调整、政府换届、机构或者职能调整以及相关责任人更替为由中止合同。</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16.3</w:t>
      </w:r>
      <w:r>
        <w:rPr>
          <w:rFonts w:ascii="仿宋" w:eastAsia="仿宋" w:hAnsi="仿宋" w:cs="仿宋" w:hint="eastAsia"/>
          <w:kern w:val="0"/>
          <w:sz w:val="24"/>
          <w:szCs w:val="20"/>
        </w:rPr>
        <w:t>合同的终止</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）合同因有效期限届满而终止；</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lastRenderedPageBreak/>
        <w:t>（</w:t>
      </w:r>
      <w:r>
        <w:rPr>
          <w:rFonts w:ascii="仿宋" w:eastAsia="仿宋" w:hAnsi="仿宋" w:cs="仿宋" w:hint="eastAsia"/>
          <w:kern w:val="0"/>
          <w:sz w:val="24"/>
          <w:szCs w:val="20"/>
        </w:rPr>
        <w:t>2</w:t>
      </w:r>
      <w:r>
        <w:rPr>
          <w:rFonts w:ascii="仿宋" w:eastAsia="仿宋" w:hAnsi="仿宋" w:cs="仿宋" w:hint="eastAsia"/>
          <w:kern w:val="0"/>
          <w:sz w:val="24"/>
          <w:szCs w:val="20"/>
        </w:rPr>
        <w:t>）乙方未按合同约定履行，构成根本性违约的，甲方有权终止合同，并追究乙方的违约责任。</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16.4 </w:t>
      </w:r>
      <w:r>
        <w:rPr>
          <w:rFonts w:ascii="仿宋" w:eastAsia="仿宋" w:hAnsi="仿宋" w:cs="仿宋" w:hint="eastAsia"/>
          <w:kern w:val="0"/>
          <w:sz w:val="24"/>
          <w:szCs w:val="20"/>
        </w:rPr>
        <w:t>涉及国家利益、社会公共利益的情形</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17.</w:t>
      </w:r>
      <w:r>
        <w:rPr>
          <w:rFonts w:ascii="仿宋" w:eastAsia="仿宋" w:hAnsi="仿宋" w:cs="仿宋"/>
          <w:b/>
          <w:bCs/>
          <w:kern w:val="0"/>
          <w:sz w:val="24"/>
          <w:szCs w:val="20"/>
        </w:rPr>
        <w:t>合同分包</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17.1 </w:t>
      </w:r>
      <w:r>
        <w:rPr>
          <w:rFonts w:ascii="仿宋" w:eastAsia="仿宋" w:hAnsi="仿宋" w:cs="仿宋" w:hint="eastAsia"/>
          <w:kern w:val="0"/>
          <w:sz w:val="24"/>
          <w:szCs w:val="20"/>
        </w:rPr>
        <w:t>乙方不得将合同转包给其他供应商。涉及合同分包的，乙方应根据采购文件和投标（响应）文件规定进行合同分包。</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17.2 </w:t>
      </w:r>
      <w:r>
        <w:rPr>
          <w:rFonts w:ascii="仿宋" w:eastAsia="仿宋" w:hAnsi="仿宋" w:cs="仿宋" w:hint="eastAsia"/>
          <w:kern w:val="0"/>
          <w:sz w:val="24"/>
          <w:szCs w:val="20"/>
        </w:rPr>
        <w:t>乙方执行政府采购政策向中小企业依法分包的，乙方应当按采购文件和投标（响应）文件签订分包意向协议，分包意向协议属于本合同组成部分。</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18.</w:t>
      </w:r>
      <w:r>
        <w:rPr>
          <w:rFonts w:ascii="仿宋" w:eastAsia="仿宋" w:hAnsi="仿宋" w:cs="仿宋"/>
          <w:b/>
          <w:bCs/>
          <w:kern w:val="0"/>
          <w:sz w:val="24"/>
          <w:szCs w:val="20"/>
        </w:rPr>
        <w:t>不可抗力</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18.1 </w:t>
      </w:r>
      <w:r>
        <w:rPr>
          <w:rFonts w:ascii="仿宋" w:eastAsia="仿宋" w:hAnsi="仿宋" w:cs="仿宋" w:hint="eastAsia"/>
          <w:kern w:val="0"/>
          <w:sz w:val="24"/>
          <w:szCs w:val="20"/>
        </w:rPr>
        <w:t>不可抗力是指合同双方不能预见、不能避免且不能克服的客观情况</w:t>
      </w:r>
      <w:r>
        <w:rPr>
          <w:rFonts w:ascii="仿宋" w:eastAsia="仿宋" w:hAnsi="仿宋" w:cs="仿宋" w:hint="eastAsia"/>
          <w:kern w:val="0"/>
          <w:sz w:val="24"/>
          <w:szCs w:val="20"/>
        </w:rPr>
        <w:t>。</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18.2 </w:t>
      </w:r>
      <w:r>
        <w:rPr>
          <w:rFonts w:ascii="仿宋" w:eastAsia="仿宋" w:hAnsi="仿宋" w:cs="仿宋" w:hint="eastAsia"/>
          <w:kern w:val="0"/>
          <w:sz w:val="24"/>
          <w:szCs w:val="20"/>
        </w:rPr>
        <w:t>任何一方对由于不可抗力造成的部分或全部不能履行合同不承担违约责任。但迟延履行后发生不可抗力的，不能免除责任。</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18.3 </w:t>
      </w:r>
      <w:r>
        <w:rPr>
          <w:rFonts w:ascii="仿宋" w:eastAsia="仿宋" w:hAnsi="仿宋" w:cs="仿宋" w:hint="eastAsia"/>
          <w:kern w:val="0"/>
          <w:sz w:val="24"/>
          <w:szCs w:val="20"/>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19.</w:t>
      </w:r>
      <w:r>
        <w:rPr>
          <w:rFonts w:ascii="仿宋" w:eastAsia="仿宋" w:hAnsi="仿宋" w:cs="仿宋"/>
          <w:b/>
          <w:bCs/>
          <w:kern w:val="0"/>
          <w:sz w:val="24"/>
          <w:szCs w:val="20"/>
        </w:rPr>
        <w:t>解决争议的方法</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19.1 </w:t>
      </w:r>
      <w:r>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w:t>
      </w:r>
      <w:r>
        <w:rPr>
          <w:rFonts w:ascii="仿宋" w:eastAsia="仿宋" w:hAnsi="仿宋" w:cs="仿宋" w:hint="eastAsia"/>
          <w:kern w:val="0"/>
          <w:sz w:val="24"/>
          <w:szCs w:val="20"/>
        </w:rPr>
        <w:t>提交绍兴仲裁委员会仲裁。</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19.2 </w:t>
      </w:r>
      <w:r>
        <w:rPr>
          <w:rFonts w:ascii="仿宋" w:eastAsia="仿宋" w:hAnsi="仿宋" w:cs="仿宋" w:hint="eastAsia"/>
          <w:kern w:val="0"/>
          <w:sz w:val="24"/>
          <w:szCs w:val="20"/>
        </w:rPr>
        <w:t>如甲乙双方有争议的事项不影响合同其他部分的履行，在争议解决期间，合同其他部分应当继续履行。</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20.</w:t>
      </w:r>
      <w:r>
        <w:rPr>
          <w:rFonts w:ascii="仿宋" w:eastAsia="仿宋" w:hAnsi="仿宋" w:cs="仿宋"/>
          <w:b/>
          <w:bCs/>
          <w:kern w:val="0"/>
          <w:sz w:val="24"/>
          <w:szCs w:val="20"/>
        </w:rPr>
        <w:t>政府采购政策</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 xml:space="preserve">20.1 </w:t>
      </w:r>
      <w:r>
        <w:rPr>
          <w:rFonts w:ascii="仿宋" w:eastAsia="仿宋" w:hAnsi="仿宋" w:cs="仿宋" w:hint="eastAsia"/>
          <w:kern w:val="0"/>
          <w:sz w:val="24"/>
          <w:szCs w:val="20"/>
          <w:lang w:val="en-GB"/>
        </w:rPr>
        <w:t>本合同应当按照规定执行政府采购政策。</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20.2 </w:t>
      </w:r>
      <w:r>
        <w:rPr>
          <w:rFonts w:ascii="仿宋" w:eastAsia="仿宋" w:hAnsi="仿宋" w:cs="仿宋" w:hint="eastAsia"/>
          <w:kern w:val="0"/>
          <w:sz w:val="24"/>
          <w:szCs w:val="20"/>
        </w:rPr>
        <w:t>本合同依法执行政府采购政策的方式和内容，属于合同履约验收的范围。甲乙双方</w:t>
      </w:r>
      <w:r>
        <w:rPr>
          <w:rFonts w:ascii="仿宋" w:eastAsia="仿宋" w:hAnsi="仿宋" w:cs="仿宋" w:hint="eastAsia"/>
          <w:kern w:val="0"/>
          <w:sz w:val="24"/>
          <w:szCs w:val="20"/>
          <w:lang w:val="en-GB"/>
        </w:rPr>
        <w:t>未按规定要求执行政府采购政策造成损失的</w:t>
      </w:r>
      <w:r>
        <w:rPr>
          <w:rFonts w:ascii="仿宋" w:eastAsia="仿宋" w:hAnsi="仿宋" w:cs="仿宋" w:hint="eastAsia"/>
          <w:kern w:val="0"/>
          <w:sz w:val="24"/>
          <w:szCs w:val="20"/>
        </w:rPr>
        <w:t>，有过错的一方应当承担赔偿责任，双方都有过错的，各自承担相应的责任。</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20.3 </w:t>
      </w:r>
      <w:r>
        <w:rPr>
          <w:rFonts w:ascii="仿宋" w:eastAsia="仿宋" w:hAnsi="仿宋" w:cs="仿宋" w:hint="eastAsia"/>
          <w:kern w:val="0"/>
          <w:sz w:val="24"/>
          <w:szCs w:val="20"/>
        </w:rPr>
        <w:t>对于为落实中小企业支持政策，通过采购项目整体预留、设置采购包专门预留、要求以联合体形式参加或者合同分包等措施签订的采</w:t>
      </w:r>
      <w:r>
        <w:rPr>
          <w:rFonts w:ascii="仿宋" w:eastAsia="仿宋" w:hAnsi="仿宋" w:cs="仿宋" w:hint="eastAsia"/>
          <w:kern w:val="0"/>
          <w:sz w:val="24"/>
          <w:szCs w:val="20"/>
        </w:rPr>
        <w:t>购合同，应当明确标注本合同为中小企</w:t>
      </w:r>
      <w:r>
        <w:rPr>
          <w:rFonts w:ascii="仿宋" w:eastAsia="仿宋" w:hAnsi="仿宋" w:cs="仿宋" w:hint="eastAsia"/>
          <w:kern w:val="0"/>
          <w:sz w:val="24"/>
          <w:szCs w:val="20"/>
        </w:rPr>
        <w:lastRenderedPageBreak/>
        <w:t>业预留合同。其中，要求以联合体形式参加采购活动或者合同分包的，须将联合协议或者分包意向协议作为采购合同的组成部分。</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21.</w:t>
      </w:r>
      <w:r>
        <w:rPr>
          <w:rFonts w:ascii="仿宋" w:eastAsia="仿宋" w:hAnsi="仿宋" w:cs="仿宋"/>
          <w:b/>
          <w:bCs/>
          <w:kern w:val="0"/>
          <w:sz w:val="24"/>
          <w:szCs w:val="20"/>
        </w:rPr>
        <w:t>法律适用</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21.1 </w:t>
      </w:r>
      <w:r>
        <w:rPr>
          <w:rFonts w:ascii="仿宋" w:eastAsia="仿宋" w:hAnsi="仿宋" w:cs="仿宋" w:hint="eastAsia"/>
          <w:kern w:val="0"/>
          <w:sz w:val="24"/>
          <w:szCs w:val="20"/>
        </w:rPr>
        <w:t>本合同的订立、生效、解释、履行及与本合同有关的争议解决，均适用法律、行政法规。</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21.2 </w:t>
      </w:r>
      <w:r>
        <w:rPr>
          <w:rFonts w:ascii="仿宋" w:eastAsia="仿宋" w:hAnsi="仿宋" w:cs="仿宋" w:hint="eastAsia"/>
          <w:kern w:val="0"/>
          <w:sz w:val="24"/>
          <w:szCs w:val="20"/>
        </w:rPr>
        <w:t>本合同条款与法律、行政法规的强制性规定不一致的，双方当事人应按照法律、行政法规的强制性规定修改本合同的相关条款。</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22.</w:t>
      </w:r>
      <w:r>
        <w:rPr>
          <w:rFonts w:ascii="仿宋" w:eastAsia="仿宋" w:hAnsi="仿宋" w:cs="仿宋"/>
          <w:b/>
          <w:bCs/>
          <w:kern w:val="0"/>
          <w:sz w:val="24"/>
          <w:szCs w:val="20"/>
        </w:rPr>
        <w:t>通知</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22.1 </w:t>
      </w:r>
      <w:r>
        <w:rPr>
          <w:rFonts w:ascii="仿宋" w:eastAsia="仿宋" w:hAnsi="仿宋" w:cs="仿宋" w:hint="eastAsia"/>
          <w:kern w:val="0"/>
          <w:sz w:val="24"/>
          <w:szCs w:val="20"/>
        </w:rPr>
        <w:t>本合同任何一方向对方发出的通知、信件、数据电文等，应当发送至本合同第一部分《政府采购合同协议书》所约定的通讯地址、联系人、联系电话或电子邮箱。</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 xml:space="preserve">22.2 </w:t>
      </w:r>
      <w:r>
        <w:rPr>
          <w:rFonts w:ascii="仿宋" w:eastAsia="仿宋" w:hAnsi="仿宋" w:cs="仿宋" w:hint="eastAsia"/>
          <w:kern w:val="0"/>
          <w:sz w:val="24"/>
          <w:szCs w:val="20"/>
        </w:rPr>
        <w:t>一方当事人变更名称、住所、联系人、联系电话或电子邮箱等信息的，应当在变更后</w:t>
      </w:r>
      <w:r>
        <w:rPr>
          <w:rFonts w:ascii="仿宋" w:eastAsia="仿宋" w:hAnsi="仿宋" w:cs="仿宋" w:hint="eastAsia"/>
          <w:kern w:val="0"/>
          <w:sz w:val="24"/>
          <w:szCs w:val="20"/>
        </w:rPr>
        <w:t>3</w:t>
      </w:r>
      <w:r>
        <w:rPr>
          <w:rFonts w:ascii="仿宋" w:eastAsia="仿宋" w:hAnsi="仿宋" w:cs="仿宋" w:hint="eastAsia"/>
          <w:kern w:val="0"/>
          <w:sz w:val="24"/>
          <w:szCs w:val="20"/>
        </w:rPr>
        <w:t>日内及时书面通知对方，对方实际收到变更通知前的送达仍为有效送达。</w:t>
      </w:r>
    </w:p>
    <w:p w:rsidR="00B23922" w:rsidRDefault="00BF2354">
      <w:pPr>
        <w:wordWrap w:val="0"/>
        <w:adjustRightInd/>
        <w:spacing w:line="440" w:lineRule="exact"/>
        <w:ind w:leftChars="-95" w:left="-199" w:rightChars="-200" w:right="-420" w:firstLineChars="208" w:firstLine="499"/>
        <w:rPr>
          <w:rFonts w:ascii="仿宋" w:eastAsia="仿宋" w:hAnsi="仿宋" w:cs="仿宋"/>
          <w:kern w:val="0"/>
          <w:sz w:val="24"/>
          <w:szCs w:val="20"/>
        </w:rPr>
      </w:pPr>
      <w:r>
        <w:rPr>
          <w:rFonts w:ascii="仿宋" w:eastAsia="仿宋" w:hAnsi="仿宋" w:cs="仿宋" w:hint="eastAsia"/>
          <w:kern w:val="0"/>
          <w:sz w:val="24"/>
          <w:szCs w:val="20"/>
        </w:rPr>
        <w:t>22.3</w:t>
      </w:r>
      <w:r>
        <w:rPr>
          <w:rFonts w:ascii="仿宋" w:eastAsia="仿宋" w:hAnsi="仿宋" w:cs="仿宋" w:hint="eastAsia"/>
          <w:kern w:val="0"/>
          <w:sz w:val="24"/>
          <w:szCs w:val="20"/>
        </w:rPr>
        <w:t>本合同一方给另一方的通知均应采用书面形式，传真或快递送到本合同中规定的对方的地址和办理签收手续。</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22.4</w:t>
      </w:r>
      <w:r>
        <w:rPr>
          <w:rFonts w:ascii="仿宋" w:eastAsia="仿宋" w:hAnsi="仿宋" w:cs="仿宋" w:hint="eastAsia"/>
          <w:kern w:val="0"/>
          <w:sz w:val="24"/>
          <w:szCs w:val="20"/>
        </w:rPr>
        <w:t>通知以送达之日或通知书中规定的生效之日起生效，两者中以较迟之日为准。</w:t>
      </w:r>
    </w:p>
    <w:p w:rsidR="00B23922" w:rsidRDefault="00BF2354">
      <w:pPr>
        <w:wordWrap w:val="0"/>
        <w:adjustRightInd/>
        <w:spacing w:line="440" w:lineRule="exact"/>
        <w:ind w:left="-200" w:rightChars="-200" w:right="-420" w:firstLineChars="200" w:firstLine="482"/>
        <w:rPr>
          <w:rFonts w:ascii="仿宋" w:eastAsia="仿宋" w:hAnsi="仿宋" w:cs="仿宋"/>
          <w:b/>
          <w:bCs/>
          <w:kern w:val="0"/>
          <w:sz w:val="24"/>
          <w:szCs w:val="20"/>
        </w:rPr>
      </w:pPr>
      <w:r>
        <w:rPr>
          <w:rFonts w:ascii="仿宋" w:eastAsia="仿宋" w:hAnsi="仿宋" w:cs="仿宋"/>
          <w:b/>
          <w:bCs/>
          <w:kern w:val="0"/>
          <w:sz w:val="24"/>
          <w:szCs w:val="20"/>
        </w:rPr>
        <w:t>23.</w:t>
      </w:r>
      <w:r>
        <w:rPr>
          <w:rFonts w:ascii="仿宋" w:eastAsia="仿宋" w:hAnsi="仿宋" w:cs="仿宋"/>
          <w:b/>
          <w:bCs/>
          <w:kern w:val="0"/>
          <w:sz w:val="24"/>
          <w:szCs w:val="20"/>
        </w:rPr>
        <w:t>合同未尽事项</w:t>
      </w:r>
    </w:p>
    <w:p w:rsidR="00B23922" w:rsidRDefault="00BF2354">
      <w:pPr>
        <w:wordWrap w:val="0"/>
        <w:adjustRightInd/>
        <w:spacing w:line="440" w:lineRule="exact"/>
        <w:ind w:leftChars="-200" w:left="-420" w:rightChars="-200" w:right="-420" w:firstLineChars="300" w:firstLine="720"/>
        <w:rPr>
          <w:rFonts w:ascii="仿宋" w:eastAsia="仿宋" w:hAnsi="仿宋" w:cs="仿宋"/>
          <w:kern w:val="0"/>
          <w:sz w:val="24"/>
          <w:szCs w:val="20"/>
        </w:rPr>
      </w:pPr>
      <w:r>
        <w:rPr>
          <w:rFonts w:ascii="仿宋" w:eastAsia="仿宋" w:hAnsi="仿宋" w:cs="仿宋" w:hint="eastAsia"/>
          <w:kern w:val="0"/>
          <w:sz w:val="24"/>
          <w:szCs w:val="20"/>
        </w:rPr>
        <w:t>23.1</w:t>
      </w:r>
      <w:r>
        <w:rPr>
          <w:rFonts w:ascii="仿宋" w:eastAsia="仿宋" w:hAnsi="仿宋" w:cs="仿宋" w:hint="eastAsia"/>
          <w:kern w:val="0"/>
          <w:sz w:val="24"/>
          <w:szCs w:val="20"/>
        </w:rPr>
        <w:t>合同</w:t>
      </w:r>
      <w:r>
        <w:rPr>
          <w:rFonts w:ascii="仿宋" w:eastAsia="仿宋" w:hAnsi="仿宋" w:cs="仿宋" w:hint="eastAsia"/>
          <w:kern w:val="0"/>
          <w:sz w:val="24"/>
          <w:szCs w:val="20"/>
        </w:rPr>
        <w:t>未尽事项见【政府采购合同专用条款】。</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t xml:space="preserve">  23.2 </w:t>
      </w:r>
      <w:r>
        <w:rPr>
          <w:rFonts w:ascii="仿宋" w:eastAsia="仿宋" w:hAnsi="仿宋" w:cs="仿宋" w:hint="eastAsia"/>
          <w:kern w:val="0"/>
          <w:sz w:val="24"/>
          <w:szCs w:val="20"/>
        </w:rPr>
        <w:t>合同附件与合同正文具有同等的法律效力。</w:t>
      </w:r>
      <w:bookmarkStart w:id="52" w:name="_Toc20313"/>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kern w:val="0"/>
          <w:sz w:val="24"/>
          <w:szCs w:val="20"/>
        </w:rPr>
        <w:br w:type="page"/>
      </w:r>
    </w:p>
    <w:p w:rsidR="00B23922" w:rsidRDefault="00BF2354">
      <w:pPr>
        <w:wordWrap w:val="0"/>
        <w:adjustRightInd/>
        <w:spacing w:line="440" w:lineRule="exact"/>
        <w:ind w:leftChars="-200" w:left="-420" w:rightChars="-200" w:right="-420" w:firstLineChars="200" w:firstLine="482"/>
        <w:jc w:val="center"/>
        <w:rPr>
          <w:rFonts w:ascii="仿宋" w:eastAsia="仿宋" w:hAnsi="仿宋" w:cs="仿宋"/>
          <w:b/>
          <w:bCs/>
          <w:kern w:val="0"/>
          <w:sz w:val="24"/>
          <w:szCs w:val="20"/>
        </w:rPr>
      </w:pPr>
      <w:r>
        <w:rPr>
          <w:rFonts w:ascii="仿宋" w:eastAsia="仿宋" w:hAnsi="仿宋" w:cs="仿宋" w:hint="eastAsia"/>
          <w:b/>
          <w:bCs/>
          <w:kern w:val="0"/>
          <w:sz w:val="24"/>
          <w:szCs w:val="20"/>
        </w:rPr>
        <w:lastRenderedPageBreak/>
        <w:t>第三节</w:t>
      </w:r>
      <w:r>
        <w:rPr>
          <w:rFonts w:ascii="仿宋" w:eastAsia="仿宋" w:hAnsi="仿宋" w:cs="仿宋" w:hint="eastAsia"/>
          <w:b/>
          <w:bCs/>
          <w:kern w:val="0"/>
          <w:sz w:val="24"/>
          <w:szCs w:val="20"/>
        </w:rPr>
        <w:t xml:space="preserve"> </w:t>
      </w:r>
      <w:r>
        <w:rPr>
          <w:rFonts w:ascii="仿宋" w:eastAsia="仿宋" w:hAnsi="仿宋" w:cs="仿宋" w:hint="eastAsia"/>
          <w:b/>
          <w:bCs/>
          <w:kern w:val="0"/>
          <w:sz w:val="24"/>
          <w:szCs w:val="20"/>
        </w:rPr>
        <w:t>政府采购合同专用条款</w:t>
      </w:r>
      <w:bookmarkEnd w:id="52"/>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787"/>
        <w:gridCol w:w="1857"/>
        <w:gridCol w:w="4875"/>
      </w:tblGrid>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w:t>
            </w: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联合体具体要求</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604"/>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w:t>
            </w:r>
            <w:r>
              <w:rPr>
                <w:rFonts w:ascii="仿宋" w:eastAsia="仿宋" w:hAnsi="仿宋" w:cs="仿宋" w:hint="eastAsia"/>
                <w:kern w:val="0"/>
                <w:sz w:val="24"/>
                <w:szCs w:val="20"/>
              </w:rPr>
              <w:t>（</w:t>
            </w:r>
            <w:r>
              <w:rPr>
                <w:rFonts w:ascii="仿宋" w:eastAsia="仿宋" w:hAnsi="仿宋" w:cs="仿宋" w:hint="eastAsia"/>
                <w:kern w:val="0"/>
                <w:sz w:val="24"/>
                <w:szCs w:val="20"/>
              </w:rPr>
              <w:t>7</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其他术语解释</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4.4</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履约验收中甲方</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提出异议或作</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出说明的期限</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4.6</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约定甲方承担的</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5.4</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约定乙方承担的</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其他义务和责任</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6.1</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履行合同义务</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的顺序</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667"/>
        </w:trPr>
        <w:tc>
          <w:tcPr>
            <w:tcW w:w="1787" w:type="dxa"/>
            <w:vMerge w:val="restart"/>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7.1</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包装特殊要求</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667"/>
        </w:trPr>
        <w:tc>
          <w:tcPr>
            <w:tcW w:w="1787" w:type="dxa"/>
            <w:vMerge/>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指定现场</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72"/>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7.2</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运输特殊要求</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667"/>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7.3</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保险要求</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8.2</w:t>
            </w:r>
            <w:r>
              <w:rPr>
                <w:rFonts w:ascii="仿宋" w:eastAsia="仿宋" w:hAnsi="仿宋" w:cs="仿宋" w:hint="eastAsia"/>
                <w:kern w:val="0"/>
                <w:sz w:val="24"/>
                <w:szCs w:val="20"/>
              </w:rPr>
              <w:t>（</w:t>
            </w:r>
            <w:r>
              <w:rPr>
                <w:rFonts w:ascii="仿宋" w:eastAsia="仿宋" w:hAnsi="仿宋" w:cs="仿宋" w:hint="eastAsia"/>
                <w:kern w:val="0"/>
                <w:sz w:val="24"/>
                <w:szCs w:val="20"/>
              </w:rPr>
              <w:t>1</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质量保证期</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8.2</w:t>
            </w: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货物质量缺陷</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响应时间</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11.1</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其他应当保密</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的信息</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697"/>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12.2</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合同价款支付</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697"/>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lastRenderedPageBreak/>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13.2</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不予退还的情形</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13.3</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履约保证金退还</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时间及逾期退还</w:t>
            </w:r>
          </w:p>
          <w:p w:rsidR="00B23922" w:rsidRDefault="00BF2354">
            <w:pPr>
              <w:wordWrap w:val="0"/>
              <w:adjustRightInd/>
              <w:spacing w:line="440" w:lineRule="exact"/>
              <w:ind w:rightChars="-200" w:right="-420"/>
              <w:rPr>
                <w:rFonts w:ascii="仿宋" w:hAnsi="仿宋" w:cs="仿宋"/>
                <w:kern w:val="0"/>
                <w:sz w:val="24"/>
                <w:szCs w:val="20"/>
              </w:rPr>
            </w:pPr>
            <w:r>
              <w:rPr>
                <w:rFonts w:ascii="仿宋" w:eastAsia="仿宋" w:hAnsi="仿宋" w:cs="仿宋" w:hint="eastAsia"/>
                <w:kern w:val="0"/>
                <w:sz w:val="24"/>
                <w:szCs w:val="20"/>
              </w:rPr>
              <w:t>的违约金</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84"/>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3</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运行监督、</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维修期限</w:t>
            </w:r>
          </w:p>
        </w:tc>
        <w:tc>
          <w:tcPr>
            <w:tcW w:w="4875" w:type="dxa"/>
            <w:vAlign w:val="center"/>
          </w:tcPr>
          <w:p w:rsidR="00B23922" w:rsidRDefault="00B23922">
            <w:pPr>
              <w:wordWrap w:val="0"/>
              <w:adjustRightInd/>
              <w:spacing w:line="440" w:lineRule="exact"/>
              <w:ind w:rightChars="-200" w:right="-420"/>
              <w:rPr>
                <w:rFonts w:ascii="仿宋" w:eastAsia="仿宋" w:hAnsi="仿宋" w:cs="仿宋"/>
                <w:kern w:val="0"/>
                <w:sz w:val="24"/>
                <w:szCs w:val="20"/>
              </w:rPr>
            </w:pPr>
          </w:p>
        </w:tc>
      </w:tr>
      <w:tr w:rsidR="00B23922">
        <w:trPr>
          <w:trHeight w:val="784"/>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5</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货物回收的约定</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14.1</w:t>
            </w:r>
            <w:r>
              <w:rPr>
                <w:rFonts w:ascii="仿宋" w:eastAsia="仿宋" w:hAnsi="仿宋" w:cs="仿宋" w:hint="eastAsia"/>
                <w:kern w:val="0"/>
                <w:sz w:val="24"/>
                <w:szCs w:val="20"/>
              </w:rPr>
              <w:t>（</w:t>
            </w:r>
            <w:r>
              <w:rPr>
                <w:rFonts w:ascii="仿宋" w:eastAsia="仿宋" w:hAnsi="仿宋" w:cs="仿宋" w:hint="eastAsia"/>
                <w:kern w:val="0"/>
                <w:sz w:val="24"/>
                <w:szCs w:val="20"/>
              </w:rPr>
              <w:t>6</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乙方提供的其他</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服务</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15.1</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修理、重作、更</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换相关具体规定</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15.2</w:t>
            </w:r>
            <w:r>
              <w:rPr>
                <w:rFonts w:ascii="仿宋" w:eastAsia="仿宋" w:hAnsi="仿宋" w:cs="仿宋" w:hint="eastAsia"/>
                <w:kern w:val="0"/>
                <w:sz w:val="24"/>
                <w:szCs w:val="20"/>
              </w:rPr>
              <w:t>（</w:t>
            </w:r>
            <w:r>
              <w:rPr>
                <w:rFonts w:ascii="仿宋" w:eastAsia="仿宋" w:hAnsi="仿宋" w:cs="仿宋" w:hint="eastAsia"/>
                <w:kern w:val="0"/>
                <w:sz w:val="24"/>
                <w:szCs w:val="20"/>
              </w:rPr>
              <w:t>2</w:t>
            </w:r>
            <w:r>
              <w:rPr>
                <w:rFonts w:ascii="仿宋" w:eastAsia="仿宋" w:hAnsi="仿宋" w:cs="仿宋" w:hint="eastAsia"/>
                <w:kern w:val="0"/>
                <w:sz w:val="24"/>
                <w:szCs w:val="20"/>
              </w:rPr>
              <w:t>）项</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迟延交货赔偿费</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736"/>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15.3</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逾期付款利息</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876"/>
        </w:trPr>
        <w:tc>
          <w:tcPr>
            <w:tcW w:w="1787" w:type="dxa"/>
            <w:tcBorders>
              <w:bottom w:val="single" w:sz="2" w:space="0" w:color="auto"/>
              <w:right w:val="single" w:sz="2" w:space="0" w:color="auto"/>
            </w:tcBorders>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15.4</w:t>
            </w:r>
            <w:r>
              <w:rPr>
                <w:rFonts w:ascii="仿宋" w:eastAsia="仿宋" w:hAnsi="仿宋" w:cs="仿宋" w:hint="eastAsia"/>
                <w:kern w:val="0"/>
                <w:sz w:val="24"/>
                <w:szCs w:val="20"/>
              </w:rPr>
              <w:t>款</w:t>
            </w:r>
          </w:p>
        </w:tc>
        <w:tc>
          <w:tcPr>
            <w:tcW w:w="1857" w:type="dxa"/>
            <w:tcBorders>
              <w:left w:val="single" w:sz="2" w:space="0" w:color="auto"/>
              <w:bottom w:val="single" w:sz="2" w:space="0" w:color="auto"/>
              <w:right w:val="single" w:sz="2" w:space="0" w:color="auto"/>
            </w:tcBorders>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r w:rsidR="00B23922">
        <w:trPr>
          <w:trHeight w:val="90"/>
        </w:trPr>
        <w:tc>
          <w:tcPr>
            <w:tcW w:w="1787" w:type="dxa"/>
            <w:tcBorders>
              <w:top w:val="single" w:sz="2" w:space="0" w:color="auto"/>
              <w:right w:val="single" w:sz="2" w:space="0" w:color="auto"/>
            </w:tcBorders>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19.1</w:t>
            </w:r>
            <w:r>
              <w:rPr>
                <w:rFonts w:ascii="仿宋" w:eastAsia="仿宋" w:hAnsi="仿宋" w:cs="仿宋" w:hint="eastAsia"/>
                <w:kern w:val="0"/>
                <w:sz w:val="24"/>
                <w:szCs w:val="20"/>
              </w:rPr>
              <w:t>款</w:t>
            </w:r>
          </w:p>
        </w:tc>
        <w:tc>
          <w:tcPr>
            <w:tcW w:w="1857" w:type="dxa"/>
            <w:tcBorders>
              <w:top w:val="single" w:sz="2" w:space="0" w:color="auto"/>
              <w:left w:val="single" w:sz="2" w:space="0" w:color="auto"/>
              <w:right w:val="single" w:sz="2" w:space="0" w:color="auto"/>
            </w:tcBorders>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B23922" w:rsidRDefault="00BF2354">
            <w:pPr>
              <w:wordWrap w:val="0"/>
              <w:spacing w:line="440" w:lineRule="exact"/>
              <w:ind w:rightChars="-200" w:right="-420"/>
              <w:rPr>
                <w:rFonts w:ascii="仿宋" w:eastAsia="仿宋" w:hAnsi="仿宋" w:cs="仿宋"/>
                <w:sz w:val="24"/>
              </w:rPr>
            </w:pPr>
            <w:r>
              <w:rPr>
                <w:rFonts w:ascii="仿宋" w:eastAsia="仿宋" w:hAnsi="仿宋" w:cs="仿宋" w:hint="eastAsia"/>
                <w:sz w:val="24"/>
              </w:rPr>
              <w:t>双方当事人均可通过和解或者调解解决；不</w:t>
            </w:r>
          </w:p>
          <w:p w:rsidR="00B23922" w:rsidRDefault="00BF2354">
            <w:pPr>
              <w:wordWrap w:val="0"/>
              <w:spacing w:line="440" w:lineRule="exact"/>
              <w:ind w:rightChars="-200" w:right="-420"/>
              <w:rPr>
                <w:rFonts w:ascii="仿宋" w:eastAsia="仿宋" w:hAnsi="仿宋" w:cs="仿宋"/>
                <w:sz w:val="24"/>
              </w:rPr>
            </w:pPr>
            <w:r>
              <w:rPr>
                <w:rFonts w:ascii="仿宋" w:eastAsia="仿宋" w:hAnsi="仿宋" w:cs="仿宋" w:hint="eastAsia"/>
                <w:sz w:val="24"/>
              </w:rPr>
              <w:t>愿和解、调解或者和解、调解不成的，将争</w:t>
            </w:r>
          </w:p>
          <w:p w:rsidR="00B23922" w:rsidRDefault="00BF2354">
            <w:pPr>
              <w:wordWrap w:val="0"/>
              <w:adjustRightInd/>
              <w:spacing w:line="440" w:lineRule="exact"/>
              <w:ind w:leftChars="-200" w:left="-420" w:rightChars="-200" w:right="-420" w:firstLineChars="200" w:firstLine="480"/>
              <w:rPr>
                <w:rFonts w:ascii="仿宋" w:eastAsia="仿宋" w:hAnsi="仿宋" w:cs="仿宋"/>
                <w:kern w:val="0"/>
                <w:sz w:val="24"/>
                <w:szCs w:val="20"/>
              </w:rPr>
            </w:pPr>
            <w:r>
              <w:rPr>
                <w:rFonts w:ascii="仿宋" w:eastAsia="仿宋" w:hAnsi="仿宋" w:cs="仿宋" w:hint="eastAsia"/>
                <w:sz w:val="24"/>
              </w:rPr>
              <w:t>议提交绍兴仲裁委员会仲裁。</w:t>
            </w:r>
          </w:p>
        </w:tc>
      </w:tr>
      <w:tr w:rsidR="00B23922">
        <w:trPr>
          <w:trHeight w:val="770"/>
        </w:trPr>
        <w:tc>
          <w:tcPr>
            <w:tcW w:w="178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第二节</w:t>
            </w:r>
          </w:p>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第</w:t>
            </w:r>
            <w:r>
              <w:rPr>
                <w:rFonts w:ascii="仿宋" w:eastAsia="仿宋" w:hAnsi="仿宋" w:cs="仿宋" w:hint="eastAsia"/>
                <w:kern w:val="0"/>
                <w:sz w:val="24"/>
                <w:szCs w:val="20"/>
              </w:rPr>
              <w:t>23.1</w:t>
            </w:r>
            <w:r>
              <w:rPr>
                <w:rFonts w:ascii="仿宋" w:eastAsia="仿宋" w:hAnsi="仿宋" w:cs="仿宋" w:hint="eastAsia"/>
                <w:kern w:val="0"/>
                <w:sz w:val="24"/>
                <w:szCs w:val="20"/>
              </w:rPr>
              <w:t>款</w:t>
            </w:r>
          </w:p>
        </w:tc>
        <w:tc>
          <w:tcPr>
            <w:tcW w:w="1857" w:type="dxa"/>
            <w:vAlign w:val="center"/>
          </w:tcPr>
          <w:p w:rsidR="00B23922" w:rsidRDefault="00BF2354">
            <w:pPr>
              <w:wordWrap w:val="0"/>
              <w:adjustRightInd/>
              <w:spacing w:line="440" w:lineRule="exact"/>
              <w:ind w:rightChars="-200" w:right="-420"/>
              <w:rPr>
                <w:rFonts w:ascii="仿宋" w:eastAsia="仿宋" w:hAnsi="仿宋" w:cs="仿宋"/>
                <w:kern w:val="0"/>
                <w:sz w:val="24"/>
                <w:szCs w:val="20"/>
              </w:rPr>
            </w:pPr>
            <w:r>
              <w:rPr>
                <w:rFonts w:ascii="仿宋" w:eastAsia="仿宋" w:hAnsi="仿宋" w:cs="仿宋" w:hint="eastAsia"/>
                <w:kern w:val="0"/>
                <w:sz w:val="24"/>
                <w:szCs w:val="20"/>
              </w:rPr>
              <w:t>其他专用条款</w:t>
            </w:r>
          </w:p>
        </w:tc>
        <w:tc>
          <w:tcPr>
            <w:tcW w:w="4875" w:type="dxa"/>
            <w:vAlign w:val="center"/>
          </w:tcPr>
          <w:p w:rsidR="00B23922" w:rsidRDefault="00B23922">
            <w:pPr>
              <w:wordWrap w:val="0"/>
              <w:adjustRightInd/>
              <w:spacing w:line="440" w:lineRule="exact"/>
              <w:ind w:leftChars="-200" w:left="-420" w:rightChars="-200" w:right="-420" w:firstLineChars="200" w:firstLine="480"/>
              <w:rPr>
                <w:rFonts w:ascii="仿宋" w:eastAsia="仿宋" w:hAnsi="仿宋" w:cs="仿宋"/>
                <w:kern w:val="0"/>
                <w:sz w:val="24"/>
                <w:szCs w:val="20"/>
              </w:rPr>
            </w:pPr>
          </w:p>
        </w:tc>
      </w:tr>
    </w:tbl>
    <w:p w:rsidR="00B23922" w:rsidRDefault="00B23922">
      <w:pPr>
        <w:wordWrap w:val="0"/>
        <w:spacing w:line="360" w:lineRule="auto"/>
        <w:jc w:val="center"/>
        <w:rPr>
          <w:rFonts w:ascii="仿宋" w:eastAsia="仿宋" w:hAnsi="仿宋" w:cs="仿宋"/>
          <w:b/>
          <w:sz w:val="36"/>
          <w:szCs w:val="36"/>
        </w:rPr>
      </w:pPr>
    </w:p>
    <w:p w:rsidR="00B23922" w:rsidRDefault="00B23922">
      <w:pPr>
        <w:wordWrap w:val="0"/>
        <w:spacing w:line="360" w:lineRule="auto"/>
        <w:jc w:val="center"/>
        <w:rPr>
          <w:rFonts w:ascii="仿宋" w:eastAsia="仿宋" w:hAnsi="仿宋" w:cs="仿宋"/>
          <w:b/>
          <w:sz w:val="36"/>
          <w:szCs w:val="36"/>
        </w:rPr>
      </w:pPr>
    </w:p>
    <w:p w:rsidR="00B23922" w:rsidRDefault="00B23922">
      <w:pPr>
        <w:wordWrap w:val="0"/>
        <w:spacing w:line="360" w:lineRule="auto"/>
        <w:jc w:val="center"/>
        <w:rPr>
          <w:rFonts w:ascii="仿宋" w:eastAsia="仿宋" w:hAnsi="仿宋" w:cs="仿宋"/>
          <w:b/>
          <w:sz w:val="36"/>
          <w:szCs w:val="36"/>
        </w:rPr>
      </w:pPr>
    </w:p>
    <w:p w:rsidR="00B23922" w:rsidRDefault="00BF2354">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B23922" w:rsidRDefault="00BF2354">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B23922" w:rsidRDefault="00BF2354">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B23922" w:rsidRDefault="00BF2354">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eastAsia="仿宋" w:hAnsi="仿宋" w:cs="仿宋" w:hint="eastAsia"/>
          <w:b/>
          <w:sz w:val="24"/>
        </w:rPr>
        <w:t>定一个投标人获得中标人推荐资格，招标文件未规定的采取随机抽取方式确定，其他同品牌投标人不作为中标候选人。</w:t>
      </w:r>
    </w:p>
    <w:p w:rsidR="00B23922" w:rsidRDefault="00BF2354">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23922" w:rsidRDefault="00BF2354">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60 </w:t>
      </w:r>
      <w:r>
        <w:rPr>
          <w:rFonts w:ascii="仿宋" w:eastAsia="仿宋" w:hAnsi="仿宋" w:cs="仿宋" w:hint="eastAsia"/>
          <w:sz w:val="24"/>
        </w:rPr>
        <w:t>分，价格分</w:t>
      </w:r>
      <w:r>
        <w:rPr>
          <w:rFonts w:ascii="仿宋" w:eastAsia="仿宋" w:hAnsi="仿宋" w:cs="仿宋" w:hint="eastAsia"/>
          <w:sz w:val="24"/>
          <w:u w:val="single"/>
        </w:rPr>
        <w:t xml:space="preserve"> 40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B23922" w:rsidRDefault="00BF2354">
      <w:pPr>
        <w:wordWrap w:val="0"/>
        <w:spacing w:line="440" w:lineRule="exact"/>
        <w:ind w:firstLineChars="200" w:firstLine="482"/>
        <w:rPr>
          <w:rFonts w:ascii="仿宋" w:eastAsia="仿宋" w:hAnsi="仿宋" w:cs="仿宋"/>
          <w:b/>
          <w:sz w:val="24"/>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60 </w:t>
      </w:r>
      <w:r>
        <w:rPr>
          <w:rFonts w:ascii="仿宋" w:eastAsia="仿宋" w:hAnsi="仿宋" w:cs="仿宋" w:hint="eastAsia"/>
          <w:b/>
          <w:bCs/>
          <w:iCs/>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
        <w:gridCol w:w="1346"/>
        <w:gridCol w:w="5932"/>
        <w:gridCol w:w="963"/>
      </w:tblGrid>
      <w:tr w:rsidR="00B23922">
        <w:trPr>
          <w:trHeight w:val="70"/>
        </w:trPr>
        <w:tc>
          <w:tcPr>
            <w:tcW w:w="508" w:type="pct"/>
            <w:noWrap/>
            <w:vAlign w:val="center"/>
          </w:tcPr>
          <w:p w:rsidR="00B23922" w:rsidRDefault="00BF2354">
            <w:pPr>
              <w:widowControl/>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bCs/>
                <w:kern w:val="0"/>
                <w:sz w:val="24"/>
              </w:rPr>
              <w:t>序号</w:t>
            </w:r>
          </w:p>
        </w:tc>
        <w:tc>
          <w:tcPr>
            <w:tcW w:w="733" w:type="pct"/>
            <w:noWrap/>
            <w:vAlign w:val="center"/>
          </w:tcPr>
          <w:p w:rsidR="00B23922" w:rsidRDefault="00BF2354">
            <w:pPr>
              <w:widowControl/>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bCs/>
                <w:kern w:val="0"/>
                <w:sz w:val="24"/>
              </w:rPr>
              <w:t>评分项</w:t>
            </w:r>
          </w:p>
        </w:tc>
        <w:tc>
          <w:tcPr>
            <w:tcW w:w="3232" w:type="pct"/>
            <w:noWrap/>
            <w:vAlign w:val="center"/>
          </w:tcPr>
          <w:p w:rsidR="00B23922" w:rsidRDefault="00BF2354">
            <w:pPr>
              <w:widowControl/>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bCs/>
                <w:kern w:val="0"/>
                <w:sz w:val="24"/>
              </w:rPr>
              <w:t>评审依据及标准</w:t>
            </w:r>
          </w:p>
        </w:tc>
        <w:tc>
          <w:tcPr>
            <w:tcW w:w="525" w:type="pct"/>
            <w:noWrap/>
            <w:vAlign w:val="center"/>
          </w:tcPr>
          <w:p w:rsidR="00B23922" w:rsidRDefault="00BF2354">
            <w:pPr>
              <w:widowControl/>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bCs/>
                <w:kern w:val="0"/>
                <w:sz w:val="24"/>
              </w:rPr>
              <w:t>分值</w:t>
            </w:r>
          </w:p>
        </w:tc>
      </w:tr>
      <w:tr w:rsidR="00B23922">
        <w:trPr>
          <w:trHeight w:val="1475"/>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733"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技术参数</w:t>
            </w:r>
          </w:p>
        </w:tc>
        <w:tc>
          <w:tcPr>
            <w:tcW w:w="3232" w:type="pct"/>
            <w:noWrap/>
            <w:vAlign w:val="center"/>
          </w:tcPr>
          <w:p w:rsidR="00B23922" w:rsidRDefault="00BF2354">
            <w:pPr>
              <w:spacing w:line="276" w:lineRule="auto"/>
              <w:rPr>
                <w:rFonts w:ascii="仿宋_GB2312" w:eastAsia="仿宋_GB2312" w:hAnsi="仿宋_GB2312" w:cs="仿宋_GB2312"/>
                <w:sz w:val="24"/>
              </w:rPr>
            </w:pPr>
            <w:r>
              <w:rPr>
                <w:rFonts w:ascii="仿宋_GB2312" w:eastAsia="仿宋_GB2312" w:hAnsi="仿宋_GB2312" w:cs="仿宋_GB2312" w:hint="eastAsia"/>
                <w:sz w:val="24"/>
              </w:rPr>
              <w:t>技术参数响应情况：对应于招标文件第三部分招标项目范围及要求——“二、详细技术参数”，完全满足指标参数得</w:t>
            </w:r>
            <w:r>
              <w:rPr>
                <w:rFonts w:ascii="仿宋_GB2312" w:eastAsia="仿宋_GB2312" w:hAnsi="仿宋_GB2312" w:cs="仿宋_GB2312" w:hint="eastAsia"/>
                <w:sz w:val="24"/>
              </w:rPr>
              <w:t>35</w:t>
            </w:r>
            <w:r>
              <w:rPr>
                <w:rFonts w:ascii="仿宋_GB2312" w:eastAsia="仿宋_GB2312" w:hAnsi="仿宋_GB2312" w:cs="仿宋_GB2312" w:hint="eastAsia"/>
                <w:sz w:val="24"/>
              </w:rPr>
              <w:t>分。打“★”号的性能指标为实质性指标，若出现负偏离作无效标处理；打“▲”为主要性能指标，每有一项负偏离扣</w:t>
            </w:r>
            <w:r>
              <w:rPr>
                <w:rFonts w:ascii="仿宋_GB2312" w:eastAsia="仿宋_GB2312" w:hAnsi="仿宋_GB2312" w:cs="仿宋_GB2312" w:hint="eastAsia"/>
                <w:sz w:val="24"/>
              </w:rPr>
              <w:t>2</w:t>
            </w:r>
            <w:r>
              <w:rPr>
                <w:rFonts w:ascii="仿宋_GB2312" w:eastAsia="仿宋_GB2312" w:hAnsi="仿宋_GB2312" w:cs="仿宋_GB2312" w:hint="eastAsia"/>
                <w:sz w:val="24"/>
              </w:rPr>
              <w:t>分；其他指标，每有一项负偏离扣</w:t>
            </w:r>
            <w:r>
              <w:rPr>
                <w:rFonts w:ascii="仿宋_GB2312" w:eastAsia="仿宋_GB2312" w:hAnsi="仿宋_GB2312" w:cs="仿宋_GB2312" w:hint="eastAsia"/>
                <w:sz w:val="24"/>
              </w:rPr>
              <w:t>0.5</w:t>
            </w:r>
            <w:r>
              <w:rPr>
                <w:rFonts w:ascii="仿宋_GB2312" w:eastAsia="仿宋_GB2312" w:hAnsi="仿宋_GB2312" w:cs="仿宋_GB2312" w:hint="eastAsia"/>
                <w:sz w:val="24"/>
              </w:rPr>
              <w:t>分，扣完为止。</w:t>
            </w:r>
          </w:p>
        </w:tc>
        <w:tc>
          <w:tcPr>
            <w:tcW w:w="525"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35</w:t>
            </w:r>
          </w:p>
        </w:tc>
      </w:tr>
      <w:tr w:rsidR="00B23922">
        <w:trPr>
          <w:trHeight w:val="54"/>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733"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sz w:val="24"/>
              </w:rPr>
              <w:t>企业证书</w:t>
            </w:r>
          </w:p>
        </w:tc>
        <w:tc>
          <w:tcPr>
            <w:tcW w:w="3232" w:type="pct"/>
            <w:noWrap/>
            <w:vAlign w:val="center"/>
          </w:tcPr>
          <w:p w:rsidR="00B23922" w:rsidRDefault="00BF2354">
            <w:pPr>
              <w:spacing w:line="276" w:lineRule="auto"/>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525"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B23922">
        <w:trPr>
          <w:trHeight w:val="408"/>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733"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案例</w:t>
            </w:r>
          </w:p>
        </w:tc>
        <w:tc>
          <w:tcPr>
            <w:tcW w:w="3232" w:type="pct"/>
            <w:noWrap/>
            <w:vAlign w:val="center"/>
          </w:tcPr>
          <w:p w:rsidR="00B23922" w:rsidRDefault="00BF2354">
            <w:pPr>
              <w:pStyle w:val="aa"/>
              <w:rPr>
                <w:rFonts w:ascii="仿宋_GB2312" w:eastAsia="仿宋_GB2312" w:hAnsi="仿宋_GB2312" w:cs="仿宋_GB2312"/>
                <w:sz w:val="24"/>
                <w:shd w:val="clear" w:color="auto" w:fill="FFFFFF"/>
              </w:rPr>
            </w:pPr>
            <w:r>
              <w:rPr>
                <w:rFonts w:ascii="仿宋_GB2312" w:eastAsia="仿宋_GB2312" w:hAnsi="仿宋_GB2312" w:cs="仿宋_GB2312" w:hint="eastAsia"/>
                <w:sz w:val="24"/>
                <w:shd w:val="clear" w:color="auto" w:fill="FFFFFF"/>
              </w:rPr>
              <w:t>投标人自</w:t>
            </w:r>
            <w:r>
              <w:rPr>
                <w:rFonts w:ascii="仿宋_GB2312" w:eastAsia="仿宋_GB2312" w:hAnsi="仿宋_GB2312" w:cs="仿宋_GB2312" w:hint="eastAsia"/>
                <w:sz w:val="24"/>
                <w:shd w:val="clear" w:color="auto" w:fill="FFFFFF"/>
              </w:rPr>
              <w:t>2022</w:t>
            </w:r>
            <w:r>
              <w:rPr>
                <w:rFonts w:ascii="仿宋_GB2312" w:eastAsia="仿宋_GB2312" w:hAnsi="仿宋_GB2312" w:cs="仿宋_GB2312" w:hint="eastAsia"/>
                <w:sz w:val="24"/>
                <w:shd w:val="clear" w:color="auto" w:fill="FFFFFF"/>
              </w:rPr>
              <w:t>年</w:t>
            </w:r>
            <w:r>
              <w:rPr>
                <w:rFonts w:ascii="仿宋_GB2312" w:eastAsia="仿宋_GB2312" w:hAnsi="仿宋_GB2312" w:cs="仿宋_GB2312" w:hint="eastAsia"/>
                <w:sz w:val="24"/>
                <w:shd w:val="clear" w:color="auto" w:fill="FFFFFF"/>
              </w:rPr>
              <w:t>1</w:t>
            </w:r>
            <w:r>
              <w:rPr>
                <w:rFonts w:ascii="仿宋_GB2312" w:eastAsia="仿宋_GB2312" w:hAnsi="仿宋_GB2312" w:cs="仿宋_GB2312" w:hint="eastAsia"/>
                <w:sz w:val="24"/>
                <w:shd w:val="clear" w:color="auto" w:fill="FFFFFF"/>
              </w:rPr>
              <w:t>月</w:t>
            </w:r>
            <w:r>
              <w:rPr>
                <w:rFonts w:ascii="仿宋_GB2312" w:eastAsia="仿宋_GB2312" w:hAnsi="仿宋_GB2312" w:cs="仿宋_GB2312" w:hint="eastAsia"/>
                <w:sz w:val="24"/>
                <w:shd w:val="clear" w:color="auto" w:fill="FFFFFF"/>
              </w:rPr>
              <w:t>1</w:t>
            </w:r>
            <w:r>
              <w:rPr>
                <w:rFonts w:ascii="仿宋_GB2312" w:eastAsia="仿宋_GB2312" w:hAnsi="仿宋_GB2312" w:cs="仿宋_GB2312" w:hint="eastAsia"/>
                <w:sz w:val="24"/>
                <w:shd w:val="clear" w:color="auto" w:fill="FFFFFF"/>
              </w:rPr>
              <w:t>日以来（以合同签订时间为准）完成的同类案例，每有</w:t>
            </w:r>
            <w:r>
              <w:rPr>
                <w:rFonts w:ascii="仿宋_GB2312" w:eastAsia="仿宋_GB2312" w:hAnsi="仿宋_GB2312" w:cs="仿宋_GB2312" w:hint="eastAsia"/>
                <w:sz w:val="24"/>
                <w:shd w:val="clear" w:color="auto" w:fill="FFFFFF"/>
              </w:rPr>
              <w:t>1</w:t>
            </w:r>
            <w:r>
              <w:rPr>
                <w:rFonts w:ascii="仿宋_GB2312" w:eastAsia="仿宋_GB2312" w:hAnsi="仿宋_GB2312" w:cs="仿宋_GB2312" w:hint="eastAsia"/>
                <w:sz w:val="24"/>
                <w:shd w:val="clear" w:color="auto" w:fill="FFFFFF"/>
              </w:rPr>
              <w:t>个得</w:t>
            </w:r>
            <w:r>
              <w:rPr>
                <w:rFonts w:ascii="仿宋_GB2312" w:eastAsia="仿宋_GB2312" w:hAnsi="仿宋_GB2312" w:cs="仿宋_GB2312" w:hint="eastAsia"/>
                <w:sz w:val="24"/>
                <w:shd w:val="clear" w:color="auto" w:fill="FFFFFF"/>
              </w:rPr>
              <w:t>2</w:t>
            </w:r>
            <w:r>
              <w:rPr>
                <w:rFonts w:ascii="仿宋_GB2312" w:eastAsia="仿宋_GB2312" w:hAnsi="仿宋_GB2312" w:cs="仿宋_GB2312" w:hint="eastAsia"/>
                <w:sz w:val="24"/>
                <w:shd w:val="clear" w:color="auto" w:fill="FFFFFF"/>
              </w:rPr>
              <w:t>分，满分</w:t>
            </w:r>
            <w:r>
              <w:rPr>
                <w:rFonts w:ascii="仿宋_GB2312" w:eastAsia="仿宋_GB2312" w:hAnsi="仿宋_GB2312" w:cs="仿宋_GB2312" w:hint="eastAsia"/>
                <w:sz w:val="24"/>
                <w:shd w:val="clear" w:color="auto" w:fill="FFFFFF"/>
              </w:rPr>
              <w:t>4</w:t>
            </w:r>
            <w:r>
              <w:rPr>
                <w:rFonts w:ascii="仿宋_GB2312" w:eastAsia="仿宋_GB2312" w:hAnsi="仿宋_GB2312" w:cs="仿宋_GB2312" w:hint="eastAsia"/>
                <w:sz w:val="24"/>
                <w:shd w:val="clear" w:color="auto" w:fill="FFFFFF"/>
              </w:rPr>
              <w:t>分。</w:t>
            </w:r>
          </w:p>
          <w:p w:rsidR="00B23922" w:rsidRDefault="00BF2354">
            <w:pPr>
              <w:pStyle w:val="aa"/>
              <w:rPr>
                <w:rFonts w:ascii="仿宋_GB2312" w:eastAsia="仿宋_GB2312" w:hAnsi="仿宋_GB2312" w:cs="仿宋_GB2312"/>
                <w:b/>
                <w:bCs/>
                <w:sz w:val="24"/>
                <w:shd w:val="clear" w:color="auto" w:fill="FFFFFF"/>
              </w:rPr>
            </w:pPr>
            <w:r>
              <w:rPr>
                <w:rFonts w:ascii="仿宋_GB2312" w:eastAsia="仿宋_GB2312" w:hAnsi="仿宋_GB2312" w:cs="仿宋_GB2312" w:hint="eastAsia"/>
                <w:b/>
                <w:bCs/>
                <w:sz w:val="24"/>
                <w:shd w:val="clear" w:color="auto" w:fill="FFFFFF"/>
              </w:rPr>
              <w:t>注：</w:t>
            </w:r>
            <w:r>
              <w:rPr>
                <w:rFonts w:ascii="仿宋_GB2312" w:eastAsia="仿宋_GB2312" w:hAnsi="仿宋_GB2312" w:cs="仿宋_GB2312" w:hint="eastAsia"/>
                <w:b/>
                <w:bCs/>
                <w:sz w:val="24"/>
                <w:shd w:val="clear" w:color="auto" w:fill="FFFFFF"/>
              </w:rPr>
              <w:t>1.</w:t>
            </w:r>
            <w:r>
              <w:rPr>
                <w:rFonts w:ascii="仿宋_GB2312" w:eastAsia="仿宋_GB2312" w:hAnsi="仿宋_GB2312" w:cs="仿宋_GB2312" w:hint="eastAsia"/>
                <w:b/>
                <w:bCs/>
                <w:sz w:val="24"/>
                <w:shd w:val="clear" w:color="auto" w:fill="FFFFFF"/>
              </w:rPr>
              <w:t>每个案例提供合同和验收报告复印件，并加盖投标人公章。</w:t>
            </w:r>
          </w:p>
          <w:p w:rsidR="00B23922" w:rsidRDefault="00BF2354">
            <w:pPr>
              <w:pStyle w:val="aa"/>
              <w:rPr>
                <w:rFonts w:ascii="仿宋_GB2312" w:eastAsia="仿宋_GB2312" w:hAnsi="仿宋_GB2312" w:cs="仿宋_GB2312"/>
                <w:sz w:val="24"/>
                <w:shd w:val="clear" w:color="auto" w:fill="FFFFFF"/>
              </w:rPr>
            </w:pPr>
            <w:r>
              <w:rPr>
                <w:rFonts w:ascii="仿宋_GB2312" w:eastAsia="仿宋_GB2312" w:hAnsi="仿宋_GB2312" w:cs="仿宋_GB2312" w:hint="eastAsia"/>
                <w:b/>
                <w:bCs/>
                <w:sz w:val="24"/>
                <w:shd w:val="clear" w:color="auto" w:fill="FFFFFF"/>
              </w:rPr>
              <w:t>2.</w:t>
            </w:r>
            <w:r>
              <w:rPr>
                <w:rFonts w:ascii="仿宋_GB2312" w:eastAsia="仿宋_GB2312" w:hAnsi="仿宋_GB2312" w:cs="仿宋_GB2312" w:hint="eastAsia"/>
                <w:b/>
                <w:bCs/>
                <w:sz w:val="24"/>
                <w:shd w:val="clear" w:color="auto" w:fill="FFFFFF"/>
              </w:rPr>
              <w:t>投标产品为省级以上主管部门认定的首台套产品，自纳入《省推广应用指导目录》起三年内参加政府采购活</w:t>
            </w:r>
            <w:r>
              <w:rPr>
                <w:rFonts w:ascii="仿宋_GB2312" w:eastAsia="仿宋_GB2312" w:hAnsi="仿宋_GB2312" w:cs="仿宋_GB2312" w:hint="eastAsia"/>
                <w:b/>
                <w:bCs/>
                <w:sz w:val="24"/>
                <w:shd w:val="clear" w:color="auto" w:fill="FFFFFF"/>
              </w:rPr>
              <w:lastRenderedPageBreak/>
              <w:t>动，视同已具备相应销售业绩，业绩分为满分。</w:t>
            </w:r>
          </w:p>
        </w:tc>
        <w:tc>
          <w:tcPr>
            <w:tcW w:w="525"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r>
      <w:tr w:rsidR="00B23922">
        <w:trPr>
          <w:trHeight w:val="90"/>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733"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总体方案</w:t>
            </w:r>
          </w:p>
        </w:tc>
        <w:tc>
          <w:tcPr>
            <w:tcW w:w="3232" w:type="pct"/>
            <w:noWrap/>
            <w:vAlign w:val="center"/>
          </w:tcPr>
          <w:p w:rsidR="00B23922" w:rsidRDefault="00BF2354">
            <w:pPr>
              <w:spacing w:line="276" w:lineRule="auto"/>
              <w:rPr>
                <w:rFonts w:ascii="仿宋_GB2312" w:eastAsia="仿宋_GB2312" w:hAnsi="仿宋_GB2312" w:cs="仿宋_GB2312"/>
                <w:sz w:val="24"/>
              </w:rPr>
            </w:pPr>
            <w:r>
              <w:rPr>
                <w:rFonts w:ascii="仿宋_GB2312" w:eastAsia="仿宋_GB2312" w:hAnsi="仿宋_GB2312" w:cs="仿宋_GB2312" w:hint="eastAsia"/>
                <w:sz w:val="24"/>
              </w:rPr>
              <w:t>根据投标人提供的总体方案进行打分，</w:t>
            </w:r>
            <w:r>
              <w:rPr>
                <w:rFonts w:ascii="仿宋_GB2312" w:eastAsia="仿宋_GB2312" w:hAnsi="仿宋_GB2312" w:cs="仿宋_GB2312" w:hint="eastAsia"/>
                <w:kern w:val="0"/>
                <w:sz w:val="24"/>
              </w:rPr>
              <w:t>包含但不仅限于</w:t>
            </w:r>
            <w:r>
              <w:rPr>
                <w:rFonts w:ascii="仿宋_GB2312" w:eastAsia="仿宋_GB2312" w:hAnsi="仿宋_GB2312" w:cs="仿宋_GB2312" w:hint="eastAsia"/>
                <w:sz w:val="24"/>
              </w:rPr>
              <w:t>质量目标，质量管控和保证措施，项目风险控制手段和机制，应急方案等方面。</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525"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B23922">
        <w:trPr>
          <w:trHeight w:val="90"/>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33" w:type="pct"/>
            <w:noWrap/>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实施方案</w:t>
            </w:r>
          </w:p>
        </w:tc>
        <w:tc>
          <w:tcPr>
            <w:tcW w:w="3232" w:type="pct"/>
            <w:noWrap/>
            <w:vAlign w:val="center"/>
          </w:tcPr>
          <w:p w:rsidR="00B23922" w:rsidRDefault="00BF2354">
            <w:pPr>
              <w:rPr>
                <w:rFonts w:ascii="仿宋_GB2312" w:eastAsia="仿宋_GB2312" w:hAnsi="仿宋_GB2312" w:cs="仿宋_GB2312"/>
                <w:sz w:val="24"/>
              </w:rPr>
            </w:pPr>
            <w:r>
              <w:rPr>
                <w:rFonts w:ascii="仿宋_GB2312" w:eastAsia="仿宋_GB2312" w:hAnsi="仿宋_GB2312" w:cs="仿宋_GB2312" w:hint="eastAsia"/>
                <w:sz w:val="24"/>
              </w:rPr>
              <w:t>根据投标人提供的实施方案进行打分，</w:t>
            </w:r>
            <w:r>
              <w:rPr>
                <w:rFonts w:ascii="仿宋_GB2312" w:eastAsia="仿宋_GB2312" w:hAnsi="仿宋_GB2312" w:cs="仿宋_GB2312" w:hint="eastAsia"/>
                <w:kern w:val="0"/>
                <w:sz w:val="24"/>
              </w:rPr>
              <w:t>包含但不仅限于</w:t>
            </w:r>
            <w:r>
              <w:rPr>
                <w:rFonts w:ascii="仿宋_GB2312" w:eastAsia="仿宋_GB2312" w:hAnsi="仿宋_GB2312" w:cs="仿宋_GB2312" w:hint="eastAsia"/>
                <w:sz w:val="24"/>
              </w:rPr>
              <w:t>安装人员配备、设备配送、设备安装、设备调试等方面。</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525" w:type="pct"/>
            <w:noWrap/>
            <w:vAlign w:val="center"/>
          </w:tcPr>
          <w:p w:rsidR="00B23922" w:rsidRDefault="00BF235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B23922">
        <w:trPr>
          <w:trHeight w:val="694"/>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733"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售后服务情况</w:t>
            </w:r>
          </w:p>
        </w:tc>
        <w:tc>
          <w:tcPr>
            <w:tcW w:w="3232" w:type="pct"/>
            <w:noWrap/>
            <w:vAlign w:val="center"/>
          </w:tcPr>
          <w:p w:rsidR="00B23922" w:rsidRDefault="00BF2354">
            <w:pPr>
              <w:spacing w:line="276" w:lineRule="auto"/>
              <w:rPr>
                <w:rFonts w:ascii="仿宋_GB2312" w:eastAsia="仿宋_GB2312" w:hAnsi="仿宋_GB2312" w:cs="仿宋_GB2312"/>
                <w:sz w:val="24"/>
              </w:rPr>
            </w:pPr>
            <w:r>
              <w:rPr>
                <w:rFonts w:ascii="仿宋_GB2312" w:eastAsia="仿宋_GB2312" w:hAnsi="仿宋_GB2312" w:cs="仿宋_GB2312" w:hint="eastAsia"/>
                <w:sz w:val="24"/>
              </w:rPr>
              <w:t>根据投标人提供的售后服务方案进行打分，</w:t>
            </w:r>
            <w:r>
              <w:rPr>
                <w:rFonts w:ascii="仿宋_GB2312" w:eastAsia="仿宋_GB2312" w:hAnsi="仿宋_GB2312" w:cs="仿宋_GB2312" w:hint="eastAsia"/>
                <w:kern w:val="0"/>
                <w:sz w:val="24"/>
              </w:rPr>
              <w:t>包含但不仅限于</w:t>
            </w:r>
            <w:r>
              <w:rPr>
                <w:rFonts w:ascii="仿宋_GB2312" w:eastAsia="仿宋_GB2312" w:hAnsi="仿宋_GB2312" w:cs="仿宋_GB2312" w:hint="eastAsia"/>
                <w:sz w:val="24"/>
              </w:rPr>
              <w:t>售后服务能力，售后响应能力、响应时效等方面。</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525"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B23922">
        <w:trPr>
          <w:trHeight w:val="274"/>
        </w:trPr>
        <w:tc>
          <w:tcPr>
            <w:tcW w:w="508"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733"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实质性</w:t>
            </w:r>
          </w:p>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优惠</w:t>
            </w:r>
          </w:p>
        </w:tc>
        <w:tc>
          <w:tcPr>
            <w:tcW w:w="3232" w:type="pct"/>
            <w:noWrap/>
            <w:vAlign w:val="center"/>
          </w:tcPr>
          <w:p w:rsidR="00B23922" w:rsidRDefault="00BF2354">
            <w:pPr>
              <w:spacing w:line="276" w:lineRule="auto"/>
              <w:rPr>
                <w:rFonts w:ascii="仿宋_GB2312" w:eastAsia="仿宋_GB2312" w:hAnsi="仿宋_GB2312" w:cs="仿宋_GB2312"/>
                <w:sz w:val="24"/>
              </w:rPr>
            </w:pPr>
            <w:r>
              <w:rPr>
                <w:rFonts w:ascii="仿宋_GB2312" w:eastAsia="仿宋_GB2312" w:hAnsi="仿宋_GB2312" w:cs="仿宋_GB2312" w:hint="eastAsia"/>
                <w:sz w:val="24"/>
              </w:rPr>
              <w:t>根据投标人提供的对项目具有实质性优惠措施（不包括价格优惠）进行打分，包括但</w:t>
            </w:r>
            <w:r>
              <w:rPr>
                <w:rFonts w:ascii="仿宋_GB2312" w:eastAsia="仿宋_GB2312" w:hAnsi="仿宋_GB2312" w:cs="仿宋_GB2312" w:hint="eastAsia"/>
                <w:kern w:val="0"/>
                <w:sz w:val="24"/>
              </w:rPr>
              <w:t>不限于</w:t>
            </w:r>
            <w:r>
              <w:rPr>
                <w:rFonts w:ascii="仿宋_GB2312" w:eastAsia="仿宋_GB2312" w:hAnsi="仿宋_GB2312" w:cs="仿宋_GB2312" w:hint="eastAsia"/>
                <w:sz w:val="24"/>
              </w:rPr>
              <w:t>备品、备件等方面。</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525" w:type="pct"/>
            <w:noWrap/>
            <w:vAlign w:val="center"/>
          </w:tcPr>
          <w:p w:rsidR="00B23922" w:rsidRDefault="00BF2354">
            <w:pPr>
              <w:spacing w:line="276"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r>
    </w:tbl>
    <w:p w:rsidR="00B23922" w:rsidRDefault="00BF2354">
      <w:pPr>
        <w:wordWrap w:val="0"/>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B23922" w:rsidRDefault="00BF2354">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40 </w:t>
      </w:r>
      <w:r>
        <w:rPr>
          <w:rFonts w:ascii="仿宋" w:eastAsia="仿宋" w:hAnsi="仿宋" w:cs="仿宋" w:hint="eastAsia"/>
          <w:b/>
          <w:bCs/>
          <w:iCs/>
          <w:sz w:val="24"/>
        </w:rPr>
        <w:t>分）</w:t>
      </w:r>
    </w:p>
    <w:p w:rsidR="00B23922" w:rsidRDefault="00BF2354">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评标基准价：即满足招标文件要求且投标价格最低的投标报价为评标基准价，其价格分为满分。</w:t>
      </w:r>
    </w:p>
    <w:p w:rsidR="00B23922" w:rsidRDefault="00BF2354">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B23922" w:rsidRDefault="00BF2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B23922" w:rsidRDefault="00BF2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 xml:space="preserve"> 40 </w:t>
      </w:r>
    </w:p>
    <w:p w:rsidR="00B23922" w:rsidRDefault="00B23922">
      <w:pPr>
        <w:wordWrap w:val="0"/>
        <w:spacing w:line="360" w:lineRule="auto"/>
        <w:ind w:left="720" w:firstLineChars="200" w:firstLine="723"/>
        <w:outlineLvl w:val="0"/>
        <w:rPr>
          <w:rFonts w:ascii="仿宋" w:eastAsia="仿宋" w:hAnsi="仿宋" w:cs="仿宋"/>
          <w:b/>
          <w:sz w:val="36"/>
          <w:szCs w:val="20"/>
        </w:rPr>
      </w:pPr>
    </w:p>
    <w:p w:rsidR="00B23922" w:rsidRDefault="00B23922">
      <w:pPr>
        <w:wordWrap w:val="0"/>
        <w:spacing w:line="360" w:lineRule="auto"/>
        <w:ind w:left="720" w:firstLineChars="200" w:firstLine="723"/>
        <w:outlineLvl w:val="0"/>
        <w:rPr>
          <w:rFonts w:ascii="仿宋" w:eastAsia="仿宋" w:hAnsi="仿宋" w:cs="仿宋"/>
          <w:b/>
          <w:sz w:val="36"/>
          <w:szCs w:val="20"/>
        </w:rPr>
      </w:pPr>
    </w:p>
    <w:p w:rsidR="00B23922" w:rsidRDefault="00B23922">
      <w:pPr>
        <w:wordWrap w:val="0"/>
        <w:spacing w:line="360" w:lineRule="auto"/>
        <w:outlineLvl w:val="0"/>
        <w:rPr>
          <w:rFonts w:ascii="仿宋" w:eastAsia="仿宋" w:hAnsi="仿宋" w:cs="仿宋"/>
          <w:b/>
          <w:sz w:val="36"/>
          <w:szCs w:val="20"/>
        </w:rPr>
      </w:pPr>
    </w:p>
    <w:p w:rsidR="00B23922" w:rsidRDefault="00B23922">
      <w:pPr>
        <w:wordWrap w:val="0"/>
        <w:spacing w:line="360" w:lineRule="auto"/>
        <w:ind w:left="720" w:firstLineChars="200" w:firstLine="723"/>
        <w:outlineLvl w:val="0"/>
        <w:rPr>
          <w:rFonts w:ascii="仿宋" w:eastAsia="仿宋" w:hAnsi="仿宋" w:cs="仿宋"/>
          <w:b/>
          <w:sz w:val="36"/>
          <w:szCs w:val="20"/>
        </w:rPr>
      </w:pPr>
    </w:p>
    <w:p w:rsidR="00B23922" w:rsidRDefault="00B23922">
      <w:pPr>
        <w:wordWrap w:val="0"/>
        <w:spacing w:line="360" w:lineRule="auto"/>
        <w:ind w:left="720" w:firstLineChars="200" w:firstLine="723"/>
        <w:outlineLvl w:val="0"/>
        <w:rPr>
          <w:rFonts w:ascii="仿宋" w:eastAsia="仿宋" w:hAnsi="仿宋" w:cs="仿宋"/>
          <w:b/>
          <w:sz w:val="36"/>
          <w:szCs w:val="20"/>
        </w:rPr>
      </w:pPr>
    </w:p>
    <w:bookmarkEnd w:id="41"/>
    <w:bookmarkEnd w:id="42"/>
    <w:p w:rsidR="00B23922" w:rsidRDefault="00BF2354">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r>
        <w:rPr>
          <w:rFonts w:ascii="仿宋" w:eastAsia="仿宋" w:hAnsi="仿宋" w:cs="仿宋" w:hint="eastAsia"/>
          <w:b/>
          <w:sz w:val="36"/>
          <w:szCs w:val="20"/>
        </w:rPr>
        <w:t xml:space="preserve"> </w:t>
      </w:r>
      <w:r>
        <w:rPr>
          <w:rFonts w:ascii="仿宋" w:eastAsia="仿宋" w:hAnsi="仿宋" w:cs="仿宋" w:hint="eastAsia"/>
          <w:b/>
          <w:sz w:val="36"/>
          <w:szCs w:val="20"/>
        </w:rPr>
        <w:t>投标文件及其附件格式</w:t>
      </w:r>
    </w:p>
    <w:p w:rsidR="00B23922" w:rsidRDefault="00B23922">
      <w:pPr>
        <w:wordWrap w:val="0"/>
        <w:spacing w:line="360" w:lineRule="auto"/>
        <w:jc w:val="center"/>
        <w:outlineLvl w:val="0"/>
        <w:rPr>
          <w:rFonts w:ascii="仿宋" w:eastAsia="仿宋" w:hAnsi="仿宋" w:cs="仿宋"/>
          <w:b/>
          <w:kern w:val="0"/>
          <w:sz w:val="36"/>
          <w:szCs w:val="36"/>
        </w:rPr>
      </w:pPr>
    </w:p>
    <w:p w:rsidR="00B23922" w:rsidRDefault="00BF2354">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B23922" w:rsidRDefault="00BF2354">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B23922" w:rsidRDefault="00B23922">
      <w:pPr>
        <w:wordWrap w:val="0"/>
        <w:spacing w:line="360" w:lineRule="auto"/>
        <w:jc w:val="center"/>
        <w:outlineLvl w:val="0"/>
        <w:rPr>
          <w:rFonts w:ascii="仿宋" w:eastAsia="仿宋" w:hAnsi="仿宋" w:cs="仿宋"/>
          <w:b/>
          <w:kern w:val="0"/>
          <w:sz w:val="36"/>
          <w:szCs w:val="36"/>
        </w:rPr>
      </w:pP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B23922" w:rsidRDefault="00BF2354">
      <w:pPr>
        <w:pStyle w:val="a5"/>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）分包协议………………………………………………………………（页码）</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B23922" w:rsidRDefault="00B23922">
      <w:pPr>
        <w:wordWrap w:val="0"/>
        <w:snapToGrid w:val="0"/>
        <w:spacing w:line="360" w:lineRule="auto"/>
        <w:rPr>
          <w:rFonts w:ascii="仿宋" w:eastAsia="仿宋" w:hAnsi="仿宋" w:cs="仿宋"/>
          <w:sz w:val="24"/>
        </w:rPr>
      </w:pPr>
    </w:p>
    <w:p w:rsidR="00B23922" w:rsidRDefault="00B23922">
      <w:pPr>
        <w:wordWrap w:val="0"/>
        <w:snapToGrid w:val="0"/>
        <w:spacing w:line="360" w:lineRule="auto"/>
        <w:ind w:firstLineChars="200" w:firstLine="480"/>
        <w:rPr>
          <w:rFonts w:ascii="仿宋" w:eastAsia="仿宋" w:hAnsi="仿宋" w:cs="仿宋"/>
          <w:sz w:val="24"/>
        </w:rPr>
      </w:pPr>
    </w:p>
    <w:p w:rsidR="00B23922" w:rsidRDefault="00B23922">
      <w:pPr>
        <w:wordWrap w:val="0"/>
        <w:spacing w:line="360" w:lineRule="auto"/>
        <w:ind w:firstLineChars="200" w:firstLine="480"/>
        <w:rPr>
          <w:rFonts w:ascii="仿宋" w:eastAsia="仿宋" w:hAnsi="仿宋" w:cs="仿宋"/>
          <w:sz w:val="24"/>
        </w:rPr>
      </w:pPr>
    </w:p>
    <w:p w:rsidR="00B23922" w:rsidRDefault="00BF2354">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绍兴市人民医院、绍兴市公共资源交易中心：</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我方参与绍兴市人民医院</w:t>
      </w:r>
      <w:r>
        <w:rPr>
          <w:rFonts w:ascii="仿宋" w:eastAsia="仿宋" w:hAnsi="仿宋" w:cs="仿宋" w:hint="eastAsia"/>
          <w:sz w:val="24"/>
        </w:rPr>
        <w:t>2025</w:t>
      </w:r>
      <w:r>
        <w:rPr>
          <w:rFonts w:ascii="仿宋" w:eastAsia="仿宋" w:hAnsi="仿宋" w:cs="仿宋" w:hint="eastAsia"/>
          <w:sz w:val="24"/>
        </w:rPr>
        <w:t>年度全院信息设备购置项目【招标编号：</w:t>
      </w:r>
      <w:r>
        <w:rPr>
          <w:rFonts w:ascii="仿宋" w:eastAsia="仿宋" w:hAnsi="仿宋" w:cs="仿宋" w:hint="eastAsia"/>
          <w:sz w:val="24"/>
        </w:rPr>
        <w:t>2025-06-0049</w:t>
      </w:r>
      <w:r>
        <w:rPr>
          <w:rFonts w:ascii="仿宋" w:eastAsia="仿宋" w:hAnsi="仿宋" w:cs="仿宋" w:hint="eastAsia"/>
          <w:sz w:val="24"/>
        </w:rPr>
        <w:t>】政府采购活动，郑重承诺：</w:t>
      </w:r>
    </w:p>
    <w:p w:rsidR="00B23922" w:rsidRDefault="00BF2354">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）列入失信被执行人、重大税收违法失信主体、政府采购严重违法失信行为记录名单。</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B23922" w:rsidRDefault="00BF2354">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B23922" w:rsidRDefault="00BF2354">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F2354">
      <w:pPr>
        <w:pageBreakBefore/>
        <w:widowControl/>
        <w:wordWrap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B23922" w:rsidRDefault="00BF2354">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B23922" w:rsidRDefault="00B23922">
      <w:pPr>
        <w:pStyle w:val="Default"/>
        <w:wordWrap w:val="0"/>
        <w:rPr>
          <w:color w:val="auto"/>
        </w:rPr>
      </w:pPr>
    </w:p>
    <w:p w:rsidR="00B23922" w:rsidRDefault="00BF2354">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B23922" w:rsidRDefault="00BF2354">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F2354">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B23922" w:rsidRDefault="00BF2354">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专门面向中小企业，货物全部由符合政策要求的中小企业（或小微企业）制造的，提供相应的中小企业声明函（附件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B23922" w:rsidRDefault="00BF2354">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B23922" w:rsidRDefault="00BF2354">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w:t>
      </w:r>
      <w:r>
        <w:rPr>
          <w:rFonts w:ascii="仿宋" w:eastAsia="仿宋" w:hAnsi="仿宋" w:cs="仿宋" w:hint="eastAsia"/>
          <w:sz w:val="24"/>
        </w:rPr>
        <w:t>格条件，无需再向中小企业分包，无需提供分包意向协议。</w:t>
      </w:r>
    </w:p>
    <w:p w:rsidR="00B23922" w:rsidRDefault="00B23922">
      <w:pPr>
        <w:widowControl/>
        <w:wordWrap w:val="0"/>
        <w:spacing w:line="360" w:lineRule="auto"/>
        <w:ind w:left="150"/>
        <w:jc w:val="center"/>
        <w:rPr>
          <w:rFonts w:ascii="仿宋" w:eastAsia="仿宋" w:hAnsi="仿宋" w:cs="仿宋"/>
          <w:b/>
          <w:kern w:val="0"/>
          <w:sz w:val="32"/>
          <w:szCs w:val="32"/>
        </w:rPr>
      </w:pPr>
    </w:p>
    <w:p w:rsidR="00B23922" w:rsidRDefault="00BF2354">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B23922" w:rsidRDefault="00BF2354">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B23922" w:rsidRDefault="00BF2354">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B23922" w:rsidRDefault="00B23922">
      <w:pPr>
        <w:wordWrap w:val="0"/>
        <w:spacing w:line="336" w:lineRule="auto"/>
        <w:jc w:val="center"/>
        <w:outlineLvl w:val="0"/>
        <w:rPr>
          <w:rFonts w:ascii="仿宋" w:eastAsia="仿宋" w:hAnsi="仿宋" w:cs="仿宋"/>
          <w:b/>
          <w:kern w:val="0"/>
          <w:sz w:val="24"/>
        </w:rPr>
      </w:pPr>
    </w:p>
    <w:p w:rsidR="00B23922" w:rsidRDefault="00BF2354">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rPr>
        <w:t>投标函…………………………………………………………………………（页码）</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 xml:space="preserve"> </w:t>
      </w:r>
      <w:r>
        <w:rPr>
          <w:rFonts w:ascii="仿宋" w:eastAsia="仿宋" w:cs="仿宋" w:hint="eastAsia"/>
        </w:rPr>
        <w:t>（页码）</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rPr>
        <w:t>法定代表人身份证明书………………………………………………………</w:t>
      </w:r>
      <w:r>
        <w:rPr>
          <w:rFonts w:ascii="仿宋" w:eastAsia="仿宋" w:cs="仿宋" w:hint="eastAsia"/>
        </w:rPr>
        <w:t xml:space="preserve"> </w:t>
      </w:r>
      <w:r>
        <w:rPr>
          <w:rFonts w:ascii="仿宋" w:eastAsia="仿宋" w:cs="仿宋" w:hint="eastAsia"/>
        </w:rPr>
        <w:t>（页码）</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rPr>
        <w:t>商务技术偏离表………………………………………………………………</w:t>
      </w:r>
      <w:r>
        <w:rPr>
          <w:rFonts w:ascii="仿宋" w:eastAsia="仿宋" w:cs="仿宋" w:hint="eastAsia"/>
        </w:rPr>
        <w:t xml:space="preserve"> </w:t>
      </w:r>
      <w:r>
        <w:rPr>
          <w:rFonts w:ascii="仿宋" w:eastAsia="仿宋" w:cs="仿宋" w:hint="eastAsia"/>
        </w:rPr>
        <w:t>（页码）</w:t>
      </w:r>
    </w:p>
    <w:p w:rsidR="00B23922" w:rsidRDefault="00BF2354">
      <w:pPr>
        <w:pStyle w:val="59"/>
        <w:numPr>
          <w:ilvl w:val="0"/>
          <w:numId w:val="9"/>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B23922" w:rsidRDefault="00BF2354">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sz w:val="24"/>
        </w:rPr>
        <w:t>（页码）</w:t>
      </w:r>
    </w:p>
    <w:p w:rsidR="00B23922" w:rsidRDefault="00BF2354">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B23922" w:rsidRDefault="00BF2354">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B23922" w:rsidRDefault="00BF2354">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B23922" w:rsidRDefault="00BF2354">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）供应商售后服务证明材料…………………………………………………</w:t>
      </w:r>
      <w:r>
        <w:rPr>
          <w:rFonts w:ascii="仿宋" w:eastAsia="仿宋" w:hAnsi="仿宋" w:cs="仿宋"/>
          <w:sz w:val="24"/>
        </w:rPr>
        <w:t xml:space="preserve">  </w:t>
      </w:r>
      <w:r>
        <w:rPr>
          <w:rFonts w:ascii="仿宋" w:eastAsia="仿宋" w:hAnsi="仿宋" w:cs="仿宋" w:hint="eastAsia"/>
          <w:sz w:val="24"/>
        </w:rPr>
        <w:t>（页码）</w:t>
      </w:r>
    </w:p>
    <w:p w:rsidR="00B23922" w:rsidRDefault="00BF2354">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B23922" w:rsidRDefault="00BF2354">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B23922" w:rsidRDefault="00BF2354">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B23922" w:rsidRDefault="00BF2354">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B23922" w:rsidRDefault="00BF2354">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kern w:val="0"/>
          <w:sz w:val="24"/>
        </w:rPr>
        <w:t xml:space="preserve"> </w:t>
      </w:r>
      <w:r>
        <w:rPr>
          <w:rFonts w:ascii="仿宋" w:eastAsia="仿宋" w:hAnsi="仿宋" w:cs="仿宋" w:hint="eastAsia"/>
          <w:kern w:val="0"/>
          <w:sz w:val="24"/>
        </w:rPr>
        <w:t>（页码）</w:t>
      </w:r>
    </w:p>
    <w:p w:rsidR="00B23922" w:rsidRDefault="00BF2354">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kern w:val="0"/>
          <w:sz w:val="24"/>
        </w:rPr>
        <w:t xml:space="preserve">  </w:t>
      </w:r>
      <w:r>
        <w:rPr>
          <w:rFonts w:ascii="仿宋" w:eastAsia="仿宋" w:hAnsi="仿宋" w:cs="仿宋" w:hint="eastAsia"/>
          <w:kern w:val="0"/>
          <w:sz w:val="24"/>
        </w:rPr>
        <w:t>（页码）</w:t>
      </w:r>
    </w:p>
    <w:p w:rsidR="00B23922" w:rsidRDefault="00B23922">
      <w:pPr>
        <w:wordWrap w:val="0"/>
        <w:snapToGrid w:val="0"/>
        <w:spacing w:line="360" w:lineRule="auto"/>
        <w:jc w:val="center"/>
        <w:rPr>
          <w:rFonts w:ascii="仿宋" w:eastAsia="仿宋" w:hAnsi="仿宋" w:cs="仿宋"/>
          <w:b/>
          <w:kern w:val="0"/>
          <w:sz w:val="32"/>
          <w:szCs w:val="32"/>
          <w:lang w:val="zh-CN"/>
        </w:rPr>
      </w:pPr>
    </w:p>
    <w:p w:rsidR="00B23922" w:rsidRDefault="00B23922">
      <w:pPr>
        <w:wordWrap w:val="0"/>
        <w:snapToGrid w:val="0"/>
        <w:spacing w:line="360" w:lineRule="auto"/>
        <w:jc w:val="center"/>
        <w:rPr>
          <w:rFonts w:ascii="仿宋" w:eastAsia="仿宋" w:hAnsi="仿宋" w:cs="仿宋"/>
          <w:b/>
          <w:kern w:val="0"/>
          <w:sz w:val="32"/>
          <w:szCs w:val="32"/>
          <w:lang w:val="zh-CN"/>
        </w:rPr>
      </w:pPr>
    </w:p>
    <w:p w:rsidR="00B23922" w:rsidRDefault="00B23922">
      <w:pPr>
        <w:wordWrap w:val="0"/>
        <w:snapToGrid w:val="0"/>
        <w:spacing w:line="360" w:lineRule="auto"/>
        <w:jc w:val="center"/>
        <w:rPr>
          <w:rFonts w:ascii="仿宋" w:eastAsia="仿宋" w:hAnsi="仿宋" w:cs="仿宋"/>
          <w:b/>
          <w:kern w:val="0"/>
          <w:sz w:val="32"/>
          <w:szCs w:val="32"/>
          <w:lang w:val="zh-CN"/>
        </w:rPr>
      </w:pPr>
    </w:p>
    <w:p w:rsidR="00B23922" w:rsidRDefault="00B23922">
      <w:pPr>
        <w:wordWrap w:val="0"/>
        <w:snapToGrid w:val="0"/>
        <w:spacing w:line="360" w:lineRule="auto"/>
        <w:jc w:val="center"/>
        <w:rPr>
          <w:rFonts w:ascii="仿宋" w:eastAsia="仿宋" w:hAnsi="仿宋" w:cs="仿宋"/>
          <w:b/>
          <w:kern w:val="0"/>
          <w:sz w:val="32"/>
          <w:szCs w:val="32"/>
          <w:lang w:val="zh-CN"/>
        </w:rPr>
      </w:pPr>
    </w:p>
    <w:p w:rsidR="00B23922" w:rsidRDefault="00BF2354">
      <w:pPr>
        <w:pageBreakBefore/>
        <w:wordWrap w:val="0"/>
        <w:snapToGrid w:val="0"/>
        <w:spacing w:line="360" w:lineRule="auto"/>
        <w:ind w:firstLineChars="1200" w:firstLine="3855"/>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B23922" w:rsidRDefault="00BF2354">
      <w:pPr>
        <w:pStyle w:val="afff9"/>
        <w:wordWrap w:val="0"/>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绍兴市人民医院、绍兴市公共资源交易中心</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B23922" w:rsidRDefault="00BF2354">
      <w:pPr>
        <w:pStyle w:val="21"/>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B23922" w:rsidRDefault="00BF2354">
      <w:pPr>
        <w:pStyle w:val="21"/>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w:t>
      </w:r>
      <w:r>
        <w:rPr>
          <w:rFonts w:ascii="仿宋" w:eastAsia="仿宋" w:hAnsi="仿宋" w:cs="仿宋" w:hint="eastAsia"/>
          <w:szCs w:val="24"/>
        </w:rPr>
        <w:t>》第七十七条规定，供应商有下列情形之一的，处以采购金额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B23922" w:rsidRDefault="00BF2354">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开户银行：</w:t>
      </w:r>
      <w:r>
        <w:rPr>
          <w:rFonts w:ascii="仿宋" w:eastAsia="仿宋" w:hAnsi="仿宋" w:cs="仿宋" w:hint="eastAsia"/>
          <w:szCs w:val="24"/>
        </w:rPr>
        <w:t xml:space="preserve">                          </w:t>
      </w:r>
      <w:r>
        <w:rPr>
          <w:rFonts w:ascii="仿宋" w:eastAsia="仿宋" w:hAnsi="仿宋" w:cs="仿宋" w:hint="eastAsia"/>
          <w:szCs w:val="24"/>
        </w:rPr>
        <w:t>帐号：</w:t>
      </w:r>
    </w:p>
    <w:p w:rsidR="00B23922" w:rsidRDefault="00BF2354">
      <w:pPr>
        <w:pStyle w:val="afff9"/>
        <w:wordWrap w:val="0"/>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B23922" w:rsidRDefault="00B23922">
      <w:pPr>
        <w:wordWrap w:val="0"/>
        <w:snapToGrid w:val="0"/>
        <w:spacing w:line="336" w:lineRule="auto"/>
        <w:ind w:firstLineChars="200" w:firstLine="480"/>
        <w:jc w:val="left"/>
        <w:rPr>
          <w:rFonts w:ascii="仿宋" w:eastAsia="仿宋" w:hAnsi="仿宋" w:cs="仿宋"/>
          <w:sz w:val="24"/>
        </w:rPr>
      </w:pPr>
    </w:p>
    <w:p w:rsidR="00B23922" w:rsidRDefault="00BF2354">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B23922" w:rsidRDefault="00B23922">
      <w:pPr>
        <w:wordWrap w:val="0"/>
        <w:snapToGrid w:val="0"/>
        <w:spacing w:line="360" w:lineRule="auto"/>
        <w:jc w:val="center"/>
        <w:rPr>
          <w:rFonts w:ascii="仿宋" w:eastAsia="仿宋" w:hAnsi="仿宋" w:cs="仿宋"/>
          <w:b/>
          <w:kern w:val="0"/>
          <w:sz w:val="32"/>
          <w:szCs w:val="32"/>
        </w:rPr>
      </w:pPr>
    </w:p>
    <w:p w:rsidR="00B23922" w:rsidRDefault="00B23922">
      <w:pPr>
        <w:wordWrap w:val="0"/>
        <w:snapToGrid w:val="0"/>
        <w:spacing w:line="360" w:lineRule="auto"/>
        <w:rPr>
          <w:rFonts w:ascii="仿宋" w:eastAsia="仿宋" w:hAnsi="仿宋" w:cs="仿宋"/>
          <w:sz w:val="24"/>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23922">
      <w:pPr>
        <w:wordWrap w:val="0"/>
        <w:jc w:val="center"/>
        <w:rPr>
          <w:rFonts w:ascii="仿宋" w:eastAsia="仿宋" w:hAnsi="仿宋" w:cs="仿宋"/>
          <w:b/>
          <w:kern w:val="0"/>
          <w:sz w:val="32"/>
          <w:szCs w:val="32"/>
        </w:rPr>
      </w:pPr>
    </w:p>
    <w:p w:rsidR="00B23922" w:rsidRDefault="00BF2354">
      <w:pPr>
        <w:pageBreakBefore/>
        <w:widowControl/>
        <w:wordWrap w:val="0"/>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B23922" w:rsidRDefault="00B23922">
      <w:pPr>
        <w:wordWrap w:val="0"/>
        <w:jc w:val="center"/>
        <w:rPr>
          <w:rFonts w:ascii="仿宋" w:eastAsia="仿宋" w:hAnsi="仿宋" w:cs="仿宋"/>
          <w:b/>
          <w:sz w:val="24"/>
        </w:rPr>
      </w:pPr>
    </w:p>
    <w:p w:rsidR="00B23922" w:rsidRDefault="00BF2354">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绍兴市人民医院、绍兴市公共资源交易中心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绍兴市人民医院</w:t>
      </w:r>
      <w:r>
        <w:rPr>
          <w:rFonts w:ascii="仿宋" w:eastAsia="仿宋" w:hAnsi="仿宋" w:cs="仿宋" w:hint="eastAsia"/>
          <w:sz w:val="24"/>
          <w:u w:val="single"/>
        </w:rPr>
        <w:t>2025</w:t>
      </w:r>
      <w:r>
        <w:rPr>
          <w:rFonts w:ascii="仿宋" w:eastAsia="仿宋" w:hAnsi="仿宋" w:cs="仿宋" w:hint="eastAsia"/>
          <w:sz w:val="24"/>
          <w:u w:val="single"/>
        </w:rPr>
        <w:t>年度全院信息设备购置项目（招标编号</w:t>
      </w:r>
      <w:r>
        <w:rPr>
          <w:rFonts w:ascii="仿宋" w:eastAsia="仿宋" w:hAnsi="仿宋" w:cs="仿宋" w:hint="eastAsia"/>
          <w:sz w:val="24"/>
          <w:u w:val="single"/>
        </w:rPr>
        <w:t>:2025-06-0049</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B23922" w:rsidRDefault="00BF2354">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B23922" w:rsidRDefault="00BF2354">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B23922" w:rsidRDefault="00B23922">
      <w:pPr>
        <w:wordWrap w:val="0"/>
        <w:snapToGrid w:val="0"/>
        <w:spacing w:line="600" w:lineRule="exact"/>
        <w:jc w:val="left"/>
        <w:rPr>
          <w:rFonts w:ascii="仿宋" w:eastAsia="仿宋" w:hAnsi="仿宋" w:cs="仿宋"/>
          <w:sz w:val="24"/>
        </w:rPr>
      </w:pPr>
    </w:p>
    <w:p w:rsidR="00B23922" w:rsidRDefault="00BF2354">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B23922" w:rsidRDefault="00B23922">
      <w:pPr>
        <w:wordWrap w:val="0"/>
        <w:spacing w:line="360" w:lineRule="exact"/>
        <w:rPr>
          <w:rFonts w:ascii="仿宋" w:eastAsia="仿宋" w:hAnsi="仿宋" w:cs="仿宋"/>
          <w:sz w:val="24"/>
        </w:rPr>
      </w:pPr>
    </w:p>
    <w:p w:rsidR="00B23922" w:rsidRDefault="00BF2354">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B23922" w:rsidRDefault="00B23922">
      <w:pPr>
        <w:wordWrap w:val="0"/>
        <w:spacing w:line="360" w:lineRule="exact"/>
        <w:rPr>
          <w:rFonts w:ascii="仿宋" w:eastAsia="仿宋" w:hAnsi="仿宋" w:cs="仿宋"/>
          <w:sz w:val="24"/>
        </w:rPr>
      </w:pPr>
    </w:p>
    <w:p w:rsidR="00B23922" w:rsidRDefault="00BF2354">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B23922" w:rsidRDefault="00B23922">
      <w:pPr>
        <w:wordWrap w:val="0"/>
        <w:spacing w:line="360" w:lineRule="exact"/>
        <w:rPr>
          <w:rFonts w:ascii="仿宋" w:eastAsia="仿宋" w:hAnsi="仿宋" w:cs="仿宋"/>
          <w:sz w:val="24"/>
        </w:rPr>
      </w:pPr>
    </w:p>
    <w:p w:rsidR="00B23922" w:rsidRDefault="00B23922">
      <w:pPr>
        <w:wordWrap w:val="0"/>
        <w:spacing w:line="360" w:lineRule="exact"/>
        <w:rPr>
          <w:rFonts w:ascii="仿宋" w:eastAsia="仿宋" w:hAnsi="仿宋" w:cs="仿宋"/>
          <w:sz w:val="24"/>
        </w:rPr>
      </w:pPr>
    </w:p>
    <w:p w:rsidR="00B23922" w:rsidRDefault="00BF2354">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B23922" w:rsidRDefault="00B23922">
      <w:pPr>
        <w:wordWrap w:val="0"/>
        <w:spacing w:line="360" w:lineRule="exact"/>
        <w:rPr>
          <w:rFonts w:ascii="仿宋" w:eastAsia="仿宋" w:hAnsi="仿宋" w:cs="仿宋"/>
          <w:sz w:val="24"/>
        </w:rPr>
      </w:pPr>
    </w:p>
    <w:p w:rsidR="00B23922" w:rsidRDefault="00B23922">
      <w:pPr>
        <w:wordWrap w:val="0"/>
        <w:spacing w:line="360" w:lineRule="exact"/>
        <w:rPr>
          <w:rFonts w:ascii="仿宋" w:eastAsia="仿宋" w:hAnsi="仿宋" w:cs="仿宋"/>
          <w:sz w:val="24"/>
        </w:rPr>
      </w:pPr>
    </w:p>
    <w:p w:rsidR="00B23922" w:rsidRDefault="00BF2354">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B23922" w:rsidRDefault="00B23922">
      <w:pPr>
        <w:wordWrap w:val="0"/>
        <w:spacing w:line="360" w:lineRule="exact"/>
        <w:rPr>
          <w:rFonts w:ascii="仿宋" w:eastAsia="仿宋" w:hAnsi="仿宋" w:cs="仿宋"/>
          <w:sz w:val="24"/>
        </w:rPr>
      </w:pPr>
    </w:p>
    <w:p w:rsidR="00B23922" w:rsidRDefault="00B23922">
      <w:pPr>
        <w:wordWrap w:val="0"/>
        <w:spacing w:line="360" w:lineRule="exact"/>
        <w:rPr>
          <w:rFonts w:ascii="仿宋" w:eastAsia="仿宋" w:hAnsi="仿宋" w:cs="仿宋"/>
          <w:sz w:val="24"/>
        </w:rPr>
      </w:pPr>
    </w:p>
    <w:p w:rsidR="00B23922" w:rsidRDefault="00BF2354">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ind w:firstLineChars="2050" w:firstLine="4920"/>
        <w:jc w:val="left"/>
        <w:rPr>
          <w:rFonts w:ascii="仿宋" w:eastAsia="仿宋" w:hAnsi="仿宋" w:cs="仿宋"/>
          <w:sz w:val="24"/>
        </w:rPr>
      </w:pPr>
    </w:p>
    <w:p w:rsidR="00B23922" w:rsidRDefault="00B23922">
      <w:pPr>
        <w:wordWrap w:val="0"/>
        <w:spacing w:line="800" w:lineRule="exact"/>
        <w:rPr>
          <w:rFonts w:ascii="仿宋" w:eastAsia="仿宋" w:hAnsi="仿宋" w:cs="仿宋"/>
          <w:b/>
          <w:sz w:val="24"/>
        </w:rPr>
      </w:pPr>
    </w:p>
    <w:p w:rsidR="00B23922" w:rsidRDefault="00BF2354">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B23922" w:rsidRDefault="00B23922">
      <w:pPr>
        <w:wordWrap w:val="0"/>
        <w:jc w:val="center"/>
        <w:rPr>
          <w:rFonts w:ascii="仿宋" w:eastAsia="仿宋" w:hAnsi="仿宋" w:cs="仿宋"/>
          <w:b/>
          <w:sz w:val="24"/>
        </w:rPr>
      </w:pPr>
    </w:p>
    <w:p w:rsidR="00B23922" w:rsidRDefault="00BF2354">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B23922" w:rsidRDefault="00BF2354">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绍兴市人民医院、绍兴市公共资源交易中心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绍兴市人民医院</w:t>
      </w:r>
      <w:r>
        <w:rPr>
          <w:rFonts w:ascii="仿宋" w:eastAsia="仿宋" w:hAnsi="仿宋" w:cs="仿宋" w:hint="eastAsia"/>
          <w:sz w:val="24"/>
          <w:u w:val="single"/>
        </w:rPr>
        <w:t>2025</w:t>
      </w:r>
      <w:r>
        <w:rPr>
          <w:rFonts w:ascii="仿宋" w:eastAsia="仿宋" w:hAnsi="仿宋" w:cs="仿宋" w:hint="eastAsia"/>
          <w:sz w:val="24"/>
          <w:u w:val="single"/>
        </w:rPr>
        <w:t>年度全院信息设备购置项目（招标编号</w:t>
      </w:r>
      <w:r>
        <w:rPr>
          <w:rFonts w:ascii="仿宋" w:eastAsia="仿宋" w:hAnsi="仿宋" w:cs="仿宋" w:hint="eastAsia"/>
          <w:sz w:val="24"/>
          <w:u w:val="single"/>
        </w:rPr>
        <w:t>:2025-06-0049</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w:t>
      </w:r>
      <w:r>
        <w:rPr>
          <w:rFonts w:ascii="仿宋" w:eastAsia="仿宋" w:hAnsi="仿宋" w:cs="仿宋" w:hint="eastAsia"/>
          <w:sz w:val="24"/>
        </w:rPr>
        <w:t>、评标、合同谈判过程中所签署的一切文件和处理与之有关的一切事务，我均予以承认。</w:t>
      </w:r>
    </w:p>
    <w:p w:rsidR="00B23922" w:rsidRDefault="00BF2354">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B23922" w:rsidRDefault="00BF2354">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B23922" w:rsidRDefault="00B23922">
      <w:pPr>
        <w:wordWrap w:val="0"/>
        <w:snapToGrid w:val="0"/>
        <w:spacing w:line="600" w:lineRule="exact"/>
        <w:jc w:val="left"/>
        <w:rPr>
          <w:rFonts w:ascii="仿宋" w:eastAsia="仿宋" w:hAnsi="仿宋" w:cs="仿宋"/>
          <w:sz w:val="24"/>
        </w:rPr>
      </w:pPr>
    </w:p>
    <w:p w:rsidR="00B23922" w:rsidRDefault="00BF2354">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B23922" w:rsidRDefault="00B23922">
      <w:pPr>
        <w:wordWrap w:val="0"/>
        <w:spacing w:line="360" w:lineRule="exact"/>
        <w:rPr>
          <w:rFonts w:ascii="仿宋" w:eastAsia="仿宋" w:hAnsi="仿宋" w:cs="仿宋"/>
          <w:sz w:val="24"/>
        </w:rPr>
      </w:pPr>
    </w:p>
    <w:p w:rsidR="00B23922" w:rsidRDefault="00BF2354">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B23922" w:rsidRDefault="00B23922">
      <w:pPr>
        <w:wordWrap w:val="0"/>
        <w:spacing w:line="360" w:lineRule="exact"/>
        <w:rPr>
          <w:rFonts w:ascii="仿宋" w:eastAsia="仿宋" w:hAnsi="仿宋" w:cs="仿宋"/>
          <w:sz w:val="24"/>
        </w:rPr>
      </w:pPr>
    </w:p>
    <w:p w:rsidR="00B23922" w:rsidRDefault="00BF2354">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B23922" w:rsidRDefault="00B23922">
      <w:pPr>
        <w:wordWrap w:val="0"/>
        <w:spacing w:line="360" w:lineRule="exact"/>
        <w:rPr>
          <w:rFonts w:ascii="仿宋" w:eastAsia="仿宋" w:hAnsi="仿宋" w:cs="仿宋"/>
          <w:sz w:val="24"/>
        </w:rPr>
      </w:pPr>
    </w:p>
    <w:p w:rsidR="00B23922" w:rsidRDefault="00B23922">
      <w:pPr>
        <w:wordWrap w:val="0"/>
        <w:spacing w:line="360" w:lineRule="exact"/>
        <w:rPr>
          <w:rFonts w:ascii="仿宋" w:eastAsia="仿宋" w:hAnsi="仿宋" w:cs="仿宋"/>
          <w:sz w:val="24"/>
        </w:rPr>
      </w:pPr>
    </w:p>
    <w:p w:rsidR="00B23922" w:rsidRDefault="00B23922">
      <w:pPr>
        <w:wordWrap w:val="0"/>
        <w:jc w:val="center"/>
        <w:rPr>
          <w:rFonts w:ascii="仿宋" w:eastAsia="仿宋" w:hAnsi="仿宋" w:cs="仿宋"/>
          <w:b/>
          <w:kern w:val="0"/>
          <w:sz w:val="32"/>
          <w:szCs w:val="32"/>
        </w:rPr>
      </w:pPr>
    </w:p>
    <w:p w:rsidR="00B23922" w:rsidRDefault="00B23922">
      <w:pPr>
        <w:wordWrap w:val="0"/>
        <w:rPr>
          <w:rFonts w:ascii="仿宋" w:eastAsia="仿宋" w:hAnsi="仿宋" w:cs="仿宋"/>
        </w:rPr>
      </w:pPr>
    </w:p>
    <w:p w:rsidR="00B23922" w:rsidRDefault="00BF2354">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B23922" w:rsidRDefault="00BF2354">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B23922" w:rsidRDefault="00B23922">
      <w:pPr>
        <w:wordWrap w:val="0"/>
        <w:autoSpaceDE w:val="0"/>
        <w:autoSpaceDN w:val="0"/>
        <w:spacing w:line="360" w:lineRule="auto"/>
        <w:jc w:val="center"/>
        <w:rPr>
          <w:rFonts w:ascii="仿宋" w:eastAsia="仿宋" w:hAnsi="仿宋" w:cs="仿宋"/>
          <w:b/>
          <w:kern w:val="0"/>
          <w:sz w:val="32"/>
          <w:szCs w:val="32"/>
          <w:lang w:val="zh-CN"/>
        </w:rPr>
      </w:pPr>
    </w:p>
    <w:p w:rsidR="00B23922" w:rsidRDefault="00BF2354">
      <w:pPr>
        <w:wordWrap w:val="0"/>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授权代表社保证明（复印件）</w:t>
      </w:r>
    </w:p>
    <w:p w:rsidR="00B23922" w:rsidRDefault="00BF2354">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B23922" w:rsidRDefault="00B23922">
      <w:pPr>
        <w:wordWrap w:val="0"/>
        <w:spacing w:line="800" w:lineRule="exact"/>
        <w:rPr>
          <w:rFonts w:ascii="仿宋" w:eastAsia="仿宋" w:hAnsi="仿宋" w:cs="仿宋"/>
          <w:b/>
          <w:sz w:val="30"/>
          <w:szCs w:val="30"/>
        </w:rPr>
      </w:pPr>
    </w:p>
    <w:p w:rsidR="00B23922" w:rsidRDefault="00B23922">
      <w:pPr>
        <w:pStyle w:val="20"/>
        <w:wordWrap w:val="0"/>
        <w:rPr>
          <w:lang w:val="en-US"/>
        </w:rPr>
      </w:pPr>
    </w:p>
    <w:p w:rsidR="00B23922" w:rsidRDefault="00BF2354">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B23922" w:rsidRDefault="00B23922">
      <w:pPr>
        <w:wordWrap w:val="0"/>
        <w:spacing w:line="800" w:lineRule="exact"/>
        <w:rPr>
          <w:rFonts w:ascii="仿宋" w:eastAsia="仿宋" w:hAnsi="仿宋" w:cs="仿宋"/>
          <w:b/>
          <w:sz w:val="24"/>
        </w:rPr>
      </w:pPr>
    </w:p>
    <w:p w:rsidR="00B23922" w:rsidRDefault="00BF2354">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B23922" w:rsidRDefault="00BF2354">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B23922" w:rsidRDefault="00BF2354">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B23922" w:rsidRDefault="00BF2354">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B23922" w:rsidRDefault="00BF2354">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B23922" w:rsidRDefault="00BF2354">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B23922" w:rsidRDefault="00BF2354">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B23922" w:rsidRDefault="00BF2354">
      <w:pPr>
        <w:wordWrap w:val="0"/>
        <w:spacing w:line="440" w:lineRule="exact"/>
        <w:rPr>
          <w:rFonts w:ascii="仿宋" w:eastAsia="仿宋" w:hAnsi="仿宋" w:cs="仿宋"/>
          <w:sz w:val="24"/>
        </w:rPr>
      </w:pPr>
      <w:r>
        <w:rPr>
          <w:rFonts w:ascii="仿宋" w:eastAsia="仿宋" w:hAnsi="仿宋" w:cs="仿宋" w:hint="eastAsia"/>
          <w:sz w:val="24"/>
        </w:rPr>
        <w:t>特此证明。</w:t>
      </w:r>
    </w:p>
    <w:p w:rsidR="00B23922" w:rsidRDefault="00B23922">
      <w:pPr>
        <w:wordWrap w:val="0"/>
        <w:spacing w:line="440" w:lineRule="exact"/>
        <w:rPr>
          <w:rFonts w:ascii="仿宋" w:eastAsia="仿宋" w:hAnsi="仿宋" w:cs="仿宋"/>
          <w:sz w:val="24"/>
        </w:rPr>
      </w:pPr>
    </w:p>
    <w:p w:rsidR="00B23922" w:rsidRDefault="00BF2354">
      <w:pPr>
        <w:wordWrap w:val="0"/>
        <w:spacing w:line="440" w:lineRule="exact"/>
        <w:rPr>
          <w:rFonts w:ascii="仿宋" w:eastAsia="仿宋" w:hAnsi="仿宋" w:cs="仿宋"/>
          <w:sz w:val="24"/>
        </w:rPr>
      </w:pPr>
      <w:r>
        <w:rPr>
          <w:rFonts w:ascii="仿宋" w:eastAsia="仿宋" w:hAnsi="仿宋" w:cs="仿宋" w:hint="eastAsia"/>
          <w:sz w:val="24"/>
        </w:rPr>
        <w:t>投标人名称：</w:t>
      </w:r>
      <w:r>
        <w:rPr>
          <w:rFonts w:ascii="仿宋" w:eastAsia="仿宋" w:hAnsi="仿宋" w:cs="仿宋" w:hint="eastAsia"/>
          <w:sz w:val="24"/>
        </w:rPr>
        <w:t xml:space="preserve">                             </w:t>
      </w:r>
      <w:r>
        <w:rPr>
          <w:rFonts w:ascii="仿宋" w:eastAsia="仿宋" w:hAnsi="仿宋" w:cs="仿宋" w:hint="eastAsia"/>
          <w:sz w:val="24"/>
        </w:rPr>
        <w:t>（电子签章）</w:t>
      </w:r>
    </w:p>
    <w:p w:rsidR="00B23922" w:rsidRDefault="00B23922">
      <w:pPr>
        <w:wordWrap w:val="0"/>
        <w:spacing w:line="440" w:lineRule="exact"/>
        <w:ind w:right="480"/>
        <w:rPr>
          <w:rFonts w:ascii="仿宋" w:eastAsia="仿宋" w:hAnsi="仿宋" w:cs="仿宋"/>
          <w:sz w:val="24"/>
        </w:rPr>
      </w:pPr>
    </w:p>
    <w:p w:rsidR="00B23922" w:rsidRDefault="00BF2354">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jc w:val="center"/>
        <w:rPr>
          <w:rFonts w:ascii="仿宋" w:eastAsia="仿宋" w:hAnsi="仿宋" w:cs="仿宋"/>
          <w:b/>
          <w:kern w:val="0"/>
          <w:sz w:val="32"/>
          <w:szCs w:val="32"/>
        </w:rPr>
      </w:pPr>
    </w:p>
    <w:p w:rsidR="00B23922" w:rsidRDefault="00BF2354">
      <w:pPr>
        <w:wordWrap w:val="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六、商务技术偏离表</w:t>
      </w:r>
    </w:p>
    <w:tbl>
      <w:tblPr>
        <w:tblStyle w:val="afb"/>
        <w:tblW w:w="9464" w:type="dxa"/>
        <w:tblLayout w:type="fixed"/>
        <w:tblLook w:val="04A0"/>
      </w:tblPr>
      <w:tblGrid>
        <w:gridCol w:w="959"/>
        <w:gridCol w:w="3683"/>
        <w:gridCol w:w="3546"/>
        <w:gridCol w:w="1276"/>
      </w:tblGrid>
      <w:tr w:rsidR="00B23922">
        <w:tc>
          <w:tcPr>
            <w:tcW w:w="959" w:type="dxa"/>
          </w:tcPr>
          <w:p w:rsidR="00B23922" w:rsidRDefault="00BF2354">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B23922" w:rsidRDefault="00BF2354">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B23922" w:rsidRDefault="00BF2354">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B23922" w:rsidRDefault="00BF2354">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B23922">
        <w:tc>
          <w:tcPr>
            <w:tcW w:w="959" w:type="dxa"/>
          </w:tcPr>
          <w:p w:rsidR="00B23922" w:rsidRDefault="00BF2354">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B23922" w:rsidRDefault="00B23922">
            <w:pPr>
              <w:wordWrap w:val="0"/>
              <w:jc w:val="center"/>
              <w:rPr>
                <w:rFonts w:ascii="仿宋" w:eastAsia="仿宋" w:hAnsi="仿宋" w:cs="仿宋"/>
                <w:b/>
                <w:kern w:val="0"/>
                <w:sz w:val="32"/>
                <w:szCs w:val="32"/>
              </w:rPr>
            </w:pPr>
          </w:p>
        </w:tc>
        <w:tc>
          <w:tcPr>
            <w:tcW w:w="3546" w:type="dxa"/>
          </w:tcPr>
          <w:p w:rsidR="00B23922" w:rsidRDefault="00B23922">
            <w:pPr>
              <w:wordWrap w:val="0"/>
              <w:jc w:val="center"/>
              <w:rPr>
                <w:rFonts w:ascii="仿宋" w:eastAsia="仿宋" w:hAnsi="仿宋" w:cs="仿宋"/>
                <w:b/>
                <w:kern w:val="0"/>
                <w:sz w:val="32"/>
                <w:szCs w:val="32"/>
              </w:rPr>
            </w:pPr>
          </w:p>
        </w:tc>
        <w:tc>
          <w:tcPr>
            <w:tcW w:w="1276" w:type="dxa"/>
          </w:tcPr>
          <w:p w:rsidR="00B23922" w:rsidRDefault="00B23922">
            <w:pPr>
              <w:wordWrap w:val="0"/>
              <w:jc w:val="center"/>
              <w:rPr>
                <w:rFonts w:ascii="仿宋" w:eastAsia="仿宋" w:hAnsi="仿宋" w:cs="仿宋"/>
                <w:b/>
                <w:kern w:val="0"/>
                <w:sz w:val="32"/>
                <w:szCs w:val="32"/>
              </w:rPr>
            </w:pPr>
          </w:p>
        </w:tc>
      </w:tr>
      <w:tr w:rsidR="00B23922">
        <w:tc>
          <w:tcPr>
            <w:tcW w:w="959" w:type="dxa"/>
          </w:tcPr>
          <w:p w:rsidR="00B23922" w:rsidRDefault="00BF2354">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B23922" w:rsidRDefault="00B23922">
            <w:pPr>
              <w:wordWrap w:val="0"/>
              <w:jc w:val="center"/>
              <w:rPr>
                <w:rFonts w:ascii="仿宋" w:eastAsia="仿宋" w:hAnsi="仿宋" w:cs="仿宋"/>
                <w:b/>
                <w:kern w:val="0"/>
                <w:sz w:val="32"/>
                <w:szCs w:val="32"/>
              </w:rPr>
            </w:pPr>
          </w:p>
        </w:tc>
        <w:tc>
          <w:tcPr>
            <w:tcW w:w="3546" w:type="dxa"/>
          </w:tcPr>
          <w:p w:rsidR="00B23922" w:rsidRDefault="00B23922">
            <w:pPr>
              <w:wordWrap w:val="0"/>
              <w:jc w:val="center"/>
              <w:rPr>
                <w:rFonts w:ascii="仿宋" w:eastAsia="仿宋" w:hAnsi="仿宋" w:cs="仿宋"/>
                <w:b/>
                <w:kern w:val="0"/>
                <w:sz w:val="32"/>
                <w:szCs w:val="32"/>
              </w:rPr>
            </w:pPr>
          </w:p>
        </w:tc>
        <w:tc>
          <w:tcPr>
            <w:tcW w:w="1276" w:type="dxa"/>
          </w:tcPr>
          <w:p w:rsidR="00B23922" w:rsidRDefault="00B23922">
            <w:pPr>
              <w:wordWrap w:val="0"/>
              <w:jc w:val="center"/>
              <w:rPr>
                <w:rFonts w:ascii="仿宋" w:eastAsia="仿宋" w:hAnsi="仿宋" w:cs="仿宋"/>
                <w:b/>
                <w:kern w:val="0"/>
                <w:sz w:val="32"/>
                <w:szCs w:val="32"/>
              </w:rPr>
            </w:pPr>
          </w:p>
        </w:tc>
      </w:tr>
      <w:tr w:rsidR="00B23922">
        <w:tc>
          <w:tcPr>
            <w:tcW w:w="959" w:type="dxa"/>
          </w:tcPr>
          <w:p w:rsidR="00B23922" w:rsidRDefault="00BF2354">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B23922" w:rsidRDefault="00B23922">
            <w:pPr>
              <w:wordWrap w:val="0"/>
              <w:jc w:val="center"/>
              <w:rPr>
                <w:rFonts w:ascii="仿宋" w:eastAsia="仿宋" w:hAnsi="仿宋" w:cs="仿宋"/>
                <w:b/>
                <w:kern w:val="0"/>
                <w:sz w:val="32"/>
                <w:szCs w:val="32"/>
              </w:rPr>
            </w:pPr>
          </w:p>
        </w:tc>
        <w:tc>
          <w:tcPr>
            <w:tcW w:w="3546" w:type="dxa"/>
          </w:tcPr>
          <w:p w:rsidR="00B23922" w:rsidRDefault="00B23922">
            <w:pPr>
              <w:wordWrap w:val="0"/>
              <w:jc w:val="center"/>
              <w:rPr>
                <w:rFonts w:ascii="仿宋" w:eastAsia="仿宋" w:hAnsi="仿宋" w:cs="仿宋"/>
                <w:b/>
                <w:kern w:val="0"/>
                <w:sz w:val="32"/>
                <w:szCs w:val="32"/>
              </w:rPr>
            </w:pPr>
          </w:p>
        </w:tc>
        <w:tc>
          <w:tcPr>
            <w:tcW w:w="1276" w:type="dxa"/>
          </w:tcPr>
          <w:p w:rsidR="00B23922" w:rsidRDefault="00B23922">
            <w:pPr>
              <w:wordWrap w:val="0"/>
              <w:jc w:val="center"/>
              <w:rPr>
                <w:rFonts w:ascii="仿宋" w:eastAsia="仿宋" w:hAnsi="仿宋" w:cs="仿宋"/>
                <w:b/>
                <w:kern w:val="0"/>
                <w:sz w:val="32"/>
                <w:szCs w:val="32"/>
              </w:rPr>
            </w:pPr>
          </w:p>
        </w:tc>
      </w:tr>
    </w:tbl>
    <w:p w:rsidR="00B23922" w:rsidRDefault="00BF2354">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B23922" w:rsidRDefault="00B23922">
      <w:pPr>
        <w:wordWrap w:val="0"/>
        <w:jc w:val="center"/>
        <w:rPr>
          <w:rFonts w:ascii="仿宋" w:eastAsia="仿宋" w:hAnsi="仿宋" w:cs="仿宋"/>
          <w:b/>
          <w:kern w:val="0"/>
          <w:sz w:val="32"/>
          <w:szCs w:val="32"/>
        </w:rPr>
      </w:pPr>
    </w:p>
    <w:p w:rsidR="00B23922" w:rsidRDefault="00BF2354">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B23922" w:rsidRDefault="00B23922">
      <w:pPr>
        <w:wordWrap w:val="0"/>
        <w:ind w:firstLineChars="595" w:firstLine="1911"/>
        <w:rPr>
          <w:rFonts w:ascii="仿宋" w:eastAsia="仿宋" w:hAnsi="仿宋" w:cs="仿宋"/>
          <w:b/>
          <w:bCs/>
          <w:sz w:val="32"/>
          <w:szCs w:val="32"/>
        </w:rPr>
      </w:pPr>
    </w:p>
    <w:p w:rsidR="00B23922" w:rsidRDefault="00BF2354">
      <w:pPr>
        <w:pageBreakBefore/>
        <w:widowControl/>
        <w:tabs>
          <w:tab w:val="left" w:pos="1538"/>
          <w:tab w:val="center" w:pos="4541"/>
        </w:tabs>
        <w:wordWrap w:val="0"/>
        <w:adjustRightInd/>
        <w:jc w:val="left"/>
        <w:rPr>
          <w:rFonts w:ascii="仿宋" w:eastAsia="仿宋" w:hAnsi="仿宋" w:cs="仿宋"/>
          <w:b/>
          <w:kern w:val="0"/>
          <w:sz w:val="32"/>
          <w:szCs w:val="32"/>
        </w:rPr>
      </w:pPr>
      <w:r>
        <w:rPr>
          <w:rFonts w:ascii="仿宋" w:eastAsia="仿宋" w:hAnsi="仿宋" w:cs="仿宋" w:hint="eastAsia"/>
          <w:b/>
          <w:bCs/>
          <w:sz w:val="32"/>
          <w:szCs w:val="32"/>
        </w:rPr>
        <w:lastRenderedPageBreak/>
        <w:tab/>
      </w:r>
      <w:r>
        <w:rPr>
          <w:rFonts w:ascii="仿宋" w:eastAsia="仿宋" w:hAnsi="仿宋" w:cs="仿宋" w:hint="eastAsia"/>
          <w:b/>
          <w:bCs/>
          <w:sz w:val="32"/>
          <w:szCs w:val="32"/>
        </w:rPr>
        <w:tab/>
      </w: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B23922" w:rsidRDefault="00B23922">
      <w:pPr>
        <w:wordWrap w:val="0"/>
        <w:snapToGrid w:val="0"/>
        <w:spacing w:line="360" w:lineRule="auto"/>
        <w:rPr>
          <w:rFonts w:ascii="仿宋" w:eastAsia="仿宋" w:hAnsi="仿宋" w:cs="仿宋"/>
          <w:sz w:val="24"/>
        </w:rPr>
      </w:pPr>
    </w:p>
    <w:p w:rsidR="00B23922" w:rsidRDefault="00BF2354">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绍兴市人民医院、绍兴市公共资源交易中心</w:t>
      </w:r>
      <w:r>
        <w:rPr>
          <w:rFonts w:ascii="仿宋" w:eastAsia="仿宋" w:hAnsi="仿宋" w:cs="仿宋" w:hint="eastAsia"/>
          <w:kern w:val="0"/>
          <w:sz w:val="24"/>
          <w:lang w:val="zh-CN"/>
        </w:rPr>
        <w:t>：</w:t>
      </w:r>
    </w:p>
    <w:p w:rsidR="00B23922" w:rsidRDefault="00BF2354">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B23922" w:rsidRDefault="00BF2354">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B23922" w:rsidRDefault="00BF2354">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B23922" w:rsidRDefault="00BF2354">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B23922" w:rsidRDefault="00BF2354">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B23922" w:rsidRDefault="00BF2354">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B23922" w:rsidRDefault="00BF2354">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B23922" w:rsidRDefault="00BF2354">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B23922" w:rsidRDefault="00BF2354">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 xml:space="preserve"> </w:t>
      </w:r>
    </w:p>
    <w:p w:rsidR="00B23922" w:rsidRDefault="00BF2354">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B23922" w:rsidRDefault="00B23922">
      <w:pPr>
        <w:wordWrap w:val="0"/>
        <w:autoSpaceDE w:val="0"/>
        <w:autoSpaceDN w:val="0"/>
        <w:spacing w:line="360" w:lineRule="auto"/>
        <w:ind w:left="2"/>
        <w:jc w:val="left"/>
        <w:rPr>
          <w:rFonts w:ascii="仿宋" w:eastAsia="仿宋" w:hAnsi="仿宋" w:cs="仿宋"/>
          <w:kern w:val="0"/>
          <w:sz w:val="24"/>
          <w:lang w:val="zh-CN"/>
        </w:rPr>
      </w:pPr>
    </w:p>
    <w:p w:rsidR="00B23922" w:rsidRDefault="00B23922">
      <w:pPr>
        <w:wordWrap w:val="0"/>
        <w:autoSpaceDE w:val="0"/>
        <w:autoSpaceDN w:val="0"/>
        <w:spacing w:line="360" w:lineRule="auto"/>
        <w:ind w:left="2"/>
        <w:jc w:val="left"/>
        <w:rPr>
          <w:rFonts w:ascii="仿宋" w:eastAsia="仿宋" w:hAnsi="仿宋" w:cs="仿宋"/>
          <w:kern w:val="0"/>
          <w:sz w:val="24"/>
          <w:lang w:val="zh-CN"/>
        </w:rPr>
      </w:pPr>
    </w:p>
    <w:p w:rsidR="00B23922" w:rsidRDefault="00B23922">
      <w:pPr>
        <w:wordWrap w:val="0"/>
        <w:autoSpaceDE w:val="0"/>
        <w:autoSpaceDN w:val="0"/>
        <w:spacing w:line="360" w:lineRule="auto"/>
        <w:ind w:left="2"/>
        <w:jc w:val="left"/>
        <w:rPr>
          <w:rFonts w:ascii="仿宋" w:eastAsia="仿宋" w:hAnsi="仿宋" w:cs="仿宋"/>
          <w:kern w:val="0"/>
          <w:sz w:val="24"/>
          <w:lang w:val="zh-CN"/>
        </w:rPr>
      </w:pPr>
    </w:p>
    <w:p w:rsidR="00B23922" w:rsidRDefault="00BF2354">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 xml:space="preserve">      </w:t>
      </w:r>
    </w:p>
    <w:p w:rsidR="00B23922" w:rsidRDefault="00BF2354">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B23922" w:rsidRDefault="00B23922">
      <w:pPr>
        <w:wordWrap w:val="0"/>
        <w:spacing w:line="360" w:lineRule="auto"/>
        <w:jc w:val="center"/>
        <w:rPr>
          <w:rFonts w:ascii="仿宋" w:eastAsia="仿宋" w:hAnsi="仿宋" w:cs="仿宋"/>
          <w:b/>
          <w:bCs/>
          <w:sz w:val="24"/>
        </w:rPr>
      </w:pPr>
    </w:p>
    <w:p w:rsidR="00B23922" w:rsidRDefault="00BF2354">
      <w:pPr>
        <w:wordWrap w:val="0"/>
        <w:spacing w:line="360" w:lineRule="auto"/>
        <w:ind w:right="420"/>
        <w:rPr>
          <w:rFonts w:ascii="仿宋" w:eastAsia="仿宋" w:hAnsi="仿宋" w:cs="仿宋"/>
          <w:sz w:val="24"/>
        </w:rPr>
      </w:pPr>
      <w:r>
        <w:rPr>
          <w:rFonts w:ascii="仿宋" w:eastAsia="仿宋" w:hAnsi="仿宋" w:cs="仿宋" w:hint="eastAsia"/>
          <w:sz w:val="24"/>
        </w:rPr>
        <w:lastRenderedPageBreak/>
        <w:t>注：按本格式和要求提供。</w:t>
      </w:r>
    </w:p>
    <w:p w:rsidR="00B23922" w:rsidRDefault="00B23922">
      <w:pPr>
        <w:wordWrap w:val="0"/>
        <w:spacing w:line="360" w:lineRule="auto"/>
        <w:jc w:val="center"/>
        <w:rPr>
          <w:rFonts w:ascii="仿宋_GB2312" w:eastAsia="仿宋_GB2312" w:hAnsi="仿宋_GB2312" w:cs="仿宋_GB2312"/>
          <w:b/>
          <w:sz w:val="32"/>
          <w:szCs w:val="32"/>
        </w:rPr>
      </w:pPr>
    </w:p>
    <w:p w:rsidR="00B23922" w:rsidRDefault="00B23922">
      <w:pPr>
        <w:wordWrap w:val="0"/>
        <w:spacing w:line="360" w:lineRule="auto"/>
        <w:jc w:val="center"/>
        <w:rPr>
          <w:rFonts w:ascii="仿宋_GB2312" w:eastAsia="仿宋_GB2312" w:hAnsi="仿宋_GB2312" w:cs="仿宋_GB2312"/>
          <w:b/>
          <w:sz w:val="32"/>
          <w:szCs w:val="32"/>
        </w:rPr>
      </w:pPr>
    </w:p>
    <w:p w:rsidR="00B23922" w:rsidRDefault="00BF2354">
      <w:pPr>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rsidR="00B23922" w:rsidRDefault="00BF2354">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B2392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B23922">
        <w:trPr>
          <w:trHeight w:val="659"/>
        </w:trPr>
        <w:tc>
          <w:tcPr>
            <w:tcW w:w="18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r>
      <w:tr w:rsidR="00B23922">
        <w:trPr>
          <w:trHeight w:val="697"/>
        </w:trPr>
        <w:tc>
          <w:tcPr>
            <w:tcW w:w="18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r>
      <w:tr w:rsidR="00B23922">
        <w:trPr>
          <w:trHeight w:val="693"/>
        </w:trPr>
        <w:tc>
          <w:tcPr>
            <w:tcW w:w="18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r>
    </w:tbl>
    <w:p w:rsidR="00B23922" w:rsidRDefault="00BF235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B23922" w:rsidRDefault="00B23922">
      <w:pPr>
        <w:wordWrap w:val="0"/>
        <w:autoSpaceDE w:val="0"/>
        <w:autoSpaceDN w:val="0"/>
        <w:spacing w:line="360" w:lineRule="auto"/>
        <w:rPr>
          <w:rFonts w:ascii="仿宋_GB2312" w:eastAsia="仿宋_GB2312" w:hAnsi="仿宋_GB2312" w:cs="仿宋_GB2312"/>
          <w:b/>
          <w:sz w:val="24"/>
        </w:rPr>
      </w:pPr>
    </w:p>
    <w:p w:rsidR="00B23922" w:rsidRDefault="00B23922">
      <w:pPr>
        <w:wordWrap w:val="0"/>
        <w:autoSpaceDE w:val="0"/>
        <w:autoSpaceDN w:val="0"/>
        <w:spacing w:line="360" w:lineRule="auto"/>
        <w:rPr>
          <w:rFonts w:ascii="仿宋_GB2312" w:eastAsia="仿宋_GB2312" w:hAnsi="仿宋_GB2312" w:cs="仿宋_GB2312"/>
          <w:sz w:val="24"/>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pStyle w:val="49"/>
        <w:wordWrap w:val="0"/>
        <w:ind w:firstLine="0"/>
        <w:jc w:val="both"/>
        <w:rPr>
          <w:rFonts w:hAnsi="仿宋_GB2312" w:cs="仿宋_GB2312"/>
        </w:rPr>
      </w:pPr>
    </w:p>
    <w:p w:rsidR="00B23922" w:rsidRDefault="00BF235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23922" w:rsidRDefault="00B23922">
      <w:pPr>
        <w:wordWrap w:val="0"/>
        <w:spacing w:line="360" w:lineRule="auto"/>
        <w:jc w:val="center"/>
        <w:rPr>
          <w:rFonts w:ascii="仿宋_GB2312" w:eastAsia="仿宋_GB2312" w:hAnsi="仿宋_GB2312" w:cs="仿宋_GB2312"/>
          <w:sz w:val="24"/>
        </w:rPr>
      </w:pPr>
    </w:p>
    <w:p w:rsidR="00B23922" w:rsidRDefault="00BF2354">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B23922">
        <w:trPr>
          <w:trHeight w:val="773"/>
        </w:trPr>
        <w:tc>
          <w:tcPr>
            <w:tcW w:w="737" w:type="dxa"/>
            <w:vAlign w:val="center"/>
          </w:tcPr>
          <w:p w:rsidR="00B23922" w:rsidRDefault="00BF235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B23922" w:rsidRDefault="00BF235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B23922" w:rsidRDefault="00BF235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B23922" w:rsidRDefault="00BF235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B23922" w:rsidRDefault="00BF235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B23922" w:rsidRDefault="00BF2354">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B23922">
        <w:trPr>
          <w:trHeight w:val="441"/>
        </w:trPr>
        <w:tc>
          <w:tcPr>
            <w:tcW w:w="737" w:type="dxa"/>
            <w:vAlign w:val="center"/>
          </w:tcPr>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160"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34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08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332" w:type="dxa"/>
            <w:vAlign w:val="center"/>
          </w:tcPr>
          <w:p w:rsidR="00B23922" w:rsidRDefault="00B23922">
            <w:pPr>
              <w:wordWrap w:val="0"/>
              <w:spacing w:line="360" w:lineRule="auto"/>
              <w:jc w:val="center"/>
              <w:rPr>
                <w:rFonts w:ascii="仿宋_GB2312" w:eastAsia="仿宋_GB2312" w:hAnsi="仿宋_GB2312" w:cs="仿宋_GB2312"/>
                <w:sz w:val="24"/>
              </w:rPr>
            </w:pPr>
          </w:p>
        </w:tc>
      </w:tr>
      <w:tr w:rsidR="00B23922">
        <w:trPr>
          <w:trHeight w:val="453"/>
        </w:trPr>
        <w:tc>
          <w:tcPr>
            <w:tcW w:w="737" w:type="dxa"/>
            <w:vAlign w:val="center"/>
          </w:tcPr>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160"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34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08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332" w:type="dxa"/>
            <w:vAlign w:val="center"/>
          </w:tcPr>
          <w:p w:rsidR="00B23922" w:rsidRDefault="00B23922">
            <w:pPr>
              <w:wordWrap w:val="0"/>
              <w:spacing w:line="360" w:lineRule="auto"/>
              <w:jc w:val="center"/>
              <w:rPr>
                <w:rFonts w:ascii="仿宋_GB2312" w:eastAsia="仿宋_GB2312" w:hAnsi="仿宋_GB2312" w:cs="仿宋_GB2312"/>
                <w:sz w:val="24"/>
              </w:rPr>
            </w:pPr>
          </w:p>
        </w:tc>
      </w:tr>
      <w:tr w:rsidR="00B23922">
        <w:trPr>
          <w:trHeight w:val="453"/>
        </w:trPr>
        <w:tc>
          <w:tcPr>
            <w:tcW w:w="737" w:type="dxa"/>
            <w:vAlign w:val="center"/>
          </w:tcPr>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160"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34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08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332" w:type="dxa"/>
            <w:vAlign w:val="center"/>
          </w:tcPr>
          <w:p w:rsidR="00B23922" w:rsidRDefault="00B23922">
            <w:pPr>
              <w:wordWrap w:val="0"/>
              <w:spacing w:line="360" w:lineRule="auto"/>
              <w:jc w:val="center"/>
              <w:rPr>
                <w:rFonts w:ascii="仿宋_GB2312" w:eastAsia="仿宋_GB2312" w:hAnsi="仿宋_GB2312" w:cs="仿宋_GB2312"/>
                <w:sz w:val="24"/>
              </w:rPr>
            </w:pPr>
          </w:p>
        </w:tc>
      </w:tr>
      <w:tr w:rsidR="00B23922">
        <w:trPr>
          <w:trHeight w:val="453"/>
        </w:trPr>
        <w:tc>
          <w:tcPr>
            <w:tcW w:w="737" w:type="dxa"/>
            <w:vAlign w:val="center"/>
          </w:tcPr>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160"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34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08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332" w:type="dxa"/>
            <w:vAlign w:val="center"/>
          </w:tcPr>
          <w:p w:rsidR="00B23922" w:rsidRDefault="00B23922">
            <w:pPr>
              <w:wordWrap w:val="0"/>
              <w:spacing w:line="360" w:lineRule="auto"/>
              <w:jc w:val="center"/>
              <w:rPr>
                <w:rFonts w:ascii="仿宋_GB2312" w:eastAsia="仿宋_GB2312" w:hAnsi="仿宋_GB2312" w:cs="仿宋_GB2312"/>
                <w:sz w:val="24"/>
              </w:rPr>
            </w:pPr>
          </w:p>
        </w:tc>
      </w:tr>
      <w:tr w:rsidR="00B23922">
        <w:trPr>
          <w:trHeight w:val="453"/>
        </w:trPr>
        <w:tc>
          <w:tcPr>
            <w:tcW w:w="737" w:type="dxa"/>
            <w:vAlign w:val="center"/>
          </w:tcPr>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160" w:type="dxa"/>
            <w:vAlign w:val="center"/>
          </w:tcPr>
          <w:p w:rsidR="00B23922" w:rsidRDefault="00B23922">
            <w:pPr>
              <w:wordWrap w:val="0"/>
              <w:snapToGrid w:val="0"/>
              <w:spacing w:line="360" w:lineRule="auto"/>
              <w:jc w:val="center"/>
              <w:rPr>
                <w:rFonts w:ascii="仿宋_GB2312" w:eastAsia="仿宋_GB2312" w:hAnsi="仿宋_GB2312" w:cs="仿宋_GB2312"/>
                <w:sz w:val="24"/>
              </w:rPr>
            </w:pPr>
          </w:p>
        </w:tc>
        <w:tc>
          <w:tcPr>
            <w:tcW w:w="234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080" w:type="dxa"/>
            <w:vAlign w:val="center"/>
          </w:tcPr>
          <w:p w:rsidR="00B23922" w:rsidRDefault="00B23922">
            <w:pPr>
              <w:wordWrap w:val="0"/>
              <w:spacing w:line="360" w:lineRule="auto"/>
              <w:jc w:val="center"/>
              <w:rPr>
                <w:rFonts w:ascii="仿宋_GB2312" w:eastAsia="仿宋_GB2312" w:hAnsi="仿宋_GB2312" w:cs="仿宋_GB2312"/>
                <w:sz w:val="24"/>
              </w:rPr>
            </w:pPr>
          </w:p>
        </w:tc>
        <w:tc>
          <w:tcPr>
            <w:tcW w:w="1332" w:type="dxa"/>
            <w:vAlign w:val="center"/>
          </w:tcPr>
          <w:p w:rsidR="00B23922" w:rsidRDefault="00B23922">
            <w:pPr>
              <w:wordWrap w:val="0"/>
              <w:spacing w:line="360" w:lineRule="auto"/>
              <w:jc w:val="center"/>
              <w:rPr>
                <w:rFonts w:ascii="仿宋_GB2312" w:eastAsia="仿宋_GB2312" w:hAnsi="仿宋_GB2312" w:cs="仿宋_GB2312"/>
                <w:sz w:val="24"/>
              </w:rPr>
            </w:pPr>
          </w:p>
        </w:tc>
      </w:tr>
    </w:tbl>
    <w:p w:rsidR="00B23922" w:rsidRDefault="00BF235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B23922" w:rsidRDefault="00BF2354">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B23922" w:rsidRDefault="00BF2354">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B23922" w:rsidRPr="00B23922">
        <w:rPr>
          <w:rFonts w:ascii="仿宋_GB2312" w:eastAsia="仿宋_GB2312" w:hAnsi="仿宋_GB2312" w:cs="仿宋_GB2312"/>
          <w:b/>
          <w:kern w:val="0"/>
          <w:sz w:val="28"/>
          <w:szCs w:val="28"/>
        </w:rPr>
        <w:object w:dxaOrig="11852"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40.1pt" o:ole="">
            <v:imagedata r:id="rId21" o:title=""/>
          </v:shape>
          <o:OLEObject Type="Embed" ProgID="Package" ShapeID="_x0000_i1025" DrawAspect="Content" ObjectID="_1811942570" r:id="rId22"/>
        </w:object>
      </w:r>
      <w:r w:rsidR="00B23922" w:rsidRPr="00B23922">
        <w:rPr>
          <w:rFonts w:ascii="仿宋_GB2312" w:eastAsia="仿宋_GB2312" w:hAnsi="仿宋_GB2312" w:cs="仿宋_GB2312"/>
          <w:b/>
          <w:kern w:val="0"/>
          <w:sz w:val="28"/>
          <w:szCs w:val="28"/>
        </w:rPr>
        <w:object w:dxaOrig="12705" w:dyaOrig="840">
          <v:shape id="_x0000_i1026" type="#_x0000_t75" style="width:441.5pt;height:42.1pt" o:ole="">
            <v:imagedata r:id="rId23" o:title=""/>
          </v:shape>
          <o:OLEObject Type="Embed" ProgID="Package" ShapeID="_x0000_i1026" DrawAspect="Content" ObjectID="_1811942571" r:id="rId24"/>
        </w:object>
      </w:r>
    </w:p>
    <w:p w:rsidR="00B23922" w:rsidRDefault="00B23922">
      <w:pPr>
        <w:wordWrap w:val="0"/>
        <w:autoSpaceDE w:val="0"/>
        <w:autoSpaceDN w:val="0"/>
        <w:spacing w:line="360" w:lineRule="auto"/>
        <w:ind w:firstLineChars="1900" w:firstLine="4560"/>
        <w:rPr>
          <w:rFonts w:ascii="仿宋_GB2312" w:eastAsia="仿宋_GB2312" w:hAnsi="仿宋_GB2312" w:cs="仿宋_GB2312"/>
          <w:kern w:val="0"/>
          <w:sz w:val="24"/>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F2354">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B23922" w:rsidRDefault="00B2392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23922" w:rsidRDefault="00B2392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B23922" w:rsidRDefault="00B2392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B23922" w:rsidRDefault="00BF2354">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23922" w:rsidRDefault="00BF2354">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23922">
        <w:trPr>
          <w:trHeight w:val="616"/>
        </w:trPr>
        <w:tc>
          <w:tcPr>
            <w:tcW w:w="1188" w:type="dxa"/>
            <w:tcBorders>
              <w:tl2br w:val="single" w:sz="4" w:space="0" w:color="auto"/>
            </w:tcBorders>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B23922" w:rsidRDefault="00BF2354">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B23922">
        <w:tc>
          <w:tcPr>
            <w:tcW w:w="1188" w:type="dxa"/>
            <w:vAlign w:val="center"/>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r>
      <w:tr w:rsidR="00B23922">
        <w:tc>
          <w:tcPr>
            <w:tcW w:w="1188" w:type="dxa"/>
            <w:vAlign w:val="center"/>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r>
      <w:tr w:rsidR="00B23922">
        <w:tc>
          <w:tcPr>
            <w:tcW w:w="1188" w:type="dxa"/>
            <w:vAlign w:val="center"/>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2"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c>
          <w:tcPr>
            <w:tcW w:w="553" w:type="dxa"/>
          </w:tcPr>
          <w:p w:rsidR="00B23922" w:rsidRDefault="00B23922">
            <w:pPr>
              <w:wordWrap w:val="0"/>
              <w:spacing w:line="360" w:lineRule="auto"/>
              <w:rPr>
                <w:rFonts w:ascii="仿宋_GB2312" w:eastAsia="仿宋_GB2312" w:hAnsi="仿宋_GB2312" w:cs="仿宋_GB2312"/>
                <w:sz w:val="24"/>
              </w:rPr>
            </w:pPr>
          </w:p>
        </w:tc>
      </w:tr>
    </w:tbl>
    <w:p w:rsidR="00B23922" w:rsidRDefault="00BF2354">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spacing w:line="360" w:lineRule="auto"/>
        <w:rPr>
          <w:rFonts w:ascii="仿宋_GB2312" w:eastAsia="仿宋_GB2312" w:hAnsi="仿宋_GB2312" w:cs="仿宋_GB2312"/>
          <w:kern w:val="0"/>
          <w:sz w:val="24"/>
        </w:rPr>
      </w:pPr>
    </w:p>
    <w:p w:rsidR="00B23922" w:rsidRDefault="00BF235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23922" w:rsidRDefault="00B23922">
      <w:pPr>
        <w:pStyle w:val="Default"/>
        <w:wordWrap w:val="0"/>
        <w:rPr>
          <w:color w:val="auto"/>
        </w:rPr>
      </w:pPr>
    </w:p>
    <w:p w:rsidR="00B23922" w:rsidRDefault="00BF235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B23922">
        <w:trPr>
          <w:trHeight w:val="246"/>
        </w:trPr>
        <w:tc>
          <w:tcPr>
            <w:tcW w:w="828" w:type="dxa"/>
          </w:tcPr>
          <w:p w:rsidR="00B23922" w:rsidRDefault="00BF235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B23922" w:rsidRDefault="00BF235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B23922" w:rsidRDefault="00BF235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B23922" w:rsidRDefault="00BF235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B23922" w:rsidRDefault="00BF235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B23922" w:rsidRDefault="00BF2354">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B23922">
        <w:tc>
          <w:tcPr>
            <w:tcW w:w="828"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216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62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45"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2175"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c>
          <w:tcPr>
            <w:tcW w:w="828"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216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62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45"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2175"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c>
          <w:tcPr>
            <w:tcW w:w="828"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216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62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45"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2175"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bl>
    <w:p w:rsidR="00B23922" w:rsidRDefault="00BF2354">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B23922" w:rsidRDefault="00BF2354">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B2392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B239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3922" w:rsidRDefault="00B2392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r>
      <w:tr w:rsidR="00B239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3922" w:rsidRDefault="00B2392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r>
      <w:tr w:rsidR="00B239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23922" w:rsidRDefault="00B2392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23922" w:rsidRDefault="00BF2354">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240" w:lineRule="exact"/>
              <w:rPr>
                <w:rFonts w:ascii="仿宋_GB2312" w:eastAsia="仿宋_GB2312" w:hAnsi="仿宋_GB2312" w:cs="仿宋_GB2312"/>
                <w:sz w:val="24"/>
              </w:rPr>
            </w:pPr>
          </w:p>
        </w:tc>
      </w:tr>
    </w:tbl>
    <w:p w:rsidR="00B23922" w:rsidRDefault="00B23922">
      <w:pPr>
        <w:wordWrap w:val="0"/>
        <w:spacing w:line="360" w:lineRule="auto"/>
        <w:ind w:firstLineChars="200" w:firstLine="480"/>
        <w:rPr>
          <w:rFonts w:ascii="仿宋_GB2312" w:eastAsia="仿宋_GB2312" w:hAnsi="仿宋_GB2312" w:cs="仿宋_GB2312"/>
          <w:sz w:val="24"/>
          <w:szCs w:val="20"/>
        </w:rPr>
      </w:pPr>
    </w:p>
    <w:p w:rsidR="00B23922" w:rsidRDefault="00BF2354">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spacing w:line="360" w:lineRule="auto"/>
        <w:jc w:val="center"/>
        <w:rPr>
          <w:rFonts w:ascii="仿宋_GB2312" w:eastAsia="仿宋_GB2312" w:hAnsi="仿宋_GB2312" w:cs="仿宋_GB2312"/>
          <w:b/>
          <w:sz w:val="30"/>
          <w:szCs w:val="30"/>
        </w:rPr>
      </w:pPr>
    </w:p>
    <w:p w:rsidR="00B23922" w:rsidRDefault="00B23922">
      <w:pPr>
        <w:wordWrap w:val="0"/>
        <w:spacing w:line="360" w:lineRule="auto"/>
        <w:jc w:val="center"/>
        <w:rPr>
          <w:rFonts w:ascii="仿宋_GB2312" w:eastAsia="仿宋_GB2312" w:hAnsi="仿宋_GB2312" w:cs="仿宋_GB2312"/>
          <w:b/>
          <w:sz w:val="30"/>
          <w:szCs w:val="30"/>
        </w:rPr>
      </w:pPr>
    </w:p>
    <w:p w:rsidR="00B23922" w:rsidRDefault="00BF2354">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B23922" w:rsidRDefault="00B23922">
      <w:pPr>
        <w:wordWrap w:val="0"/>
        <w:spacing w:line="336" w:lineRule="auto"/>
        <w:ind w:firstLineChars="1500" w:firstLine="3600"/>
        <w:rPr>
          <w:rFonts w:ascii="仿宋" w:eastAsia="仿宋" w:hAnsi="仿宋" w:cs="仿宋"/>
          <w:sz w:val="24"/>
        </w:rPr>
      </w:pPr>
    </w:p>
    <w:p w:rsidR="00B23922" w:rsidRDefault="00B23922">
      <w:pPr>
        <w:pStyle w:val="Default"/>
        <w:wordWrap w:val="0"/>
        <w:rPr>
          <w:color w:val="auto"/>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F235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B23922" w:rsidRDefault="00BF2354">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B23922" w:rsidRDefault="00BF2354">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B2392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rPr>
                <w:rFonts w:ascii="仿宋_GB2312" w:eastAsia="仿宋_GB2312" w:hAnsi="仿宋_GB2312" w:cs="仿宋_GB2312"/>
                <w:sz w:val="24"/>
              </w:rPr>
            </w:pPr>
            <w:r>
              <w:rPr>
                <w:rFonts w:ascii="仿宋_GB2312" w:eastAsia="仿宋_GB2312" w:hAnsi="仿宋_GB2312" w:cs="仿宋_GB2312" w:hint="eastAsia"/>
                <w:sz w:val="22"/>
                <w:szCs w:val="22"/>
              </w:rPr>
              <w:t>截止投标时间近</w:t>
            </w:r>
            <w:r>
              <w:rPr>
                <w:rFonts w:ascii="仿宋_GB2312" w:eastAsia="仿宋_GB2312" w:hAnsi="仿宋_GB2312" w:cs="仿宋_GB2312" w:hint="eastAsia"/>
                <w:sz w:val="22"/>
                <w:szCs w:val="22"/>
              </w:rPr>
              <w:t>3</w:t>
            </w:r>
            <w:r>
              <w:rPr>
                <w:rFonts w:ascii="仿宋_GB2312" w:eastAsia="仿宋_GB2312" w:hAnsi="仿宋_GB2312" w:cs="仿宋_GB2312" w:hint="eastAsia"/>
                <w:sz w:val="22"/>
                <w:szCs w:val="22"/>
              </w:rPr>
              <w:t>年业绩及承担的主要工作情况，曾担任项目经理的项目应列明细</w:t>
            </w:r>
          </w:p>
        </w:tc>
      </w:tr>
      <w:tr w:rsidR="00B2392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r w:rsidR="00B2392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23922" w:rsidRDefault="00B23922">
            <w:pPr>
              <w:wordWrap w:val="0"/>
              <w:autoSpaceDE w:val="0"/>
              <w:autoSpaceDN w:val="0"/>
              <w:spacing w:line="360" w:lineRule="auto"/>
              <w:jc w:val="center"/>
              <w:rPr>
                <w:rFonts w:ascii="仿宋_GB2312" w:eastAsia="仿宋_GB2312" w:hAnsi="仿宋_GB2312" w:cs="仿宋_GB2312"/>
                <w:sz w:val="24"/>
              </w:rPr>
            </w:pPr>
          </w:p>
        </w:tc>
      </w:tr>
    </w:tbl>
    <w:p w:rsidR="00B23922" w:rsidRDefault="00BF235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B23922" w:rsidRDefault="00B23922">
      <w:pPr>
        <w:pStyle w:val="Default"/>
        <w:wordWrap w:val="0"/>
        <w:rPr>
          <w:color w:val="auto"/>
        </w:rPr>
      </w:pPr>
    </w:p>
    <w:p w:rsidR="00B23922" w:rsidRDefault="00BF235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B23922">
        <w:tc>
          <w:tcPr>
            <w:tcW w:w="42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23922" w:rsidRDefault="00BF2354">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B23922">
        <w:trPr>
          <w:trHeight w:val="479"/>
        </w:trPr>
        <w:tc>
          <w:tcPr>
            <w:tcW w:w="42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r>
      <w:tr w:rsidR="00B23922">
        <w:trPr>
          <w:trHeight w:val="473"/>
        </w:trPr>
        <w:tc>
          <w:tcPr>
            <w:tcW w:w="42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23922" w:rsidRDefault="00B23922">
            <w:pPr>
              <w:wordWrap w:val="0"/>
              <w:autoSpaceDE w:val="0"/>
              <w:autoSpaceDN w:val="0"/>
              <w:spacing w:line="360" w:lineRule="auto"/>
              <w:rPr>
                <w:rFonts w:ascii="仿宋_GB2312" w:eastAsia="仿宋_GB2312" w:hAnsi="仿宋_GB2312" w:cs="仿宋_GB2312"/>
                <w:sz w:val="24"/>
              </w:rPr>
            </w:pPr>
          </w:p>
        </w:tc>
      </w:tr>
    </w:tbl>
    <w:p w:rsidR="00B23922" w:rsidRDefault="00BF2354">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B23922" w:rsidRDefault="00B23922">
      <w:pPr>
        <w:pStyle w:val="Default"/>
        <w:wordWrap w:val="0"/>
        <w:rPr>
          <w:color w:val="auto"/>
        </w:rPr>
      </w:pPr>
    </w:p>
    <w:p w:rsidR="00B23922" w:rsidRDefault="00BF2354">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B23922" w:rsidRDefault="00B23922">
      <w:pPr>
        <w:wordWrap w:val="0"/>
        <w:spacing w:line="360" w:lineRule="auto"/>
        <w:ind w:firstLineChars="200" w:firstLine="480"/>
        <w:rPr>
          <w:rFonts w:ascii="仿宋_GB2312" w:eastAsia="仿宋_GB2312" w:hAnsi="仿宋_GB2312" w:cs="仿宋_GB2312"/>
          <w:sz w:val="24"/>
          <w:szCs w:val="20"/>
        </w:rPr>
      </w:pP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投标人名称（电子签名）：</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F2354">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23922" w:rsidRDefault="00B23922">
      <w:pPr>
        <w:wordWrap w:val="0"/>
        <w:spacing w:line="360" w:lineRule="auto"/>
        <w:rPr>
          <w:rFonts w:ascii="仿宋_GB2312" w:eastAsia="仿宋_GB2312" w:hAnsi="仿宋_GB2312" w:cs="仿宋_GB2312"/>
          <w:sz w:val="18"/>
          <w:szCs w:val="18"/>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spacing w:line="360" w:lineRule="auto"/>
        <w:rPr>
          <w:rFonts w:ascii="仿宋_GB2312" w:eastAsia="仿宋_GB2312" w:hAnsi="仿宋_GB2312" w:cs="仿宋_GB2312"/>
          <w:b/>
          <w:bCs/>
          <w:sz w:val="18"/>
          <w:szCs w:val="18"/>
        </w:rPr>
      </w:pPr>
    </w:p>
    <w:p w:rsidR="00B23922" w:rsidRDefault="00B23922">
      <w:pPr>
        <w:wordWrap w:val="0"/>
        <w:spacing w:line="360" w:lineRule="auto"/>
        <w:rPr>
          <w:rFonts w:ascii="仿宋_GB2312" w:eastAsia="仿宋_GB2312" w:hAnsi="仿宋_GB2312" w:cs="仿宋_GB2312"/>
          <w:b/>
          <w:bCs/>
          <w:sz w:val="32"/>
          <w:szCs w:val="32"/>
        </w:rPr>
      </w:pPr>
    </w:p>
    <w:p w:rsidR="00B23922" w:rsidRDefault="00B23922">
      <w:pPr>
        <w:wordWrap w:val="0"/>
        <w:spacing w:line="360" w:lineRule="auto"/>
        <w:rPr>
          <w:rFonts w:ascii="仿宋_GB2312" w:eastAsia="仿宋_GB2312" w:hAnsi="仿宋_GB2312" w:cs="仿宋_GB2312"/>
          <w:b/>
          <w:bCs/>
          <w:sz w:val="32"/>
          <w:szCs w:val="32"/>
        </w:rPr>
      </w:pPr>
    </w:p>
    <w:p w:rsidR="00B23922" w:rsidRDefault="00B23922">
      <w:pPr>
        <w:wordWrap w:val="0"/>
        <w:spacing w:line="360" w:lineRule="auto"/>
        <w:jc w:val="center"/>
        <w:rPr>
          <w:rFonts w:ascii="仿宋_GB2312" w:eastAsia="仿宋_GB2312" w:hAnsi="仿宋_GB2312" w:cs="仿宋_GB2312"/>
          <w:b/>
          <w:bCs/>
          <w:sz w:val="32"/>
          <w:szCs w:val="32"/>
        </w:rPr>
      </w:pPr>
    </w:p>
    <w:p w:rsidR="00B23922" w:rsidRDefault="00B23922">
      <w:pPr>
        <w:pStyle w:val="20"/>
        <w:wordWrap w:val="0"/>
        <w:rPr>
          <w:rFonts w:hAnsi="仿宋_GB2312" w:cs="仿宋_GB2312"/>
        </w:rPr>
      </w:pPr>
    </w:p>
    <w:p w:rsidR="00B23922" w:rsidRDefault="00B23922">
      <w:pPr>
        <w:wordWrap w:val="0"/>
        <w:rPr>
          <w:rFonts w:ascii="仿宋_GB2312" w:eastAsia="仿宋_GB2312" w:hAnsi="仿宋_GB2312" w:cs="仿宋_GB2312"/>
          <w:b/>
          <w:bCs/>
          <w:sz w:val="32"/>
          <w:szCs w:val="32"/>
        </w:rPr>
      </w:pPr>
    </w:p>
    <w:p w:rsidR="00B23922" w:rsidRDefault="00B23922">
      <w:pPr>
        <w:pStyle w:val="20"/>
        <w:wordWrap w:val="0"/>
      </w:pPr>
    </w:p>
    <w:p w:rsidR="00B23922" w:rsidRDefault="00BF2354">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23922" w:rsidRDefault="00B23922">
      <w:pPr>
        <w:wordWrap w:val="0"/>
        <w:snapToGrid w:val="0"/>
        <w:spacing w:line="360" w:lineRule="auto"/>
        <w:ind w:right="960"/>
        <w:jc w:val="right"/>
        <w:rPr>
          <w:rFonts w:ascii="仿宋_GB2312" w:eastAsia="仿宋_GB2312" w:hAnsi="仿宋_GB2312" w:cs="仿宋_GB2312"/>
          <w:kern w:val="0"/>
          <w:sz w:val="24"/>
          <w:lang w:val="zh-CN"/>
        </w:rPr>
      </w:pPr>
    </w:p>
    <w:p w:rsidR="00B23922" w:rsidRDefault="00B23922">
      <w:pPr>
        <w:wordWrap w:val="0"/>
        <w:snapToGrid w:val="0"/>
        <w:spacing w:line="360" w:lineRule="auto"/>
        <w:ind w:right="960"/>
        <w:jc w:val="right"/>
        <w:rPr>
          <w:rFonts w:ascii="仿宋_GB2312" w:eastAsia="仿宋_GB2312" w:hAnsi="仿宋_GB2312" w:cs="仿宋_GB2312"/>
          <w:kern w:val="0"/>
          <w:sz w:val="24"/>
          <w:lang w:val="zh-CN"/>
        </w:rPr>
      </w:pPr>
    </w:p>
    <w:p w:rsidR="00B23922" w:rsidRDefault="00B23922">
      <w:pPr>
        <w:wordWrap w:val="0"/>
        <w:snapToGrid w:val="0"/>
        <w:spacing w:line="360" w:lineRule="auto"/>
        <w:ind w:right="960"/>
        <w:jc w:val="right"/>
        <w:rPr>
          <w:rFonts w:ascii="仿宋_GB2312" w:eastAsia="仿宋_GB2312" w:hAnsi="仿宋_GB2312" w:cs="仿宋_GB2312"/>
          <w:kern w:val="0"/>
          <w:sz w:val="24"/>
          <w:lang w:val="zh-CN"/>
        </w:rPr>
      </w:pPr>
    </w:p>
    <w:p w:rsidR="00B23922" w:rsidRDefault="00B23922">
      <w:pPr>
        <w:wordWrap w:val="0"/>
        <w:snapToGrid w:val="0"/>
        <w:spacing w:line="360" w:lineRule="auto"/>
        <w:ind w:right="960"/>
        <w:jc w:val="right"/>
        <w:rPr>
          <w:rFonts w:ascii="仿宋_GB2312" w:eastAsia="仿宋_GB2312" w:hAnsi="仿宋_GB2312" w:cs="仿宋_GB2312"/>
          <w:kern w:val="0"/>
          <w:sz w:val="24"/>
          <w:lang w:val="zh-CN"/>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spacing w:line="360" w:lineRule="auto"/>
        <w:jc w:val="center"/>
        <w:rPr>
          <w:rFonts w:ascii="仿宋_GB2312" w:eastAsia="仿宋_GB2312" w:hAnsi="仿宋_GB2312" w:cs="仿宋_GB2312"/>
          <w:b/>
          <w:bCs/>
          <w:sz w:val="32"/>
          <w:szCs w:val="32"/>
        </w:rPr>
      </w:pPr>
    </w:p>
    <w:p w:rsidR="00B23922" w:rsidRDefault="00B23922">
      <w:pPr>
        <w:wordWrap w:val="0"/>
        <w:spacing w:line="360" w:lineRule="auto"/>
        <w:jc w:val="center"/>
        <w:rPr>
          <w:rFonts w:ascii="仿宋_GB2312" w:eastAsia="仿宋_GB2312" w:hAnsi="仿宋_GB2312" w:cs="仿宋_GB2312"/>
          <w:b/>
          <w:bCs/>
          <w:sz w:val="32"/>
          <w:szCs w:val="32"/>
        </w:rPr>
      </w:pPr>
    </w:p>
    <w:p w:rsidR="00B23922" w:rsidRDefault="00B23922">
      <w:pPr>
        <w:wordWrap w:val="0"/>
        <w:spacing w:line="360" w:lineRule="auto"/>
        <w:jc w:val="center"/>
        <w:rPr>
          <w:rFonts w:ascii="仿宋_GB2312" w:eastAsia="仿宋_GB2312" w:hAnsi="仿宋_GB2312" w:cs="仿宋_GB2312"/>
          <w:b/>
          <w:bCs/>
          <w:sz w:val="32"/>
          <w:szCs w:val="32"/>
        </w:rPr>
      </w:pPr>
    </w:p>
    <w:p w:rsidR="00B23922" w:rsidRDefault="00B23922">
      <w:pPr>
        <w:wordWrap w:val="0"/>
        <w:spacing w:line="360" w:lineRule="auto"/>
        <w:jc w:val="center"/>
        <w:rPr>
          <w:rFonts w:ascii="仿宋_GB2312" w:eastAsia="仿宋_GB2312" w:hAnsi="仿宋_GB2312" w:cs="仿宋_GB2312"/>
          <w:b/>
          <w:bCs/>
          <w:sz w:val="32"/>
          <w:szCs w:val="32"/>
        </w:rPr>
      </w:pPr>
    </w:p>
    <w:p w:rsidR="00B23922" w:rsidRDefault="00B23922">
      <w:pPr>
        <w:wordWrap w:val="0"/>
        <w:spacing w:line="360" w:lineRule="auto"/>
        <w:jc w:val="center"/>
        <w:rPr>
          <w:rFonts w:ascii="仿宋_GB2312" w:eastAsia="仿宋_GB2312" w:hAnsi="仿宋_GB2312" w:cs="仿宋_GB2312"/>
          <w:b/>
          <w:bCs/>
          <w:sz w:val="32"/>
          <w:szCs w:val="32"/>
        </w:rPr>
      </w:pPr>
    </w:p>
    <w:p w:rsidR="00B23922" w:rsidRDefault="00BF2354">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23922" w:rsidRDefault="00BF2354">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B23922">
        <w:trPr>
          <w:trHeight w:val="764"/>
        </w:trPr>
        <w:tc>
          <w:tcPr>
            <w:tcW w:w="1806" w:type="dxa"/>
            <w:tcBorders>
              <w:top w:val="single" w:sz="6" w:space="0" w:color="auto"/>
              <w:left w:val="single" w:sz="6" w:space="0" w:color="auto"/>
              <w:bottom w:val="nil"/>
              <w:right w:val="nil"/>
            </w:tcBorders>
            <w:shd w:val="pct10" w:color="auto" w:fill="auto"/>
            <w:vAlign w:val="center"/>
          </w:tcPr>
          <w:p w:rsidR="00B23922" w:rsidRDefault="00BF2354">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23922" w:rsidRDefault="00BF2354">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23922" w:rsidRDefault="00BF2354">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23922" w:rsidRDefault="00BF2354">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23922" w:rsidRDefault="00BF2354">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23922" w:rsidRDefault="00BF2354">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23922" w:rsidRDefault="00BF2354">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B23922">
        <w:trPr>
          <w:trHeight w:val="281"/>
        </w:trPr>
        <w:tc>
          <w:tcPr>
            <w:tcW w:w="1806" w:type="dxa"/>
            <w:tcBorders>
              <w:top w:val="single" w:sz="6" w:space="0" w:color="auto"/>
              <w:left w:val="single" w:sz="6" w:space="0" w:color="auto"/>
              <w:bottom w:val="nil"/>
              <w:right w:val="nil"/>
            </w:tcBorders>
          </w:tcPr>
          <w:p w:rsidR="00B23922" w:rsidRDefault="00B2392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23922" w:rsidRDefault="00B239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23922" w:rsidRDefault="00B239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23922" w:rsidRDefault="00B2392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23922" w:rsidRDefault="00B23922">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23922" w:rsidRDefault="00B2392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23922" w:rsidRDefault="00B23922">
            <w:pPr>
              <w:suppressAutoHyphens/>
              <w:wordWrap w:val="0"/>
              <w:autoSpaceDE w:val="0"/>
              <w:autoSpaceDN w:val="0"/>
              <w:spacing w:line="360" w:lineRule="auto"/>
              <w:rPr>
                <w:rFonts w:ascii="仿宋_GB2312" w:eastAsia="仿宋_GB2312" w:hAnsi="仿宋_GB2312" w:cs="仿宋_GB2312"/>
                <w:sz w:val="24"/>
              </w:rPr>
            </w:pPr>
          </w:p>
        </w:tc>
      </w:tr>
      <w:tr w:rsidR="00B2392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23922" w:rsidRDefault="00BF2354">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23922" w:rsidRDefault="00B239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23922" w:rsidRDefault="00B239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23922" w:rsidRDefault="00B2392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23922" w:rsidRDefault="00B23922">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23922" w:rsidRDefault="00B23922">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23922" w:rsidRDefault="00B23922">
            <w:pPr>
              <w:suppressAutoHyphens/>
              <w:wordWrap w:val="0"/>
              <w:autoSpaceDE w:val="0"/>
              <w:autoSpaceDN w:val="0"/>
              <w:spacing w:line="360" w:lineRule="auto"/>
              <w:rPr>
                <w:rFonts w:ascii="仿宋_GB2312" w:eastAsia="仿宋_GB2312" w:hAnsi="仿宋_GB2312" w:cs="仿宋_GB2312"/>
                <w:sz w:val="24"/>
              </w:rPr>
            </w:pPr>
          </w:p>
        </w:tc>
      </w:tr>
    </w:tbl>
    <w:p w:rsidR="00B23922" w:rsidRDefault="00BF235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B23922" w:rsidRDefault="00BF2354">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B23922" w:rsidRDefault="00BF2354">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B23922" w:rsidRDefault="00BF2354">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B23922" w:rsidRDefault="00BF2354">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B23922" w:rsidRDefault="00BF2354">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B23922" w:rsidRDefault="00BF2354">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B23922" w:rsidRDefault="00BF2354">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B23922" w:rsidRDefault="00B23922">
      <w:pPr>
        <w:wordWrap w:val="0"/>
        <w:spacing w:line="360" w:lineRule="auto"/>
        <w:ind w:firstLineChars="200" w:firstLine="480"/>
        <w:rPr>
          <w:rFonts w:ascii="仿宋_GB2312" w:eastAsia="仿宋_GB2312" w:hAnsi="仿宋_GB2312" w:cs="仿宋_GB2312"/>
          <w:sz w:val="24"/>
          <w:szCs w:val="20"/>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F2354">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23922" w:rsidRDefault="00B23922">
      <w:pPr>
        <w:wordWrap w:val="0"/>
        <w:spacing w:line="360" w:lineRule="auto"/>
        <w:jc w:val="center"/>
        <w:rPr>
          <w:rFonts w:ascii="仿宋_GB2312" w:eastAsia="仿宋_GB2312" w:hAnsi="仿宋_GB2312" w:cs="仿宋_GB2312"/>
          <w:sz w:val="24"/>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wordWrap w:val="0"/>
        <w:spacing w:line="360" w:lineRule="auto"/>
        <w:jc w:val="center"/>
        <w:rPr>
          <w:rFonts w:ascii="仿宋_GB2312" w:eastAsia="仿宋_GB2312" w:hAnsi="仿宋_GB2312" w:cs="仿宋_GB2312"/>
          <w:b/>
          <w:bCs/>
          <w:sz w:val="30"/>
          <w:szCs w:val="30"/>
        </w:rPr>
      </w:pPr>
    </w:p>
    <w:p w:rsidR="00B23922" w:rsidRDefault="00B23922">
      <w:pPr>
        <w:wordWrap w:val="0"/>
        <w:spacing w:line="360" w:lineRule="auto"/>
        <w:jc w:val="center"/>
        <w:rPr>
          <w:rFonts w:ascii="仿宋_GB2312" w:eastAsia="仿宋_GB2312" w:hAnsi="仿宋_GB2312" w:cs="仿宋_GB2312"/>
          <w:b/>
          <w:bCs/>
          <w:sz w:val="30"/>
          <w:szCs w:val="30"/>
        </w:rPr>
      </w:pPr>
    </w:p>
    <w:p w:rsidR="00B23922" w:rsidRDefault="00B23922">
      <w:pPr>
        <w:wordWrap w:val="0"/>
        <w:spacing w:line="360" w:lineRule="auto"/>
        <w:jc w:val="center"/>
        <w:rPr>
          <w:rFonts w:ascii="仿宋_GB2312" w:eastAsia="仿宋_GB2312" w:hAnsi="仿宋_GB2312" w:cs="仿宋_GB2312"/>
          <w:b/>
          <w:bCs/>
          <w:sz w:val="24"/>
        </w:rPr>
      </w:pPr>
    </w:p>
    <w:p w:rsidR="00B23922" w:rsidRDefault="00B23922">
      <w:pPr>
        <w:wordWrap w:val="0"/>
        <w:spacing w:line="360" w:lineRule="auto"/>
        <w:jc w:val="center"/>
        <w:rPr>
          <w:rFonts w:ascii="仿宋_GB2312" w:eastAsia="仿宋_GB2312" w:hAnsi="仿宋_GB2312" w:cs="仿宋_GB2312"/>
          <w:b/>
          <w:bCs/>
          <w:sz w:val="24"/>
        </w:rPr>
      </w:pPr>
    </w:p>
    <w:p w:rsidR="00B23922" w:rsidRDefault="00BF2354">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rsidR="00B23922" w:rsidRDefault="00BF2354">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23922" w:rsidRDefault="00B23922">
      <w:pPr>
        <w:wordWrap w:val="0"/>
        <w:spacing w:line="360" w:lineRule="auto"/>
        <w:rPr>
          <w:rFonts w:ascii="仿宋_GB2312" w:eastAsia="仿宋_GB2312" w:hAnsi="仿宋_GB2312" w:cs="仿宋_GB2312"/>
          <w:sz w:val="24"/>
        </w:rPr>
      </w:pPr>
    </w:p>
    <w:p w:rsidR="00B23922" w:rsidRDefault="00B23922">
      <w:pPr>
        <w:pStyle w:val="Default"/>
        <w:wordWrap w:val="0"/>
        <w:rPr>
          <w:color w:val="auto"/>
        </w:rPr>
      </w:pPr>
    </w:p>
    <w:p w:rsidR="00B23922" w:rsidRDefault="00BF2354">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r>
        <w:rPr>
          <w:rFonts w:ascii="仿宋" w:eastAsia="仿宋" w:hAnsi="仿宋" w:cs="仿宋" w:hint="eastAsia"/>
          <w:sz w:val="24"/>
        </w:rPr>
        <w:t xml:space="preserve">                          </w:t>
      </w:r>
    </w:p>
    <w:p w:rsidR="00B23922" w:rsidRDefault="00BF2354">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pStyle w:val="71"/>
        <w:sectPr w:rsidR="00B23922">
          <w:headerReference w:type="default" r:id="rId25"/>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rsidR="00B23922" w:rsidRDefault="00BF2354">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B23922" w:rsidRDefault="00BF2354">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B23922" w:rsidRDefault="00B23922">
      <w:pPr>
        <w:wordWrap w:val="0"/>
        <w:spacing w:line="360" w:lineRule="auto"/>
        <w:jc w:val="center"/>
        <w:outlineLvl w:val="0"/>
        <w:rPr>
          <w:rFonts w:ascii="仿宋" w:eastAsia="仿宋" w:hAnsi="仿宋" w:cs="仿宋"/>
          <w:b/>
          <w:kern w:val="0"/>
          <w:sz w:val="36"/>
          <w:szCs w:val="36"/>
        </w:rPr>
      </w:pP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）残疾人福利性单位声明函</w:t>
      </w:r>
      <w:r>
        <w:rPr>
          <w:rFonts w:ascii="仿宋" w:eastAsia="仿宋" w:hAnsi="仿宋" w:cs="仿宋" w:hint="eastAsia"/>
          <w:sz w:val="24"/>
        </w:rPr>
        <w:t>……………………………………………………（页码）</w:t>
      </w: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jc w:val="center"/>
        <w:rPr>
          <w:rFonts w:ascii="仿宋" w:eastAsia="仿宋" w:hAnsi="仿宋" w:cs="仿宋"/>
          <w:b/>
          <w:kern w:val="0"/>
          <w:sz w:val="32"/>
          <w:szCs w:val="32"/>
        </w:rPr>
      </w:pPr>
    </w:p>
    <w:p w:rsidR="00B23922" w:rsidRDefault="00B23922">
      <w:pPr>
        <w:wordWrap w:val="0"/>
        <w:snapToGrid w:val="0"/>
        <w:spacing w:line="360" w:lineRule="auto"/>
        <w:ind w:right="480"/>
        <w:rPr>
          <w:rFonts w:ascii="仿宋" w:eastAsia="仿宋" w:hAnsi="仿宋" w:cs="仿宋"/>
          <w:b/>
          <w:kern w:val="0"/>
          <w:sz w:val="32"/>
          <w:szCs w:val="32"/>
        </w:rPr>
      </w:pPr>
    </w:p>
    <w:p w:rsidR="00B23922" w:rsidRDefault="00B2392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B23922">
          <w:headerReference w:type="default" r:id="rId29"/>
          <w:footerReference w:type="default" r:id="rId30"/>
          <w:footerReference w:type="first" r:id="rId31"/>
          <w:pgSz w:w="11906" w:h="16838"/>
          <w:pgMar w:top="1814" w:right="1474" w:bottom="1814" w:left="1474" w:header="851" w:footer="992" w:gutter="0"/>
          <w:cols w:space="720"/>
          <w:titlePg/>
          <w:docGrid w:linePitch="312"/>
        </w:sectPr>
      </w:pPr>
    </w:p>
    <w:p w:rsidR="00B23922" w:rsidRDefault="00BF2354">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B23922" w:rsidRDefault="00BF2354">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绍兴市人民医院、绍兴市公共资源交易中心</w:t>
      </w:r>
      <w:r>
        <w:rPr>
          <w:rFonts w:ascii="仿宋" w:eastAsia="仿宋" w:hAnsi="仿宋" w:cs="仿宋" w:hint="eastAsia"/>
          <w:kern w:val="0"/>
          <w:sz w:val="24"/>
          <w:lang w:val="zh-CN"/>
        </w:rPr>
        <w:t>：</w:t>
      </w:r>
    </w:p>
    <w:p w:rsidR="00B23922" w:rsidRDefault="00BF2354">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绍兴市人民医院</w:t>
      </w:r>
      <w:r>
        <w:rPr>
          <w:rFonts w:ascii="仿宋" w:eastAsia="仿宋" w:hAnsi="仿宋" w:cs="仿宋" w:hint="eastAsia"/>
          <w:sz w:val="24"/>
        </w:rPr>
        <w:t>2025</w:t>
      </w:r>
      <w:r>
        <w:rPr>
          <w:rFonts w:ascii="仿宋" w:eastAsia="仿宋" w:hAnsi="仿宋" w:cs="仿宋" w:hint="eastAsia"/>
          <w:sz w:val="24"/>
        </w:rPr>
        <w:t>年度全院信息设备购置项目</w:t>
      </w:r>
      <w:r>
        <w:rPr>
          <w:rFonts w:ascii="仿宋" w:eastAsia="仿宋" w:hAnsi="仿宋" w:cs="仿宋" w:hint="eastAsia"/>
          <w:kern w:val="0"/>
          <w:sz w:val="24"/>
          <w:lang w:val="zh-CN"/>
        </w:rPr>
        <w:t>【招标编号：</w:t>
      </w:r>
      <w:r>
        <w:rPr>
          <w:rFonts w:ascii="仿宋" w:eastAsia="仿宋" w:hAnsi="仿宋" w:cs="仿宋" w:hint="eastAsia"/>
          <w:sz w:val="24"/>
        </w:rPr>
        <w:t>2025-06-0049</w:t>
      </w:r>
      <w:r>
        <w:rPr>
          <w:rFonts w:ascii="仿宋" w:eastAsia="仿宋" w:hAnsi="仿宋" w:cs="仿宋" w:hint="eastAsia"/>
          <w:sz w:val="24"/>
        </w:rPr>
        <w:t>】的实施</w:t>
      </w:r>
      <w:r>
        <w:rPr>
          <w:rFonts w:ascii="仿宋" w:eastAsia="仿宋" w:hAnsi="仿宋" w:cs="仿宋" w:hint="eastAsia"/>
          <w:kern w:val="0"/>
          <w:sz w:val="24"/>
          <w:lang w:val="zh-CN"/>
        </w:rPr>
        <w:t>。</w:t>
      </w:r>
    </w:p>
    <w:p w:rsidR="00B23922" w:rsidRDefault="00BF2354">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B23922">
        <w:trPr>
          <w:trHeight w:val="1373"/>
        </w:trPr>
        <w:tc>
          <w:tcPr>
            <w:tcW w:w="534" w:type="dxa"/>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rsidR="00B23922" w:rsidRDefault="00B23922">
            <w:pPr>
              <w:wordWrap w:val="0"/>
              <w:spacing w:line="360" w:lineRule="auto"/>
              <w:jc w:val="center"/>
              <w:rPr>
                <w:rFonts w:ascii="仿宋" w:eastAsia="仿宋" w:hAnsi="仿宋" w:cs="仿宋"/>
                <w:b/>
                <w:sz w:val="24"/>
              </w:rPr>
            </w:pPr>
          </w:p>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品牌（如有）</w:t>
            </w:r>
          </w:p>
        </w:tc>
        <w:tc>
          <w:tcPr>
            <w:tcW w:w="3118" w:type="dxa"/>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rsidR="00B23922" w:rsidRDefault="00B23922">
            <w:pPr>
              <w:wordWrap w:val="0"/>
              <w:spacing w:line="360" w:lineRule="auto"/>
              <w:jc w:val="center"/>
              <w:rPr>
                <w:rFonts w:ascii="仿宋" w:eastAsia="仿宋" w:hAnsi="仿宋" w:cs="仿宋"/>
                <w:b/>
                <w:sz w:val="24"/>
              </w:rPr>
            </w:pPr>
          </w:p>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B23922" w:rsidRDefault="00B23922">
            <w:pPr>
              <w:wordWrap w:val="0"/>
              <w:spacing w:line="360" w:lineRule="auto"/>
              <w:jc w:val="center"/>
              <w:rPr>
                <w:rFonts w:ascii="仿宋" w:eastAsia="仿宋" w:hAnsi="仿宋" w:cs="仿宋"/>
                <w:b/>
                <w:sz w:val="24"/>
              </w:rPr>
            </w:pPr>
          </w:p>
        </w:tc>
      </w:tr>
      <w:tr w:rsidR="00B23922">
        <w:trPr>
          <w:trHeight w:val="441"/>
        </w:trPr>
        <w:tc>
          <w:tcPr>
            <w:tcW w:w="534" w:type="dxa"/>
            <w:vAlign w:val="center"/>
          </w:tcPr>
          <w:p w:rsidR="00B23922" w:rsidRDefault="00BF2354">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rsidR="00B23922" w:rsidRDefault="00BF2354">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rsidR="00B23922" w:rsidRDefault="00B23922">
            <w:pPr>
              <w:wordWrap w:val="0"/>
              <w:snapToGrid w:val="0"/>
              <w:spacing w:line="360" w:lineRule="auto"/>
              <w:jc w:val="center"/>
              <w:rPr>
                <w:rFonts w:ascii="仿宋" w:eastAsia="仿宋" w:hAnsi="仿宋" w:cs="仿宋"/>
                <w:sz w:val="24"/>
              </w:rPr>
            </w:pPr>
          </w:p>
        </w:tc>
        <w:tc>
          <w:tcPr>
            <w:tcW w:w="3118" w:type="dxa"/>
            <w:vAlign w:val="center"/>
          </w:tcPr>
          <w:p w:rsidR="00B23922" w:rsidRDefault="00B23922">
            <w:pPr>
              <w:wordWrap w:val="0"/>
              <w:snapToGrid w:val="0"/>
              <w:spacing w:line="360" w:lineRule="auto"/>
              <w:jc w:val="center"/>
              <w:rPr>
                <w:rFonts w:ascii="仿宋" w:eastAsia="仿宋" w:hAnsi="仿宋" w:cs="仿宋"/>
                <w:sz w:val="24"/>
              </w:rPr>
            </w:pPr>
          </w:p>
        </w:tc>
        <w:tc>
          <w:tcPr>
            <w:tcW w:w="993" w:type="dxa"/>
            <w:vAlign w:val="center"/>
          </w:tcPr>
          <w:p w:rsidR="00B23922" w:rsidRDefault="00B23922">
            <w:pPr>
              <w:wordWrap w:val="0"/>
              <w:snapToGrid w:val="0"/>
              <w:spacing w:line="360" w:lineRule="auto"/>
              <w:jc w:val="center"/>
              <w:rPr>
                <w:rFonts w:ascii="仿宋" w:eastAsia="仿宋" w:hAnsi="仿宋" w:cs="仿宋"/>
                <w:sz w:val="24"/>
              </w:rPr>
            </w:pPr>
          </w:p>
        </w:tc>
        <w:tc>
          <w:tcPr>
            <w:tcW w:w="1559" w:type="dxa"/>
            <w:vAlign w:val="center"/>
          </w:tcPr>
          <w:p w:rsidR="00B23922" w:rsidRDefault="00B23922">
            <w:pPr>
              <w:wordWrap w:val="0"/>
              <w:spacing w:line="360" w:lineRule="auto"/>
              <w:jc w:val="center"/>
              <w:rPr>
                <w:rFonts w:ascii="仿宋" w:eastAsia="仿宋" w:hAnsi="仿宋" w:cs="仿宋"/>
                <w:sz w:val="24"/>
              </w:rPr>
            </w:pPr>
          </w:p>
        </w:tc>
        <w:tc>
          <w:tcPr>
            <w:tcW w:w="1984" w:type="dxa"/>
            <w:vAlign w:val="center"/>
          </w:tcPr>
          <w:p w:rsidR="00B23922" w:rsidRDefault="00B23922">
            <w:pPr>
              <w:wordWrap w:val="0"/>
              <w:spacing w:line="360" w:lineRule="auto"/>
              <w:jc w:val="center"/>
              <w:rPr>
                <w:rFonts w:ascii="仿宋" w:eastAsia="仿宋" w:hAnsi="仿宋" w:cs="仿宋"/>
                <w:sz w:val="24"/>
              </w:rPr>
            </w:pPr>
          </w:p>
        </w:tc>
        <w:tc>
          <w:tcPr>
            <w:tcW w:w="3119" w:type="dxa"/>
            <w:vAlign w:val="center"/>
          </w:tcPr>
          <w:p w:rsidR="00B23922" w:rsidRDefault="00B23922">
            <w:pPr>
              <w:wordWrap w:val="0"/>
              <w:spacing w:line="360" w:lineRule="auto"/>
              <w:jc w:val="center"/>
              <w:rPr>
                <w:rFonts w:ascii="仿宋" w:eastAsia="仿宋" w:hAnsi="仿宋" w:cs="仿宋"/>
                <w:sz w:val="24"/>
              </w:rPr>
            </w:pPr>
          </w:p>
        </w:tc>
      </w:tr>
      <w:tr w:rsidR="00B23922">
        <w:trPr>
          <w:trHeight w:val="453"/>
        </w:trPr>
        <w:tc>
          <w:tcPr>
            <w:tcW w:w="534" w:type="dxa"/>
            <w:vAlign w:val="center"/>
          </w:tcPr>
          <w:p w:rsidR="00B23922" w:rsidRDefault="00BF2354">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rsidR="00B23922" w:rsidRDefault="00BF2354">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rsidR="00B23922" w:rsidRDefault="00B23922">
            <w:pPr>
              <w:wordWrap w:val="0"/>
              <w:snapToGrid w:val="0"/>
              <w:spacing w:line="360" w:lineRule="auto"/>
              <w:jc w:val="center"/>
              <w:rPr>
                <w:rFonts w:ascii="仿宋" w:eastAsia="仿宋" w:hAnsi="仿宋" w:cs="仿宋"/>
                <w:sz w:val="24"/>
              </w:rPr>
            </w:pPr>
          </w:p>
        </w:tc>
        <w:tc>
          <w:tcPr>
            <w:tcW w:w="3118" w:type="dxa"/>
            <w:vAlign w:val="center"/>
          </w:tcPr>
          <w:p w:rsidR="00B23922" w:rsidRDefault="00B23922">
            <w:pPr>
              <w:wordWrap w:val="0"/>
              <w:snapToGrid w:val="0"/>
              <w:spacing w:line="360" w:lineRule="auto"/>
              <w:jc w:val="center"/>
              <w:rPr>
                <w:rFonts w:ascii="仿宋" w:eastAsia="仿宋" w:hAnsi="仿宋" w:cs="仿宋"/>
                <w:sz w:val="24"/>
              </w:rPr>
            </w:pPr>
          </w:p>
        </w:tc>
        <w:tc>
          <w:tcPr>
            <w:tcW w:w="993" w:type="dxa"/>
            <w:vAlign w:val="center"/>
          </w:tcPr>
          <w:p w:rsidR="00B23922" w:rsidRDefault="00B23922">
            <w:pPr>
              <w:wordWrap w:val="0"/>
              <w:snapToGrid w:val="0"/>
              <w:spacing w:line="360" w:lineRule="auto"/>
              <w:jc w:val="center"/>
              <w:rPr>
                <w:rFonts w:ascii="仿宋" w:eastAsia="仿宋" w:hAnsi="仿宋" w:cs="仿宋"/>
                <w:sz w:val="24"/>
              </w:rPr>
            </w:pPr>
          </w:p>
        </w:tc>
        <w:tc>
          <w:tcPr>
            <w:tcW w:w="1559" w:type="dxa"/>
            <w:vAlign w:val="center"/>
          </w:tcPr>
          <w:p w:rsidR="00B23922" w:rsidRDefault="00B23922">
            <w:pPr>
              <w:wordWrap w:val="0"/>
              <w:spacing w:line="360" w:lineRule="auto"/>
              <w:jc w:val="center"/>
              <w:rPr>
                <w:rFonts w:ascii="仿宋" w:eastAsia="仿宋" w:hAnsi="仿宋" w:cs="仿宋"/>
                <w:sz w:val="24"/>
              </w:rPr>
            </w:pPr>
          </w:p>
        </w:tc>
        <w:tc>
          <w:tcPr>
            <w:tcW w:w="1984" w:type="dxa"/>
            <w:vAlign w:val="center"/>
          </w:tcPr>
          <w:p w:rsidR="00B23922" w:rsidRDefault="00B23922">
            <w:pPr>
              <w:wordWrap w:val="0"/>
              <w:spacing w:line="360" w:lineRule="auto"/>
              <w:jc w:val="center"/>
              <w:rPr>
                <w:rFonts w:ascii="仿宋" w:eastAsia="仿宋" w:hAnsi="仿宋" w:cs="仿宋"/>
                <w:sz w:val="24"/>
              </w:rPr>
            </w:pPr>
          </w:p>
        </w:tc>
        <w:tc>
          <w:tcPr>
            <w:tcW w:w="3119" w:type="dxa"/>
            <w:vAlign w:val="center"/>
          </w:tcPr>
          <w:p w:rsidR="00B23922" w:rsidRDefault="00B23922">
            <w:pPr>
              <w:wordWrap w:val="0"/>
              <w:spacing w:line="360" w:lineRule="auto"/>
              <w:jc w:val="center"/>
              <w:rPr>
                <w:rFonts w:ascii="仿宋" w:eastAsia="仿宋" w:hAnsi="仿宋" w:cs="仿宋"/>
                <w:sz w:val="24"/>
              </w:rPr>
            </w:pPr>
          </w:p>
        </w:tc>
      </w:tr>
      <w:tr w:rsidR="00B23922">
        <w:trPr>
          <w:trHeight w:val="453"/>
        </w:trPr>
        <w:tc>
          <w:tcPr>
            <w:tcW w:w="534" w:type="dxa"/>
            <w:vAlign w:val="center"/>
          </w:tcPr>
          <w:p w:rsidR="00B23922" w:rsidRDefault="00BF2354">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rsidR="00B23922" w:rsidRDefault="00B23922">
            <w:pPr>
              <w:wordWrap w:val="0"/>
              <w:snapToGrid w:val="0"/>
              <w:spacing w:line="360" w:lineRule="auto"/>
              <w:jc w:val="center"/>
              <w:rPr>
                <w:rFonts w:ascii="仿宋" w:eastAsia="仿宋" w:hAnsi="仿宋" w:cs="仿宋"/>
                <w:sz w:val="24"/>
              </w:rPr>
            </w:pPr>
          </w:p>
        </w:tc>
        <w:tc>
          <w:tcPr>
            <w:tcW w:w="1843" w:type="dxa"/>
            <w:vAlign w:val="center"/>
          </w:tcPr>
          <w:p w:rsidR="00B23922" w:rsidRDefault="00B23922">
            <w:pPr>
              <w:wordWrap w:val="0"/>
              <w:snapToGrid w:val="0"/>
              <w:spacing w:line="360" w:lineRule="auto"/>
              <w:jc w:val="center"/>
              <w:rPr>
                <w:rFonts w:ascii="仿宋" w:eastAsia="仿宋" w:hAnsi="仿宋" w:cs="仿宋"/>
                <w:sz w:val="24"/>
              </w:rPr>
            </w:pPr>
          </w:p>
        </w:tc>
        <w:tc>
          <w:tcPr>
            <w:tcW w:w="3118" w:type="dxa"/>
            <w:vAlign w:val="center"/>
          </w:tcPr>
          <w:p w:rsidR="00B23922" w:rsidRDefault="00B23922">
            <w:pPr>
              <w:wordWrap w:val="0"/>
              <w:snapToGrid w:val="0"/>
              <w:spacing w:line="360" w:lineRule="auto"/>
              <w:jc w:val="center"/>
              <w:rPr>
                <w:rFonts w:ascii="仿宋" w:eastAsia="仿宋" w:hAnsi="仿宋" w:cs="仿宋"/>
                <w:sz w:val="24"/>
              </w:rPr>
            </w:pPr>
          </w:p>
        </w:tc>
        <w:tc>
          <w:tcPr>
            <w:tcW w:w="993" w:type="dxa"/>
            <w:vAlign w:val="center"/>
          </w:tcPr>
          <w:p w:rsidR="00B23922" w:rsidRDefault="00B23922">
            <w:pPr>
              <w:wordWrap w:val="0"/>
              <w:snapToGrid w:val="0"/>
              <w:spacing w:line="360" w:lineRule="auto"/>
              <w:jc w:val="center"/>
              <w:rPr>
                <w:rFonts w:ascii="仿宋" w:eastAsia="仿宋" w:hAnsi="仿宋" w:cs="仿宋"/>
                <w:sz w:val="24"/>
              </w:rPr>
            </w:pPr>
          </w:p>
        </w:tc>
        <w:tc>
          <w:tcPr>
            <w:tcW w:w="1559" w:type="dxa"/>
            <w:vAlign w:val="center"/>
          </w:tcPr>
          <w:p w:rsidR="00B23922" w:rsidRDefault="00B23922">
            <w:pPr>
              <w:wordWrap w:val="0"/>
              <w:spacing w:line="360" w:lineRule="auto"/>
              <w:jc w:val="center"/>
              <w:rPr>
                <w:rFonts w:ascii="仿宋" w:eastAsia="仿宋" w:hAnsi="仿宋" w:cs="仿宋"/>
                <w:sz w:val="24"/>
              </w:rPr>
            </w:pPr>
          </w:p>
        </w:tc>
        <w:tc>
          <w:tcPr>
            <w:tcW w:w="1984" w:type="dxa"/>
            <w:vAlign w:val="center"/>
          </w:tcPr>
          <w:p w:rsidR="00B23922" w:rsidRDefault="00B23922">
            <w:pPr>
              <w:wordWrap w:val="0"/>
              <w:spacing w:line="360" w:lineRule="auto"/>
              <w:jc w:val="center"/>
              <w:rPr>
                <w:rFonts w:ascii="仿宋" w:eastAsia="仿宋" w:hAnsi="仿宋" w:cs="仿宋"/>
                <w:sz w:val="24"/>
              </w:rPr>
            </w:pPr>
          </w:p>
        </w:tc>
        <w:tc>
          <w:tcPr>
            <w:tcW w:w="3119" w:type="dxa"/>
            <w:vAlign w:val="center"/>
          </w:tcPr>
          <w:p w:rsidR="00B23922" w:rsidRDefault="00B23922">
            <w:pPr>
              <w:wordWrap w:val="0"/>
              <w:spacing w:line="360" w:lineRule="auto"/>
              <w:jc w:val="center"/>
              <w:rPr>
                <w:rFonts w:ascii="仿宋" w:eastAsia="仿宋" w:hAnsi="仿宋" w:cs="仿宋"/>
                <w:sz w:val="24"/>
              </w:rPr>
            </w:pPr>
          </w:p>
        </w:tc>
      </w:tr>
      <w:tr w:rsidR="00B23922">
        <w:trPr>
          <w:trHeight w:val="453"/>
        </w:trPr>
        <w:tc>
          <w:tcPr>
            <w:tcW w:w="534" w:type="dxa"/>
            <w:vAlign w:val="center"/>
          </w:tcPr>
          <w:p w:rsidR="00B23922" w:rsidRDefault="00B23922">
            <w:pPr>
              <w:wordWrap w:val="0"/>
              <w:spacing w:line="360" w:lineRule="auto"/>
              <w:jc w:val="center"/>
              <w:rPr>
                <w:rFonts w:ascii="仿宋" w:eastAsia="仿宋" w:hAnsi="仿宋" w:cs="仿宋"/>
                <w:sz w:val="24"/>
              </w:rPr>
            </w:pPr>
          </w:p>
        </w:tc>
        <w:tc>
          <w:tcPr>
            <w:tcW w:w="1417" w:type="dxa"/>
            <w:vAlign w:val="center"/>
          </w:tcPr>
          <w:p w:rsidR="00B23922" w:rsidRDefault="00B23922">
            <w:pPr>
              <w:wordWrap w:val="0"/>
              <w:snapToGrid w:val="0"/>
              <w:spacing w:line="360" w:lineRule="auto"/>
              <w:jc w:val="center"/>
              <w:rPr>
                <w:rFonts w:ascii="仿宋" w:eastAsia="仿宋" w:hAnsi="仿宋" w:cs="仿宋"/>
                <w:sz w:val="24"/>
              </w:rPr>
            </w:pPr>
          </w:p>
        </w:tc>
        <w:tc>
          <w:tcPr>
            <w:tcW w:w="1843" w:type="dxa"/>
            <w:vAlign w:val="center"/>
          </w:tcPr>
          <w:p w:rsidR="00B23922" w:rsidRDefault="00B23922">
            <w:pPr>
              <w:wordWrap w:val="0"/>
              <w:snapToGrid w:val="0"/>
              <w:spacing w:line="360" w:lineRule="auto"/>
              <w:jc w:val="center"/>
              <w:rPr>
                <w:rFonts w:ascii="仿宋" w:eastAsia="仿宋" w:hAnsi="仿宋" w:cs="仿宋"/>
                <w:sz w:val="24"/>
              </w:rPr>
            </w:pPr>
          </w:p>
        </w:tc>
        <w:tc>
          <w:tcPr>
            <w:tcW w:w="3118" w:type="dxa"/>
            <w:vAlign w:val="center"/>
          </w:tcPr>
          <w:p w:rsidR="00B23922" w:rsidRDefault="00B23922">
            <w:pPr>
              <w:wordWrap w:val="0"/>
              <w:snapToGrid w:val="0"/>
              <w:spacing w:line="360" w:lineRule="auto"/>
              <w:jc w:val="center"/>
              <w:rPr>
                <w:rFonts w:ascii="仿宋" w:eastAsia="仿宋" w:hAnsi="仿宋" w:cs="仿宋"/>
                <w:sz w:val="24"/>
              </w:rPr>
            </w:pPr>
          </w:p>
        </w:tc>
        <w:tc>
          <w:tcPr>
            <w:tcW w:w="993" w:type="dxa"/>
            <w:vAlign w:val="center"/>
          </w:tcPr>
          <w:p w:rsidR="00B23922" w:rsidRDefault="00B23922">
            <w:pPr>
              <w:wordWrap w:val="0"/>
              <w:snapToGrid w:val="0"/>
              <w:spacing w:line="360" w:lineRule="auto"/>
              <w:jc w:val="center"/>
              <w:rPr>
                <w:rFonts w:ascii="仿宋" w:eastAsia="仿宋" w:hAnsi="仿宋" w:cs="仿宋"/>
                <w:sz w:val="24"/>
              </w:rPr>
            </w:pPr>
          </w:p>
        </w:tc>
        <w:tc>
          <w:tcPr>
            <w:tcW w:w="1559" w:type="dxa"/>
            <w:vAlign w:val="center"/>
          </w:tcPr>
          <w:p w:rsidR="00B23922" w:rsidRDefault="00B23922">
            <w:pPr>
              <w:wordWrap w:val="0"/>
              <w:spacing w:line="360" w:lineRule="auto"/>
              <w:jc w:val="center"/>
              <w:rPr>
                <w:rFonts w:ascii="仿宋" w:eastAsia="仿宋" w:hAnsi="仿宋" w:cs="仿宋"/>
                <w:sz w:val="24"/>
              </w:rPr>
            </w:pPr>
          </w:p>
        </w:tc>
        <w:tc>
          <w:tcPr>
            <w:tcW w:w="1984" w:type="dxa"/>
            <w:vAlign w:val="center"/>
          </w:tcPr>
          <w:p w:rsidR="00B23922" w:rsidRDefault="00B23922">
            <w:pPr>
              <w:wordWrap w:val="0"/>
              <w:spacing w:line="360" w:lineRule="auto"/>
              <w:jc w:val="center"/>
              <w:rPr>
                <w:rFonts w:ascii="仿宋" w:eastAsia="仿宋" w:hAnsi="仿宋" w:cs="仿宋"/>
                <w:sz w:val="24"/>
              </w:rPr>
            </w:pPr>
          </w:p>
        </w:tc>
        <w:tc>
          <w:tcPr>
            <w:tcW w:w="3119" w:type="dxa"/>
            <w:vAlign w:val="center"/>
          </w:tcPr>
          <w:p w:rsidR="00B23922" w:rsidRDefault="00B23922">
            <w:pPr>
              <w:wordWrap w:val="0"/>
              <w:spacing w:line="360" w:lineRule="auto"/>
              <w:jc w:val="center"/>
              <w:rPr>
                <w:rFonts w:ascii="仿宋" w:eastAsia="仿宋" w:hAnsi="仿宋" w:cs="仿宋"/>
                <w:sz w:val="24"/>
              </w:rPr>
            </w:pPr>
          </w:p>
        </w:tc>
      </w:tr>
      <w:tr w:rsidR="00B23922">
        <w:trPr>
          <w:trHeight w:val="659"/>
        </w:trPr>
        <w:tc>
          <w:tcPr>
            <w:tcW w:w="6912" w:type="dxa"/>
            <w:gridSpan w:val="4"/>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rsidR="00B23922" w:rsidRDefault="00B23922">
            <w:pPr>
              <w:wordWrap w:val="0"/>
              <w:spacing w:line="360" w:lineRule="auto"/>
              <w:jc w:val="center"/>
              <w:rPr>
                <w:rFonts w:ascii="仿宋" w:eastAsia="仿宋" w:hAnsi="仿宋" w:cs="仿宋"/>
                <w:sz w:val="24"/>
              </w:rPr>
            </w:pPr>
          </w:p>
        </w:tc>
      </w:tr>
      <w:tr w:rsidR="00B23922">
        <w:trPr>
          <w:trHeight w:val="597"/>
        </w:trPr>
        <w:tc>
          <w:tcPr>
            <w:tcW w:w="6912" w:type="dxa"/>
            <w:gridSpan w:val="4"/>
            <w:vAlign w:val="center"/>
          </w:tcPr>
          <w:p w:rsidR="00B23922" w:rsidRDefault="00BF2354">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rsidR="00B23922" w:rsidRDefault="00B23922">
            <w:pPr>
              <w:wordWrap w:val="0"/>
              <w:spacing w:line="360" w:lineRule="auto"/>
              <w:jc w:val="center"/>
              <w:rPr>
                <w:rFonts w:ascii="仿宋" w:eastAsia="仿宋" w:hAnsi="仿宋" w:cs="仿宋"/>
                <w:sz w:val="24"/>
              </w:rPr>
            </w:pPr>
          </w:p>
        </w:tc>
      </w:tr>
    </w:tbl>
    <w:p w:rsidR="00B23922" w:rsidRDefault="00BF2354">
      <w:pPr>
        <w:wordWrap w:val="0"/>
        <w:snapToGrid w:val="0"/>
        <w:spacing w:line="360" w:lineRule="auto"/>
        <w:ind w:left="480" w:firstLineChars="3800" w:firstLine="9120"/>
        <w:rPr>
          <w:rFonts w:ascii="仿宋" w:eastAsia="仿宋" w:hAnsi="仿宋" w:cs="仿宋"/>
          <w:b/>
          <w:kern w:val="0"/>
          <w:sz w:val="24"/>
          <w:lang w:val="zh-CN"/>
        </w:rPr>
      </w:pPr>
      <w:r>
        <w:rPr>
          <w:rFonts w:ascii="仿宋" w:eastAsia="仿宋" w:hAnsi="仿宋" w:cs="仿宋" w:hint="eastAsia"/>
          <w:sz w:val="24"/>
        </w:rPr>
        <w:t>投标人名称（电子签名）：</w:t>
      </w:r>
    </w:p>
    <w:p w:rsidR="00B23922" w:rsidRDefault="00BF2354">
      <w:pPr>
        <w:pStyle w:val="Default"/>
        <w:wordWrap w:val="0"/>
        <w:ind w:firstLineChars="4000" w:firstLine="9600"/>
        <w:rPr>
          <w:color w:val="auto"/>
          <w:lang w:val="zh-CN"/>
        </w:rPr>
      </w:pPr>
      <w:r>
        <w:rPr>
          <w:rFonts w:ascii="仿宋" w:eastAsia="仿宋" w:hAnsi="仿宋" w:cs="仿宋" w:hint="eastAsia"/>
          <w:color w:val="auto"/>
        </w:rPr>
        <w:t>日期：</w:t>
      </w:r>
      <w:r>
        <w:rPr>
          <w:rFonts w:ascii="仿宋" w:eastAsia="仿宋" w:hAnsi="仿宋" w:cs="仿宋" w:hint="eastAsia"/>
          <w:color w:val="auto"/>
        </w:rPr>
        <w:t xml:space="preserve">  </w:t>
      </w:r>
      <w:r>
        <w:rPr>
          <w:rFonts w:ascii="仿宋" w:eastAsia="仿宋" w:hAnsi="仿宋" w:cs="仿宋" w:hint="eastAsia"/>
          <w:color w:val="auto"/>
        </w:rPr>
        <w:t>年</w:t>
      </w:r>
      <w:r>
        <w:rPr>
          <w:rFonts w:ascii="仿宋" w:eastAsia="仿宋" w:hAnsi="仿宋" w:cs="仿宋" w:hint="eastAsia"/>
          <w:color w:val="auto"/>
        </w:rPr>
        <w:t xml:space="preserve">   </w:t>
      </w:r>
      <w:r>
        <w:rPr>
          <w:rFonts w:ascii="仿宋" w:eastAsia="仿宋" w:hAnsi="仿宋" w:cs="仿宋" w:hint="eastAsia"/>
          <w:color w:val="auto"/>
        </w:rPr>
        <w:t>月</w:t>
      </w:r>
      <w:r>
        <w:rPr>
          <w:rFonts w:ascii="仿宋" w:eastAsia="仿宋" w:hAnsi="仿宋" w:cs="仿宋" w:hint="eastAsia"/>
          <w:color w:val="auto"/>
        </w:rPr>
        <w:t xml:space="preserve">   </w:t>
      </w:r>
      <w:r>
        <w:rPr>
          <w:rFonts w:ascii="仿宋" w:eastAsia="仿宋" w:hAnsi="仿宋" w:cs="仿宋" w:hint="eastAsia"/>
          <w:color w:val="auto"/>
        </w:rPr>
        <w:t>日</w:t>
      </w:r>
    </w:p>
    <w:p w:rsidR="00B23922" w:rsidRDefault="00BF2354">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B23922" w:rsidRDefault="00BF2354">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B23922" w:rsidRDefault="00BF2354">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B23922" w:rsidRDefault="00BF2354">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、特别提示：采购代理机构将对项目名称和项目编号，中标供应商名称、地址和中标金额，主要中标标的名称、品牌（如有）、规格型号、数量、单价等予以公示。</w:t>
      </w:r>
    </w:p>
    <w:p w:rsidR="00B23922" w:rsidRDefault="00BF2354">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23922" w:rsidRDefault="00B23922">
      <w:pPr>
        <w:wordWrap w:val="0"/>
        <w:spacing w:line="360" w:lineRule="auto"/>
        <w:ind w:firstLineChars="200" w:firstLine="482"/>
        <w:rPr>
          <w:rFonts w:ascii="仿宋" w:eastAsia="仿宋" w:hAnsi="仿宋" w:cs="仿宋"/>
          <w:b/>
          <w:kern w:val="0"/>
          <w:sz w:val="24"/>
        </w:rPr>
      </w:pPr>
    </w:p>
    <w:p w:rsidR="00B23922" w:rsidRDefault="00B2392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B23922" w:rsidRDefault="00B2392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B23922">
          <w:pgSz w:w="16838" w:h="11906" w:orient="landscape"/>
          <w:pgMar w:top="1814" w:right="1474" w:bottom="1814" w:left="1474" w:header="851" w:footer="992" w:gutter="0"/>
          <w:cols w:space="720"/>
          <w:titlePg/>
          <w:docGrid w:linePitch="312"/>
        </w:sectPr>
      </w:pPr>
    </w:p>
    <w:p w:rsidR="00B23922" w:rsidRDefault="00BF2354">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w:t>
      </w:r>
      <w:bookmarkStart w:id="53" w:name="_Hlk101259491"/>
      <w:r>
        <w:rPr>
          <w:rFonts w:ascii="仿宋" w:eastAsia="仿宋" w:hAnsi="仿宋" w:cs="仿宋" w:hint="eastAsia"/>
          <w:sz w:val="32"/>
          <w:szCs w:val="32"/>
        </w:rPr>
        <w:t>（如有）</w:t>
      </w:r>
      <w:bookmarkEnd w:id="53"/>
    </w:p>
    <w:p w:rsidR="00B23922" w:rsidRDefault="00BF2354">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B23922" w:rsidRDefault="00B23922">
      <w:pPr>
        <w:pStyle w:val="Default"/>
        <w:wordWrap w:val="0"/>
        <w:rPr>
          <w:rFonts w:ascii="仿宋" w:eastAsia="仿宋" w:hAnsi="仿宋" w:cs="仿宋"/>
          <w:b/>
          <w:color w:val="auto"/>
        </w:rPr>
      </w:pPr>
    </w:p>
    <w:p w:rsidR="00B23922" w:rsidRDefault="00B23922">
      <w:pPr>
        <w:pStyle w:val="71"/>
        <w:rPr>
          <w:rFonts w:ascii="仿宋" w:eastAsia="仿宋" w:hAnsi="仿宋" w:cs="仿宋"/>
          <w:b/>
          <w:sz w:val="24"/>
        </w:rPr>
      </w:pPr>
    </w:p>
    <w:p w:rsidR="00B23922" w:rsidRDefault="00B23922">
      <w:pPr>
        <w:wordWrap w:val="0"/>
        <w:rPr>
          <w:rFonts w:ascii="仿宋" w:eastAsia="仿宋" w:hAnsi="仿宋" w:cs="仿宋"/>
          <w:b/>
          <w:sz w:val="24"/>
        </w:rPr>
      </w:pPr>
    </w:p>
    <w:p w:rsidR="00B23922" w:rsidRDefault="00B23922">
      <w:pPr>
        <w:pStyle w:val="Default"/>
        <w:wordWrap w:val="0"/>
        <w:rPr>
          <w:rFonts w:ascii="仿宋" w:eastAsia="仿宋" w:hAnsi="仿宋" w:cs="仿宋"/>
          <w:b/>
          <w:color w:val="auto"/>
        </w:rPr>
      </w:pPr>
    </w:p>
    <w:p w:rsidR="00B23922" w:rsidRDefault="00B23922">
      <w:pPr>
        <w:pStyle w:val="71"/>
      </w:pPr>
    </w:p>
    <w:p w:rsidR="00B23922" w:rsidRDefault="00B23922">
      <w:pPr>
        <w:pStyle w:val="71"/>
      </w:pPr>
    </w:p>
    <w:p w:rsidR="00B23922" w:rsidRDefault="00BF2354">
      <w:pPr>
        <w:widowControl/>
        <w:wordWrap w:val="0"/>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三、残疾人福利性单位声明函（如有）</w:t>
      </w:r>
    </w:p>
    <w:p w:rsidR="00B23922" w:rsidRDefault="00BF2354">
      <w:pPr>
        <w:widowControl/>
        <w:wordWrap w:val="0"/>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符合条件的残疾人福利性单位，提供残疾人福利性单位声明函</w:t>
      </w: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r>
        <w:rPr>
          <w:rFonts w:ascii="仿宋" w:eastAsia="仿宋" w:hAnsi="仿宋" w:cs="仿宋"/>
          <w:b/>
          <w:bCs/>
          <w:snapToGrid w:val="0"/>
          <w:sz w:val="24"/>
          <w:szCs w:val="21"/>
          <w:lang w:val="zh-CN"/>
        </w:rPr>
        <w:t>]</w:t>
      </w:r>
    </w:p>
    <w:p w:rsidR="00B23922" w:rsidRDefault="00B23922">
      <w:pPr>
        <w:pStyle w:val="Default"/>
        <w:widowControl/>
        <w:wordWrap w:val="0"/>
        <w:spacing w:line="360" w:lineRule="auto"/>
        <w:ind w:firstLineChars="50" w:firstLine="120"/>
        <w:rPr>
          <w:rFonts w:ascii="仿宋" w:eastAsia="仿宋" w:hAnsi="仿宋" w:cs="仿宋"/>
          <w:b/>
          <w:color w:val="auto"/>
        </w:rPr>
      </w:pPr>
    </w:p>
    <w:p w:rsidR="00B23922" w:rsidRDefault="00B23922">
      <w:pPr>
        <w:pStyle w:val="71"/>
        <w:spacing w:line="360" w:lineRule="auto"/>
        <w:ind w:left="0" w:firstLineChars="50" w:firstLine="120"/>
        <w:jc w:val="left"/>
        <w:rPr>
          <w:rFonts w:ascii="仿宋" w:eastAsia="仿宋" w:hAnsi="仿宋" w:cs="仿宋"/>
          <w:b/>
          <w:sz w:val="24"/>
        </w:rPr>
      </w:pPr>
    </w:p>
    <w:p w:rsidR="00B23922" w:rsidRDefault="00B23922">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B23922" w:rsidRDefault="00B23922">
      <w:pPr>
        <w:wordWrap w:val="0"/>
        <w:spacing w:line="360" w:lineRule="auto"/>
        <w:ind w:right="420" w:firstLineChars="1000" w:firstLine="3614"/>
        <w:rPr>
          <w:rFonts w:ascii="仿宋" w:eastAsia="仿宋" w:hAnsi="仿宋" w:cs="仿宋"/>
          <w:b/>
          <w:kern w:val="0"/>
          <w:sz w:val="36"/>
          <w:szCs w:val="36"/>
        </w:rPr>
      </w:pPr>
    </w:p>
    <w:p w:rsidR="00B23922" w:rsidRDefault="00B23922">
      <w:pPr>
        <w:wordWrap w:val="0"/>
        <w:spacing w:line="360" w:lineRule="auto"/>
        <w:ind w:right="420" w:firstLineChars="1000" w:firstLine="3614"/>
        <w:rPr>
          <w:rFonts w:ascii="仿宋" w:eastAsia="仿宋" w:hAnsi="仿宋" w:cs="仿宋"/>
          <w:b/>
          <w:kern w:val="0"/>
          <w:sz w:val="36"/>
          <w:szCs w:val="36"/>
        </w:rPr>
      </w:pPr>
    </w:p>
    <w:p w:rsidR="00B23922" w:rsidRDefault="00B23922">
      <w:pPr>
        <w:wordWrap w:val="0"/>
        <w:spacing w:line="360" w:lineRule="auto"/>
        <w:ind w:right="420" w:firstLineChars="1000" w:firstLine="3614"/>
        <w:rPr>
          <w:rFonts w:ascii="仿宋" w:eastAsia="仿宋" w:hAnsi="仿宋" w:cs="仿宋"/>
          <w:b/>
          <w:kern w:val="0"/>
          <w:sz w:val="36"/>
          <w:szCs w:val="36"/>
        </w:rPr>
      </w:pPr>
    </w:p>
    <w:p w:rsidR="00B23922" w:rsidRDefault="00B23922">
      <w:pPr>
        <w:wordWrap w:val="0"/>
        <w:spacing w:line="360" w:lineRule="auto"/>
        <w:ind w:right="420" w:firstLineChars="1000" w:firstLine="3614"/>
        <w:rPr>
          <w:rFonts w:ascii="仿宋" w:eastAsia="仿宋" w:hAnsi="仿宋" w:cs="仿宋"/>
          <w:b/>
          <w:kern w:val="0"/>
          <w:sz w:val="36"/>
          <w:szCs w:val="36"/>
        </w:rPr>
      </w:pPr>
    </w:p>
    <w:p w:rsidR="00B23922" w:rsidRDefault="00B23922">
      <w:pPr>
        <w:wordWrap w:val="0"/>
        <w:spacing w:line="360" w:lineRule="auto"/>
        <w:ind w:right="420" w:firstLineChars="1000" w:firstLine="3614"/>
        <w:rPr>
          <w:rFonts w:ascii="仿宋" w:eastAsia="仿宋" w:hAnsi="仿宋" w:cs="仿宋"/>
          <w:b/>
          <w:kern w:val="0"/>
          <w:sz w:val="36"/>
          <w:szCs w:val="36"/>
        </w:rPr>
      </w:pPr>
    </w:p>
    <w:p w:rsidR="00B23922" w:rsidRDefault="00B23922">
      <w:pPr>
        <w:wordWrap w:val="0"/>
        <w:spacing w:line="360" w:lineRule="auto"/>
        <w:ind w:right="420" w:firstLineChars="1000" w:firstLine="3614"/>
        <w:rPr>
          <w:rFonts w:ascii="仿宋" w:eastAsia="仿宋" w:hAnsi="仿宋" w:cs="仿宋"/>
          <w:b/>
          <w:kern w:val="0"/>
          <w:sz w:val="36"/>
          <w:szCs w:val="36"/>
        </w:rPr>
      </w:pPr>
    </w:p>
    <w:p w:rsidR="00B23922" w:rsidRDefault="00BF2354">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bookmarkStart w:id="54" w:name="_Toc465665161"/>
      <w:r>
        <w:rPr>
          <w:rFonts w:ascii="仿宋" w:eastAsia="仿宋" w:hAnsi="仿宋" w:cs="仿宋" w:hint="eastAsia"/>
        </w:rPr>
        <w:lastRenderedPageBreak/>
        <w:t>附件</w:t>
      </w:r>
      <w:bookmarkEnd w:id="54"/>
    </w:p>
    <w:p w:rsidR="00B23922" w:rsidRDefault="00B23922">
      <w:pPr>
        <w:wordWrap w:val="0"/>
        <w:spacing w:line="360" w:lineRule="auto"/>
        <w:rPr>
          <w:rFonts w:ascii="仿宋" w:eastAsia="仿宋" w:hAnsi="仿宋" w:cs="仿宋"/>
          <w:b/>
          <w:sz w:val="24"/>
        </w:rPr>
      </w:pPr>
    </w:p>
    <w:p w:rsidR="00B23922" w:rsidRDefault="00BF2354">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B23922" w:rsidRDefault="00BF2354">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B23922" w:rsidRDefault="00BF2354" w:rsidP="00C162B5">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B23922" w:rsidRDefault="00BF2354">
      <w:pPr>
        <w:wordWrap w:val="0"/>
        <w:snapToGrid w:val="0"/>
        <w:spacing w:line="360" w:lineRule="auto"/>
        <w:rPr>
          <w:rFonts w:ascii="仿宋" w:eastAsia="仿宋" w:hAnsi="仿宋" w:cs="仿宋"/>
          <w:sz w:val="24"/>
        </w:rPr>
      </w:pPr>
      <w:r>
        <w:rPr>
          <w:rFonts w:ascii="仿宋" w:eastAsia="仿宋" w:hAnsi="仿宋" w:cs="仿宋" w:hint="eastAsia"/>
          <w:sz w:val="24"/>
        </w:rPr>
        <w:lastRenderedPageBreak/>
        <w:t>……</w:t>
      </w:r>
    </w:p>
    <w:p w:rsidR="00B23922" w:rsidRDefault="00BF2354">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B23922" w:rsidRDefault="00BF2354">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B23922" w:rsidRDefault="00B23922">
      <w:pPr>
        <w:wordWrap w:val="0"/>
        <w:spacing w:line="360" w:lineRule="auto"/>
        <w:jc w:val="center"/>
        <w:rPr>
          <w:rFonts w:ascii="仿宋" w:eastAsia="仿宋" w:hAnsi="仿宋" w:cs="仿宋"/>
          <w:b/>
          <w:bCs/>
          <w:sz w:val="24"/>
        </w:rPr>
      </w:pPr>
    </w:p>
    <w:p w:rsidR="00B23922" w:rsidRDefault="00B23922">
      <w:pPr>
        <w:wordWrap w:val="0"/>
        <w:spacing w:line="360" w:lineRule="auto"/>
        <w:rPr>
          <w:rFonts w:ascii="仿宋" w:eastAsia="仿宋" w:hAnsi="仿宋" w:cs="仿宋"/>
          <w:b/>
          <w:sz w:val="24"/>
        </w:rPr>
      </w:pPr>
    </w:p>
    <w:p w:rsidR="00B23922" w:rsidRDefault="00B23922">
      <w:pPr>
        <w:wordWrap w:val="0"/>
        <w:spacing w:line="360" w:lineRule="auto"/>
        <w:rPr>
          <w:rFonts w:ascii="仿宋" w:eastAsia="仿宋" w:hAnsi="仿宋" w:cs="仿宋"/>
          <w:b/>
          <w:sz w:val="24"/>
        </w:rPr>
      </w:pPr>
    </w:p>
    <w:p w:rsidR="00B23922" w:rsidRDefault="00B23922">
      <w:pPr>
        <w:wordWrap w:val="0"/>
        <w:spacing w:line="360" w:lineRule="auto"/>
        <w:rPr>
          <w:rFonts w:ascii="仿宋" w:eastAsia="仿宋" w:hAnsi="仿宋" w:cs="仿宋"/>
          <w:b/>
          <w:sz w:val="24"/>
        </w:rPr>
      </w:pPr>
    </w:p>
    <w:p w:rsidR="00B23922" w:rsidRDefault="00BF2354">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w:t>
      </w:r>
      <w:r>
        <w:rPr>
          <w:rFonts w:ascii="仿宋" w:eastAsia="仿宋" w:hAnsi="仿宋" w:cs="仿宋" w:hint="eastAsia"/>
          <w:sz w:val="24"/>
        </w:rPr>
        <w:t>章，并加盖公章。</w:t>
      </w:r>
    </w:p>
    <w:p w:rsidR="00B23922" w:rsidRDefault="00B23922">
      <w:pPr>
        <w:widowControl/>
        <w:wordWrap w:val="0"/>
        <w:spacing w:line="360" w:lineRule="auto"/>
        <w:ind w:firstLineChars="200" w:firstLine="600"/>
        <w:jc w:val="left"/>
        <w:rPr>
          <w:rFonts w:ascii="仿宋" w:eastAsia="仿宋" w:hAnsi="仿宋" w:cs="仿宋"/>
          <w:sz w:val="30"/>
          <w:szCs w:val="30"/>
        </w:rPr>
      </w:pPr>
    </w:p>
    <w:p w:rsidR="00B23922" w:rsidRDefault="00B23922">
      <w:pPr>
        <w:wordWrap w:val="0"/>
        <w:spacing w:line="360" w:lineRule="auto"/>
        <w:jc w:val="center"/>
        <w:rPr>
          <w:rFonts w:ascii="仿宋" w:eastAsia="仿宋" w:hAnsi="仿宋" w:cs="仿宋"/>
          <w:b/>
          <w:spacing w:val="6"/>
          <w:sz w:val="32"/>
          <w:szCs w:val="32"/>
        </w:rPr>
      </w:pPr>
    </w:p>
    <w:p w:rsidR="00B23922" w:rsidRDefault="00B23922">
      <w:pPr>
        <w:wordWrap w:val="0"/>
        <w:spacing w:line="360" w:lineRule="auto"/>
        <w:jc w:val="center"/>
        <w:rPr>
          <w:rFonts w:ascii="仿宋" w:eastAsia="仿宋" w:hAnsi="仿宋" w:cs="仿宋"/>
          <w:b/>
          <w:spacing w:val="6"/>
          <w:sz w:val="32"/>
          <w:szCs w:val="32"/>
        </w:rPr>
      </w:pPr>
    </w:p>
    <w:p w:rsidR="00B23922" w:rsidRDefault="00BF2354">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B23922" w:rsidRDefault="00B23922">
      <w:pPr>
        <w:wordWrap w:val="0"/>
        <w:spacing w:line="360" w:lineRule="auto"/>
        <w:jc w:val="center"/>
        <w:rPr>
          <w:rFonts w:ascii="仿宋" w:eastAsia="仿宋" w:hAnsi="仿宋" w:cs="仿宋"/>
          <w:b/>
          <w:sz w:val="24"/>
        </w:rPr>
      </w:pPr>
    </w:p>
    <w:p w:rsidR="00B23922" w:rsidRDefault="00BF2354">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B23922" w:rsidRDefault="00BF2354">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B23922" w:rsidRDefault="00BF2354">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r>
        <w:rPr>
          <w:rFonts w:ascii="仿宋" w:eastAsia="仿宋" w:hAnsi="仿宋" w:cs="仿宋" w:hint="eastAsia"/>
          <w:sz w:val="24"/>
          <w:u w:val="dotted"/>
        </w:rPr>
        <w:lastRenderedPageBreak/>
        <w:t xml:space="preserve">                           </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没有在法定期限内作出答复。</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B23922" w:rsidRDefault="00BF2354">
      <w:pPr>
        <w:wordWrap w:val="0"/>
        <w:spacing w:line="360" w:lineRule="auto"/>
        <w:rPr>
          <w:rFonts w:ascii="仿宋" w:eastAsia="仿宋" w:hAnsi="仿宋" w:cs="仿宋"/>
          <w:sz w:val="24"/>
          <w:u w:val="dotted"/>
        </w:rPr>
      </w:pPr>
      <w:r>
        <w:rPr>
          <w:rFonts w:ascii="仿宋" w:eastAsia="仿宋" w:hAnsi="仿宋" w:cs="仿宋" w:hint="eastAsia"/>
          <w:sz w:val="24"/>
        </w:rPr>
        <w:t>……</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B23922" w:rsidRDefault="00BF2354">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B23922" w:rsidRDefault="00BF2354">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B23922" w:rsidRDefault="00BF2354">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B23922" w:rsidRDefault="00BF2354">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w:t>
      </w:r>
      <w:r>
        <w:rPr>
          <w:rFonts w:ascii="仿宋" w:eastAsia="仿宋" w:hAnsi="仿宋" w:cs="仿宋" w:hint="eastAsia"/>
          <w:sz w:val="24"/>
        </w:rPr>
        <w:t>事项有关的供应商数量提供投诉书副本。</w:t>
      </w:r>
    </w:p>
    <w:p w:rsidR="00B23922" w:rsidRDefault="00BF2354">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B23922" w:rsidRDefault="00BF2354">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B23922" w:rsidRDefault="00BF2354">
      <w:pPr>
        <w:widowControl/>
        <w:wordWrap w:val="0"/>
        <w:spacing w:line="360" w:lineRule="auto"/>
        <w:ind w:firstLineChars="200" w:firstLine="480"/>
        <w:jc w:val="left"/>
        <w:rPr>
          <w:rFonts w:ascii="仿宋" w:eastAsia="仿宋" w:hAnsi="仿宋" w:cs="仿宋"/>
          <w:b/>
          <w:spacing w:val="6"/>
          <w:sz w:val="32"/>
          <w:szCs w:val="32"/>
        </w:rPr>
      </w:pPr>
      <w:r>
        <w:rPr>
          <w:rFonts w:ascii="仿宋" w:eastAsia="仿宋" w:hAnsi="仿宋" w:cs="仿宋" w:hint="eastAsia"/>
          <w:sz w:val="24"/>
        </w:rPr>
        <w:lastRenderedPageBreak/>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B23922" w:rsidRDefault="00BF2354">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B23922" w:rsidRDefault="00B23922">
      <w:pPr>
        <w:wordWrap w:val="0"/>
        <w:spacing w:line="360" w:lineRule="auto"/>
        <w:rPr>
          <w:rFonts w:ascii="仿宋" w:eastAsia="仿宋" w:hAnsi="仿宋" w:cs="仿宋"/>
          <w:sz w:val="24"/>
          <w:u w:val="single"/>
        </w:rPr>
      </w:pPr>
    </w:p>
    <w:p w:rsidR="00B23922" w:rsidRDefault="00BF2354">
      <w:pPr>
        <w:wordWrap w:val="0"/>
        <w:spacing w:line="360" w:lineRule="auto"/>
        <w:rPr>
          <w:rFonts w:ascii="仿宋" w:eastAsia="仿宋" w:hAnsi="仿宋" w:cs="仿宋"/>
          <w:sz w:val="24"/>
        </w:rPr>
      </w:pPr>
      <w:r>
        <w:rPr>
          <w:rFonts w:ascii="仿宋" w:eastAsia="仿宋" w:hAnsi="仿宋" w:cs="仿宋" w:hint="eastAsia"/>
          <w:sz w:val="24"/>
          <w:u w:val="single"/>
        </w:rPr>
        <w:t>绍兴市人民医院、绍兴市公共资源交易中心：</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你方组织的绍兴市人民医院</w:t>
      </w:r>
      <w:r>
        <w:rPr>
          <w:rFonts w:ascii="仿宋" w:eastAsia="仿宋" w:hAnsi="仿宋" w:cs="仿宋" w:hint="eastAsia"/>
          <w:sz w:val="24"/>
        </w:rPr>
        <w:t>2025</w:t>
      </w:r>
      <w:r>
        <w:rPr>
          <w:rFonts w:ascii="仿宋" w:eastAsia="仿宋" w:hAnsi="仿宋" w:cs="仿宋" w:hint="eastAsia"/>
          <w:sz w:val="24"/>
        </w:rPr>
        <w:t>年度全院信息设备购置项目【招标编号：</w:t>
      </w:r>
      <w:r>
        <w:rPr>
          <w:rFonts w:ascii="仿宋" w:eastAsia="仿宋" w:hAnsi="仿宋" w:cs="仿宋" w:hint="eastAsia"/>
          <w:sz w:val="24"/>
        </w:rPr>
        <w:t>2025-06-0049</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B23922" w:rsidRDefault="00B23922">
      <w:pPr>
        <w:wordWrap w:val="0"/>
        <w:spacing w:line="360" w:lineRule="auto"/>
        <w:ind w:firstLine="494"/>
        <w:rPr>
          <w:rFonts w:ascii="仿宋" w:eastAsia="仿宋" w:hAnsi="仿宋" w:cs="仿宋"/>
          <w:sz w:val="24"/>
        </w:rPr>
      </w:pPr>
    </w:p>
    <w:p w:rsidR="00B23922" w:rsidRDefault="00B23922">
      <w:pPr>
        <w:wordWrap w:val="0"/>
        <w:spacing w:line="360" w:lineRule="auto"/>
        <w:ind w:firstLine="494"/>
        <w:rPr>
          <w:rFonts w:ascii="仿宋" w:eastAsia="仿宋" w:hAnsi="仿宋" w:cs="仿宋"/>
          <w:sz w:val="24"/>
        </w:rPr>
      </w:pPr>
    </w:p>
    <w:p w:rsidR="00B23922" w:rsidRDefault="00B23922">
      <w:pPr>
        <w:wordWrap w:val="0"/>
        <w:spacing w:line="360" w:lineRule="auto"/>
        <w:ind w:firstLine="494"/>
        <w:rPr>
          <w:rFonts w:ascii="仿宋" w:eastAsia="仿宋" w:hAnsi="仿宋" w:cs="仿宋"/>
          <w:sz w:val="24"/>
        </w:rPr>
      </w:pPr>
    </w:p>
    <w:p w:rsidR="00B23922" w:rsidRDefault="00BF2354">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B23922" w:rsidRDefault="00BF2354">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B23922" w:rsidRDefault="00B23922">
      <w:pPr>
        <w:pStyle w:val="Default"/>
        <w:wordWrap w:val="0"/>
        <w:rPr>
          <w:color w:val="auto"/>
        </w:rPr>
      </w:pPr>
    </w:p>
    <w:p w:rsidR="00B23922" w:rsidRDefault="00BF2354">
      <w:pPr>
        <w:wordWrap w:val="0"/>
        <w:rPr>
          <w:rFonts w:ascii="仿宋" w:eastAsia="仿宋" w:hAnsi="仿宋" w:cs="仿宋"/>
          <w:sz w:val="24"/>
        </w:rPr>
      </w:pPr>
      <w:r>
        <w:rPr>
          <w:rFonts w:ascii="仿宋" w:eastAsia="仿宋" w:hAnsi="仿宋" w:cs="仿宋" w:hint="eastAsia"/>
          <w:b/>
          <w:bCs/>
          <w:sz w:val="24"/>
        </w:rPr>
        <w:t>附：</w:t>
      </w:r>
    </w:p>
    <w:p w:rsidR="00B23922" w:rsidRDefault="00B23922">
      <w:pPr>
        <w:wordWrap w:val="0"/>
        <w:spacing w:line="360" w:lineRule="auto"/>
        <w:rPr>
          <w:rFonts w:ascii="仿宋" w:eastAsia="仿宋" w:hAnsi="仿宋" w:cs="仿宋"/>
          <w:bCs/>
          <w:sz w:val="24"/>
        </w:rPr>
      </w:pPr>
      <w:r w:rsidRPr="00B23922">
        <w:rPr>
          <w:rFonts w:ascii="仿宋" w:eastAsia="仿宋" w:hAnsi="仿宋" w:cs="仿宋"/>
          <w:b/>
          <w:bCs/>
          <w:sz w:val="24"/>
        </w:rPr>
        <w:pict>
          <v:rect id="Rectangle 17" o:spid="_x0000_s2051"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B23922">
        <w:rPr>
          <w:rFonts w:ascii="仿宋" w:eastAsia="仿宋" w:hAnsi="仿宋" w:cs="仿宋"/>
          <w:b/>
          <w:bCs/>
          <w:sz w:val="24"/>
        </w:rPr>
        <w:pict>
          <v:rect id="Rectangle 16" o:spid="_x0000_s2050"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BF2354">
        <w:rPr>
          <w:rFonts w:ascii="仿宋" w:eastAsia="仿宋" w:hAnsi="仿宋" w:cs="仿宋" w:hint="eastAsia"/>
          <w:sz w:val="24"/>
        </w:rPr>
        <w:t>投标单位法定名称章（印模）</w:t>
      </w:r>
      <w:r w:rsidR="00BF2354">
        <w:rPr>
          <w:rFonts w:ascii="仿宋" w:eastAsia="仿宋" w:hAnsi="仿宋" w:cs="仿宋" w:hint="eastAsia"/>
          <w:sz w:val="24"/>
        </w:rPr>
        <w:t xml:space="preserve">                </w:t>
      </w:r>
      <w:r w:rsidR="00BF2354">
        <w:rPr>
          <w:rFonts w:ascii="仿宋" w:eastAsia="仿宋" w:hAnsi="仿宋" w:cs="仿宋" w:hint="eastAsia"/>
          <w:sz w:val="24"/>
        </w:rPr>
        <w:t>投标单位“</w:t>
      </w:r>
      <w:r w:rsidR="00BF2354">
        <w:rPr>
          <w:rFonts w:ascii="仿宋" w:eastAsia="仿宋" w:hAnsi="仿宋" w:cs="仿宋" w:hint="eastAsia"/>
          <w:sz w:val="24"/>
        </w:rPr>
        <w:t>XX</w:t>
      </w:r>
      <w:r w:rsidR="00BF2354">
        <w:rPr>
          <w:rFonts w:ascii="仿宋" w:eastAsia="仿宋" w:hAnsi="仿宋" w:cs="仿宋" w:hint="eastAsia"/>
          <w:sz w:val="24"/>
        </w:rPr>
        <w:t>专用章”（印模）</w:t>
      </w: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F2354">
      <w:pPr>
        <w:pageBreakBefore/>
        <w:wordWrap w:val="0"/>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4</w:t>
      </w:r>
      <w:r>
        <w:rPr>
          <w:rFonts w:ascii="仿宋" w:eastAsia="仿宋" w:hAnsi="仿宋" w:cs="仿宋" w:hint="eastAsia"/>
          <w:b/>
          <w:kern w:val="0"/>
          <w:sz w:val="32"/>
          <w:szCs w:val="32"/>
        </w:rPr>
        <w:t>：联合协议</w:t>
      </w:r>
    </w:p>
    <w:p w:rsidR="00B23922" w:rsidRDefault="00BF2354">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绍兴市人民医院</w:t>
      </w:r>
      <w:r>
        <w:rPr>
          <w:rFonts w:ascii="仿宋" w:eastAsia="仿宋" w:hAnsi="仿宋" w:cs="仿宋" w:hint="eastAsia"/>
          <w:sz w:val="24"/>
        </w:rPr>
        <w:t>2025</w:t>
      </w:r>
      <w:r>
        <w:rPr>
          <w:rFonts w:ascii="仿宋" w:eastAsia="仿宋" w:hAnsi="仿宋" w:cs="仿宋" w:hint="eastAsia"/>
          <w:sz w:val="24"/>
        </w:rPr>
        <w:t>年度全院信息设备购置项目【招标编号：</w:t>
      </w:r>
      <w:r>
        <w:rPr>
          <w:rFonts w:ascii="仿宋" w:eastAsia="仿宋" w:hAnsi="仿宋" w:cs="仿宋" w:hint="eastAsia"/>
          <w:sz w:val="24"/>
        </w:rPr>
        <w:t>2025-06-0049</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B23922" w:rsidRDefault="00BF2354">
      <w:pPr>
        <w:wordWrap w:val="0"/>
        <w:snapToGrid w:val="0"/>
        <w:spacing w:line="360" w:lineRule="auto"/>
        <w:ind w:firstLine="576"/>
        <w:rPr>
          <w:rFonts w:ascii="仿宋" w:eastAsia="仿宋" w:hAnsi="仿宋" w:cs="仿宋"/>
          <w:kern w:val="0"/>
          <w:sz w:val="24"/>
          <w:lang w:val="zh-CN"/>
        </w:rPr>
      </w:pPr>
      <w:bookmarkStart w:id="55" w:name="_Hlk101134295"/>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5"/>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B23922" w:rsidRDefault="00BF2354">
      <w:pPr>
        <w:wordWrap w:val="0"/>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r>
        <w:rPr>
          <w:rFonts w:ascii="仿宋" w:eastAsia="仿宋" w:hAnsi="仿宋" w:cs="仿宋" w:hint="eastAsia"/>
          <w:kern w:val="0"/>
          <w:sz w:val="24"/>
        </w:rPr>
        <w:t>提供的全部货物由小微企业制造，其合同份额占到合同总金额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lastRenderedPageBreak/>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、本协议提交采购人、采购代理机构后，联合体各方不得以任何形式对上述内容进行修改或撤销。</w:t>
      </w:r>
    </w:p>
    <w:p w:rsidR="00B23922" w:rsidRDefault="00BF2354">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B23922" w:rsidRDefault="00BF2354">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B23922" w:rsidRDefault="00BF2354">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snapToGrid w:val="0"/>
        <w:spacing w:line="360" w:lineRule="auto"/>
        <w:jc w:val="center"/>
        <w:outlineLvl w:val="0"/>
        <w:rPr>
          <w:rFonts w:ascii="仿宋" w:eastAsia="仿宋" w:hAnsi="仿宋" w:cs="仿宋"/>
          <w:b/>
          <w:kern w:val="0"/>
          <w:sz w:val="32"/>
          <w:szCs w:val="32"/>
        </w:rPr>
      </w:pPr>
    </w:p>
    <w:p w:rsidR="00B23922" w:rsidRDefault="00B23922">
      <w:pPr>
        <w:wordWrap w:val="0"/>
        <w:snapToGrid w:val="0"/>
        <w:spacing w:line="360" w:lineRule="auto"/>
        <w:jc w:val="center"/>
        <w:outlineLvl w:val="0"/>
        <w:rPr>
          <w:rFonts w:ascii="仿宋" w:eastAsia="仿宋" w:hAnsi="仿宋" w:cs="仿宋"/>
          <w:b/>
          <w:kern w:val="0"/>
          <w:sz w:val="32"/>
          <w:szCs w:val="32"/>
        </w:rPr>
      </w:pPr>
    </w:p>
    <w:p w:rsidR="00B23922" w:rsidRDefault="00B23922">
      <w:pPr>
        <w:wordWrap w:val="0"/>
        <w:snapToGrid w:val="0"/>
        <w:spacing w:line="360" w:lineRule="auto"/>
        <w:jc w:val="center"/>
        <w:outlineLvl w:val="0"/>
        <w:rPr>
          <w:rFonts w:ascii="仿宋" w:eastAsia="仿宋" w:hAnsi="仿宋" w:cs="仿宋"/>
          <w:b/>
          <w:kern w:val="0"/>
          <w:sz w:val="32"/>
          <w:szCs w:val="32"/>
        </w:rPr>
      </w:pPr>
    </w:p>
    <w:p w:rsidR="00B23922" w:rsidRDefault="00BF2354">
      <w:pPr>
        <w:pageBreakBefore/>
        <w:wordWrap w:val="0"/>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5</w:t>
      </w:r>
      <w:r>
        <w:rPr>
          <w:rFonts w:ascii="仿宋" w:eastAsia="仿宋" w:hAnsi="仿宋" w:cs="仿宋" w:hint="eastAsia"/>
          <w:b/>
          <w:kern w:val="0"/>
          <w:sz w:val="32"/>
          <w:szCs w:val="32"/>
        </w:rPr>
        <w:t>：分包意向协议</w:t>
      </w:r>
    </w:p>
    <w:p w:rsidR="00B23922" w:rsidRDefault="00BF2354">
      <w:pPr>
        <w:widowControl/>
        <w:wordWrap w:val="0"/>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绍兴市人民医院</w:t>
      </w:r>
      <w:r>
        <w:rPr>
          <w:rFonts w:ascii="仿宋" w:eastAsia="仿宋" w:hAnsi="仿宋" w:cs="仿宋" w:hint="eastAsia"/>
          <w:sz w:val="24"/>
        </w:rPr>
        <w:t>2025</w:t>
      </w:r>
      <w:r>
        <w:rPr>
          <w:rFonts w:ascii="仿宋" w:eastAsia="仿宋" w:hAnsi="仿宋" w:cs="仿宋" w:hint="eastAsia"/>
          <w:sz w:val="24"/>
        </w:rPr>
        <w:t>年度全院信息设备购置项目【招标编号：</w:t>
      </w:r>
      <w:r>
        <w:rPr>
          <w:rFonts w:ascii="仿宋" w:eastAsia="仿宋" w:hAnsi="仿宋" w:cs="仿宋" w:hint="eastAsia"/>
          <w:sz w:val="24"/>
        </w:rPr>
        <w:t>2025-06-0049</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B23922" w:rsidRDefault="00BF2354">
      <w:pPr>
        <w:pStyle w:val="20"/>
        <w:wordWrap w:val="0"/>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B23922" w:rsidRDefault="00BF2354">
      <w:pPr>
        <w:wordWrap w:val="0"/>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……）提供的货物全部由小微企业制造，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B23922" w:rsidRDefault="00BF2354">
      <w:pPr>
        <w:wordWrap w:val="0"/>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56"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56"/>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B23922" w:rsidRDefault="00BF2354">
      <w:pPr>
        <w:wordWrap w:val="0"/>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B23922" w:rsidRDefault="00BF2354">
      <w:pPr>
        <w:wordWrap w:val="0"/>
        <w:snapToGrid w:val="0"/>
        <w:spacing w:line="360" w:lineRule="auto"/>
        <w:ind w:firstLine="576"/>
        <w:rPr>
          <w:rFonts w:ascii="仿宋" w:eastAsia="仿宋" w:hAnsi="仿宋" w:cs="仿宋"/>
          <w:kern w:val="0"/>
          <w:sz w:val="24"/>
        </w:rPr>
      </w:pPr>
      <w:r>
        <w:rPr>
          <w:rFonts w:ascii="仿宋" w:eastAsia="仿宋" w:hAnsi="仿宋" w:cs="仿宋" w:hint="eastAsia"/>
          <w:u w:val="single"/>
        </w:rPr>
        <w:t xml:space="preserve">                                                              </w:t>
      </w:r>
      <w:r>
        <w:rPr>
          <w:rFonts w:ascii="仿宋" w:eastAsia="仿宋" w:hAnsi="仿宋" w:cs="仿宋" w:hint="eastAsia"/>
          <w:u w:val="single"/>
        </w:rPr>
        <w:t xml:space="preserve">           </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B23922" w:rsidRDefault="00BF2354">
      <w:pPr>
        <w:wordWrap w:val="0"/>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rsidR="00B23922" w:rsidRDefault="00BF2354">
      <w:pPr>
        <w:wordWrap w:val="0"/>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B23922" w:rsidRDefault="00BF2354">
      <w:pPr>
        <w:wordWrap w:val="0"/>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lastRenderedPageBreak/>
        <w:t xml:space="preserve">                                                                         </w:t>
      </w:r>
    </w:p>
    <w:p w:rsidR="00B23922" w:rsidRDefault="00BF2354">
      <w:pPr>
        <w:wordWrap w:val="0"/>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B23922" w:rsidRDefault="00BF2354">
      <w:pPr>
        <w:wordWrap w:val="0"/>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B23922" w:rsidRDefault="00BF2354">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pStyle w:val="Default"/>
        <w:wordWrap w:val="0"/>
        <w:rPr>
          <w:rFonts w:ascii="仿宋" w:eastAsia="仿宋" w:hAnsi="仿宋" w:cs="仿宋"/>
          <w:b/>
          <w:color w:val="auto"/>
          <w:spacing w:val="6"/>
          <w:sz w:val="32"/>
          <w:szCs w:val="32"/>
        </w:rPr>
      </w:pPr>
    </w:p>
    <w:p w:rsidR="00B23922" w:rsidRDefault="00B23922">
      <w:pPr>
        <w:pStyle w:val="71"/>
        <w:rPr>
          <w:rFonts w:ascii="仿宋" w:eastAsia="仿宋" w:hAnsi="仿宋" w:cs="仿宋"/>
          <w:b/>
          <w:spacing w:val="6"/>
          <w:sz w:val="32"/>
          <w:szCs w:val="32"/>
        </w:rPr>
      </w:pPr>
    </w:p>
    <w:p w:rsidR="00B23922" w:rsidRDefault="00B23922">
      <w:pPr>
        <w:wordWrap w:val="0"/>
        <w:rPr>
          <w:rFonts w:ascii="仿宋" w:eastAsia="仿宋" w:hAnsi="仿宋" w:cs="仿宋"/>
          <w:b/>
          <w:spacing w:val="6"/>
          <w:sz w:val="32"/>
          <w:szCs w:val="32"/>
        </w:rPr>
      </w:pPr>
    </w:p>
    <w:p w:rsidR="00B23922" w:rsidRDefault="00B23922">
      <w:pPr>
        <w:pStyle w:val="Default"/>
        <w:wordWrap w:val="0"/>
        <w:rPr>
          <w:rFonts w:ascii="仿宋" w:eastAsia="仿宋" w:hAnsi="仿宋" w:cs="仿宋"/>
          <w:b/>
          <w:color w:val="auto"/>
          <w:spacing w:val="6"/>
          <w:sz w:val="32"/>
          <w:szCs w:val="32"/>
        </w:rPr>
      </w:pPr>
    </w:p>
    <w:p w:rsidR="00B23922" w:rsidRDefault="00B23922">
      <w:pPr>
        <w:pStyle w:val="71"/>
      </w:pPr>
    </w:p>
    <w:p w:rsidR="00B23922" w:rsidRDefault="00B23922">
      <w:pPr>
        <w:wordWrap w:val="0"/>
        <w:spacing w:line="360" w:lineRule="auto"/>
        <w:rPr>
          <w:rFonts w:ascii="仿宋" w:eastAsia="仿宋" w:hAnsi="仿宋" w:cs="仿宋"/>
          <w:b/>
          <w:spacing w:val="6"/>
          <w:sz w:val="32"/>
          <w:szCs w:val="32"/>
        </w:rPr>
      </w:pPr>
      <w:bookmarkStart w:id="57" w:name="OLE_LINK14"/>
      <w:bookmarkStart w:id="58" w:name="OLE_LINK13"/>
    </w:p>
    <w:p w:rsidR="00B23922" w:rsidRDefault="00B23922">
      <w:pPr>
        <w:wordWrap w:val="0"/>
        <w:spacing w:line="360" w:lineRule="auto"/>
        <w:rPr>
          <w:rFonts w:ascii="仿宋" w:eastAsia="仿宋" w:hAnsi="仿宋" w:cs="仿宋"/>
          <w:b/>
          <w:spacing w:val="6"/>
          <w:sz w:val="32"/>
          <w:szCs w:val="32"/>
        </w:rPr>
      </w:pPr>
    </w:p>
    <w:p w:rsidR="00B23922" w:rsidRDefault="00B23922">
      <w:pPr>
        <w:wordWrap w:val="0"/>
        <w:spacing w:line="360" w:lineRule="auto"/>
        <w:rPr>
          <w:rFonts w:ascii="仿宋" w:eastAsia="仿宋" w:hAnsi="仿宋" w:cs="仿宋"/>
          <w:b/>
          <w:spacing w:val="6"/>
          <w:sz w:val="32"/>
          <w:szCs w:val="32"/>
        </w:rPr>
      </w:pPr>
    </w:p>
    <w:p w:rsidR="00B23922" w:rsidRDefault="00B23922">
      <w:pPr>
        <w:wordWrap w:val="0"/>
        <w:spacing w:line="360" w:lineRule="auto"/>
        <w:rPr>
          <w:rFonts w:ascii="仿宋" w:eastAsia="仿宋" w:hAnsi="仿宋" w:cs="仿宋"/>
          <w:b/>
          <w:spacing w:val="6"/>
          <w:sz w:val="32"/>
          <w:szCs w:val="32"/>
        </w:rPr>
      </w:pPr>
    </w:p>
    <w:p w:rsidR="00B23922" w:rsidRDefault="00B23922">
      <w:pPr>
        <w:wordWrap w:val="0"/>
        <w:spacing w:line="360" w:lineRule="auto"/>
        <w:rPr>
          <w:rFonts w:ascii="仿宋" w:eastAsia="仿宋" w:hAnsi="仿宋" w:cs="仿宋"/>
          <w:b/>
          <w:spacing w:val="6"/>
          <w:sz w:val="32"/>
          <w:szCs w:val="32"/>
        </w:rPr>
      </w:pPr>
    </w:p>
    <w:p w:rsidR="00B23922" w:rsidRDefault="00B23922">
      <w:pPr>
        <w:wordWrap w:val="0"/>
        <w:spacing w:line="360" w:lineRule="auto"/>
        <w:rPr>
          <w:rFonts w:ascii="仿宋" w:eastAsia="仿宋" w:hAnsi="仿宋" w:cs="仿宋"/>
          <w:b/>
          <w:spacing w:val="6"/>
          <w:sz w:val="32"/>
          <w:szCs w:val="32"/>
        </w:rPr>
      </w:pPr>
    </w:p>
    <w:p w:rsidR="00B23922" w:rsidRDefault="00BF2354">
      <w:pPr>
        <w:wordWrap w:val="0"/>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p>
    <w:p w:rsidR="00B23922" w:rsidRDefault="00BF2354">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7"/>
    <w:bookmarkEnd w:id="58"/>
    <w:p w:rsidR="00B23922" w:rsidRDefault="00B23922">
      <w:pPr>
        <w:wordWrap w:val="0"/>
        <w:spacing w:line="360" w:lineRule="auto"/>
        <w:rPr>
          <w:rFonts w:ascii="仿宋" w:eastAsia="仿宋" w:hAnsi="仿宋" w:cs="仿宋"/>
          <w:b/>
          <w:spacing w:val="6"/>
          <w:sz w:val="30"/>
          <w:szCs w:val="30"/>
        </w:rPr>
      </w:pP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rPr>
        <w:t>_</w:t>
      </w:r>
      <w:r>
        <w:rPr>
          <w:rFonts w:ascii="仿宋" w:eastAsia="仿宋" w:hAnsi="仿宋" w:cs="仿宋" w:hint="eastAsia"/>
          <w:sz w:val="24"/>
          <w:u w:val="single"/>
        </w:rPr>
        <w:t>绍兴市人民医院</w:t>
      </w:r>
      <w:r>
        <w:rPr>
          <w:rFonts w:ascii="仿宋" w:eastAsia="仿宋" w:hAnsi="仿宋" w:cs="仿宋" w:hint="eastAsia"/>
          <w:sz w:val="24"/>
        </w:rPr>
        <w:t>_</w:t>
      </w:r>
      <w:r>
        <w:rPr>
          <w:rFonts w:ascii="仿宋" w:eastAsia="仿宋" w:hAnsi="仿宋" w:cs="仿宋" w:hint="eastAsia"/>
          <w:sz w:val="24"/>
        </w:rPr>
        <w:t>单位的</w:t>
      </w:r>
      <w:r>
        <w:rPr>
          <w:rFonts w:ascii="仿宋" w:eastAsia="仿宋" w:hAnsi="仿宋" w:cs="仿宋" w:hint="eastAsia"/>
          <w:sz w:val="24"/>
        </w:rPr>
        <w:t>_</w:t>
      </w:r>
      <w:r>
        <w:rPr>
          <w:rFonts w:ascii="仿宋" w:eastAsia="仿宋" w:hAnsi="仿宋" w:cs="仿宋" w:hint="eastAsia"/>
          <w:sz w:val="24"/>
          <w:u w:val="single"/>
        </w:rPr>
        <w:t>绍兴市人民医院</w:t>
      </w:r>
      <w:r>
        <w:rPr>
          <w:rFonts w:ascii="仿宋" w:eastAsia="仿宋" w:hAnsi="仿宋" w:cs="仿宋" w:hint="eastAsia"/>
          <w:sz w:val="24"/>
          <w:u w:val="single"/>
        </w:rPr>
        <w:t>2025</w:t>
      </w:r>
      <w:r>
        <w:rPr>
          <w:rFonts w:ascii="仿宋" w:eastAsia="仿宋" w:hAnsi="仿宋" w:cs="仿宋" w:hint="eastAsia"/>
          <w:sz w:val="24"/>
          <w:u w:val="single"/>
        </w:rPr>
        <w:t>年度全院信息设备购置项目</w:t>
      </w:r>
      <w:r>
        <w:rPr>
          <w:rFonts w:ascii="仿宋" w:eastAsia="仿宋" w:hAnsi="仿宋" w:cs="仿宋" w:hint="eastAsia"/>
          <w:sz w:val="24"/>
        </w:rPr>
        <w:t>__</w:t>
      </w:r>
      <w:r>
        <w:rPr>
          <w:rFonts w:ascii="仿宋" w:eastAsia="仿宋" w:hAnsi="仿宋" w:cs="仿宋" w:hint="eastAsia"/>
          <w:sz w:val="24"/>
        </w:rPr>
        <w:t>项目采购活动提供本单位制造的货物（由本单位承担工程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B23922" w:rsidRDefault="00B23922">
      <w:pPr>
        <w:wordWrap w:val="0"/>
        <w:spacing w:line="360" w:lineRule="auto"/>
        <w:ind w:firstLineChars="200" w:firstLine="480"/>
        <w:rPr>
          <w:rFonts w:ascii="仿宋" w:eastAsia="仿宋" w:hAnsi="仿宋" w:cs="仿宋"/>
          <w:sz w:val="24"/>
        </w:rPr>
      </w:pPr>
    </w:p>
    <w:p w:rsidR="00B23922" w:rsidRDefault="00B23922">
      <w:pPr>
        <w:wordWrap w:val="0"/>
        <w:spacing w:line="360" w:lineRule="auto"/>
        <w:ind w:firstLineChars="200" w:firstLine="480"/>
        <w:rPr>
          <w:rFonts w:ascii="仿宋" w:eastAsia="仿宋" w:hAnsi="仿宋" w:cs="仿宋"/>
          <w:sz w:val="24"/>
        </w:rPr>
      </w:pPr>
    </w:p>
    <w:p w:rsidR="00B23922" w:rsidRDefault="00BF2354">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w:t>
      </w:r>
      <w:r>
        <w:rPr>
          <w:rFonts w:ascii="仿宋" w:eastAsia="仿宋" w:hAnsi="仿宋" w:cs="仿宋" w:hint="eastAsia"/>
          <w:kern w:val="0"/>
          <w:sz w:val="24"/>
          <w:lang w:val="zh-CN"/>
        </w:rPr>
        <w:t>称（电子签名）</w:t>
      </w:r>
      <w:r>
        <w:rPr>
          <w:rFonts w:ascii="仿宋" w:eastAsia="仿宋" w:hAnsi="仿宋" w:cs="仿宋" w:hint="eastAsia"/>
          <w:sz w:val="24"/>
        </w:rPr>
        <w:t>：</w:t>
      </w:r>
    </w:p>
    <w:p w:rsidR="00B23922" w:rsidRDefault="00BF2354">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autoSpaceDE w:val="0"/>
        <w:autoSpaceDN w:val="0"/>
        <w:jc w:val="center"/>
        <w:rPr>
          <w:rFonts w:ascii="仿宋" w:eastAsia="仿宋" w:hAnsi="仿宋" w:cs="仿宋"/>
          <w:b/>
          <w:spacing w:val="6"/>
          <w:sz w:val="32"/>
          <w:szCs w:val="32"/>
        </w:rPr>
      </w:pPr>
    </w:p>
    <w:p w:rsidR="00B23922" w:rsidRDefault="00B23922">
      <w:pPr>
        <w:wordWrap w:val="0"/>
        <w:spacing w:line="360" w:lineRule="auto"/>
        <w:rPr>
          <w:rFonts w:ascii="仿宋" w:eastAsia="仿宋" w:hAnsi="仿宋" w:cs="仿宋"/>
          <w:b/>
          <w:spacing w:val="6"/>
          <w:sz w:val="32"/>
          <w:szCs w:val="32"/>
        </w:rPr>
      </w:pPr>
    </w:p>
    <w:p w:rsidR="00B23922" w:rsidRDefault="00BF2354">
      <w:pPr>
        <w:wordWrap w:val="0"/>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7</w:t>
      </w:r>
      <w:r>
        <w:rPr>
          <w:rFonts w:ascii="仿宋" w:eastAsia="仿宋" w:hAnsi="仿宋" w:cs="仿宋" w:hint="eastAsia"/>
          <w:b/>
          <w:spacing w:val="6"/>
          <w:sz w:val="32"/>
          <w:szCs w:val="32"/>
        </w:rPr>
        <w:t>：</w:t>
      </w:r>
    </w:p>
    <w:p w:rsidR="00B23922" w:rsidRDefault="00B23922">
      <w:pPr>
        <w:wordWrap w:val="0"/>
        <w:spacing w:line="360" w:lineRule="auto"/>
        <w:jc w:val="center"/>
        <w:rPr>
          <w:rFonts w:ascii="仿宋" w:eastAsia="仿宋" w:hAnsi="仿宋" w:cs="仿宋"/>
          <w:sz w:val="24"/>
          <w:u w:val="single"/>
        </w:rPr>
      </w:pPr>
    </w:p>
    <w:p w:rsidR="00B23922" w:rsidRDefault="00BF2354">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绍兴市人民医院</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rPr>
        <w:t xml:space="preserve"> </w:t>
      </w:r>
      <w:r>
        <w:rPr>
          <w:rFonts w:ascii="仿宋" w:eastAsia="仿宋" w:hAnsi="仿宋" w:cs="仿宋" w:hint="eastAsia"/>
          <w:sz w:val="24"/>
          <w:u w:val="single"/>
        </w:rPr>
        <w:t>绍兴市人民医院</w:t>
      </w:r>
      <w:r>
        <w:rPr>
          <w:rFonts w:ascii="仿宋" w:eastAsia="仿宋" w:hAnsi="仿宋" w:cs="仿宋" w:hint="eastAsia"/>
          <w:sz w:val="24"/>
          <w:u w:val="single"/>
        </w:rPr>
        <w:t>2025</w:t>
      </w:r>
      <w:r>
        <w:rPr>
          <w:rFonts w:ascii="仿宋" w:eastAsia="仿宋" w:hAnsi="仿宋" w:cs="仿宋" w:hint="eastAsia"/>
          <w:sz w:val="24"/>
          <w:u w:val="single"/>
        </w:rPr>
        <w:t>年度全院信息设备购置项目</w:t>
      </w:r>
      <w:r>
        <w:rPr>
          <w:rFonts w:ascii="仿宋" w:eastAsia="仿宋" w:hAnsi="仿宋" w:cs="仿宋" w:hint="eastAsia"/>
          <w:sz w:val="24"/>
        </w:rPr>
        <w:t xml:space="preserve"> </w:t>
      </w:r>
      <w:r>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行业</w:t>
      </w:r>
      <w:r>
        <w:rPr>
          <w:rFonts w:ascii="仿宋" w:eastAsia="仿宋" w:hAnsi="仿宋" w:cs="仿宋" w:hint="eastAsia"/>
          <w:sz w:val="24"/>
        </w:rPr>
        <w:t xml:space="preserve"> </w:t>
      </w:r>
      <w:r>
        <w:rPr>
          <w:rFonts w:ascii="仿宋" w:eastAsia="仿宋" w:hAnsi="仿宋" w:cs="仿宋" w:hint="eastAsia"/>
          <w:sz w:val="24"/>
        </w:rPr>
        <w:t>；制造商为</w:t>
      </w:r>
      <w:r>
        <w:rPr>
          <w:rFonts w:ascii="仿宋" w:eastAsia="仿宋" w:hAnsi="仿宋" w:cs="仿宋" w:hint="eastAsia"/>
          <w:sz w:val="24"/>
          <w:u w:val="single"/>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rPr>
        <w:t xml:space="preserve"> </w:t>
      </w:r>
      <w:r>
        <w:rPr>
          <w:rFonts w:ascii="仿宋" w:eastAsia="仿宋" w:hAnsi="仿宋" w:cs="仿宋" w:hint="eastAsia"/>
          <w:sz w:val="24"/>
        </w:rPr>
        <w:t>；</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B23922" w:rsidRDefault="00BF2354">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B23922" w:rsidRDefault="00BF2354">
      <w:pPr>
        <w:wordWrap w:val="0"/>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B23922" w:rsidRDefault="00BF2354">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B23922" w:rsidRDefault="00BF2354">
      <w:pPr>
        <w:wordWrap w:val="0"/>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从业人员、营业收入、资产总额填报上一年度数据，无上一年度数据的新成立企业可不填报。</w:t>
      </w:r>
    </w:p>
    <w:p w:rsidR="00B23922" w:rsidRDefault="00BF2354">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rsidR="00B23922" w:rsidRDefault="00BF2354">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号）确定；④投标人提供的《中小企业声明函》与实际情况不符的</w:t>
      </w:r>
      <w:r>
        <w:rPr>
          <w:rFonts w:ascii="仿宋" w:eastAsia="仿宋" w:hAnsi="仿宋" w:cs="仿宋" w:hint="eastAsia"/>
          <w:sz w:val="24"/>
        </w:rPr>
        <w:lastRenderedPageBreak/>
        <w:t>或者未按以上要求填写的，中小企业声明函无效，不享受中小企业扶持政策。声明内容不实</w:t>
      </w:r>
      <w:r>
        <w:rPr>
          <w:rFonts w:ascii="仿宋" w:eastAsia="仿宋" w:hAnsi="仿宋" w:cs="仿宋" w:hint="eastAsia"/>
          <w:sz w:val="24"/>
        </w:rPr>
        <w:t>的，属于提供虚假材料谋取中标、成交的，依法承担法律责任。</w:t>
      </w:r>
    </w:p>
    <w:p w:rsidR="00B23922" w:rsidRDefault="00BF2354">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[2014]68</w:t>
      </w:r>
      <w:r>
        <w:rPr>
          <w:rFonts w:ascii="仿宋" w:eastAsia="仿宋" w:hAnsi="仿宋" w:cs="仿宋" w:hint="eastAsia"/>
          <w:sz w:val="24"/>
        </w:rPr>
        <w:t>号）的规定，投标人提供由省级以上监狱管理局、戒毒管理局（含新疆生产建设兵团）出具的属于监狱企业证明文件的，视同为小型和微型企业。</w:t>
      </w:r>
    </w:p>
    <w:p w:rsidR="00B23922" w:rsidRDefault="00B23922">
      <w:pPr>
        <w:wordWrap w:val="0"/>
        <w:spacing w:line="360" w:lineRule="auto"/>
        <w:jc w:val="center"/>
        <w:rPr>
          <w:rFonts w:ascii="仿宋" w:eastAsia="仿宋" w:hAnsi="仿宋" w:cs="仿宋"/>
          <w:b/>
          <w:sz w:val="32"/>
          <w:szCs w:val="32"/>
        </w:rPr>
      </w:pPr>
    </w:p>
    <w:p w:rsidR="00B23922" w:rsidRDefault="00B23922">
      <w:pPr>
        <w:wordWrap w:val="0"/>
        <w:spacing w:line="360" w:lineRule="auto"/>
        <w:jc w:val="center"/>
        <w:rPr>
          <w:rFonts w:ascii="仿宋" w:eastAsia="仿宋" w:hAnsi="仿宋" w:cs="仿宋"/>
          <w:b/>
          <w:sz w:val="32"/>
          <w:szCs w:val="32"/>
        </w:rPr>
      </w:pPr>
    </w:p>
    <w:p w:rsidR="00B23922" w:rsidRDefault="00B23922">
      <w:pPr>
        <w:wordWrap w:val="0"/>
        <w:spacing w:line="360" w:lineRule="auto"/>
        <w:jc w:val="center"/>
        <w:rPr>
          <w:rFonts w:ascii="仿宋" w:eastAsia="仿宋" w:hAnsi="仿宋" w:cs="仿宋"/>
          <w:b/>
          <w:sz w:val="32"/>
          <w:szCs w:val="32"/>
        </w:rPr>
      </w:pPr>
    </w:p>
    <w:p w:rsidR="00B23922" w:rsidRDefault="00B23922">
      <w:pPr>
        <w:wordWrap w:val="0"/>
        <w:spacing w:line="360" w:lineRule="auto"/>
        <w:jc w:val="center"/>
        <w:rPr>
          <w:rFonts w:ascii="仿宋" w:eastAsia="仿宋" w:hAnsi="仿宋" w:cs="仿宋"/>
          <w:b/>
          <w:sz w:val="32"/>
          <w:szCs w:val="32"/>
        </w:rPr>
      </w:pPr>
    </w:p>
    <w:p w:rsidR="00B23922" w:rsidRDefault="00B23922">
      <w:pPr>
        <w:wordWrap w:val="0"/>
        <w:spacing w:line="360" w:lineRule="auto"/>
        <w:jc w:val="center"/>
        <w:rPr>
          <w:rFonts w:ascii="仿宋" w:eastAsia="仿宋" w:hAnsi="仿宋" w:cs="仿宋"/>
          <w:b/>
          <w:sz w:val="32"/>
          <w:szCs w:val="32"/>
        </w:rPr>
      </w:pPr>
    </w:p>
    <w:p w:rsidR="00B23922" w:rsidRDefault="00B23922">
      <w:pPr>
        <w:wordWrap w:val="0"/>
        <w:spacing w:line="360" w:lineRule="auto"/>
        <w:jc w:val="center"/>
        <w:rPr>
          <w:rFonts w:ascii="宋体" w:hAnsi="宋体" w:cs="宋体"/>
          <w:b/>
          <w:sz w:val="32"/>
          <w:szCs w:val="32"/>
        </w:rPr>
      </w:pPr>
    </w:p>
    <w:p w:rsidR="00B23922" w:rsidRDefault="00B23922">
      <w:pPr>
        <w:wordWrap w:val="0"/>
        <w:spacing w:line="360" w:lineRule="auto"/>
        <w:jc w:val="center"/>
        <w:rPr>
          <w:rFonts w:ascii="宋体" w:hAnsi="宋体" w:cs="宋体"/>
          <w:b/>
          <w:sz w:val="32"/>
          <w:szCs w:val="32"/>
        </w:rPr>
      </w:pPr>
    </w:p>
    <w:p w:rsidR="00B23922" w:rsidRDefault="00B23922">
      <w:pPr>
        <w:wordWrap w:val="0"/>
        <w:spacing w:line="360" w:lineRule="auto"/>
        <w:jc w:val="center"/>
        <w:rPr>
          <w:rFonts w:ascii="宋体" w:hAnsi="宋体" w:cs="宋体"/>
          <w:b/>
          <w:sz w:val="32"/>
          <w:szCs w:val="32"/>
        </w:rPr>
      </w:pPr>
    </w:p>
    <w:p w:rsidR="00B23922" w:rsidRDefault="00B23922">
      <w:pPr>
        <w:wordWrap w:val="0"/>
        <w:spacing w:line="360" w:lineRule="auto"/>
        <w:jc w:val="center"/>
        <w:rPr>
          <w:rFonts w:ascii="宋体" w:hAnsi="宋体" w:cs="宋体"/>
          <w:b/>
          <w:sz w:val="32"/>
          <w:szCs w:val="32"/>
        </w:rPr>
      </w:pPr>
    </w:p>
    <w:p w:rsidR="00B23922" w:rsidRDefault="00B23922">
      <w:pPr>
        <w:wordWrap w:val="0"/>
        <w:spacing w:line="360" w:lineRule="auto"/>
        <w:jc w:val="center"/>
        <w:rPr>
          <w:rFonts w:ascii="宋体" w:hAnsi="宋体" w:cs="宋体"/>
          <w:b/>
          <w:sz w:val="32"/>
          <w:szCs w:val="32"/>
        </w:rPr>
      </w:pPr>
    </w:p>
    <w:p w:rsidR="00B23922" w:rsidRDefault="00B23922">
      <w:pPr>
        <w:wordWrap w:val="0"/>
        <w:spacing w:line="360" w:lineRule="auto"/>
        <w:jc w:val="center"/>
        <w:rPr>
          <w:rFonts w:ascii="宋体" w:hAnsi="宋体" w:cs="宋体"/>
          <w:b/>
          <w:sz w:val="32"/>
          <w:szCs w:val="32"/>
        </w:rPr>
      </w:pPr>
    </w:p>
    <w:p w:rsidR="00B23922" w:rsidRDefault="00BF2354">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w:t>
      </w:r>
      <w:r>
        <w:rPr>
          <w:rFonts w:ascii="仿宋" w:eastAsia="仿宋" w:hAnsi="仿宋" w:cs="仿宋" w:hint="eastAsia"/>
          <w:b/>
          <w:bCs/>
          <w:kern w:val="0"/>
          <w:sz w:val="36"/>
          <w:szCs w:val="36"/>
        </w:rPr>
        <w:t>通知</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B23922" w:rsidRDefault="00BF2354">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B23922" w:rsidRDefault="00BF2354">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B23922" w:rsidRDefault="00BF2354">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B23922" w:rsidRDefault="00BF2354">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B23922" w:rsidRDefault="00B23922">
      <w:pPr>
        <w:pStyle w:val="a5"/>
        <w:wordWrap w:val="0"/>
        <w:rPr>
          <w:lang w:val="en-US"/>
        </w:rPr>
      </w:pPr>
    </w:p>
    <w:p w:rsidR="00B23922" w:rsidRDefault="00BF2354">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w:t>
      </w:r>
      <w:r>
        <w:rPr>
          <w:rFonts w:ascii="仿宋" w:eastAsia="仿宋" w:hAnsi="仿宋" w:cs="仿宋" w:hint="eastAsia"/>
          <w:kern w:val="0"/>
          <w:szCs w:val="21"/>
        </w:rPr>
        <w:t>7</w:t>
      </w:r>
      <w:r>
        <w:rPr>
          <w:rFonts w:ascii="仿宋" w:eastAsia="仿宋" w:hAnsi="仿宋" w:cs="仿宋" w:hint="eastAsia"/>
          <w:kern w:val="0"/>
          <w:szCs w:val="21"/>
        </w:rPr>
        <w:t>）为基础，结合统计工作的实际情况，制定本办法。</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w:t>
      </w:r>
      <w:r>
        <w:rPr>
          <w:rFonts w:ascii="仿宋" w:eastAsia="仿宋"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B23922" w:rsidRDefault="00B23922">
      <w:pPr>
        <w:widowControl/>
        <w:wordWrap w:val="0"/>
        <w:jc w:val="left"/>
        <w:rPr>
          <w:rFonts w:ascii="仿宋" w:eastAsia="仿宋" w:hAnsi="仿宋" w:cs="仿宋"/>
          <w:kern w:val="0"/>
          <w:sz w:val="24"/>
        </w:rPr>
      </w:pPr>
    </w:p>
    <w:p w:rsidR="00B23922" w:rsidRDefault="00BF2354">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B23922">
        <w:trPr>
          <w:jc w:val="center"/>
        </w:trPr>
        <w:tc>
          <w:tcPr>
            <w:tcW w:w="1457"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B23922">
        <w:trPr>
          <w:jc w:val="center"/>
        </w:trPr>
        <w:tc>
          <w:tcPr>
            <w:tcW w:w="1457"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B23922">
        <w:trPr>
          <w:jc w:val="center"/>
        </w:trPr>
        <w:tc>
          <w:tcPr>
            <w:tcW w:w="1457"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B23922">
        <w:trPr>
          <w:jc w:val="center"/>
        </w:trPr>
        <w:tc>
          <w:tcPr>
            <w:tcW w:w="1457" w:type="dxa"/>
            <w:vMerge/>
            <w:vAlign w:val="center"/>
          </w:tcPr>
          <w:p w:rsidR="00B23922" w:rsidRDefault="00B23922">
            <w:pPr>
              <w:widowControl/>
              <w:wordWrap w:val="0"/>
              <w:jc w:val="left"/>
              <w:rPr>
                <w:rFonts w:ascii="仿宋" w:eastAsia="仿宋" w:hAnsi="仿宋" w:cs="仿宋"/>
                <w:kern w:val="0"/>
                <w:sz w:val="24"/>
              </w:rPr>
            </w:pP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B23922">
        <w:trPr>
          <w:jc w:val="center"/>
        </w:trPr>
        <w:tc>
          <w:tcPr>
            <w:tcW w:w="1457"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lastRenderedPageBreak/>
              <w:t>其他未列明行业</w:t>
            </w:r>
            <w:r>
              <w:rPr>
                <w:rFonts w:ascii="仿宋" w:eastAsia="仿宋" w:hAnsi="仿宋" w:cs="仿宋" w:hint="eastAsia"/>
                <w:kern w:val="0"/>
                <w:sz w:val="24"/>
              </w:rPr>
              <w:t xml:space="preserve"> *</w:t>
            </w:r>
          </w:p>
        </w:tc>
        <w:tc>
          <w:tcPr>
            <w:tcW w:w="156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信息传输业包括电</w:t>
      </w:r>
      <w:r>
        <w:rPr>
          <w:rFonts w:ascii="仿宋" w:eastAsia="仿宋"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）营业收入，工业、建筑业、限额以上批发和零售业、限额以上住宿和餐饮业以及其他设置主营业务收入指标的行业，采用主营业务收入</w:t>
      </w:r>
      <w:r>
        <w:rPr>
          <w:rFonts w:ascii="仿宋" w:eastAsia="仿宋"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B23922" w:rsidRDefault="00B23922">
      <w:pPr>
        <w:widowControl/>
        <w:wordWrap w:val="0"/>
        <w:jc w:val="left"/>
        <w:rPr>
          <w:rFonts w:ascii="仿宋" w:eastAsia="仿宋" w:hAnsi="仿宋" w:cs="仿宋"/>
          <w:kern w:val="0"/>
          <w:sz w:val="24"/>
        </w:rPr>
      </w:pPr>
    </w:p>
    <w:p w:rsidR="00B23922" w:rsidRDefault="00B23922">
      <w:pPr>
        <w:widowControl/>
        <w:wordWrap w:val="0"/>
        <w:jc w:val="left"/>
        <w:rPr>
          <w:rFonts w:ascii="仿宋" w:eastAsia="仿宋" w:hAnsi="仿宋" w:cs="仿宋"/>
          <w:kern w:val="0"/>
          <w:sz w:val="24"/>
        </w:rPr>
      </w:pPr>
    </w:p>
    <w:p w:rsidR="00B23922" w:rsidRDefault="00BF2354">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B23922" w:rsidRDefault="00BF2354">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w:t>
      </w:r>
      <w:r>
        <w:rPr>
          <w:rFonts w:ascii="仿宋" w:eastAsia="仿宋" w:hAnsi="仿宋" w:cs="仿宋" w:hint="eastAsia"/>
          <w:kern w:val="0"/>
          <w:szCs w:val="21"/>
        </w:rPr>
        <w:lastRenderedPageBreak/>
        <w:t>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B23922" w:rsidRDefault="00BF2354">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B23922" w:rsidRDefault="00BF2354">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B23922" w:rsidRDefault="00BF2354">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w:t>
      </w:r>
      <w:r>
        <w:rPr>
          <w:rFonts w:ascii="仿宋" w:eastAsia="仿宋" w:hAnsi="仿宋" w:cs="仿宋" w:hint="eastAsia"/>
          <w:kern w:val="0"/>
          <w:szCs w:val="21"/>
        </w:rPr>
        <w:t>卸搬运”。</w:t>
      </w:r>
    </w:p>
    <w:p w:rsidR="00B23922" w:rsidRDefault="00BF2354">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B23922" w:rsidRDefault="00B23922">
      <w:pPr>
        <w:widowControl/>
        <w:wordWrap w:val="0"/>
        <w:jc w:val="left"/>
        <w:rPr>
          <w:rFonts w:ascii="仿宋" w:eastAsia="仿宋" w:hAnsi="仿宋" w:cs="仿宋"/>
          <w:kern w:val="0"/>
          <w:sz w:val="18"/>
          <w:szCs w:val="18"/>
        </w:rPr>
      </w:pPr>
    </w:p>
    <w:p w:rsidR="00B23922" w:rsidRDefault="00B23922">
      <w:pPr>
        <w:widowControl/>
        <w:wordWrap w:val="0"/>
        <w:jc w:val="left"/>
        <w:rPr>
          <w:rFonts w:ascii="仿宋" w:eastAsia="仿宋" w:hAnsi="仿宋" w:cs="仿宋"/>
          <w:kern w:val="0"/>
          <w:sz w:val="18"/>
          <w:szCs w:val="18"/>
        </w:rPr>
      </w:pPr>
    </w:p>
    <w:p w:rsidR="00B23922" w:rsidRDefault="00B23922">
      <w:pPr>
        <w:widowControl/>
        <w:wordWrap w:val="0"/>
        <w:jc w:val="left"/>
        <w:rPr>
          <w:rFonts w:ascii="仿宋" w:eastAsia="仿宋" w:hAnsi="仿宋" w:cs="仿宋"/>
          <w:kern w:val="0"/>
          <w:sz w:val="18"/>
          <w:szCs w:val="18"/>
        </w:rPr>
      </w:pPr>
    </w:p>
    <w:p w:rsidR="00B23922" w:rsidRDefault="00BF2354">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B23922" w:rsidRDefault="00BF2354">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B23922" w:rsidRDefault="00BF2354">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w:t>
      </w:r>
      <w:r>
        <w:rPr>
          <w:rFonts w:ascii="仿宋" w:eastAsia="仿宋" w:hAnsi="仿宋" w:cs="仿宋" w:hint="eastAsia"/>
          <w:kern w:val="0"/>
          <w:szCs w:val="21"/>
        </w:rPr>
        <w:t>银监局、证监局、保监局、统计局将本通知联合转发至辖内相关机构。</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B23922" w:rsidRDefault="00B23922">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p>
    <w:p w:rsidR="00B23922" w:rsidRDefault="00BF2354">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w:t>
      </w:r>
      <w:r>
        <w:rPr>
          <w:rFonts w:ascii="仿宋" w:eastAsia="仿宋" w:hAnsi="仿宋" w:cs="仿宋" w:hint="eastAsia"/>
          <w:kern w:val="0"/>
          <w:szCs w:val="21"/>
        </w:rPr>
        <w:t>构；将其他金融业企业分为信托公司，金融控股公司和除贷款公司、小额贷款公司、典当行以外的其他金融机构。</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w:t>
      </w:r>
      <w:r>
        <w:rPr>
          <w:rFonts w:ascii="仿宋" w:eastAsia="仿宋" w:hAnsi="仿宋" w:cs="仿宋" w:hint="eastAsia"/>
          <w:kern w:val="0"/>
          <w:szCs w:val="21"/>
        </w:rPr>
        <w:t>，资产总额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w:t>
      </w:r>
      <w:r>
        <w:rPr>
          <w:rFonts w:ascii="仿宋" w:eastAsia="仿宋" w:hAnsi="仿宋" w:cs="仿宋" w:hint="eastAsia"/>
          <w:kern w:val="0"/>
          <w:szCs w:val="21"/>
        </w:rPr>
        <w:t>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组织实施。由人民银行会同银监会、证监会、保监会</w:t>
      </w:r>
      <w:r>
        <w:rPr>
          <w:rFonts w:ascii="仿宋" w:eastAsia="仿宋" w:hAnsi="仿宋" w:cs="仿宋" w:hint="eastAsia"/>
          <w:kern w:val="0"/>
          <w:szCs w:val="21"/>
        </w:rPr>
        <w:t>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标准值的评估和调整。金融业企业划型标准工作组毎五年对划型标准值受经济发展与通货膨胀等因素的响程度进行评估和调整。</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本规定的中型金融业企业标准上限即为大型金融业企业下限。国务院有关部门据此进行相关数据的统计分析，不得制定与</w:t>
      </w:r>
      <w:r>
        <w:rPr>
          <w:rFonts w:ascii="仿宋" w:eastAsia="仿宋" w:hAnsi="仿宋" w:cs="仿宋" w:hint="eastAsia"/>
          <w:kern w:val="0"/>
          <w:szCs w:val="21"/>
        </w:rPr>
        <w:t>本规定不一致的金融业企业划型标准。</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 xml:space="preserve"> </w:t>
      </w:r>
      <w:r>
        <w:rPr>
          <w:rFonts w:ascii="仿宋" w:eastAsia="仿宋" w:hAnsi="仿宋" w:cs="仿宋" w:hint="eastAsia"/>
          <w:kern w:val="0"/>
          <w:szCs w:val="21"/>
        </w:rPr>
        <w:t>融资担保公司参照本规定中“除贷款公司、小额贷款公司、典当行以外的其他金融机构”标准划型。</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十、本规定由人民银行会同银监会，证监会、保监会和统计局负责解释。</w:t>
      </w:r>
    </w:p>
    <w:p w:rsidR="00B23922" w:rsidRDefault="00BF2354">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十一、本规定自发布之日起实施。</w:t>
      </w:r>
    </w:p>
    <w:p w:rsidR="00B23922" w:rsidRDefault="00BF2354">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B23922" w:rsidRDefault="00BF2354">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B23922">
        <w:trPr>
          <w:jc w:val="center"/>
        </w:trPr>
        <w:tc>
          <w:tcPr>
            <w:tcW w:w="1760" w:type="dxa"/>
            <w:gridSpan w:val="2"/>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B23922" w:rsidRDefault="00BF2354">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B23922">
        <w:trPr>
          <w:jc w:val="center"/>
        </w:trPr>
        <w:tc>
          <w:tcPr>
            <w:tcW w:w="73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B23922">
        <w:trPr>
          <w:jc w:val="center"/>
        </w:trPr>
        <w:tc>
          <w:tcPr>
            <w:tcW w:w="1760" w:type="dxa"/>
            <w:gridSpan w:val="2"/>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B23922">
        <w:trPr>
          <w:jc w:val="center"/>
        </w:trPr>
        <w:tc>
          <w:tcPr>
            <w:tcW w:w="1760" w:type="dxa"/>
            <w:gridSpan w:val="2"/>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B23922">
        <w:trPr>
          <w:jc w:val="center"/>
        </w:trPr>
        <w:tc>
          <w:tcPr>
            <w:tcW w:w="1760" w:type="dxa"/>
            <w:gridSpan w:val="2"/>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B23922">
        <w:trPr>
          <w:jc w:val="center"/>
        </w:trPr>
        <w:tc>
          <w:tcPr>
            <w:tcW w:w="1760" w:type="dxa"/>
            <w:gridSpan w:val="2"/>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B23922">
        <w:trPr>
          <w:jc w:val="center"/>
        </w:trPr>
        <w:tc>
          <w:tcPr>
            <w:tcW w:w="1760" w:type="dxa"/>
            <w:gridSpan w:val="2"/>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B23922">
        <w:trPr>
          <w:jc w:val="center"/>
        </w:trPr>
        <w:tc>
          <w:tcPr>
            <w:tcW w:w="1760" w:type="dxa"/>
            <w:gridSpan w:val="2"/>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B23922">
        <w:trPr>
          <w:jc w:val="center"/>
        </w:trPr>
        <w:tc>
          <w:tcPr>
            <w:tcW w:w="73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B23922">
        <w:trPr>
          <w:jc w:val="center"/>
        </w:trPr>
        <w:tc>
          <w:tcPr>
            <w:tcW w:w="735" w:type="dxa"/>
            <w:vMerge/>
            <w:vAlign w:val="center"/>
          </w:tcPr>
          <w:p w:rsidR="00B23922" w:rsidRDefault="00B23922">
            <w:pPr>
              <w:widowControl/>
              <w:wordWrap w:val="0"/>
              <w:jc w:val="left"/>
              <w:rPr>
                <w:rFonts w:ascii="仿宋" w:eastAsia="仿宋" w:hAnsi="仿宋" w:cs="仿宋"/>
                <w:kern w:val="0"/>
                <w:sz w:val="24"/>
              </w:rPr>
            </w:pPr>
          </w:p>
        </w:tc>
        <w:tc>
          <w:tcPr>
            <w:tcW w:w="1025" w:type="dxa"/>
            <w:vMerge/>
            <w:vAlign w:val="center"/>
          </w:tcPr>
          <w:p w:rsidR="00B23922" w:rsidRDefault="00B23922">
            <w:pPr>
              <w:widowControl/>
              <w:wordWrap w:val="0"/>
              <w:jc w:val="left"/>
              <w:rPr>
                <w:rFonts w:ascii="仿宋" w:eastAsia="仿宋" w:hAnsi="仿宋" w:cs="仿宋"/>
                <w:kern w:val="0"/>
                <w:sz w:val="24"/>
              </w:rPr>
            </w:pPr>
          </w:p>
        </w:tc>
        <w:tc>
          <w:tcPr>
            <w:tcW w:w="2836" w:type="dxa"/>
            <w:vMerge/>
            <w:vAlign w:val="center"/>
          </w:tcPr>
          <w:p w:rsidR="00B23922" w:rsidRDefault="00B23922">
            <w:pPr>
              <w:widowControl/>
              <w:wordWrap w:val="0"/>
              <w:jc w:val="left"/>
              <w:rPr>
                <w:rFonts w:ascii="仿宋" w:eastAsia="仿宋" w:hAnsi="仿宋" w:cs="仿宋"/>
                <w:kern w:val="0"/>
                <w:sz w:val="24"/>
              </w:rPr>
            </w:pPr>
          </w:p>
        </w:tc>
        <w:tc>
          <w:tcPr>
            <w:tcW w:w="60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B23922" w:rsidRDefault="00BF2354">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B23922" w:rsidRDefault="00B23922">
      <w:pPr>
        <w:wordWrap w:val="0"/>
        <w:rPr>
          <w:rFonts w:ascii="仿宋" w:eastAsia="仿宋" w:hAnsi="仿宋" w:cs="仿宋"/>
          <w:sz w:val="24"/>
        </w:rPr>
      </w:pPr>
    </w:p>
    <w:p w:rsidR="00B23922" w:rsidRDefault="00B23922">
      <w:pPr>
        <w:wordWrap w:val="0"/>
        <w:ind w:firstLineChars="200" w:firstLine="420"/>
        <w:rPr>
          <w:rFonts w:ascii="仿宋" w:eastAsia="仿宋" w:hAnsi="仿宋" w:cs="仿宋"/>
        </w:rPr>
      </w:pPr>
    </w:p>
    <w:p w:rsidR="00B23922" w:rsidRDefault="00B23922">
      <w:pPr>
        <w:wordWrap w:val="0"/>
        <w:spacing w:line="360" w:lineRule="auto"/>
        <w:ind w:right="420"/>
        <w:rPr>
          <w:rFonts w:ascii="仿宋" w:eastAsia="仿宋" w:hAnsi="仿宋" w:cs="仿宋"/>
        </w:rPr>
      </w:pPr>
    </w:p>
    <w:p w:rsidR="00B23922" w:rsidRDefault="00B23922">
      <w:pPr>
        <w:wordWrap w:val="0"/>
        <w:spacing w:line="360" w:lineRule="auto"/>
        <w:rPr>
          <w:rFonts w:ascii="宋体" w:hAnsi="宋体" w:cs="宋体"/>
          <w:bCs/>
          <w:sz w:val="24"/>
        </w:rPr>
      </w:pPr>
    </w:p>
    <w:p w:rsidR="00B23922" w:rsidRDefault="00B23922">
      <w:pPr>
        <w:wordWrap w:val="0"/>
        <w:spacing w:line="360" w:lineRule="auto"/>
        <w:jc w:val="center"/>
        <w:rPr>
          <w:rFonts w:ascii="宋体" w:hAnsi="宋体" w:cs="宋体"/>
          <w:b/>
          <w:sz w:val="32"/>
          <w:szCs w:val="32"/>
        </w:rPr>
      </w:pPr>
    </w:p>
    <w:p w:rsidR="00B23922" w:rsidRDefault="00B23922">
      <w:pPr>
        <w:wordWrap w:val="0"/>
        <w:spacing w:line="360" w:lineRule="auto"/>
        <w:rPr>
          <w:rFonts w:ascii="宋体" w:hAnsi="宋体" w:cs="宋体"/>
          <w:bCs/>
          <w:sz w:val="24"/>
        </w:rPr>
      </w:pPr>
    </w:p>
    <w:sectPr w:rsidR="00B23922" w:rsidSect="00B23922">
      <w:footerReference w:type="even" r:id="rId32"/>
      <w:footerReference w:type="default" r:id="rId33"/>
      <w:footerReference w:type="first" r:id="rId34"/>
      <w:pgSz w:w="11906" w:h="16838"/>
      <w:pgMar w:top="1814" w:right="1474" w:bottom="1814" w:left="1474"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354" w:rsidRDefault="00BF2354" w:rsidP="00B23922">
      <w:r>
        <w:separator/>
      </w:r>
    </w:p>
  </w:endnote>
  <w:endnote w:type="continuationSeparator" w:id="0">
    <w:p w:rsidR="00BF2354" w:rsidRDefault="00BF2354" w:rsidP="00B239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华文楷体">
    <w:altName w:val="楷体_GB2312"/>
    <w:charset w:val="86"/>
    <w:family w:val="auto"/>
    <w:pitch w:val="default"/>
    <w:sig w:usb0="00000000" w:usb1="00000000" w:usb2="00000000" w:usb3="00000000" w:csb0="0004009F" w:csb1="DFD7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egoe UI Symbol"/>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hakuyoxingshu7000"/>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framePr w:wrap="around" w:vAnchor="text" w:hAnchor="margin" w:xAlign="right" w:y="1"/>
      <w:rPr>
        <w:rStyle w:val="aff1"/>
      </w:rPr>
    </w:pPr>
    <w:r>
      <w:fldChar w:fldCharType="begin"/>
    </w:r>
    <w:r w:rsidR="00BF2354">
      <w:rPr>
        <w:rStyle w:val="aff1"/>
      </w:rPr>
      <w:instrText xml:space="preserve">PAGE  </w:instrText>
    </w:r>
    <w:r>
      <w:fldChar w:fldCharType="end"/>
    </w:r>
  </w:p>
  <w:p w:rsidR="00B23922" w:rsidRDefault="00B23922">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rPr>
        <w:rFonts w:ascii="仿宋_GB2312" w:eastAsia="仿宋_GB2312"/>
      </w:rPr>
    </w:pPr>
    <w:r w:rsidRPr="00B23922">
      <w:pict>
        <v:shapetype id="_x0000_t202" coordsize="21600,21600" o:spt="202" path="m,l,21600r21600,l21600,xe">
          <v:stroke joinstyle="miter"/>
          <v:path gradientshapeok="t" o:connecttype="rect"/>
        </v:shapetype>
        <v:shape id="_x0000_s3078"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79</w:t>
                </w:r>
                <w:r w:rsidR="00B23922">
                  <w:fldChar w:fldCharType="end"/>
                </w:r>
                <w:r>
                  <w:t xml:space="preserve"> </w:t>
                </w:r>
                <w:r>
                  <w:t>页</w:t>
                </w:r>
                <w:r>
                  <w:t xml:space="preserve"> </w:t>
                </w:r>
                <w:r>
                  <w:t>共</w:t>
                </w:r>
                <w:r>
                  <w:t xml:space="preserve"> </w:t>
                </w:r>
                <w:fldSimple w:instr=" NUMPAGES  \* MERGEFORMAT ">
                  <w:r w:rsidR="00C162B5">
                    <w:rPr>
                      <w:noProof/>
                    </w:rPr>
                    <w:t>79</w:t>
                  </w:r>
                </w:fldSimple>
                <w:r>
                  <w:t xml:space="preserve"> </w:t>
                </w:r>
                <w:r>
                  <w:t>页</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rPr>
        <w:rFonts w:ascii="仿宋_GB2312" w:eastAsia="仿宋_GB2312"/>
      </w:rPr>
    </w:pPr>
    <w:r w:rsidRPr="00B23922">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118</w:t>
                </w:r>
                <w:r w:rsidR="00B23922">
                  <w:fldChar w:fldCharType="end"/>
                </w:r>
                <w:r>
                  <w:t xml:space="preserve"> </w:t>
                </w:r>
                <w:r>
                  <w:t>页</w:t>
                </w:r>
                <w:r>
                  <w:t xml:space="preserve"> </w:t>
                </w:r>
                <w:r>
                  <w:t>共</w:t>
                </w:r>
                <w:r>
                  <w:t xml:space="preserve"> </w:t>
                </w:r>
                <w:fldSimple w:instr=" NUMPAGES  \* MERGEFORMAT ">
                  <w:r w:rsidR="00C162B5">
                    <w:rPr>
                      <w:noProof/>
                    </w:rPr>
                    <w:t>118</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rPr>
        <w:rFonts w:ascii="仿宋_GB2312" w:eastAsia="仿宋_GB2312"/>
      </w:rPr>
    </w:pPr>
    <w:r w:rsidRPr="00B23922">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68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117</w:t>
                </w:r>
                <w:r w:rsidR="00B23922">
                  <w:fldChar w:fldCharType="end"/>
                </w:r>
                <w:r>
                  <w:t xml:space="preserve"> </w:t>
                </w:r>
                <w:r>
                  <w:t>页</w:t>
                </w:r>
                <w:r>
                  <w:t xml:space="preserve"> </w:t>
                </w:r>
                <w:r>
                  <w:t>共</w:t>
                </w:r>
                <w:r>
                  <w:t xml:space="preserve"> </w:t>
                </w:r>
                <w:fldSimple w:instr=" NUMPAGES  \* MERGEFORMAT ">
                  <w:r w:rsidR="00C162B5">
                    <w:rPr>
                      <w:noProof/>
                    </w:rPr>
                    <w:t>117</w:t>
                  </w:r>
                </w:fldSimple>
                <w:r>
                  <w:t xml:space="preserve"> </w:t>
                </w:r>
                <w:r>
                  <w:t>页</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framePr w:wrap="around" w:vAnchor="text" w:hAnchor="margin" w:xAlign="right" w:y="1"/>
      <w:rPr>
        <w:rStyle w:val="aff1"/>
      </w:rPr>
    </w:pPr>
    <w:r>
      <w:fldChar w:fldCharType="begin"/>
    </w:r>
    <w:r w:rsidR="00BF2354">
      <w:rPr>
        <w:rStyle w:val="aff1"/>
      </w:rPr>
      <w:instrText xml:space="preserve">PAGE  </w:instrText>
    </w:r>
    <w:r>
      <w:fldChar w:fldCharType="end"/>
    </w:r>
  </w:p>
  <w:p w:rsidR="00B23922" w:rsidRDefault="00B23922">
    <w:pPr>
      <w:pStyle w:val="af1"/>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rPr>
        <w:rFonts w:ascii="仿宋_GB2312" w:eastAsia="仿宋_GB2312"/>
        <w:szCs w:val="24"/>
      </w:rPr>
    </w:pPr>
    <w:r w:rsidRPr="00B23922">
      <w:pict>
        <v:shapetype id="_x0000_t202" coordsize="21600,21600" o:spt="202" path="m,l,21600r21600,l21600,xe">
          <v:stroke joinstyle="miter"/>
          <v:path gradientshapeok="t" o:connecttype="rect"/>
        </v:shapetype>
        <v:shape id="_x0000_s3073" type="#_x0000_t202" style="position:absolute;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140</w:t>
                </w:r>
                <w:r w:rsidR="00B23922">
                  <w:fldChar w:fldCharType="end"/>
                </w:r>
                <w:r>
                  <w:t xml:space="preserve"> </w:t>
                </w:r>
                <w:r>
                  <w:t>页</w:t>
                </w:r>
                <w:r>
                  <w:t xml:space="preserve"> </w:t>
                </w:r>
                <w:r>
                  <w:t>共</w:t>
                </w:r>
                <w:r>
                  <w:t xml:space="preserve"> </w:t>
                </w:r>
                <w:fldSimple w:instr=" NUMPAGES  \* MERGEFORMAT ">
                  <w:r w:rsidR="00C162B5">
                    <w:rPr>
                      <w:noProof/>
                    </w:rPr>
                    <w:t>140</w:t>
                  </w:r>
                </w:fldSimple>
                <w:r>
                  <w:t xml:space="preserve"> </w:t>
                </w:r>
                <w:r>
                  <w:t>页</w:t>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rPr>
        <w:rFonts w:ascii="仿宋_GB2312" w:eastAsia="仿宋_GB2312"/>
      </w:rPr>
    </w:pPr>
    <w:r w:rsidRPr="00B23922">
      <w:pict>
        <v:shapetype id="_x0000_t202" coordsize="21600,21600" o:spt="202" path="m,l,21600r21600,l21600,xe">
          <v:stroke joinstyle="miter"/>
          <v:path gradientshapeok="t" o:connecttype="rect"/>
        </v:shapetype>
        <v:shape id="_x0000_s3074" type="#_x0000_t202" style="position:absolute;margin-left:0;margin-top:0;width:2in;height:2in;z-index:251670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119</w:t>
                </w:r>
                <w:r w:rsidR="00B23922">
                  <w:fldChar w:fldCharType="end"/>
                </w:r>
                <w:r>
                  <w:t xml:space="preserve"> </w:t>
                </w:r>
                <w:r>
                  <w:t>页</w:t>
                </w:r>
                <w:r>
                  <w:t xml:space="preserve"> </w:t>
                </w:r>
                <w:r>
                  <w:t>共</w:t>
                </w:r>
                <w:r>
                  <w:t xml:space="preserve"> </w:t>
                </w:r>
                <w:fldSimple w:instr=" NUMPAGES  \* MERGEFORMAT ">
                  <w:r w:rsidR="00C162B5">
                    <w:rPr>
                      <w:noProof/>
                    </w:rPr>
                    <w:t>119</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t>1</w:t>
                </w:r>
                <w:r w:rsidR="00B23922">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framePr w:wrap="around" w:vAnchor="text" w:hAnchor="margin" w:xAlign="right" w:y="1"/>
      <w:rPr>
        <w:rStyle w:val="aff1"/>
      </w:rPr>
    </w:pPr>
    <w:r>
      <w:fldChar w:fldCharType="begin"/>
    </w:r>
    <w:r w:rsidR="00BF2354">
      <w:rPr>
        <w:rStyle w:val="aff1"/>
      </w:rPr>
      <w:instrText xml:space="preserve">PAGE  </w:instrText>
    </w:r>
    <w:r>
      <w:fldChar w:fldCharType="end"/>
    </w:r>
  </w:p>
  <w:p w:rsidR="00B23922" w:rsidRDefault="00B23922">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rPr>
        <w:rFonts w:ascii="仿宋_GB2312" w:eastAsia="仿宋_GB2312"/>
      </w:rPr>
    </w:pPr>
    <w:r w:rsidRPr="00B23922">
      <w:pict>
        <v:shapetype id="_x0000_t202" coordsize="21600,21600" o:spt="202" path="m,l,21600r21600,l21600,xe">
          <v:stroke joinstyle="miter"/>
          <v:path gradientshapeok="t" o:connecttype="rect"/>
        </v:shapetype>
        <v:shape id="_x0000_s3081"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t>1</w:t>
                </w:r>
                <w:r w:rsidR="00B23922">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1"/>
      <w:rPr>
        <w:rFonts w:ascii="仿宋_GB2312" w:eastAsia="仿宋_GB2312"/>
      </w:rPr>
    </w:pPr>
    <w:r w:rsidRPr="00B23922">
      <w:pict>
        <v:shapetype id="_x0000_t202" coordsize="21600,21600" o:spt="202" path="m,l,21600r21600,l21600,xe">
          <v:stroke joinstyle="miter"/>
          <v:path gradientshapeok="t" o:connecttype="rect"/>
        </v:shapetype>
        <v:shape id="_x0000_s3080"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4</w:t>
                </w:r>
                <w:r w:rsidR="00B23922">
                  <w:fldChar w:fldCharType="end"/>
                </w:r>
                <w:r>
                  <w:t xml:space="preserve"> </w:t>
                </w:r>
                <w:r>
                  <w:t>页</w:t>
                </w:r>
                <w:r>
                  <w:t xml:space="preserve"> </w:t>
                </w:r>
                <w:r>
                  <w:t>共</w:t>
                </w:r>
                <w:r>
                  <w:t xml:space="preserve"> </w:t>
                </w:r>
                <w:fldSimple w:instr=" NUMPAGES  \* MERGEFORMAT ">
                  <w:r w:rsidR="00C162B5">
                    <w:rPr>
                      <w:noProof/>
                    </w:rPr>
                    <w:t>140</w:t>
                  </w:r>
                </w:fldSimple>
                <w:r>
                  <w:t xml:space="preserve"> </w:t>
                </w:r>
                <w:r>
                  <w:t>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F2354">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B23922">
      <w:rPr>
        <w:rFonts w:ascii="仿宋_GB2312" w:eastAsia="仿宋_GB2312" w:hint="eastAsia"/>
        <w:kern w:val="0"/>
      </w:rPr>
      <w:fldChar w:fldCharType="begin"/>
    </w:r>
    <w:r>
      <w:rPr>
        <w:rFonts w:ascii="仿宋_GB2312" w:eastAsia="仿宋_GB2312" w:hint="eastAsia"/>
        <w:kern w:val="0"/>
      </w:rPr>
      <w:instrText xml:space="preserve"> PAGE </w:instrText>
    </w:r>
    <w:r w:rsidR="00B23922">
      <w:rPr>
        <w:rFonts w:ascii="仿宋_GB2312" w:eastAsia="仿宋_GB2312" w:hint="eastAsia"/>
        <w:kern w:val="0"/>
      </w:rPr>
      <w:fldChar w:fldCharType="separate"/>
    </w:r>
    <w:r>
      <w:rPr>
        <w:rFonts w:ascii="仿宋_GB2312" w:eastAsia="仿宋_GB2312"/>
        <w:kern w:val="0"/>
      </w:rPr>
      <w:t>1</w:t>
    </w:r>
    <w:r w:rsidR="00B2392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B23922">
      <w:rPr>
        <w:rFonts w:ascii="仿宋_GB2312" w:eastAsia="仿宋_GB2312" w:hint="eastAsia"/>
        <w:kern w:val="0"/>
      </w:rPr>
      <w:fldChar w:fldCharType="begin"/>
    </w:r>
    <w:r>
      <w:rPr>
        <w:rFonts w:ascii="仿宋_GB2312" w:eastAsia="仿宋_GB2312" w:hint="eastAsia"/>
        <w:kern w:val="0"/>
      </w:rPr>
      <w:instrText xml:space="preserve"> NUMPAGES </w:instrText>
    </w:r>
    <w:r w:rsidR="00B23922">
      <w:rPr>
        <w:rFonts w:ascii="仿宋_GB2312" w:eastAsia="仿宋_GB2312" w:hint="eastAsia"/>
        <w:kern w:val="0"/>
      </w:rPr>
      <w:fldChar w:fldCharType="separate"/>
    </w:r>
    <w:r>
      <w:rPr>
        <w:rFonts w:ascii="仿宋_GB2312" w:eastAsia="仿宋_GB2312"/>
        <w:kern w:val="0"/>
      </w:rPr>
      <w:t>69</w:t>
    </w:r>
    <w:r w:rsidR="00B23922">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snapToGrid w:val="0"/>
      <w:jc w:val="left"/>
      <w:rPr>
        <w:sz w:val="18"/>
        <w:szCs w:val="18"/>
      </w:rPr>
    </w:pPr>
    <w:r w:rsidRPr="00B23922">
      <w:rPr>
        <w:sz w:val="18"/>
      </w:rPr>
      <w:pict>
        <v:shapetype id="_x0000_t202" coordsize="21600,21600" o:spt="202" path="m,l,21600r21600,l21600,xe">
          <v:stroke joinstyle="miter"/>
          <v:path gradientshapeok="t" o:connecttype="rect"/>
        </v:shapetype>
        <v:shape id="_x0000_s3079"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78</w:t>
                </w:r>
                <w:r w:rsidR="00B23922">
                  <w:fldChar w:fldCharType="end"/>
                </w:r>
                <w:r>
                  <w:t xml:space="preserve"> </w:t>
                </w:r>
                <w:r>
                  <w:t>页</w:t>
                </w:r>
                <w:r>
                  <w:t xml:space="preserve"> </w:t>
                </w:r>
                <w:r>
                  <w:t>共</w:t>
                </w:r>
                <w:r>
                  <w:t xml:space="preserve"> </w:t>
                </w:r>
                <w:fldSimple w:instr=" NUMPAGES  \* MERGEFORMAT ">
                  <w:r w:rsidR="00C162B5">
                    <w:rPr>
                      <w:noProof/>
                    </w:rPr>
                    <w:t>78</w:t>
                  </w:r>
                </w:fldSimple>
                <w:r>
                  <w:t xml:space="preserve"> </w:t>
                </w:r>
                <w:r>
                  <w:t>页</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rPr>
        <w:rFonts w:ascii="仿宋_GB2312" w:eastAsia="仿宋_GB2312"/>
      </w:rPr>
    </w:pPr>
    <w:r w:rsidRPr="00B23922">
      <w:pict>
        <v:shapetype id="_x0000_t202" coordsize="21600,21600" o:spt="202" path="m,l,21600r21600,l21600,xe">
          <v:stroke joinstyle="miter"/>
          <v:path gradientshapeok="t" o:connecttype="rect"/>
        </v:shapetype>
        <v:shape id="_x0000_s3077"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filled="f" stroked="f" strokeweight=".5pt">
          <v:textbox style="mso-fit-shape-to-text:t" inset="0,0,0,0">
            <w:txbxContent>
              <w:p w:rsidR="00B23922" w:rsidRDefault="00BF2354">
                <w:pPr>
                  <w:pStyle w:val="af1"/>
                </w:pPr>
                <w:r>
                  <w:t>第</w:t>
                </w:r>
                <w:r>
                  <w:t xml:space="preserve"> </w:t>
                </w:r>
                <w:r w:rsidR="00B23922">
                  <w:fldChar w:fldCharType="begin"/>
                </w:r>
                <w:r>
                  <w:instrText xml:space="preserve"> PAGE  \* MERGEFORMAT </w:instrText>
                </w:r>
                <w:r w:rsidR="00B23922">
                  <w:fldChar w:fldCharType="separate"/>
                </w:r>
                <w:r w:rsidR="00C162B5">
                  <w:rPr>
                    <w:noProof/>
                  </w:rPr>
                  <w:t>115</w:t>
                </w:r>
                <w:r w:rsidR="00B23922">
                  <w:fldChar w:fldCharType="end"/>
                </w:r>
                <w:r>
                  <w:t xml:space="preserve"> </w:t>
                </w:r>
                <w:r>
                  <w:t>页</w:t>
                </w:r>
                <w:r>
                  <w:t xml:space="preserve"> </w:t>
                </w:r>
                <w:r>
                  <w:t>共</w:t>
                </w:r>
                <w:r>
                  <w:t xml:space="preserve"> </w:t>
                </w:r>
                <w:fldSimple w:instr=" NUMPAGES  \* MERGEFORMAT ">
                  <w:r w:rsidR="00C162B5">
                    <w:rPr>
                      <w:noProof/>
                    </w:rPr>
                    <w:t>115</w:t>
                  </w:r>
                </w:fldSimple>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354" w:rsidRDefault="00BF2354" w:rsidP="00B23922">
      <w:r>
        <w:separator/>
      </w:r>
    </w:p>
  </w:footnote>
  <w:footnote w:type="continuationSeparator" w:id="0">
    <w:p w:rsidR="00BF2354" w:rsidRDefault="00BF2354" w:rsidP="00B239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23922">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F2354">
    <w:pPr>
      <w:pStyle w:val="af2"/>
      <w:rPr>
        <w:rFonts w:ascii="仿宋_GB2312" w:eastAsia="仿宋"/>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:2025-06-0049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F2354">
    <w:pPr>
      <w:pStyle w:val="af2"/>
      <w:rPr>
        <w:rFonts w:ascii="仿宋_GB2312" w:eastAsia="仿宋"/>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:2025-06-0049</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F2354">
    <w:pPr>
      <w:pStyle w:val="af2"/>
      <w:rPr>
        <w:rFonts w:eastAsia="仿宋"/>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:2025-06-0049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22" w:rsidRDefault="00BF2354">
    <w:pPr>
      <w:pStyle w:val="af2"/>
      <w:rPr>
        <w:rFonts w:eastAsia="仿宋"/>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:2025-06-0049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5EABF2"/>
    <w:multiLevelType w:val="singleLevel"/>
    <w:tmpl w:val="BA5EABF2"/>
    <w:lvl w:ilvl="0">
      <w:start w:val="1"/>
      <w:numFmt w:val="lowerLetter"/>
      <w:lvlText w:val="%1)"/>
      <w:lvlJc w:val="left"/>
      <w:pPr>
        <w:tabs>
          <w:tab w:val="left" w:pos="312"/>
        </w:tabs>
      </w:pPr>
    </w:lvl>
  </w:abstractNum>
  <w:abstractNum w:abstractNumId="1">
    <w:nsid w:val="D1659224"/>
    <w:multiLevelType w:val="singleLevel"/>
    <w:tmpl w:val="D1659224"/>
    <w:lvl w:ilvl="0">
      <w:start w:val="2"/>
      <w:numFmt w:val="decimal"/>
      <w:suff w:val="nothing"/>
      <w:lvlText w:val="（%1）"/>
      <w:lvlJc w:val="left"/>
    </w:lvl>
  </w:abstractNum>
  <w:abstractNum w:abstractNumId="2">
    <w:nsid w:val="EF598E87"/>
    <w:multiLevelType w:val="singleLevel"/>
    <w:tmpl w:val="EF598E87"/>
    <w:lvl w:ilvl="0">
      <w:start w:val="1"/>
      <w:numFmt w:val="decimal"/>
      <w:suff w:val="nothing"/>
      <w:lvlText w:val="%1．"/>
      <w:lvlJc w:val="left"/>
      <w:pPr>
        <w:ind w:left="0" w:firstLine="0"/>
      </w:pPr>
      <w:rPr>
        <w:rFonts w:hint="default"/>
      </w:rPr>
    </w:lvl>
  </w:abstractNum>
  <w:abstractNum w:abstractNumId="3">
    <w:nsid w:val="F2E9775D"/>
    <w:multiLevelType w:val="singleLevel"/>
    <w:tmpl w:val="F2E9775D"/>
    <w:lvl w:ilvl="0">
      <w:start w:val="1"/>
      <w:numFmt w:val="decimal"/>
      <w:lvlText w:val="%1"/>
      <w:lvlJc w:val="left"/>
      <w:pPr>
        <w:tabs>
          <w:tab w:val="left" w:pos="0"/>
        </w:tabs>
        <w:ind w:left="0" w:firstLine="0"/>
      </w:pPr>
      <w:rPr>
        <w:rFonts w:hint="default"/>
      </w:rPr>
    </w:lvl>
  </w:abstractNum>
  <w:abstractNum w:abstractNumId="4">
    <w:nsid w:val="F46FD020"/>
    <w:multiLevelType w:val="singleLevel"/>
    <w:tmpl w:val="F46FD020"/>
    <w:lvl w:ilvl="0">
      <w:start w:val="2"/>
      <w:numFmt w:val="chineseCounting"/>
      <w:suff w:val="space"/>
      <w:lvlText w:val="第%1节"/>
      <w:lvlJc w:val="left"/>
      <w:rPr>
        <w:rFonts w:hint="eastAsia"/>
      </w:rPr>
    </w:lvl>
  </w:abstractNum>
  <w:abstractNum w:abstractNumId="5">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nsid w:val="1C867583"/>
    <w:multiLevelType w:val="singleLevel"/>
    <w:tmpl w:val="1C867583"/>
    <w:lvl w:ilvl="0">
      <w:start w:val="1"/>
      <w:numFmt w:val="decimal"/>
      <w:suff w:val="nothing"/>
      <w:lvlText w:val="（%1）"/>
      <w:lvlJc w:val="left"/>
    </w:lvl>
  </w:abstractNum>
  <w:abstractNum w:abstractNumId="7">
    <w:nsid w:val="4BDE2093"/>
    <w:multiLevelType w:val="singleLevel"/>
    <w:tmpl w:val="4BDE2093"/>
    <w:lvl w:ilvl="0">
      <w:start w:val="1"/>
      <w:numFmt w:val="lowerLetter"/>
      <w:lvlText w:val="%1)"/>
      <w:lvlJc w:val="left"/>
      <w:pPr>
        <w:tabs>
          <w:tab w:val="left" w:pos="312"/>
        </w:tabs>
      </w:pPr>
    </w:lvl>
  </w:abstractNum>
  <w:abstractNum w:abstractNumId="8">
    <w:nsid w:val="67B8B4B7"/>
    <w:multiLevelType w:val="singleLevel"/>
    <w:tmpl w:val="67B8B4B7"/>
    <w:lvl w:ilvl="0">
      <w:start w:val="1"/>
      <w:numFmt w:val="lowerLetter"/>
      <w:suff w:val="space"/>
      <w:lvlText w:val="%1)"/>
      <w:lvlJc w:val="left"/>
    </w:lvl>
  </w:abstractNum>
  <w:abstractNum w:abstractNumId="9">
    <w:nsid w:val="78FA9A07"/>
    <w:multiLevelType w:val="singleLevel"/>
    <w:tmpl w:val="78FA9A07"/>
    <w:lvl w:ilvl="0">
      <w:start w:val="1"/>
      <w:numFmt w:val="decimal"/>
      <w:lvlText w:val="%1."/>
      <w:lvlJc w:val="left"/>
      <w:pPr>
        <w:tabs>
          <w:tab w:val="left" w:pos="312"/>
        </w:tabs>
      </w:pPr>
    </w:lvl>
  </w:abstractNum>
  <w:num w:numId="1">
    <w:abstractNumId w:val="3"/>
  </w:num>
  <w:num w:numId="2">
    <w:abstractNumId w:val="8"/>
  </w:num>
  <w:num w:numId="3">
    <w:abstractNumId w:val="0"/>
  </w:num>
  <w:num w:numId="4">
    <w:abstractNumId w:val="7"/>
  </w:num>
  <w:num w:numId="5">
    <w:abstractNumId w:val="2"/>
  </w:num>
  <w:num w:numId="6">
    <w:abstractNumId w:val="9"/>
  </w:num>
  <w:num w:numId="7">
    <w:abstractNumId w:val="1"/>
  </w:num>
  <w:num w:numId="8">
    <w:abstractNumId w:val="4"/>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420"/>
  <w:drawingGridVerticalSpacing w:val="156"/>
  <w:noPunctuationKerning/>
  <w:characterSpacingControl w:val="compressPunctuation"/>
  <w:doNotValidateAgainstSchema/>
  <w:doNotDemarcateInvalidXml/>
  <w:hdrShapeDefaults>
    <o:shapedefaults v:ext="edit" spidmax="4098"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804AB1"/>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24FC"/>
    <w:rsid w:val="00042380"/>
    <w:rsid w:val="00047055"/>
    <w:rsid w:val="000656E5"/>
    <w:rsid w:val="0006590B"/>
    <w:rsid w:val="00073BAD"/>
    <w:rsid w:val="0008674F"/>
    <w:rsid w:val="00170DA8"/>
    <w:rsid w:val="001905C0"/>
    <w:rsid w:val="001A6C96"/>
    <w:rsid w:val="001B0B00"/>
    <w:rsid w:val="001C7D4E"/>
    <w:rsid w:val="001D1370"/>
    <w:rsid w:val="001E1715"/>
    <w:rsid w:val="00207BE0"/>
    <w:rsid w:val="00220D1D"/>
    <w:rsid w:val="00244211"/>
    <w:rsid w:val="0025521B"/>
    <w:rsid w:val="00282D3D"/>
    <w:rsid w:val="00301B8D"/>
    <w:rsid w:val="0030223B"/>
    <w:rsid w:val="00316C2B"/>
    <w:rsid w:val="00325D4B"/>
    <w:rsid w:val="003578F5"/>
    <w:rsid w:val="0037639E"/>
    <w:rsid w:val="00380814"/>
    <w:rsid w:val="003B2D1A"/>
    <w:rsid w:val="0046175F"/>
    <w:rsid w:val="004F4B8C"/>
    <w:rsid w:val="005036BF"/>
    <w:rsid w:val="00527C9A"/>
    <w:rsid w:val="005300BB"/>
    <w:rsid w:val="005470F6"/>
    <w:rsid w:val="00557882"/>
    <w:rsid w:val="0056019B"/>
    <w:rsid w:val="005835FD"/>
    <w:rsid w:val="005C4ADA"/>
    <w:rsid w:val="00612ADE"/>
    <w:rsid w:val="00643F2B"/>
    <w:rsid w:val="00667D12"/>
    <w:rsid w:val="006829BC"/>
    <w:rsid w:val="006831BF"/>
    <w:rsid w:val="006E183E"/>
    <w:rsid w:val="006F359C"/>
    <w:rsid w:val="006F792C"/>
    <w:rsid w:val="00716FB4"/>
    <w:rsid w:val="00721318"/>
    <w:rsid w:val="00793121"/>
    <w:rsid w:val="007B17F3"/>
    <w:rsid w:val="0080033E"/>
    <w:rsid w:val="00804AB1"/>
    <w:rsid w:val="00843B63"/>
    <w:rsid w:val="008770D0"/>
    <w:rsid w:val="008A3D0F"/>
    <w:rsid w:val="008A51EE"/>
    <w:rsid w:val="008B1798"/>
    <w:rsid w:val="008C1F86"/>
    <w:rsid w:val="008C79E4"/>
    <w:rsid w:val="008E584E"/>
    <w:rsid w:val="008F32FE"/>
    <w:rsid w:val="009104FF"/>
    <w:rsid w:val="00953EDE"/>
    <w:rsid w:val="00960D9E"/>
    <w:rsid w:val="00980955"/>
    <w:rsid w:val="009A1763"/>
    <w:rsid w:val="009F01A9"/>
    <w:rsid w:val="009F6D50"/>
    <w:rsid w:val="00A12256"/>
    <w:rsid w:val="00A30B36"/>
    <w:rsid w:val="00A83138"/>
    <w:rsid w:val="00AB1CB1"/>
    <w:rsid w:val="00AC22C3"/>
    <w:rsid w:val="00AD4203"/>
    <w:rsid w:val="00AF5AF0"/>
    <w:rsid w:val="00B14ACF"/>
    <w:rsid w:val="00B23922"/>
    <w:rsid w:val="00B43283"/>
    <w:rsid w:val="00B46F10"/>
    <w:rsid w:val="00B555DA"/>
    <w:rsid w:val="00B85447"/>
    <w:rsid w:val="00B90FEB"/>
    <w:rsid w:val="00BD6052"/>
    <w:rsid w:val="00BF2354"/>
    <w:rsid w:val="00C03DB3"/>
    <w:rsid w:val="00C162B5"/>
    <w:rsid w:val="00C46844"/>
    <w:rsid w:val="00C67D66"/>
    <w:rsid w:val="00C75314"/>
    <w:rsid w:val="00D32696"/>
    <w:rsid w:val="00D44616"/>
    <w:rsid w:val="00D60511"/>
    <w:rsid w:val="00D837D4"/>
    <w:rsid w:val="00DC00CA"/>
    <w:rsid w:val="00DE02E2"/>
    <w:rsid w:val="00DE0339"/>
    <w:rsid w:val="00E57EF6"/>
    <w:rsid w:val="00E9062E"/>
    <w:rsid w:val="00E91F3E"/>
    <w:rsid w:val="00EA5CA4"/>
    <w:rsid w:val="00EB1433"/>
    <w:rsid w:val="00EB2101"/>
    <w:rsid w:val="00EF3606"/>
    <w:rsid w:val="00F302DD"/>
    <w:rsid w:val="00F33B7C"/>
    <w:rsid w:val="00F97FF9"/>
    <w:rsid w:val="00FF2D64"/>
    <w:rsid w:val="016A5229"/>
    <w:rsid w:val="01A46222"/>
    <w:rsid w:val="01C963F3"/>
    <w:rsid w:val="028B18FB"/>
    <w:rsid w:val="02E55505"/>
    <w:rsid w:val="033E089E"/>
    <w:rsid w:val="04FD3DDE"/>
    <w:rsid w:val="05A0262C"/>
    <w:rsid w:val="05D36206"/>
    <w:rsid w:val="06345E06"/>
    <w:rsid w:val="06D74677"/>
    <w:rsid w:val="07E73484"/>
    <w:rsid w:val="082A3A50"/>
    <w:rsid w:val="08CB1951"/>
    <w:rsid w:val="0983157E"/>
    <w:rsid w:val="099C619C"/>
    <w:rsid w:val="09C94AB7"/>
    <w:rsid w:val="09E60F6E"/>
    <w:rsid w:val="0C1464BD"/>
    <w:rsid w:val="0E251257"/>
    <w:rsid w:val="0FA0239A"/>
    <w:rsid w:val="11E15093"/>
    <w:rsid w:val="12CC7AF2"/>
    <w:rsid w:val="14127BE9"/>
    <w:rsid w:val="14DC1B42"/>
    <w:rsid w:val="15747398"/>
    <w:rsid w:val="15C53326"/>
    <w:rsid w:val="169E17AF"/>
    <w:rsid w:val="17682073"/>
    <w:rsid w:val="17783CFD"/>
    <w:rsid w:val="190873AA"/>
    <w:rsid w:val="19E47CDA"/>
    <w:rsid w:val="1ABD2416"/>
    <w:rsid w:val="1AF0D45A"/>
    <w:rsid w:val="1B3A761C"/>
    <w:rsid w:val="1C847BA9"/>
    <w:rsid w:val="1CEB7D69"/>
    <w:rsid w:val="1E786D7F"/>
    <w:rsid w:val="1FBF3881"/>
    <w:rsid w:val="1FCBC4A9"/>
    <w:rsid w:val="1FDF64A5"/>
    <w:rsid w:val="20F811AB"/>
    <w:rsid w:val="21340421"/>
    <w:rsid w:val="22661268"/>
    <w:rsid w:val="22DB77CF"/>
    <w:rsid w:val="23384B81"/>
    <w:rsid w:val="25140E84"/>
    <w:rsid w:val="26866A58"/>
    <w:rsid w:val="269229A8"/>
    <w:rsid w:val="27B91B29"/>
    <w:rsid w:val="29FA2D3E"/>
    <w:rsid w:val="2CDA6E57"/>
    <w:rsid w:val="2E914626"/>
    <w:rsid w:val="2F1B4C74"/>
    <w:rsid w:val="2F340AA1"/>
    <w:rsid w:val="2F4F1437"/>
    <w:rsid w:val="2F73430C"/>
    <w:rsid w:val="2FFC115F"/>
    <w:rsid w:val="32A85656"/>
    <w:rsid w:val="32CB52DE"/>
    <w:rsid w:val="32F164EC"/>
    <w:rsid w:val="338A7DBE"/>
    <w:rsid w:val="3426622E"/>
    <w:rsid w:val="34583B7F"/>
    <w:rsid w:val="34A51AF9"/>
    <w:rsid w:val="35F40F8A"/>
    <w:rsid w:val="36C83444"/>
    <w:rsid w:val="370E5D48"/>
    <w:rsid w:val="37D80F43"/>
    <w:rsid w:val="38647781"/>
    <w:rsid w:val="38FC1956"/>
    <w:rsid w:val="39C24165"/>
    <w:rsid w:val="3A5E0833"/>
    <w:rsid w:val="3DF3849B"/>
    <w:rsid w:val="3E435C40"/>
    <w:rsid w:val="3E51324C"/>
    <w:rsid w:val="3F326AC0"/>
    <w:rsid w:val="3F6D7804"/>
    <w:rsid w:val="3F7B1DD4"/>
    <w:rsid w:val="3FCE45FA"/>
    <w:rsid w:val="3FEFF7E8"/>
    <w:rsid w:val="3FF7BB55"/>
    <w:rsid w:val="3FFCE84F"/>
    <w:rsid w:val="3FFE25DA"/>
    <w:rsid w:val="3FFF5138"/>
    <w:rsid w:val="40D45B47"/>
    <w:rsid w:val="42703746"/>
    <w:rsid w:val="42E3216A"/>
    <w:rsid w:val="42FA74B4"/>
    <w:rsid w:val="44736C5A"/>
    <w:rsid w:val="450D66AE"/>
    <w:rsid w:val="452B604A"/>
    <w:rsid w:val="4538292F"/>
    <w:rsid w:val="45AB2CE7"/>
    <w:rsid w:val="45FF8421"/>
    <w:rsid w:val="46556BE7"/>
    <w:rsid w:val="47E421CB"/>
    <w:rsid w:val="482C010F"/>
    <w:rsid w:val="4A790231"/>
    <w:rsid w:val="4AB270AD"/>
    <w:rsid w:val="4D514EE6"/>
    <w:rsid w:val="4DD92AE7"/>
    <w:rsid w:val="4DE4148C"/>
    <w:rsid w:val="4F20277D"/>
    <w:rsid w:val="4F3FEEA3"/>
    <w:rsid w:val="4F532425"/>
    <w:rsid w:val="4FAE554B"/>
    <w:rsid w:val="4FEEF1CF"/>
    <w:rsid w:val="50C301CB"/>
    <w:rsid w:val="51D468F9"/>
    <w:rsid w:val="520914C1"/>
    <w:rsid w:val="53AF54F7"/>
    <w:rsid w:val="548B440F"/>
    <w:rsid w:val="551E7032"/>
    <w:rsid w:val="55E34E9E"/>
    <w:rsid w:val="55FD1F28"/>
    <w:rsid w:val="56383BFF"/>
    <w:rsid w:val="56472142"/>
    <w:rsid w:val="566FF3A5"/>
    <w:rsid w:val="57B26F06"/>
    <w:rsid w:val="57DAE6E1"/>
    <w:rsid w:val="589F0489"/>
    <w:rsid w:val="58B219EE"/>
    <w:rsid w:val="5A558E99"/>
    <w:rsid w:val="5A9351BD"/>
    <w:rsid w:val="5AF4669B"/>
    <w:rsid w:val="5BDF3378"/>
    <w:rsid w:val="5C1E3DBB"/>
    <w:rsid w:val="5CFEE2CC"/>
    <w:rsid w:val="5D7F1DB6"/>
    <w:rsid w:val="5DA87DE0"/>
    <w:rsid w:val="5DDD7023"/>
    <w:rsid w:val="5E2F4AE6"/>
    <w:rsid w:val="5E6F4FC0"/>
    <w:rsid w:val="5F3F6522"/>
    <w:rsid w:val="5F665FB3"/>
    <w:rsid w:val="60C748E8"/>
    <w:rsid w:val="61077514"/>
    <w:rsid w:val="62AC5700"/>
    <w:rsid w:val="63310E8E"/>
    <w:rsid w:val="638135AD"/>
    <w:rsid w:val="63BD0A4E"/>
    <w:rsid w:val="642152E2"/>
    <w:rsid w:val="65077AE2"/>
    <w:rsid w:val="6519292C"/>
    <w:rsid w:val="65F7167C"/>
    <w:rsid w:val="661324D4"/>
    <w:rsid w:val="67FC8C85"/>
    <w:rsid w:val="683D381B"/>
    <w:rsid w:val="68740DAE"/>
    <w:rsid w:val="69B5403F"/>
    <w:rsid w:val="6AEF1016"/>
    <w:rsid w:val="6BBFC6AF"/>
    <w:rsid w:val="6BEFF7E4"/>
    <w:rsid w:val="6C14445E"/>
    <w:rsid w:val="6C646C19"/>
    <w:rsid w:val="6FBC5815"/>
    <w:rsid w:val="70DF417C"/>
    <w:rsid w:val="71D02A6C"/>
    <w:rsid w:val="729E74BD"/>
    <w:rsid w:val="76FBAFF1"/>
    <w:rsid w:val="776E0A3D"/>
    <w:rsid w:val="77BA09E4"/>
    <w:rsid w:val="77C33BE9"/>
    <w:rsid w:val="77FE5760"/>
    <w:rsid w:val="77FF1645"/>
    <w:rsid w:val="78964FAD"/>
    <w:rsid w:val="79D97847"/>
    <w:rsid w:val="7AC758F2"/>
    <w:rsid w:val="7B34AC69"/>
    <w:rsid w:val="7B842D8B"/>
    <w:rsid w:val="7BA805C5"/>
    <w:rsid w:val="7BE875EF"/>
    <w:rsid w:val="7BFDEE39"/>
    <w:rsid w:val="7BFF9D14"/>
    <w:rsid w:val="7C091F3A"/>
    <w:rsid w:val="7C1B1B35"/>
    <w:rsid w:val="7D77A84C"/>
    <w:rsid w:val="7E1A042F"/>
    <w:rsid w:val="7EB7B118"/>
    <w:rsid w:val="7F150E44"/>
    <w:rsid w:val="7F4DBC21"/>
    <w:rsid w:val="7F5411F3"/>
    <w:rsid w:val="7FB85676"/>
    <w:rsid w:val="7FBF8578"/>
    <w:rsid w:val="7FF767CA"/>
    <w:rsid w:val="9D674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uiPriority="11"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B23922"/>
    <w:pPr>
      <w:widowControl w:val="0"/>
      <w:adjustRightInd w:val="0"/>
      <w:jc w:val="both"/>
    </w:pPr>
    <w:rPr>
      <w:kern w:val="2"/>
      <w:sz w:val="21"/>
      <w:szCs w:val="24"/>
    </w:rPr>
  </w:style>
  <w:style w:type="paragraph" w:styleId="1">
    <w:name w:val="heading 1"/>
    <w:basedOn w:val="a"/>
    <w:next w:val="a"/>
    <w:link w:val="1Char"/>
    <w:uiPriority w:val="9"/>
    <w:qFormat/>
    <w:rsid w:val="00B23922"/>
    <w:pPr>
      <w:keepNext/>
      <w:keepLines/>
      <w:tabs>
        <w:tab w:val="left" w:pos="432"/>
      </w:tabs>
      <w:spacing w:before="340" w:after="330" w:line="578" w:lineRule="auto"/>
      <w:ind w:left="432" w:hanging="432"/>
      <w:outlineLvl w:val="0"/>
    </w:pPr>
    <w:rPr>
      <w:b/>
      <w:bCs/>
      <w:kern w:val="44"/>
      <w:sz w:val="44"/>
      <w:szCs w:val="44"/>
    </w:rPr>
  </w:style>
  <w:style w:type="paragraph" w:styleId="20">
    <w:name w:val="heading 2"/>
    <w:basedOn w:val="a"/>
    <w:next w:val="a"/>
    <w:uiPriority w:val="9"/>
    <w:qFormat/>
    <w:rsid w:val="00B23922"/>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uiPriority w:val="9"/>
    <w:qFormat/>
    <w:rsid w:val="00B23922"/>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uiPriority w:val="9"/>
    <w:qFormat/>
    <w:rsid w:val="00B23922"/>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uiPriority w:val="9"/>
    <w:qFormat/>
    <w:rsid w:val="00B23922"/>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uiPriority w:val="9"/>
    <w:qFormat/>
    <w:rsid w:val="00B23922"/>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uiPriority w:val="9"/>
    <w:qFormat/>
    <w:rsid w:val="00B23922"/>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uiPriority w:val="9"/>
    <w:qFormat/>
    <w:rsid w:val="00B23922"/>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uiPriority w:val="9"/>
    <w:qFormat/>
    <w:rsid w:val="00B23922"/>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5"/>
    <w:link w:val="2Char"/>
    <w:qFormat/>
    <w:rsid w:val="00B23922"/>
    <w:pPr>
      <w:adjustRightInd/>
      <w:spacing w:after="120" w:line="240" w:lineRule="auto"/>
      <w:ind w:leftChars="200" w:left="420" w:firstLine="210"/>
    </w:pPr>
    <w:rPr>
      <w:sz w:val="21"/>
    </w:rPr>
  </w:style>
  <w:style w:type="paragraph" w:styleId="a4">
    <w:name w:val="Body Text Indent"/>
    <w:basedOn w:val="a"/>
    <w:next w:val="2"/>
    <w:link w:val="Char3"/>
    <w:qFormat/>
    <w:rsid w:val="00B23922"/>
    <w:pPr>
      <w:spacing w:line="480" w:lineRule="exact"/>
      <w:ind w:firstLineChars="200" w:firstLine="480"/>
    </w:pPr>
    <w:rPr>
      <w:rFonts w:ascii="宋体" w:hAnsi="宋体"/>
      <w:sz w:val="24"/>
    </w:rPr>
  </w:style>
  <w:style w:type="paragraph" w:styleId="a5">
    <w:name w:val="Body Text"/>
    <w:basedOn w:val="a"/>
    <w:next w:val="a6"/>
    <w:link w:val="Char1"/>
    <w:qFormat/>
    <w:rsid w:val="00B23922"/>
    <w:pPr>
      <w:autoSpaceDE w:val="0"/>
      <w:autoSpaceDN w:val="0"/>
      <w:spacing w:line="360" w:lineRule="auto"/>
    </w:pPr>
    <w:rPr>
      <w:rFonts w:ascii="宋体" w:hAnsi="Arial" w:cs="Arial"/>
      <w:snapToGrid w:val="0"/>
      <w:sz w:val="24"/>
      <w:szCs w:val="21"/>
      <w:lang w:val="zh-CN"/>
    </w:rPr>
  </w:style>
  <w:style w:type="paragraph" w:styleId="a6">
    <w:name w:val="Body Text First Indent"/>
    <w:basedOn w:val="a5"/>
    <w:next w:val="a"/>
    <w:link w:val="Char"/>
    <w:qFormat/>
    <w:rsid w:val="00B23922"/>
    <w:pPr>
      <w:ind w:firstLine="420"/>
    </w:pPr>
    <w:rPr>
      <w:rFonts w:hAnsi="Calibri" w:cs="Times New Roman"/>
      <w:snapToGrid/>
      <w:szCs w:val="20"/>
    </w:rPr>
  </w:style>
  <w:style w:type="paragraph" w:styleId="a0">
    <w:name w:val="Normal Indent"/>
    <w:basedOn w:val="a"/>
    <w:link w:val="Char2"/>
    <w:qFormat/>
    <w:rsid w:val="00B23922"/>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B23922"/>
    <w:pPr>
      <w:ind w:leftChars="1200" w:left="2520"/>
    </w:pPr>
  </w:style>
  <w:style w:type="paragraph" w:styleId="21">
    <w:name w:val="List Number 2"/>
    <w:basedOn w:val="a"/>
    <w:qFormat/>
    <w:rsid w:val="00B23922"/>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B23922"/>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
    <w:qFormat/>
    <w:rsid w:val="00B23922"/>
    <w:pPr>
      <w:widowControl/>
      <w:tabs>
        <w:tab w:val="left" w:pos="390"/>
        <w:tab w:val="left" w:pos="454"/>
      </w:tabs>
      <w:adjustRightInd/>
      <w:spacing w:afterLines="50"/>
      <w:ind w:left="454" w:hanging="284"/>
      <w:jc w:val="left"/>
    </w:pPr>
    <w:rPr>
      <w:kern w:val="0"/>
      <w:sz w:val="24"/>
      <w:szCs w:val="20"/>
    </w:rPr>
  </w:style>
  <w:style w:type="paragraph" w:styleId="a8">
    <w:name w:val="caption"/>
    <w:basedOn w:val="a"/>
    <w:next w:val="a"/>
    <w:link w:val="Char0"/>
    <w:qFormat/>
    <w:rsid w:val="00B23922"/>
    <w:rPr>
      <w:b/>
      <w:sz w:val="28"/>
      <w:szCs w:val="20"/>
    </w:rPr>
  </w:style>
  <w:style w:type="paragraph" w:styleId="50">
    <w:name w:val="index 5"/>
    <w:basedOn w:val="a"/>
    <w:next w:val="a"/>
    <w:qFormat/>
    <w:rsid w:val="00B23922"/>
    <w:pPr>
      <w:adjustRightInd/>
      <w:ind w:leftChars="800" w:left="800" w:firstLineChars="200" w:firstLine="200"/>
    </w:pPr>
  </w:style>
  <w:style w:type="paragraph" w:styleId="a9">
    <w:name w:val="Document Map"/>
    <w:basedOn w:val="a"/>
    <w:link w:val="Char10"/>
    <w:qFormat/>
    <w:rsid w:val="00B23922"/>
    <w:pPr>
      <w:shd w:val="clear" w:color="auto" w:fill="000080"/>
    </w:pPr>
  </w:style>
  <w:style w:type="paragraph" w:styleId="aa">
    <w:name w:val="annotation text"/>
    <w:basedOn w:val="a"/>
    <w:link w:val="Char11"/>
    <w:uiPriority w:val="99"/>
    <w:qFormat/>
    <w:rsid w:val="00B23922"/>
    <w:pPr>
      <w:jc w:val="left"/>
    </w:pPr>
  </w:style>
  <w:style w:type="paragraph" w:styleId="ab">
    <w:name w:val="Salutation"/>
    <w:basedOn w:val="a"/>
    <w:next w:val="a"/>
    <w:link w:val="Char4"/>
    <w:qFormat/>
    <w:rsid w:val="00B23922"/>
    <w:rPr>
      <w:rFonts w:ascii="仿宋_GB2312" w:eastAsia="仿宋_GB2312"/>
      <w:sz w:val="28"/>
      <w:szCs w:val="20"/>
    </w:rPr>
  </w:style>
  <w:style w:type="paragraph" w:styleId="30">
    <w:name w:val="Body Text 3"/>
    <w:basedOn w:val="a"/>
    <w:link w:val="3Char"/>
    <w:qFormat/>
    <w:rsid w:val="00B23922"/>
    <w:pPr>
      <w:jc w:val="center"/>
    </w:pPr>
    <w:rPr>
      <w:szCs w:val="20"/>
    </w:rPr>
  </w:style>
  <w:style w:type="paragraph" w:styleId="31">
    <w:name w:val="List Bullet 3"/>
    <w:basedOn w:val="a"/>
    <w:qFormat/>
    <w:rsid w:val="00B23922"/>
    <w:pPr>
      <w:snapToGrid w:val="0"/>
      <w:spacing w:line="360" w:lineRule="auto"/>
      <w:ind w:left="360" w:right="238" w:hanging="360"/>
      <w:contextualSpacing/>
    </w:pPr>
    <w:rPr>
      <w:sz w:val="24"/>
    </w:rPr>
  </w:style>
  <w:style w:type="paragraph" w:styleId="32">
    <w:name w:val="List Number 3"/>
    <w:basedOn w:val="a"/>
    <w:qFormat/>
    <w:rsid w:val="00B23922"/>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B23922"/>
    <w:pPr>
      <w:adjustRightInd/>
      <w:spacing w:line="360" w:lineRule="auto"/>
      <w:ind w:leftChars="200" w:left="100" w:hangingChars="200" w:hanging="200"/>
    </w:pPr>
    <w:rPr>
      <w:rFonts w:eastAsia="微软雅黑"/>
    </w:rPr>
  </w:style>
  <w:style w:type="paragraph" w:styleId="ac">
    <w:name w:val="Block Text"/>
    <w:basedOn w:val="a"/>
    <w:qFormat/>
    <w:rsid w:val="00B23922"/>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B23922"/>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B23922"/>
    <w:pPr>
      <w:widowControl/>
      <w:adjustRightInd/>
      <w:ind w:firstLineChars="200" w:firstLine="200"/>
      <w:jc w:val="left"/>
    </w:pPr>
    <w:rPr>
      <w:rFonts w:ascii="宋体" w:hAnsi="宋体"/>
      <w:i/>
      <w:iCs/>
      <w:kern w:val="0"/>
      <w:sz w:val="24"/>
    </w:rPr>
  </w:style>
  <w:style w:type="paragraph" w:styleId="51">
    <w:name w:val="toc 5"/>
    <w:basedOn w:val="a"/>
    <w:next w:val="a"/>
    <w:qFormat/>
    <w:rsid w:val="00B23922"/>
    <w:pPr>
      <w:ind w:leftChars="800" w:left="1680"/>
    </w:pPr>
  </w:style>
  <w:style w:type="paragraph" w:styleId="33">
    <w:name w:val="toc 3"/>
    <w:basedOn w:val="a"/>
    <w:next w:val="a"/>
    <w:qFormat/>
    <w:rsid w:val="00B23922"/>
    <w:pPr>
      <w:tabs>
        <w:tab w:val="right" w:leader="dot" w:pos="8268"/>
      </w:tabs>
      <w:spacing w:line="460" w:lineRule="exact"/>
      <w:ind w:leftChars="400" w:left="840" w:firstLine="482"/>
    </w:pPr>
    <w:rPr>
      <w:rFonts w:ascii="宋体" w:hAnsi="宋体"/>
    </w:rPr>
  </w:style>
  <w:style w:type="paragraph" w:styleId="ad">
    <w:name w:val="Plain Text"/>
    <w:basedOn w:val="a"/>
    <w:link w:val="Char5"/>
    <w:qFormat/>
    <w:rsid w:val="00B23922"/>
    <w:rPr>
      <w:rFonts w:ascii="宋体" w:hAnsi="Courier New" w:cs="Arial"/>
      <w:snapToGrid w:val="0"/>
      <w:szCs w:val="21"/>
    </w:rPr>
  </w:style>
  <w:style w:type="paragraph" w:styleId="41">
    <w:name w:val="List Number 4"/>
    <w:basedOn w:val="a"/>
    <w:qFormat/>
    <w:rsid w:val="00B23922"/>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B23922"/>
    <w:pPr>
      <w:ind w:leftChars="1400" w:left="2940"/>
    </w:pPr>
  </w:style>
  <w:style w:type="paragraph" w:styleId="ae">
    <w:name w:val="Date"/>
    <w:basedOn w:val="a"/>
    <w:next w:val="a"/>
    <w:link w:val="Char6"/>
    <w:qFormat/>
    <w:rsid w:val="00B23922"/>
    <w:pPr>
      <w:ind w:leftChars="2500" w:left="100"/>
    </w:pPr>
    <w:rPr>
      <w:rFonts w:ascii="宋体"/>
      <w:sz w:val="24"/>
      <w:szCs w:val="21"/>
      <w:lang w:val="zh-CN"/>
    </w:rPr>
  </w:style>
  <w:style w:type="paragraph" w:styleId="24">
    <w:name w:val="Body Text Indent 2"/>
    <w:basedOn w:val="a"/>
    <w:link w:val="2Char0"/>
    <w:qFormat/>
    <w:rsid w:val="00B23922"/>
    <w:pPr>
      <w:spacing w:line="360" w:lineRule="auto"/>
      <w:ind w:firstLine="601"/>
      <w:textAlignment w:val="baseline"/>
    </w:pPr>
    <w:rPr>
      <w:rFonts w:ascii="宋体"/>
      <w:kern w:val="0"/>
      <w:sz w:val="28"/>
      <w:szCs w:val="20"/>
    </w:rPr>
  </w:style>
  <w:style w:type="paragraph" w:styleId="af">
    <w:name w:val="endnote text"/>
    <w:basedOn w:val="a"/>
    <w:link w:val="Char7"/>
    <w:qFormat/>
    <w:rsid w:val="00B23922"/>
    <w:rPr>
      <w:lang w:val="zh-CN"/>
    </w:rPr>
  </w:style>
  <w:style w:type="paragraph" w:styleId="af0">
    <w:name w:val="Balloon Text"/>
    <w:basedOn w:val="a"/>
    <w:link w:val="Char8"/>
    <w:qFormat/>
    <w:rsid w:val="00B23922"/>
    <w:rPr>
      <w:sz w:val="18"/>
      <w:szCs w:val="18"/>
    </w:rPr>
  </w:style>
  <w:style w:type="paragraph" w:styleId="af1">
    <w:name w:val="footer"/>
    <w:basedOn w:val="a"/>
    <w:link w:val="Char20"/>
    <w:uiPriority w:val="99"/>
    <w:qFormat/>
    <w:rsid w:val="00B23922"/>
    <w:pPr>
      <w:tabs>
        <w:tab w:val="center" w:pos="4153"/>
        <w:tab w:val="right" w:pos="8306"/>
      </w:tabs>
      <w:snapToGrid w:val="0"/>
      <w:jc w:val="left"/>
    </w:pPr>
    <w:rPr>
      <w:sz w:val="18"/>
      <w:szCs w:val="18"/>
    </w:rPr>
  </w:style>
  <w:style w:type="paragraph" w:styleId="af2">
    <w:name w:val="header"/>
    <w:basedOn w:val="a"/>
    <w:link w:val="Char21"/>
    <w:uiPriority w:val="99"/>
    <w:qFormat/>
    <w:rsid w:val="00B23922"/>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B23922"/>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B23922"/>
  </w:style>
  <w:style w:type="paragraph" w:styleId="42">
    <w:name w:val="toc 4"/>
    <w:basedOn w:val="a"/>
    <w:next w:val="a"/>
    <w:qFormat/>
    <w:rsid w:val="00B23922"/>
    <w:pPr>
      <w:ind w:leftChars="600" w:left="1260"/>
    </w:pPr>
  </w:style>
  <w:style w:type="paragraph" w:styleId="af4">
    <w:name w:val="index heading"/>
    <w:basedOn w:val="a"/>
    <w:next w:val="11"/>
    <w:qFormat/>
    <w:rsid w:val="00B23922"/>
    <w:pPr>
      <w:adjustRightInd/>
      <w:ind w:firstLineChars="200" w:firstLine="200"/>
    </w:pPr>
  </w:style>
  <w:style w:type="paragraph" w:styleId="11">
    <w:name w:val="index 1"/>
    <w:basedOn w:val="a"/>
    <w:next w:val="a"/>
    <w:qFormat/>
    <w:rsid w:val="00B23922"/>
    <w:pPr>
      <w:adjustRightInd/>
      <w:spacing w:line="360" w:lineRule="auto"/>
      <w:ind w:firstLineChars="200" w:firstLine="200"/>
      <w:jc w:val="center"/>
    </w:pPr>
    <w:rPr>
      <w:sz w:val="24"/>
      <w:szCs w:val="20"/>
    </w:rPr>
  </w:style>
  <w:style w:type="paragraph" w:styleId="af5">
    <w:name w:val="Subtitle"/>
    <w:link w:val="Chara"/>
    <w:uiPriority w:val="11"/>
    <w:qFormat/>
    <w:rsid w:val="00B23922"/>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B23922"/>
    <w:pPr>
      <w:tabs>
        <w:tab w:val="left" w:pos="902"/>
      </w:tabs>
      <w:adjustRightInd/>
      <w:spacing w:line="400" w:lineRule="exact"/>
      <w:ind w:left="902" w:hanging="420"/>
    </w:pPr>
    <w:rPr>
      <w:sz w:val="24"/>
      <w:szCs w:val="20"/>
    </w:rPr>
  </w:style>
  <w:style w:type="paragraph" w:styleId="af6">
    <w:name w:val="List"/>
    <w:basedOn w:val="a"/>
    <w:qFormat/>
    <w:rsid w:val="00B23922"/>
    <w:pPr>
      <w:ind w:left="200" w:hangingChars="200" w:hanging="200"/>
    </w:pPr>
  </w:style>
  <w:style w:type="paragraph" w:styleId="af7">
    <w:name w:val="footnote text"/>
    <w:basedOn w:val="a0"/>
    <w:link w:val="Charb"/>
    <w:qFormat/>
    <w:rsid w:val="00B23922"/>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B23922"/>
    <w:pPr>
      <w:ind w:leftChars="1000" w:left="2100"/>
    </w:pPr>
  </w:style>
  <w:style w:type="paragraph" w:styleId="53">
    <w:name w:val="List 5"/>
    <w:basedOn w:val="a"/>
    <w:qFormat/>
    <w:rsid w:val="00B23922"/>
    <w:pPr>
      <w:adjustRightInd/>
      <w:ind w:leftChars="800" w:left="100" w:hangingChars="200" w:hanging="200"/>
    </w:pPr>
  </w:style>
  <w:style w:type="paragraph" w:styleId="34">
    <w:name w:val="Body Text Indent 3"/>
    <w:basedOn w:val="a"/>
    <w:link w:val="3Char0"/>
    <w:qFormat/>
    <w:rsid w:val="00B23922"/>
    <w:pPr>
      <w:spacing w:line="360" w:lineRule="auto"/>
      <w:ind w:firstLine="420"/>
    </w:pPr>
    <w:rPr>
      <w:sz w:val="24"/>
      <w:szCs w:val="20"/>
    </w:rPr>
  </w:style>
  <w:style w:type="paragraph" w:styleId="25">
    <w:name w:val="toc 2"/>
    <w:basedOn w:val="a"/>
    <w:next w:val="a"/>
    <w:qFormat/>
    <w:rsid w:val="00B23922"/>
    <w:pPr>
      <w:ind w:leftChars="200" w:left="420"/>
    </w:pPr>
  </w:style>
  <w:style w:type="paragraph" w:styleId="90">
    <w:name w:val="toc 9"/>
    <w:basedOn w:val="a"/>
    <w:next w:val="a"/>
    <w:qFormat/>
    <w:rsid w:val="00B23922"/>
    <w:pPr>
      <w:ind w:leftChars="1600" w:left="3360"/>
    </w:pPr>
  </w:style>
  <w:style w:type="paragraph" w:styleId="26">
    <w:name w:val="Body Text 2"/>
    <w:basedOn w:val="a"/>
    <w:link w:val="2Char1"/>
    <w:qFormat/>
    <w:rsid w:val="00B23922"/>
    <w:pPr>
      <w:spacing w:after="120" w:line="480" w:lineRule="auto"/>
    </w:pPr>
  </w:style>
  <w:style w:type="paragraph" w:styleId="HTML0">
    <w:name w:val="HTML Preformatted"/>
    <w:basedOn w:val="a"/>
    <w:link w:val="HTMLChar0"/>
    <w:qFormat/>
    <w:rsid w:val="00B239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B23922"/>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B23922"/>
    <w:pPr>
      <w:widowControl/>
      <w:overflowPunct w:val="0"/>
      <w:autoSpaceDE w:val="0"/>
      <w:autoSpaceDN w:val="0"/>
      <w:jc w:val="center"/>
      <w:textAlignment w:val="baseline"/>
    </w:pPr>
    <w:rPr>
      <w:b/>
      <w:kern w:val="0"/>
      <w:sz w:val="24"/>
      <w:szCs w:val="20"/>
      <w:lang w:val="en-GB"/>
    </w:rPr>
  </w:style>
  <w:style w:type="paragraph" w:styleId="afa">
    <w:name w:val="annotation subject"/>
    <w:basedOn w:val="aa"/>
    <w:next w:val="aa"/>
    <w:link w:val="Char12"/>
    <w:qFormat/>
    <w:rsid w:val="00B23922"/>
    <w:rPr>
      <w:b/>
      <w:bCs/>
    </w:rPr>
  </w:style>
  <w:style w:type="table" w:styleId="afb">
    <w:name w:val="Table Grid"/>
    <w:basedOn w:val="a2"/>
    <w:qFormat/>
    <w:rsid w:val="00B239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B239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B2392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B2392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B23922"/>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B23922"/>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B23922"/>
    <w:rPr>
      <w:b/>
      <w:bCs/>
    </w:rPr>
  </w:style>
  <w:style w:type="character" w:styleId="aff0">
    <w:name w:val="endnote reference"/>
    <w:qFormat/>
    <w:rsid w:val="00B23922"/>
    <w:rPr>
      <w:vertAlign w:val="superscript"/>
    </w:rPr>
  </w:style>
  <w:style w:type="character" w:styleId="aff1">
    <w:name w:val="page number"/>
    <w:basedOn w:val="a1"/>
    <w:qFormat/>
    <w:rsid w:val="00B23922"/>
    <w:rPr>
      <w:rFonts w:ascii="Arial" w:eastAsia="黑体" w:hAnsi="Arial" w:cs="Arial"/>
      <w:snapToGrid w:val="0"/>
      <w:kern w:val="0"/>
      <w:szCs w:val="21"/>
    </w:rPr>
  </w:style>
  <w:style w:type="character" w:styleId="aff2">
    <w:name w:val="FollowedHyperlink"/>
    <w:uiPriority w:val="99"/>
    <w:qFormat/>
    <w:rsid w:val="00B23922"/>
    <w:rPr>
      <w:rFonts w:ascii="Arial" w:eastAsia="黑体" w:hAnsi="Arial" w:cs="Arial"/>
      <w:snapToGrid w:val="0"/>
      <w:color w:val="000000"/>
      <w:kern w:val="0"/>
      <w:sz w:val="18"/>
      <w:szCs w:val="18"/>
      <w:u w:val="none"/>
    </w:rPr>
  </w:style>
  <w:style w:type="character" w:styleId="aff3">
    <w:name w:val="Emphasis"/>
    <w:uiPriority w:val="20"/>
    <w:qFormat/>
    <w:rsid w:val="00B23922"/>
    <w:rPr>
      <w:color w:val="CC0033"/>
    </w:rPr>
  </w:style>
  <w:style w:type="character" w:styleId="aff4">
    <w:name w:val="line number"/>
    <w:basedOn w:val="a1"/>
    <w:qFormat/>
    <w:rsid w:val="00B23922"/>
    <w:rPr>
      <w:rFonts w:ascii="Arial" w:eastAsia="黑体" w:hAnsi="Arial" w:cs="Arial"/>
      <w:snapToGrid w:val="0"/>
      <w:kern w:val="0"/>
      <w:szCs w:val="21"/>
    </w:rPr>
  </w:style>
  <w:style w:type="character" w:styleId="aff5">
    <w:name w:val="Hyperlink"/>
    <w:uiPriority w:val="99"/>
    <w:qFormat/>
    <w:rsid w:val="00B23922"/>
    <w:rPr>
      <w:rFonts w:ascii="Arial" w:eastAsia="黑体" w:hAnsi="Arial" w:cs="Arial"/>
      <w:snapToGrid w:val="0"/>
      <w:color w:val="000000"/>
      <w:kern w:val="0"/>
      <w:sz w:val="18"/>
      <w:szCs w:val="18"/>
      <w:u w:val="none"/>
    </w:rPr>
  </w:style>
  <w:style w:type="character" w:styleId="HTML1">
    <w:name w:val="HTML Code"/>
    <w:qFormat/>
    <w:rsid w:val="00B23922"/>
    <w:rPr>
      <w:rFonts w:ascii="黑体" w:eastAsia="黑体" w:hAnsi="Courier New" w:cs="楷体_GB2312"/>
      <w:sz w:val="20"/>
      <w:szCs w:val="20"/>
    </w:rPr>
  </w:style>
  <w:style w:type="character" w:styleId="aff6">
    <w:name w:val="annotation reference"/>
    <w:basedOn w:val="a1"/>
    <w:uiPriority w:val="99"/>
    <w:qFormat/>
    <w:rsid w:val="00B23922"/>
    <w:rPr>
      <w:sz w:val="21"/>
      <w:szCs w:val="21"/>
    </w:rPr>
  </w:style>
  <w:style w:type="paragraph" w:customStyle="1" w:styleId="aff7">
    <w:name w:val="首行缩进"/>
    <w:basedOn w:val="a"/>
    <w:qFormat/>
    <w:rsid w:val="00B23922"/>
    <w:pPr>
      <w:spacing w:line="360" w:lineRule="auto"/>
      <w:ind w:firstLineChars="200" w:firstLine="480"/>
    </w:pPr>
    <w:rPr>
      <w:rFonts w:ascii="宋体"/>
      <w:sz w:val="24"/>
      <w:szCs w:val="20"/>
    </w:rPr>
  </w:style>
  <w:style w:type="paragraph" w:customStyle="1" w:styleId="AONormal">
    <w:name w:val="AONormal"/>
    <w:qFormat/>
    <w:rsid w:val="00B23922"/>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a"/>
    <w:link w:val="DefaultChar"/>
    <w:qFormat/>
    <w:rsid w:val="00B23922"/>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B23922"/>
    <w:pPr>
      <w:wordWrap w:val="0"/>
      <w:ind w:left="2550"/>
      <w:jc w:val="both"/>
    </w:pPr>
    <w:rPr>
      <w:rFonts w:ascii="宋体" w:eastAsia="Times New Roman" w:hAnsi="宋体"/>
      <w:sz w:val="21"/>
    </w:rPr>
  </w:style>
  <w:style w:type="character" w:customStyle="1" w:styleId="Charc">
    <w:name w:val="表格非标题文字 Char"/>
    <w:link w:val="aff8"/>
    <w:qFormat/>
    <w:rsid w:val="00B23922"/>
    <w:rPr>
      <w:rFonts w:ascii="Futura Bk" w:hAnsi="Futura Bk"/>
      <w:kern w:val="2"/>
      <w:sz w:val="18"/>
      <w:szCs w:val="21"/>
      <w:lang w:val="en-US" w:eastAsia="zh-CN" w:bidi="ar-SA"/>
    </w:rPr>
  </w:style>
  <w:style w:type="paragraph" w:customStyle="1" w:styleId="aff8">
    <w:name w:val="表格非标题文字"/>
    <w:link w:val="Charc"/>
    <w:qFormat/>
    <w:rsid w:val="00B23922"/>
    <w:pPr>
      <w:snapToGrid w:val="0"/>
      <w:spacing w:before="80" w:after="40"/>
    </w:pPr>
    <w:rPr>
      <w:rFonts w:ascii="Futura Bk" w:hAnsi="Futura Bk"/>
      <w:kern w:val="2"/>
      <w:sz w:val="18"/>
      <w:szCs w:val="21"/>
    </w:rPr>
  </w:style>
  <w:style w:type="character" w:customStyle="1" w:styleId="Chard">
    <w:name w:val="*正文 Char"/>
    <w:link w:val="aff9"/>
    <w:qFormat/>
    <w:rsid w:val="00B23922"/>
    <w:rPr>
      <w:rFonts w:ascii="宋体" w:hAnsi="宋体"/>
      <w:sz w:val="24"/>
    </w:rPr>
  </w:style>
  <w:style w:type="paragraph" w:customStyle="1" w:styleId="aff9">
    <w:name w:val="*正文"/>
    <w:basedOn w:val="a"/>
    <w:link w:val="Chard"/>
    <w:qFormat/>
    <w:rsid w:val="00B23922"/>
    <w:pPr>
      <w:snapToGrid w:val="0"/>
      <w:spacing w:line="360" w:lineRule="auto"/>
      <w:ind w:firstLine="482"/>
      <w:jc w:val="left"/>
    </w:pPr>
    <w:rPr>
      <w:rFonts w:ascii="宋体" w:hAnsi="宋体"/>
      <w:kern w:val="0"/>
      <w:sz w:val="24"/>
      <w:szCs w:val="20"/>
    </w:rPr>
  </w:style>
  <w:style w:type="character" w:customStyle="1" w:styleId="CharChar71">
    <w:name w:val="Char Char71"/>
    <w:qFormat/>
    <w:rsid w:val="00B23922"/>
    <w:rPr>
      <w:rFonts w:eastAsia="宋体"/>
      <w:kern w:val="2"/>
      <w:sz w:val="21"/>
      <w:szCs w:val="24"/>
      <w:lang w:val="en-US" w:eastAsia="zh-CN" w:bidi="ar-SA"/>
    </w:rPr>
  </w:style>
  <w:style w:type="character" w:customStyle="1" w:styleId="CharChar6">
    <w:name w:val="Char Char6"/>
    <w:qFormat/>
    <w:rsid w:val="00B23922"/>
    <w:rPr>
      <w:rFonts w:eastAsia="宋体"/>
      <w:kern w:val="2"/>
      <w:sz w:val="21"/>
      <w:szCs w:val="24"/>
      <w:lang w:val="en-US" w:eastAsia="zh-CN" w:bidi="ar-SA"/>
    </w:rPr>
  </w:style>
  <w:style w:type="character" w:customStyle="1" w:styleId="Chare">
    <w:name w:val="正文缩进 Char"/>
    <w:qFormat/>
    <w:rsid w:val="00B23922"/>
    <w:rPr>
      <w:rFonts w:eastAsia="宋体"/>
      <w:kern w:val="2"/>
      <w:sz w:val="21"/>
      <w:lang w:val="en-US" w:eastAsia="zh-CN"/>
    </w:rPr>
  </w:style>
  <w:style w:type="character" w:customStyle="1" w:styleId="Char13">
    <w:name w:val="正文首行缩进 Char1"/>
    <w:qFormat/>
    <w:rsid w:val="00B23922"/>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B23922"/>
    <w:rPr>
      <w:rFonts w:ascii="仿宋_GB2312" w:eastAsia="仿宋_GB2312" w:hAnsi="仿宋_GB2312"/>
      <w:kern w:val="1"/>
      <w:sz w:val="28"/>
    </w:rPr>
  </w:style>
  <w:style w:type="character" w:customStyle="1" w:styleId="3Char1">
    <w:name w:val="标题 3 Char1"/>
    <w:qFormat/>
    <w:rsid w:val="00B23922"/>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B23922"/>
    <w:rPr>
      <w:rFonts w:ascii="Times New Roman" w:eastAsia="黑体" w:hAnsi="Times New Roman" w:cs="Times New Roman"/>
      <w:b/>
      <w:kern w:val="0"/>
      <w:sz w:val="24"/>
      <w:szCs w:val="24"/>
    </w:rPr>
  </w:style>
  <w:style w:type="character" w:customStyle="1" w:styleId="UChar">
    <w:name w:val="U_正文 Char"/>
    <w:link w:val="U"/>
    <w:qFormat/>
    <w:rsid w:val="00B23922"/>
    <w:rPr>
      <w:sz w:val="24"/>
      <w:szCs w:val="24"/>
    </w:rPr>
  </w:style>
  <w:style w:type="paragraph" w:customStyle="1" w:styleId="U">
    <w:name w:val="U_正文"/>
    <w:basedOn w:val="a"/>
    <w:link w:val="UChar"/>
    <w:qFormat/>
    <w:rsid w:val="00B23922"/>
    <w:pPr>
      <w:adjustRightInd/>
      <w:spacing w:beforeLines="20" w:afterLines="20" w:line="300" w:lineRule="auto"/>
      <w:ind w:firstLineChars="200" w:firstLine="200"/>
    </w:pPr>
    <w:rPr>
      <w:kern w:val="0"/>
      <w:sz w:val="24"/>
    </w:rPr>
  </w:style>
  <w:style w:type="character" w:customStyle="1" w:styleId="HTMLChar1">
    <w:name w:val="HTML 地址 Char1"/>
    <w:qFormat/>
    <w:rsid w:val="00B23922"/>
    <w:rPr>
      <w:rFonts w:ascii="Times New Roman" w:eastAsia="宋体" w:hAnsi="Times New Roman" w:cs="Times New Roman"/>
      <w:i/>
      <w:iCs/>
      <w:szCs w:val="24"/>
    </w:rPr>
  </w:style>
  <w:style w:type="character" w:customStyle="1" w:styleId="Char12">
    <w:name w:val="批注主题 Char1"/>
    <w:link w:val="afa"/>
    <w:qFormat/>
    <w:rsid w:val="00B23922"/>
    <w:rPr>
      <w:b/>
      <w:bCs/>
      <w:kern w:val="2"/>
      <w:sz w:val="21"/>
      <w:szCs w:val="24"/>
    </w:rPr>
  </w:style>
  <w:style w:type="character" w:customStyle="1" w:styleId="CharChar51">
    <w:name w:val="Char Char51"/>
    <w:qFormat/>
    <w:rsid w:val="00B23922"/>
    <w:rPr>
      <w:rFonts w:ascii="宋体" w:eastAsia="宋体" w:hAnsi="Courier New"/>
      <w:kern w:val="2"/>
      <w:sz w:val="21"/>
      <w:lang w:val="en-US" w:eastAsia="zh-CN"/>
    </w:rPr>
  </w:style>
  <w:style w:type="character" w:customStyle="1" w:styleId="Charf">
    <w:name w:val="表正文 Char"/>
    <w:qFormat/>
    <w:rsid w:val="00B23922"/>
    <w:rPr>
      <w:rFonts w:ascii="宋体" w:eastAsia="宋体"/>
      <w:snapToGrid w:val="0"/>
      <w:color w:val="000000"/>
      <w:kern w:val="28"/>
      <w:sz w:val="28"/>
      <w:lang w:val="en-US" w:eastAsia="zh-CN" w:bidi="ar-SA"/>
    </w:rPr>
  </w:style>
  <w:style w:type="character" w:customStyle="1" w:styleId="CharChar34">
    <w:name w:val="Char Char34"/>
    <w:uiPriority w:val="6"/>
    <w:qFormat/>
    <w:rsid w:val="00B23922"/>
    <w:rPr>
      <w:b/>
      <w:kern w:val="1"/>
      <w:sz w:val="28"/>
      <w:szCs w:val="28"/>
    </w:rPr>
  </w:style>
  <w:style w:type="character" w:customStyle="1" w:styleId="NormalIndentChar">
    <w:name w:val="Normal Indent Char"/>
    <w:qFormat/>
    <w:rsid w:val="00B23922"/>
    <w:rPr>
      <w:rFonts w:ascii="Calibri" w:eastAsia="宋体" w:hAnsi="Calibri" w:cs="黑体"/>
      <w:snapToGrid w:val="0"/>
      <w:kern w:val="2"/>
      <w:sz w:val="24"/>
      <w:szCs w:val="22"/>
      <w:lang w:val="en-US" w:eastAsia="zh-CN" w:bidi="ar-SA"/>
    </w:rPr>
  </w:style>
  <w:style w:type="character" w:customStyle="1" w:styleId="Charf0">
    <w:name w:val="哈哈正文 Char"/>
    <w:link w:val="affa"/>
    <w:qFormat/>
    <w:rsid w:val="00B23922"/>
    <w:rPr>
      <w:rFonts w:ascii="宋体" w:eastAsia="宋体" w:hAnsi="宋体"/>
      <w:kern w:val="2"/>
      <w:sz w:val="24"/>
      <w:lang w:bidi="ar-SA"/>
    </w:rPr>
  </w:style>
  <w:style w:type="paragraph" w:customStyle="1" w:styleId="affa">
    <w:name w:val="哈哈正文"/>
    <w:basedOn w:val="a"/>
    <w:link w:val="Charf0"/>
    <w:qFormat/>
    <w:rsid w:val="00B23922"/>
    <w:pPr>
      <w:adjustRightInd/>
      <w:spacing w:line="360" w:lineRule="auto"/>
      <w:ind w:firstLineChars="200" w:firstLine="200"/>
    </w:pPr>
    <w:rPr>
      <w:rFonts w:ascii="宋体" w:hAnsi="宋体"/>
      <w:sz w:val="24"/>
      <w:szCs w:val="20"/>
    </w:rPr>
  </w:style>
  <w:style w:type="character" w:customStyle="1" w:styleId="12">
    <w:name w:val="未处理的提及1"/>
    <w:qFormat/>
    <w:rsid w:val="00B23922"/>
    <w:rPr>
      <w:color w:val="808080"/>
      <w:shd w:val="clear" w:color="auto" w:fill="E6E6E6"/>
    </w:rPr>
  </w:style>
  <w:style w:type="character" w:customStyle="1" w:styleId="txt">
    <w:name w:val="txt"/>
    <w:qFormat/>
    <w:rsid w:val="00B23922"/>
    <w:rPr>
      <w:rFonts w:ascii="仿宋_GB2312" w:eastAsia="微软雅黑"/>
      <w:b/>
      <w:kern w:val="2"/>
      <w:sz w:val="32"/>
      <w:szCs w:val="32"/>
      <w:lang w:val="en-US" w:eastAsia="zh-CN" w:bidi="ar-SA"/>
    </w:rPr>
  </w:style>
  <w:style w:type="character" w:customStyle="1" w:styleId="CharChar">
    <w:name w:val="二级标题 Char Char"/>
    <w:qFormat/>
    <w:rsid w:val="00B23922"/>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B23922"/>
    <w:rPr>
      <w:b/>
      <w:kern w:val="1"/>
      <w:sz w:val="24"/>
      <w:szCs w:val="24"/>
    </w:rPr>
  </w:style>
  <w:style w:type="character" w:customStyle="1" w:styleId="PIChar1">
    <w:name w:val="PI Char1"/>
    <w:qFormat/>
    <w:rsid w:val="00B23922"/>
    <w:rPr>
      <w:rFonts w:ascii="宋体" w:hAnsi="宋体"/>
      <w:kern w:val="2"/>
      <w:sz w:val="24"/>
      <w:szCs w:val="24"/>
    </w:rPr>
  </w:style>
  <w:style w:type="character" w:customStyle="1" w:styleId="tw4winTerm">
    <w:name w:val="tw4winTerm"/>
    <w:qFormat/>
    <w:rsid w:val="00B23922"/>
    <w:rPr>
      <w:color w:val="0000FF"/>
    </w:rPr>
  </w:style>
  <w:style w:type="character" w:customStyle="1" w:styleId="FooterChar349d8ccd-87a8-4174-b318-483ee852d82b">
    <w:name w:val="Footer Char_349d8ccd-87a8-4174-b318-483ee852d82b"/>
    <w:qFormat/>
    <w:rsid w:val="00B23922"/>
    <w:rPr>
      <w:rFonts w:eastAsia="宋体"/>
      <w:kern w:val="2"/>
      <w:sz w:val="18"/>
      <w:lang w:val="en-US" w:eastAsia="zh-CN" w:bidi="ar-SA"/>
    </w:rPr>
  </w:style>
  <w:style w:type="character" w:customStyle="1" w:styleId="CharChar1">
    <w:name w:val="普通文字 Char Char1"/>
    <w:qFormat/>
    <w:rsid w:val="00B23922"/>
    <w:rPr>
      <w:rFonts w:ascii="宋体" w:hAnsi="Courier New"/>
      <w:kern w:val="2"/>
      <w:sz w:val="21"/>
    </w:rPr>
  </w:style>
  <w:style w:type="character" w:customStyle="1" w:styleId="CharChar101">
    <w:name w:val="Char Char101"/>
    <w:uiPriority w:val="6"/>
    <w:qFormat/>
    <w:rsid w:val="00B23922"/>
    <w:rPr>
      <w:rFonts w:ascii="宋体" w:hAnsi="宋体"/>
      <w:kern w:val="2"/>
      <w:sz w:val="21"/>
      <w:szCs w:val="24"/>
      <w:lang w:val="en-US" w:eastAsia="zh-CN"/>
    </w:rPr>
  </w:style>
  <w:style w:type="character" w:customStyle="1" w:styleId="4Char">
    <w:name w:val="标题 4 Char"/>
    <w:qFormat/>
    <w:rsid w:val="00B23922"/>
    <w:rPr>
      <w:rFonts w:ascii="Arial" w:eastAsia="黑体" w:hAnsi="Arial"/>
      <w:b/>
      <w:kern w:val="2"/>
      <w:sz w:val="28"/>
    </w:rPr>
  </w:style>
  <w:style w:type="character" w:customStyle="1" w:styleId="affb">
    <w:name w:val="链接"/>
    <w:qFormat/>
    <w:rsid w:val="00B23922"/>
    <w:rPr>
      <w:color w:val="0000FF"/>
      <w:sz w:val="21"/>
      <w:szCs w:val="21"/>
      <w:u w:val="single"/>
    </w:rPr>
  </w:style>
  <w:style w:type="character" w:customStyle="1" w:styleId="h4Char">
    <w:name w:val="h4 Char"/>
    <w:qFormat/>
    <w:rsid w:val="00B23922"/>
    <w:rPr>
      <w:rFonts w:ascii="Arial" w:eastAsia="黑体" w:hAnsi="Arial"/>
      <w:b/>
      <w:bCs/>
      <w:kern w:val="2"/>
      <w:sz w:val="28"/>
      <w:szCs w:val="28"/>
      <w:lang w:val="zh-CN" w:eastAsia="zh-CN" w:bidi="ar-SA"/>
    </w:rPr>
  </w:style>
  <w:style w:type="character" w:customStyle="1" w:styleId="5Char0">
    <w:name w:val="5正文 Char"/>
    <w:link w:val="55"/>
    <w:qFormat/>
    <w:rsid w:val="00B23922"/>
    <w:rPr>
      <w:rFonts w:ascii="仿宋_GB2312" w:eastAsia="仿宋_GB2312" w:hAnsi="微软雅黑"/>
      <w:sz w:val="28"/>
      <w:szCs w:val="21"/>
    </w:rPr>
  </w:style>
  <w:style w:type="paragraph" w:customStyle="1" w:styleId="55">
    <w:name w:val="5正文"/>
    <w:basedOn w:val="a"/>
    <w:link w:val="5Char0"/>
    <w:qFormat/>
    <w:rsid w:val="00B23922"/>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B23922"/>
    <w:rPr>
      <w:b/>
      <w:bCs/>
      <w:kern w:val="2"/>
      <w:sz w:val="32"/>
      <w:szCs w:val="32"/>
    </w:rPr>
  </w:style>
  <w:style w:type="character" w:customStyle="1" w:styleId="6Char0">
    <w:name w:val="样式6 Char"/>
    <w:qFormat/>
    <w:rsid w:val="00B23922"/>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B23922"/>
    <w:rPr>
      <w:rFonts w:ascii="黑体" w:eastAsia="黑体" w:hAnsi="黑体"/>
    </w:rPr>
  </w:style>
  <w:style w:type="character" w:customStyle="1" w:styleId="Heading2HiddenChar">
    <w:name w:val="Heading 2 Hidden Char"/>
    <w:qFormat/>
    <w:rsid w:val="00B23922"/>
    <w:rPr>
      <w:rFonts w:ascii="仿宋_GB2312" w:eastAsia="仿宋_GB2312"/>
      <w:b/>
      <w:bCs/>
      <w:kern w:val="2"/>
      <w:sz w:val="24"/>
      <w:szCs w:val="24"/>
      <w:lang w:val="zh-CN" w:eastAsia="zh-CN" w:bidi="ar-SA"/>
    </w:rPr>
  </w:style>
  <w:style w:type="character" w:customStyle="1" w:styleId="2Char">
    <w:name w:val="正文首行缩进 2 Char"/>
    <w:link w:val="2"/>
    <w:qFormat/>
    <w:rsid w:val="00B23922"/>
    <w:rPr>
      <w:rFonts w:ascii="宋体" w:hAnsi="宋体"/>
      <w:kern w:val="2"/>
      <w:sz w:val="21"/>
      <w:szCs w:val="24"/>
    </w:rPr>
  </w:style>
  <w:style w:type="character" w:customStyle="1" w:styleId="font11">
    <w:name w:val="font11"/>
    <w:qFormat/>
    <w:rsid w:val="00B23922"/>
    <w:rPr>
      <w:rFonts w:ascii="Times New Roman" w:hAnsi="Times New Roman" w:cs="Times New Roman" w:hint="default"/>
      <w:color w:val="000000"/>
      <w:sz w:val="22"/>
      <w:szCs w:val="22"/>
      <w:u w:val="none"/>
    </w:rPr>
  </w:style>
  <w:style w:type="character" w:customStyle="1" w:styleId="Char14">
    <w:name w:val="表正文 Char1"/>
    <w:qFormat/>
    <w:rsid w:val="00B23922"/>
    <w:rPr>
      <w:rFonts w:ascii="宋体" w:eastAsia="宋体"/>
      <w:snapToGrid w:val="0"/>
      <w:color w:val="000000"/>
      <w:kern w:val="28"/>
      <w:sz w:val="28"/>
    </w:rPr>
  </w:style>
  <w:style w:type="character" w:customStyle="1" w:styleId="blue1">
    <w:name w:val="blue1"/>
    <w:basedOn w:val="a1"/>
    <w:qFormat/>
    <w:rsid w:val="00B23922"/>
    <w:rPr>
      <w:rFonts w:ascii="Arial" w:eastAsia="黑体" w:hAnsi="Arial" w:cs="Arial"/>
      <w:snapToGrid w:val="0"/>
      <w:kern w:val="0"/>
      <w:szCs w:val="21"/>
    </w:rPr>
  </w:style>
  <w:style w:type="character" w:customStyle="1" w:styleId="Char5">
    <w:name w:val="纯文本 Char"/>
    <w:link w:val="ad"/>
    <w:qFormat/>
    <w:rsid w:val="00B23922"/>
    <w:rPr>
      <w:rFonts w:ascii="宋体" w:eastAsia="宋体" w:hAnsi="Courier New" w:cs="Arial"/>
      <w:snapToGrid w:val="0"/>
      <w:kern w:val="2"/>
      <w:sz w:val="21"/>
      <w:szCs w:val="21"/>
      <w:lang w:val="en-US" w:eastAsia="zh-CN" w:bidi="ar-SA"/>
    </w:rPr>
  </w:style>
  <w:style w:type="character" w:customStyle="1" w:styleId="1Char0">
    <w:name w:val="标书1 Char"/>
    <w:qFormat/>
    <w:rsid w:val="00B23922"/>
    <w:rPr>
      <w:rFonts w:eastAsia="宋体"/>
      <w:b/>
      <w:bCs/>
      <w:kern w:val="44"/>
      <w:sz w:val="44"/>
      <w:szCs w:val="44"/>
      <w:lang w:val="en-US" w:eastAsia="zh-CN" w:bidi="ar-SA"/>
    </w:rPr>
  </w:style>
  <w:style w:type="character" w:customStyle="1" w:styleId="5Char1">
    <w:name w:val="样式5 Char"/>
    <w:qFormat/>
    <w:rsid w:val="00B23922"/>
    <w:rPr>
      <w:rFonts w:ascii="仿宋_GB2312" w:eastAsia="仿宋_GB2312" w:hAnsi="仿宋"/>
      <w:kern w:val="2"/>
      <w:sz w:val="24"/>
      <w:szCs w:val="24"/>
    </w:rPr>
  </w:style>
  <w:style w:type="character" w:customStyle="1" w:styleId="4Char0">
    <w:name w:val="样式4 Char"/>
    <w:qFormat/>
    <w:rsid w:val="00B23922"/>
    <w:rPr>
      <w:rFonts w:ascii="仿宋_GB2312" w:eastAsia="仿宋_GB2312" w:hAnsi="仿宋"/>
      <w:b/>
      <w:kern w:val="2"/>
      <w:sz w:val="32"/>
      <w:szCs w:val="32"/>
      <w:lang w:bidi="ar-SA"/>
    </w:rPr>
  </w:style>
  <w:style w:type="character" w:customStyle="1" w:styleId="Charf1">
    <w:name w:val="插图说明 Char"/>
    <w:qFormat/>
    <w:rsid w:val="00B23922"/>
    <w:rPr>
      <w:rFonts w:eastAsia="黑体"/>
      <w:sz w:val="24"/>
      <w:lang w:val="en-US" w:eastAsia="zh-CN"/>
    </w:rPr>
  </w:style>
  <w:style w:type="character" w:customStyle="1" w:styleId="2CharChar">
    <w:name w:val="正文2 Char Char"/>
    <w:link w:val="27"/>
    <w:qFormat/>
    <w:rsid w:val="00B23922"/>
    <w:rPr>
      <w:rFonts w:eastAsia="宋体"/>
      <w:kern w:val="2"/>
      <w:sz w:val="24"/>
      <w:lang w:val="en-US" w:eastAsia="zh-CN" w:bidi="ar-SA"/>
    </w:rPr>
  </w:style>
  <w:style w:type="paragraph" w:customStyle="1" w:styleId="27">
    <w:name w:val="正文2"/>
    <w:basedOn w:val="a"/>
    <w:link w:val="2CharChar"/>
    <w:qFormat/>
    <w:rsid w:val="00B23922"/>
    <w:pPr>
      <w:spacing w:before="156" w:line="360" w:lineRule="auto"/>
      <w:ind w:firstLineChars="200" w:firstLine="510"/>
    </w:pPr>
    <w:rPr>
      <w:sz w:val="24"/>
      <w:szCs w:val="20"/>
    </w:rPr>
  </w:style>
  <w:style w:type="character" w:customStyle="1" w:styleId="CharChar24">
    <w:name w:val="Char Char24"/>
    <w:uiPriority w:val="6"/>
    <w:qFormat/>
    <w:rsid w:val="00B23922"/>
    <w:rPr>
      <w:kern w:val="1"/>
      <w:sz w:val="21"/>
    </w:rPr>
  </w:style>
  <w:style w:type="character" w:customStyle="1" w:styleId="Chara">
    <w:name w:val="副标题 Char"/>
    <w:link w:val="af5"/>
    <w:uiPriority w:val="11"/>
    <w:qFormat/>
    <w:rsid w:val="00B23922"/>
    <w:rPr>
      <w:rFonts w:ascii="Arial" w:eastAsia="隶书" w:hAnsi="Arial"/>
      <w:b/>
      <w:bCs/>
      <w:kern w:val="28"/>
      <w:sz w:val="44"/>
      <w:szCs w:val="32"/>
      <w:lang w:val="en-US" w:eastAsia="zh-CN" w:bidi="ar-SA"/>
    </w:rPr>
  </w:style>
  <w:style w:type="character" w:customStyle="1" w:styleId="Char1Char">
    <w:name w:val="普通文字 Char1 Char"/>
    <w:qFormat/>
    <w:rsid w:val="00B23922"/>
    <w:rPr>
      <w:rFonts w:ascii="宋体" w:eastAsia="宋体" w:hAnsi="Courier New"/>
      <w:kern w:val="2"/>
      <w:sz w:val="21"/>
      <w:szCs w:val="24"/>
      <w:lang w:val="en-US" w:eastAsia="zh-CN" w:bidi="ar-SA"/>
    </w:rPr>
  </w:style>
  <w:style w:type="character" w:customStyle="1" w:styleId="h3Char1">
    <w:name w:val="h3 Char1"/>
    <w:qFormat/>
    <w:rsid w:val="00B23922"/>
    <w:rPr>
      <w:rFonts w:eastAsia="宋体"/>
      <w:b/>
      <w:bCs/>
      <w:kern w:val="2"/>
      <w:sz w:val="32"/>
      <w:szCs w:val="32"/>
      <w:lang w:bidi="ar-SA"/>
    </w:rPr>
  </w:style>
  <w:style w:type="character" w:customStyle="1" w:styleId="Char15">
    <w:name w:val="标题 Char1"/>
    <w:qFormat/>
    <w:rsid w:val="00B23922"/>
    <w:rPr>
      <w:rFonts w:ascii="Cambria" w:eastAsia="宋体" w:hAnsi="Cambria" w:cs="Times New Roman"/>
      <w:b/>
      <w:bCs/>
      <w:sz w:val="32"/>
      <w:szCs w:val="32"/>
      <w:lang w:bidi="ar-SA"/>
    </w:rPr>
  </w:style>
  <w:style w:type="character" w:customStyle="1" w:styleId="gf1Char">
    <w:name w:val="gf正文1 Char"/>
    <w:qFormat/>
    <w:rsid w:val="00B23922"/>
    <w:rPr>
      <w:rFonts w:ascii="宋体" w:eastAsia="宋体" w:hAnsi="宋体" w:cs="宋体"/>
      <w:kern w:val="2"/>
      <w:sz w:val="24"/>
      <w:szCs w:val="24"/>
      <w:lang w:val="en-US" w:eastAsia="zh-CN" w:bidi="ar-SA"/>
    </w:rPr>
  </w:style>
  <w:style w:type="character" w:customStyle="1" w:styleId="Char16">
    <w:name w:val="正文文本缩进 Char1"/>
    <w:qFormat/>
    <w:rsid w:val="00B23922"/>
    <w:rPr>
      <w:rFonts w:ascii="Calibri" w:hAnsi="Calibri"/>
      <w:sz w:val="28"/>
    </w:rPr>
  </w:style>
  <w:style w:type="character" w:customStyle="1" w:styleId="NoSpacingChar">
    <w:name w:val="No Spacing Char"/>
    <w:link w:val="13"/>
    <w:uiPriority w:val="1"/>
    <w:qFormat/>
    <w:rsid w:val="00B23922"/>
    <w:rPr>
      <w:sz w:val="22"/>
      <w:szCs w:val="22"/>
      <w:lang w:val="en-US" w:eastAsia="zh-CN" w:bidi="ar-SA"/>
    </w:rPr>
  </w:style>
  <w:style w:type="paragraph" w:customStyle="1" w:styleId="13">
    <w:name w:val="无间隔1"/>
    <w:link w:val="NoSpacingChar"/>
    <w:uiPriority w:val="1"/>
    <w:qFormat/>
    <w:rsid w:val="00B23922"/>
    <w:rPr>
      <w:sz w:val="22"/>
      <w:szCs w:val="22"/>
    </w:rPr>
  </w:style>
  <w:style w:type="character" w:customStyle="1" w:styleId="7Char0">
    <w:name w:val="样式7 Char"/>
    <w:qFormat/>
    <w:rsid w:val="00B23922"/>
    <w:rPr>
      <w:rFonts w:ascii="仿宋_GB2312" w:eastAsia="仿宋_GB2312" w:hAnsi="仿宋"/>
      <w:b/>
      <w:kern w:val="2"/>
      <w:sz w:val="24"/>
      <w:szCs w:val="24"/>
    </w:rPr>
  </w:style>
  <w:style w:type="character" w:customStyle="1" w:styleId="font12gray1">
    <w:name w:val="font12gray1"/>
    <w:qFormat/>
    <w:rsid w:val="00B23922"/>
    <w:rPr>
      <w:rFonts w:ascii="仿宋_GB2312" w:eastAsia="微软雅黑"/>
      <w:b/>
      <w:spacing w:val="300"/>
      <w:kern w:val="2"/>
      <w:sz w:val="18"/>
      <w:szCs w:val="18"/>
      <w:lang w:val="en-US" w:eastAsia="zh-CN" w:bidi="ar-SA"/>
    </w:rPr>
  </w:style>
  <w:style w:type="character" w:customStyle="1" w:styleId="CharChar7">
    <w:name w:val="Char Char7"/>
    <w:qFormat/>
    <w:rsid w:val="00B23922"/>
    <w:rPr>
      <w:rFonts w:eastAsia="宋体"/>
      <w:kern w:val="2"/>
      <w:sz w:val="21"/>
      <w:szCs w:val="24"/>
      <w:lang w:val="en-US" w:eastAsia="zh-CN" w:bidi="ar-SA"/>
    </w:rPr>
  </w:style>
  <w:style w:type="character" w:customStyle="1" w:styleId="Charf2">
    <w:name w:val="表名 Char"/>
    <w:qFormat/>
    <w:rsid w:val="00B23922"/>
    <w:rPr>
      <w:rFonts w:eastAsia="宋体"/>
      <w:b/>
      <w:bCs/>
      <w:kern w:val="2"/>
      <w:sz w:val="24"/>
      <w:szCs w:val="24"/>
      <w:lang w:val="en-US" w:eastAsia="zh-CN" w:bidi="ar-SA"/>
    </w:rPr>
  </w:style>
  <w:style w:type="character" w:customStyle="1" w:styleId="DocumentMapChar">
    <w:name w:val="Document Map Char"/>
    <w:qFormat/>
    <w:rsid w:val="00B23922"/>
    <w:rPr>
      <w:rFonts w:eastAsia="宋体"/>
      <w:kern w:val="2"/>
      <w:sz w:val="21"/>
      <w:szCs w:val="24"/>
      <w:lang w:val="en-US" w:eastAsia="zh-CN" w:bidi="ar-SA"/>
    </w:rPr>
  </w:style>
  <w:style w:type="character" w:customStyle="1" w:styleId="font41">
    <w:name w:val="font41"/>
    <w:qFormat/>
    <w:rsid w:val="00B23922"/>
    <w:rPr>
      <w:rFonts w:ascii="仿宋_GB2312" w:eastAsia="仿宋_GB2312" w:cs="仿宋_GB2312" w:hint="eastAsia"/>
      <w:color w:val="000000"/>
      <w:sz w:val="22"/>
      <w:szCs w:val="22"/>
      <w:u w:val="none"/>
    </w:rPr>
  </w:style>
  <w:style w:type="character" w:customStyle="1" w:styleId="6Char">
    <w:name w:val="标题 6 Char"/>
    <w:link w:val="6"/>
    <w:uiPriority w:val="9"/>
    <w:qFormat/>
    <w:rsid w:val="00B23922"/>
    <w:rPr>
      <w:rFonts w:ascii="Arial" w:eastAsia="黑体" w:hAnsi="Arial"/>
      <w:b/>
      <w:bCs/>
      <w:kern w:val="2"/>
      <w:sz w:val="24"/>
      <w:szCs w:val="24"/>
    </w:rPr>
  </w:style>
  <w:style w:type="character" w:customStyle="1" w:styleId="Char00">
    <w:name w:val="纯文本 Char_0"/>
    <w:link w:val="00"/>
    <w:qFormat/>
    <w:rsid w:val="00B23922"/>
    <w:rPr>
      <w:rFonts w:ascii="宋体" w:hAnsi="Courier New"/>
      <w:kern w:val="2"/>
      <w:sz w:val="21"/>
      <w:szCs w:val="21"/>
      <w:lang w:val="en-US" w:eastAsia="zh-CN"/>
    </w:rPr>
  </w:style>
  <w:style w:type="paragraph" w:customStyle="1" w:styleId="00">
    <w:name w:val="纯文本_0_0"/>
    <w:basedOn w:val="100"/>
    <w:link w:val="Char00"/>
    <w:qFormat/>
    <w:rsid w:val="00B23922"/>
    <w:rPr>
      <w:rFonts w:ascii="宋体" w:hAnsi="Courier New"/>
      <w:szCs w:val="21"/>
    </w:rPr>
  </w:style>
  <w:style w:type="paragraph" w:customStyle="1" w:styleId="100">
    <w:name w:val="正文_1_0"/>
    <w:qFormat/>
    <w:rsid w:val="00B23922"/>
    <w:pPr>
      <w:widowControl w:val="0"/>
      <w:jc w:val="both"/>
    </w:pPr>
    <w:rPr>
      <w:kern w:val="2"/>
      <w:sz w:val="21"/>
      <w:szCs w:val="24"/>
    </w:rPr>
  </w:style>
  <w:style w:type="character" w:customStyle="1" w:styleId="BalloonTextChar">
    <w:name w:val="Balloon Text Char"/>
    <w:qFormat/>
    <w:rsid w:val="00B23922"/>
    <w:rPr>
      <w:rFonts w:eastAsia="宋体"/>
      <w:kern w:val="2"/>
      <w:sz w:val="18"/>
      <w:szCs w:val="18"/>
      <w:lang w:val="en-US" w:eastAsia="zh-CN" w:bidi="ar-SA"/>
    </w:rPr>
  </w:style>
  <w:style w:type="character" w:customStyle="1" w:styleId="2Char2">
    <w:name w:val="正文 项目2 Char"/>
    <w:basedOn w:val="Charf3"/>
    <w:qFormat/>
    <w:rsid w:val="00B23922"/>
    <w:rPr>
      <w:rFonts w:ascii="仿宋_GB2312" w:eastAsia="仿宋_GB2312" w:hAnsi="仿宋_GB2312"/>
      <w:kern w:val="2"/>
      <w:sz w:val="24"/>
      <w:lang w:bidi="ar-SA"/>
    </w:rPr>
  </w:style>
  <w:style w:type="character" w:customStyle="1" w:styleId="Charf3">
    <w:name w:val="正文 项目 Char"/>
    <w:qFormat/>
    <w:rsid w:val="00B23922"/>
    <w:rPr>
      <w:rFonts w:ascii="仿宋_GB2312" w:eastAsia="仿宋_GB2312" w:hAnsi="仿宋_GB2312"/>
      <w:kern w:val="2"/>
      <w:sz w:val="24"/>
      <w:lang w:bidi="ar-SA"/>
    </w:rPr>
  </w:style>
  <w:style w:type="character" w:customStyle="1" w:styleId="hCharChar1">
    <w:name w:val="h Char Char1"/>
    <w:qFormat/>
    <w:rsid w:val="00B23922"/>
    <w:rPr>
      <w:rFonts w:eastAsia="宋体"/>
      <w:kern w:val="2"/>
      <w:sz w:val="18"/>
      <w:szCs w:val="18"/>
      <w:lang w:val="en-US" w:eastAsia="zh-CN" w:bidi="ar-SA"/>
    </w:rPr>
  </w:style>
  <w:style w:type="character" w:customStyle="1" w:styleId="CharChar27">
    <w:name w:val="Char Char27"/>
    <w:uiPriority w:val="6"/>
    <w:qFormat/>
    <w:rsid w:val="00B23922"/>
    <w:rPr>
      <w:rFonts w:ascii="宋体" w:eastAsia="宋体" w:hAnsi="宋体"/>
      <w:color w:val="000000"/>
      <w:kern w:val="1"/>
      <w:sz w:val="28"/>
      <w:lang w:val="en-US" w:eastAsia="zh-CN" w:bidi="ar-SA"/>
    </w:rPr>
  </w:style>
  <w:style w:type="character" w:customStyle="1" w:styleId="px14">
    <w:name w:val="px14"/>
    <w:qFormat/>
    <w:rsid w:val="00B23922"/>
    <w:rPr>
      <w:rFonts w:ascii="仿宋_GB2312" w:eastAsia="微软雅黑" w:cs="Times New Roman"/>
      <w:b/>
      <w:kern w:val="2"/>
      <w:sz w:val="32"/>
      <w:szCs w:val="32"/>
      <w:lang w:val="en-US" w:eastAsia="zh-CN" w:bidi="ar-SA"/>
    </w:rPr>
  </w:style>
  <w:style w:type="character" w:customStyle="1" w:styleId="HTMLChar10">
    <w:name w:val="HTML 预设格式 Char1"/>
    <w:qFormat/>
    <w:rsid w:val="00B23922"/>
    <w:rPr>
      <w:rFonts w:ascii="Courier New" w:eastAsia="宋体" w:hAnsi="Courier New" w:cs="Courier New"/>
      <w:sz w:val="20"/>
      <w:szCs w:val="20"/>
    </w:rPr>
  </w:style>
  <w:style w:type="character" w:customStyle="1" w:styleId="Char17">
    <w:name w:val="普通文字 Char1"/>
    <w:qFormat/>
    <w:rsid w:val="00B23922"/>
    <w:rPr>
      <w:rFonts w:ascii="宋体" w:eastAsia="宋体" w:hAnsi="Courier New"/>
      <w:kern w:val="2"/>
      <w:sz w:val="21"/>
      <w:lang w:val="en-US" w:eastAsia="zh-CN"/>
    </w:rPr>
  </w:style>
  <w:style w:type="character" w:customStyle="1" w:styleId="hei16b1">
    <w:name w:val="hei16b1"/>
    <w:qFormat/>
    <w:rsid w:val="00B23922"/>
    <w:rPr>
      <w:rFonts w:ascii="Arial" w:hAnsi="Arial" w:cs="Arial" w:hint="default"/>
      <w:b/>
      <w:bCs/>
      <w:color w:val="000000"/>
      <w:sz w:val="24"/>
      <w:szCs w:val="24"/>
    </w:rPr>
  </w:style>
  <w:style w:type="character" w:customStyle="1" w:styleId="Charf4">
    <w:name w:val="正文（绿盟科技） Char"/>
    <w:link w:val="affc"/>
    <w:qFormat/>
    <w:rsid w:val="00B23922"/>
    <w:rPr>
      <w:rFonts w:ascii="Arial" w:hAnsi="Arial"/>
      <w:sz w:val="21"/>
      <w:szCs w:val="21"/>
    </w:rPr>
  </w:style>
  <w:style w:type="paragraph" w:customStyle="1" w:styleId="affc">
    <w:name w:val="正文（绿盟科技）"/>
    <w:link w:val="Charf4"/>
    <w:qFormat/>
    <w:rsid w:val="00B23922"/>
    <w:pPr>
      <w:spacing w:line="300" w:lineRule="auto"/>
    </w:pPr>
    <w:rPr>
      <w:rFonts w:ascii="Arial" w:hAnsi="Arial"/>
      <w:sz w:val="21"/>
      <w:szCs w:val="21"/>
    </w:rPr>
  </w:style>
  <w:style w:type="character" w:customStyle="1" w:styleId="CharChar19">
    <w:name w:val="Char Char19"/>
    <w:uiPriority w:val="6"/>
    <w:qFormat/>
    <w:rsid w:val="00B23922"/>
    <w:rPr>
      <w:rFonts w:ascii="宋体" w:hAnsi="宋体"/>
      <w:i/>
      <w:sz w:val="24"/>
      <w:szCs w:val="24"/>
    </w:rPr>
  </w:style>
  <w:style w:type="character" w:customStyle="1" w:styleId="Charf5">
    <w:name w:val="页脚 Char"/>
    <w:qFormat/>
    <w:rsid w:val="00B23922"/>
    <w:rPr>
      <w:rFonts w:eastAsia="仿宋_GB2312"/>
      <w:kern w:val="2"/>
      <w:sz w:val="18"/>
      <w:lang w:val="en-US" w:eastAsia="zh-CN"/>
    </w:rPr>
  </w:style>
  <w:style w:type="character" w:customStyle="1" w:styleId="Charf6">
    <w:name w:val="批注主题 Char"/>
    <w:qFormat/>
    <w:rsid w:val="00B23922"/>
    <w:rPr>
      <w:rFonts w:eastAsia="宋体"/>
      <w:b/>
      <w:bCs/>
      <w:kern w:val="2"/>
      <w:sz w:val="21"/>
      <w:szCs w:val="24"/>
      <w:lang w:val="en-US" w:eastAsia="zh-CN" w:bidi="ar-SA"/>
    </w:rPr>
  </w:style>
  <w:style w:type="character" w:customStyle="1" w:styleId="CommentTextChar">
    <w:name w:val="Comment Text Char"/>
    <w:qFormat/>
    <w:rsid w:val="00B23922"/>
    <w:rPr>
      <w:rFonts w:ascii="宋体" w:eastAsia="宋体" w:hAnsi="宋体"/>
      <w:kern w:val="2"/>
      <w:sz w:val="24"/>
      <w:lang w:val="en-US" w:eastAsia="zh-CN" w:bidi="ar-SA"/>
    </w:rPr>
  </w:style>
  <w:style w:type="character" w:customStyle="1" w:styleId="28">
    <w:name w:val="标题 2 字符"/>
    <w:uiPriority w:val="9"/>
    <w:qFormat/>
    <w:rsid w:val="00B23922"/>
    <w:rPr>
      <w:rFonts w:ascii="仿宋_GB2312" w:eastAsia="仿宋_GB2312" w:hAnsi="Times New Roman" w:cs="Times New Roman"/>
      <w:b/>
      <w:kern w:val="2"/>
      <w:sz w:val="24"/>
      <w:lang w:val="zh-CN"/>
    </w:rPr>
  </w:style>
  <w:style w:type="character" w:customStyle="1" w:styleId="CharChar72">
    <w:name w:val="Char Char72"/>
    <w:qFormat/>
    <w:rsid w:val="00B23922"/>
    <w:rPr>
      <w:rFonts w:eastAsia="宋体"/>
      <w:kern w:val="2"/>
      <w:sz w:val="21"/>
      <w:szCs w:val="24"/>
      <w:lang w:val="en-US" w:eastAsia="zh-CN" w:bidi="ar-SA"/>
    </w:rPr>
  </w:style>
  <w:style w:type="character" w:customStyle="1" w:styleId="Char23">
    <w:name w:val="正文文本缩进 Char2"/>
    <w:qFormat/>
    <w:rsid w:val="00B23922"/>
    <w:rPr>
      <w:rFonts w:ascii="Times New Roman" w:eastAsia="宋体" w:hAnsi="Times New Roman" w:cs="Times New Roman"/>
      <w:snapToGrid w:val="0"/>
      <w:kern w:val="0"/>
      <w:szCs w:val="24"/>
    </w:rPr>
  </w:style>
  <w:style w:type="character" w:customStyle="1" w:styleId="2Char3">
    <w:name w:val="样式2 Char"/>
    <w:qFormat/>
    <w:rsid w:val="00B23922"/>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B23922"/>
    <w:rPr>
      <w:sz w:val="32"/>
    </w:rPr>
  </w:style>
  <w:style w:type="paragraph" w:customStyle="1" w:styleId="affd">
    <w:name w:val="表格名称"/>
    <w:basedOn w:val="20"/>
    <w:link w:val="858D7CFB-ED40-4347-BF05-701D383B685F"/>
    <w:qFormat/>
    <w:rsid w:val="00B23922"/>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B23922"/>
    <w:rPr>
      <w:rFonts w:eastAsia="宋体"/>
      <w:b/>
      <w:sz w:val="24"/>
      <w:lang w:val="en-GB" w:eastAsia="zh-CN" w:bidi="ar-SA"/>
    </w:rPr>
  </w:style>
  <w:style w:type="character" w:customStyle="1" w:styleId="c7style3">
    <w:name w:val="c7 style3"/>
    <w:qFormat/>
    <w:rsid w:val="00B23922"/>
  </w:style>
  <w:style w:type="character" w:customStyle="1" w:styleId="3Char10">
    <w:name w:val="正文文本 3 Char1"/>
    <w:uiPriority w:val="99"/>
    <w:qFormat/>
    <w:rsid w:val="00B23922"/>
    <w:rPr>
      <w:rFonts w:ascii="Times New Roman" w:eastAsia="宋体" w:hAnsi="Times New Roman" w:cs="Times New Roman"/>
      <w:sz w:val="16"/>
      <w:szCs w:val="16"/>
    </w:rPr>
  </w:style>
  <w:style w:type="character" w:customStyle="1" w:styleId="tw4winInternal">
    <w:name w:val="tw4winInternal"/>
    <w:qFormat/>
    <w:rsid w:val="00B23922"/>
    <w:rPr>
      <w:rFonts w:ascii="Courier New" w:hAnsi="Courier New" w:cs="Courier New"/>
      <w:color w:val="FF0000"/>
      <w:lang w:val="en-US" w:eastAsia="zh-CN"/>
    </w:rPr>
  </w:style>
  <w:style w:type="character" w:customStyle="1" w:styleId="CharChar10">
    <w:name w:val="Char Char10"/>
    <w:qFormat/>
    <w:rsid w:val="00B23922"/>
    <w:rPr>
      <w:rFonts w:ascii="宋体" w:hAnsi="宋体"/>
      <w:kern w:val="2"/>
      <w:sz w:val="21"/>
      <w:szCs w:val="24"/>
      <w:lang w:val="en-US" w:eastAsia="zh-CN"/>
    </w:rPr>
  </w:style>
  <w:style w:type="character" w:customStyle="1" w:styleId="shadow11">
    <w:name w:val="shadow11"/>
    <w:qFormat/>
    <w:rsid w:val="00B23922"/>
    <w:rPr>
      <w:color w:val="000000"/>
      <w:sz w:val="21"/>
    </w:rPr>
  </w:style>
  <w:style w:type="character" w:customStyle="1" w:styleId="Char30">
    <w:name w:val="正文非缩进 Char3"/>
    <w:qFormat/>
    <w:rsid w:val="00B23922"/>
    <w:rPr>
      <w:rFonts w:ascii="宋体" w:eastAsia="宋体"/>
      <w:snapToGrid w:val="0"/>
      <w:color w:val="000000"/>
      <w:kern w:val="28"/>
      <w:sz w:val="28"/>
      <w:lang w:val="en-US" w:eastAsia="zh-CN" w:bidi="ar-SA"/>
    </w:rPr>
  </w:style>
  <w:style w:type="character" w:customStyle="1" w:styleId="CharChar0">
    <w:name w:val="Char Char"/>
    <w:qFormat/>
    <w:rsid w:val="00B23922"/>
    <w:rPr>
      <w:rFonts w:ascii="宋体" w:eastAsia="宋体" w:hAnsi="Courier New"/>
      <w:kern w:val="2"/>
      <w:sz w:val="21"/>
      <w:lang w:val="en-US" w:eastAsia="zh-CN" w:bidi="ar-SA"/>
    </w:rPr>
  </w:style>
  <w:style w:type="character" w:customStyle="1" w:styleId="Char18">
    <w:name w:val="签名 Char1"/>
    <w:qFormat/>
    <w:rsid w:val="00B23922"/>
    <w:rPr>
      <w:rFonts w:ascii="Times New Roman" w:eastAsia="宋体" w:hAnsi="Times New Roman" w:cs="Times New Roman"/>
      <w:szCs w:val="24"/>
    </w:rPr>
  </w:style>
  <w:style w:type="character" w:customStyle="1" w:styleId="Char6">
    <w:name w:val="日期 Char"/>
    <w:link w:val="ae"/>
    <w:qFormat/>
    <w:rsid w:val="00B23922"/>
    <w:rPr>
      <w:rFonts w:ascii="宋体"/>
      <w:kern w:val="2"/>
      <w:sz w:val="24"/>
      <w:szCs w:val="21"/>
      <w:lang w:val="zh-CN"/>
    </w:rPr>
  </w:style>
  <w:style w:type="character" w:customStyle="1" w:styleId="9Char">
    <w:name w:val="标题 9 Char"/>
    <w:link w:val="9"/>
    <w:uiPriority w:val="9"/>
    <w:qFormat/>
    <w:rsid w:val="00B23922"/>
    <w:rPr>
      <w:rFonts w:ascii="Arial" w:eastAsia="黑体" w:hAnsi="Arial"/>
      <w:kern w:val="2"/>
      <w:sz w:val="21"/>
      <w:szCs w:val="21"/>
    </w:rPr>
  </w:style>
  <w:style w:type="character" w:customStyle="1" w:styleId="CharChar18">
    <w:name w:val="Char Char18"/>
    <w:uiPriority w:val="6"/>
    <w:qFormat/>
    <w:rsid w:val="00B23922"/>
    <w:rPr>
      <w:rFonts w:ascii="宋体" w:hAnsi="宋体"/>
      <w:sz w:val="28"/>
    </w:rPr>
  </w:style>
  <w:style w:type="character" w:customStyle="1" w:styleId="Charf7">
    <w:name w:val="批注文字 Char"/>
    <w:qFormat/>
    <w:rsid w:val="00B23922"/>
    <w:rPr>
      <w:kern w:val="2"/>
      <w:sz w:val="21"/>
      <w:szCs w:val="24"/>
    </w:rPr>
  </w:style>
  <w:style w:type="character" w:customStyle="1" w:styleId="CharChar22">
    <w:name w:val="Char Char22"/>
    <w:uiPriority w:val="6"/>
    <w:qFormat/>
    <w:rsid w:val="00B23922"/>
    <w:rPr>
      <w:rFonts w:ascii="宋体" w:hAnsi="宋体"/>
      <w:kern w:val="1"/>
      <w:sz w:val="24"/>
      <w:szCs w:val="24"/>
    </w:rPr>
  </w:style>
  <w:style w:type="character" w:customStyle="1" w:styleId="pt141">
    <w:name w:val="pt141"/>
    <w:qFormat/>
    <w:rsid w:val="00B23922"/>
    <w:rPr>
      <w:color w:val="330066"/>
      <w:sz w:val="22"/>
      <w:szCs w:val="22"/>
    </w:rPr>
  </w:style>
  <w:style w:type="character" w:customStyle="1" w:styleId="2Char10">
    <w:name w:val="正文文本缩进 2 Char1"/>
    <w:uiPriority w:val="99"/>
    <w:qFormat/>
    <w:rsid w:val="00B23922"/>
    <w:rPr>
      <w:rFonts w:ascii="Times New Roman" w:eastAsia="宋体" w:hAnsi="Times New Roman" w:cs="Times New Roman"/>
      <w:szCs w:val="24"/>
    </w:rPr>
  </w:style>
  <w:style w:type="character" w:customStyle="1" w:styleId="Char8">
    <w:name w:val="批注框文本 Char"/>
    <w:link w:val="af0"/>
    <w:qFormat/>
    <w:rsid w:val="00B23922"/>
    <w:rPr>
      <w:kern w:val="2"/>
      <w:sz w:val="18"/>
      <w:szCs w:val="18"/>
    </w:rPr>
  </w:style>
  <w:style w:type="character" w:customStyle="1" w:styleId="CharChar611">
    <w:name w:val="Char Char611"/>
    <w:qFormat/>
    <w:rsid w:val="00B23922"/>
    <w:rPr>
      <w:rFonts w:eastAsia="宋体"/>
      <w:kern w:val="2"/>
      <w:sz w:val="21"/>
      <w:szCs w:val="24"/>
      <w:lang w:val="en-US" w:eastAsia="zh-CN" w:bidi="ar-SA"/>
    </w:rPr>
  </w:style>
  <w:style w:type="character" w:customStyle="1" w:styleId="highlight1">
    <w:name w:val="highlight1"/>
    <w:qFormat/>
    <w:rsid w:val="00B23922"/>
    <w:rPr>
      <w:rFonts w:ascii="仿宋_GB2312" w:eastAsia="微软雅黑"/>
      <w:b/>
      <w:kern w:val="2"/>
      <w:sz w:val="23"/>
      <w:szCs w:val="23"/>
      <w:lang w:val="en-US" w:eastAsia="zh-CN" w:bidi="ar-SA"/>
    </w:rPr>
  </w:style>
  <w:style w:type="character" w:customStyle="1" w:styleId="myChar">
    <w:name w:val="my正文 Char"/>
    <w:link w:val="my"/>
    <w:qFormat/>
    <w:rsid w:val="00B23922"/>
    <w:rPr>
      <w:rFonts w:ascii="Tahoma" w:hAnsi="Tahoma"/>
      <w:sz w:val="24"/>
      <w:szCs w:val="24"/>
    </w:rPr>
  </w:style>
  <w:style w:type="paragraph" w:customStyle="1" w:styleId="my">
    <w:name w:val="my正文"/>
    <w:basedOn w:val="a"/>
    <w:link w:val="myChar"/>
    <w:qFormat/>
    <w:rsid w:val="00B23922"/>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B23922"/>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B23922"/>
    <w:rPr>
      <w:color w:val="0000FF"/>
      <w:sz w:val="21"/>
    </w:rPr>
  </w:style>
  <w:style w:type="character" w:customStyle="1" w:styleId="Charf8">
    <w:name w:val="页眉 Char"/>
    <w:qFormat/>
    <w:rsid w:val="00B23922"/>
    <w:rPr>
      <w:rFonts w:eastAsia="仿宋_GB2312"/>
      <w:kern w:val="2"/>
      <w:sz w:val="18"/>
      <w:lang w:val="en-US" w:eastAsia="zh-CN"/>
    </w:rPr>
  </w:style>
  <w:style w:type="character" w:customStyle="1" w:styleId="FACharChar">
    <w:name w:val="FA正文 Char Char"/>
    <w:qFormat/>
    <w:rsid w:val="00B23922"/>
    <w:rPr>
      <w:rFonts w:hAnsi="宋体"/>
      <w:kern w:val="2"/>
      <w:sz w:val="24"/>
      <w:lang w:bidi="ar-SA"/>
    </w:rPr>
  </w:style>
  <w:style w:type="character" w:customStyle="1" w:styleId="affe">
    <w:name w:val="纯文本 字符"/>
    <w:qFormat/>
    <w:rsid w:val="00B23922"/>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B23922"/>
    <w:rPr>
      <w:rFonts w:ascii="宋体" w:hAnsi="宋体"/>
      <w:b/>
      <w:bCs/>
      <w:snapToGrid/>
      <w:sz w:val="28"/>
    </w:rPr>
  </w:style>
  <w:style w:type="paragraph" w:customStyle="1" w:styleId="36">
    <w:name w:val="3级"/>
    <w:basedOn w:val="3h33rdlevel3BOD0H3l3CTHeading3-oldLevel3He"/>
    <w:link w:val="3Char2"/>
    <w:qFormat/>
    <w:rsid w:val="00B23922"/>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B23922"/>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B23922"/>
    <w:rPr>
      <w:rFonts w:ascii="仿宋_GB2312" w:eastAsia="微软雅黑"/>
      <w:b/>
      <w:kern w:val="2"/>
      <w:sz w:val="32"/>
      <w:szCs w:val="32"/>
      <w:lang w:val="en-US" w:eastAsia="zh-CN" w:bidi="ar-SA"/>
    </w:rPr>
  </w:style>
  <w:style w:type="character" w:customStyle="1" w:styleId="Char10">
    <w:name w:val="文档结构图 Char1"/>
    <w:link w:val="a9"/>
    <w:qFormat/>
    <w:rsid w:val="00B23922"/>
    <w:rPr>
      <w:kern w:val="2"/>
      <w:sz w:val="21"/>
      <w:szCs w:val="24"/>
      <w:shd w:val="clear" w:color="auto" w:fill="000080"/>
    </w:rPr>
  </w:style>
  <w:style w:type="character" w:customStyle="1" w:styleId="H6Char">
    <w:name w:val="H6 Char"/>
    <w:qFormat/>
    <w:rsid w:val="00B23922"/>
    <w:rPr>
      <w:rFonts w:ascii="Arial" w:eastAsia="黑体" w:hAnsi="Arial"/>
      <w:b/>
      <w:bCs/>
      <w:kern w:val="2"/>
      <w:sz w:val="24"/>
      <w:szCs w:val="24"/>
    </w:rPr>
  </w:style>
  <w:style w:type="character" w:customStyle="1" w:styleId="CharChar91">
    <w:name w:val="Char Char91"/>
    <w:qFormat/>
    <w:rsid w:val="00B23922"/>
    <w:rPr>
      <w:rFonts w:eastAsia="宋体"/>
      <w:kern w:val="2"/>
      <w:sz w:val="18"/>
      <w:szCs w:val="18"/>
      <w:lang w:val="en-US" w:eastAsia="zh-CN" w:bidi="ar-SA"/>
    </w:rPr>
  </w:style>
  <w:style w:type="character" w:customStyle="1" w:styleId="Char19">
    <w:name w:val="副标题 Char1"/>
    <w:qFormat/>
    <w:rsid w:val="00B23922"/>
    <w:rPr>
      <w:rFonts w:ascii="Cambria" w:eastAsia="宋体" w:hAnsi="Cambria" w:cs="Times New Roman"/>
      <w:b/>
      <w:bCs/>
      <w:snapToGrid w:val="0"/>
      <w:kern w:val="28"/>
      <w:sz w:val="32"/>
      <w:szCs w:val="32"/>
    </w:rPr>
  </w:style>
  <w:style w:type="character" w:customStyle="1" w:styleId="font61">
    <w:name w:val="font61"/>
    <w:qFormat/>
    <w:rsid w:val="00B23922"/>
    <w:rPr>
      <w:rFonts w:ascii="仿宋" w:eastAsia="仿宋" w:hAnsi="仿宋" w:cs="仿宋" w:hint="eastAsia"/>
      <w:color w:val="000000"/>
      <w:sz w:val="20"/>
      <w:szCs w:val="20"/>
      <w:u w:val="none"/>
    </w:rPr>
  </w:style>
  <w:style w:type="character" w:customStyle="1" w:styleId="bod1">
    <w:name w:val="bod1"/>
    <w:qFormat/>
    <w:rsid w:val="00B23922"/>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B23922"/>
    <w:rPr>
      <w:rFonts w:eastAsia="宋体"/>
      <w:b/>
      <w:bCs/>
      <w:kern w:val="2"/>
      <w:sz w:val="21"/>
      <w:szCs w:val="24"/>
      <w:lang w:val="en-US" w:eastAsia="zh-CN" w:bidi="ar-SA"/>
    </w:rPr>
  </w:style>
  <w:style w:type="character" w:customStyle="1" w:styleId="2Char4">
    <w:name w:val="标题 2 Char"/>
    <w:qFormat/>
    <w:rsid w:val="00B23922"/>
    <w:rPr>
      <w:rFonts w:ascii="Arial" w:eastAsia="黑体" w:hAnsi="Arial"/>
      <w:b/>
      <w:kern w:val="2"/>
      <w:sz w:val="32"/>
      <w:lang w:val="en-US" w:eastAsia="zh-CN"/>
    </w:rPr>
  </w:style>
  <w:style w:type="character" w:customStyle="1" w:styleId="maywed421">
    <w:name w:val="maywed421"/>
    <w:qFormat/>
    <w:rsid w:val="00B23922"/>
    <w:rPr>
      <w:color w:val="366FB6"/>
      <w:u w:val="none"/>
    </w:rPr>
  </w:style>
  <w:style w:type="character" w:customStyle="1" w:styleId="Charf9">
    <w:name w:val="正文文本缩进 Char"/>
    <w:qFormat/>
    <w:rsid w:val="00B23922"/>
    <w:rPr>
      <w:rFonts w:ascii="宋体" w:hAnsi="宋体"/>
      <w:kern w:val="2"/>
      <w:sz w:val="24"/>
      <w:szCs w:val="24"/>
    </w:rPr>
  </w:style>
  <w:style w:type="character" w:customStyle="1" w:styleId="CharChar102">
    <w:name w:val="Char Char102"/>
    <w:qFormat/>
    <w:rsid w:val="00B23922"/>
    <w:rPr>
      <w:rFonts w:ascii="宋体" w:hAnsi="宋体"/>
      <w:kern w:val="2"/>
      <w:sz w:val="21"/>
      <w:szCs w:val="24"/>
      <w:lang w:val="en-US" w:eastAsia="zh-CN"/>
    </w:rPr>
  </w:style>
  <w:style w:type="character" w:customStyle="1" w:styleId="Char1a">
    <w:name w:val="页眉 Char1"/>
    <w:qFormat/>
    <w:rsid w:val="00B23922"/>
    <w:rPr>
      <w:rFonts w:eastAsia="宋体"/>
      <w:kern w:val="2"/>
      <w:sz w:val="18"/>
      <w:szCs w:val="18"/>
      <w:lang w:val="en-US" w:eastAsia="zh-CN" w:bidi="ar-SA"/>
    </w:rPr>
  </w:style>
  <w:style w:type="character" w:customStyle="1" w:styleId="md">
    <w:name w:val="md"/>
    <w:basedOn w:val="a1"/>
    <w:qFormat/>
    <w:rsid w:val="00B23922"/>
    <w:rPr>
      <w:rFonts w:ascii="Arial" w:eastAsia="黑体" w:hAnsi="Arial" w:cs="Arial"/>
      <w:snapToGrid w:val="0"/>
      <w:kern w:val="0"/>
      <w:szCs w:val="21"/>
    </w:rPr>
  </w:style>
  <w:style w:type="character" w:customStyle="1" w:styleId="big1">
    <w:name w:val="big1"/>
    <w:qFormat/>
    <w:rsid w:val="00B23922"/>
    <w:rPr>
      <w:rFonts w:ascii="宋体" w:eastAsia="宋体" w:hAnsi="宋体" w:hint="eastAsia"/>
      <w:color w:val="333333"/>
      <w:sz w:val="22"/>
      <w:szCs w:val="22"/>
    </w:rPr>
  </w:style>
  <w:style w:type="character" w:customStyle="1" w:styleId="CharChar311">
    <w:name w:val="Char Char311"/>
    <w:qFormat/>
    <w:rsid w:val="00B23922"/>
    <w:rPr>
      <w:rFonts w:eastAsia="宋体"/>
      <w:kern w:val="2"/>
      <w:sz w:val="21"/>
      <w:szCs w:val="24"/>
      <w:lang w:val="en-US" w:eastAsia="zh-CN" w:bidi="ar-SA"/>
    </w:rPr>
  </w:style>
  <w:style w:type="character" w:customStyle="1" w:styleId="CharChar81">
    <w:name w:val="Char Char81"/>
    <w:uiPriority w:val="6"/>
    <w:qFormat/>
    <w:rsid w:val="00B23922"/>
    <w:rPr>
      <w:rFonts w:eastAsia="宋体"/>
      <w:b/>
      <w:sz w:val="24"/>
      <w:lang w:val="en-GB" w:eastAsia="zh-CN"/>
    </w:rPr>
  </w:style>
  <w:style w:type="character" w:customStyle="1" w:styleId="3Char3">
    <w:name w:val="样式3 Char"/>
    <w:basedOn w:val="2Char3"/>
    <w:qFormat/>
    <w:rsid w:val="00B23922"/>
    <w:rPr>
      <w:rFonts w:ascii="仿宋_GB2312" w:eastAsia="仿宋_GB2312" w:hAnsi="仿宋" w:cs="仿宋_GB2312"/>
      <w:sz w:val="32"/>
      <w:szCs w:val="30"/>
      <w:lang w:val="zh-CN"/>
    </w:rPr>
  </w:style>
  <w:style w:type="character" w:customStyle="1" w:styleId="HTMLChar">
    <w:name w:val="HTML 地址 Char"/>
    <w:link w:val="HTML"/>
    <w:qFormat/>
    <w:rsid w:val="00B23922"/>
    <w:rPr>
      <w:rFonts w:ascii="宋体" w:hAnsi="宋体"/>
      <w:i/>
      <w:iCs/>
      <w:sz w:val="24"/>
      <w:szCs w:val="24"/>
    </w:rPr>
  </w:style>
  <w:style w:type="character" w:customStyle="1" w:styleId="2Char11">
    <w:name w:val="正文首行缩进 2 Char1"/>
    <w:qFormat/>
    <w:rsid w:val="00B23922"/>
    <w:rPr>
      <w:rFonts w:ascii="Times New Roman" w:eastAsia="宋体" w:hAnsi="Times New Roman" w:cs="Times New Roman"/>
      <w:kern w:val="2"/>
      <w:sz w:val="24"/>
      <w:szCs w:val="24"/>
    </w:rPr>
  </w:style>
  <w:style w:type="character" w:customStyle="1" w:styleId="Char24">
    <w:name w:val="副标题 Char2"/>
    <w:qFormat/>
    <w:rsid w:val="00B23922"/>
    <w:rPr>
      <w:rFonts w:ascii="Cambria" w:eastAsia="宋体" w:hAnsi="Cambria" w:cs="Times New Roman"/>
      <w:b/>
      <w:bCs/>
      <w:snapToGrid w:val="0"/>
      <w:kern w:val="28"/>
      <w:sz w:val="32"/>
      <w:szCs w:val="32"/>
    </w:rPr>
  </w:style>
  <w:style w:type="character" w:customStyle="1" w:styleId="4-dyfChar">
    <w:name w:val="标题4-dyf Char"/>
    <w:link w:val="4-dyf"/>
    <w:qFormat/>
    <w:rsid w:val="00B23922"/>
    <w:rPr>
      <w:rFonts w:ascii="Cambria" w:hAnsi="Cambria"/>
      <w:b/>
      <w:bCs/>
      <w:color w:val="000000"/>
      <w:kern w:val="2"/>
      <w:sz w:val="21"/>
      <w:szCs w:val="21"/>
    </w:rPr>
  </w:style>
  <w:style w:type="paragraph" w:customStyle="1" w:styleId="4-dyf">
    <w:name w:val="标题4-dyf"/>
    <w:basedOn w:val="4"/>
    <w:link w:val="4-dyfChar"/>
    <w:qFormat/>
    <w:rsid w:val="00B23922"/>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B23922"/>
    <w:rPr>
      <w:rFonts w:ascii="宋体" w:eastAsia="宋体" w:hAnsi="宋体"/>
      <w:color w:val="333333"/>
      <w:sz w:val="21"/>
      <w:szCs w:val="21"/>
      <w:u w:val="none"/>
    </w:rPr>
  </w:style>
  <w:style w:type="character" w:customStyle="1" w:styleId="Charfa">
    <w:name w:val="冯 Char"/>
    <w:link w:val="afff"/>
    <w:qFormat/>
    <w:rsid w:val="00B23922"/>
    <w:rPr>
      <w:rFonts w:ascii="宋体" w:hAnsi="宋体"/>
      <w:color w:val="000000"/>
      <w:sz w:val="24"/>
      <w:szCs w:val="24"/>
    </w:rPr>
  </w:style>
  <w:style w:type="paragraph" w:customStyle="1" w:styleId="afff">
    <w:name w:val="冯"/>
    <w:basedOn w:val="a"/>
    <w:link w:val="Charfa"/>
    <w:qFormat/>
    <w:rsid w:val="00B23922"/>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B23922"/>
    <w:rPr>
      <w:rFonts w:eastAsia="宋体"/>
      <w:kern w:val="2"/>
      <w:sz w:val="18"/>
      <w:szCs w:val="18"/>
      <w:lang w:val="en-US" w:eastAsia="zh-CN" w:bidi="ar-SA"/>
    </w:rPr>
  </w:style>
  <w:style w:type="character" w:customStyle="1" w:styleId="CharChar12">
    <w:name w:val="Char Char12"/>
    <w:qFormat/>
    <w:rsid w:val="00B23922"/>
    <w:rPr>
      <w:rFonts w:ascii="仿宋_GB2312" w:eastAsia="仿宋_GB2312"/>
      <w:b/>
      <w:bCs/>
      <w:kern w:val="2"/>
      <w:sz w:val="24"/>
      <w:szCs w:val="24"/>
      <w:lang w:val="zh-CN" w:eastAsia="zh-CN" w:bidi="ar-SA"/>
    </w:rPr>
  </w:style>
  <w:style w:type="character" w:customStyle="1" w:styleId="Char0">
    <w:name w:val="题注 Char"/>
    <w:link w:val="a8"/>
    <w:qFormat/>
    <w:rsid w:val="00B23922"/>
    <w:rPr>
      <w:b/>
      <w:kern w:val="2"/>
      <w:sz w:val="28"/>
    </w:rPr>
  </w:style>
  <w:style w:type="character" w:customStyle="1" w:styleId="Char31">
    <w:name w:val="普通文字 Char3"/>
    <w:qFormat/>
    <w:rsid w:val="00B23922"/>
    <w:rPr>
      <w:rFonts w:ascii="宋体" w:eastAsia="宋体" w:hAnsi="Courier New"/>
      <w:kern w:val="2"/>
      <w:sz w:val="21"/>
      <w:lang w:val="en-US" w:eastAsia="zh-CN" w:bidi="ar-SA"/>
    </w:rPr>
  </w:style>
  <w:style w:type="character" w:customStyle="1" w:styleId="Charfb">
    <w:name w:val="公文正文 Char"/>
    <w:qFormat/>
    <w:rsid w:val="00B23922"/>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B23922"/>
    <w:rPr>
      <w:rFonts w:ascii="宋体"/>
      <w:kern w:val="2"/>
      <w:sz w:val="24"/>
      <w:lang w:val="zh-CN"/>
    </w:rPr>
  </w:style>
  <w:style w:type="character" w:customStyle="1" w:styleId="PIChar">
    <w:name w:val="PI Char"/>
    <w:qFormat/>
    <w:rsid w:val="00B23922"/>
    <w:rPr>
      <w:rFonts w:ascii="宋体" w:eastAsia="宋体" w:hAnsi="宋体"/>
      <w:kern w:val="2"/>
      <w:sz w:val="24"/>
      <w:szCs w:val="24"/>
      <w:lang w:val="en-US" w:eastAsia="zh-CN" w:bidi="ar-SA"/>
    </w:rPr>
  </w:style>
  <w:style w:type="character" w:customStyle="1" w:styleId="DefaultChar">
    <w:name w:val="Default Char"/>
    <w:link w:val="Default"/>
    <w:qFormat/>
    <w:rsid w:val="00B23922"/>
    <w:rPr>
      <w:rFonts w:ascii="仿宋_GB2312" w:eastAsia="仿宋_GB2312" w:cs="仿宋_GB2312"/>
      <w:color w:val="000000"/>
      <w:sz w:val="24"/>
      <w:szCs w:val="24"/>
      <w:lang w:val="en-US" w:eastAsia="zh-CN" w:bidi="ar-SA"/>
    </w:rPr>
  </w:style>
  <w:style w:type="character" w:customStyle="1" w:styleId="style91">
    <w:name w:val="style91"/>
    <w:qFormat/>
    <w:rsid w:val="00B23922"/>
    <w:rPr>
      <w:color w:val="333333"/>
    </w:rPr>
  </w:style>
  <w:style w:type="character" w:customStyle="1" w:styleId="Char25">
    <w:name w:val="列出段落 Char2"/>
    <w:uiPriority w:val="34"/>
    <w:qFormat/>
    <w:rsid w:val="00B23922"/>
    <w:rPr>
      <w:rFonts w:ascii="Calibri" w:hAnsi="Calibri"/>
      <w:kern w:val="2"/>
      <w:sz w:val="28"/>
    </w:rPr>
  </w:style>
  <w:style w:type="character" w:customStyle="1" w:styleId="mdeck">
    <w:name w:val="mdeck"/>
    <w:qFormat/>
    <w:rsid w:val="00B23922"/>
    <w:rPr>
      <w:rFonts w:ascii="仿宋_GB2312" w:eastAsia="微软雅黑"/>
      <w:b/>
      <w:kern w:val="2"/>
      <w:sz w:val="32"/>
      <w:szCs w:val="32"/>
      <w:lang w:val="en-US" w:eastAsia="zh-CN" w:bidi="ar-SA"/>
    </w:rPr>
  </w:style>
  <w:style w:type="character" w:customStyle="1" w:styleId="unnamed11">
    <w:name w:val="unnamed11"/>
    <w:qFormat/>
    <w:rsid w:val="00B23922"/>
    <w:rPr>
      <w:sz w:val="20"/>
      <w:szCs w:val="20"/>
    </w:rPr>
  </w:style>
  <w:style w:type="character" w:customStyle="1" w:styleId="Char26">
    <w:name w:val="正文文本 Char2"/>
    <w:uiPriority w:val="99"/>
    <w:qFormat/>
    <w:rsid w:val="00B23922"/>
    <w:rPr>
      <w:rFonts w:ascii="Times New Roman" w:eastAsia="宋体" w:hAnsi="Times New Roman" w:cs="Times New Roman"/>
      <w:snapToGrid w:val="0"/>
      <w:kern w:val="0"/>
      <w:szCs w:val="24"/>
    </w:rPr>
  </w:style>
  <w:style w:type="character" w:customStyle="1" w:styleId="Charfc">
    <w:name w:val="标书正文格式 Char"/>
    <w:qFormat/>
    <w:rsid w:val="00B23922"/>
    <w:rPr>
      <w:rFonts w:eastAsia="楷体_GB2312"/>
      <w:kern w:val="2"/>
      <w:sz w:val="24"/>
      <w:szCs w:val="24"/>
      <w:lang w:bidi="ar-SA"/>
    </w:rPr>
  </w:style>
  <w:style w:type="character" w:customStyle="1" w:styleId="CharChar11">
    <w:name w:val="Char Char11"/>
    <w:qFormat/>
    <w:rsid w:val="00B23922"/>
    <w:rPr>
      <w:rFonts w:ascii="宋体" w:eastAsia="宋体" w:hAnsi="宋体"/>
      <w:b/>
      <w:kern w:val="2"/>
      <w:sz w:val="24"/>
      <w:szCs w:val="24"/>
      <w:lang w:val="en-US" w:eastAsia="zh-CN" w:bidi="ar-SA"/>
    </w:rPr>
  </w:style>
  <w:style w:type="character" w:customStyle="1" w:styleId="ca-131">
    <w:name w:val="ca-131"/>
    <w:qFormat/>
    <w:rsid w:val="00B23922"/>
    <w:rPr>
      <w:rFonts w:ascii="仿宋_GB2312" w:eastAsia="仿宋_GB2312" w:hint="eastAsia"/>
      <w:b/>
      <w:bCs/>
      <w:color w:val="000000"/>
      <w:spacing w:val="-20"/>
      <w:sz w:val="24"/>
      <w:szCs w:val="24"/>
    </w:rPr>
  </w:style>
  <w:style w:type="character" w:customStyle="1" w:styleId="tw4winMark">
    <w:name w:val="tw4winMark"/>
    <w:qFormat/>
    <w:rsid w:val="00B23922"/>
    <w:rPr>
      <w:rFonts w:ascii="Courier New" w:hAnsi="Courier New" w:cs="Courier New"/>
      <w:vanish/>
      <w:color w:val="800080"/>
      <w:sz w:val="24"/>
      <w:szCs w:val="24"/>
      <w:vertAlign w:val="subscript"/>
    </w:rPr>
  </w:style>
  <w:style w:type="character" w:customStyle="1" w:styleId="Charfd">
    <w:name w:val="正文样式 Char"/>
    <w:link w:val="afff0"/>
    <w:qFormat/>
    <w:rsid w:val="00B23922"/>
    <w:rPr>
      <w:rFonts w:ascii="Calibri" w:hAnsi="Calibri"/>
      <w:sz w:val="24"/>
      <w:szCs w:val="24"/>
    </w:rPr>
  </w:style>
  <w:style w:type="paragraph" w:customStyle="1" w:styleId="afff0">
    <w:name w:val="正文样式"/>
    <w:basedOn w:val="a"/>
    <w:link w:val="Charfd"/>
    <w:qFormat/>
    <w:rsid w:val="00B23922"/>
    <w:pPr>
      <w:adjustRightInd/>
      <w:spacing w:line="360" w:lineRule="auto"/>
      <w:ind w:firstLineChars="200" w:firstLine="480"/>
    </w:pPr>
    <w:rPr>
      <w:kern w:val="0"/>
      <w:sz w:val="24"/>
    </w:rPr>
  </w:style>
  <w:style w:type="character" w:customStyle="1" w:styleId="Char32">
    <w:name w:val="表正文 Char3"/>
    <w:qFormat/>
    <w:rsid w:val="00B23922"/>
    <w:rPr>
      <w:rFonts w:eastAsia="宋体"/>
    </w:rPr>
  </w:style>
  <w:style w:type="character" w:customStyle="1" w:styleId="H5Char">
    <w:name w:val="H5 Char"/>
    <w:qFormat/>
    <w:rsid w:val="00B23922"/>
    <w:rPr>
      <w:b/>
      <w:bCs/>
      <w:kern w:val="2"/>
      <w:sz w:val="28"/>
      <w:szCs w:val="28"/>
    </w:rPr>
  </w:style>
  <w:style w:type="character" w:customStyle="1" w:styleId="CharChar3">
    <w:name w:val="Char Char3"/>
    <w:qFormat/>
    <w:rsid w:val="00B23922"/>
    <w:rPr>
      <w:rFonts w:eastAsia="宋体"/>
      <w:kern w:val="2"/>
      <w:sz w:val="21"/>
      <w:szCs w:val="24"/>
      <w:lang w:val="en-US" w:eastAsia="zh-CN" w:bidi="ar-SA"/>
    </w:rPr>
  </w:style>
  <w:style w:type="character" w:customStyle="1" w:styleId="Charfe">
    <w:name w:val="正文 编号 Char"/>
    <w:qFormat/>
    <w:rsid w:val="00B23922"/>
    <w:rPr>
      <w:rFonts w:ascii="仿宋_GB2312" w:eastAsia="仿宋_GB2312" w:hAnsi="仿宋_GB2312"/>
      <w:kern w:val="2"/>
      <w:sz w:val="24"/>
      <w:lang w:bidi="ar-SA"/>
    </w:rPr>
  </w:style>
  <w:style w:type="character" w:customStyle="1" w:styleId="question-title2">
    <w:name w:val="question-title2"/>
    <w:uiPriority w:val="6"/>
    <w:qFormat/>
    <w:rsid w:val="00B23922"/>
    <w:rPr>
      <w:rFonts w:ascii="Arial" w:eastAsia="黑体" w:hAnsi="Arial" w:cs="Arial"/>
      <w:snapToGrid w:val="0"/>
      <w:kern w:val="0"/>
      <w:szCs w:val="21"/>
    </w:rPr>
  </w:style>
  <w:style w:type="character" w:customStyle="1" w:styleId="gf1CharChar">
    <w:name w:val="gf正文1 Char Char"/>
    <w:link w:val="gf1"/>
    <w:qFormat/>
    <w:rsid w:val="00B23922"/>
    <w:rPr>
      <w:rFonts w:ascii="宋体" w:hAnsi="宋体" w:cs="宋体"/>
      <w:kern w:val="2"/>
      <w:sz w:val="24"/>
      <w:szCs w:val="24"/>
    </w:rPr>
  </w:style>
  <w:style w:type="paragraph" w:customStyle="1" w:styleId="gf1">
    <w:name w:val="gf正文1"/>
    <w:basedOn w:val="a"/>
    <w:link w:val="gf1CharChar"/>
    <w:qFormat/>
    <w:rsid w:val="00B23922"/>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B23922"/>
    <w:rPr>
      <w:rFonts w:ascii="宋体" w:hAnsi="宋体"/>
      <w:kern w:val="1"/>
      <w:sz w:val="21"/>
    </w:rPr>
  </w:style>
  <w:style w:type="character" w:customStyle="1" w:styleId="Char33">
    <w:name w:val="正文缩进 Char3"/>
    <w:qFormat/>
    <w:rsid w:val="00B23922"/>
    <w:rPr>
      <w:rFonts w:ascii="宋体" w:eastAsia="宋体"/>
      <w:snapToGrid w:val="0"/>
      <w:color w:val="000000"/>
      <w:kern w:val="28"/>
      <w:sz w:val="28"/>
      <w:lang w:val="en-US" w:eastAsia="zh-CN" w:bidi="ar-SA"/>
    </w:rPr>
  </w:style>
  <w:style w:type="character" w:customStyle="1" w:styleId="Char1b">
    <w:name w:val="列出段落 Char1"/>
    <w:link w:val="14"/>
    <w:qFormat/>
    <w:rsid w:val="00B23922"/>
    <w:rPr>
      <w:rFonts w:ascii="Calibri" w:hAnsi="Calibri"/>
      <w:sz w:val="24"/>
      <w:lang w:eastAsia="en-US"/>
    </w:rPr>
  </w:style>
  <w:style w:type="paragraph" w:customStyle="1" w:styleId="14">
    <w:name w:val="列表1"/>
    <w:basedOn w:val="a"/>
    <w:next w:val="15"/>
    <w:link w:val="Char1b"/>
    <w:qFormat/>
    <w:rsid w:val="00B23922"/>
    <w:pPr>
      <w:widowControl/>
      <w:adjustRightInd/>
      <w:spacing w:after="200" w:line="360" w:lineRule="auto"/>
      <w:ind w:left="720" w:firstLineChars="200" w:firstLine="200"/>
      <w:jc w:val="left"/>
    </w:pPr>
    <w:rPr>
      <w:kern w:val="0"/>
      <w:sz w:val="24"/>
      <w:szCs w:val="20"/>
      <w:lang w:eastAsia="en-US"/>
    </w:rPr>
  </w:style>
  <w:style w:type="paragraph" w:customStyle="1" w:styleId="15">
    <w:name w:val="列表段落1"/>
    <w:basedOn w:val="a"/>
    <w:uiPriority w:val="34"/>
    <w:qFormat/>
    <w:rsid w:val="00B23922"/>
    <w:pPr>
      <w:spacing w:line="360" w:lineRule="auto"/>
      <w:ind w:firstLineChars="200" w:firstLine="200"/>
    </w:pPr>
    <w:rPr>
      <w:rFonts w:eastAsia="楷体_GB2312" w:cs="Lucida Sans"/>
      <w:sz w:val="24"/>
    </w:rPr>
  </w:style>
  <w:style w:type="character" w:customStyle="1" w:styleId="CharChar8">
    <w:name w:val="Char Char8"/>
    <w:qFormat/>
    <w:rsid w:val="00B23922"/>
    <w:rPr>
      <w:rFonts w:eastAsia="宋体"/>
      <w:b/>
      <w:sz w:val="24"/>
      <w:lang w:val="en-GB" w:eastAsia="zh-CN"/>
    </w:rPr>
  </w:style>
  <w:style w:type="character" w:customStyle="1" w:styleId="NormalIndentCharChar">
    <w:name w:val="Normal Indent Char Char"/>
    <w:qFormat/>
    <w:rsid w:val="00B23922"/>
    <w:rPr>
      <w:rFonts w:eastAsia="宋体"/>
      <w:kern w:val="2"/>
      <w:sz w:val="21"/>
      <w:lang w:val="en-US" w:eastAsia="zh-CN" w:bidi="ar-SA"/>
    </w:rPr>
  </w:style>
  <w:style w:type="character" w:customStyle="1" w:styleId="afff1">
    <w:name w:val="列表段落 字符"/>
    <w:uiPriority w:val="99"/>
    <w:qFormat/>
    <w:rsid w:val="00B23922"/>
  </w:style>
  <w:style w:type="character" w:customStyle="1" w:styleId="CharChar13">
    <w:name w:val="Ò³Ã¼ Char Char1"/>
    <w:qFormat/>
    <w:rsid w:val="00B23922"/>
    <w:rPr>
      <w:rFonts w:eastAsia="宋体"/>
      <w:kern w:val="2"/>
      <w:sz w:val="18"/>
      <w:szCs w:val="18"/>
      <w:lang w:val="en-US" w:eastAsia="zh-CN" w:bidi="ar-SA"/>
    </w:rPr>
  </w:style>
  <w:style w:type="character" w:customStyle="1" w:styleId="Charff">
    <w:name w:val="方案正文 Char"/>
    <w:qFormat/>
    <w:rsid w:val="00B23922"/>
    <w:rPr>
      <w:rFonts w:ascii="仿宋_GB2312" w:eastAsia="仿宋_GB2312"/>
      <w:b/>
      <w:color w:val="000000"/>
      <w:kern w:val="2"/>
      <w:sz w:val="24"/>
      <w:lang w:val="en-US" w:eastAsia="zh-CN" w:bidi="ar-SA"/>
    </w:rPr>
  </w:style>
  <w:style w:type="character" w:customStyle="1" w:styleId="CharChar30">
    <w:name w:val="Char Char30"/>
    <w:uiPriority w:val="6"/>
    <w:qFormat/>
    <w:rsid w:val="00B23922"/>
    <w:rPr>
      <w:rFonts w:ascii="Arial" w:eastAsia="黑体" w:hAnsi="Arial"/>
      <w:kern w:val="1"/>
      <w:sz w:val="21"/>
      <w:szCs w:val="21"/>
    </w:rPr>
  </w:style>
  <w:style w:type="character" w:customStyle="1" w:styleId="Char3">
    <w:name w:val="正文文本缩进 Char3"/>
    <w:link w:val="a4"/>
    <w:qFormat/>
    <w:rsid w:val="00B23922"/>
    <w:rPr>
      <w:rFonts w:ascii="宋体" w:hAnsi="宋体"/>
      <w:kern w:val="2"/>
      <w:sz w:val="24"/>
      <w:szCs w:val="24"/>
    </w:rPr>
  </w:style>
  <w:style w:type="character" w:customStyle="1" w:styleId="font01">
    <w:name w:val="font01"/>
    <w:qFormat/>
    <w:rsid w:val="00B23922"/>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B23922"/>
    <w:rPr>
      <w:kern w:val="1"/>
      <w:sz w:val="24"/>
    </w:rPr>
  </w:style>
  <w:style w:type="character" w:customStyle="1" w:styleId="tw4winExternal">
    <w:name w:val="tw4winExternal"/>
    <w:qFormat/>
    <w:rsid w:val="00B23922"/>
    <w:rPr>
      <w:rFonts w:ascii="Courier New" w:hAnsi="Courier New" w:cs="Courier New"/>
      <w:color w:val="808080"/>
      <w:lang w:val="en-US" w:eastAsia="zh-CN"/>
    </w:rPr>
  </w:style>
  <w:style w:type="character" w:customStyle="1" w:styleId="4Char1">
    <w:name w:val="标题 4 Char1"/>
    <w:uiPriority w:val="9"/>
    <w:qFormat/>
    <w:rsid w:val="00B23922"/>
    <w:rPr>
      <w:rFonts w:ascii="Cambria" w:eastAsia="宋体" w:hAnsi="Cambria" w:cs="Times New Roman"/>
      <w:b/>
      <w:bCs/>
      <w:kern w:val="2"/>
      <w:sz w:val="28"/>
      <w:szCs w:val="28"/>
    </w:rPr>
  </w:style>
  <w:style w:type="character" w:customStyle="1" w:styleId="Char27">
    <w:name w:val="批注文字 Char2"/>
    <w:uiPriority w:val="99"/>
    <w:qFormat/>
    <w:rsid w:val="00B23922"/>
    <w:rPr>
      <w:rFonts w:ascii="Times New Roman" w:eastAsia="宋体" w:hAnsi="Times New Roman" w:cs="Times New Roman"/>
      <w:snapToGrid w:val="0"/>
      <w:kern w:val="0"/>
      <w:szCs w:val="24"/>
    </w:rPr>
  </w:style>
  <w:style w:type="character" w:customStyle="1" w:styleId="2Char5">
    <w:name w:val="正文文本 2 Char"/>
    <w:qFormat/>
    <w:rsid w:val="00B23922"/>
    <w:rPr>
      <w:rFonts w:eastAsia="宋体"/>
      <w:kern w:val="2"/>
      <w:sz w:val="21"/>
      <w:szCs w:val="24"/>
      <w:lang w:val="en-US" w:eastAsia="zh-CN" w:bidi="ar-SA"/>
    </w:rPr>
  </w:style>
  <w:style w:type="character" w:customStyle="1" w:styleId="CharChar2">
    <w:name w:val="Ò³Ã¼ Char Char"/>
    <w:qFormat/>
    <w:rsid w:val="00B23922"/>
    <w:rPr>
      <w:rFonts w:eastAsia="宋体"/>
      <w:kern w:val="2"/>
      <w:sz w:val="18"/>
      <w:lang w:val="en-US" w:eastAsia="zh-CN" w:bidi="ar-SA"/>
    </w:rPr>
  </w:style>
  <w:style w:type="character" w:customStyle="1" w:styleId="message1">
    <w:name w:val="message1"/>
    <w:qFormat/>
    <w:rsid w:val="00B23922"/>
    <w:rPr>
      <w:rFonts w:ascii="Tahoma" w:hAnsi="Tahoma" w:cs="Tahoma" w:hint="default"/>
      <w:sz w:val="18"/>
      <w:szCs w:val="18"/>
    </w:rPr>
  </w:style>
  <w:style w:type="character" w:customStyle="1" w:styleId="CharChar23">
    <w:name w:val="Char Char23"/>
    <w:uiPriority w:val="6"/>
    <w:qFormat/>
    <w:rsid w:val="00B23922"/>
    <w:rPr>
      <w:color w:val="0000FF"/>
      <w:sz w:val="21"/>
    </w:rPr>
  </w:style>
  <w:style w:type="character" w:customStyle="1" w:styleId="afff2">
    <w:name w:val="批注框文本 字符"/>
    <w:qFormat/>
    <w:rsid w:val="00B23922"/>
    <w:rPr>
      <w:rFonts w:ascii="Arial" w:eastAsia="黑体" w:hAnsi="Arial" w:cs="Arial"/>
      <w:snapToGrid w:val="0"/>
      <w:kern w:val="0"/>
      <w:sz w:val="18"/>
      <w:szCs w:val="18"/>
    </w:rPr>
  </w:style>
  <w:style w:type="character" w:customStyle="1" w:styleId="Char28">
    <w:name w:val="纯文本 Char2"/>
    <w:uiPriority w:val="99"/>
    <w:qFormat/>
    <w:rsid w:val="00B23922"/>
    <w:rPr>
      <w:rFonts w:ascii="宋体" w:eastAsia="宋体" w:hAnsi="Courier New" w:cs="Courier New"/>
    </w:rPr>
  </w:style>
  <w:style w:type="character" w:customStyle="1" w:styleId="CharChar25">
    <w:name w:val="Char Char25"/>
    <w:uiPriority w:val="6"/>
    <w:qFormat/>
    <w:rsid w:val="00B23922"/>
    <w:rPr>
      <w:rFonts w:ascii="宋体" w:hAnsi="宋体"/>
      <w:kern w:val="1"/>
      <w:sz w:val="24"/>
      <w:lang w:val="zh-CN"/>
    </w:rPr>
  </w:style>
  <w:style w:type="character" w:customStyle="1" w:styleId="CharChar411">
    <w:name w:val="Char Char411"/>
    <w:qFormat/>
    <w:rsid w:val="00B23922"/>
    <w:rPr>
      <w:rFonts w:eastAsia="宋体"/>
      <w:b/>
      <w:sz w:val="24"/>
      <w:lang w:val="en-GB" w:eastAsia="zh-CN" w:bidi="ar-SA"/>
    </w:rPr>
  </w:style>
  <w:style w:type="character" w:customStyle="1" w:styleId="Heading7Chara37d0e69-3e77-4622-a2c5-ebb0c9c27ddf">
    <w:name w:val="Heading 7 Char_a37d0e69-3e77-4622-a2c5-ebb0c9c27ddf"/>
    <w:qFormat/>
    <w:rsid w:val="00B23922"/>
    <w:rPr>
      <w:rFonts w:ascii="宋体" w:eastAsia="宋体" w:hAnsi="宋体"/>
      <w:b/>
      <w:bCs/>
      <w:kern w:val="2"/>
      <w:sz w:val="24"/>
      <w:szCs w:val="24"/>
      <w:lang w:val="en-US" w:eastAsia="zh-CN" w:bidi="ar-SA"/>
    </w:rPr>
  </w:style>
  <w:style w:type="character" w:customStyle="1" w:styleId="Charff0">
    <w:name w:val="此正文 Char"/>
    <w:link w:val="afff3"/>
    <w:qFormat/>
    <w:rsid w:val="00B23922"/>
    <w:rPr>
      <w:kern w:val="2"/>
      <w:sz w:val="24"/>
      <w:szCs w:val="24"/>
    </w:rPr>
  </w:style>
  <w:style w:type="paragraph" w:customStyle="1" w:styleId="afff3">
    <w:name w:val="此正文"/>
    <w:basedOn w:val="a"/>
    <w:link w:val="Charff0"/>
    <w:qFormat/>
    <w:rsid w:val="00B23922"/>
    <w:pPr>
      <w:adjustRightInd/>
      <w:spacing w:line="360" w:lineRule="auto"/>
      <w:ind w:firstLineChars="200" w:firstLine="200"/>
    </w:pPr>
    <w:rPr>
      <w:sz w:val="24"/>
    </w:rPr>
  </w:style>
  <w:style w:type="character" w:customStyle="1" w:styleId="CharChar21">
    <w:name w:val="Char Char2"/>
    <w:qFormat/>
    <w:rsid w:val="00B23922"/>
    <w:rPr>
      <w:rFonts w:eastAsia="宋体"/>
      <w:b/>
      <w:bCs/>
      <w:kern w:val="2"/>
      <w:sz w:val="21"/>
      <w:szCs w:val="24"/>
      <w:lang w:val="en-US" w:eastAsia="zh-CN" w:bidi="ar-SA"/>
    </w:rPr>
  </w:style>
  <w:style w:type="character" w:customStyle="1" w:styleId="1Char">
    <w:name w:val="标题 1 Char"/>
    <w:link w:val="1"/>
    <w:uiPriority w:val="9"/>
    <w:qFormat/>
    <w:rsid w:val="00B23922"/>
    <w:rPr>
      <w:b/>
      <w:bCs/>
      <w:kern w:val="44"/>
      <w:sz w:val="44"/>
      <w:szCs w:val="44"/>
    </w:rPr>
  </w:style>
  <w:style w:type="character" w:customStyle="1" w:styleId="Footer-EvenChar1">
    <w:name w:val="Footer-Even Char1"/>
    <w:qFormat/>
    <w:rsid w:val="00B23922"/>
    <w:rPr>
      <w:rFonts w:eastAsia="宋体"/>
      <w:kern w:val="2"/>
      <w:sz w:val="18"/>
      <w:szCs w:val="18"/>
      <w:lang w:val="en-US" w:eastAsia="zh-CN" w:bidi="ar-SA"/>
    </w:rPr>
  </w:style>
  <w:style w:type="character" w:customStyle="1" w:styleId="CharChar29">
    <w:name w:val="Char Char29"/>
    <w:uiPriority w:val="6"/>
    <w:qFormat/>
    <w:rsid w:val="00B23922"/>
    <w:rPr>
      <w:rFonts w:ascii="Arial" w:eastAsia="微软雅黑" w:hAnsi="Arial"/>
      <w:b/>
      <w:kern w:val="1"/>
      <w:sz w:val="44"/>
      <w:szCs w:val="32"/>
      <w:lang w:val="en-US" w:eastAsia="zh-CN" w:bidi="ar-SA"/>
    </w:rPr>
  </w:style>
  <w:style w:type="character" w:customStyle="1" w:styleId="Char22">
    <w:name w:val="标题 Char2"/>
    <w:link w:val="af9"/>
    <w:uiPriority w:val="10"/>
    <w:qFormat/>
    <w:rsid w:val="00B23922"/>
    <w:rPr>
      <w:b/>
      <w:sz w:val="24"/>
      <w:lang w:val="en-GB"/>
    </w:rPr>
  </w:style>
  <w:style w:type="character" w:customStyle="1" w:styleId="font81">
    <w:name w:val="font81"/>
    <w:qFormat/>
    <w:rsid w:val="00B23922"/>
    <w:rPr>
      <w:rFonts w:ascii="微软雅黑" w:eastAsia="微软雅黑" w:hAnsi="微软雅黑" w:cs="微软雅黑"/>
      <w:color w:val="000000"/>
      <w:sz w:val="20"/>
      <w:szCs w:val="20"/>
      <w:u w:val="none"/>
    </w:rPr>
  </w:style>
  <w:style w:type="character" w:customStyle="1" w:styleId="CharChar312">
    <w:name w:val="Char Char312"/>
    <w:qFormat/>
    <w:rsid w:val="00B23922"/>
    <w:rPr>
      <w:rFonts w:ascii="Times New Roman" w:eastAsia="宋体" w:hAnsi="Times New Roman" w:cs="Times New Roman"/>
      <w:b/>
      <w:kern w:val="2"/>
      <w:sz w:val="32"/>
      <w:szCs w:val="24"/>
      <w:lang w:val="en-US" w:eastAsia="zh-CN" w:bidi="ar-SA"/>
    </w:rPr>
  </w:style>
  <w:style w:type="character" w:customStyle="1" w:styleId="t21">
    <w:name w:val="t21"/>
    <w:qFormat/>
    <w:rsid w:val="00B23922"/>
    <w:rPr>
      <w:rFonts w:ascii="仿宋_GB2312" w:eastAsia="微软雅黑"/>
      <w:b/>
      <w:kern w:val="2"/>
      <w:sz w:val="23"/>
      <w:szCs w:val="23"/>
      <w:lang w:val="en-US" w:eastAsia="zh-CN" w:bidi="ar-SA"/>
    </w:rPr>
  </w:style>
  <w:style w:type="character" w:customStyle="1" w:styleId="8Char0">
    <w:name w:val="样式8 Char"/>
    <w:qFormat/>
    <w:rsid w:val="00B23922"/>
    <w:rPr>
      <w:rFonts w:ascii="仿宋_GB2312" w:eastAsia="仿宋_GB2312" w:hAnsi="宋体"/>
      <w:b/>
      <w:bCs/>
      <w:kern w:val="2"/>
      <w:sz w:val="24"/>
      <w:szCs w:val="24"/>
    </w:rPr>
  </w:style>
  <w:style w:type="character" w:customStyle="1" w:styleId="CharChar5">
    <w:name w:val="表格 Char Char"/>
    <w:qFormat/>
    <w:rsid w:val="00B23922"/>
    <w:rPr>
      <w:rFonts w:ascii="宋体" w:eastAsia="宋体" w:hAnsi="宋体"/>
      <w:lang w:bidi="ar-SA"/>
    </w:rPr>
  </w:style>
  <w:style w:type="character" w:customStyle="1" w:styleId="16">
    <w:name w:val="正文文本 字符1"/>
    <w:qFormat/>
    <w:rsid w:val="00B23922"/>
    <w:rPr>
      <w:rFonts w:ascii="Calibri" w:eastAsia="黑体" w:hAnsi="Calibri" w:cs="Arial"/>
      <w:snapToGrid w:val="0"/>
      <w:kern w:val="2"/>
      <w:sz w:val="28"/>
      <w:szCs w:val="21"/>
    </w:rPr>
  </w:style>
  <w:style w:type="character" w:customStyle="1" w:styleId="5Char">
    <w:name w:val="标题 5 Char"/>
    <w:link w:val="5"/>
    <w:uiPriority w:val="9"/>
    <w:qFormat/>
    <w:rsid w:val="00B23922"/>
    <w:rPr>
      <w:b/>
      <w:bCs/>
      <w:kern w:val="2"/>
      <w:sz w:val="28"/>
      <w:szCs w:val="28"/>
    </w:rPr>
  </w:style>
  <w:style w:type="character" w:customStyle="1" w:styleId="6Char1">
    <w:name w:val="标题 6 Char1"/>
    <w:qFormat/>
    <w:rsid w:val="00B23922"/>
    <w:rPr>
      <w:rFonts w:ascii="Arial" w:eastAsia="黑体" w:hAnsi="Arial" w:cs="Times New Roman"/>
      <w:b/>
      <w:sz w:val="24"/>
      <w:szCs w:val="20"/>
      <w:lang w:bidi="ar-SA"/>
    </w:rPr>
  </w:style>
  <w:style w:type="character" w:customStyle="1" w:styleId="Charff1">
    <w:name w:val="带编号样式 Char"/>
    <w:qFormat/>
    <w:rsid w:val="00B23922"/>
    <w:rPr>
      <w:rFonts w:ascii="仿宋_GB2312" w:eastAsia="仿宋_GB2312"/>
      <w:color w:val="000000"/>
      <w:sz w:val="24"/>
      <w:lang w:bidi="ar-SA"/>
    </w:rPr>
  </w:style>
  <w:style w:type="character" w:customStyle="1" w:styleId="unnamed31">
    <w:name w:val="unnamed31"/>
    <w:qFormat/>
    <w:rsid w:val="00B23922"/>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B23922"/>
    <w:rPr>
      <w:rFonts w:ascii="宋体" w:eastAsia="宋体"/>
      <w:kern w:val="2"/>
      <w:sz w:val="24"/>
      <w:szCs w:val="24"/>
      <w:lang w:val="zh-CN" w:bidi="ar-SA"/>
    </w:rPr>
  </w:style>
  <w:style w:type="character" w:customStyle="1" w:styleId="Char4">
    <w:name w:val="称呼 Char"/>
    <w:link w:val="ab"/>
    <w:qFormat/>
    <w:rsid w:val="00B23922"/>
    <w:rPr>
      <w:rFonts w:ascii="仿宋_GB2312" w:eastAsia="仿宋_GB2312"/>
      <w:kern w:val="2"/>
      <w:sz w:val="28"/>
    </w:rPr>
  </w:style>
  <w:style w:type="character" w:customStyle="1" w:styleId="CharChar9">
    <w:name w:val="文本正文 Char Char"/>
    <w:qFormat/>
    <w:rsid w:val="00B23922"/>
    <w:rPr>
      <w:sz w:val="24"/>
      <w:lang w:bidi="ar-SA"/>
    </w:rPr>
  </w:style>
  <w:style w:type="character" w:customStyle="1" w:styleId="afff4">
    <w:name w:val="正文缩进 字符"/>
    <w:qFormat/>
    <w:rsid w:val="00B23922"/>
    <w:rPr>
      <w:rFonts w:ascii="宋体" w:eastAsia="宋体"/>
      <w:snapToGrid w:val="0"/>
      <w:color w:val="000000"/>
      <w:kern w:val="28"/>
      <w:sz w:val="28"/>
      <w:lang w:val="en-US" w:eastAsia="zh-CN" w:bidi="ar-SA"/>
    </w:rPr>
  </w:style>
  <w:style w:type="character" w:customStyle="1" w:styleId="HTMLChar0">
    <w:name w:val="HTML 预设格式 Char"/>
    <w:link w:val="HTML0"/>
    <w:qFormat/>
    <w:rsid w:val="00B23922"/>
    <w:rPr>
      <w:rFonts w:ascii="黑体" w:eastAsia="黑体" w:hAnsi="Courier New"/>
    </w:rPr>
  </w:style>
  <w:style w:type="character" w:customStyle="1" w:styleId="2Char1">
    <w:name w:val="正文文本 2 Char1"/>
    <w:link w:val="26"/>
    <w:qFormat/>
    <w:rsid w:val="00B23922"/>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B23922"/>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B23922"/>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B23922"/>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B23922"/>
    <w:rPr>
      <w:rFonts w:ascii="宋体" w:eastAsia="宋体"/>
      <w:snapToGrid w:val="0"/>
      <w:color w:val="000000"/>
      <w:kern w:val="28"/>
      <w:sz w:val="28"/>
      <w:lang w:val="en-US" w:eastAsia="zh-CN" w:bidi="ar-SA"/>
    </w:rPr>
  </w:style>
  <w:style w:type="character" w:customStyle="1" w:styleId="7Char">
    <w:name w:val="标题 7 Char"/>
    <w:link w:val="7"/>
    <w:uiPriority w:val="9"/>
    <w:qFormat/>
    <w:rsid w:val="00B23922"/>
    <w:rPr>
      <w:b/>
      <w:bCs/>
      <w:kern w:val="2"/>
      <w:sz w:val="24"/>
      <w:szCs w:val="24"/>
    </w:rPr>
  </w:style>
  <w:style w:type="character" w:customStyle="1" w:styleId="2Char0">
    <w:name w:val="正文文本缩进 2 Char"/>
    <w:link w:val="24"/>
    <w:qFormat/>
    <w:rsid w:val="00B23922"/>
    <w:rPr>
      <w:rFonts w:ascii="宋体"/>
      <w:sz w:val="28"/>
    </w:rPr>
  </w:style>
  <w:style w:type="character" w:customStyle="1" w:styleId="CharChar50">
    <w:name w:val="Char Char5"/>
    <w:qFormat/>
    <w:rsid w:val="00B23922"/>
    <w:rPr>
      <w:rFonts w:ascii="宋体" w:eastAsia="宋体" w:hAnsi="Courier New"/>
      <w:kern w:val="2"/>
      <w:sz w:val="21"/>
      <w:lang w:val="en-US" w:eastAsia="zh-CN"/>
    </w:rPr>
  </w:style>
  <w:style w:type="character" w:customStyle="1" w:styleId="Charb">
    <w:name w:val="脚注文本 Char"/>
    <w:link w:val="af7"/>
    <w:qFormat/>
    <w:rsid w:val="00B23922"/>
    <w:rPr>
      <w:color w:val="0000FF"/>
      <w:sz w:val="21"/>
    </w:rPr>
  </w:style>
  <w:style w:type="character" w:customStyle="1" w:styleId="Char1c">
    <w:name w:val="称呼 Char1"/>
    <w:qFormat/>
    <w:rsid w:val="00B23922"/>
    <w:rPr>
      <w:rFonts w:ascii="Times New Roman" w:eastAsia="宋体" w:hAnsi="Times New Roman" w:cs="Times New Roman"/>
      <w:szCs w:val="24"/>
    </w:rPr>
  </w:style>
  <w:style w:type="character" w:customStyle="1" w:styleId="1Char1">
    <w:name w:val="正文1 Char"/>
    <w:qFormat/>
    <w:rsid w:val="00B23922"/>
    <w:rPr>
      <w:rFonts w:ascii="宋体" w:eastAsia="宋体"/>
      <w:snapToGrid w:val="0"/>
      <w:color w:val="000000"/>
      <w:kern w:val="28"/>
      <w:sz w:val="28"/>
      <w:lang w:val="en-US" w:eastAsia="zh-CN" w:bidi="ar-SA"/>
    </w:rPr>
  </w:style>
  <w:style w:type="character" w:customStyle="1" w:styleId="Char1d">
    <w:name w:val="正文缩进 Char1"/>
    <w:qFormat/>
    <w:rsid w:val="00B23922"/>
    <w:rPr>
      <w:rFonts w:ascii="宋体" w:eastAsia="宋体"/>
      <w:snapToGrid w:val="0"/>
      <w:color w:val="000000"/>
      <w:kern w:val="28"/>
      <w:sz w:val="28"/>
      <w:lang w:val="en-US" w:eastAsia="zh-CN" w:bidi="ar-SA"/>
    </w:rPr>
  </w:style>
  <w:style w:type="character" w:customStyle="1" w:styleId="font21">
    <w:name w:val="font21"/>
    <w:qFormat/>
    <w:rsid w:val="00B23922"/>
    <w:rPr>
      <w:rFonts w:ascii="宋体" w:eastAsia="宋体" w:hAnsi="宋体" w:hint="eastAsia"/>
      <w:kern w:val="2"/>
      <w:sz w:val="28"/>
      <w:szCs w:val="28"/>
      <w:lang w:val="en-US" w:eastAsia="zh-CN" w:bidi="ar-SA"/>
    </w:rPr>
  </w:style>
  <w:style w:type="character" w:customStyle="1" w:styleId="CharChar26">
    <w:name w:val="Char Char26"/>
    <w:uiPriority w:val="6"/>
    <w:qFormat/>
    <w:rsid w:val="00B23922"/>
    <w:rPr>
      <w:kern w:val="1"/>
      <w:sz w:val="21"/>
      <w:szCs w:val="24"/>
    </w:rPr>
  </w:style>
  <w:style w:type="character" w:customStyle="1" w:styleId="ItemListChar">
    <w:name w:val="Item List Char"/>
    <w:link w:val="ItemList"/>
    <w:qFormat/>
    <w:rsid w:val="00B23922"/>
    <w:rPr>
      <w:rFonts w:ascii="Arial"/>
      <w:bCs/>
      <w:sz w:val="21"/>
      <w:szCs w:val="21"/>
      <w:lang w:val="en-US" w:eastAsia="zh-CN" w:bidi="ar-SA"/>
    </w:rPr>
  </w:style>
  <w:style w:type="paragraph" w:customStyle="1" w:styleId="ItemList">
    <w:name w:val="Item List"/>
    <w:link w:val="ItemListChar"/>
    <w:qFormat/>
    <w:rsid w:val="00B23922"/>
    <w:pPr>
      <w:spacing w:after="156" w:line="360" w:lineRule="auto"/>
      <w:ind w:firstLineChars="202" w:firstLine="424"/>
      <w:jc w:val="both"/>
    </w:pPr>
    <w:rPr>
      <w:rFonts w:ascii="Arial"/>
      <w:bCs/>
      <w:sz w:val="21"/>
      <w:szCs w:val="21"/>
    </w:rPr>
  </w:style>
  <w:style w:type="character" w:customStyle="1" w:styleId="Char1e">
    <w:name w:val="批注框文本 Char1"/>
    <w:qFormat/>
    <w:rsid w:val="00B23922"/>
    <w:rPr>
      <w:rFonts w:ascii="Times New Roman" w:eastAsia="宋体" w:hAnsi="Times New Roman" w:cs="Times New Roman"/>
      <w:sz w:val="18"/>
      <w:szCs w:val="18"/>
    </w:rPr>
  </w:style>
  <w:style w:type="character" w:customStyle="1" w:styleId="Char1f">
    <w:name w:val="纯文本 Char1"/>
    <w:link w:val="17"/>
    <w:qFormat/>
    <w:rsid w:val="00B23922"/>
    <w:rPr>
      <w:rFonts w:ascii="宋体" w:hAnsi="Courier New"/>
    </w:rPr>
  </w:style>
  <w:style w:type="paragraph" w:customStyle="1" w:styleId="17">
    <w:name w:val="纯文本1"/>
    <w:basedOn w:val="a"/>
    <w:link w:val="Char1f"/>
    <w:qFormat/>
    <w:rsid w:val="00B23922"/>
    <w:pPr>
      <w:adjustRightInd/>
    </w:pPr>
    <w:rPr>
      <w:rFonts w:ascii="宋体" w:hAnsi="Courier New"/>
      <w:kern w:val="0"/>
      <w:sz w:val="20"/>
      <w:szCs w:val="20"/>
    </w:rPr>
  </w:style>
  <w:style w:type="character" w:customStyle="1" w:styleId="Char">
    <w:name w:val="正文首行缩进 Char"/>
    <w:link w:val="a6"/>
    <w:qFormat/>
    <w:rsid w:val="00B23922"/>
    <w:rPr>
      <w:rFonts w:ascii="宋体"/>
      <w:kern w:val="2"/>
      <w:sz w:val="24"/>
      <w:lang w:val="zh-CN"/>
    </w:rPr>
  </w:style>
  <w:style w:type="character" w:customStyle="1" w:styleId="h3Char">
    <w:name w:val="h3 Char"/>
    <w:qFormat/>
    <w:rsid w:val="00B23922"/>
    <w:rPr>
      <w:rFonts w:eastAsia="宋体"/>
      <w:b/>
      <w:kern w:val="2"/>
      <w:sz w:val="32"/>
      <w:lang w:val="en-US" w:eastAsia="zh-CN" w:bidi="ar-SA"/>
    </w:rPr>
  </w:style>
  <w:style w:type="character" w:customStyle="1" w:styleId="dandyrentitle1">
    <w:name w:val="dandyren_title1"/>
    <w:qFormat/>
    <w:rsid w:val="00B23922"/>
    <w:rPr>
      <w:b/>
      <w:bCs/>
      <w:color w:val="FF6633"/>
      <w:sz w:val="18"/>
      <w:szCs w:val="18"/>
    </w:rPr>
  </w:style>
  <w:style w:type="character" w:customStyle="1" w:styleId="CharChar31">
    <w:name w:val="Char Char31"/>
    <w:uiPriority w:val="6"/>
    <w:qFormat/>
    <w:rsid w:val="00B23922"/>
    <w:rPr>
      <w:rFonts w:ascii="Arial" w:eastAsia="黑体" w:hAnsi="Arial"/>
      <w:kern w:val="1"/>
      <w:sz w:val="24"/>
      <w:szCs w:val="24"/>
    </w:rPr>
  </w:style>
  <w:style w:type="character" w:customStyle="1" w:styleId="hChar1">
    <w:name w:val="h Char1"/>
    <w:qFormat/>
    <w:rsid w:val="00B23922"/>
    <w:rPr>
      <w:sz w:val="18"/>
      <w:szCs w:val="18"/>
    </w:rPr>
  </w:style>
  <w:style w:type="character" w:customStyle="1" w:styleId="solutionfonts">
    <w:name w:val="solutionfonts"/>
    <w:qFormat/>
    <w:rsid w:val="00B23922"/>
  </w:style>
  <w:style w:type="character" w:customStyle="1" w:styleId="4Char2">
    <w:name w:val="标题 4 Char2"/>
    <w:link w:val="4"/>
    <w:uiPriority w:val="9"/>
    <w:qFormat/>
    <w:rsid w:val="00B23922"/>
    <w:rPr>
      <w:rFonts w:ascii="Arial" w:eastAsia="黑体" w:hAnsi="Arial"/>
      <w:b/>
      <w:bCs/>
      <w:kern w:val="2"/>
      <w:sz w:val="28"/>
      <w:szCs w:val="28"/>
      <w:lang w:val="zh-CN"/>
    </w:rPr>
  </w:style>
  <w:style w:type="character" w:customStyle="1" w:styleId="Charff3">
    <w:name w:val="首行缩进 Char"/>
    <w:qFormat/>
    <w:rsid w:val="00B23922"/>
    <w:rPr>
      <w:rFonts w:ascii="宋体" w:eastAsia="宋体"/>
      <w:kern w:val="2"/>
      <w:sz w:val="24"/>
      <w:lang w:val="en-US" w:eastAsia="zh-CN" w:bidi="ar-SA"/>
    </w:rPr>
  </w:style>
  <w:style w:type="character" w:customStyle="1" w:styleId="CharChar52">
    <w:name w:val="Char Char52"/>
    <w:qFormat/>
    <w:rsid w:val="00B23922"/>
    <w:rPr>
      <w:rFonts w:ascii="宋体" w:eastAsia="宋体" w:hAnsi="Courier New"/>
      <w:kern w:val="2"/>
      <w:sz w:val="21"/>
      <w:lang w:val="en-US" w:eastAsia="zh-CN"/>
    </w:rPr>
  </w:style>
  <w:style w:type="character" w:customStyle="1" w:styleId="3Char">
    <w:name w:val="正文文本 3 Char"/>
    <w:link w:val="30"/>
    <w:qFormat/>
    <w:rsid w:val="00B23922"/>
    <w:rPr>
      <w:kern w:val="2"/>
      <w:sz w:val="21"/>
    </w:rPr>
  </w:style>
  <w:style w:type="character" w:customStyle="1" w:styleId="font31">
    <w:name w:val="font31"/>
    <w:qFormat/>
    <w:rsid w:val="00B23922"/>
    <w:rPr>
      <w:rFonts w:ascii="仿宋" w:eastAsia="仿宋" w:hAnsi="仿宋" w:cs="仿宋" w:hint="eastAsia"/>
      <w:color w:val="000000"/>
      <w:sz w:val="20"/>
      <w:szCs w:val="20"/>
      <w:u w:val="none"/>
    </w:rPr>
  </w:style>
  <w:style w:type="character" w:customStyle="1" w:styleId="Charff4">
    <w:name w:val="正文说明 Char"/>
    <w:link w:val="afff5"/>
    <w:qFormat/>
    <w:rsid w:val="00B23922"/>
    <w:rPr>
      <w:sz w:val="24"/>
      <w:szCs w:val="24"/>
    </w:rPr>
  </w:style>
  <w:style w:type="paragraph" w:customStyle="1" w:styleId="afff5">
    <w:name w:val="正文说明"/>
    <w:basedOn w:val="a"/>
    <w:link w:val="Charff4"/>
    <w:qFormat/>
    <w:rsid w:val="00B23922"/>
    <w:pPr>
      <w:adjustRightInd/>
      <w:spacing w:line="360" w:lineRule="auto"/>
    </w:pPr>
    <w:rPr>
      <w:kern w:val="0"/>
      <w:sz w:val="24"/>
    </w:rPr>
  </w:style>
  <w:style w:type="character" w:customStyle="1" w:styleId="Char1f0">
    <w:name w:val="脚注文本 Char1"/>
    <w:qFormat/>
    <w:rsid w:val="00B23922"/>
    <w:rPr>
      <w:rFonts w:ascii="Times New Roman" w:eastAsia="宋体" w:hAnsi="Times New Roman" w:cs="Times New Roman"/>
      <w:sz w:val="18"/>
      <w:szCs w:val="18"/>
    </w:rPr>
  </w:style>
  <w:style w:type="character" w:customStyle="1" w:styleId="CharChar1211">
    <w:name w:val="Char Char1211"/>
    <w:qFormat/>
    <w:rsid w:val="00B23922"/>
    <w:rPr>
      <w:rFonts w:ascii="仿宋_GB2312" w:eastAsia="仿宋_GB2312"/>
      <w:b/>
      <w:bCs/>
      <w:kern w:val="2"/>
      <w:sz w:val="24"/>
      <w:szCs w:val="24"/>
      <w:lang w:val="zh-CN" w:eastAsia="zh-CN" w:bidi="ar-SA"/>
    </w:rPr>
  </w:style>
  <w:style w:type="character" w:customStyle="1" w:styleId="Charff5">
    <w:name w:val="标题 Char"/>
    <w:qFormat/>
    <w:rsid w:val="00B23922"/>
    <w:rPr>
      <w:rFonts w:eastAsia="宋体"/>
      <w:b/>
      <w:sz w:val="24"/>
      <w:lang w:val="en-GB" w:eastAsia="zh-CN" w:bidi="ar-SA"/>
    </w:rPr>
  </w:style>
  <w:style w:type="character" w:customStyle="1" w:styleId="CharChar35">
    <w:name w:val="Char Char35"/>
    <w:uiPriority w:val="6"/>
    <w:qFormat/>
    <w:rsid w:val="00B23922"/>
    <w:rPr>
      <w:rFonts w:ascii="Arial" w:eastAsia="黑体" w:hAnsi="Arial"/>
      <w:b/>
      <w:kern w:val="1"/>
      <w:sz w:val="28"/>
      <w:szCs w:val="28"/>
      <w:lang w:val="zh-CN"/>
    </w:rPr>
  </w:style>
  <w:style w:type="character" w:customStyle="1" w:styleId="CharCharChar">
    <w:name w:val="纯文本 Char Char Char"/>
    <w:qFormat/>
    <w:rsid w:val="00B23922"/>
    <w:rPr>
      <w:rFonts w:ascii="宋体" w:eastAsia="宋体" w:hAnsi="Courier New"/>
      <w:kern w:val="2"/>
      <w:sz w:val="21"/>
      <w:lang w:val="en-US" w:eastAsia="zh-CN" w:bidi="ar-SA"/>
    </w:rPr>
  </w:style>
  <w:style w:type="character" w:customStyle="1" w:styleId="TableTextChar">
    <w:name w:val="Table Text Char"/>
    <w:link w:val="TableText"/>
    <w:qFormat/>
    <w:rsid w:val="00B23922"/>
    <w:rPr>
      <w:sz w:val="24"/>
      <w:szCs w:val="24"/>
    </w:rPr>
  </w:style>
  <w:style w:type="paragraph" w:customStyle="1" w:styleId="TableText">
    <w:name w:val="Table Text"/>
    <w:basedOn w:val="a"/>
    <w:link w:val="TableTextChar"/>
    <w:qFormat/>
    <w:rsid w:val="00B23922"/>
    <w:pPr>
      <w:widowControl/>
      <w:spacing w:before="60" w:after="60"/>
      <w:jc w:val="left"/>
    </w:pPr>
    <w:rPr>
      <w:kern w:val="0"/>
      <w:sz w:val="24"/>
    </w:rPr>
  </w:style>
  <w:style w:type="character" w:customStyle="1" w:styleId="1Char10">
    <w:name w:val="正文1 Char1"/>
    <w:qFormat/>
    <w:rsid w:val="00B23922"/>
    <w:rPr>
      <w:rFonts w:ascii="仿宋_GB2312" w:eastAsia="仿宋_GB2312" w:hAnsi="Courier New"/>
      <w:kern w:val="28"/>
      <w:sz w:val="24"/>
      <w:szCs w:val="24"/>
      <w:lang w:val="en-US" w:eastAsia="zh-CN"/>
    </w:rPr>
  </w:style>
  <w:style w:type="character" w:customStyle="1" w:styleId="Char1f1">
    <w:name w:val="页脚 Char1"/>
    <w:qFormat/>
    <w:rsid w:val="00B23922"/>
    <w:rPr>
      <w:rFonts w:eastAsia="宋体"/>
      <w:kern w:val="2"/>
      <w:sz w:val="18"/>
      <w:szCs w:val="18"/>
      <w:lang w:val="en-US" w:eastAsia="zh-CN" w:bidi="ar-SA"/>
    </w:rPr>
  </w:style>
  <w:style w:type="character" w:customStyle="1" w:styleId="Bold">
    <w:name w:val="Bold"/>
    <w:qFormat/>
    <w:rsid w:val="00B23922"/>
    <w:rPr>
      <w:rFonts w:ascii="Arial" w:eastAsia="黑体" w:hAnsi="Arial" w:cs="Times New Roman"/>
      <w:b/>
      <w:kern w:val="2"/>
      <w:sz w:val="32"/>
      <w:szCs w:val="32"/>
      <w:lang w:val="en-US" w:eastAsia="zh-CN" w:bidi="ar-SA"/>
    </w:rPr>
  </w:style>
  <w:style w:type="character" w:customStyle="1" w:styleId="Char11">
    <w:name w:val="批注文字 Char1"/>
    <w:link w:val="aa"/>
    <w:uiPriority w:val="99"/>
    <w:qFormat/>
    <w:rsid w:val="00B23922"/>
    <w:rPr>
      <w:kern w:val="2"/>
      <w:sz w:val="21"/>
      <w:szCs w:val="24"/>
    </w:rPr>
  </w:style>
  <w:style w:type="character" w:customStyle="1" w:styleId="Char9">
    <w:name w:val="签名 Char"/>
    <w:link w:val="af3"/>
    <w:qFormat/>
    <w:rsid w:val="00B23922"/>
    <w:rPr>
      <w:rFonts w:eastAsia="仿宋_GB2312"/>
      <w:sz w:val="24"/>
    </w:rPr>
  </w:style>
  <w:style w:type="character" w:customStyle="1" w:styleId="hui3">
    <w:name w:val="hui3"/>
    <w:qFormat/>
    <w:rsid w:val="00B23922"/>
    <w:rPr>
      <w:color w:val="333333"/>
    </w:rPr>
  </w:style>
  <w:style w:type="character" w:customStyle="1" w:styleId="CharChar17">
    <w:name w:val="Char Char17"/>
    <w:uiPriority w:val="6"/>
    <w:qFormat/>
    <w:rsid w:val="00B23922"/>
    <w:rPr>
      <w:rFonts w:eastAsia="仿宋_GB2312"/>
      <w:sz w:val="24"/>
    </w:rPr>
  </w:style>
  <w:style w:type="character" w:customStyle="1" w:styleId="43">
    <w:name w:val="标题 4 字符"/>
    <w:uiPriority w:val="9"/>
    <w:qFormat/>
    <w:rsid w:val="00B23922"/>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B23922"/>
    <w:rPr>
      <w:b/>
      <w:kern w:val="1"/>
      <w:sz w:val="44"/>
      <w:szCs w:val="44"/>
    </w:rPr>
  </w:style>
  <w:style w:type="character" w:customStyle="1" w:styleId="Charff6">
    <w:name w:val="列出段落 Char"/>
    <w:qFormat/>
    <w:rsid w:val="00B23922"/>
    <w:rPr>
      <w:rFonts w:eastAsia="楷体_GB2312" w:cs="Lucida Sans"/>
      <w:kern w:val="2"/>
      <w:sz w:val="24"/>
      <w:szCs w:val="24"/>
      <w:lang w:val="en-US" w:eastAsia="zh-CN" w:bidi="ar-SA"/>
    </w:rPr>
  </w:style>
  <w:style w:type="character" w:customStyle="1" w:styleId="3Char11">
    <w:name w:val="正文文本缩进 3 Char1"/>
    <w:uiPriority w:val="99"/>
    <w:qFormat/>
    <w:rsid w:val="00B23922"/>
    <w:rPr>
      <w:rFonts w:ascii="Times New Roman" w:eastAsia="宋体" w:hAnsi="Times New Roman" w:cs="Times New Roman"/>
      <w:sz w:val="16"/>
      <w:szCs w:val="16"/>
    </w:rPr>
  </w:style>
  <w:style w:type="character" w:customStyle="1" w:styleId="CharChara">
    <w:name w:val="公文正文 Char Char"/>
    <w:link w:val="afff6"/>
    <w:qFormat/>
    <w:rsid w:val="00B23922"/>
    <w:rPr>
      <w:rFonts w:ascii="仿宋_GB2312" w:eastAsia="仿宋_GB2312"/>
      <w:kern w:val="2"/>
      <w:sz w:val="24"/>
      <w:szCs w:val="24"/>
    </w:rPr>
  </w:style>
  <w:style w:type="paragraph" w:customStyle="1" w:styleId="afff6">
    <w:name w:val="公文正文"/>
    <w:basedOn w:val="a"/>
    <w:link w:val="CharChara"/>
    <w:qFormat/>
    <w:rsid w:val="00B23922"/>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B23922"/>
    <w:rPr>
      <w:rFonts w:eastAsia="宋体"/>
      <w:sz w:val="24"/>
      <w:szCs w:val="24"/>
      <w:lang w:val="en-US" w:eastAsia="zh-CN" w:bidi="ar-SA"/>
    </w:rPr>
  </w:style>
  <w:style w:type="character" w:customStyle="1" w:styleId="1CharChar">
    <w:name w:val="标题 1 Char Char"/>
    <w:qFormat/>
    <w:rsid w:val="00B23922"/>
    <w:rPr>
      <w:rFonts w:ascii="宋体" w:eastAsia="宋体" w:hAnsi="宋体" w:hint="eastAsia"/>
      <w:b/>
      <w:spacing w:val="-2"/>
      <w:sz w:val="24"/>
      <w:lang w:val="en-US" w:eastAsia="zh-CN" w:bidi="ar-SA"/>
    </w:rPr>
  </w:style>
  <w:style w:type="character" w:customStyle="1" w:styleId="2Char6">
    <w:name w:val="正文（缩进2汉字） Char"/>
    <w:link w:val="29"/>
    <w:qFormat/>
    <w:rsid w:val="00B23922"/>
    <w:rPr>
      <w:rFonts w:ascii="宋体"/>
    </w:rPr>
  </w:style>
  <w:style w:type="paragraph" w:customStyle="1" w:styleId="29">
    <w:name w:val="正文（缩进2汉字）"/>
    <w:basedOn w:val="a"/>
    <w:link w:val="2Char6"/>
    <w:qFormat/>
    <w:rsid w:val="00B23922"/>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uiPriority w:val="9"/>
    <w:qFormat/>
    <w:rsid w:val="00B23922"/>
    <w:rPr>
      <w:rFonts w:ascii="Arial" w:eastAsia="黑体" w:hAnsi="Arial"/>
      <w:kern w:val="2"/>
      <w:sz w:val="24"/>
      <w:szCs w:val="24"/>
    </w:rPr>
  </w:style>
  <w:style w:type="character" w:customStyle="1" w:styleId="Charff7">
    <w:name w:val="标书表格字体格式 Char"/>
    <w:qFormat/>
    <w:rsid w:val="00B23922"/>
    <w:rPr>
      <w:kern w:val="2"/>
      <w:sz w:val="21"/>
      <w:szCs w:val="24"/>
      <w:lang w:bidi="ar-SA"/>
    </w:rPr>
  </w:style>
  <w:style w:type="character" w:customStyle="1" w:styleId="tw4winError">
    <w:name w:val="tw4winError"/>
    <w:qFormat/>
    <w:rsid w:val="00B23922"/>
    <w:rPr>
      <w:rFonts w:ascii="Courier New" w:hAnsi="Courier New" w:cs="Courier New"/>
      <w:color w:val="00FF00"/>
      <w:sz w:val="40"/>
      <w:szCs w:val="40"/>
    </w:rPr>
  </w:style>
  <w:style w:type="character" w:customStyle="1" w:styleId="BodyTextchCharChar">
    <w:name w:val="Body Text(ch) Char Char"/>
    <w:qFormat/>
    <w:rsid w:val="00B23922"/>
    <w:rPr>
      <w:rFonts w:ascii="宋体"/>
      <w:kern w:val="2"/>
      <w:sz w:val="24"/>
      <w:szCs w:val="21"/>
      <w:lang w:val="zh-CN"/>
    </w:rPr>
  </w:style>
  <w:style w:type="character" w:customStyle="1" w:styleId="Charff8">
    <w:name w:val="正文首行缩进两字 Char"/>
    <w:qFormat/>
    <w:rsid w:val="00B23922"/>
    <w:rPr>
      <w:sz w:val="24"/>
      <w:szCs w:val="24"/>
      <w:lang w:val="en-US" w:eastAsia="zh-CN" w:bidi="ar-SA"/>
    </w:rPr>
  </w:style>
  <w:style w:type="character" w:customStyle="1" w:styleId="Charff9">
    <w:name w:val="正文文本 Char"/>
    <w:qFormat/>
    <w:rsid w:val="00B23922"/>
    <w:rPr>
      <w:rFonts w:eastAsia="宋体"/>
      <w:kern w:val="2"/>
      <w:sz w:val="24"/>
      <w:szCs w:val="24"/>
      <w:lang w:val="en-US" w:eastAsia="zh-CN" w:bidi="ar-SA"/>
    </w:rPr>
  </w:style>
  <w:style w:type="character" w:customStyle="1" w:styleId="18">
    <w:name w:val="文档结构图 字符1"/>
    <w:qFormat/>
    <w:rsid w:val="00B23922"/>
    <w:rPr>
      <w:rFonts w:ascii="宋体" w:eastAsia="黑体" w:hAnsi="Calibri" w:cs="Arial"/>
      <w:snapToGrid w:val="0"/>
      <w:kern w:val="2"/>
      <w:sz w:val="18"/>
      <w:szCs w:val="18"/>
    </w:rPr>
  </w:style>
  <w:style w:type="character" w:customStyle="1" w:styleId="content">
    <w:name w:val="content"/>
    <w:qFormat/>
    <w:rsid w:val="00B23922"/>
  </w:style>
  <w:style w:type="character" w:customStyle="1" w:styleId="tw4winPopup">
    <w:name w:val="tw4winPopup"/>
    <w:qFormat/>
    <w:rsid w:val="00B23922"/>
    <w:rPr>
      <w:rFonts w:ascii="Courier New" w:hAnsi="Courier New" w:cs="Courier New"/>
      <w:color w:val="008000"/>
      <w:lang w:val="en-US" w:eastAsia="zh-CN"/>
    </w:rPr>
  </w:style>
  <w:style w:type="character" w:customStyle="1" w:styleId="param-name">
    <w:name w:val="param-name"/>
    <w:uiPriority w:val="99"/>
    <w:qFormat/>
    <w:rsid w:val="00B23922"/>
    <w:rPr>
      <w:rFonts w:ascii="Arial" w:eastAsia="黑体" w:hAnsi="Arial" w:cs="Arial"/>
      <w:snapToGrid w:val="0"/>
      <w:kern w:val="0"/>
      <w:szCs w:val="21"/>
    </w:rPr>
  </w:style>
  <w:style w:type="character" w:customStyle="1" w:styleId="Charffa">
    <w:name w:val="标准正文格式 Char"/>
    <w:qFormat/>
    <w:rsid w:val="00B23922"/>
    <w:rPr>
      <w:rFonts w:ascii="宋体" w:eastAsia="仿宋_GB2312" w:cs="宋体"/>
      <w:color w:val="000000"/>
      <w:sz w:val="24"/>
      <w:lang w:val="en-US" w:eastAsia="zh-CN" w:bidi="ar-SA"/>
    </w:rPr>
  </w:style>
  <w:style w:type="character" w:customStyle="1" w:styleId="CharChar212">
    <w:name w:val="Char Char212"/>
    <w:qFormat/>
    <w:rsid w:val="00B23922"/>
    <w:rPr>
      <w:rFonts w:eastAsia="宋体"/>
      <w:b/>
      <w:bCs/>
      <w:kern w:val="2"/>
      <w:sz w:val="21"/>
      <w:szCs w:val="24"/>
      <w:lang w:val="en-US" w:eastAsia="zh-CN" w:bidi="ar-SA"/>
    </w:rPr>
  </w:style>
  <w:style w:type="character" w:customStyle="1" w:styleId="Charffb">
    <w:name w:val="文档结构图 Char"/>
    <w:qFormat/>
    <w:rsid w:val="00B23922"/>
    <w:rPr>
      <w:rFonts w:eastAsia="宋体"/>
      <w:kern w:val="2"/>
      <w:sz w:val="21"/>
      <w:szCs w:val="24"/>
      <w:lang w:val="en-US" w:eastAsia="zh-CN" w:bidi="ar-SA"/>
    </w:rPr>
  </w:style>
  <w:style w:type="character" w:customStyle="1" w:styleId="zbggmainstyle9">
    <w:name w:val="zbggmain style9"/>
    <w:qFormat/>
    <w:rsid w:val="00B23922"/>
  </w:style>
  <w:style w:type="character" w:customStyle="1" w:styleId="CharChar16">
    <w:name w:val="Char Char16"/>
    <w:uiPriority w:val="6"/>
    <w:qFormat/>
    <w:rsid w:val="00B23922"/>
    <w:rPr>
      <w:kern w:val="1"/>
      <w:sz w:val="18"/>
      <w:szCs w:val="18"/>
    </w:rPr>
  </w:style>
  <w:style w:type="character" w:customStyle="1" w:styleId="font51">
    <w:name w:val="font51"/>
    <w:qFormat/>
    <w:rsid w:val="00B23922"/>
    <w:rPr>
      <w:rFonts w:ascii="仿宋" w:eastAsia="仿宋" w:hAnsi="仿宋" w:cs="仿宋" w:hint="eastAsia"/>
      <w:color w:val="000000"/>
      <w:sz w:val="20"/>
      <w:szCs w:val="20"/>
      <w:u w:val="none"/>
    </w:rPr>
  </w:style>
  <w:style w:type="character" w:customStyle="1" w:styleId="CharChar82">
    <w:name w:val="Char Char82"/>
    <w:qFormat/>
    <w:rsid w:val="00B23922"/>
    <w:rPr>
      <w:rFonts w:eastAsia="宋体"/>
      <w:b/>
      <w:sz w:val="24"/>
      <w:lang w:val="en-GB" w:eastAsia="zh-CN"/>
    </w:rPr>
  </w:style>
  <w:style w:type="character" w:customStyle="1" w:styleId="3Char0">
    <w:name w:val="正文文本缩进 3 Char"/>
    <w:link w:val="34"/>
    <w:qFormat/>
    <w:rsid w:val="00B23922"/>
    <w:rPr>
      <w:kern w:val="2"/>
      <w:sz w:val="24"/>
    </w:rPr>
  </w:style>
  <w:style w:type="character" w:customStyle="1" w:styleId="Char1f2">
    <w:name w:val="日期 Char1"/>
    <w:uiPriority w:val="99"/>
    <w:qFormat/>
    <w:rsid w:val="00B23922"/>
    <w:rPr>
      <w:rFonts w:ascii="Times New Roman" w:eastAsia="宋体" w:hAnsi="Times New Roman" w:cs="Times New Roman"/>
      <w:szCs w:val="24"/>
    </w:rPr>
  </w:style>
  <w:style w:type="character" w:customStyle="1" w:styleId="afff7">
    <w:name w:val="页眉 字符"/>
    <w:uiPriority w:val="99"/>
    <w:qFormat/>
    <w:rsid w:val="00B23922"/>
    <w:rPr>
      <w:kern w:val="2"/>
      <w:sz w:val="18"/>
      <w:szCs w:val="18"/>
    </w:rPr>
  </w:style>
  <w:style w:type="character" w:customStyle="1" w:styleId="CharChar33">
    <w:name w:val="Char Char33"/>
    <w:uiPriority w:val="6"/>
    <w:qFormat/>
    <w:rsid w:val="00B23922"/>
    <w:rPr>
      <w:rFonts w:ascii="Arial" w:eastAsia="黑体" w:hAnsi="Arial"/>
      <w:b/>
      <w:kern w:val="1"/>
      <w:sz w:val="24"/>
      <w:szCs w:val="24"/>
    </w:rPr>
  </w:style>
  <w:style w:type="character" w:customStyle="1" w:styleId="b1101bChar">
    <w:name w:val="b11_01b Char"/>
    <w:link w:val="b1101b"/>
    <w:qFormat/>
    <w:rsid w:val="00B23922"/>
    <w:rPr>
      <w:rFonts w:ascii="Verdana" w:hAnsi="Verdana"/>
      <w:b/>
      <w:bCs/>
      <w:color w:val="4A82CA"/>
      <w:sz w:val="17"/>
      <w:szCs w:val="17"/>
    </w:rPr>
  </w:style>
  <w:style w:type="paragraph" w:customStyle="1" w:styleId="b1101b">
    <w:name w:val="b11_01b"/>
    <w:basedOn w:val="a"/>
    <w:next w:val="a"/>
    <w:link w:val="b1101bChar"/>
    <w:qFormat/>
    <w:rsid w:val="00B23922"/>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B23922"/>
    <w:rPr>
      <w:rFonts w:ascii="仿宋_GB2312" w:eastAsia="仿宋_GB2312"/>
      <w:b/>
      <w:bCs/>
      <w:kern w:val="2"/>
      <w:sz w:val="24"/>
      <w:szCs w:val="24"/>
      <w:lang w:val="zh-CN" w:eastAsia="zh-CN" w:bidi="ar-SA"/>
    </w:rPr>
  </w:style>
  <w:style w:type="character" w:customStyle="1" w:styleId="Footer-EvenChar">
    <w:name w:val="Footer-Even Char"/>
    <w:qFormat/>
    <w:rsid w:val="00B23922"/>
    <w:rPr>
      <w:rFonts w:eastAsia="宋体"/>
      <w:kern w:val="2"/>
      <w:sz w:val="18"/>
      <w:lang w:val="en-US" w:eastAsia="zh-CN" w:bidi="ar-SA"/>
    </w:rPr>
  </w:style>
  <w:style w:type="character" w:customStyle="1" w:styleId="Char20">
    <w:name w:val="页脚 Char2"/>
    <w:link w:val="af1"/>
    <w:uiPriority w:val="99"/>
    <w:qFormat/>
    <w:rsid w:val="00B23922"/>
    <w:rPr>
      <w:kern w:val="2"/>
      <w:sz w:val="18"/>
      <w:szCs w:val="18"/>
    </w:rPr>
  </w:style>
  <w:style w:type="character" w:customStyle="1" w:styleId="CharChar36">
    <w:name w:val="Char Char36"/>
    <w:uiPriority w:val="6"/>
    <w:qFormat/>
    <w:rsid w:val="00B23922"/>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B23922"/>
    <w:rPr>
      <w:rFonts w:eastAsia="宋体"/>
      <w:kern w:val="2"/>
      <w:sz w:val="21"/>
      <w:szCs w:val="24"/>
      <w:lang w:val="en-US" w:eastAsia="zh-CN" w:bidi="ar-SA"/>
    </w:rPr>
  </w:style>
  <w:style w:type="character" w:customStyle="1" w:styleId="2CharChar0">
    <w:name w:val="正文文字缩进 2 Char Char"/>
    <w:qFormat/>
    <w:rsid w:val="00B23922"/>
    <w:rPr>
      <w:rFonts w:ascii="宋体"/>
      <w:sz w:val="28"/>
    </w:rPr>
  </w:style>
  <w:style w:type="character" w:customStyle="1" w:styleId="f141">
    <w:name w:val="f141"/>
    <w:qFormat/>
    <w:rsid w:val="00B23922"/>
    <w:rPr>
      <w:rFonts w:ascii="Tahoma" w:eastAsia="宋体" w:hAnsi="Tahoma"/>
      <w:b/>
      <w:kern w:val="2"/>
      <w:sz w:val="21"/>
      <w:szCs w:val="21"/>
      <w:lang w:val="en-US" w:eastAsia="zh-CN" w:bidi="ar-SA"/>
    </w:rPr>
  </w:style>
  <w:style w:type="character" w:customStyle="1" w:styleId="CharCharb">
    <w:name w:val="段落 Char Char"/>
    <w:link w:val="afff8"/>
    <w:qFormat/>
    <w:rsid w:val="00B23922"/>
    <w:rPr>
      <w:rFonts w:ascii="宋体" w:hAnsi="宋体"/>
      <w:sz w:val="24"/>
    </w:rPr>
  </w:style>
  <w:style w:type="paragraph" w:customStyle="1" w:styleId="afff8">
    <w:name w:val="段落"/>
    <w:basedOn w:val="a"/>
    <w:link w:val="CharCharb"/>
    <w:qFormat/>
    <w:rsid w:val="00B23922"/>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B23922"/>
    <w:rPr>
      <w:rFonts w:eastAsia="宋体"/>
      <w:b/>
      <w:bCs/>
      <w:kern w:val="2"/>
      <w:sz w:val="32"/>
      <w:szCs w:val="32"/>
      <w:lang w:val="en-US" w:eastAsia="zh-CN" w:bidi="ar-SA"/>
    </w:rPr>
  </w:style>
  <w:style w:type="character" w:customStyle="1" w:styleId="apple-converted-space">
    <w:name w:val="apple-converted-space"/>
    <w:qFormat/>
    <w:rsid w:val="00B23922"/>
  </w:style>
  <w:style w:type="character" w:customStyle="1" w:styleId="Char21">
    <w:name w:val="页眉 Char2"/>
    <w:link w:val="af2"/>
    <w:uiPriority w:val="99"/>
    <w:qFormat/>
    <w:rsid w:val="00B23922"/>
    <w:rPr>
      <w:kern w:val="2"/>
      <w:sz w:val="18"/>
      <w:szCs w:val="18"/>
    </w:rPr>
  </w:style>
  <w:style w:type="character" w:customStyle="1" w:styleId="CharChar90">
    <w:name w:val="Char Char9"/>
    <w:qFormat/>
    <w:rsid w:val="00B23922"/>
    <w:rPr>
      <w:rFonts w:eastAsia="宋体"/>
      <w:kern w:val="2"/>
      <w:sz w:val="18"/>
      <w:szCs w:val="18"/>
      <w:lang w:val="en-US" w:eastAsia="zh-CN" w:bidi="ar-SA"/>
    </w:rPr>
  </w:style>
  <w:style w:type="character" w:customStyle="1" w:styleId="CharChar41">
    <w:name w:val="Char Char41"/>
    <w:qFormat/>
    <w:rsid w:val="00B23922"/>
    <w:rPr>
      <w:rFonts w:eastAsia="宋体"/>
      <w:b/>
      <w:sz w:val="24"/>
      <w:lang w:val="en-GB" w:eastAsia="zh-CN" w:bidi="ar-SA"/>
    </w:rPr>
  </w:style>
  <w:style w:type="character" w:customStyle="1" w:styleId="large1">
    <w:name w:val="large1"/>
    <w:qFormat/>
    <w:rsid w:val="00B23922"/>
    <w:rPr>
      <w:rFonts w:ascii="宋体" w:eastAsia="宋体" w:hAnsi="宋体" w:hint="eastAsia"/>
      <w:sz w:val="21"/>
      <w:szCs w:val="21"/>
    </w:rPr>
  </w:style>
  <w:style w:type="character" w:customStyle="1" w:styleId="Charffc">
    <w:name w:val="正文段 Char"/>
    <w:link w:val="afff9"/>
    <w:qFormat/>
    <w:rsid w:val="00B23922"/>
    <w:rPr>
      <w:sz w:val="24"/>
    </w:rPr>
  </w:style>
  <w:style w:type="paragraph" w:customStyle="1" w:styleId="afff9">
    <w:name w:val="正文段"/>
    <w:basedOn w:val="a"/>
    <w:link w:val="Charffc"/>
    <w:qFormat/>
    <w:rsid w:val="00B23922"/>
    <w:pPr>
      <w:widowControl/>
      <w:snapToGrid w:val="0"/>
      <w:spacing w:afterLines="50"/>
      <w:ind w:firstLineChars="200" w:firstLine="200"/>
    </w:pPr>
    <w:rPr>
      <w:kern w:val="0"/>
      <w:sz w:val="24"/>
      <w:szCs w:val="20"/>
    </w:rPr>
  </w:style>
  <w:style w:type="character" w:customStyle="1" w:styleId="CharChar130">
    <w:name w:val="Char Char13"/>
    <w:uiPriority w:val="6"/>
    <w:qFormat/>
    <w:rsid w:val="00B23922"/>
    <w:rPr>
      <w:rFonts w:ascii="宋体" w:hAnsi="宋体"/>
      <w:kern w:val="1"/>
      <w:sz w:val="21"/>
      <w:szCs w:val="24"/>
    </w:rPr>
  </w:style>
  <w:style w:type="character" w:customStyle="1" w:styleId="CharChar92">
    <w:name w:val="Char Char92"/>
    <w:qFormat/>
    <w:rsid w:val="00B23922"/>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sid w:val="00B23922"/>
    <w:rPr>
      <w:rFonts w:ascii="宋体" w:hAnsi="宋体"/>
      <w:kern w:val="2"/>
      <w:sz w:val="24"/>
      <w:szCs w:val="22"/>
    </w:rPr>
  </w:style>
  <w:style w:type="paragraph" w:customStyle="1" w:styleId="afffa">
    <w:name w:val="冯广丽"/>
    <w:basedOn w:val="a"/>
    <w:link w:val="Charffd"/>
    <w:qFormat/>
    <w:rsid w:val="00B23922"/>
    <w:pPr>
      <w:adjustRightInd/>
      <w:spacing w:line="360" w:lineRule="auto"/>
      <w:ind w:firstLineChars="200" w:firstLine="480"/>
    </w:pPr>
    <w:rPr>
      <w:rFonts w:ascii="宋体" w:hAnsi="宋体"/>
      <w:sz w:val="24"/>
      <w:szCs w:val="22"/>
    </w:rPr>
  </w:style>
  <w:style w:type="character" w:customStyle="1" w:styleId="afffb">
    <w:name w:val="批注文字 字符"/>
    <w:uiPriority w:val="99"/>
    <w:qFormat/>
    <w:rsid w:val="00B23922"/>
    <w:rPr>
      <w:rFonts w:ascii="Arial" w:eastAsia="黑体" w:hAnsi="Arial" w:cs="Arial"/>
      <w:snapToGrid w:val="0"/>
      <w:kern w:val="0"/>
      <w:szCs w:val="21"/>
    </w:rPr>
  </w:style>
  <w:style w:type="character" w:customStyle="1" w:styleId="CharChar161">
    <w:name w:val="Char Char161"/>
    <w:qFormat/>
    <w:rsid w:val="00B23922"/>
    <w:rPr>
      <w:rFonts w:eastAsia="宋体"/>
      <w:b/>
      <w:kern w:val="2"/>
      <w:sz w:val="32"/>
      <w:lang w:val="en-US" w:eastAsia="zh-CN"/>
    </w:rPr>
  </w:style>
  <w:style w:type="character" w:customStyle="1" w:styleId="javascript">
    <w:name w:val="javascript"/>
    <w:qFormat/>
    <w:rsid w:val="00B23922"/>
  </w:style>
  <w:style w:type="character" w:customStyle="1" w:styleId="Charffe">
    <w:name w:val="图名 Char"/>
    <w:qFormat/>
    <w:rsid w:val="00B23922"/>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B23922"/>
    <w:rPr>
      <w:rFonts w:ascii="Times New Roman" w:eastAsia="宋体" w:hAnsi="Times New Roman" w:cs="Times New Roman"/>
      <w:sz w:val="20"/>
      <w:szCs w:val="20"/>
    </w:rPr>
  </w:style>
  <w:style w:type="character" w:customStyle="1" w:styleId="Charfff">
    <w:name w:val="编号，小四 Char"/>
    <w:link w:val="afffc"/>
    <w:qFormat/>
    <w:rsid w:val="00B23922"/>
    <w:rPr>
      <w:rFonts w:ascii="Arial" w:hAnsi="Arial"/>
      <w:sz w:val="24"/>
    </w:rPr>
  </w:style>
  <w:style w:type="paragraph" w:customStyle="1" w:styleId="afffc">
    <w:name w:val="编号，小四"/>
    <w:basedOn w:val="a"/>
    <w:link w:val="Charfff"/>
    <w:qFormat/>
    <w:rsid w:val="00B23922"/>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B23922"/>
    <w:rPr>
      <w:rFonts w:ascii="宋体" w:eastAsia="宋体" w:cs="宋体"/>
      <w:color w:val="000000"/>
      <w:sz w:val="14"/>
      <w:szCs w:val="14"/>
    </w:rPr>
  </w:style>
  <w:style w:type="character" w:customStyle="1" w:styleId="2CharChar1">
    <w:name w:val="标题 2 Char Char"/>
    <w:qFormat/>
    <w:rsid w:val="00B23922"/>
    <w:rPr>
      <w:rFonts w:ascii="楷体_GB2312" w:eastAsia="楷体_GB2312" w:hAnsi="Arial"/>
      <w:b/>
      <w:bCs/>
      <w:kern w:val="2"/>
      <w:sz w:val="24"/>
      <w:szCs w:val="32"/>
      <w:lang w:val="en-US" w:eastAsia="zh-CN" w:bidi="ar-SA"/>
    </w:rPr>
  </w:style>
  <w:style w:type="character" w:customStyle="1" w:styleId="Charfff0">
    <w:name w:val="未用 Char"/>
    <w:qFormat/>
    <w:rsid w:val="00B23922"/>
    <w:rPr>
      <w:rFonts w:ascii="Arial" w:eastAsia="黑体" w:hAnsi="Arial"/>
      <w:kern w:val="2"/>
      <w:sz w:val="21"/>
      <w:szCs w:val="21"/>
      <w:lang w:val="en-US" w:eastAsia="zh-CN" w:bidi="ar-SA"/>
    </w:rPr>
  </w:style>
  <w:style w:type="character" w:customStyle="1" w:styleId="myp1111">
    <w:name w:val="myp1111"/>
    <w:qFormat/>
    <w:rsid w:val="00B23922"/>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B23922"/>
    <w:rPr>
      <w:rFonts w:ascii="微软雅黑" w:eastAsia="微软雅黑" w:hAnsi="微软雅黑"/>
      <w:b/>
      <w:bCs/>
      <w:kern w:val="2"/>
      <w:sz w:val="24"/>
      <w:szCs w:val="28"/>
    </w:rPr>
  </w:style>
  <w:style w:type="character" w:customStyle="1" w:styleId="hCharChar">
    <w:name w:val="h Char Char"/>
    <w:qFormat/>
    <w:rsid w:val="00B23922"/>
    <w:rPr>
      <w:rFonts w:eastAsia="宋体"/>
      <w:kern w:val="2"/>
      <w:sz w:val="18"/>
      <w:lang w:val="en-US" w:eastAsia="zh-CN" w:bidi="ar-SA"/>
    </w:rPr>
  </w:style>
  <w:style w:type="character" w:customStyle="1" w:styleId="Charfff1">
    <w:name w:val="仿宋正文 Char"/>
    <w:link w:val="afffd"/>
    <w:qFormat/>
    <w:rsid w:val="00B23922"/>
    <w:rPr>
      <w:rFonts w:ascii="仿宋_GB2312" w:eastAsia="仿宋_GB2312"/>
      <w:kern w:val="2"/>
      <w:sz w:val="24"/>
      <w:lang w:val="en-US" w:eastAsia="zh-CN" w:bidi="ar-SA"/>
    </w:rPr>
  </w:style>
  <w:style w:type="paragraph" w:customStyle="1" w:styleId="afffd">
    <w:name w:val="仿宋正文"/>
    <w:basedOn w:val="a"/>
    <w:link w:val="Charfff1"/>
    <w:qFormat/>
    <w:rsid w:val="00B23922"/>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B23922"/>
    <w:rPr>
      <w:rFonts w:ascii="宋体" w:eastAsia="宋体"/>
      <w:kern w:val="2"/>
      <w:sz w:val="24"/>
      <w:lang w:val="zh-CN" w:bidi="ar-SA"/>
    </w:rPr>
  </w:style>
  <w:style w:type="character" w:customStyle="1" w:styleId="afffe">
    <w:name w:val="样式 宋体"/>
    <w:qFormat/>
    <w:rsid w:val="00B23922"/>
    <w:rPr>
      <w:rFonts w:ascii="宋体" w:hAnsi="宋体"/>
      <w:sz w:val="24"/>
    </w:rPr>
  </w:style>
  <w:style w:type="character" w:customStyle="1" w:styleId="tw4winJump">
    <w:name w:val="tw4winJump"/>
    <w:qFormat/>
    <w:rsid w:val="00B23922"/>
    <w:rPr>
      <w:rFonts w:ascii="Courier New" w:hAnsi="Courier New" w:cs="Courier New"/>
      <w:color w:val="008080"/>
      <w:lang w:val="en-US" w:eastAsia="zh-CN"/>
    </w:rPr>
  </w:style>
  <w:style w:type="character" w:customStyle="1" w:styleId="19">
    <w:name w:val="标题 1 字符"/>
    <w:uiPriority w:val="9"/>
    <w:qFormat/>
    <w:rsid w:val="00B23922"/>
    <w:rPr>
      <w:rFonts w:ascii="Arial" w:eastAsia="黑体" w:hAnsi="Arial" w:cs="Arial"/>
      <w:b/>
      <w:bCs/>
      <w:snapToGrid w:val="0"/>
      <w:kern w:val="44"/>
      <w:sz w:val="44"/>
      <w:szCs w:val="44"/>
    </w:rPr>
  </w:style>
  <w:style w:type="character" w:customStyle="1" w:styleId="style36">
    <w:name w:val="style36"/>
    <w:basedOn w:val="a1"/>
    <w:qFormat/>
    <w:rsid w:val="00B23922"/>
    <w:rPr>
      <w:rFonts w:ascii="Arial" w:eastAsia="黑体" w:hAnsi="Arial" w:cs="Arial"/>
      <w:snapToGrid w:val="0"/>
      <w:kern w:val="0"/>
      <w:szCs w:val="21"/>
    </w:rPr>
  </w:style>
  <w:style w:type="character" w:customStyle="1" w:styleId="pt9">
    <w:name w:val="pt9"/>
    <w:qFormat/>
    <w:rsid w:val="00B23922"/>
    <w:rPr>
      <w:rFonts w:ascii="仿宋_GB2312" w:eastAsia="微软雅黑"/>
      <w:b/>
      <w:kern w:val="2"/>
      <w:sz w:val="32"/>
      <w:szCs w:val="32"/>
      <w:lang w:val="en-US" w:eastAsia="zh-CN" w:bidi="ar-SA"/>
    </w:rPr>
  </w:style>
  <w:style w:type="character" w:customStyle="1" w:styleId="DONOTTRANSLATE">
    <w:name w:val="DO_NOT_TRANSLATE"/>
    <w:qFormat/>
    <w:rsid w:val="00B23922"/>
    <w:rPr>
      <w:rFonts w:ascii="Courier New" w:hAnsi="Courier New" w:cs="Courier New"/>
      <w:color w:val="800000"/>
      <w:lang w:val="en-US" w:eastAsia="zh-CN"/>
    </w:rPr>
  </w:style>
  <w:style w:type="character" w:customStyle="1" w:styleId="1Char11">
    <w:name w:val="标书1 Char1"/>
    <w:qFormat/>
    <w:rsid w:val="00B23922"/>
    <w:rPr>
      <w:rFonts w:eastAsia="宋体"/>
      <w:b/>
      <w:bCs/>
      <w:kern w:val="44"/>
      <w:sz w:val="44"/>
      <w:szCs w:val="44"/>
      <w:lang w:val="en-US" w:eastAsia="zh-CN" w:bidi="ar-SA"/>
    </w:rPr>
  </w:style>
  <w:style w:type="character" w:customStyle="1" w:styleId="affff">
    <w:name w:val="页脚 字符"/>
    <w:uiPriority w:val="99"/>
    <w:qFormat/>
    <w:rsid w:val="00B23922"/>
    <w:rPr>
      <w:kern w:val="2"/>
      <w:sz w:val="18"/>
      <w:szCs w:val="18"/>
    </w:rPr>
  </w:style>
  <w:style w:type="character" w:customStyle="1" w:styleId="2Char7">
    <w:name w:val="正文2 Char"/>
    <w:qFormat/>
    <w:rsid w:val="00B23922"/>
    <w:rPr>
      <w:rFonts w:eastAsia="宋体"/>
      <w:kern w:val="2"/>
      <w:sz w:val="24"/>
      <w:lang w:val="en-US" w:eastAsia="zh-CN" w:bidi="ar-SA"/>
    </w:rPr>
  </w:style>
  <w:style w:type="character" w:customStyle="1" w:styleId="CharChar210">
    <w:name w:val="Char Char21"/>
    <w:uiPriority w:val="6"/>
    <w:qFormat/>
    <w:rsid w:val="00B23922"/>
    <w:rPr>
      <w:rFonts w:ascii="宋体" w:hAnsi="宋体"/>
      <w:kern w:val="1"/>
      <w:sz w:val="24"/>
      <w:szCs w:val="21"/>
      <w:lang w:val="zh-CN"/>
    </w:rPr>
  </w:style>
  <w:style w:type="character" w:customStyle="1" w:styleId="2CharChar2">
    <w:name w:val="样式 正文缩进 + 首行缩进:  2 字符 Char Char"/>
    <w:link w:val="2a"/>
    <w:qFormat/>
    <w:rsid w:val="00B23922"/>
    <w:rPr>
      <w:rFonts w:cs="宋体"/>
      <w:kern w:val="2"/>
      <w:sz w:val="24"/>
    </w:rPr>
  </w:style>
  <w:style w:type="paragraph" w:customStyle="1" w:styleId="2a">
    <w:name w:val="样式 正文缩进 + 首行缩进:  2 字符"/>
    <w:basedOn w:val="a0"/>
    <w:link w:val="2CharChar2"/>
    <w:qFormat/>
    <w:rsid w:val="00B23922"/>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5"/>
    <w:qFormat/>
    <w:rsid w:val="00B23922"/>
    <w:rPr>
      <w:rFonts w:ascii="宋体" w:eastAsia="宋体" w:hAnsi="Arial" w:cs="Arial"/>
      <w:snapToGrid w:val="0"/>
      <w:kern w:val="2"/>
      <w:sz w:val="24"/>
      <w:szCs w:val="21"/>
      <w:lang w:val="zh-CN" w:eastAsia="zh-CN" w:bidi="ar-SA"/>
    </w:rPr>
  </w:style>
  <w:style w:type="character" w:customStyle="1" w:styleId="gray6">
    <w:name w:val="gray6"/>
    <w:basedOn w:val="a1"/>
    <w:qFormat/>
    <w:rsid w:val="00B23922"/>
    <w:rPr>
      <w:rFonts w:ascii="Arial" w:eastAsia="黑体" w:hAnsi="Arial" w:cs="Arial"/>
      <w:snapToGrid w:val="0"/>
      <w:kern w:val="0"/>
      <w:szCs w:val="21"/>
    </w:rPr>
  </w:style>
  <w:style w:type="character" w:customStyle="1" w:styleId="hui">
    <w:name w:val="hui"/>
    <w:basedOn w:val="a1"/>
    <w:qFormat/>
    <w:rsid w:val="00B23922"/>
    <w:rPr>
      <w:rFonts w:ascii="Arial" w:eastAsia="黑体" w:hAnsi="Arial" w:cs="Arial"/>
      <w:snapToGrid w:val="0"/>
      <w:kern w:val="0"/>
      <w:szCs w:val="21"/>
    </w:rPr>
  </w:style>
  <w:style w:type="character" w:customStyle="1" w:styleId="CharCharc">
    <w:name w:val="哈哈正文 Char Char"/>
    <w:qFormat/>
    <w:rsid w:val="00B23922"/>
    <w:rPr>
      <w:rFonts w:ascii="宋体" w:eastAsia="宋体" w:hAnsi="宋体" w:cs="宋体"/>
      <w:kern w:val="2"/>
      <w:sz w:val="24"/>
      <w:lang w:val="en-US" w:eastAsia="zh-CN" w:bidi="ar-SA"/>
    </w:rPr>
  </w:style>
  <w:style w:type="paragraph" w:customStyle="1" w:styleId="220">
    <w:name w:val="样式 正文文本缩进 + 左侧:  2 字符 首行缩进:  2 字符"/>
    <w:basedOn w:val="a4"/>
    <w:qFormat/>
    <w:rsid w:val="00B23922"/>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B23922"/>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B23922"/>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B23922"/>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B23922"/>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B23922"/>
    <w:pPr>
      <w:spacing w:after="120" w:line="300" w:lineRule="exact"/>
    </w:pPr>
    <w:rPr>
      <w:rFonts w:ascii="Arial" w:hAnsi="Arial"/>
      <w:b/>
      <w:sz w:val="26"/>
      <w:lang w:eastAsia="en-US"/>
    </w:rPr>
  </w:style>
  <w:style w:type="paragraph" w:customStyle="1" w:styleId="affff2">
    <w:name w:val="样式 宋体 三号 加粗 居中"/>
    <w:basedOn w:val="a"/>
    <w:qFormat/>
    <w:rsid w:val="00B23922"/>
    <w:pPr>
      <w:adjustRightInd/>
      <w:spacing w:line="360" w:lineRule="auto"/>
      <w:jc w:val="center"/>
    </w:pPr>
    <w:rPr>
      <w:rFonts w:ascii="宋体" w:hAnsi="宋体" w:cs="宋体"/>
      <w:b/>
      <w:bCs/>
      <w:sz w:val="24"/>
      <w:szCs w:val="20"/>
    </w:rPr>
  </w:style>
  <w:style w:type="paragraph" w:customStyle="1" w:styleId="44">
    <w:name w:val="标题4_自定义"/>
    <w:basedOn w:val="4"/>
    <w:qFormat/>
    <w:rsid w:val="00B23922"/>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B23922"/>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B23922"/>
    <w:pPr>
      <w:spacing w:before="120" w:line="360" w:lineRule="auto"/>
      <w:ind w:firstLine="567"/>
    </w:pPr>
    <w:rPr>
      <w:rFonts w:ascii="Arial" w:hAnsi="Arial"/>
      <w:sz w:val="20"/>
      <w:szCs w:val="20"/>
    </w:rPr>
  </w:style>
  <w:style w:type="paragraph" w:customStyle="1" w:styleId="-11">
    <w:name w:val="彩色底纹 - 强调文字颜色 11"/>
    <w:qFormat/>
    <w:rsid w:val="00B23922"/>
    <w:rPr>
      <w:kern w:val="2"/>
      <w:sz w:val="21"/>
      <w:szCs w:val="24"/>
    </w:rPr>
  </w:style>
  <w:style w:type="paragraph" w:customStyle="1" w:styleId="affff4">
    <w:name w:val="正文 小标"/>
    <w:basedOn w:val="a"/>
    <w:qFormat/>
    <w:rsid w:val="00B23922"/>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B23922"/>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B23922"/>
    <w:rPr>
      <w:kern w:val="2"/>
      <w:sz w:val="21"/>
    </w:rPr>
  </w:style>
  <w:style w:type="paragraph" w:customStyle="1" w:styleId="CharChar11CharCharCharCharCharCharCharCharCharCharChar">
    <w:name w:val="Char Char11 Char Char Char Char Char Char Char Char Char Char Char"/>
    <w:basedOn w:val="a"/>
    <w:qFormat/>
    <w:rsid w:val="00B23922"/>
    <w:pPr>
      <w:adjustRightInd/>
      <w:spacing w:line="360" w:lineRule="auto"/>
    </w:pPr>
    <w:rPr>
      <w:rFonts w:ascii="Arial" w:eastAsia="黑体" w:hAnsi="Arial" w:cs="Arial"/>
      <w:snapToGrid w:val="0"/>
      <w:kern w:val="0"/>
      <w:szCs w:val="21"/>
    </w:rPr>
  </w:style>
  <w:style w:type="paragraph" w:customStyle="1" w:styleId="xl84">
    <w:name w:val="xl84"/>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B23922"/>
    <w:pPr>
      <w:spacing w:beforeLines="800" w:afterLines="100"/>
      <w:jc w:val="center"/>
    </w:pPr>
    <w:rPr>
      <w:rFonts w:ascii="Arial" w:eastAsia="黑体" w:hAnsi="Arial" w:cs="宋体"/>
      <w:bCs/>
      <w:kern w:val="2"/>
      <w:sz w:val="52"/>
    </w:rPr>
  </w:style>
  <w:style w:type="paragraph" w:customStyle="1" w:styleId="affff6">
    <w:name w:val="封面公司名"/>
    <w:qFormat/>
    <w:rsid w:val="00B23922"/>
    <w:pPr>
      <w:jc w:val="center"/>
    </w:pPr>
    <w:rPr>
      <w:rFonts w:ascii="Arial" w:eastAsia="楷体_GB2312" w:hAnsi="Arial" w:cs="宋体"/>
      <w:bCs/>
      <w:kern w:val="2"/>
      <w:sz w:val="28"/>
    </w:rPr>
  </w:style>
  <w:style w:type="paragraph" w:customStyle="1" w:styleId="Char1CharCharChar5">
    <w:name w:val="Char1 Char Char Char5"/>
    <w:basedOn w:val="a"/>
    <w:qFormat/>
    <w:rsid w:val="00B23922"/>
    <w:pPr>
      <w:adjustRightInd/>
      <w:ind w:firstLineChars="200" w:firstLine="200"/>
    </w:pPr>
    <w:rPr>
      <w:rFonts w:ascii="Tahoma" w:hAnsi="Tahoma"/>
      <w:sz w:val="24"/>
      <w:szCs w:val="20"/>
    </w:rPr>
  </w:style>
  <w:style w:type="paragraph" w:customStyle="1" w:styleId="style82f9af9af9a">
    <w:name w:val="style82 f9a f9a f9a"/>
    <w:basedOn w:val="a"/>
    <w:qFormat/>
    <w:rsid w:val="00B23922"/>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B23922"/>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B23922"/>
    <w:pPr>
      <w:tabs>
        <w:tab w:val="left" w:pos="360"/>
      </w:tabs>
    </w:pPr>
    <w:rPr>
      <w:sz w:val="24"/>
      <w:szCs w:val="20"/>
    </w:rPr>
  </w:style>
  <w:style w:type="paragraph" w:customStyle="1" w:styleId="CharChar11CharCharChar">
    <w:name w:val="Char Char11 Char Char Char"/>
    <w:basedOn w:val="a"/>
    <w:qFormat/>
    <w:rsid w:val="00B23922"/>
    <w:pPr>
      <w:spacing w:line="360" w:lineRule="auto"/>
    </w:pPr>
    <w:rPr>
      <w:szCs w:val="20"/>
    </w:rPr>
  </w:style>
  <w:style w:type="paragraph" w:customStyle="1" w:styleId="gjt3">
    <w:name w:val="gjt_3"/>
    <w:next w:val="a"/>
    <w:qFormat/>
    <w:rsid w:val="00B23922"/>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B23922"/>
    <w:pPr>
      <w:adjustRightInd/>
      <w:spacing w:line="500" w:lineRule="exact"/>
      <w:ind w:firstLineChars="200" w:firstLine="560"/>
    </w:pPr>
    <w:rPr>
      <w:rFonts w:eastAsia="仿宋_GB2312"/>
      <w:sz w:val="28"/>
      <w:szCs w:val="20"/>
    </w:rPr>
  </w:style>
  <w:style w:type="paragraph" w:customStyle="1" w:styleId="37">
    <w:name w:val="样式3"/>
    <w:basedOn w:val="2c"/>
    <w:qFormat/>
    <w:rsid w:val="00B23922"/>
    <w:pPr>
      <w:spacing w:beforeLines="100"/>
      <w:jc w:val="left"/>
    </w:pPr>
  </w:style>
  <w:style w:type="paragraph" w:customStyle="1" w:styleId="2c">
    <w:name w:val="样式2"/>
    <w:basedOn w:val="a"/>
    <w:qFormat/>
    <w:rsid w:val="00B23922"/>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B23922"/>
    <w:pPr>
      <w:tabs>
        <w:tab w:val="left" w:pos="840"/>
      </w:tabs>
      <w:ind w:left="840" w:hanging="420"/>
    </w:pPr>
    <w:rPr>
      <w:rFonts w:ascii="Tahoma" w:hAnsi="Tahoma"/>
      <w:sz w:val="24"/>
    </w:rPr>
  </w:style>
  <w:style w:type="paragraph" w:customStyle="1" w:styleId="Z5">
    <w:name w:val="Z5"/>
    <w:basedOn w:val="a"/>
    <w:next w:val="a"/>
    <w:qFormat/>
    <w:rsid w:val="00B23922"/>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0"/>
    <w:qFormat/>
    <w:rsid w:val="00B23922"/>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B23922"/>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B23922"/>
    <w:pPr>
      <w:adjustRightInd/>
      <w:spacing w:before="156" w:line="360" w:lineRule="auto"/>
      <w:ind w:firstLineChars="200" w:firstLine="510"/>
    </w:pPr>
    <w:rPr>
      <w:sz w:val="24"/>
      <w:szCs w:val="20"/>
    </w:rPr>
  </w:style>
  <w:style w:type="paragraph" w:customStyle="1" w:styleId="Test2">
    <w:name w:val="Test2"/>
    <w:basedOn w:val="20"/>
    <w:qFormat/>
    <w:rsid w:val="00B23922"/>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B23922"/>
    <w:rPr>
      <w:rFonts w:ascii="仿宋_GB2312" w:eastAsia="仿宋_GB2312"/>
      <w:b/>
      <w:sz w:val="32"/>
      <w:szCs w:val="32"/>
    </w:rPr>
  </w:style>
  <w:style w:type="paragraph" w:customStyle="1" w:styleId="xl81">
    <w:name w:val="xl81"/>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B23922"/>
    <w:pPr>
      <w:spacing w:line="360" w:lineRule="auto"/>
    </w:pPr>
    <w:rPr>
      <w:kern w:val="0"/>
      <w:sz w:val="24"/>
      <w:szCs w:val="20"/>
    </w:rPr>
  </w:style>
  <w:style w:type="paragraph" w:customStyle="1" w:styleId="152">
    <w:name w:val="样式 宋体 行距: 1.5 倍行距 首行缩进:  2 字符"/>
    <w:basedOn w:val="a"/>
    <w:qFormat/>
    <w:rsid w:val="00B23922"/>
    <w:pPr>
      <w:adjustRightInd/>
      <w:spacing w:line="360" w:lineRule="auto"/>
      <w:ind w:firstLineChars="200" w:firstLine="420"/>
    </w:pPr>
    <w:rPr>
      <w:rFonts w:ascii="宋体" w:hAnsi="宋体"/>
      <w:sz w:val="24"/>
      <w:szCs w:val="20"/>
    </w:rPr>
  </w:style>
  <w:style w:type="paragraph" w:customStyle="1" w:styleId="xl68">
    <w:name w:val="xl68"/>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B23922"/>
    <w:pPr>
      <w:keepNext/>
      <w:outlineLvl w:val="5"/>
    </w:pPr>
  </w:style>
  <w:style w:type="paragraph" w:customStyle="1" w:styleId="56">
    <w:name w:val="5级标题"/>
    <w:basedOn w:val="45"/>
    <w:qFormat/>
    <w:rsid w:val="00B23922"/>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B23922"/>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B23922"/>
    <w:pPr>
      <w:adjustRightInd/>
      <w:ind w:leftChars="200" w:left="420"/>
      <w:jc w:val="left"/>
    </w:pPr>
    <w:rPr>
      <w:sz w:val="28"/>
      <w:szCs w:val="20"/>
      <w:lang w:eastAsia="zh-TW"/>
    </w:rPr>
  </w:style>
  <w:style w:type="paragraph" w:customStyle="1" w:styleId="Char2CharChar">
    <w:name w:val="Char2 Char Char"/>
    <w:basedOn w:val="a"/>
    <w:qFormat/>
    <w:rsid w:val="00B23922"/>
    <w:pPr>
      <w:adjustRightInd/>
    </w:pPr>
    <w:rPr>
      <w:rFonts w:ascii="Tahoma" w:hAnsi="Tahoma"/>
      <w:sz w:val="24"/>
      <w:szCs w:val="20"/>
    </w:rPr>
  </w:style>
  <w:style w:type="paragraph" w:customStyle="1" w:styleId="Style11">
    <w:name w:val="_Style 11"/>
    <w:basedOn w:val="a"/>
    <w:uiPriority w:val="34"/>
    <w:qFormat/>
    <w:rsid w:val="00B23922"/>
    <w:pPr>
      <w:adjustRightInd/>
      <w:ind w:firstLineChars="200" w:firstLine="420"/>
    </w:pPr>
    <w:rPr>
      <w:rFonts w:eastAsia="仿宋_GB2312"/>
      <w:sz w:val="28"/>
    </w:rPr>
  </w:style>
  <w:style w:type="paragraph" w:customStyle="1" w:styleId="xl89">
    <w:name w:val="xl89"/>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B23922"/>
    <w:rPr>
      <w:rFonts w:ascii="Tahoma" w:hAnsi="Tahoma"/>
      <w:sz w:val="24"/>
      <w:szCs w:val="20"/>
    </w:rPr>
  </w:style>
  <w:style w:type="paragraph" w:customStyle="1" w:styleId="62">
    <w:name w:val="数字标题6"/>
    <w:basedOn w:val="6"/>
    <w:next w:val="a"/>
    <w:qFormat/>
    <w:rsid w:val="00B23922"/>
    <w:pPr>
      <w:tabs>
        <w:tab w:val="left" w:pos="1080"/>
      </w:tabs>
      <w:ind w:left="1080" w:hanging="1080"/>
    </w:pPr>
    <w:rPr>
      <w:rFonts w:ascii="Times New Roman" w:eastAsia="宋体" w:hAnsi="Times New Roman"/>
      <w:i/>
    </w:rPr>
  </w:style>
  <w:style w:type="paragraph" w:customStyle="1" w:styleId="TableCell">
    <w:name w:val="Table Cell"/>
    <w:qFormat/>
    <w:rsid w:val="00B23922"/>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B23922"/>
    <w:rPr>
      <w:szCs w:val="22"/>
    </w:rPr>
  </w:style>
  <w:style w:type="paragraph" w:customStyle="1" w:styleId="affff9">
    <w:name w:val="??"/>
    <w:qFormat/>
    <w:rsid w:val="00B23922"/>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B23922"/>
    <w:rPr>
      <w:rFonts w:ascii="Tahoma" w:hAnsi="Tahoma" w:cs="仿宋_GB2312"/>
      <w:sz w:val="24"/>
      <w:szCs w:val="20"/>
    </w:rPr>
  </w:style>
  <w:style w:type="paragraph" w:customStyle="1" w:styleId="xl65">
    <w:name w:val="xl65"/>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B23922"/>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B23922"/>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0"/>
    <w:qFormat/>
    <w:rsid w:val="00B23922"/>
    <w:pPr>
      <w:tabs>
        <w:tab w:val="left" w:pos="1260"/>
      </w:tabs>
      <w:ind w:left="1260" w:hanging="420"/>
    </w:pPr>
    <w:rPr>
      <w:rFonts w:ascii="Arial" w:eastAsia="黑体" w:hAnsi="Arial"/>
      <w:lang w:val="en-US"/>
    </w:rPr>
  </w:style>
  <w:style w:type="paragraph" w:customStyle="1" w:styleId="affffa">
    <w:name w:val="五级无标题条"/>
    <w:basedOn w:val="a"/>
    <w:qFormat/>
    <w:rsid w:val="00B23922"/>
    <w:pPr>
      <w:adjustRightInd/>
    </w:pPr>
  </w:style>
  <w:style w:type="paragraph" w:customStyle="1" w:styleId="Char50">
    <w:name w:val="Char5"/>
    <w:basedOn w:val="a"/>
    <w:qFormat/>
    <w:rsid w:val="00B23922"/>
    <w:rPr>
      <w:rFonts w:ascii="仿宋_GB2312" w:eastAsia="仿宋_GB2312"/>
      <w:b/>
      <w:sz w:val="32"/>
      <w:szCs w:val="32"/>
    </w:rPr>
  </w:style>
  <w:style w:type="paragraph" w:customStyle="1" w:styleId="TOC1">
    <w:name w:val="TOC 标题1"/>
    <w:basedOn w:val="1"/>
    <w:next w:val="a"/>
    <w:qFormat/>
    <w:rsid w:val="00B23922"/>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B23922"/>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B23922"/>
    <w:pPr>
      <w:adjustRightInd/>
      <w:spacing w:line="360" w:lineRule="auto"/>
    </w:pPr>
    <w:rPr>
      <w:rFonts w:ascii="Arial" w:eastAsia="黑体" w:hAnsi="Arial" w:cs="Arial"/>
      <w:snapToGrid w:val="0"/>
      <w:kern w:val="0"/>
      <w:szCs w:val="21"/>
    </w:rPr>
  </w:style>
  <w:style w:type="paragraph" w:customStyle="1" w:styleId="Char29">
    <w:name w:val="Char2"/>
    <w:basedOn w:val="a"/>
    <w:qFormat/>
    <w:rsid w:val="00B23922"/>
    <w:rPr>
      <w:rFonts w:ascii="仿宋_GB2312" w:eastAsia="仿宋_GB2312"/>
      <w:b/>
      <w:sz w:val="32"/>
      <w:szCs w:val="32"/>
    </w:rPr>
  </w:style>
  <w:style w:type="paragraph" w:customStyle="1" w:styleId="38">
    <w:name w:val="数字标题3"/>
    <w:basedOn w:val="3"/>
    <w:next w:val="a"/>
    <w:qFormat/>
    <w:rsid w:val="00B23922"/>
    <w:pPr>
      <w:spacing w:line="240" w:lineRule="auto"/>
    </w:pPr>
    <w:rPr>
      <w:sz w:val="28"/>
      <w:szCs w:val="28"/>
    </w:rPr>
  </w:style>
  <w:style w:type="paragraph" w:customStyle="1" w:styleId="FA">
    <w:name w:val="FA正文"/>
    <w:basedOn w:val="a"/>
    <w:qFormat/>
    <w:rsid w:val="00B23922"/>
    <w:pPr>
      <w:spacing w:line="360" w:lineRule="auto"/>
      <w:ind w:firstLineChars="200" w:firstLine="480"/>
    </w:pPr>
    <w:rPr>
      <w:rFonts w:hAnsi="宋体"/>
      <w:sz w:val="24"/>
      <w:szCs w:val="20"/>
    </w:rPr>
  </w:style>
  <w:style w:type="paragraph" w:customStyle="1" w:styleId="MMTopic5">
    <w:name w:val="MM Topic 5"/>
    <w:basedOn w:val="5"/>
    <w:qFormat/>
    <w:rsid w:val="00B23922"/>
    <w:pPr>
      <w:tabs>
        <w:tab w:val="left" w:pos="2520"/>
      </w:tabs>
      <w:adjustRightInd/>
      <w:ind w:left="2520" w:hanging="420"/>
    </w:pPr>
  </w:style>
  <w:style w:type="paragraph" w:customStyle="1" w:styleId="CharCharCharCharCharCharCharCharCharChar1">
    <w:name w:val="Char Char Char Char Char Char Char Char Char Char1"/>
    <w:basedOn w:val="a"/>
    <w:qFormat/>
    <w:rsid w:val="00B23922"/>
    <w:rPr>
      <w:rFonts w:ascii="仿宋_GB2312" w:eastAsia="仿宋_GB2312"/>
      <w:b/>
      <w:sz w:val="32"/>
      <w:szCs w:val="32"/>
    </w:rPr>
  </w:style>
  <w:style w:type="paragraph" w:customStyle="1" w:styleId="xl38">
    <w:name w:val="xl38"/>
    <w:basedOn w:val="a"/>
    <w:qFormat/>
    <w:rsid w:val="00B23922"/>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B23922"/>
    <w:rPr>
      <w:color w:val="000000"/>
      <w:kern w:val="1"/>
      <w:sz w:val="21"/>
    </w:rPr>
  </w:style>
  <w:style w:type="paragraph" w:customStyle="1" w:styleId="Char2CharCharChar">
    <w:name w:val="Char2 Char Char Char"/>
    <w:basedOn w:val="a"/>
    <w:qFormat/>
    <w:rsid w:val="00B23922"/>
    <w:rPr>
      <w:rFonts w:ascii="仿宋_GB2312" w:eastAsia="仿宋_GB2312"/>
      <w:b/>
      <w:sz w:val="32"/>
      <w:szCs w:val="32"/>
    </w:rPr>
  </w:style>
  <w:style w:type="paragraph" w:customStyle="1" w:styleId="Char2CharCharChar1">
    <w:name w:val="Char2 Char Char Char1"/>
    <w:basedOn w:val="a"/>
    <w:uiPriority w:val="6"/>
    <w:qFormat/>
    <w:rsid w:val="00B23922"/>
    <w:rPr>
      <w:rFonts w:ascii="仿宋_GB2312" w:eastAsia="仿宋_GB2312"/>
      <w:b/>
      <w:sz w:val="32"/>
      <w:szCs w:val="32"/>
    </w:rPr>
  </w:style>
  <w:style w:type="paragraph" w:customStyle="1" w:styleId="affffb">
    <w:name w:val="默认段落样式"/>
    <w:basedOn w:val="27"/>
    <w:qFormat/>
    <w:rsid w:val="00B23922"/>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B23922"/>
    <w:pPr>
      <w:snapToGrid w:val="0"/>
      <w:spacing w:line="0" w:lineRule="atLeast"/>
      <w:ind w:firstLineChars="200" w:firstLine="200"/>
      <w:jc w:val="center"/>
    </w:pPr>
    <w:rPr>
      <w:sz w:val="24"/>
      <w:szCs w:val="20"/>
    </w:rPr>
  </w:style>
  <w:style w:type="paragraph" w:customStyle="1" w:styleId="xl35">
    <w:name w:val="xl35"/>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B23922"/>
    <w:pPr>
      <w:tabs>
        <w:tab w:val="left" w:pos="1680"/>
      </w:tabs>
      <w:adjustRightInd/>
      <w:ind w:left="1680" w:hanging="420"/>
    </w:pPr>
  </w:style>
  <w:style w:type="paragraph" w:customStyle="1" w:styleId="affffd">
    <w:name w:val="标准小四"/>
    <w:basedOn w:val="a"/>
    <w:qFormat/>
    <w:rsid w:val="00B23922"/>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0"/>
    <w:qFormat/>
    <w:rsid w:val="00B23922"/>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B23922"/>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B23922"/>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B23922"/>
    <w:pPr>
      <w:adjustRightInd/>
    </w:pPr>
    <w:rPr>
      <w:rFonts w:ascii="Tahoma" w:hAnsi="Tahoma"/>
      <w:sz w:val="24"/>
      <w:szCs w:val="20"/>
    </w:rPr>
  </w:style>
  <w:style w:type="paragraph" w:customStyle="1" w:styleId="57">
    <w:name w:val="列出段落5"/>
    <w:basedOn w:val="a"/>
    <w:qFormat/>
    <w:rsid w:val="00B23922"/>
    <w:pPr>
      <w:spacing w:line="360" w:lineRule="auto"/>
      <w:ind w:firstLineChars="200" w:firstLine="200"/>
    </w:pPr>
    <w:rPr>
      <w:rFonts w:eastAsia="楷体_GB2312" w:cs="Lucida Sans"/>
      <w:sz w:val="24"/>
    </w:rPr>
  </w:style>
  <w:style w:type="paragraph" w:customStyle="1" w:styleId="font7">
    <w:name w:val="font7"/>
    <w:basedOn w:val="a"/>
    <w:qFormat/>
    <w:rsid w:val="00B23922"/>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rsid w:val="00B23922"/>
    <w:pPr>
      <w:adjustRightInd/>
      <w:ind w:firstLineChars="200" w:firstLine="200"/>
    </w:pPr>
    <w:rPr>
      <w:rFonts w:ascii="Arial" w:hAnsi="Arial"/>
      <w:spacing w:val="-5"/>
      <w:kern w:val="0"/>
      <w:sz w:val="24"/>
      <w:szCs w:val="20"/>
    </w:rPr>
  </w:style>
  <w:style w:type="paragraph" w:customStyle="1" w:styleId="ItemStepinTable">
    <w:name w:val="Item Step in Table"/>
    <w:qFormat/>
    <w:rsid w:val="00B23922"/>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B23922"/>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B23922"/>
    <w:pPr>
      <w:adjustRightInd/>
      <w:spacing w:line="360" w:lineRule="auto"/>
      <w:ind w:firstLine="482"/>
    </w:pPr>
    <w:rPr>
      <w:rFonts w:cs="宋体"/>
      <w:sz w:val="24"/>
      <w:szCs w:val="20"/>
    </w:rPr>
  </w:style>
  <w:style w:type="paragraph" w:customStyle="1" w:styleId="Char3CharChar">
    <w:name w:val="Char3 Char Char"/>
    <w:basedOn w:val="a"/>
    <w:qFormat/>
    <w:rsid w:val="00B23922"/>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B23922"/>
    <w:pPr>
      <w:adjustRightInd/>
      <w:ind w:firstLineChars="200" w:firstLine="420"/>
    </w:pPr>
    <w:rPr>
      <w:rFonts w:eastAsia="仿宋_GB2312"/>
      <w:sz w:val="28"/>
    </w:rPr>
  </w:style>
  <w:style w:type="paragraph" w:customStyle="1" w:styleId="xl39">
    <w:name w:val="xl39"/>
    <w:basedOn w:val="a"/>
    <w:qFormat/>
    <w:rsid w:val="00B23922"/>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rsid w:val="00B23922"/>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B23922"/>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B23922"/>
    <w:pPr>
      <w:spacing w:line="360" w:lineRule="auto"/>
    </w:pPr>
    <w:rPr>
      <w:szCs w:val="20"/>
    </w:rPr>
  </w:style>
  <w:style w:type="paragraph" w:customStyle="1" w:styleId="125">
    <w:name w:val="正文1.25"/>
    <w:basedOn w:val="a"/>
    <w:qFormat/>
    <w:rsid w:val="00B23922"/>
    <w:pPr>
      <w:adjustRightInd/>
      <w:spacing w:line="300" w:lineRule="auto"/>
      <w:ind w:firstLineChars="200" w:firstLine="480"/>
    </w:pPr>
    <w:rPr>
      <w:sz w:val="24"/>
      <w:szCs w:val="20"/>
    </w:rPr>
  </w:style>
  <w:style w:type="paragraph" w:customStyle="1" w:styleId="1d">
    <w:name w:val="1正文"/>
    <w:basedOn w:val="a"/>
    <w:qFormat/>
    <w:rsid w:val="00B23922"/>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B23922"/>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B23922"/>
    <w:rPr>
      <w:rFonts w:ascii="仿宋_GB2312" w:eastAsia="仿宋_GB2312"/>
      <w:b/>
      <w:sz w:val="32"/>
      <w:szCs w:val="20"/>
    </w:rPr>
  </w:style>
  <w:style w:type="paragraph" w:customStyle="1" w:styleId="2f0">
    <w:name w:val="列出段落2"/>
    <w:basedOn w:val="a"/>
    <w:qFormat/>
    <w:rsid w:val="00B23922"/>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B23922"/>
    <w:rPr>
      <w:rFonts w:eastAsia="仿宋_GB2312"/>
      <w:sz w:val="28"/>
      <w:szCs w:val="20"/>
    </w:rPr>
  </w:style>
  <w:style w:type="paragraph" w:customStyle="1" w:styleId="xl74">
    <w:name w:val="xl74"/>
    <w:basedOn w:val="a"/>
    <w:qFormat/>
    <w:rsid w:val="00B23922"/>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B23922"/>
    <w:pPr>
      <w:widowControl/>
      <w:jc w:val="left"/>
    </w:pPr>
    <w:rPr>
      <w:rFonts w:cs="宋体"/>
      <w:sz w:val="24"/>
      <w:szCs w:val="20"/>
    </w:rPr>
  </w:style>
  <w:style w:type="paragraph" w:customStyle="1" w:styleId="-110">
    <w:name w:val="彩色列表 - 强调文字颜色 11"/>
    <w:basedOn w:val="a"/>
    <w:qFormat/>
    <w:rsid w:val="00B23922"/>
    <w:pPr>
      <w:adjustRightInd/>
      <w:ind w:firstLineChars="200" w:firstLine="420"/>
    </w:pPr>
    <w:rPr>
      <w:rFonts w:ascii="Calibri" w:hAnsi="Calibri"/>
      <w:szCs w:val="22"/>
    </w:rPr>
  </w:style>
  <w:style w:type="paragraph" w:customStyle="1" w:styleId="afffff1">
    <w:name w:val="加粗正文"/>
    <w:basedOn w:val="a"/>
    <w:qFormat/>
    <w:rsid w:val="00B23922"/>
    <w:pPr>
      <w:adjustRightInd/>
      <w:spacing w:beforeLines="50" w:afterLines="50" w:line="360" w:lineRule="auto"/>
      <w:ind w:firstLineChars="200" w:firstLine="422"/>
    </w:pPr>
    <w:rPr>
      <w:b/>
      <w:bCs/>
      <w:szCs w:val="21"/>
    </w:rPr>
  </w:style>
  <w:style w:type="paragraph" w:customStyle="1" w:styleId="xl94">
    <w:name w:val="xl94"/>
    <w:basedOn w:val="a"/>
    <w:qFormat/>
    <w:rsid w:val="00B23922"/>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B23922"/>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B23922"/>
    <w:rPr>
      <w:szCs w:val="20"/>
    </w:rPr>
  </w:style>
  <w:style w:type="paragraph" w:customStyle="1" w:styleId="xl27">
    <w:name w:val="xl27"/>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0"/>
    <w:qFormat/>
    <w:rsid w:val="00B23922"/>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B23922"/>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B23922"/>
    <w:pPr>
      <w:adjustRightInd/>
      <w:spacing w:line="360" w:lineRule="auto"/>
    </w:pPr>
    <w:rPr>
      <w:rFonts w:ascii="Arial" w:eastAsia="黑体" w:hAnsi="Arial" w:cs="Arial"/>
      <w:snapToGrid w:val="0"/>
      <w:kern w:val="0"/>
      <w:szCs w:val="21"/>
    </w:rPr>
  </w:style>
  <w:style w:type="paragraph" w:customStyle="1" w:styleId="xl36">
    <w:name w:val="xl36"/>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B23922"/>
    <w:pPr>
      <w:spacing w:after="68"/>
    </w:pPr>
    <w:rPr>
      <w:rFonts w:ascii="FHLHE E+ Futura Bk" w:eastAsia="FHLHE E+ Futura Bk" w:cs="Times New Roman"/>
      <w:color w:val="auto"/>
    </w:rPr>
  </w:style>
  <w:style w:type="paragraph" w:customStyle="1" w:styleId="xl82">
    <w:name w:val="xl82"/>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B23922"/>
    <w:pPr>
      <w:widowControl w:val="0"/>
      <w:jc w:val="both"/>
    </w:pPr>
    <w:rPr>
      <w:rFonts w:cs="Calibri"/>
      <w:color w:val="000000"/>
      <w:kern w:val="1"/>
      <w:sz w:val="21"/>
      <w:szCs w:val="22"/>
    </w:rPr>
  </w:style>
  <w:style w:type="paragraph" w:customStyle="1" w:styleId="CharCharCharChar1">
    <w:name w:val="Char Char Char Char1"/>
    <w:basedOn w:val="a"/>
    <w:qFormat/>
    <w:rsid w:val="00B23922"/>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B23922"/>
    <w:rPr>
      <w:rFonts w:ascii="宋体" w:eastAsia="宋体" w:cs="Times New Roman"/>
      <w:color w:val="auto"/>
    </w:rPr>
  </w:style>
  <w:style w:type="paragraph" w:customStyle="1" w:styleId="afffff3">
    <w:name w:val="正文首行缩进两字"/>
    <w:qFormat/>
    <w:rsid w:val="00B23922"/>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B23922"/>
    <w:rPr>
      <w:rFonts w:ascii="仿宋_GB2312" w:eastAsia="仿宋_GB2312"/>
      <w:b/>
      <w:sz w:val="32"/>
      <w:szCs w:val="32"/>
    </w:rPr>
  </w:style>
  <w:style w:type="paragraph" w:customStyle="1" w:styleId="xl77">
    <w:name w:val="xl77"/>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B23922"/>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B23922"/>
    <w:pPr>
      <w:spacing w:line="360" w:lineRule="auto"/>
    </w:pPr>
    <w:rPr>
      <w:szCs w:val="20"/>
    </w:rPr>
  </w:style>
  <w:style w:type="paragraph" w:customStyle="1" w:styleId="Charfff3">
    <w:name w:val="Char"/>
    <w:basedOn w:val="a"/>
    <w:qFormat/>
    <w:rsid w:val="00B23922"/>
    <w:rPr>
      <w:rFonts w:ascii="仿宋_GB2312" w:eastAsia="仿宋_GB2312"/>
      <w:b/>
      <w:sz w:val="32"/>
      <w:szCs w:val="32"/>
    </w:rPr>
  </w:style>
  <w:style w:type="paragraph" w:customStyle="1" w:styleId="RFIHeading2ndLevel">
    <w:name w:val="RFI Heading 2nd Level"/>
    <w:basedOn w:val="a"/>
    <w:qFormat/>
    <w:rsid w:val="00B23922"/>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B23922"/>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B23922"/>
    <w:rPr>
      <w:szCs w:val="20"/>
    </w:rPr>
  </w:style>
  <w:style w:type="paragraph" w:customStyle="1" w:styleId="afffff4">
    <w:name w:val="正文标准"/>
    <w:basedOn w:val="a"/>
    <w:qFormat/>
    <w:rsid w:val="00B23922"/>
    <w:pPr>
      <w:adjustRightInd/>
      <w:spacing w:line="360" w:lineRule="auto"/>
      <w:ind w:firstLineChars="200" w:firstLine="200"/>
    </w:pPr>
    <w:rPr>
      <w:rFonts w:ascii="宋体" w:hAnsi="Calibri"/>
      <w:sz w:val="24"/>
    </w:rPr>
  </w:style>
  <w:style w:type="paragraph" w:customStyle="1" w:styleId="afffff5">
    <w:name w:val="正文格式"/>
    <w:basedOn w:val="a"/>
    <w:qFormat/>
    <w:rsid w:val="00B23922"/>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B23922"/>
    <w:pPr>
      <w:adjustRightInd/>
      <w:spacing w:line="360" w:lineRule="auto"/>
    </w:pPr>
    <w:rPr>
      <w:rFonts w:ascii="Arial" w:eastAsia="黑体" w:hAnsi="Arial" w:cs="Arial"/>
      <w:snapToGrid w:val="0"/>
      <w:kern w:val="0"/>
      <w:szCs w:val="21"/>
    </w:rPr>
  </w:style>
  <w:style w:type="paragraph" w:customStyle="1" w:styleId="Th">
    <w:name w:val="Th"/>
    <w:qFormat/>
    <w:rsid w:val="00B23922"/>
    <w:pPr>
      <w:keepNext/>
      <w:keepLines/>
      <w:spacing w:before="20" w:after="60" w:line="220" w:lineRule="exact"/>
      <w:ind w:left="240"/>
    </w:pPr>
    <w:rPr>
      <w:b/>
      <w:sz w:val="19"/>
      <w:lang w:eastAsia="en-US"/>
    </w:rPr>
  </w:style>
  <w:style w:type="paragraph" w:customStyle="1" w:styleId="afffff6">
    <w:name w:val="规范正文"/>
    <w:basedOn w:val="a"/>
    <w:qFormat/>
    <w:rsid w:val="00B23922"/>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B23922"/>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B23922"/>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B23922"/>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B23922"/>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B23922"/>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B23922"/>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B23922"/>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B23922"/>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B23922"/>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B23922"/>
    <w:pPr>
      <w:spacing w:line="360" w:lineRule="auto"/>
    </w:pPr>
    <w:rPr>
      <w:kern w:val="0"/>
      <w:sz w:val="24"/>
      <w:szCs w:val="20"/>
    </w:rPr>
  </w:style>
  <w:style w:type="paragraph" w:customStyle="1" w:styleId="afffff7">
    <w:name w:val="_正文段落"/>
    <w:basedOn w:val="a"/>
    <w:qFormat/>
    <w:rsid w:val="00B23922"/>
    <w:pPr>
      <w:adjustRightInd/>
      <w:ind w:firstLine="560"/>
    </w:pPr>
    <w:rPr>
      <w:rFonts w:ascii="仿宋_GB2312" w:eastAsia="仿宋_GB2312" w:hAnsi="仿宋"/>
      <w:kern w:val="0"/>
      <w:sz w:val="28"/>
      <w:szCs w:val="28"/>
    </w:rPr>
  </w:style>
  <w:style w:type="paragraph" w:customStyle="1" w:styleId="47">
    <w:name w:val="列出段落4"/>
    <w:basedOn w:val="a"/>
    <w:qFormat/>
    <w:rsid w:val="00B23922"/>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B23922"/>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4"/>
    <w:qFormat/>
    <w:rsid w:val="00B23922"/>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B23922"/>
    <w:pPr>
      <w:adjustRightInd/>
      <w:spacing w:line="360" w:lineRule="auto"/>
    </w:pPr>
    <w:rPr>
      <w:rFonts w:ascii="Arial" w:eastAsia="黑体" w:hAnsi="Arial" w:cs="Arial"/>
      <w:snapToGrid w:val="0"/>
      <w:kern w:val="0"/>
      <w:szCs w:val="21"/>
    </w:rPr>
  </w:style>
  <w:style w:type="paragraph" w:customStyle="1" w:styleId="font9">
    <w:name w:val="font9"/>
    <w:basedOn w:val="a"/>
    <w:qFormat/>
    <w:rsid w:val="00B23922"/>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B23922"/>
    <w:pPr>
      <w:spacing w:line="360" w:lineRule="auto"/>
    </w:pPr>
    <w:rPr>
      <w:kern w:val="2"/>
      <w:sz w:val="24"/>
      <w:szCs w:val="24"/>
    </w:rPr>
  </w:style>
  <w:style w:type="paragraph" w:customStyle="1" w:styleId="CharCharChar1Char2">
    <w:name w:val="Char Char Char1 Char2"/>
    <w:basedOn w:val="a"/>
    <w:qFormat/>
    <w:rsid w:val="00B23922"/>
    <w:rPr>
      <w:szCs w:val="20"/>
    </w:rPr>
  </w:style>
  <w:style w:type="paragraph" w:customStyle="1" w:styleId="CharChar11CharCharCharCharCharCharCharCharCharCharCharCharChar1">
    <w:name w:val="Char Char11 Char Char Char Char Char Char Char Char Char Char Char Char Char1"/>
    <w:basedOn w:val="a"/>
    <w:qFormat/>
    <w:rsid w:val="00B23922"/>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B23922"/>
    <w:rPr>
      <w:rFonts w:ascii="Tahoma" w:hAnsi="Tahoma"/>
      <w:sz w:val="24"/>
      <w:szCs w:val="20"/>
    </w:rPr>
  </w:style>
  <w:style w:type="paragraph" w:customStyle="1" w:styleId="afffffb">
    <w:name w:val="标题五"/>
    <w:basedOn w:val="a"/>
    <w:qFormat/>
    <w:rsid w:val="00B23922"/>
    <w:pPr>
      <w:adjustRightInd/>
      <w:spacing w:beforeLines="50" w:line="360" w:lineRule="auto"/>
    </w:pPr>
    <w:rPr>
      <w:b/>
      <w:sz w:val="24"/>
    </w:rPr>
  </w:style>
  <w:style w:type="paragraph" w:customStyle="1" w:styleId="CharChar1101">
    <w:name w:val="Char Char1101"/>
    <w:basedOn w:val="a"/>
    <w:qFormat/>
    <w:rsid w:val="00B23922"/>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B23922"/>
    <w:pPr>
      <w:tabs>
        <w:tab w:val="left" w:pos="360"/>
      </w:tabs>
    </w:pPr>
    <w:rPr>
      <w:sz w:val="24"/>
      <w:szCs w:val="20"/>
    </w:rPr>
  </w:style>
  <w:style w:type="paragraph" w:customStyle="1" w:styleId="CharCharChar1">
    <w:name w:val="Char Char Char 字元 字元"/>
    <w:basedOn w:val="a"/>
    <w:qFormat/>
    <w:rsid w:val="00B23922"/>
    <w:pPr>
      <w:adjustRightInd/>
      <w:spacing w:line="360" w:lineRule="auto"/>
      <w:ind w:firstLineChars="200" w:firstLine="200"/>
    </w:pPr>
    <w:rPr>
      <w:szCs w:val="20"/>
    </w:rPr>
  </w:style>
  <w:style w:type="paragraph" w:customStyle="1" w:styleId="xl70">
    <w:name w:val="xl70"/>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B23922"/>
    <w:rPr>
      <w:rFonts w:ascii="仿宋_GB2312" w:eastAsia="仿宋_GB2312"/>
      <w:b/>
      <w:sz w:val="32"/>
      <w:szCs w:val="32"/>
    </w:rPr>
  </w:style>
  <w:style w:type="paragraph" w:customStyle="1" w:styleId="afffffc">
    <w:name w:val="文章附标题"/>
    <w:basedOn w:val="a"/>
    <w:qFormat/>
    <w:rsid w:val="00B23922"/>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B23922"/>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0"/>
    <w:next w:val="a"/>
    <w:qFormat/>
    <w:rsid w:val="00B23922"/>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B23922"/>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B23922"/>
    <w:pPr>
      <w:adjustRightInd/>
    </w:pPr>
    <w:rPr>
      <w:sz w:val="18"/>
      <w:szCs w:val="20"/>
    </w:rPr>
  </w:style>
  <w:style w:type="paragraph" w:customStyle="1" w:styleId="afffffd">
    <w:name w:val="封面华为技术"/>
    <w:basedOn w:val="a"/>
    <w:qFormat/>
    <w:rsid w:val="00B23922"/>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B23922"/>
    <w:pPr>
      <w:adjustRightInd/>
      <w:spacing w:line="360" w:lineRule="auto"/>
    </w:pPr>
    <w:rPr>
      <w:rFonts w:ascii="Arial" w:eastAsia="黑体" w:hAnsi="Arial"/>
      <w:snapToGrid w:val="0"/>
      <w:kern w:val="0"/>
      <w:sz w:val="20"/>
      <w:szCs w:val="21"/>
    </w:rPr>
  </w:style>
  <w:style w:type="paragraph" w:customStyle="1" w:styleId="gjt2">
    <w:name w:val="gjt_2"/>
    <w:next w:val="a"/>
    <w:qFormat/>
    <w:rsid w:val="00B23922"/>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B23922"/>
    <w:pPr>
      <w:adjustRightInd/>
      <w:spacing w:line="360" w:lineRule="auto"/>
    </w:pPr>
    <w:rPr>
      <w:rFonts w:ascii="仿宋_GB2312" w:eastAsia="仿宋_GB2312"/>
      <w:sz w:val="24"/>
      <w:szCs w:val="20"/>
    </w:rPr>
  </w:style>
  <w:style w:type="paragraph" w:customStyle="1" w:styleId="xl67">
    <w:name w:val="xl67"/>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B23922"/>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4"/>
    <w:qFormat/>
    <w:rsid w:val="00B23922"/>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B23922"/>
    <w:pPr>
      <w:spacing w:line="480" w:lineRule="atLeast"/>
      <w:ind w:firstLine="567"/>
      <w:textAlignment w:val="baseline"/>
    </w:pPr>
    <w:rPr>
      <w:kern w:val="0"/>
      <w:sz w:val="24"/>
      <w:szCs w:val="20"/>
    </w:rPr>
  </w:style>
  <w:style w:type="paragraph" w:customStyle="1" w:styleId="affffff1">
    <w:name w:val="正文文字表格居中"/>
    <w:basedOn w:val="a"/>
    <w:next w:val="26"/>
    <w:qFormat/>
    <w:rsid w:val="00B23922"/>
    <w:pPr>
      <w:snapToGrid w:val="0"/>
      <w:spacing w:line="360" w:lineRule="auto"/>
    </w:pPr>
    <w:rPr>
      <w:rFonts w:ascii="宋体"/>
      <w:b/>
      <w:sz w:val="24"/>
      <w:szCs w:val="20"/>
    </w:rPr>
  </w:style>
  <w:style w:type="paragraph" w:customStyle="1" w:styleId="affffff2">
    <w:name w:val="规划正文"/>
    <w:basedOn w:val="a"/>
    <w:qFormat/>
    <w:rsid w:val="00B23922"/>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B23922"/>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B23922"/>
    <w:pPr>
      <w:adjustRightInd/>
    </w:pPr>
    <w:rPr>
      <w:rFonts w:ascii="宋体" w:hAnsi="Courier New"/>
    </w:rPr>
  </w:style>
  <w:style w:type="paragraph" w:customStyle="1" w:styleId="Char34">
    <w:name w:val="Char3"/>
    <w:basedOn w:val="a"/>
    <w:qFormat/>
    <w:rsid w:val="00B23922"/>
    <w:pPr>
      <w:adjustRightInd/>
    </w:pPr>
    <w:rPr>
      <w:rFonts w:ascii="仿宋_GB2312" w:eastAsia="仿宋_GB2312"/>
      <w:b/>
      <w:sz w:val="32"/>
      <w:szCs w:val="32"/>
    </w:rPr>
  </w:style>
  <w:style w:type="paragraph" w:customStyle="1" w:styleId="xl28">
    <w:name w:val="xl28"/>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B23922"/>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0"/>
    <w:next w:val="a"/>
    <w:qFormat/>
    <w:rsid w:val="00B23922"/>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B23922"/>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B23922"/>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B23922"/>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B23922"/>
    <w:pPr>
      <w:widowControl/>
      <w:adjustRightInd/>
      <w:spacing w:after="160" w:line="240" w:lineRule="exact"/>
      <w:jc w:val="left"/>
    </w:pPr>
    <w:rPr>
      <w:szCs w:val="20"/>
    </w:rPr>
  </w:style>
  <w:style w:type="paragraph" w:customStyle="1" w:styleId="2f3">
    <w:name w:val="表格标题2"/>
    <w:basedOn w:val="affffff5"/>
    <w:qFormat/>
    <w:rsid w:val="00B23922"/>
    <w:rPr>
      <w:b/>
    </w:rPr>
  </w:style>
  <w:style w:type="paragraph" w:customStyle="1" w:styleId="affffff5">
    <w:name w:val="表格内文"/>
    <w:basedOn w:val="a"/>
    <w:qFormat/>
    <w:rsid w:val="00B23922"/>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B23922"/>
    <w:rPr>
      <w:rFonts w:ascii="仿宋_GB2312" w:eastAsia="仿宋_GB2312"/>
      <w:b/>
      <w:sz w:val="32"/>
      <w:szCs w:val="32"/>
    </w:rPr>
  </w:style>
  <w:style w:type="paragraph" w:customStyle="1" w:styleId="2f4">
    <w:name w:val="正文，首行缩进:  2 字符"/>
    <w:qFormat/>
    <w:rsid w:val="00B23922"/>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B23922"/>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B23922"/>
    <w:pPr>
      <w:spacing w:line="360" w:lineRule="auto"/>
    </w:pPr>
    <w:rPr>
      <w:szCs w:val="20"/>
    </w:rPr>
  </w:style>
  <w:style w:type="paragraph" w:customStyle="1" w:styleId="affffff6">
    <w:name w:val="正文 大标"/>
    <w:basedOn w:val="a"/>
    <w:qFormat/>
    <w:rsid w:val="00B23922"/>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B23922"/>
    <w:pPr>
      <w:adjustRightInd/>
      <w:spacing w:before="60" w:after="60" w:line="360" w:lineRule="auto"/>
      <w:ind w:firstLineChars="200" w:firstLine="200"/>
    </w:pPr>
    <w:rPr>
      <w:sz w:val="28"/>
      <w:szCs w:val="20"/>
    </w:rPr>
  </w:style>
  <w:style w:type="paragraph" w:customStyle="1" w:styleId="MMTopic1">
    <w:name w:val="MM Topic 1"/>
    <w:basedOn w:val="1"/>
    <w:qFormat/>
    <w:rsid w:val="00B23922"/>
    <w:pPr>
      <w:tabs>
        <w:tab w:val="left" w:pos="840"/>
      </w:tabs>
      <w:adjustRightInd/>
      <w:ind w:left="840" w:hanging="420"/>
    </w:pPr>
  </w:style>
  <w:style w:type="paragraph" w:customStyle="1" w:styleId="22H2Heading2HiddenHeading2CCBSheading22ndlev">
    <w:name w:val="样式 标题 2标题2H2Heading 2 HiddenHeading 2 CCBSheading 22nd lev..."/>
    <w:basedOn w:val="20"/>
    <w:qFormat/>
    <w:rsid w:val="00B23922"/>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B23922"/>
    <w:pPr>
      <w:spacing w:line="360" w:lineRule="auto"/>
      <w:ind w:firstLineChars="200" w:firstLine="200"/>
    </w:pPr>
    <w:rPr>
      <w:kern w:val="0"/>
      <w:sz w:val="24"/>
      <w:szCs w:val="20"/>
    </w:rPr>
  </w:style>
  <w:style w:type="paragraph" w:customStyle="1" w:styleId="affffff7">
    <w:name w:val="表格"/>
    <w:basedOn w:val="a"/>
    <w:qFormat/>
    <w:rsid w:val="00B23922"/>
    <w:pPr>
      <w:snapToGrid w:val="0"/>
      <w:ind w:firstLineChars="21" w:firstLine="42"/>
    </w:pPr>
    <w:rPr>
      <w:rFonts w:ascii="宋体" w:hAnsi="宋体"/>
      <w:kern w:val="0"/>
      <w:sz w:val="20"/>
      <w:szCs w:val="20"/>
    </w:rPr>
  </w:style>
  <w:style w:type="paragraph" w:customStyle="1" w:styleId="48">
    <w:name w:val="标书标题4"/>
    <w:basedOn w:val="4"/>
    <w:qFormat/>
    <w:rsid w:val="00B23922"/>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B23922"/>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rsid w:val="00B23922"/>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B23922"/>
    <w:pPr>
      <w:adjustRightInd/>
      <w:spacing w:line="300" w:lineRule="auto"/>
      <w:jc w:val="center"/>
    </w:pPr>
  </w:style>
  <w:style w:type="paragraph" w:customStyle="1" w:styleId="Style6">
    <w:name w:val="_Style 6"/>
    <w:basedOn w:val="a"/>
    <w:uiPriority w:val="34"/>
    <w:qFormat/>
    <w:rsid w:val="00B23922"/>
    <w:pPr>
      <w:adjustRightInd/>
      <w:ind w:firstLineChars="200" w:firstLine="420"/>
    </w:pPr>
    <w:rPr>
      <w:rFonts w:eastAsia="仿宋_GB2312"/>
      <w:sz w:val="28"/>
    </w:rPr>
  </w:style>
  <w:style w:type="paragraph" w:customStyle="1" w:styleId="zTableCellBody">
    <w:name w:val="zTableCellBody"/>
    <w:basedOn w:val="a"/>
    <w:qFormat/>
    <w:rsid w:val="00B23922"/>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B23922"/>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0"/>
    <w:qFormat/>
    <w:rsid w:val="00B23922"/>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B23922"/>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B23922"/>
    <w:pPr>
      <w:tabs>
        <w:tab w:val="left" w:pos="840"/>
      </w:tabs>
      <w:ind w:left="840" w:hanging="420"/>
      <w:jc w:val="center"/>
    </w:pPr>
    <w:rPr>
      <w:rFonts w:ascii="黑体" w:eastAsia="黑体"/>
      <w:sz w:val="21"/>
    </w:rPr>
  </w:style>
  <w:style w:type="paragraph" w:customStyle="1" w:styleId="affffffb">
    <w:name w:val="段"/>
    <w:qFormat/>
    <w:rsid w:val="00B23922"/>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B23922"/>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B23922"/>
    <w:pPr>
      <w:spacing w:after="60"/>
    </w:pPr>
    <w:rPr>
      <w:rFonts w:ascii="Futura Bk" w:hAnsi="Futura Bk"/>
      <w:sz w:val="15"/>
      <w:lang w:eastAsia="en-US"/>
    </w:rPr>
  </w:style>
  <w:style w:type="paragraph" w:customStyle="1" w:styleId="Bulletwithtext4">
    <w:name w:val="Bullet with text 4"/>
    <w:basedOn w:val="a"/>
    <w:qFormat/>
    <w:rsid w:val="00B23922"/>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B23922"/>
    <w:rPr>
      <w:rFonts w:ascii="仿宋_GB2312" w:eastAsia="仿宋_GB2312"/>
      <w:b/>
      <w:sz w:val="32"/>
      <w:szCs w:val="20"/>
    </w:rPr>
  </w:style>
  <w:style w:type="paragraph" w:customStyle="1" w:styleId="affffffc">
    <w:name w:val="大汉方案正文"/>
    <w:basedOn w:val="a"/>
    <w:qFormat/>
    <w:rsid w:val="00B23922"/>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B23922"/>
    <w:pPr>
      <w:adjustRightInd/>
      <w:ind w:firstLineChars="200" w:firstLine="200"/>
    </w:pPr>
    <w:rPr>
      <w:rFonts w:ascii="Tahoma" w:hAnsi="Tahoma"/>
      <w:sz w:val="24"/>
      <w:szCs w:val="20"/>
    </w:rPr>
  </w:style>
  <w:style w:type="paragraph" w:customStyle="1" w:styleId="a10">
    <w:name w:val="a1"/>
    <w:basedOn w:val="a"/>
    <w:qFormat/>
    <w:rsid w:val="00B23922"/>
    <w:pPr>
      <w:widowControl/>
      <w:spacing w:line="300" w:lineRule="atLeast"/>
      <w:jc w:val="left"/>
    </w:pPr>
    <w:rPr>
      <w:rFonts w:ascii="宋体" w:hAnsi="宋体"/>
      <w:kern w:val="0"/>
      <w:sz w:val="18"/>
      <w:szCs w:val="20"/>
    </w:rPr>
  </w:style>
  <w:style w:type="paragraph" w:customStyle="1" w:styleId="72">
    <w:name w:val="样式7"/>
    <w:basedOn w:val="49"/>
    <w:next w:val="a"/>
    <w:qFormat/>
    <w:rsid w:val="00B23922"/>
    <w:pPr>
      <w:spacing w:afterLines="50"/>
      <w:jc w:val="left"/>
      <w:outlineLvl w:val="3"/>
    </w:pPr>
    <w:rPr>
      <w:sz w:val="24"/>
      <w:szCs w:val="24"/>
    </w:rPr>
  </w:style>
  <w:style w:type="paragraph" w:customStyle="1" w:styleId="49">
    <w:name w:val="样式4"/>
    <w:basedOn w:val="a"/>
    <w:qFormat/>
    <w:rsid w:val="00B23922"/>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B23922"/>
    <w:pPr>
      <w:adjustRightInd/>
      <w:spacing w:line="360" w:lineRule="auto"/>
    </w:pPr>
    <w:rPr>
      <w:rFonts w:ascii="Arial" w:eastAsia="黑体" w:hAnsi="Arial" w:cs="Arial"/>
      <w:snapToGrid w:val="0"/>
      <w:kern w:val="0"/>
      <w:szCs w:val="21"/>
    </w:rPr>
  </w:style>
  <w:style w:type="paragraph" w:customStyle="1" w:styleId="main">
    <w:name w:val="main"/>
    <w:basedOn w:val="a"/>
    <w:qFormat/>
    <w:rsid w:val="00B23922"/>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B23922"/>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B23922"/>
    <w:pPr>
      <w:adjustRightInd/>
    </w:pPr>
    <w:rPr>
      <w:rFonts w:ascii="Tahoma" w:hAnsi="Tahoma"/>
      <w:sz w:val="24"/>
      <w:szCs w:val="20"/>
    </w:rPr>
  </w:style>
  <w:style w:type="paragraph" w:customStyle="1" w:styleId="Char1CharCharChar">
    <w:name w:val="Char1 Char Char Char"/>
    <w:basedOn w:val="a"/>
    <w:qFormat/>
    <w:rsid w:val="00B23922"/>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B23922"/>
    <w:pPr>
      <w:tabs>
        <w:tab w:val="left" w:pos="2520"/>
      </w:tabs>
      <w:ind w:left="2520"/>
      <w:outlineLvl w:val="4"/>
    </w:pPr>
  </w:style>
  <w:style w:type="paragraph" w:customStyle="1" w:styleId="affffffe">
    <w:name w:val="二级条标题"/>
    <w:basedOn w:val="afffffff"/>
    <w:next w:val="affffffb"/>
    <w:qFormat/>
    <w:rsid w:val="00B23922"/>
    <w:pPr>
      <w:tabs>
        <w:tab w:val="left" w:pos="2100"/>
      </w:tabs>
      <w:ind w:left="0"/>
      <w:outlineLvl w:val="3"/>
    </w:pPr>
  </w:style>
  <w:style w:type="paragraph" w:customStyle="1" w:styleId="afffffff">
    <w:name w:val="一级条标题"/>
    <w:basedOn w:val="afffffff0"/>
    <w:next w:val="affffffb"/>
    <w:qFormat/>
    <w:rsid w:val="00B23922"/>
    <w:pPr>
      <w:tabs>
        <w:tab w:val="left" w:pos="1680"/>
      </w:tabs>
      <w:ind w:left="1680"/>
      <w:outlineLvl w:val="2"/>
    </w:pPr>
  </w:style>
  <w:style w:type="paragraph" w:customStyle="1" w:styleId="afffffff0">
    <w:name w:val="章标题"/>
    <w:next w:val="affffffb"/>
    <w:qFormat/>
    <w:rsid w:val="00B23922"/>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0"/>
    <w:next w:val="a"/>
    <w:qFormat/>
    <w:rsid w:val="00B23922"/>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B23922"/>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B23922"/>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B23922"/>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B23922"/>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B23922"/>
    <w:pPr>
      <w:spacing w:after="0"/>
      <w:ind w:left="900"/>
    </w:pPr>
  </w:style>
  <w:style w:type="paragraph" w:customStyle="1" w:styleId="afffffff1">
    <w:name w:val="正文 项目"/>
    <w:basedOn w:val="a"/>
    <w:qFormat/>
    <w:rsid w:val="00B23922"/>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B23922"/>
    <w:pPr>
      <w:widowControl/>
      <w:adjustRightInd/>
      <w:ind w:left="720" w:hanging="720"/>
    </w:pPr>
    <w:rPr>
      <w:color w:val="000000"/>
      <w:kern w:val="0"/>
      <w:sz w:val="24"/>
      <w:szCs w:val="20"/>
      <w:lang w:val="en-GB"/>
    </w:rPr>
  </w:style>
  <w:style w:type="paragraph" w:customStyle="1" w:styleId="1e">
    <w:name w:val="表1"/>
    <w:basedOn w:val="a"/>
    <w:qFormat/>
    <w:rsid w:val="00B23922"/>
    <w:pPr>
      <w:tabs>
        <w:tab w:val="left" w:pos="703"/>
      </w:tabs>
      <w:adjustRightInd/>
      <w:spacing w:line="360" w:lineRule="auto"/>
      <w:ind w:left="703"/>
      <w:jc w:val="center"/>
    </w:pPr>
  </w:style>
  <w:style w:type="paragraph" w:customStyle="1" w:styleId="Style27">
    <w:name w:val="_Style 27"/>
    <w:uiPriority w:val="1"/>
    <w:qFormat/>
    <w:rsid w:val="00B23922"/>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B23922"/>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B23922"/>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B23922"/>
    <w:pPr>
      <w:jc w:val="left"/>
      <w:outlineLvl w:val="1"/>
    </w:pPr>
    <w:rPr>
      <w:rFonts w:ascii="Times New Roman" w:eastAsia="仿宋" w:hAnsi="Times New Roman"/>
      <w:sz w:val="30"/>
    </w:rPr>
  </w:style>
  <w:style w:type="paragraph" w:customStyle="1" w:styleId="1f">
    <w:name w:val="1级标题"/>
    <w:basedOn w:val="a"/>
    <w:qFormat/>
    <w:rsid w:val="00B23922"/>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B23922"/>
    <w:pPr>
      <w:widowControl w:val="0"/>
      <w:jc w:val="both"/>
    </w:pPr>
    <w:rPr>
      <w:color w:val="000000"/>
      <w:szCs w:val="24"/>
    </w:rPr>
  </w:style>
  <w:style w:type="paragraph" w:customStyle="1" w:styleId="150">
    <w:name w:val="样式 微软雅黑 行距: 1.5 倍行距"/>
    <w:basedOn w:val="a"/>
    <w:qFormat/>
    <w:rsid w:val="00B23922"/>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B23922"/>
    <w:pPr>
      <w:tabs>
        <w:tab w:val="left" w:pos="840"/>
      </w:tabs>
      <w:adjustRightInd/>
      <w:ind w:left="840" w:hanging="420"/>
    </w:pPr>
  </w:style>
  <w:style w:type="paragraph" w:customStyle="1" w:styleId="f9astyle88f9a">
    <w:name w:val="f9a style88 f9a"/>
    <w:basedOn w:val="a"/>
    <w:qFormat/>
    <w:rsid w:val="00B23922"/>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B23922"/>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B23922"/>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B23922"/>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B23922"/>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B23922"/>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B23922"/>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B23922"/>
    <w:pPr>
      <w:tabs>
        <w:tab w:val="left" w:pos="2100"/>
      </w:tabs>
      <w:adjustRightInd/>
      <w:ind w:left="2100" w:hanging="420"/>
    </w:pPr>
    <w:rPr>
      <w:lang w:val="en-US"/>
    </w:rPr>
  </w:style>
  <w:style w:type="paragraph" w:customStyle="1" w:styleId="Char110">
    <w:name w:val="Char11"/>
    <w:basedOn w:val="a"/>
    <w:qFormat/>
    <w:rsid w:val="00B23922"/>
    <w:pPr>
      <w:tabs>
        <w:tab w:val="left" w:pos="432"/>
      </w:tabs>
      <w:adjustRightInd/>
      <w:spacing w:beforeLines="50" w:afterLines="50"/>
      <w:ind w:left="432" w:firstLineChars="200" w:hanging="432"/>
    </w:pPr>
    <w:rPr>
      <w:sz w:val="24"/>
    </w:rPr>
  </w:style>
  <w:style w:type="paragraph" w:customStyle="1" w:styleId="gjt">
    <w:name w:val="gjt_正文"/>
    <w:qFormat/>
    <w:rsid w:val="00B23922"/>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B23922"/>
    <w:pPr>
      <w:spacing w:line="360" w:lineRule="auto"/>
    </w:pPr>
    <w:rPr>
      <w:szCs w:val="20"/>
    </w:rPr>
  </w:style>
  <w:style w:type="paragraph" w:customStyle="1" w:styleId="Charfff5">
    <w:name w:val="金宏发行正文 Char"/>
    <w:basedOn w:val="a"/>
    <w:qFormat/>
    <w:rsid w:val="00B23922"/>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B23922"/>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5"/>
    <w:qFormat/>
    <w:rsid w:val="00B23922"/>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B23922"/>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B23922"/>
    <w:pPr>
      <w:adjustRightInd/>
      <w:spacing w:line="460" w:lineRule="exact"/>
      <w:ind w:firstLine="505"/>
      <w:jc w:val="left"/>
    </w:pPr>
    <w:rPr>
      <w:rFonts w:ascii="宋体"/>
      <w:kern w:val="24"/>
      <w:sz w:val="24"/>
      <w:szCs w:val="20"/>
    </w:rPr>
  </w:style>
  <w:style w:type="paragraph" w:customStyle="1" w:styleId="xl31">
    <w:name w:val="xl31"/>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B23922"/>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B23922"/>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B23922"/>
    <w:pPr>
      <w:adjustRightInd/>
      <w:spacing w:line="360" w:lineRule="auto"/>
      <w:jc w:val="center"/>
    </w:pPr>
    <w:rPr>
      <w:sz w:val="24"/>
    </w:rPr>
  </w:style>
  <w:style w:type="paragraph" w:customStyle="1" w:styleId="39">
    <w:name w:val="正文3"/>
    <w:basedOn w:val="a"/>
    <w:qFormat/>
    <w:rsid w:val="00B23922"/>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B23922"/>
    <w:rPr>
      <w:rFonts w:ascii="仿宋_GB2312" w:eastAsia="仿宋_GB2312"/>
      <w:b/>
      <w:sz w:val="32"/>
      <w:szCs w:val="32"/>
    </w:rPr>
  </w:style>
  <w:style w:type="paragraph" w:customStyle="1" w:styleId="1f2">
    <w:name w:val="正文缩进1"/>
    <w:basedOn w:val="a"/>
    <w:next w:val="a4"/>
    <w:qFormat/>
    <w:rsid w:val="00B23922"/>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B23922"/>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B23922"/>
    <w:pPr>
      <w:widowControl/>
      <w:adjustRightInd/>
      <w:spacing w:after="160" w:line="240" w:lineRule="exact"/>
      <w:jc w:val="left"/>
    </w:pPr>
    <w:rPr>
      <w:szCs w:val="20"/>
    </w:rPr>
  </w:style>
  <w:style w:type="paragraph" w:customStyle="1" w:styleId="CharChar1121">
    <w:name w:val="Char Char1121"/>
    <w:basedOn w:val="a"/>
    <w:qFormat/>
    <w:rsid w:val="00B23922"/>
    <w:pPr>
      <w:spacing w:line="360" w:lineRule="auto"/>
    </w:pPr>
    <w:rPr>
      <w:szCs w:val="20"/>
    </w:rPr>
  </w:style>
  <w:style w:type="paragraph" w:customStyle="1" w:styleId="afffffff8">
    <w:name w:val="小项目标题"/>
    <w:basedOn w:val="a"/>
    <w:qFormat/>
    <w:rsid w:val="00B23922"/>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B23922"/>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B23922"/>
    <w:rPr>
      <w:lang w:eastAsia="en-US"/>
    </w:rPr>
  </w:style>
  <w:style w:type="paragraph" w:customStyle="1" w:styleId="afffffff9">
    <w:name w:val="带编号样式"/>
    <w:basedOn w:val="Charfff4"/>
    <w:qFormat/>
    <w:rsid w:val="00B23922"/>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B23922"/>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B23922"/>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B23922"/>
    <w:pPr>
      <w:spacing w:line="360" w:lineRule="atLeast"/>
      <w:jc w:val="right"/>
      <w:textAlignment w:val="baseline"/>
    </w:pPr>
    <w:rPr>
      <w:rFonts w:ascii="Symbol" w:hAnsi="Symbol"/>
      <w:kern w:val="0"/>
      <w:szCs w:val="20"/>
    </w:rPr>
  </w:style>
  <w:style w:type="paragraph" w:customStyle="1" w:styleId="afffffffc">
    <w:name w:val="__正文"/>
    <w:qFormat/>
    <w:rsid w:val="00B23922"/>
    <w:pPr>
      <w:spacing w:line="360" w:lineRule="auto"/>
      <w:ind w:firstLineChars="200" w:firstLine="200"/>
    </w:pPr>
    <w:rPr>
      <w:rFonts w:eastAsia="等线"/>
      <w:kern w:val="2"/>
      <w:sz w:val="24"/>
      <w:szCs w:val="21"/>
    </w:rPr>
  </w:style>
  <w:style w:type="paragraph" w:customStyle="1" w:styleId="font5">
    <w:name w:val="font5"/>
    <w:basedOn w:val="a"/>
    <w:qFormat/>
    <w:rsid w:val="00B23922"/>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B23922"/>
    <w:pPr>
      <w:spacing w:line="240" w:lineRule="atLeast"/>
      <w:ind w:left="420" w:firstLine="420"/>
    </w:pPr>
    <w:rPr>
      <w:sz w:val="24"/>
    </w:rPr>
  </w:style>
  <w:style w:type="paragraph" w:customStyle="1" w:styleId="WW-2">
    <w:name w:val="WW-正文文字缩进 2"/>
    <w:basedOn w:val="a"/>
    <w:qFormat/>
    <w:rsid w:val="00B23922"/>
    <w:pPr>
      <w:suppressAutoHyphens/>
      <w:adjustRightInd/>
      <w:ind w:firstLine="420"/>
    </w:pPr>
    <w:rPr>
      <w:kern w:val="1"/>
      <w:szCs w:val="20"/>
    </w:rPr>
  </w:style>
  <w:style w:type="paragraph" w:customStyle="1" w:styleId="xl41">
    <w:name w:val="xl41"/>
    <w:basedOn w:val="a"/>
    <w:qFormat/>
    <w:rsid w:val="00B23922"/>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0"/>
    <w:qFormat/>
    <w:rsid w:val="00B23922"/>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B23922"/>
    <w:pPr>
      <w:adjustRightInd/>
      <w:spacing w:line="400" w:lineRule="exact"/>
      <w:ind w:firstLineChars="200" w:firstLine="200"/>
    </w:pPr>
    <w:rPr>
      <w:rFonts w:ascii="Arial" w:hAnsi="Arial"/>
    </w:rPr>
  </w:style>
  <w:style w:type="paragraph" w:customStyle="1" w:styleId="font10">
    <w:name w:val="font10"/>
    <w:basedOn w:val="a"/>
    <w:qFormat/>
    <w:rsid w:val="00B23922"/>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B23922"/>
    <w:pPr>
      <w:spacing w:line="360" w:lineRule="auto"/>
      <w:ind w:firstLineChars="200" w:firstLine="480"/>
    </w:pPr>
    <w:rPr>
      <w:rFonts w:ascii="仿宋_GB2312" w:eastAsia="新宋体"/>
      <w:sz w:val="24"/>
      <w:szCs w:val="20"/>
    </w:rPr>
  </w:style>
  <w:style w:type="paragraph" w:customStyle="1" w:styleId="4a">
    <w:name w:val="4"/>
    <w:basedOn w:val="a"/>
    <w:next w:val="24"/>
    <w:qFormat/>
    <w:rsid w:val="00B23922"/>
    <w:pPr>
      <w:spacing w:after="120" w:line="480" w:lineRule="auto"/>
      <w:ind w:leftChars="200" w:left="420"/>
    </w:pPr>
    <w:rPr>
      <w:sz w:val="24"/>
      <w:szCs w:val="20"/>
    </w:rPr>
  </w:style>
  <w:style w:type="paragraph" w:customStyle="1" w:styleId="tableheading">
    <w:name w:val="tableheading"/>
    <w:basedOn w:val="a"/>
    <w:qFormat/>
    <w:rsid w:val="00B23922"/>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B23922"/>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B23922"/>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B23922"/>
    <w:pPr>
      <w:spacing w:line="360" w:lineRule="auto"/>
      <w:ind w:left="601"/>
    </w:pPr>
    <w:rPr>
      <w:rFonts w:ascii="仿宋_GB2312" w:eastAsia="仿宋_GB2312"/>
      <w:sz w:val="24"/>
      <w:szCs w:val="20"/>
    </w:rPr>
  </w:style>
  <w:style w:type="paragraph" w:customStyle="1" w:styleId="afffffffe">
    <w:name w:val="小标题"/>
    <w:basedOn w:val="a"/>
    <w:qFormat/>
    <w:rsid w:val="00B23922"/>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B23922"/>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B23922"/>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B23922"/>
    <w:rPr>
      <w:rFonts w:ascii="仿宋_GB2312" w:eastAsia="仿宋_GB2312"/>
      <w:b/>
      <w:sz w:val="32"/>
      <w:szCs w:val="20"/>
    </w:rPr>
  </w:style>
  <w:style w:type="paragraph" w:customStyle="1" w:styleId="affffffff1">
    <w:name w:val="表格题注"/>
    <w:next w:val="a"/>
    <w:qFormat/>
    <w:rsid w:val="00B23922"/>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B23922"/>
    <w:pPr>
      <w:adjustRightInd/>
      <w:spacing w:line="360" w:lineRule="auto"/>
    </w:pPr>
    <w:rPr>
      <w:rFonts w:ascii="Arial" w:eastAsia="黑体" w:hAnsi="Arial" w:cs="Arial"/>
      <w:snapToGrid w:val="0"/>
      <w:kern w:val="0"/>
      <w:szCs w:val="21"/>
    </w:rPr>
  </w:style>
  <w:style w:type="paragraph" w:customStyle="1" w:styleId="Picture">
    <w:name w:val="Picture"/>
    <w:basedOn w:val="a"/>
    <w:next w:val="a8"/>
    <w:qFormat/>
    <w:rsid w:val="00B23922"/>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B23922"/>
    <w:rPr>
      <w:rFonts w:ascii="仿宋_GB2312" w:eastAsia="仿宋_GB2312"/>
      <w:b/>
      <w:sz w:val="32"/>
      <w:szCs w:val="32"/>
    </w:rPr>
  </w:style>
  <w:style w:type="paragraph" w:customStyle="1" w:styleId="Char3CharCharChar1">
    <w:name w:val="Char3 Char Char Char1"/>
    <w:basedOn w:val="a"/>
    <w:uiPriority w:val="6"/>
    <w:qFormat/>
    <w:rsid w:val="00B23922"/>
    <w:pPr>
      <w:widowControl/>
      <w:adjustRightInd/>
      <w:spacing w:after="160" w:line="240" w:lineRule="exact"/>
      <w:jc w:val="left"/>
    </w:pPr>
    <w:rPr>
      <w:szCs w:val="20"/>
    </w:rPr>
  </w:style>
  <w:style w:type="paragraph" w:customStyle="1" w:styleId="Char1CharCharChar21">
    <w:name w:val="Char1 Char Char Char21"/>
    <w:basedOn w:val="a"/>
    <w:qFormat/>
    <w:rsid w:val="00B23922"/>
    <w:rPr>
      <w:rFonts w:ascii="Tahoma" w:hAnsi="Tahoma"/>
      <w:sz w:val="24"/>
      <w:szCs w:val="20"/>
    </w:rPr>
  </w:style>
  <w:style w:type="paragraph" w:customStyle="1" w:styleId="Char3CharCharCharCharCharChar11">
    <w:name w:val="Char3 Char Char Char Char Char Char11"/>
    <w:basedOn w:val="a"/>
    <w:qFormat/>
    <w:rsid w:val="00B23922"/>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B23922"/>
    <w:pPr>
      <w:spacing w:line="360" w:lineRule="auto"/>
      <w:ind w:firstLineChars="200" w:firstLine="200"/>
    </w:pPr>
    <w:rPr>
      <w:sz w:val="24"/>
    </w:rPr>
  </w:style>
  <w:style w:type="paragraph" w:customStyle="1" w:styleId="120">
    <w:name w:val="样式 正1 + 首行缩进:  2 字符"/>
    <w:basedOn w:val="a"/>
    <w:qFormat/>
    <w:rsid w:val="00B23922"/>
    <w:pPr>
      <w:adjustRightInd/>
      <w:spacing w:line="360" w:lineRule="auto"/>
      <w:ind w:firstLineChars="200" w:firstLine="480"/>
    </w:pPr>
    <w:rPr>
      <w:rFonts w:ascii="仿宋_GB2312" w:eastAsia="仿宋_GB2312"/>
      <w:sz w:val="24"/>
    </w:rPr>
  </w:style>
  <w:style w:type="paragraph" w:customStyle="1" w:styleId="xl66">
    <w:name w:val="xl66"/>
    <w:basedOn w:val="a"/>
    <w:qFormat/>
    <w:rsid w:val="00B23922"/>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B23922"/>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B23922"/>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B23922"/>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B23922"/>
    <w:pPr>
      <w:adjustRightInd/>
      <w:ind w:firstLineChars="200" w:firstLine="200"/>
    </w:pPr>
    <w:rPr>
      <w:rFonts w:ascii="Tahoma" w:hAnsi="Tahoma"/>
      <w:sz w:val="24"/>
      <w:szCs w:val="20"/>
    </w:rPr>
  </w:style>
  <w:style w:type="paragraph" w:customStyle="1" w:styleId="2fb">
    <w:name w:val="_标题2"/>
    <w:basedOn w:val="afffffffc"/>
    <w:next w:val="afffffffc"/>
    <w:qFormat/>
    <w:rsid w:val="00B23922"/>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B23922"/>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B23922"/>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B23922"/>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B23922"/>
    <w:pPr>
      <w:adjustRightInd/>
      <w:spacing w:line="360" w:lineRule="auto"/>
    </w:pPr>
    <w:rPr>
      <w:rFonts w:ascii="宋体" w:hAnsi="宋体"/>
      <w:szCs w:val="20"/>
    </w:rPr>
  </w:style>
  <w:style w:type="paragraph" w:customStyle="1" w:styleId="-51">
    <w:name w:val="深色列表 - 强调文字颜色 51"/>
    <w:basedOn w:val="a"/>
    <w:qFormat/>
    <w:rsid w:val="00B23922"/>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B23922"/>
    <w:pPr>
      <w:adjustRightInd/>
    </w:pPr>
    <w:rPr>
      <w:rFonts w:ascii="Tahoma" w:hAnsi="Tahoma"/>
      <w:sz w:val="24"/>
    </w:rPr>
  </w:style>
  <w:style w:type="paragraph" w:customStyle="1" w:styleId="CharCharCharChar11">
    <w:name w:val="Char Char Char Char11"/>
    <w:basedOn w:val="a"/>
    <w:qFormat/>
    <w:rsid w:val="00B23922"/>
    <w:rPr>
      <w:rFonts w:ascii="Tahoma" w:hAnsi="Tahoma"/>
      <w:sz w:val="24"/>
      <w:szCs w:val="20"/>
    </w:rPr>
  </w:style>
  <w:style w:type="paragraph" w:customStyle="1" w:styleId="affffffff6">
    <w:name w:val="封面文档标题"/>
    <w:basedOn w:val="a"/>
    <w:qFormat/>
    <w:rsid w:val="00B23922"/>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B23922"/>
    <w:rPr>
      <w:rFonts w:ascii="Tahoma" w:hAnsi="Tahoma"/>
      <w:sz w:val="24"/>
      <w:szCs w:val="20"/>
    </w:rPr>
  </w:style>
  <w:style w:type="paragraph" w:customStyle="1" w:styleId="1f5">
    <w:name w:val="标1"/>
    <w:basedOn w:val="a"/>
    <w:qFormat/>
    <w:rsid w:val="00B23922"/>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B23922"/>
    <w:pPr>
      <w:adjustRightInd/>
    </w:pPr>
    <w:rPr>
      <w:szCs w:val="20"/>
    </w:rPr>
  </w:style>
  <w:style w:type="paragraph" w:customStyle="1" w:styleId="affffffff7">
    <w:name w:val="标书正文格式"/>
    <w:qFormat/>
    <w:rsid w:val="00B23922"/>
    <w:pPr>
      <w:spacing w:line="360" w:lineRule="auto"/>
      <w:ind w:firstLineChars="200" w:firstLine="200"/>
    </w:pPr>
    <w:rPr>
      <w:rFonts w:eastAsia="楷体_GB2312"/>
      <w:kern w:val="2"/>
      <w:sz w:val="24"/>
      <w:szCs w:val="24"/>
    </w:rPr>
  </w:style>
  <w:style w:type="paragraph" w:customStyle="1" w:styleId="82">
    <w:name w:val="样式8"/>
    <w:basedOn w:val="a"/>
    <w:qFormat/>
    <w:rsid w:val="00B23922"/>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B23922"/>
    <w:pPr>
      <w:adjustRightInd/>
      <w:ind w:firstLineChars="200" w:firstLine="420"/>
    </w:pPr>
    <w:rPr>
      <w:rFonts w:eastAsia="仿宋_GB2312"/>
      <w:sz w:val="28"/>
    </w:rPr>
  </w:style>
  <w:style w:type="paragraph" w:customStyle="1" w:styleId="affffffff8">
    <w:name w:val="正文文字缩进"/>
    <w:basedOn w:val="a"/>
    <w:qFormat/>
    <w:rsid w:val="00B23922"/>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B23922"/>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B23922"/>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B23922"/>
    <w:rPr>
      <w:kern w:val="2"/>
      <w:sz w:val="21"/>
      <w:szCs w:val="24"/>
    </w:rPr>
  </w:style>
  <w:style w:type="paragraph" w:customStyle="1" w:styleId="Char220">
    <w:name w:val="Char22"/>
    <w:basedOn w:val="a"/>
    <w:qFormat/>
    <w:rsid w:val="00B23922"/>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B23922"/>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B23922"/>
    <w:rPr>
      <w:kern w:val="2"/>
      <w:sz w:val="21"/>
    </w:rPr>
  </w:style>
  <w:style w:type="paragraph" w:customStyle="1" w:styleId="CSS1Char">
    <w:name w:val="CSS1级正文 Char"/>
    <w:basedOn w:val="a5"/>
    <w:qFormat/>
    <w:rsid w:val="00B23922"/>
    <w:pPr>
      <w:autoSpaceDE/>
      <w:autoSpaceDN/>
      <w:snapToGrid w:val="0"/>
      <w:ind w:firstLineChars="200" w:firstLine="480"/>
    </w:pPr>
    <w:rPr>
      <w:rFonts w:ascii="Times New Roman"/>
      <w:szCs w:val="24"/>
      <w:lang w:val="en-US"/>
    </w:rPr>
  </w:style>
  <w:style w:type="paragraph" w:customStyle="1" w:styleId="212">
    <w:name w:val="无间隔21"/>
    <w:qFormat/>
    <w:rsid w:val="00B23922"/>
    <w:pPr>
      <w:widowControl w:val="0"/>
      <w:jc w:val="both"/>
    </w:pPr>
    <w:rPr>
      <w:kern w:val="2"/>
      <w:sz w:val="21"/>
      <w:szCs w:val="22"/>
    </w:rPr>
  </w:style>
  <w:style w:type="paragraph" w:customStyle="1" w:styleId="affffffffc">
    <w:name w:val="表文字"/>
    <w:qFormat/>
    <w:rsid w:val="00B23922"/>
    <w:rPr>
      <w:rFonts w:ascii="宋体"/>
      <w:kern w:val="2"/>
    </w:rPr>
  </w:style>
  <w:style w:type="paragraph" w:customStyle="1" w:styleId="MMTitle">
    <w:name w:val="MM Title"/>
    <w:basedOn w:val="af9"/>
    <w:qFormat/>
    <w:rsid w:val="00B23922"/>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B23922"/>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B23922"/>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B23922"/>
    <w:pPr>
      <w:tabs>
        <w:tab w:val="left" w:pos="360"/>
      </w:tabs>
    </w:pPr>
    <w:rPr>
      <w:sz w:val="24"/>
      <w:szCs w:val="20"/>
    </w:rPr>
  </w:style>
  <w:style w:type="paragraph" w:customStyle="1" w:styleId="affffffffe">
    <w:name w:val="表内文字"/>
    <w:basedOn w:val="a"/>
    <w:qFormat/>
    <w:rsid w:val="00B23922"/>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B23922"/>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4"/>
    <w:qFormat/>
    <w:rsid w:val="00B23922"/>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B23922"/>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B23922"/>
    <w:pPr>
      <w:tabs>
        <w:tab w:val="center" w:pos="4154"/>
        <w:tab w:val="right" w:pos="8306"/>
      </w:tabs>
      <w:spacing w:after="120"/>
      <w:jc w:val="right"/>
    </w:pPr>
    <w:rPr>
      <w:sz w:val="21"/>
    </w:rPr>
  </w:style>
  <w:style w:type="paragraph" w:customStyle="1" w:styleId="afffffffff0">
    <w:name w:val="正文－恩普"/>
    <w:basedOn w:val="a0"/>
    <w:qFormat/>
    <w:rsid w:val="00B23922"/>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B23922"/>
    <w:pPr>
      <w:adjustRightInd/>
      <w:spacing w:line="360" w:lineRule="auto"/>
    </w:pPr>
    <w:rPr>
      <w:rFonts w:ascii="Arial" w:eastAsia="黑体" w:hAnsi="Arial" w:cs="Arial"/>
      <w:snapToGrid w:val="0"/>
      <w:kern w:val="0"/>
      <w:szCs w:val="21"/>
    </w:rPr>
  </w:style>
  <w:style w:type="paragraph" w:customStyle="1" w:styleId="Char40">
    <w:name w:val="Char4"/>
    <w:basedOn w:val="a"/>
    <w:qFormat/>
    <w:rsid w:val="00B23922"/>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B23922"/>
    <w:pPr>
      <w:widowControl/>
      <w:adjustRightInd/>
    </w:pPr>
    <w:rPr>
      <w:kern w:val="0"/>
      <w:szCs w:val="21"/>
    </w:rPr>
  </w:style>
  <w:style w:type="paragraph" w:customStyle="1" w:styleId="Char60">
    <w:name w:val="Char6"/>
    <w:basedOn w:val="a"/>
    <w:qFormat/>
    <w:rsid w:val="00B23922"/>
    <w:rPr>
      <w:rFonts w:ascii="仿宋_GB2312" w:eastAsia="仿宋_GB2312"/>
      <w:b/>
      <w:sz w:val="32"/>
      <w:szCs w:val="32"/>
    </w:rPr>
  </w:style>
  <w:style w:type="paragraph" w:customStyle="1" w:styleId="Char111">
    <w:name w:val="Char111"/>
    <w:basedOn w:val="a"/>
    <w:qFormat/>
    <w:rsid w:val="00B23922"/>
    <w:rPr>
      <w:rFonts w:ascii="仿宋_GB2312" w:eastAsia="仿宋_GB2312"/>
      <w:b/>
      <w:sz w:val="32"/>
      <w:szCs w:val="32"/>
    </w:rPr>
  </w:style>
  <w:style w:type="paragraph" w:customStyle="1" w:styleId="3c">
    <w:name w:val="标题3"/>
    <w:basedOn w:val="3"/>
    <w:next w:val="34"/>
    <w:qFormat/>
    <w:rsid w:val="00B23922"/>
    <w:pPr>
      <w:tabs>
        <w:tab w:val="clear" w:pos="900"/>
      </w:tabs>
      <w:spacing w:after="0" w:line="360" w:lineRule="auto"/>
    </w:pPr>
    <w:rPr>
      <w:rFonts w:ascii="仿宋" w:eastAsia="仿宋" w:hAnsi="仿宋" w:cs="仿宋"/>
    </w:rPr>
  </w:style>
  <w:style w:type="paragraph" w:customStyle="1" w:styleId="xl23">
    <w:name w:val="xl23"/>
    <w:basedOn w:val="a"/>
    <w:qFormat/>
    <w:rsid w:val="00B23922"/>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B23922"/>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B23922"/>
    <w:pPr>
      <w:adjustRightInd/>
      <w:ind w:firstLineChars="200" w:firstLine="200"/>
    </w:pPr>
    <w:rPr>
      <w:rFonts w:ascii="Tahoma" w:hAnsi="Tahoma"/>
      <w:sz w:val="24"/>
      <w:szCs w:val="20"/>
    </w:rPr>
  </w:style>
  <w:style w:type="paragraph" w:customStyle="1" w:styleId="1f6">
    <w:name w:val="列出段落1"/>
    <w:basedOn w:val="a"/>
    <w:qFormat/>
    <w:rsid w:val="00B23922"/>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B23922"/>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B23922"/>
    <w:rPr>
      <w:rFonts w:ascii="仿宋_GB2312" w:eastAsia="仿宋_GB2312"/>
      <w:b/>
      <w:sz w:val="32"/>
      <w:szCs w:val="32"/>
    </w:rPr>
  </w:style>
  <w:style w:type="paragraph" w:customStyle="1" w:styleId="afffffffff1">
    <w:name w:val="五级条标题"/>
    <w:basedOn w:val="afffffffff2"/>
    <w:next w:val="affffffb"/>
    <w:qFormat/>
    <w:rsid w:val="00B23922"/>
    <w:pPr>
      <w:tabs>
        <w:tab w:val="left" w:pos="2940"/>
        <w:tab w:val="left" w:pos="3360"/>
      </w:tabs>
      <w:ind w:left="3360"/>
      <w:outlineLvl w:val="6"/>
    </w:pPr>
  </w:style>
  <w:style w:type="paragraph" w:customStyle="1" w:styleId="afffffffff2">
    <w:name w:val="四级条标题"/>
    <w:basedOn w:val="affffffd"/>
    <w:next w:val="affffffb"/>
    <w:qFormat/>
    <w:rsid w:val="00B23922"/>
    <w:pPr>
      <w:tabs>
        <w:tab w:val="clear" w:pos="2520"/>
      </w:tabs>
      <w:ind w:left="2940"/>
      <w:outlineLvl w:val="5"/>
    </w:pPr>
  </w:style>
  <w:style w:type="paragraph" w:customStyle="1" w:styleId="3d">
    <w:name w:val="目录3"/>
    <w:basedOn w:val="a"/>
    <w:qFormat/>
    <w:rsid w:val="00B23922"/>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B23922"/>
    <w:rPr>
      <w:rFonts w:ascii="仿宋_GB2312" w:eastAsia="仿宋_GB2312"/>
      <w:b/>
      <w:sz w:val="32"/>
      <w:szCs w:val="32"/>
    </w:rPr>
  </w:style>
  <w:style w:type="paragraph" w:customStyle="1" w:styleId="style30">
    <w:name w:val="style3"/>
    <w:basedOn w:val="a"/>
    <w:qFormat/>
    <w:rsid w:val="00B23922"/>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B23922"/>
    <w:pPr>
      <w:adjustRightInd/>
      <w:spacing w:line="360" w:lineRule="auto"/>
      <w:ind w:firstLineChars="200" w:firstLine="420"/>
    </w:pPr>
    <w:rPr>
      <w:rFonts w:ascii="Calibri" w:hAnsi="Calibri"/>
      <w:sz w:val="24"/>
      <w:szCs w:val="2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B23922"/>
    <w:rPr>
      <w:rFonts w:ascii="Tahoma" w:hAnsi="Tahoma"/>
      <w:sz w:val="24"/>
      <w:szCs w:val="20"/>
    </w:rPr>
  </w:style>
  <w:style w:type="paragraph" w:customStyle="1" w:styleId="afffffffff3">
    <w:name w:val="单元格左对齐"/>
    <w:basedOn w:val="a"/>
    <w:qFormat/>
    <w:rsid w:val="00B23922"/>
    <w:pPr>
      <w:adjustRightInd/>
      <w:spacing w:line="360" w:lineRule="auto"/>
    </w:pPr>
    <w:rPr>
      <w:sz w:val="24"/>
    </w:rPr>
  </w:style>
  <w:style w:type="paragraph" w:customStyle="1" w:styleId="afffffffff4">
    <w:name w:val="正文主体"/>
    <w:basedOn w:val="2f5"/>
    <w:qFormat/>
    <w:rsid w:val="00B23922"/>
  </w:style>
  <w:style w:type="paragraph" w:customStyle="1" w:styleId="font6">
    <w:name w:val="font6"/>
    <w:basedOn w:val="a"/>
    <w:qFormat/>
    <w:rsid w:val="00B23922"/>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B23922"/>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B23922"/>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B23922"/>
    <w:pPr>
      <w:adjustRightInd/>
      <w:spacing w:line="360" w:lineRule="auto"/>
      <w:ind w:firstLineChars="200" w:firstLine="480"/>
    </w:pPr>
    <w:rPr>
      <w:sz w:val="24"/>
      <w:szCs w:val="20"/>
    </w:rPr>
  </w:style>
  <w:style w:type="paragraph" w:customStyle="1" w:styleId="P1">
    <w:name w:val="P1"/>
    <w:basedOn w:val="a"/>
    <w:qFormat/>
    <w:rsid w:val="00B23922"/>
    <w:pPr>
      <w:adjustRightInd/>
      <w:spacing w:line="288" w:lineRule="auto"/>
      <w:ind w:firstLineChars="200" w:firstLine="425"/>
    </w:pPr>
  </w:style>
  <w:style w:type="paragraph" w:customStyle="1" w:styleId="afffffffff5">
    <w:name w:val="列表内容"/>
    <w:basedOn w:val="a"/>
    <w:next w:val="a"/>
    <w:qFormat/>
    <w:rsid w:val="00B23922"/>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B23922"/>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B23922"/>
    <w:pPr>
      <w:adjustRightInd/>
    </w:pPr>
    <w:rPr>
      <w:rFonts w:ascii="Tahoma" w:hAnsi="Tahoma"/>
      <w:sz w:val="24"/>
      <w:szCs w:val="20"/>
    </w:rPr>
  </w:style>
  <w:style w:type="paragraph" w:customStyle="1" w:styleId="CharCharCharCharCharChar11">
    <w:name w:val="Char Char Char Char Char Char11"/>
    <w:basedOn w:val="a"/>
    <w:qFormat/>
    <w:rsid w:val="00B23922"/>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B23922"/>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B23922"/>
    <w:pPr>
      <w:suppressAutoHyphens/>
      <w:autoSpaceDE w:val="0"/>
      <w:spacing w:after="120"/>
      <w:jc w:val="left"/>
    </w:pPr>
    <w:rPr>
      <w:rFonts w:ascii="Helvetica" w:hAnsi="Helvetica"/>
      <w:kern w:val="1"/>
      <w:sz w:val="20"/>
      <w:szCs w:val="20"/>
    </w:rPr>
  </w:style>
  <w:style w:type="paragraph" w:customStyle="1" w:styleId="2fe">
    <w:name w:val="正文文字缩进2字"/>
    <w:basedOn w:val="a5"/>
    <w:qFormat/>
    <w:rsid w:val="00B23922"/>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B23922"/>
    <w:pPr>
      <w:spacing w:line="360" w:lineRule="auto"/>
    </w:pPr>
    <w:rPr>
      <w:szCs w:val="20"/>
    </w:rPr>
  </w:style>
  <w:style w:type="paragraph" w:customStyle="1" w:styleId="4b">
    <w:name w:val="正文4"/>
    <w:basedOn w:val="a"/>
    <w:qFormat/>
    <w:rsid w:val="00B23922"/>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B23922"/>
    <w:rPr>
      <w:rFonts w:ascii="仿宋_GB2312" w:eastAsia="仿宋_GB2312"/>
      <w:b/>
      <w:sz w:val="32"/>
      <w:szCs w:val="32"/>
    </w:rPr>
  </w:style>
  <w:style w:type="paragraph" w:customStyle="1" w:styleId="Char1CharCharCharCharCharCharCharCharChar">
    <w:name w:val="Char1 Char Char Char Char Char Char Char Char Char"/>
    <w:basedOn w:val="a"/>
    <w:qFormat/>
    <w:rsid w:val="00B23922"/>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B23922"/>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B23922"/>
    <w:pPr>
      <w:adjustRightInd/>
      <w:spacing w:line="360" w:lineRule="auto"/>
      <w:ind w:firstLine="480"/>
    </w:pPr>
    <w:rPr>
      <w:rFonts w:cs="宋体"/>
      <w:sz w:val="24"/>
      <w:szCs w:val="20"/>
    </w:rPr>
  </w:style>
  <w:style w:type="paragraph" w:customStyle="1" w:styleId="CharChar4CharChar">
    <w:name w:val="Char Char4 Char Char"/>
    <w:basedOn w:val="a"/>
    <w:qFormat/>
    <w:rsid w:val="00B23922"/>
    <w:pPr>
      <w:widowControl/>
      <w:adjustRightInd/>
      <w:spacing w:after="160" w:line="240" w:lineRule="exact"/>
      <w:jc w:val="left"/>
    </w:pPr>
  </w:style>
  <w:style w:type="paragraph" w:customStyle="1" w:styleId="2ff">
    <w:name w:val="目录2"/>
    <w:basedOn w:val="a"/>
    <w:qFormat/>
    <w:rsid w:val="00B23922"/>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B23922"/>
    <w:pPr>
      <w:spacing w:line="360" w:lineRule="auto"/>
    </w:pPr>
    <w:rPr>
      <w:szCs w:val="20"/>
    </w:rPr>
  </w:style>
  <w:style w:type="paragraph" w:customStyle="1" w:styleId="91">
    <w:name w:val="9"/>
    <w:qFormat/>
    <w:rsid w:val="00B23922"/>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B23922"/>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B23922"/>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B23922"/>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B23922"/>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B23922"/>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B23922"/>
    <w:pPr>
      <w:adjustRightInd/>
      <w:ind w:firstLineChars="200" w:firstLine="200"/>
    </w:pPr>
    <w:rPr>
      <w:rFonts w:ascii="Tahoma" w:hAnsi="Tahoma"/>
      <w:sz w:val="24"/>
      <w:szCs w:val="20"/>
    </w:rPr>
  </w:style>
  <w:style w:type="paragraph" w:customStyle="1" w:styleId="230">
    <w:name w:val="正文文本 23"/>
    <w:basedOn w:val="a"/>
    <w:qFormat/>
    <w:rsid w:val="00B23922"/>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B23922"/>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4"/>
    <w:qFormat/>
    <w:rsid w:val="00B23922"/>
    <w:pPr>
      <w:tabs>
        <w:tab w:val="left" w:pos="0"/>
      </w:tabs>
      <w:ind w:left="900" w:firstLineChars="0" w:firstLine="0"/>
    </w:pPr>
  </w:style>
  <w:style w:type="paragraph" w:customStyle="1" w:styleId="BulletedList">
    <w:name w:val="Bulleted List"/>
    <w:basedOn w:val="a"/>
    <w:qFormat/>
    <w:rsid w:val="00B23922"/>
    <w:pPr>
      <w:tabs>
        <w:tab w:val="left" w:pos="1260"/>
      </w:tabs>
      <w:adjustRightInd/>
      <w:ind w:left="1260" w:hanging="420"/>
    </w:pPr>
  </w:style>
  <w:style w:type="paragraph" w:customStyle="1" w:styleId="2GB231215">
    <w:name w:val="样式 正文文本缩进 2 + 仿宋_GB2312 黑色 行距: 1.5 倍行距"/>
    <w:basedOn w:val="24"/>
    <w:qFormat/>
    <w:rsid w:val="00B23922"/>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B23922"/>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B23922"/>
    <w:rPr>
      <w:rFonts w:ascii="Tahoma" w:hAnsi="Tahoma" w:cs="仿宋_GB2312"/>
      <w:sz w:val="24"/>
      <w:szCs w:val="20"/>
    </w:rPr>
  </w:style>
  <w:style w:type="paragraph" w:customStyle="1" w:styleId="1f7">
    <w:name w:val="正文1"/>
    <w:basedOn w:val="33"/>
    <w:qFormat/>
    <w:rsid w:val="00B23922"/>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B23922"/>
    <w:pPr>
      <w:adjustRightInd/>
      <w:spacing w:line="360" w:lineRule="auto"/>
    </w:pPr>
    <w:rPr>
      <w:rFonts w:ascii="Arial" w:eastAsia="黑体" w:hAnsi="Arial"/>
      <w:snapToGrid w:val="0"/>
      <w:kern w:val="0"/>
      <w:sz w:val="20"/>
      <w:szCs w:val="21"/>
    </w:rPr>
  </w:style>
  <w:style w:type="paragraph" w:customStyle="1" w:styleId="xl88">
    <w:name w:val="xl88"/>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4"/>
    <w:qFormat/>
    <w:rsid w:val="00B23922"/>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B23922"/>
    <w:rPr>
      <w:rFonts w:ascii="仿宋_GB2312" w:eastAsia="仿宋_GB2312"/>
      <w:b/>
      <w:sz w:val="32"/>
      <w:szCs w:val="20"/>
    </w:rPr>
  </w:style>
  <w:style w:type="paragraph" w:customStyle="1" w:styleId="font8">
    <w:name w:val="font8"/>
    <w:basedOn w:val="a"/>
    <w:qFormat/>
    <w:rsid w:val="00B23922"/>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B23922"/>
    <w:rPr>
      <w:rFonts w:ascii="仿宋_GB2312" w:eastAsia="仿宋_GB2312"/>
      <w:b/>
      <w:sz w:val="32"/>
      <w:szCs w:val="20"/>
    </w:rPr>
  </w:style>
  <w:style w:type="paragraph" w:customStyle="1" w:styleId="font13">
    <w:name w:val="font13"/>
    <w:basedOn w:val="a"/>
    <w:qFormat/>
    <w:rsid w:val="00B23922"/>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B23922"/>
    <w:pPr>
      <w:adjustRightInd/>
    </w:pPr>
    <w:rPr>
      <w:rFonts w:ascii="Tahoma" w:hAnsi="Tahoma"/>
      <w:color w:val="000000"/>
      <w:sz w:val="24"/>
      <w:szCs w:val="20"/>
    </w:rPr>
  </w:style>
  <w:style w:type="paragraph" w:customStyle="1" w:styleId="legal">
    <w:name w:val="legal"/>
    <w:basedOn w:val="a"/>
    <w:qFormat/>
    <w:rsid w:val="00B23922"/>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B23922"/>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B23922"/>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B23922"/>
    <w:pPr>
      <w:spacing w:line="360" w:lineRule="auto"/>
      <w:ind w:firstLineChars="200" w:firstLine="200"/>
    </w:pPr>
    <w:rPr>
      <w:rFonts w:eastAsia="楷体_GB2312" w:cs="Lucida Sans"/>
      <w:sz w:val="24"/>
    </w:rPr>
  </w:style>
  <w:style w:type="paragraph" w:customStyle="1" w:styleId="xl86">
    <w:name w:val="xl86"/>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B23922"/>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B23922"/>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B23922"/>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B23922"/>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B23922"/>
    <w:pPr>
      <w:widowControl/>
      <w:spacing w:after="160" w:line="240" w:lineRule="exact"/>
      <w:jc w:val="left"/>
    </w:pPr>
    <w:rPr>
      <w:rFonts w:eastAsia="仿宋_GB2312"/>
      <w:sz w:val="28"/>
    </w:rPr>
  </w:style>
  <w:style w:type="paragraph" w:customStyle="1" w:styleId="Char210">
    <w:name w:val="Char21"/>
    <w:basedOn w:val="a"/>
    <w:qFormat/>
    <w:rsid w:val="00B23922"/>
    <w:pPr>
      <w:adjustRightInd/>
      <w:ind w:firstLineChars="200" w:firstLine="200"/>
    </w:pPr>
    <w:rPr>
      <w:rFonts w:ascii="仿宋_GB2312" w:eastAsia="仿宋_GB2312"/>
      <w:b/>
      <w:sz w:val="32"/>
      <w:szCs w:val="32"/>
    </w:rPr>
  </w:style>
  <w:style w:type="paragraph" w:customStyle="1" w:styleId="111">
    <w:name w:val="列表段落11"/>
    <w:basedOn w:val="a"/>
    <w:uiPriority w:val="34"/>
    <w:qFormat/>
    <w:rsid w:val="00B23922"/>
    <w:pPr>
      <w:adjustRightInd/>
      <w:ind w:right="238" w:firstLine="420"/>
    </w:pPr>
    <w:rPr>
      <w:rFonts w:ascii="Calibri" w:hAnsi="Calibri"/>
      <w:sz w:val="24"/>
    </w:rPr>
  </w:style>
  <w:style w:type="paragraph" w:customStyle="1" w:styleId="CharChar110">
    <w:name w:val="Char Char110"/>
    <w:basedOn w:val="a"/>
    <w:uiPriority w:val="6"/>
    <w:qFormat/>
    <w:rsid w:val="00B23922"/>
    <w:pPr>
      <w:spacing w:line="360" w:lineRule="auto"/>
    </w:pPr>
    <w:rPr>
      <w:rFonts w:ascii="Tahoma" w:hAnsi="Tahoma"/>
      <w:sz w:val="24"/>
      <w:szCs w:val="20"/>
    </w:rPr>
  </w:style>
  <w:style w:type="paragraph" w:customStyle="1" w:styleId="xl80">
    <w:name w:val="xl80"/>
    <w:basedOn w:val="a"/>
    <w:qFormat/>
    <w:rsid w:val="00B23922"/>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B23922"/>
    <w:pPr>
      <w:adjustRightInd/>
      <w:spacing w:line="360" w:lineRule="auto"/>
    </w:pPr>
    <w:rPr>
      <w:rFonts w:ascii="Arial" w:eastAsia="黑体" w:hAnsi="Arial" w:cs="Arial"/>
      <w:snapToGrid w:val="0"/>
      <w:kern w:val="0"/>
      <w:szCs w:val="21"/>
    </w:rPr>
  </w:style>
  <w:style w:type="paragraph" w:customStyle="1" w:styleId="afffffffffa">
    <w:name w:val="表正文"/>
    <w:qFormat/>
    <w:rsid w:val="00B23922"/>
    <w:pPr>
      <w:snapToGrid w:val="0"/>
      <w:spacing w:line="600" w:lineRule="atLeast"/>
      <w:ind w:firstLine="641"/>
      <w:jc w:val="both"/>
    </w:pPr>
    <w:rPr>
      <w:rFonts w:eastAsia="仿宋_GB2312"/>
      <w:sz w:val="32"/>
    </w:rPr>
  </w:style>
  <w:style w:type="paragraph" w:customStyle="1" w:styleId="-510">
    <w:name w:val="浅色底纹 - 强调文字颜色 51"/>
    <w:qFormat/>
    <w:rsid w:val="00B23922"/>
    <w:rPr>
      <w:kern w:val="2"/>
      <w:sz w:val="21"/>
      <w:szCs w:val="24"/>
    </w:rPr>
  </w:style>
  <w:style w:type="paragraph" w:customStyle="1" w:styleId="CharCharCharCharCharCharCharCharCharCharCharChar1Char2">
    <w:name w:val="Char Char Char Char Char Char Char Char Char Char Char Char1 Char2"/>
    <w:basedOn w:val="a"/>
    <w:qFormat/>
    <w:rsid w:val="00B23922"/>
    <w:rPr>
      <w:rFonts w:ascii="Tahoma" w:hAnsi="Tahoma" w:cs="仿宋_GB2312"/>
      <w:sz w:val="24"/>
      <w:szCs w:val="20"/>
    </w:rPr>
  </w:style>
  <w:style w:type="paragraph" w:customStyle="1" w:styleId="92">
    <w:name w:val="样式9"/>
    <w:basedOn w:val="a"/>
    <w:qFormat/>
    <w:rsid w:val="00B23922"/>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B23922"/>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7"/>
    <w:uiPriority w:val="2"/>
    <w:qFormat/>
    <w:rsid w:val="00B23922"/>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B23922"/>
    <w:pPr>
      <w:adjustRightInd/>
      <w:ind w:firstLineChars="200" w:firstLine="200"/>
    </w:pPr>
    <w:rPr>
      <w:rFonts w:ascii="Tahoma" w:hAnsi="Tahoma"/>
      <w:sz w:val="24"/>
      <w:szCs w:val="20"/>
    </w:rPr>
  </w:style>
  <w:style w:type="paragraph" w:customStyle="1" w:styleId="Style12">
    <w:name w:val="_Style 12"/>
    <w:basedOn w:val="a9"/>
    <w:qFormat/>
    <w:rsid w:val="00B23922"/>
    <w:pPr>
      <w:snapToGrid w:val="0"/>
      <w:spacing w:line="360" w:lineRule="auto"/>
    </w:pPr>
  </w:style>
  <w:style w:type="paragraph" w:customStyle="1" w:styleId="0">
    <w:name w:val="样式 首行缩进:  0 字符"/>
    <w:basedOn w:val="a"/>
    <w:qFormat/>
    <w:rsid w:val="00B23922"/>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B23922"/>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B23922"/>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B23922"/>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B23922"/>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B23922"/>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B23922"/>
    <w:pPr>
      <w:outlineLvl w:val="2"/>
    </w:pPr>
  </w:style>
  <w:style w:type="paragraph" w:customStyle="1" w:styleId="xl78">
    <w:name w:val="xl78"/>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B23922"/>
    <w:pPr>
      <w:adjustRightInd/>
      <w:ind w:firstLineChars="200" w:firstLine="200"/>
    </w:pPr>
    <w:rPr>
      <w:rFonts w:ascii="Tahoma" w:hAnsi="Tahoma"/>
      <w:sz w:val="24"/>
      <w:szCs w:val="20"/>
    </w:rPr>
  </w:style>
  <w:style w:type="paragraph" w:customStyle="1" w:styleId="GP">
    <w:name w:val="GP正文(首行缩进)"/>
    <w:basedOn w:val="a"/>
    <w:qFormat/>
    <w:rsid w:val="00B23922"/>
    <w:pPr>
      <w:adjustRightInd/>
      <w:spacing w:line="360" w:lineRule="auto"/>
      <w:ind w:firstLineChars="200" w:firstLine="200"/>
    </w:pPr>
    <w:rPr>
      <w:rFonts w:eastAsia="仿宋_GB2312"/>
      <w:sz w:val="28"/>
      <w:szCs w:val="21"/>
    </w:rPr>
  </w:style>
  <w:style w:type="paragraph" w:customStyle="1" w:styleId="MMEmpty">
    <w:name w:val="MM Empty"/>
    <w:basedOn w:val="a"/>
    <w:qFormat/>
    <w:rsid w:val="00B23922"/>
    <w:pPr>
      <w:adjustRightInd/>
    </w:pPr>
  </w:style>
  <w:style w:type="paragraph" w:customStyle="1" w:styleId="Char240">
    <w:name w:val="Char24"/>
    <w:basedOn w:val="a"/>
    <w:qFormat/>
    <w:rsid w:val="00B23922"/>
    <w:rPr>
      <w:rFonts w:ascii="仿宋_GB2312" w:eastAsia="仿宋_GB2312"/>
      <w:b/>
      <w:sz w:val="32"/>
      <w:szCs w:val="32"/>
    </w:rPr>
  </w:style>
  <w:style w:type="paragraph" w:customStyle="1" w:styleId="afffffffffe">
    <w:name w:val="正文箭头"/>
    <w:basedOn w:val="63"/>
    <w:qFormat/>
    <w:rsid w:val="00B23922"/>
  </w:style>
  <w:style w:type="paragraph" w:customStyle="1" w:styleId="U2">
    <w:name w:val="U_编号2"/>
    <w:basedOn w:val="a"/>
    <w:qFormat/>
    <w:rsid w:val="00B23922"/>
    <w:pPr>
      <w:tabs>
        <w:tab w:val="left" w:pos="785"/>
      </w:tabs>
      <w:adjustRightInd/>
      <w:spacing w:beforeLines="10" w:afterLines="10" w:line="300" w:lineRule="auto"/>
    </w:pPr>
    <w:rPr>
      <w:sz w:val="24"/>
    </w:rPr>
  </w:style>
  <w:style w:type="paragraph" w:customStyle="1" w:styleId="xl72">
    <w:name w:val="xl72"/>
    <w:basedOn w:val="a"/>
    <w:qFormat/>
    <w:rsid w:val="00B23922"/>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B23922"/>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B23922"/>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B23922"/>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B23922"/>
    <w:pPr>
      <w:adjustRightInd/>
      <w:ind w:firstLineChars="200" w:firstLine="420"/>
    </w:pPr>
    <w:rPr>
      <w:rFonts w:eastAsia="仿宋_GB2312"/>
      <w:sz w:val="28"/>
    </w:rPr>
  </w:style>
  <w:style w:type="paragraph" w:customStyle="1" w:styleId="affffffffff">
    <w:name w:val="表格 内容"/>
    <w:basedOn w:val="affffffff0"/>
    <w:qFormat/>
    <w:rsid w:val="00B23922"/>
    <w:rPr>
      <w:b w:val="0"/>
      <w:sz w:val="20"/>
    </w:rPr>
  </w:style>
  <w:style w:type="paragraph" w:customStyle="1" w:styleId="1f8">
    <w:name w:val="正文首行缩进1"/>
    <w:basedOn w:val="a5"/>
    <w:qFormat/>
    <w:rsid w:val="00B23922"/>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B23922"/>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B23922"/>
    <w:pPr>
      <w:tabs>
        <w:tab w:val="left" w:pos="1080"/>
      </w:tabs>
      <w:ind w:left="1080" w:hanging="1080"/>
    </w:pPr>
  </w:style>
  <w:style w:type="paragraph" w:customStyle="1" w:styleId="1f9">
    <w:name w:val="数字标题1"/>
    <w:basedOn w:val="1"/>
    <w:next w:val="a"/>
    <w:qFormat/>
    <w:rsid w:val="00B23922"/>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B23922"/>
    <w:pPr>
      <w:spacing w:line="360" w:lineRule="auto"/>
    </w:pPr>
    <w:rPr>
      <w:kern w:val="0"/>
      <w:sz w:val="24"/>
      <w:szCs w:val="20"/>
    </w:rPr>
  </w:style>
  <w:style w:type="paragraph" w:customStyle="1" w:styleId="aspnumfaautoadjustrightr">
    <w:name w:val="aspnumfaautoadjustrightr"/>
    <w:qFormat/>
    <w:rsid w:val="00B23922"/>
    <w:pPr>
      <w:widowControl w:val="0"/>
      <w:autoSpaceDE w:val="0"/>
      <w:autoSpaceDN w:val="0"/>
      <w:adjustRightInd w:val="0"/>
      <w:ind w:firstLine="720"/>
      <w:jc w:val="both"/>
    </w:pPr>
  </w:style>
  <w:style w:type="paragraph" w:customStyle="1" w:styleId="Body">
    <w:name w:val="Body"/>
    <w:basedOn w:val="a"/>
    <w:qFormat/>
    <w:rsid w:val="00B23922"/>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B23922"/>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B23922"/>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B23922"/>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B23922"/>
    <w:pPr>
      <w:widowControl/>
    </w:pPr>
    <w:rPr>
      <w:kern w:val="0"/>
      <w:sz w:val="24"/>
      <w:szCs w:val="20"/>
    </w:rPr>
  </w:style>
  <w:style w:type="paragraph" w:customStyle="1" w:styleId="CharChar113">
    <w:name w:val="Char Char113"/>
    <w:basedOn w:val="a"/>
    <w:qFormat/>
    <w:rsid w:val="00B23922"/>
    <w:pPr>
      <w:widowControl/>
      <w:spacing w:after="160" w:line="240" w:lineRule="exact"/>
      <w:jc w:val="left"/>
    </w:pPr>
    <w:rPr>
      <w:rFonts w:eastAsia="仿宋_GB2312"/>
      <w:sz w:val="28"/>
    </w:rPr>
  </w:style>
  <w:style w:type="paragraph" w:customStyle="1" w:styleId="59">
    <w:name w:val="样式5"/>
    <w:basedOn w:val="a"/>
    <w:qFormat/>
    <w:rsid w:val="00B23922"/>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B23922"/>
    <w:pPr>
      <w:adjustRightInd/>
      <w:ind w:firstLineChars="200" w:firstLine="420"/>
    </w:pPr>
    <w:rPr>
      <w:rFonts w:eastAsia="仿宋_GB2312"/>
      <w:sz w:val="28"/>
    </w:rPr>
  </w:style>
  <w:style w:type="paragraph" w:customStyle="1" w:styleId="xl93">
    <w:name w:val="xl93"/>
    <w:basedOn w:val="a"/>
    <w:qFormat/>
    <w:rsid w:val="00B239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B23922"/>
    <w:pPr>
      <w:adjustRightInd/>
      <w:spacing w:beforeLines="50" w:line="360" w:lineRule="auto"/>
      <w:ind w:firstLine="420"/>
    </w:pPr>
    <w:rPr>
      <w:rFonts w:cs="宋体"/>
      <w:sz w:val="24"/>
      <w:szCs w:val="20"/>
    </w:rPr>
  </w:style>
  <w:style w:type="paragraph" w:customStyle="1" w:styleId="xl24">
    <w:name w:val="xl24"/>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B23922"/>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B23922"/>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B23922"/>
    <w:pPr>
      <w:widowControl/>
      <w:spacing w:after="160" w:line="240" w:lineRule="exact"/>
      <w:jc w:val="left"/>
    </w:pPr>
    <w:rPr>
      <w:rFonts w:eastAsia="仿宋_GB2312"/>
      <w:sz w:val="28"/>
    </w:rPr>
  </w:style>
  <w:style w:type="paragraph" w:customStyle="1" w:styleId="affffffffff2">
    <w:name w:val="正文 图"/>
    <w:basedOn w:val="My0"/>
    <w:qFormat/>
    <w:rsid w:val="00B23922"/>
    <w:pPr>
      <w:adjustRightInd/>
      <w:spacing w:before="0"/>
      <w:ind w:firstLine="0"/>
      <w:jc w:val="center"/>
    </w:pPr>
    <w:rPr>
      <w:rFonts w:ascii="微软雅黑" w:hAnsi="微软雅黑"/>
    </w:rPr>
  </w:style>
  <w:style w:type="paragraph" w:customStyle="1" w:styleId="xl92">
    <w:name w:val="xl92"/>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B23922"/>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B23922"/>
    <w:pPr>
      <w:ind w:left="0"/>
    </w:pPr>
  </w:style>
  <w:style w:type="paragraph" w:customStyle="1" w:styleId="xl79">
    <w:name w:val="xl79"/>
    <w:basedOn w:val="a"/>
    <w:qFormat/>
    <w:rsid w:val="00B239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B23922"/>
    <w:pPr>
      <w:spacing w:after="60" w:line="240" w:lineRule="exact"/>
    </w:pPr>
    <w:rPr>
      <w:rFonts w:ascii="Arial" w:hAnsi="Arial"/>
      <w:b/>
      <w:sz w:val="22"/>
      <w:lang w:eastAsia="en-US"/>
    </w:rPr>
  </w:style>
  <w:style w:type="paragraph" w:customStyle="1" w:styleId="affffffffff4">
    <w:name w:val="注释"/>
    <w:basedOn w:val="a"/>
    <w:qFormat/>
    <w:rsid w:val="00B23922"/>
    <w:pPr>
      <w:adjustRightInd/>
      <w:spacing w:line="360" w:lineRule="auto"/>
      <w:ind w:firstLine="480"/>
    </w:pPr>
    <w:rPr>
      <w:sz w:val="24"/>
    </w:rPr>
  </w:style>
  <w:style w:type="table" w:customStyle="1" w:styleId="2ff0">
    <w:name w:val="网格型2"/>
    <w:basedOn w:val="a2"/>
    <w:uiPriority w:val="39"/>
    <w:qFormat/>
    <w:rsid w:val="00B239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B239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B239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B239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B239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B239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B23922"/>
    <w:pPr>
      <w:ind w:firstLineChars="200" w:firstLine="420"/>
    </w:pPr>
  </w:style>
  <w:style w:type="character" w:customStyle="1" w:styleId="affffffffff5">
    <w:name w:val="交叉引用"/>
    <w:uiPriority w:val="1"/>
    <w:qFormat/>
    <w:rsid w:val="00B23922"/>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B23922"/>
    <w:rPr>
      <w:rFonts w:ascii="宋体" w:eastAsia="宋体"/>
      <w:snapToGrid w:val="0"/>
      <w:color w:val="000000"/>
      <w:kern w:val="28"/>
      <w:sz w:val="28"/>
      <w:lang w:val="en-US" w:eastAsia="zh-CN" w:bidi="ar-SA"/>
    </w:rPr>
  </w:style>
  <w:style w:type="character" w:customStyle="1" w:styleId="1fc">
    <w:name w:val="页脚 字符1"/>
    <w:uiPriority w:val="99"/>
    <w:qFormat/>
    <w:rsid w:val="00B23922"/>
    <w:rPr>
      <w:kern w:val="2"/>
      <w:sz w:val="18"/>
      <w:szCs w:val="18"/>
    </w:rPr>
  </w:style>
  <w:style w:type="character" w:customStyle="1" w:styleId="1fd">
    <w:name w:val="页眉 字符1"/>
    <w:uiPriority w:val="99"/>
    <w:qFormat/>
    <w:rsid w:val="00B23922"/>
    <w:rPr>
      <w:kern w:val="2"/>
      <w:sz w:val="18"/>
      <w:szCs w:val="18"/>
    </w:rPr>
  </w:style>
  <w:style w:type="character" w:customStyle="1" w:styleId="Char7">
    <w:name w:val="尾注文本 Char"/>
    <w:link w:val="af"/>
    <w:qFormat/>
    <w:rsid w:val="00B23922"/>
    <w:rPr>
      <w:kern w:val="2"/>
      <w:sz w:val="21"/>
      <w:szCs w:val="24"/>
      <w:lang w:val="zh-CN"/>
    </w:rPr>
  </w:style>
  <w:style w:type="character" w:customStyle="1" w:styleId="Charfff2">
    <w:name w:val="无间隔 Char"/>
    <w:link w:val="2f"/>
    <w:uiPriority w:val="99"/>
    <w:qFormat/>
    <w:rsid w:val="00B23922"/>
    <w:rPr>
      <w:kern w:val="2"/>
      <w:sz w:val="21"/>
      <w:szCs w:val="22"/>
    </w:rPr>
  </w:style>
  <w:style w:type="character" w:customStyle="1" w:styleId="CharChare">
    <w:name w:val="标准文本 Char Char"/>
    <w:link w:val="affffffffff6"/>
    <w:qFormat/>
    <w:rsid w:val="00B23922"/>
    <w:rPr>
      <w:rFonts w:cs="宋体"/>
      <w:kern w:val="2"/>
      <w:sz w:val="24"/>
    </w:rPr>
  </w:style>
  <w:style w:type="paragraph" w:customStyle="1" w:styleId="affffffffff6">
    <w:name w:val="标准文本"/>
    <w:basedOn w:val="a"/>
    <w:link w:val="CharChare"/>
    <w:qFormat/>
    <w:rsid w:val="00B23922"/>
    <w:pPr>
      <w:adjustRightInd/>
      <w:spacing w:line="360" w:lineRule="auto"/>
      <w:ind w:firstLineChars="200" w:firstLine="480"/>
    </w:pPr>
    <w:rPr>
      <w:rFonts w:cs="宋体"/>
      <w:sz w:val="24"/>
      <w:szCs w:val="20"/>
    </w:rPr>
  </w:style>
  <w:style w:type="character" w:customStyle="1" w:styleId="CharChar213">
    <w:name w:val="Char Char213"/>
    <w:qFormat/>
    <w:rsid w:val="00B23922"/>
    <w:rPr>
      <w:rFonts w:eastAsia="Century Gothic"/>
      <w:b/>
      <w:bCs/>
      <w:kern w:val="44"/>
      <w:sz w:val="32"/>
      <w:szCs w:val="44"/>
      <w:lang w:val="en-US" w:eastAsia="zh-CN" w:bidi="ar-SA"/>
    </w:rPr>
  </w:style>
  <w:style w:type="character" w:customStyle="1" w:styleId="apple-style-span">
    <w:name w:val="apple-style-span"/>
    <w:qFormat/>
    <w:rsid w:val="00B23922"/>
    <w:rPr>
      <w:rFonts w:ascii="Arial" w:eastAsia="黑体" w:hAnsi="Arial" w:cs="Arial"/>
      <w:snapToGrid w:val="0"/>
      <w:kern w:val="0"/>
      <w:szCs w:val="21"/>
    </w:rPr>
  </w:style>
  <w:style w:type="character" w:customStyle="1" w:styleId="151">
    <w:name w:val="15"/>
    <w:qFormat/>
    <w:rsid w:val="00B23922"/>
    <w:rPr>
      <w:rFonts w:ascii="Calibri" w:hAnsi="Calibri" w:hint="default"/>
      <w:color w:val="0000FF"/>
      <w:u w:val="single"/>
    </w:rPr>
  </w:style>
  <w:style w:type="character" w:customStyle="1" w:styleId="160">
    <w:name w:val="16"/>
    <w:qFormat/>
    <w:rsid w:val="00B23922"/>
    <w:rPr>
      <w:rFonts w:ascii="宋体" w:eastAsia="宋体" w:hAnsi="宋体" w:hint="eastAsia"/>
      <w:color w:val="000000"/>
      <w:sz w:val="20"/>
      <w:szCs w:val="20"/>
    </w:rPr>
  </w:style>
  <w:style w:type="character" w:customStyle="1" w:styleId="edui-unclickable">
    <w:name w:val="edui-unclickable"/>
    <w:qFormat/>
    <w:rsid w:val="00B23922"/>
    <w:rPr>
      <w:color w:val="808080"/>
    </w:rPr>
  </w:style>
  <w:style w:type="character" w:customStyle="1" w:styleId="tpccontent1">
    <w:name w:val="tpc_content1"/>
    <w:qFormat/>
    <w:rsid w:val="00B23922"/>
    <w:rPr>
      <w:sz w:val="20"/>
      <w:szCs w:val="20"/>
    </w:rPr>
  </w:style>
  <w:style w:type="character" w:customStyle="1" w:styleId="affffffffff7">
    <w:name w:val="正文文本缩进 字符"/>
    <w:qFormat/>
    <w:rsid w:val="00B23922"/>
    <w:rPr>
      <w:rFonts w:ascii="Century Gothic" w:eastAsia="Century Gothic" w:hAnsi="Century Gothic"/>
      <w:kern w:val="2"/>
      <w:sz w:val="24"/>
      <w:lang w:val="en-US" w:eastAsia="zh-CN" w:bidi="ar-SA"/>
    </w:rPr>
  </w:style>
  <w:style w:type="character" w:customStyle="1" w:styleId="2ff1">
    <w:name w:val="正文文本 2 字符"/>
    <w:qFormat/>
    <w:rsid w:val="00B23922"/>
    <w:rPr>
      <w:rFonts w:ascii="Arial" w:eastAsia="宋体" w:hAnsi="Arial"/>
      <w:kern w:val="2"/>
      <w:sz w:val="24"/>
      <w:szCs w:val="24"/>
      <w:lang w:val="en-US" w:eastAsia="zh-CN" w:bidi="ar-SA"/>
    </w:rPr>
  </w:style>
  <w:style w:type="character" w:customStyle="1" w:styleId="edui-clickable2">
    <w:name w:val="edui-clickable2"/>
    <w:qFormat/>
    <w:rsid w:val="00B23922"/>
    <w:rPr>
      <w:color w:val="0000FF"/>
      <w:u w:val="single"/>
    </w:rPr>
  </w:style>
  <w:style w:type="character" w:customStyle="1" w:styleId="style10">
    <w:name w:val="style1"/>
    <w:qFormat/>
    <w:rsid w:val="00B23922"/>
    <w:rPr>
      <w:rFonts w:ascii="Arial" w:eastAsia="黑体" w:hAnsi="Arial" w:cs="Arial"/>
      <w:snapToGrid w:val="0"/>
      <w:kern w:val="0"/>
      <w:szCs w:val="21"/>
    </w:rPr>
  </w:style>
  <w:style w:type="character" w:customStyle="1" w:styleId="zbggtop11style5">
    <w:name w:val="zbggtop11 style5"/>
    <w:qFormat/>
    <w:rsid w:val="00B23922"/>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B23922"/>
    <w:rPr>
      <w:rFonts w:ascii="宋体" w:eastAsia="宋体" w:hAnsi="Courier New" w:cs="Courier New"/>
      <w:snapToGrid w:val="0"/>
      <w:sz w:val="18"/>
      <w:szCs w:val="21"/>
      <w:lang w:val="en-US" w:eastAsia="zh-CN" w:bidi="ar-SA"/>
    </w:rPr>
  </w:style>
  <w:style w:type="character" w:customStyle="1" w:styleId="bulletintext1">
    <w:name w:val="bulletintext1"/>
    <w:qFormat/>
    <w:rsid w:val="00B23922"/>
    <w:rPr>
      <w:color w:val="000000"/>
      <w:sz w:val="18"/>
    </w:rPr>
  </w:style>
  <w:style w:type="paragraph" w:customStyle="1" w:styleId="Style947">
    <w:name w:val="_Style 947"/>
    <w:basedOn w:val="a"/>
    <w:next w:val="15"/>
    <w:uiPriority w:val="34"/>
    <w:qFormat/>
    <w:rsid w:val="00B23922"/>
    <w:pPr>
      <w:adjustRightInd/>
      <w:ind w:firstLineChars="200" w:firstLine="420"/>
    </w:pPr>
  </w:style>
  <w:style w:type="paragraph" w:customStyle="1" w:styleId="5b">
    <w:name w:val="正文5"/>
    <w:qFormat/>
    <w:rsid w:val="00B23922"/>
    <w:pPr>
      <w:jc w:val="both"/>
    </w:pPr>
    <w:rPr>
      <w:rFonts w:cs="宋体"/>
      <w:kern w:val="2"/>
      <w:sz w:val="21"/>
      <w:szCs w:val="21"/>
    </w:rPr>
  </w:style>
  <w:style w:type="paragraph" w:customStyle="1" w:styleId="2ff2">
    <w:name w:val="纯文本2"/>
    <w:basedOn w:val="a"/>
    <w:qFormat/>
    <w:rsid w:val="00B23922"/>
    <w:pPr>
      <w:adjustRightInd/>
      <w:snapToGrid w:val="0"/>
      <w:jc w:val="left"/>
    </w:pPr>
    <w:rPr>
      <w:rFonts w:ascii="Century Gothic" w:eastAsia="Century Gothic" w:hAnsi="楷体_GB2312"/>
      <w:szCs w:val="20"/>
    </w:rPr>
  </w:style>
  <w:style w:type="paragraph" w:customStyle="1" w:styleId="Body1">
    <w:name w:val="*Body 1"/>
    <w:qFormat/>
    <w:rsid w:val="00B23922"/>
    <w:pPr>
      <w:spacing w:after="240" w:line="360" w:lineRule="auto"/>
      <w:ind w:left="-1276" w:firstLine="454"/>
    </w:pPr>
    <w:rPr>
      <w:sz w:val="22"/>
      <w:lang w:eastAsia="en-US"/>
    </w:rPr>
  </w:style>
  <w:style w:type="paragraph" w:customStyle="1" w:styleId="font1">
    <w:name w:val="font1"/>
    <w:basedOn w:val="a"/>
    <w:qFormat/>
    <w:rsid w:val="00B23922"/>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0"/>
    <w:qFormat/>
    <w:rsid w:val="00B23922"/>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B23922"/>
    <w:pPr>
      <w:autoSpaceDE w:val="0"/>
      <w:autoSpaceDN w:val="0"/>
      <w:spacing w:before="100" w:after="100"/>
      <w:ind w:left="360" w:right="360"/>
      <w:jc w:val="left"/>
    </w:pPr>
    <w:rPr>
      <w:kern w:val="0"/>
      <w:sz w:val="24"/>
      <w:szCs w:val="20"/>
    </w:rPr>
  </w:style>
  <w:style w:type="paragraph" w:customStyle="1" w:styleId="p10">
    <w:name w:val="p1"/>
    <w:basedOn w:val="a"/>
    <w:qFormat/>
    <w:rsid w:val="00B23922"/>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B23922"/>
    <w:pPr>
      <w:adjustRightInd/>
      <w:jc w:val="left"/>
    </w:pPr>
    <w:rPr>
      <w:rFonts w:ascii="Calibri" w:hAnsi="Calibri"/>
      <w:kern w:val="0"/>
      <w:sz w:val="22"/>
      <w:szCs w:val="22"/>
      <w:lang w:eastAsia="en-US"/>
    </w:rPr>
  </w:style>
  <w:style w:type="paragraph" w:customStyle="1" w:styleId="Preformatted">
    <w:name w:val="Preformatted"/>
    <w:basedOn w:val="a"/>
    <w:qFormat/>
    <w:rsid w:val="00B23922"/>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B23922"/>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B23922"/>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B23922"/>
    <w:rPr>
      <w:color w:val="000000"/>
      <w:shd w:val="clear" w:color="auto" w:fill="EFD200"/>
    </w:rPr>
  </w:style>
  <w:style w:type="character" w:customStyle="1" w:styleId="font71">
    <w:name w:val="font71"/>
    <w:qFormat/>
    <w:rsid w:val="00B23922"/>
    <w:rPr>
      <w:rFonts w:ascii="宋体" w:eastAsia="宋体" w:hAnsi="宋体" w:cs="宋体" w:hint="eastAsia"/>
      <w:color w:val="000000"/>
      <w:sz w:val="22"/>
      <w:szCs w:val="22"/>
      <w:u w:val="none"/>
    </w:rPr>
  </w:style>
  <w:style w:type="character" w:customStyle="1" w:styleId="font91">
    <w:name w:val="font91"/>
    <w:qFormat/>
    <w:rsid w:val="00B23922"/>
    <w:rPr>
      <w:rFonts w:ascii="仿宋" w:eastAsia="仿宋" w:hAnsi="仿宋" w:cs="仿宋" w:hint="eastAsia"/>
      <w:color w:val="000000"/>
      <w:sz w:val="22"/>
      <w:szCs w:val="22"/>
      <w:u w:val="none"/>
    </w:rPr>
  </w:style>
  <w:style w:type="paragraph" w:customStyle="1" w:styleId="4e">
    <w:name w:val="修订4"/>
    <w:uiPriority w:val="99"/>
    <w:qFormat/>
    <w:rsid w:val="00B23922"/>
    <w:rPr>
      <w:kern w:val="2"/>
      <w:sz w:val="21"/>
      <w:szCs w:val="24"/>
    </w:rPr>
  </w:style>
  <w:style w:type="paragraph" w:customStyle="1" w:styleId="affffffffff9">
    <w:name w:val="正文表格"/>
    <w:basedOn w:val="a"/>
    <w:qFormat/>
    <w:rsid w:val="00B23922"/>
  </w:style>
  <w:style w:type="paragraph" w:customStyle="1" w:styleId="5c">
    <w:name w:val="修订5"/>
    <w:hidden/>
    <w:uiPriority w:val="99"/>
    <w:unhideWhenUsed/>
    <w:qFormat/>
    <w:rsid w:val="00B23922"/>
    <w:rPr>
      <w:kern w:val="2"/>
      <w:sz w:val="21"/>
      <w:szCs w:val="24"/>
    </w:rPr>
  </w:style>
  <w:style w:type="paragraph" w:customStyle="1" w:styleId="66">
    <w:name w:val="修订6"/>
    <w:hidden/>
    <w:uiPriority w:val="99"/>
    <w:unhideWhenUsed/>
    <w:qFormat/>
    <w:rsid w:val="00B23922"/>
    <w:rPr>
      <w:kern w:val="2"/>
      <w:sz w:val="21"/>
      <w:szCs w:val="24"/>
    </w:rPr>
  </w:style>
  <w:style w:type="paragraph" w:customStyle="1" w:styleId="73">
    <w:name w:val="修订7"/>
    <w:hidden/>
    <w:uiPriority w:val="99"/>
    <w:unhideWhenUsed/>
    <w:qFormat/>
    <w:rsid w:val="00B23922"/>
    <w:rPr>
      <w:kern w:val="2"/>
      <w:sz w:val="21"/>
      <w:szCs w:val="24"/>
    </w:rPr>
  </w:style>
  <w:style w:type="table" w:customStyle="1" w:styleId="TableNormal">
    <w:name w:val="Table Normal"/>
    <w:uiPriority w:val="2"/>
    <w:semiHidden/>
    <w:unhideWhenUsed/>
    <w:qFormat/>
    <w:rsid w:val="00B23922"/>
    <w:pPr>
      <w:widowControl w:val="0"/>
      <w:autoSpaceDE w:val="0"/>
      <w:autoSpaceDN w:val="0"/>
    </w:pPr>
    <w:rPr>
      <w:sz w:val="22"/>
      <w:szCs w:val="22"/>
      <w:lang w:eastAsia="en-US"/>
    </w:rPr>
    <w:tblPr>
      <w:tblCellMar>
        <w:top w:w="0" w:type="dxa"/>
        <w:left w:w="0" w:type="dxa"/>
        <w:bottom w:w="0" w:type="dxa"/>
        <w:right w:w="0" w:type="dxa"/>
      </w:tblCellMar>
    </w:tblPr>
  </w:style>
  <w:style w:type="paragraph" w:styleId="affffffffffa">
    <w:name w:val="Quote"/>
    <w:basedOn w:val="a"/>
    <w:next w:val="a"/>
    <w:link w:val="Charfff6"/>
    <w:uiPriority w:val="29"/>
    <w:qFormat/>
    <w:rsid w:val="00B23922"/>
    <w:pPr>
      <w:adjustRightInd/>
      <w:spacing w:before="160" w:after="160"/>
      <w:jc w:val="center"/>
    </w:pPr>
    <w:rPr>
      <w:i/>
      <w:iCs/>
      <w:color w:val="404040" w:themeColor="text1" w:themeTint="BF"/>
    </w:rPr>
  </w:style>
  <w:style w:type="character" w:customStyle="1" w:styleId="Charfff6">
    <w:name w:val="引用 Char"/>
    <w:basedOn w:val="a1"/>
    <w:link w:val="affffffffffa"/>
    <w:uiPriority w:val="29"/>
    <w:qFormat/>
    <w:rsid w:val="00B23922"/>
    <w:rPr>
      <w:i/>
      <w:iCs/>
      <w:color w:val="404040" w:themeColor="text1" w:themeTint="BF"/>
      <w:kern w:val="2"/>
      <w:sz w:val="21"/>
      <w:szCs w:val="24"/>
    </w:rPr>
  </w:style>
  <w:style w:type="paragraph" w:styleId="affffffffffb">
    <w:name w:val="List Paragraph"/>
    <w:basedOn w:val="a"/>
    <w:uiPriority w:val="34"/>
    <w:qFormat/>
    <w:rsid w:val="00B23922"/>
    <w:pPr>
      <w:adjustRightInd/>
      <w:ind w:left="720"/>
      <w:contextualSpacing/>
    </w:pPr>
  </w:style>
  <w:style w:type="character" w:customStyle="1" w:styleId="1fe">
    <w:name w:val="明显强调1"/>
    <w:basedOn w:val="a1"/>
    <w:uiPriority w:val="21"/>
    <w:qFormat/>
    <w:rsid w:val="00B23922"/>
    <w:rPr>
      <w:i/>
      <w:iCs/>
      <w:color w:val="365F91" w:themeColor="accent1" w:themeShade="BF"/>
    </w:rPr>
  </w:style>
  <w:style w:type="paragraph" w:styleId="affffffffffc">
    <w:name w:val="Intense Quote"/>
    <w:basedOn w:val="a"/>
    <w:next w:val="a"/>
    <w:link w:val="Charfff7"/>
    <w:uiPriority w:val="30"/>
    <w:qFormat/>
    <w:rsid w:val="00B23922"/>
    <w:pPr>
      <w:pBdr>
        <w:top w:val="single" w:sz="4" w:space="10" w:color="365F91" w:themeColor="accent1" w:themeShade="BF"/>
        <w:bottom w:val="single" w:sz="4" w:space="10" w:color="365F91" w:themeColor="accent1" w:themeShade="BF"/>
      </w:pBdr>
      <w:adjustRightInd/>
      <w:spacing w:before="360" w:after="360"/>
      <w:ind w:left="864" w:right="864"/>
      <w:jc w:val="center"/>
    </w:pPr>
    <w:rPr>
      <w:i/>
      <w:iCs/>
      <w:color w:val="365F91" w:themeColor="accent1" w:themeShade="BF"/>
    </w:rPr>
  </w:style>
  <w:style w:type="character" w:customStyle="1" w:styleId="Charfff7">
    <w:name w:val="明显引用 Char"/>
    <w:basedOn w:val="a1"/>
    <w:link w:val="affffffffffc"/>
    <w:uiPriority w:val="30"/>
    <w:qFormat/>
    <w:rsid w:val="00B23922"/>
    <w:rPr>
      <w:i/>
      <w:iCs/>
      <w:color w:val="365F91" w:themeColor="accent1" w:themeShade="BF"/>
      <w:kern w:val="2"/>
      <w:sz w:val="21"/>
      <w:szCs w:val="24"/>
    </w:rPr>
  </w:style>
  <w:style w:type="character" w:customStyle="1" w:styleId="1ff">
    <w:name w:val="明显参考1"/>
    <w:basedOn w:val="a1"/>
    <w:uiPriority w:val="32"/>
    <w:qFormat/>
    <w:rsid w:val="00B23922"/>
    <w:rPr>
      <w:b/>
      <w:bCs/>
      <w:smallCaps/>
      <w:color w:val="365F91" w:themeColor="accent1" w:themeShade="BF"/>
      <w:spacing w:val="5"/>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ggb.sx.gov.cn" TargetMode="External"/><Relationship Id="rId25" Type="http://schemas.openxmlformats.org/officeDocument/2006/relationships/header" Target="header3.xml"/><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footer" Target="footer8.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5&#24180;7%20&#26376;10%20&#26085;9%20&#28857;%2000&#20998;00&#31186;" TargetMode="External"/><Relationship Id="rId23" Type="http://schemas.openxmlformats.org/officeDocument/2006/relationships/image" Target="media/image2.emf"/><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oleObject" Target="embeddings/oleObject1.bin"/><Relationship Id="rId27" Type="http://schemas.openxmlformats.org/officeDocument/2006/relationships/header" Target="header4.xml"/><Relationship Id="rId30" Type="http://schemas.openxmlformats.org/officeDocument/2006/relationships/footer" Target="footer1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140</Pages>
  <Words>13772</Words>
  <Characters>78502</Characters>
  <Application>Microsoft Office Word</Application>
  <DocSecurity>0</DocSecurity>
  <Lines>654</Lines>
  <Paragraphs>184</Paragraphs>
  <ScaleCrop>false</ScaleCrop>
  <Company>杭州市国内经济合作办公室</Company>
  <LinksUpToDate>false</LinksUpToDate>
  <CharactersWithSpaces>92090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4</cp:revision>
  <cp:lastPrinted>2025-06-20T07:17:00Z</cp:lastPrinted>
  <dcterms:created xsi:type="dcterms:W3CDTF">2025-06-11T08:21:00Z</dcterms:created>
  <dcterms:modified xsi:type="dcterms:W3CDTF">2025-06-20T08:36:00Z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B0F31B44152C4FF7A692F89AFFF3B4E7_13</vt:lpwstr>
  </property>
  <property fmtid="{D5CDD505-2E9C-101B-9397-08002B2CF9AE}" pid="5" name="KSOTemplateDocerSaveRecord">
    <vt:lpwstr>eyJoZGlkIjoiOTgzMjI3MDU0ZmE1MjRmNzM2NzhlNmNlMjkwMTk3ODkiLCJ1c2VySWQiOiIxNjk4OTgzMjQ2In0=</vt:lpwstr>
  </property>
</Properties>
</file>