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78D5B">
      <w:pPr>
        <w:adjustRightInd/>
        <w:spacing w:line="360" w:lineRule="auto"/>
        <w:jc w:val="both"/>
        <w:rPr>
          <w:rFonts w:ascii="宋体" w:hAnsi="宋体" w:cs="宋体"/>
          <w:b/>
          <w:color w:val="auto"/>
          <w:sz w:val="21"/>
          <w:szCs w:val="21"/>
          <w:highlight w:val="none"/>
        </w:rPr>
      </w:pPr>
    </w:p>
    <w:p w14:paraId="6A78AF61">
      <w:pPr>
        <w:adjustRightInd/>
        <w:spacing w:line="360" w:lineRule="auto"/>
        <w:jc w:val="center"/>
        <w:rPr>
          <w:rFonts w:hint="eastAsia" w:ascii="仿宋" w:hAnsi="仿宋" w:eastAsia="仿宋" w:cs="仿宋"/>
          <w:b/>
          <w:bCs/>
          <w:color w:val="auto"/>
          <w:sz w:val="44"/>
          <w:szCs w:val="44"/>
          <w:highlight w:val="none"/>
          <w:lang w:eastAsia="zh-CN"/>
        </w:rPr>
      </w:pPr>
      <w:r>
        <w:rPr>
          <w:rFonts w:hint="eastAsia" w:ascii="仿宋" w:hAnsi="仿宋" w:eastAsia="仿宋" w:cs="仿宋"/>
          <w:b/>
          <w:bCs/>
          <w:color w:val="auto"/>
          <w:sz w:val="44"/>
          <w:szCs w:val="44"/>
          <w:highlight w:val="none"/>
          <w:lang w:eastAsia="zh-CN"/>
        </w:rPr>
        <w:t>柯桥区财政局2025年线上公物仓等财政信息系统年度运维服务项目</w:t>
      </w:r>
    </w:p>
    <w:p w14:paraId="7F30BAAA">
      <w:pPr>
        <w:jc w:val="center"/>
        <w:outlineLvl w:val="0"/>
        <w:rPr>
          <w:rFonts w:hint="eastAsia" w:ascii="仿宋" w:hAnsi="仿宋" w:eastAsia="仿宋" w:cs="仿宋"/>
          <w:b/>
          <w:color w:val="auto"/>
          <w:sz w:val="72"/>
          <w:szCs w:val="72"/>
          <w:highlight w:val="none"/>
        </w:rPr>
      </w:pPr>
    </w:p>
    <w:p w14:paraId="21863E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0A8420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3AF99A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7564D9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59A762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18180D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AF437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9A72F42">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8FA517">
      <w:pPr>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val="0"/>
          <w:bCs/>
          <w:color w:val="auto"/>
          <w:sz w:val="28"/>
          <w:szCs w:val="28"/>
          <w:highlight w:val="none"/>
          <w:lang w:eastAsia="zh-CN"/>
        </w:rPr>
        <w:t>临[2025]1878号</w:t>
      </w:r>
    </w:p>
    <w:tbl>
      <w:tblPr>
        <w:tblStyle w:val="62"/>
        <w:tblW w:w="7801" w:type="dxa"/>
        <w:jc w:val="center"/>
        <w:tblLayout w:type="fixed"/>
        <w:tblCellMar>
          <w:top w:w="0" w:type="dxa"/>
          <w:left w:w="108" w:type="dxa"/>
          <w:bottom w:w="0" w:type="dxa"/>
          <w:right w:w="108" w:type="dxa"/>
        </w:tblCellMar>
      </w:tblPr>
      <w:tblGrid>
        <w:gridCol w:w="2356"/>
        <w:gridCol w:w="5445"/>
      </w:tblGrid>
      <w:tr w14:paraId="4E8084B2">
        <w:tblPrEx>
          <w:tblCellMar>
            <w:top w:w="0" w:type="dxa"/>
            <w:left w:w="108" w:type="dxa"/>
            <w:bottom w:w="0" w:type="dxa"/>
            <w:right w:w="108" w:type="dxa"/>
          </w:tblCellMar>
        </w:tblPrEx>
        <w:trPr>
          <w:trHeight w:val="443" w:hRule="atLeast"/>
          <w:jc w:val="center"/>
        </w:trPr>
        <w:tc>
          <w:tcPr>
            <w:tcW w:w="2356" w:type="dxa"/>
          </w:tcPr>
          <w:p w14:paraId="5BE3ED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AC5C82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绍兴市柯桥区财政局</w:t>
            </w:r>
          </w:p>
        </w:tc>
      </w:tr>
      <w:tr w14:paraId="237F8354">
        <w:tblPrEx>
          <w:tblCellMar>
            <w:top w:w="0" w:type="dxa"/>
            <w:left w:w="108" w:type="dxa"/>
            <w:bottom w:w="0" w:type="dxa"/>
            <w:right w:w="108" w:type="dxa"/>
          </w:tblCellMar>
        </w:tblPrEx>
        <w:trPr>
          <w:trHeight w:val="494" w:hRule="atLeast"/>
          <w:jc w:val="center"/>
        </w:trPr>
        <w:tc>
          <w:tcPr>
            <w:tcW w:w="2356" w:type="dxa"/>
          </w:tcPr>
          <w:p w14:paraId="3954717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614749828"/>
              </w:rPr>
              <w:t>采购代理机构</w:t>
            </w:r>
            <w:r>
              <w:rPr>
                <w:rFonts w:hint="eastAsia" w:ascii="仿宋" w:hAnsi="仿宋" w:eastAsia="仿宋" w:cs="仿宋"/>
                <w:color w:val="auto"/>
                <w:sz w:val="28"/>
                <w:szCs w:val="28"/>
                <w:highlight w:val="none"/>
              </w:rPr>
              <w:t>：</w:t>
            </w:r>
          </w:p>
        </w:tc>
        <w:tc>
          <w:tcPr>
            <w:tcW w:w="5445" w:type="dxa"/>
          </w:tcPr>
          <w:p w14:paraId="0F782F5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浙江越锋项目管理有限公司</w:t>
            </w:r>
          </w:p>
        </w:tc>
      </w:tr>
      <w:tr w14:paraId="21AB3FDF">
        <w:tblPrEx>
          <w:tblCellMar>
            <w:top w:w="0" w:type="dxa"/>
            <w:left w:w="108" w:type="dxa"/>
            <w:bottom w:w="0" w:type="dxa"/>
            <w:right w:w="108" w:type="dxa"/>
          </w:tblCellMar>
        </w:tblPrEx>
        <w:trPr>
          <w:trHeight w:val="397" w:hRule="atLeast"/>
          <w:jc w:val="center"/>
        </w:trPr>
        <w:tc>
          <w:tcPr>
            <w:tcW w:w="2356" w:type="dxa"/>
            <w:vAlign w:val="center"/>
          </w:tcPr>
          <w:p w14:paraId="0FE8B4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BF379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56DA424">
        <w:tblPrEx>
          <w:tblCellMar>
            <w:top w:w="0" w:type="dxa"/>
            <w:left w:w="108" w:type="dxa"/>
            <w:bottom w:w="0" w:type="dxa"/>
            <w:right w:w="108" w:type="dxa"/>
          </w:tblCellMar>
        </w:tblPrEx>
        <w:trPr>
          <w:trHeight w:val="333" w:hRule="atLeast"/>
          <w:jc w:val="center"/>
        </w:trPr>
        <w:tc>
          <w:tcPr>
            <w:tcW w:w="7801" w:type="dxa"/>
            <w:gridSpan w:val="2"/>
          </w:tcPr>
          <w:p w14:paraId="0029362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621FD9AD">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14:paraId="10F6B90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BF7F94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9FCC4E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E6496C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A7D0FE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36BA29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43179E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86CED3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9D8B0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2382E25">
      <w:pPr>
        <w:spacing w:line="360" w:lineRule="auto"/>
        <w:ind w:firstLine="549" w:firstLineChars="229"/>
        <w:rPr>
          <w:rFonts w:hint="eastAsia" w:ascii="仿宋" w:hAnsi="仿宋" w:eastAsia="仿宋" w:cs="仿宋"/>
          <w:color w:val="auto"/>
          <w:sz w:val="24"/>
          <w:highlight w:val="none"/>
        </w:rPr>
      </w:pPr>
    </w:p>
    <w:p w14:paraId="52F2E067">
      <w:pPr>
        <w:spacing w:line="360" w:lineRule="auto"/>
        <w:ind w:firstLine="549" w:firstLineChars="229"/>
        <w:rPr>
          <w:rFonts w:hint="eastAsia" w:ascii="仿宋" w:hAnsi="仿宋" w:eastAsia="仿宋" w:cs="仿宋"/>
          <w:color w:val="auto"/>
          <w:sz w:val="24"/>
          <w:highlight w:val="none"/>
        </w:rPr>
      </w:pPr>
    </w:p>
    <w:p w14:paraId="42E00BB0">
      <w:pPr>
        <w:spacing w:line="360" w:lineRule="auto"/>
        <w:ind w:firstLine="549" w:firstLineChars="229"/>
        <w:rPr>
          <w:rFonts w:hint="eastAsia" w:ascii="仿宋" w:hAnsi="仿宋" w:eastAsia="仿宋" w:cs="仿宋"/>
          <w:color w:val="auto"/>
          <w:sz w:val="24"/>
          <w:highlight w:val="none"/>
        </w:rPr>
      </w:pPr>
    </w:p>
    <w:p w14:paraId="4BCCE7DF">
      <w:pPr>
        <w:spacing w:line="360" w:lineRule="auto"/>
        <w:ind w:firstLine="549" w:firstLineChars="229"/>
        <w:rPr>
          <w:rFonts w:hint="eastAsia" w:ascii="仿宋" w:hAnsi="仿宋" w:eastAsia="仿宋" w:cs="仿宋"/>
          <w:color w:val="auto"/>
          <w:sz w:val="24"/>
          <w:highlight w:val="none"/>
        </w:rPr>
      </w:pPr>
    </w:p>
    <w:p w14:paraId="38A11A4B">
      <w:pPr>
        <w:spacing w:line="360" w:lineRule="auto"/>
        <w:ind w:firstLine="549" w:firstLineChars="229"/>
        <w:rPr>
          <w:rFonts w:hint="eastAsia" w:ascii="仿宋" w:hAnsi="仿宋" w:eastAsia="仿宋" w:cs="仿宋"/>
          <w:color w:val="auto"/>
          <w:sz w:val="24"/>
          <w:highlight w:val="none"/>
        </w:rPr>
      </w:pPr>
    </w:p>
    <w:p w14:paraId="02DB7BA8">
      <w:pPr>
        <w:spacing w:line="360" w:lineRule="auto"/>
        <w:ind w:firstLine="549" w:firstLineChars="229"/>
        <w:rPr>
          <w:rFonts w:hint="eastAsia" w:ascii="仿宋" w:hAnsi="仿宋" w:eastAsia="仿宋" w:cs="仿宋"/>
          <w:color w:val="auto"/>
          <w:sz w:val="24"/>
          <w:highlight w:val="none"/>
        </w:rPr>
      </w:pPr>
    </w:p>
    <w:p w14:paraId="1052E25A">
      <w:pPr>
        <w:spacing w:line="360" w:lineRule="auto"/>
        <w:ind w:firstLine="549" w:firstLineChars="229"/>
        <w:rPr>
          <w:rFonts w:hint="eastAsia" w:ascii="仿宋" w:hAnsi="仿宋" w:eastAsia="仿宋" w:cs="仿宋"/>
          <w:color w:val="auto"/>
          <w:sz w:val="24"/>
          <w:highlight w:val="none"/>
        </w:rPr>
      </w:pPr>
    </w:p>
    <w:p w14:paraId="5AFC44E7">
      <w:pPr>
        <w:spacing w:line="360" w:lineRule="auto"/>
        <w:ind w:firstLine="549" w:firstLineChars="229"/>
        <w:rPr>
          <w:rFonts w:hint="eastAsia" w:ascii="仿宋" w:hAnsi="仿宋" w:eastAsia="仿宋" w:cs="仿宋"/>
          <w:color w:val="auto"/>
          <w:sz w:val="24"/>
          <w:highlight w:val="none"/>
        </w:rPr>
      </w:pPr>
    </w:p>
    <w:p w14:paraId="699F0027">
      <w:pPr>
        <w:spacing w:line="360" w:lineRule="auto"/>
        <w:ind w:firstLine="549" w:firstLineChars="229"/>
        <w:rPr>
          <w:rFonts w:hint="eastAsia" w:ascii="仿宋" w:hAnsi="仿宋" w:eastAsia="仿宋" w:cs="仿宋"/>
          <w:color w:val="auto"/>
          <w:sz w:val="24"/>
          <w:highlight w:val="none"/>
        </w:rPr>
      </w:pPr>
    </w:p>
    <w:p w14:paraId="3248D039">
      <w:pPr>
        <w:spacing w:line="360" w:lineRule="auto"/>
        <w:ind w:firstLine="549" w:firstLineChars="229"/>
        <w:rPr>
          <w:rFonts w:hint="eastAsia" w:ascii="仿宋" w:hAnsi="仿宋" w:eastAsia="仿宋" w:cs="仿宋"/>
          <w:color w:val="auto"/>
          <w:sz w:val="24"/>
          <w:highlight w:val="none"/>
        </w:rPr>
      </w:pPr>
    </w:p>
    <w:p w14:paraId="3B0694DE">
      <w:pPr>
        <w:spacing w:line="360" w:lineRule="auto"/>
        <w:ind w:firstLine="549" w:firstLineChars="229"/>
        <w:rPr>
          <w:rFonts w:hint="eastAsia" w:ascii="仿宋" w:hAnsi="仿宋" w:eastAsia="仿宋" w:cs="仿宋"/>
          <w:color w:val="auto"/>
          <w:sz w:val="24"/>
          <w:highlight w:val="none"/>
        </w:rPr>
      </w:pPr>
    </w:p>
    <w:p w14:paraId="62653F5A">
      <w:pPr>
        <w:spacing w:line="360" w:lineRule="auto"/>
        <w:rPr>
          <w:rFonts w:hint="eastAsia" w:ascii="仿宋" w:hAnsi="仿宋" w:eastAsia="仿宋" w:cs="仿宋"/>
          <w:color w:val="auto"/>
          <w:sz w:val="24"/>
          <w:highlight w:val="none"/>
        </w:rPr>
      </w:pPr>
    </w:p>
    <w:bookmarkEnd w:id="1"/>
    <w:p w14:paraId="417CEA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5FF526D">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DA8B6E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F326E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12EE23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柯桥区财政局2025年线上公物仓等财政信息系统年度运维服务项目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1C88BC3">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EBF991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临[2025]1878号</w:t>
      </w:r>
    </w:p>
    <w:p w14:paraId="5942EC4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柯桥区财政局2025年线上公物仓等财政信息系统年度运维服务项目</w:t>
      </w:r>
    </w:p>
    <w:p w14:paraId="1B6AD50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387000</w:t>
      </w:r>
      <w:r>
        <w:rPr>
          <w:rFonts w:hint="eastAsia" w:ascii="仿宋" w:hAnsi="仿宋" w:eastAsia="仿宋" w:cs="仿宋"/>
          <w:b/>
          <w:color w:val="auto"/>
          <w:sz w:val="24"/>
          <w:highlight w:val="none"/>
        </w:rPr>
        <w:t xml:space="preserve">  </w:t>
      </w:r>
    </w:p>
    <w:p w14:paraId="4B855C3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387000</w:t>
      </w:r>
      <w:r>
        <w:rPr>
          <w:rFonts w:hint="eastAsia" w:ascii="仿宋" w:hAnsi="仿宋" w:eastAsia="仿宋" w:cs="仿宋"/>
          <w:b/>
          <w:color w:val="auto"/>
          <w:sz w:val="24"/>
          <w:highlight w:val="none"/>
        </w:rPr>
        <w:t xml:space="preserve">  </w:t>
      </w:r>
    </w:p>
    <w:p w14:paraId="6408CC9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35165D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DEB513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柯桥区财政局2025年线上公物仓等财政信息系统年度运维服务项目</w:t>
      </w:r>
    </w:p>
    <w:p w14:paraId="713DD6F4">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75931F4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预算金额（元）：387000 </w:t>
      </w:r>
    </w:p>
    <w:p w14:paraId="0C1952B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14:paraId="23CA560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208572B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14:paraId="62FA15C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347B55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C1DFE6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9DE820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341C26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C20A94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FCA95C2">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4DD8DA59">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2633A87">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99EB137">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8EA486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p>
    <w:p w14:paraId="6F4B4FB1">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DFC9FE">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C9AC55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 xml:space="preserve"> </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FACFB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bookmarkStart w:id="173" w:name="_GoBack"/>
      <w:bookmarkEnd w:id="173"/>
    </w:p>
    <w:p w14:paraId="49EC5E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0B2B71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C08510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18EBFDF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B5DF14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DE4424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19D024F3">
      <w:pPr>
        <w:pageBreakBefore w:val="0"/>
        <w:widowControl/>
        <w:kinsoku/>
        <w:wordWrap/>
        <w:overflowPunct/>
        <w:topLinePunct w:val="0"/>
        <w:autoSpaceDE/>
        <w:autoSpaceDN/>
        <w:bidi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开标地点（网址）：绍兴市柯桥区财政局</w:t>
      </w:r>
      <w:r>
        <w:rPr>
          <w:rFonts w:hint="eastAsia" w:ascii="仿宋" w:hAnsi="仿宋" w:eastAsia="仿宋"/>
          <w:color w:val="auto"/>
          <w:sz w:val="24"/>
          <w:szCs w:val="28"/>
          <w:highlight w:val="none"/>
          <w:lang w:val="en-US" w:eastAsia="zh-CN"/>
        </w:rPr>
        <w:t>8</w:t>
      </w:r>
      <w:r>
        <w:rPr>
          <w:rFonts w:hint="eastAsia" w:ascii="仿宋" w:hAnsi="仿宋" w:eastAsia="仿宋"/>
          <w:color w:val="auto"/>
          <w:sz w:val="24"/>
          <w:szCs w:val="28"/>
          <w:highlight w:val="none"/>
        </w:rPr>
        <w:t>楼</w:t>
      </w:r>
      <w:r>
        <w:rPr>
          <w:rFonts w:hint="default" w:ascii="仿宋" w:hAnsi="仿宋" w:eastAsia="仿宋"/>
          <w:color w:val="auto"/>
          <w:sz w:val="24"/>
          <w:szCs w:val="28"/>
          <w:highlight w:val="none"/>
          <w:lang w:val="en-US" w:eastAsia="zh-CN"/>
        </w:rPr>
        <w:t>819</w:t>
      </w:r>
      <w:r>
        <w:rPr>
          <w:rFonts w:hint="eastAsia" w:ascii="仿宋" w:hAnsi="仿宋" w:eastAsia="仿宋"/>
          <w:color w:val="auto"/>
          <w:sz w:val="24"/>
          <w:szCs w:val="28"/>
          <w:highlight w:val="none"/>
        </w:rPr>
        <w:t>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4CE10992">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20EACB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18118B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45C50ED">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609DD6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91D78C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353EAF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FEB7180">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22FC08A">
      <w:pPr>
        <w:pStyle w:val="4"/>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35F8AC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2430DCA3">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址：绍兴市柯桥区育才路财政大楼</w:t>
      </w:r>
    </w:p>
    <w:p w14:paraId="1CEE0079">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BAA505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黄先生</w:t>
      </w:r>
      <w:r>
        <w:rPr>
          <w:rFonts w:hint="eastAsia" w:ascii="仿宋" w:hAnsi="仿宋" w:eastAsia="仿宋" w:cs="仿宋"/>
          <w:color w:val="auto"/>
          <w:sz w:val="24"/>
          <w:highlight w:val="none"/>
        </w:rPr>
        <w:t xml:space="preserve"> </w:t>
      </w:r>
    </w:p>
    <w:p w14:paraId="20931D67">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0575-81182636</w:t>
      </w:r>
    </w:p>
    <w:p w14:paraId="18A55AC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李先生</w:t>
      </w:r>
      <w:r>
        <w:rPr>
          <w:rFonts w:hint="eastAsia" w:ascii="仿宋" w:hAnsi="仿宋" w:eastAsia="仿宋" w:cs="仿宋"/>
          <w:color w:val="auto"/>
          <w:sz w:val="24"/>
          <w:highlight w:val="none"/>
        </w:rPr>
        <w:t xml:space="preserve"> </w:t>
      </w:r>
    </w:p>
    <w:p w14:paraId="7159BFDD">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0575-85583627</w:t>
      </w:r>
    </w:p>
    <w:p w14:paraId="7EDE022D">
      <w:pPr>
        <w:pStyle w:val="4"/>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highlight w:val="none"/>
        </w:rPr>
      </w:pPr>
      <w:bookmarkStart w:id="9" w:name="_Toc35393807"/>
      <w:bookmarkStart w:id="10" w:name="_Toc35393638"/>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0F36EDE9">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bookmarkStart w:id="13" w:name="_Toc28359021"/>
      <w:bookmarkStart w:id="14" w:name="_Toc35393808"/>
      <w:bookmarkStart w:id="15" w:name="_Toc28359098"/>
      <w:bookmarkStart w:id="16" w:name="_Toc35393639"/>
      <w:r>
        <w:rPr>
          <w:rFonts w:hint="eastAsia" w:ascii="仿宋" w:hAnsi="仿宋" w:eastAsia="仿宋" w:cs="仿宋"/>
          <w:color w:val="auto"/>
          <w:sz w:val="24"/>
          <w:highlight w:val="none"/>
        </w:rPr>
        <w:t xml:space="preserve">名    称：浙江越锋项目管理有限公司           </w:t>
      </w:r>
    </w:p>
    <w:p w14:paraId="0B7728F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址：柯桥湖西路1176号（现代大厦） </w:t>
      </w:r>
    </w:p>
    <w:p w14:paraId="76B1D942">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真：0575-85560088             </w:t>
      </w:r>
    </w:p>
    <w:p w14:paraId="37992C0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项目联系人（询问）：于佳惠</w:t>
      </w:r>
    </w:p>
    <w:p w14:paraId="449DDDA2">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项目联系方式（询问）：0575-85569077</w:t>
      </w:r>
    </w:p>
    <w:p w14:paraId="7632DE1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质疑联系人：冯青芝             </w:t>
      </w:r>
    </w:p>
    <w:p w14:paraId="248F583D">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质疑联系方式：0575-81183399</w:t>
      </w:r>
    </w:p>
    <w:p w14:paraId="5501F6FF">
      <w:pPr>
        <w:pageBreakBefore w:val="0"/>
        <w:widowControl w:val="0"/>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DAB36D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B84C06C">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0ECE482">
      <w:pPr>
        <w:pageBreakBefore w:val="0"/>
        <w:widowControl w:val="0"/>
        <w:kinsoku/>
        <w:wordWrap/>
        <w:overflowPunct/>
        <w:topLinePunct w:val="0"/>
        <w:autoSpaceDE/>
        <w:autoSpaceDN/>
        <w:bidi w:val="0"/>
        <w:snapToGrid/>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4703F0">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26DF091F">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6F7A3AE6">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F54661">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2BC010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F9C536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87D7D4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bookmarkEnd w:id="4"/>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A01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669E93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bookmarkStart w:id="17" w:name="第三部分"/>
            <w:bookmarkStart w:id="18" w:name="_Toc164416483"/>
            <w:r>
              <w:rPr>
                <w:rFonts w:hint="eastAsia" w:ascii="仿宋" w:hAnsi="仿宋" w:eastAsia="仿宋" w:cs="仿宋"/>
                <w:color w:val="auto"/>
                <w:sz w:val="24"/>
                <w:highlight w:val="none"/>
              </w:rPr>
              <w:t>序号</w:t>
            </w:r>
          </w:p>
        </w:tc>
        <w:tc>
          <w:tcPr>
            <w:tcW w:w="8370" w:type="dxa"/>
            <w:gridSpan w:val="2"/>
            <w:vAlign w:val="center"/>
          </w:tcPr>
          <w:p w14:paraId="56E833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053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C7FA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6A8F8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5353C0F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713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E856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6638BED7">
            <w:pPr>
              <w:keepNext w:val="0"/>
              <w:keepLines w:val="0"/>
              <w:pageBreakBefore w:val="0"/>
              <w:widowControl w:val="0"/>
              <w:shd w:val="clear"/>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063B7E31">
            <w:pPr>
              <w:keepNext w:val="0"/>
              <w:keepLines w:val="0"/>
              <w:pageBreakBefore w:val="0"/>
              <w:widowControl w:val="0"/>
              <w:shd w:val="clear"/>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val="en-US" w:eastAsia="zh-CN"/>
              </w:rPr>
              <w:t>一切</w:t>
            </w:r>
            <w:r>
              <w:rPr>
                <w:rFonts w:hint="eastAsia" w:ascii="仿宋" w:hAnsi="仿宋" w:eastAsia="仿宋" w:cs="仿宋"/>
                <w:color w:val="auto"/>
                <w:sz w:val="24"/>
                <w:szCs w:val="28"/>
                <w:highlight w:val="none"/>
              </w:rPr>
              <w:t>费用均计入报价。</w:t>
            </w:r>
            <w:bookmarkStart w:id="1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7D9771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36F3BF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08B0830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484E8CE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14:paraId="28BCB0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14:paraId="4147071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14:paraId="566F4EB3">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tc>
      </w:tr>
      <w:tr w14:paraId="0627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03120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6F72D2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DA40D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C396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896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A859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72066D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F80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93448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60A5F9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50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42C8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5CBFF4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D54D07E">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454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6D44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02D4B7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CFB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0D0A5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6261B32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3B217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B396D3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943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4780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2F3EE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2463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12AFD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6D986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496F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5DCF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8E301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EE4B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979E9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D5DEB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EC4C60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6232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C6595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DC3BB1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36DC1C5F">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8B061C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04E4C6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E69A6F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856FE1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D78374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C8329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F73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3CB9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93A3B2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5A5D3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7317E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C39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55C9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66163317">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36CFC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B9D6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69B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92D8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225C7A8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7" w:name="OLE_LINK7"/>
            <w:r>
              <w:rPr>
                <w:rFonts w:hint="eastAsia" w:ascii="仿宋" w:hAnsi="仿宋" w:eastAsia="仿宋" w:cs="仿宋"/>
                <w:b/>
                <w:color w:val="auto"/>
                <w:spacing w:val="-20"/>
                <w:sz w:val="24"/>
                <w:highlight w:val="none"/>
              </w:rPr>
              <w:t>采购标的对应的中小企业划分标准所属行业</w:t>
            </w:r>
            <w:bookmarkEnd w:id="27"/>
          </w:p>
        </w:tc>
        <w:tc>
          <w:tcPr>
            <w:tcW w:w="7515" w:type="dxa"/>
            <w:vAlign w:val="center"/>
          </w:tcPr>
          <w:p w14:paraId="5B935B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柯桥区财政局2025年线上公物仓等财政信息系统年度运维服务项目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lang w:eastAsia="zh-CN"/>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0A50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43355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3FC62F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C0F6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C5E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896F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91563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41E36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5AF2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0F6F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CD34D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AABAB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023660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1A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E624A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8929E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A68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F2E8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7570C7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07F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6AE87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64F792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B09A6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2A914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4BE3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7CD1D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B9276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578C697">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D2EAC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10E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0E15A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3C16D2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904FE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F5D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F37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DD984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7EC522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2B05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C1E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53161E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14:paraId="4995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BD6A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298DBEE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rPr>
              <w:t>采购代理服务费：费用由采购人支付，具体以双方签订的合同为准</w:t>
            </w:r>
            <w:r>
              <w:rPr>
                <w:rFonts w:hint="eastAsia" w:ascii="仿宋" w:hAnsi="仿宋" w:eastAsia="仿宋" w:cs="仿宋"/>
                <w:b/>
                <w:color w:val="auto"/>
                <w:sz w:val="24"/>
                <w:szCs w:val="24"/>
                <w:highlight w:val="none"/>
                <w:lang w:eastAsia="zh-CN"/>
              </w:rPr>
              <w:t>。</w:t>
            </w:r>
          </w:p>
        </w:tc>
      </w:tr>
      <w:tr w14:paraId="6696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C2C0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CEA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BBC6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3E93278">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1CA603E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4436D99">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FF9F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F1CC7E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FB13F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892C8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0D52B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72E58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E2D5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FD4D1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EDA25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AFB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6BC368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60E3A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E29D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BA2FD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BA907A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3A4871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3F81F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AA4B9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17DEF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A26371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DBC366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42244E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2C4425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2CEE4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3854E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9F9E4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14F1BA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BF676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6922D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E68A58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E8C78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9379D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8C31A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47C886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6AF7B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DDBC2C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13C00C">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E4E899E">
      <w:pPr>
        <w:keepNext w:val="0"/>
        <w:keepLines w:val="0"/>
        <w:pageBreakBefore w:val="0"/>
        <w:widowControl w:val="0"/>
        <w:kinsoku/>
        <w:wordWrap/>
        <w:overflowPunct/>
        <w:topLinePunct w:val="0"/>
        <w:autoSpaceDE/>
        <w:autoSpaceDN/>
        <w:bidi w:val="0"/>
        <w:adjustRightInd/>
        <w:snapToGrid/>
        <w:spacing w:beforeAutospacing="0" w:line="24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022648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52014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F2DED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C0470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8BE2CBD">
      <w:pPr>
        <w:pStyle w:val="26"/>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19859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7FD96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88328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60F05E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2C12B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BEE51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E58B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81F7B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A8B5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5F6DF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DE07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4520C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2365D6">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color w:val="auto"/>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4CAF3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color w:val="auto"/>
          <w:sz w:val="24"/>
          <w:highlight w:val="none"/>
          <w:lang w:val="en-US"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857A5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2A1C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76CF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187B3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D5BF5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4F000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B32F3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B8D62C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1830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AFFFC2A">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1281294">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B311B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6AC4A0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8397D0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BA2551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D5FF46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6E8B956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841D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61253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37FD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09AFE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3DCB6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4936D7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74E13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ECEEF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2549BC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14:paraId="5AB1D0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1C0A1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8CF0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25E93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7418C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638CE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3210A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14:paraId="42C229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6E22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7A4CA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2BE62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5386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4B9E6C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414891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AF0CF8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556076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F0F7AF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2.3.2投标人针对报价需要说明的其他文件和说明（如有，格式自拟）</w:t>
      </w:r>
    </w:p>
    <w:p w14:paraId="0EA9E3CF">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31DE9C9">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sz w:val="24"/>
          <w:highlight w:val="none"/>
          <w:lang w:val="en-US" w:eastAsia="zh-CN"/>
        </w:rPr>
        <w:t>等附表要求填写。</w:t>
      </w:r>
    </w:p>
    <w:p w14:paraId="66C5C67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1FE4D1D">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010B735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20BA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FD6CA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99072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EF57E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A4429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470AE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98A14B3">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2DDA2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D52D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C6E88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02B7A40">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34E436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ED8F0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24CAA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79ACA8D">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456BC4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8" w:name="_Toc91899903"/>
      <w:r>
        <w:rPr>
          <w:rFonts w:hint="eastAsia" w:ascii="仿宋" w:hAnsi="仿宋" w:eastAsia="仿宋" w:cs="仿宋"/>
          <w:b/>
          <w:color w:val="auto"/>
          <w:sz w:val="32"/>
          <w:szCs w:val="32"/>
          <w:highlight w:val="none"/>
        </w:rPr>
        <w:t>四、开标和评标</w:t>
      </w:r>
    </w:p>
    <w:p w14:paraId="3888E72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EB999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3E572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D955C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205ADE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2795EA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5EBBDA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D50AD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7F3BC3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49A9CA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BE96C1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B61BE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0FD2B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48DF6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1AD95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613FB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3896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EF8EE6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E877E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AA59B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5989A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15B1CE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6EFC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40513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1996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1CF1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7BC5A2B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4BA25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0DC2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C368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57AE8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C2F86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D1660F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5CEC9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961EE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E0DD6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7C2585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BE803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F11582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16C59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77F97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D050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F8268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7F51D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99662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67821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09E2C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9" w:name="OLE_LINK27"/>
      <w:r>
        <w:rPr>
          <w:rFonts w:hint="eastAsia" w:ascii="仿宋" w:hAnsi="仿宋" w:eastAsia="仿宋" w:cs="仿宋"/>
          <w:color w:val="auto"/>
          <w:sz w:val="24"/>
          <w:highlight w:val="none"/>
          <w:lang w:val="en-US" w:eastAsia="zh-CN"/>
        </w:rPr>
        <w:t>低于其他通过符合性审</w:t>
      </w:r>
      <w:bookmarkEnd w:id="29"/>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AFDC9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4F45B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82A9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FF56C71">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7423F9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7E340ED2">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F12777">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26E0E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81ECC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47D3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EEA1A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E377E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D3E0A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3C240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03C5C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ECAF6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BE90B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1B669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DE535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6BE3D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5B60F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7D1D8A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C73A1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1022E9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0495A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DEFEA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3C5C6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3047B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612E7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AC2A1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33EFA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BB8B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FC8CD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15C19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31C40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322C8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A67BB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CF1B3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F395B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DECE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7024C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0D4B9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D6AA6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A82BC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A3BAA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7D774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F23E9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5789CB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BFD22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260CACA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color w:val="auto"/>
          <w:sz w:val="24"/>
          <w:highlight w:val="none"/>
        </w:rPr>
        <w:t>未按招标文件要求提供样品或提供样品不满足采购需求实质性条件的；</w:t>
      </w:r>
    </w:p>
    <w:p w14:paraId="091E0D3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color w:val="auto"/>
          <w:sz w:val="24"/>
          <w:highlight w:val="none"/>
          <w:lang w:val="en-US" w:eastAsia="zh-CN"/>
        </w:rPr>
        <w:t>8.26参与同一个采购包(标段)的供应商存在下列情形之一且无法合理解释的，其投标(响应)文件无效:</w:t>
      </w:r>
    </w:p>
    <w:p w14:paraId="5AEE336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14:paraId="6B1DE7A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3B5F83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14:paraId="49D2955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不同供应商联系人为同一人或不同联系人的联系电话一致的。</w:t>
      </w:r>
    </w:p>
    <w:p w14:paraId="5CD7C4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24A8028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64EC8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92AAF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F152C3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color w:val="auto"/>
          <w:sz w:val="32"/>
          <w:highlight w:val="none"/>
        </w:rPr>
      </w:pPr>
    </w:p>
    <w:bookmarkEnd w:id="28"/>
    <w:p w14:paraId="6604A0E3">
      <w:pPr>
        <w:pStyle w:val="34"/>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color w:val="auto"/>
          <w:sz w:val="24"/>
          <w:highlight w:val="none"/>
        </w:rPr>
      </w:pPr>
      <w:bookmarkStart w:id="30" w:name="_Hlt68072998"/>
      <w:bookmarkEnd w:id="30"/>
      <w:bookmarkStart w:id="31" w:name="_Hlt68072990"/>
      <w:bookmarkEnd w:id="31"/>
      <w:bookmarkStart w:id="32" w:name="_Hlt68073093"/>
      <w:bookmarkEnd w:id="32"/>
      <w:bookmarkStart w:id="33" w:name="_Hlt75236290"/>
      <w:bookmarkEnd w:id="33"/>
      <w:bookmarkStart w:id="34" w:name="_Hlt74729768"/>
      <w:bookmarkEnd w:id="34"/>
      <w:bookmarkStart w:id="35" w:name="_Hlt74730295"/>
      <w:bookmarkEnd w:id="35"/>
      <w:bookmarkStart w:id="36" w:name="_Hlt68057669"/>
      <w:bookmarkEnd w:id="36"/>
      <w:bookmarkStart w:id="37" w:name="_Hlt68403820"/>
      <w:bookmarkEnd w:id="37"/>
      <w:bookmarkStart w:id="38" w:name="_Hlt75236101"/>
      <w:bookmarkEnd w:id="38"/>
      <w:bookmarkStart w:id="39" w:name="_Hlt74714665"/>
      <w:bookmarkEnd w:id="39"/>
      <w:bookmarkStart w:id="40" w:name="_Hlt75236011"/>
      <w:bookmarkEnd w:id="40"/>
      <w:bookmarkStart w:id="41" w:name="_Hlt74707468"/>
      <w:bookmarkEnd w:id="41"/>
      <w:bookmarkStart w:id="42" w:name="_Toc84325929"/>
      <w:bookmarkStart w:id="43" w:name="_Toc81372776"/>
      <w:bookmarkStart w:id="44" w:name="_Toc81372953"/>
      <w:r>
        <w:rPr>
          <w:rFonts w:hint="eastAsia" w:ascii="仿宋" w:hAnsi="仿宋" w:eastAsia="仿宋" w:cs="仿宋"/>
          <w:b/>
          <w:color w:val="auto"/>
          <w:sz w:val="32"/>
          <w:szCs w:val="32"/>
          <w:highlight w:val="none"/>
        </w:rPr>
        <w:t>五、授予合同</w:t>
      </w:r>
      <w:bookmarkEnd w:id="42"/>
      <w:bookmarkEnd w:id="43"/>
      <w:bookmarkEnd w:id="44"/>
    </w:p>
    <w:p w14:paraId="05D08EFF">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color w:val="auto"/>
          <w:sz w:val="24"/>
          <w:highlight w:val="none"/>
        </w:rPr>
      </w:pPr>
    </w:p>
    <w:p w14:paraId="49555E27">
      <w:pPr>
        <w:pStyle w:val="16"/>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183D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9AEB40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3CC1BB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17AC17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8C3B45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9A2946F">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AC7D4D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0E0CE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AB6619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12D33A6">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F4B815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9BD3CA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B43D98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9887903">
      <w:pPr>
        <w:pStyle w:val="26"/>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.履约保证金</w:t>
      </w:r>
      <w:r>
        <w:rPr>
          <w:rFonts w:ascii="仿宋" w:hAnsi="仿宋" w:eastAsia="仿宋" w:cs="仿宋_GB2312"/>
          <w:b/>
          <w:color w:val="auto"/>
          <w:highlight w:val="none"/>
        </w:rPr>
        <w:tab/>
      </w:r>
    </w:p>
    <w:p w14:paraId="3D90B553">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612F0283">
      <w:pPr>
        <w:pStyle w:val="4"/>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59CF8A7">
      <w:pPr>
        <w:pStyle w:val="26"/>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highlight w:val="none"/>
          <w:lang w:val="zh-CN" w:eastAsia="zh-CN" w:bidi="ar-SA"/>
        </w:rPr>
      </w:pPr>
      <w:r>
        <w:rPr>
          <w:rFonts w:hint="eastAsia" w:ascii="仿宋" w:hAnsi="仿宋" w:eastAsia="仿宋" w:cs="仿宋"/>
          <w:b/>
          <w:bCs/>
          <w:color w:val="auto"/>
          <w:sz w:val="24"/>
          <w:highlight w:val="none"/>
          <w:lang w:val="en-US" w:eastAsia="zh-CN"/>
        </w:rPr>
        <w:t>5.</w:t>
      </w:r>
      <w:r>
        <w:rPr>
          <w:rFonts w:hint="eastAsia" w:ascii="仿宋" w:hAnsi="仿宋" w:eastAsia="仿宋" w:cs="宋体"/>
          <w:b/>
          <w:bCs/>
          <w:snapToGrid w:val="0"/>
          <w:color w:val="auto"/>
          <w:kern w:val="28"/>
          <w:sz w:val="24"/>
          <w:szCs w:val="32"/>
          <w:highlight w:val="none"/>
          <w:lang w:val="zh-CN" w:eastAsia="zh-CN" w:bidi="ar-SA"/>
        </w:rPr>
        <w:t>预付款</w:t>
      </w:r>
    </w:p>
    <w:p w14:paraId="1F2FFEEE">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A3482E8">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436EE08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058311E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00772AD1">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F8C636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D7FCC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2901E3A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FBA13D8">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4B2035A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B07B440">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p>
    <w:p w14:paraId="43D27D9C">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152FA345">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A1229E4">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033C71B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A4910A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A1FAF0">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1EC658A">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929617A">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2F9F38B">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D5CF8C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6D91CC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89ACF7">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15E8D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194F83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FD205A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3C71E87">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A1DA632">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30A8F3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66970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3B377D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DB440D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8122A2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88E445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70201A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506F213">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EBE7AB6">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AA71F15">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D81466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C89327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1A551AA">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46FBE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3965DFE">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fmt="decimal" w:start="1"/>
          <w:cols w:space="720" w:num="1"/>
          <w:docGrid w:linePitch="312" w:charSpace="0"/>
        </w:sectPr>
      </w:pPr>
    </w:p>
    <w:bookmarkEnd w:id="17"/>
    <w:bookmarkEnd w:id="18"/>
    <w:p w14:paraId="6443CB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3A657C15">
      <w:pPr>
        <w:pStyle w:val="4"/>
        <w:numPr>
          <w:ilvl w:val="1"/>
          <w:numId w:val="0"/>
        </w:numPr>
        <w:ind w:firstLine="643" w:firstLineChars="200"/>
        <w:jc w:val="center"/>
        <w:rPr>
          <w:rFonts w:hint="eastAsia" w:ascii="仿宋" w:hAnsi="仿宋" w:eastAsia="仿宋" w:cs="仿宋_GB2312"/>
          <w:b/>
          <w:color w:val="auto"/>
          <w:sz w:val="32"/>
          <w:highlight w:val="none"/>
          <w:lang w:val="en-US" w:eastAsia="zh-CN"/>
        </w:rPr>
      </w:pPr>
      <w:bookmarkStart w:id="46" w:name="第五部分"/>
      <w:bookmarkStart w:id="47" w:name="_Toc86217003"/>
      <w:r>
        <w:rPr>
          <w:rFonts w:hint="eastAsia" w:ascii="仿宋" w:hAnsi="仿宋" w:eastAsia="仿宋" w:cs="仿宋_GB2312"/>
          <w:b/>
          <w:color w:val="auto"/>
          <w:sz w:val="32"/>
          <w:highlight w:val="none"/>
          <w:lang w:val="en-US" w:eastAsia="zh-CN"/>
        </w:rPr>
        <w:t>一、</w:t>
      </w:r>
      <w:r>
        <w:rPr>
          <w:rFonts w:hint="eastAsia" w:ascii="仿宋" w:hAnsi="仿宋" w:eastAsia="仿宋" w:cs="仿宋_GB2312"/>
          <w:b/>
          <w:color w:val="auto"/>
          <w:sz w:val="32"/>
          <w:highlight w:val="none"/>
        </w:rPr>
        <w:t>服务清单及要求</w:t>
      </w:r>
    </w:p>
    <w:p w14:paraId="06CB7FF5">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color w:val="auto"/>
          <w:spacing w:val="0"/>
          <w:w w:val="100"/>
          <w:sz w:val="24"/>
          <w:szCs w:val="24"/>
          <w:highlight w:val="none"/>
          <w:lang w:val="en-US" w:eastAsia="zh-CN"/>
        </w:rPr>
      </w:pPr>
      <w:r>
        <w:rPr>
          <w:rFonts w:hint="eastAsia" w:ascii="仿宋_GB2312" w:hAnsi="仿宋_GB2312" w:eastAsia="仿宋_GB2312" w:cs="仿宋_GB2312"/>
          <w:b/>
          <w:bCs/>
          <w:color w:val="auto"/>
          <w:spacing w:val="0"/>
          <w:w w:val="100"/>
          <w:sz w:val="24"/>
          <w:szCs w:val="24"/>
          <w:highlight w:val="none"/>
          <w:lang w:val="en-US" w:eastAsia="zh-CN"/>
        </w:rPr>
        <w:t>1.项目概况</w:t>
      </w:r>
    </w:p>
    <w:p w14:paraId="06F8EA1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pacing w:val="0"/>
          <w:w w:val="100"/>
          <w:sz w:val="24"/>
          <w:szCs w:val="24"/>
          <w:highlight w:val="none"/>
          <w:lang w:val="en-US" w:eastAsia="zh-CN"/>
        </w:rPr>
      </w:pPr>
      <w:r>
        <w:rPr>
          <w:rFonts w:hint="eastAsia" w:ascii="仿宋_GB2312" w:hAnsi="仿宋_GB2312" w:eastAsia="仿宋_GB2312" w:cs="仿宋_GB2312"/>
          <w:b w:val="0"/>
          <w:bCs w:val="0"/>
          <w:color w:val="auto"/>
          <w:spacing w:val="0"/>
          <w:w w:val="100"/>
          <w:kern w:val="2"/>
          <w:sz w:val="24"/>
          <w:szCs w:val="24"/>
          <w:highlight w:val="none"/>
          <w:lang w:val="en-US" w:eastAsia="zh-CN" w:bidi="ar-SA"/>
        </w:rPr>
        <w:t>1.1</w:t>
      </w:r>
      <w:r>
        <w:rPr>
          <w:rFonts w:hint="eastAsia" w:ascii="仿宋_GB2312" w:hAnsi="仿宋_GB2312" w:eastAsia="仿宋_GB2312" w:cs="仿宋_GB2312"/>
          <w:color w:val="auto"/>
          <w:spacing w:val="0"/>
          <w:w w:val="100"/>
          <w:sz w:val="24"/>
          <w:szCs w:val="24"/>
          <w:highlight w:val="none"/>
          <w:lang w:val="en-US" w:eastAsia="zh-CN"/>
        </w:rPr>
        <w:t>主要建设内容：涉及</w:t>
      </w:r>
      <w:r>
        <w:rPr>
          <w:rFonts w:hint="eastAsia" w:ascii="仿宋_GB2312" w:hAnsi="仿宋_GB2312" w:eastAsia="仿宋_GB2312" w:cs="仿宋_GB2312"/>
          <w:color w:val="auto"/>
          <w:spacing w:val="0"/>
          <w:w w:val="100"/>
          <w:sz w:val="24"/>
          <w:szCs w:val="24"/>
          <w:highlight w:val="none"/>
        </w:rPr>
        <w:t>线上公物仓</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w:t>
      </w:r>
      <w:r>
        <w:rPr>
          <w:rFonts w:hint="eastAsia" w:ascii="仿宋_GB2312" w:hAnsi="仿宋_GB2312" w:eastAsia="仿宋_GB2312" w:cs="仿宋_GB2312"/>
          <w:color w:val="auto"/>
          <w:spacing w:val="0"/>
          <w:sz w:val="23"/>
          <w:szCs w:val="23"/>
          <w:highlight w:val="none"/>
        </w:rPr>
        <w:t>柯桥区部门间“最多跑一次”政务服务办事平台</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、预算管理一体化系统单位端</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、基层财政管理一体化平台</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、集中支付电子化(电子凭证库与印章库)</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、国有土地出让一体化信息管理系统</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、统发工资</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、镇街财政收入管理辅助平台</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lang w:val="en-US" w:eastAsia="zh-CN"/>
        </w:rPr>
        <w:t>等八项年度运维服务。</w:t>
      </w:r>
    </w:p>
    <w:p w14:paraId="10B72E1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pacing w:val="0"/>
          <w:w w:val="100"/>
          <w:sz w:val="24"/>
          <w:szCs w:val="24"/>
          <w:highlight w:val="none"/>
        </w:rPr>
      </w:pPr>
      <w:r>
        <w:rPr>
          <w:rFonts w:hint="eastAsia" w:ascii="仿宋_GB2312" w:hAnsi="仿宋_GB2312" w:eastAsia="仿宋_GB2312" w:cs="仿宋_GB2312"/>
          <w:color w:val="auto"/>
          <w:spacing w:val="0"/>
          <w:w w:val="100"/>
          <w:sz w:val="24"/>
          <w:szCs w:val="24"/>
          <w:highlight w:val="none"/>
          <w:lang w:val="en-US" w:eastAsia="zh-CN"/>
        </w:rPr>
        <w:t>1.2</w:t>
      </w:r>
      <w:r>
        <w:rPr>
          <w:rFonts w:hint="eastAsia" w:ascii="仿宋_GB2312" w:hAnsi="仿宋_GB2312" w:eastAsia="仿宋_GB2312" w:cs="仿宋_GB2312"/>
          <w:color w:val="auto"/>
          <w:spacing w:val="0"/>
          <w:w w:val="100"/>
          <w:sz w:val="24"/>
          <w:szCs w:val="24"/>
          <w:highlight w:val="none"/>
        </w:rPr>
        <w:t>项目建设目标：为绍兴市</w:t>
      </w:r>
      <w:r>
        <w:rPr>
          <w:rFonts w:hint="eastAsia" w:ascii="仿宋_GB2312" w:hAnsi="仿宋_GB2312" w:eastAsia="仿宋_GB2312" w:cs="仿宋_GB2312"/>
          <w:color w:val="auto"/>
          <w:spacing w:val="0"/>
          <w:w w:val="100"/>
          <w:sz w:val="24"/>
          <w:szCs w:val="24"/>
          <w:highlight w:val="none"/>
          <w:lang w:val="en-US" w:eastAsia="zh-CN"/>
        </w:rPr>
        <w:t>柯桥区</w:t>
      </w:r>
      <w:r>
        <w:rPr>
          <w:rFonts w:hint="eastAsia" w:ascii="仿宋_GB2312" w:hAnsi="仿宋_GB2312" w:eastAsia="仿宋_GB2312" w:cs="仿宋_GB2312"/>
          <w:color w:val="auto"/>
          <w:spacing w:val="0"/>
          <w:w w:val="100"/>
          <w:sz w:val="24"/>
          <w:szCs w:val="24"/>
          <w:highlight w:val="none"/>
        </w:rPr>
        <w:t>财政局</w:t>
      </w:r>
      <w:r>
        <w:rPr>
          <w:rFonts w:hint="eastAsia" w:ascii="仿宋_GB2312" w:hAnsi="仿宋_GB2312" w:eastAsia="仿宋_GB2312" w:cs="仿宋_GB2312"/>
          <w:color w:val="auto"/>
          <w:spacing w:val="0"/>
          <w:w w:val="100"/>
          <w:sz w:val="24"/>
          <w:szCs w:val="24"/>
          <w:highlight w:val="none"/>
          <w:lang w:eastAsia="zh-CN"/>
        </w:rPr>
        <w:t>相关</w:t>
      </w:r>
      <w:r>
        <w:rPr>
          <w:rFonts w:hint="eastAsia" w:ascii="仿宋_GB2312" w:hAnsi="仿宋_GB2312" w:eastAsia="仿宋_GB2312" w:cs="仿宋_GB2312"/>
          <w:color w:val="auto"/>
          <w:spacing w:val="0"/>
          <w:w w:val="100"/>
          <w:sz w:val="24"/>
          <w:szCs w:val="24"/>
          <w:highlight w:val="none"/>
          <w:lang w:val="en-US" w:eastAsia="zh-CN"/>
        </w:rPr>
        <w:t>软件</w:t>
      </w:r>
      <w:r>
        <w:rPr>
          <w:rFonts w:hint="eastAsia" w:ascii="仿宋_GB2312" w:hAnsi="仿宋_GB2312" w:eastAsia="仿宋_GB2312" w:cs="仿宋_GB2312"/>
          <w:color w:val="auto"/>
          <w:spacing w:val="0"/>
          <w:w w:val="100"/>
          <w:sz w:val="24"/>
          <w:szCs w:val="24"/>
          <w:highlight w:val="none"/>
        </w:rPr>
        <w:t>正常稳定运行提供保障，为财政应用系统用户提供快捷便利的故障排查服务，从而提</w:t>
      </w:r>
      <w:r>
        <w:rPr>
          <w:rFonts w:hint="eastAsia" w:ascii="仿宋_GB2312" w:hAnsi="仿宋_GB2312" w:eastAsia="仿宋_GB2312" w:cs="仿宋_GB2312"/>
          <w:color w:val="auto"/>
          <w:spacing w:val="0"/>
          <w:w w:val="100"/>
          <w:sz w:val="24"/>
          <w:szCs w:val="24"/>
          <w:highlight w:val="none"/>
          <w:lang w:eastAsia="zh-CN"/>
        </w:rPr>
        <w:t>升</w:t>
      </w:r>
      <w:r>
        <w:rPr>
          <w:rFonts w:hint="eastAsia" w:ascii="仿宋_GB2312" w:hAnsi="仿宋_GB2312" w:eastAsia="仿宋_GB2312" w:cs="仿宋_GB2312"/>
          <w:color w:val="auto"/>
          <w:spacing w:val="0"/>
          <w:w w:val="100"/>
          <w:sz w:val="24"/>
          <w:szCs w:val="24"/>
          <w:highlight w:val="none"/>
        </w:rPr>
        <w:t>绍兴</w:t>
      </w:r>
      <w:r>
        <w:rPr>
          <w:rFonts w:hint="eastAsia" w:ascii="仿宋_GB2312" w:hAnsi="仿宋_GB2312" w:eastAsia="仿宋_GB2312" w:cs="仿宋_GB2312"/>
          <w:color w:val="auto"/>
          <w:spacing w:val="0"/>
          <w:w w:val="100"/>
          <w:sz w:val="24"/>
          <w:szCs w:val="24"/>
          <w:highlight w:val="none"/>
          <w:lang w:val="en-US" w:eastAsia="zh-CN"/>
        </w:rPr>
        <w:t>市柯桥区</w:t>
      </w:r>
      <w:r>
        <w:rPr>
          <w:rFonts w:hint="eastAsia" w:ascii="仿宋_GB2312" w:hAnsi="仿宋_GB2312" w:eastAsia="仿宋_GB2312" w:cs="仿宋_GB2312"/>
          <w:color w:val="auto"/>
          <w:spacing w:val="0"/>
          <w:w w:val="100"/>
          <w:sz w:val="24"/>
          <w:szCs w:val="24"/>
          <w:highlight w:val="none"/>
        </w:rPr>
        <w:t>财政局信息化服务水平。</w:t>
      </w:r>
    </w:p>
    <w:p w14:paraId="00A5AC11">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pacing w:val="0"/>
          <w:w w:val="100"/>
          <w:sz w:val="24"/>
          <w:szCs w:val="24"/>
          <w:highlight w:val="none"/>
          <w:lang w:val="en-US" w:eastAsia="zh-CN"/>
        </w:rPr>
      </w:pPr>
      <w:r>
        <w:rPr>
          <w:rFonts w:hint="eastAsia" w:ascii="仿宋_GB2312" w:hAnsi="仿宋_GB2312" w:eastAsia="仿宋_GB2312" w:cs="仿宋_GB2312"/>
          <w:b/>
          <w:bCs/>
          <w:color w:val="auto"/>
          <w:spacing w:val="0"/>
          <w:w w:val="100"/>
          <w:sz w:val="24"/>
          <w:szCs w:val="24"/>
          <w:highlight w:val="none"/>
          <w:lang w:val="en-US" w:eastAsia="zh-CN"/>
        </w:rPr>
        <w:t xml:space="preserve">    2.采购内容及要求</w:t>
      </w:r>
    </w:p>
    <w:p w14:paraId="6639C1E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pacing w:val="0"/>
          <w:w w:val="100"/>
          <w:sz w:val="24"/>
          <w:szCs w:val="24"/>
          <w:highlight w:val="none"/>
          <w:lang w:val="en-US" w:eastAsia="zh-CN"/>
        </w:rPr>
      </w:pPr>
      <w:r>
        <w:rPr>
          <w:rFonts w:hint="eastAsia" w:ascii="仿宋_GB2312" w:hAnsi="仿宋_GB2312" w:eastAsia="仿宋_GB2312" w:cs="仿宋_GB2312"/>
          <w:color w:val="auto"/>
          <w:spacing w:val="0"/>
          <w:w w:val="100"/>
          <w:sz w:val="24"/>
          <w:szCs w:val="24"/>
          <w:highlight w:val="none"/>
          <w:lang w:val="en-US" w:eastAsia="zh-CN"/>
        </w:rPr>
        <w:t>2.1服务范围</w:t>
      </w:r>
    </w:p>
    <w:p w14:paraId="57F77D1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pacing w:val="0"/>
          <w:w w:val="100"/>
          <w:sz w:val="24"/>
          <w:szCs w:val="24"/>
          <w:highlight w:val="none"/>
          <w:lang w:val="en-US" w:eastAsia="zh-CN"/>
        </w:rPr>
      </w:pPr>
      <w:r>
        <w:rPr>
          <w:rFonts w:hint="eastAsia" w:ascii="仿宋_GB2312" w:hAnsi="仿宋_GB2312" w:eastAsia="仿宋_GB2312" w:cs="仿宋_GB2312"/>
          <w:color w:val="auto"/>
          <w:spacing w:val="0"/>
          <w:w w:val="100"/>
          <w:sz w:val="24"/>
          <w:szCs w:val="24"/>
          <w:highlight w:val="none"/>
          <w:lang w:val="en-US" w:eastAsia="zh-CN"/>
        </w:rPr>
        <w:t>系统运行保障范围包括</w:t>
      </w:r>
      <w:r>
        <w:rPr>
          <w:rFonts w:hint="eastAsia" w:ascii="仿宋_GB2312" w:hAnsi="仿宋_GB2312" w:eastAsia="仿宋_GB2312" w:cs="仿宋_GB2312"/>
          <w:color w:val="auto"/>
          <w:spacing w:val="0"/>
          <w:w w:val="100"/>
          <w:sz w:val="24"/>
          <w:szCs w:val="24"/>
          <w:highlight w:val="none"/>
        </w:rPr>
        <w:t>线上公物仓</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w:t>
      </w:r>
      <w:r>
        <w:rPr>
          <w:rFonts w:hint="eastAsia" w:ascii="仿宋_GB2312" w:hAnsi="仿宋_GB2312" w:eastAsia="仿宋_GB2312" w:cs="仿宋_GB2312"/>
          <w:color w:val="auto"/>
          <w:spacing w:val="0"/>
          <w:sz w:val="23"/>
          <w:szCs w:val="23"/>
          <w:highlight w:val="none"/>
        </w:rPr>
        <w:t>柯桥区部门间“最多跑一次”政务服务办事平台</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、预算管理一体化系统单位端</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、基层财政管理一体化平台</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、集中支付电子化(电子凭证库与印章库)</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、国有土地出让一体化信息管理系统</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、统发工资</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rPr>
        <w:t>、镇街财政收入管理辅助平台</w:t>
      </w:r>
      <w:r>
        <w:rPr>
          <w:rFonts w:hint="eastAsia" w:ascii="仿宋_GB2312" w:hAnsi="仿宋_GB2312" w:eastAsia="仿宋_GB2312" w:cs="仿宋_GB2312"/>
          <w:color w:val="auto"/>
          <w:spacing w:val="0"/>
          <w:sz w:val="23"/>
          <w:szCs w:val="23"/>
          <w:highlight w:val="none"/>
          <w:lang w:eastAsia="zh-CN"/>
        </w:rPr>
        <w:t>运维</w:t>
      </w:r>
      <w:r>
        <w:rPr>
          <w:rFonts w:hint="eastAsia" w:ascii="仿宋_GB2312" w:hAnsi="仿宋_GB2312" w:eastAsia="仿宋_GB2312" w:cs="仿宋_GB2312"/>
          <w:color w:val="auto"/>
          <w:spacing w:val="0"/>
          <w:w w:val="100"/>
          <w:sz w:val="24"/>
          <w:szCs w:val="24"/>
          <w:highlight w:val="none"/>
          <w:lang w:val="en-US" w:eastAsia="zh-CN"/>
        </w:rPr>
        <w:t>等八项年度运维服务。具体如下：</w:t>
      </w:r>
    </w:p>
    <w:tbl>
      <w:tblPr>
        <w:tblStyle w:val="62"/>
        <w:tblW w:w="9430" w:type="dxa"/>
        <w:jc w:val="center"/>
        <w:tblLayout w:type="fixed"/>
        <w:tblCellMar>
          <w:top w:w="0" w:type="dxa"/>
          <w:left w:w="108" w:type="dxa"/>
          <w:bottom w:w="0" w:type="dxa"/>
          <w:right w:w="108" w:type="dxa"/>
        </w:tblCellMar>
      </w:tblPr>
      <w:tblGrid>
        <w:gridCol w:w="760"/>
        <w:gridCol w:w="1480"/>
        <w:gridCol w:w="5234"/>
        <w:gridCol w:w="906"/>
        <w:gridCol w:w="1050"/>
      </w:tblGrid>
      <w:tr w14:paraId="536A4FAF">
        <w:tblPrEx>
          <w:tblCellMar>
            <w:top w:w="0" w:type="dxa"/>
            <w:left w:w="108" w:type="dxa"/>
            <w:bottom w:w="0" w:type="dxa"/>
            <w:right w:w="108" w:type="dxa"/>
          </w:tblCellMar>
        </w:tblPrEx>
        <w:trPr>
          <w:trHeight w:val="360"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5E7C8C43">
            <w:pPr>
              <w:widowControl/>
              <w:snapToGrid w:val="0"/>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lang w:bidi="ar"/>
              </w:rPr>
              <w:t>序号</w:t>
            </w:r>
          </w:p>
        </w:tc>
        <w:tc>
          <w:tcPr>
            <w:tcW w:w="6714" w:type="dxa"/>
            <w:gridSpan w:val="2"/>
            <w:tcBorders>
              <w:top w:val="single" w:color="000000" w:sz="4" w:space="0"/>
              <w:left w:val="single" w:color="000000" w:sz="4" w:space="0"/>
              <w:bottom w:val="single" w:color="000000" w:sz="4" w:space="0"/>
              <w:right w:val="single" w:color="000000" w:sz="4" w:space="0"/>
            </w:tcBorders>
            <w:noWrap w:val="0"/>
            <w:vAlign w:val="center"/>
          </w:tcPr>
          <w:p w14:paraId="76716C29">
            <w:pPr>
              <w:widowControl/>
              <w:snapToGrid w:val="0"/>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系统运维内容</w:t>
            </w:r>
          </w:p>
        </w:tc>
        <w:tc>
          <w:tcPr>
            <w:tcW w:w="906" w:type="dxa"/>
            <w:tcBorders>
              <w:top w:val="single" w:color="auto" w:sz="4" w:space="0"/>
              <w:left w:val="single" w:color="000000" w:sz="4" w:space="0"/>
              <w:bottom w:val="single" w:color="000000" w:sz="4" w:space="0"/>
              <w:right w:val="single" w:color="auto" w:sz="4" w:space="0"/>
            </w:tcBorders>
            <w:noWrap w:val="0"/>
            <w:vAlign w:val="center"/>
          </w:tcPr>
          <w:p w14:paraId="1AA9DE74">
            <w:pPr>
              <w:widowControl/>
              <w:snapToGrid w:val="0"/>
              <w:jc w:val="center"/>
              <w:textAlignment w:val="center"/>
              <w:rPr>
                <w:rFonts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lang w:bidi="ar"/>
              </w:rPr>
              <w:t>运维方式</w:t>
            </w:r>
          </w:p>
        </w:tc>
        <w:tc>
          <w:tcPr>
            <w:tcW w:w="1050" w:type="dxa"/>
            <w:tcBorders>
              <w:top w:val="single" w:color="auto" w:sz="4" w:space="0"/>
              <w:left w:val="single" w:color="auto" w:sz="4" w:space="0"/>
              <w:bottom w:val="single" w:color="000000" w:sz="4" w:space="0"/>
              <w:right w:val="single" w:color="000000" w:sz="4" w:space="0"/>
            </w:tcBorders>
            <w:noWrap w:val="0"/>
            <w:vAlign w:val="center"/>
          </w:tcPr>
          <w:p w14:paraId="34E1E8E3">
            <w:pPr>
              <w:widowControl/>
              <w:snapToGrid w:val="0"/>
              <w:jc w:val="center"/>
              <w:textAlignment w:val="center"/>
              <w:rPr>
                <w:rFonts w:hint="eastAsia" w:ascii="仿宋" w:hAnsi="仿宋" w:eastAsia="仿宋" w:cs="仿宋"/>
                <w:b/>
                <w:bCs/>
                <w:color w:val="auto"/>
                <w:kern w:val="0"/>
                <w:szCs w:val="21"/>
                <w:highlight w:val="none"/>
                <w:lang w:val="en-US" w:eastAsia="zh-CN" w:bidi="ar"/>
              </w:rPr>
            </w:pPr>
            <w:r>
              <w:rPr>
                <w:rFonts w:hint="eastAsia" w:ascii="仿宋" w:hAnsi="仿宋" w:eastAsia="仿宋" w:cs="仿宋"/>
                <w:b/>
                <w:bCs/>
                <w:color w:val="auto"/>
                <w:kern w:val="0"/>
                <w:szCs w:val="21"/>
                <w:highlight w:val="none"/>
                <w:lang w:val="en-US" w:eastAsia="zh-CN" w:bidi="ar"/>
              </w:rPr>
              <w:t>服务对象</w:t>
            </w:r>
          </w:p>
        </w:tc>
      </w:tr>
      <w:tr w14:paraId="792C9A03">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1B748CC6">
            <w:pPr>
              <w:keepNext w:val="0"/>
              <w:keepLines w:val="0"/>
              <w:pageBreakBefore w:val="0"/>
              <w:kinsoku/>
              <w:wordWrap/>
              <w:overflowPunct/>
              <w:topLinePunct w:val="0"/>
              <w:autoSpaceDE/>
              <w:autoSpaceDN/>
              <w:bidi w:val="0"/>
              <w:adjustRightInd/>
              <w:snapToGrid w:val="0"/>
              <w:spacing w:line="32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1</w:t>
            </w:r>
          </w:p>
        </w:tc>
        <w:tc>
          <w:tcPr>
            <w:tcW w:w="148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D35265D">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线上公物仓</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15C86AE0">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1、提供“线上公物仓”系统维护服务，包括公物仓入库、公物仓入库台账、公物仓退库、公物仓退库台账、公物仓领用、公物仓领用台账、公物仓借用、公物仓借用台／账、公物仓续借、公物仓续借台账、公物仓归还、公物仓归还台账、公物仓共享中查询、公物仓可共享查询、公物仓借用查询等；</w:t>
            </w:r>
          </w:p>
          <w:p w14:paraId="290522D6">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bidi="ar-SA"/>
              </w:rPr>
            </w:pPr>
            <w:r>
              <w:rPr>
                <w:rFonts w:hint="eastAsia" w:ascii="仿宋_GB2312" w:hAnsi="仿宋_GB2312" w:eastAsia="仿宋_GB2312" w:cs="仿宋_GB2312"/>
                <w:snapToGrid w:val="0"/>
                <w:color w:val="auto"/>
                <w:kern w:val="0"/>
                <w:sz w:val="24"/>
                <w:szCs w:val="24"/>
                <w:highlight w:val="none"/>
                <w:lang w:val="en-US" w:eastAsia="zh-CN"/>
              </w:rPr>
              <w:t>2、提供个性化开发支持：提供个性化流程、功能等开发，工作量不超过30人日。</w:t>
            </w:r>
          </w:p>
        </w:tc>
        <w:tc>
          <w:tcPr>
            <w:tcW w:w="906" w:type="dxa"/>
            <w:tcBorders>
              <w:top w:val="single" w:color="000000" w:sz="4" w:space="0"/>
              <w:left w:val="single" w:color="000000" w:sz="4" w:space="0"/>
              <w:bottom w:val="single" w:color="auto" w:sz="4" w:space="0"/>
              <w:right w:val="single" w:color="auto" w:sz="4" w:space="0"/>
            </w:tcBorders>
            <w:shd w:val="clear" w:color="auto" w:fill="auto"/>
            <w:noWrap w:val="0"/>
            <w:vAlign w:val="center"/>
          </w:tcPr>
          <w:p w14:paraId="5CD20734">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eastAsia="zh-CN" w:bidi="ar"/>
              </w:rPr>
              <w:t>远程</w:t>
            </w:r>
          </w:p>
        </w:tc>
        <w:tc>
          <w:tcPr>
            <w:tcW w:w="1050" w:type="dxa"/>
            <w:tcBorders>
              <w:top w:val="single" w:color="000000" w:sz="4" w:space="0"/>
              <w:left w:val="single" w:color="auto" w:sz="4" w:space="0"/>
              <w:bottom w:val="single" w:color="auto" w:sz="4" w:space="0"/>
              <w:right w:val="single" w:color="000000" w:sz="4" w:space="0"/>
            </w:tcBorders>
            <w:shd w:val="clear" w:color="auto" w:fill="auto"/>
            <w:noWrap w:val="0"/>
            <w:vAlign w:val="center"/>
          </w:tcPr>
          <w:p w14:paraId="3DA99307">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eastAsia="zh-CN" w:bidi="ar"/>
              </w:rPr>
              <w:t>柯桥区预算单位</w:t>
            </w:r>
          </w:p>
        </w:tc>
      </w:tr>
      <w:tr w14:paraId="56FAF5F4">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17DF372">
            <w:pPr>
              <w:keepNext w:val="0"/>
              <w:keepLines w:val="0"/>
              <w:pageBreakBefore w:val="0"/>
              <w:kinsoku/>
              <w:wordWrap/>
              <w:overflowPunct/>
              <w:topLinePunct w:val="0"/>
              <w:autoSpaceDE/>
              <w:autoSpaceDN/>
              <w:bidi w:val="0"/>
              <w:adjustRightInd/>
              <w:snapToGrid w:val="0"/>
              <w:spacing w:line="32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p>
        </w:tc>
        <w:tc>
          <w:tcPr>
            <w:tcW w:w="1480" w:type="dxa"/>
            <w:tcBorders>
              <w:top w:val="single" w:color="000000" w:sz="4" w:space="0"/>
              <w:left w:val="single" w:color="000000" w:sz="4" w:space="0"/>
              <w:bottom w:val="single" w:color="auto" w:sz="4" w:space="0"/>
              <w:right w:val="single" w:color="000000" w:sz="4" w:space="0"/>
            </w:tcBorders>
            <w:noWrap w:val="0"/>
            <w:vAlign w:val="center"/>
          </w:tcPr>
          <w:p w14:paraId="0B3B3DBA">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pacing w:val="12"/>
                <w:sz w:val="24"/>
                <w:szCs w:val="24"/>
                <w:highlight w:val="none"/>
              </w:rPr>
              <w:t>柯桥区部门间“最多跑一次”</w:t>
            </w:r>
            <w:r>
              <w:rPr>
                <w:rFonts w:hint="eastAsia" w:ascii="仿宋_GB2312" w:hAnsi="仿宋_GB2312" w:eastAsia="仿宋_GB2312" w:cs="仿宋_GB2312"/>
                <w:bCs/>
                <w:color w:val="auto"/>
                <w:sz w:val="24"/>
                <w:szCs w:val="24"/>
                <w:highlight w:val="none"/>
                <w:lang w:val="en-US" w:eastAsia="zh-CN"/>
              </w:rPr>
              <w:t>政务服务办事平台运维</w:t>
            </w:r>
          </w:p>
        </w:tc>
        <w:tc>
          <w:tcPr>
            <w:tcW w:w="5234" w:type="dxa"/>
            <w:tcBorders>
              <w:top w:val="single" w:color="000000" w:sz="4" w:space="0"/>
              <w:left w:val="single" w:color="000000" w:sz="4" w:space="0"/>
              <w:bottom w:val="single" w:color="auto" w:sz="4" w:space="0"/>
              <w:right w:val="single" w:color="000000" w:sz="4" w:space="0"/>
            </w:tcBorders>
            <w:noWrap w:val="0"/>
            <w:vAlign w:val="center"/>
          </w:tcPr>
          <w:p w14:paraId="01ED233A">
            <w:pPr>
              <w:keepNext w:val="0"/>
              <w:keepLines w:val="0"/>
              <w:pageBreakBefore w:val="0"/>
              <w:widowControl/>
              <w:numPr>
                <w:ilvl w:val="0"/>
                <w:numId w:val="0"/>
              </w:numPr>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1、流程配置管理、部门间业务办理、联动审批、法律法规条文管理、业务痕迹、绩效管理、用户与角色管理等；</w:t>
            </w:r>
          </w:p>
          <w:p w14:paraId="35E73D34">
            <w:pPr>
              <w:pStyle w:val="964"/>
              <w:keepNext w:val="0"/>
              <w:keepLines w:val="0"/>
              <w:pageBreakBefore w:val="0"/>
              <w:numPr>
                <w:ilvl w:val="0"/>
                <w:numId w:val="0"/>
              </w:numPr>
              <w:kinsoku/>
              <w:wordWrap/>
              <w:overflowPunct/>
              <w:topLinePunct w:val="0"/>
              <w:autoSpaceDE/>
              <w:autoSpaceDN/>
              <w:bidi w:val="0"/>
              <w:adjustRightInd/>
              <w:spacing w:after="0" w:line="320" w:lineRule="exact"/>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en-US" w:eastAsia="zh-CN" w:bidi="ar-SA"/>
              </w:rPr>
              <w:t>对接柯桥区金财工程一体化平台基础资料、指标管理等。</w:t>
            </w:r>
          </w:p>
        </w:tc>
        <w:tc>
          <w:tcPr>
            <w:tcW w:w="906" w:type="dxa"/>
            <w:tcBorders>
              <w:top w:val="single" w:color="000000" w:sz="4" w:space="0"/>
              <w:left w:val="single" w:color="000000" w:sz="4" w:space="0"/>
              <w:bottom w:val="single" w:color="auto" w:sz="4" w:space="0"/>
              <w:right w:val="single" w:color="auto" w:sz="4" w:space="0"/>
            </w:tcBorders>
            <w:noWrap w:val="0"/>
            <w:vAlign w:val="center"/>
          </w:tcPr>
          <w:p w14:paraId="78DECCC1">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bidi="ar"/>
              </w:rPr>
              <w:t>现场</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30CF5508">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eastAsia="zh-CN" w:bidi="ar"/>
              </w:rPr>
              <w:t>柯桥区预算单位</w:t>
            </w:r>
          </w:p>
        </w:tc>
      </w:tr>
      <w:tr w14:paraId="4620ED1F">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9394B12">
            <w:pPr>
              <w:keepNext w:val="0"/>
              <w:keepLines w:val="0"/>
              <w:pageBreakBefore w:val="0"/>
              <w:kinsoku/>
              <w:wordWrap/>
              <w:overflowPunct/>
              <w:topLinePunct w:val="0"/>
              <w:autoSpaceDE/>
              <w:autoSpaceDN/>
              <w:bidi w:val="0"/>
              <w:adjustRightInd/>
              <w:snapToGrid w:val="0"/>
              <w:spacing w:line="320" w:lineRule="exact"/>
              <w:jc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rPr>
              <w:t>3</w:t>
            </w:r>
          </w:p>
        </w:tc>
        <w:tc>
          <w:tcPr>
            <w:tcW w:w="1480" w:type="dxa"/>
            <w:tcBorders>
              <w:top w:val="single" w:color="000000" w:sz="4" w:space="0"/>
              <w:left w:val="single" w:color="000000" w:sz="4" w:space="0"/>
              <w:bottom w:val="single" w:color="auto" w:sz="4" w:space="0"/>
              <w:right w:val="single" w:color="000000" w:sz="4" w:space="0"/>
            </w:tcBorders>
            <w:noWrap w:val="0"/>
            <w:vAlign w:val="center"/>
          </w:tcPr>
          <w:p w14:paraId="033DE85F">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预算管理一体化系统单位端</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auto" w:sz="4" w:space="0"/>
              <w:right w:val="single" w:color="000000" w:sz="4" w:space="0"/>
            </w:tcBorders>
            <w:noWrap w:val="0"/>
            <w:vAlign w:val="center"/>
          </w:tcPr>
          <w:p w14:paraId="48ECEDF4">
            <w:pPr>
              <w:keepNext w:val="0"/>
              <w:keepLines w:val="0"/>
              <w:pageBreakBefore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预算管理一体化系统中基础信息管理、项目库管理、部门预算编制、政府预算管理、预算调整调剂、绩效管理、转移支付管理、预算指标管理、指标账管理、预算执行、总会计核算、政府采购等预算和执行模块的维护工作，协助区财政局完成数据核对、组织培训，协助预算单位完成日常操作、技术支持、操作讲解。</w:t>
            </w:r>
          </w:p>
        </w:tc>
        <w:tc>
          <w:tcPr>
            <w:tcW w:w="906" w:type="dxa"/>
            <w:tcBorders>
              <w:top w:val="single" w:color="000000" w:sz="4" w:space="0"/>
              <w:left w:val="single" w:color="000000" w:sz="4" w:space="0"/>
              <w:bottom w:val="single" w:color="auto" w:sz="4" w:space="0"/>
              <w:right w:val="single" w:color="auto" w:sz="4" w:space="0"/>
            </w:tcBorders>
            <w:noWrap w:val="0"/>
            <w:vAlign w:val="center"/>
          </w:tcPr>
          <w:p w14:paraId="7826E9DD">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现场</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48274C90">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柯桥区预算单位</w:t>
            </w:r>
          </w:p>
        </w:tc>
      </w:tr>
      <w:tr w14:paraId="36A0F420">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678EFEC">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snapToGrid w:val="0"/>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w:t>
            </w:r>
          </w:p>
        </w:tc>
        <w:tc>
          <w:tcPr>
            <w:tcW w:w="1480" w:type="dxa"/>
            <w:tcBorders>
              <w:top w:val="single" w:color="000000" w:sz="4" w:space="0"/>
              <w:left w:val="single" w:color="000000" w:sz="4" w:space="0"/>
              <w:bottom w:val="single" w:color="auto" w:sz="4" w:space="0"/>
              <w:right w:val="single" w:color="000000" w:sz="4" w:space="0"/>
            </w:tcBorders>
            <w:noWrap w:val="0"/>
            <w:vAlign w:val="center"/>
          </w:tcPr>
          <w:p w14:paraId="630848D4">
            <w:pPr>
              <w:keepNext w:val="0"/>
              <w:keepLines w:val="0"/>
              <w:pageBreakBefore w:val="0"/>
              <w:kinsoku/>
              <w:wordWrap/>
              <w:overflowPunct/>
              <w:topLinePunct w:val="0"/>
              <w:autoSpaceDE/>
              <w:autoSpaceDN/>
              <w:bidi w:val="0"/>
              <w:adjustRightInd/>
              <w:snapToGrid w:val="0"/>
              <w:spacing w:line="320" w:lineRule="exact"/>
              <w:jc w:val="center"/>
              <w:textAlignment w:val="auto"/>
              <w:rPr>
                <w:rStyle w:val="966"/>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z w:val="24"/>
                <w:szCs w:val="24"/>
                <w:highlight w:val="none"/>
                <w:lang w:val="en-US" w:eastAsia="zh-CN"/>
              </w:rPr>
              <w:t>基层财政管理一体化管理平台</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auto" w:sz="4" w:space="0"/>
              <w:right w:val="single" w:color="000000" w:sz="4" w:space="0"/>
            </w:tcBorders>
            <w:noWrap w:val="0"/>
            <w:vAlign w:val="center"/>
          </w:tcPr>
          <w:p w14:paraId="525B8634">
            <w:pPr>
              <w:keepNext w:val="0"/>
              <w:keepLines w:val="0"/>
              <w:pageBreakBefore w:val="0"/>
              <w:widowControl/>
              <w:numPr>
                <w:ilvl w:val="0"/>
                <w:numId w:val="0"/>
              </w:numPr>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1、会计核算系统维护，包括全区16个基财财政子账套；</w:t>
            </w:r>
          </w:p>
          <w:p w14:paraId="4A3AF986">
            <w:pPr>
              <w:keepNext w:val="0"/>
              <w:keepLines w:val="0"/>
              <w:pageBreakBefore w:val="0"/>
              <w:numPr>
                <w:ilvl w:val="0"/>
                <w:numId w:val="0"/>
              </w:numPr>
              <w:kinsoku/>
              <w:wordWrap/>
              <w:overflowPunct/>
              <w:topLinePunct w:val="0"/>
              <w:autoSpaceDE/>
              <w:autoSpaceDN/>
              <w:bidi w:val="0"/>
              <w:adjustRightInd/>
              <w:spacing w:line="320" w:lineRule="exact"/>
              <w:ind w:leftChars="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bidi="ar-SA"/>
              </w:rPr>
              <w:t>2、拨款管理，可视化数据分析；</w:t>
            </w:r>
          </w:p>
          <w:p w14:paraId="2248EE42">
            <w:pPr>
              <w:keepNext w:val="0"/>
              <w:keepLines w:val="0"/>
              <w:pageBreakBefore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bidi="ar-SA"/>
              </w:rPr>
              <w:t>3、基础要素管理，对系统的基础信息进行配置管理；</w:t>
            </w:r>
          </w:p>
          <w:p w14:paraId="1DA1E5DD">
            <w:pPr>
              <w:keepNext w:val="0"/>
              <w:keepLines w:val="0"/>
              <w:pageBreakBefore w:val="0"/>
              <w:kinsoku/>
              <w:wordWrap/>
              <w:overflowPunct/>
              <w:topLinePunct w:val="0"/>
              <w:autoSpaceDE/>
              <w:autoSpaceDN/>
              <w:bidi w:val="0"/>
              <w:adjustRightInd/>
              <w:spacing w:line="320" w:lineRule="exact"/>
              <w:textAlignment w:val="auto"/>
              <w:rPr>
                <w:rStyle w:val="966"/>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bidi="ar-SA"/>
              </w:rPr>
              <w:t>4、系统管理功能，对系统的角色权限、操作用户进行管理。</w:t>
            </w:r>
          </w:p>
        </w:tc>
        <w:tc>
          <w:tcPr>
            <w:tcW w:w="906" w:type="dxa"/>
            <w:tcBorders>
              <w:top w:val="single" w:color="000000" w:sz="4" w:space="0"/>
              <w:left w:val="single" w:color="000000" w:sz="4" w:space="0"/>
              <w:bottom w:val="single" w:color="auto" w:sz="4" w:space="0"/>
              <w:right w:val="single" w:color="auto" w:sz="4" w:space="0"/>
            </w:tcBorders>
            <w:noWrap w:val="0"/>
            <w:vAlign w:val="center"/>
          </w:tcPr>
          <w:p w14:paraId="6FA05A17">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bidi="ar"/>
              </w:rPr>
              <w:t>现场</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19D3412D">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柯桥区预算单位</w:t>
            </w:r>
          </w:p>
        </w:tc>
      </w:tr>
      <w:tr w14:paraId="26FC00BB">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E8A7812">
            <w:pPr>
              <w:keepNext w:val="0"/>
              <w:keepLines w:val="0"/>
              <w:pageBreakBefore w:val="0"/>
              <w:kinsoku/>
              <w:wordWrap/>
              <w:overflowPunct/>
              <w:topLinePunct w:val="0"/>
              <w:autoSpaceDE/>
              <w:autoSpaceDN/>
              <w:bidi w:val="0"/>
              <w:adjustRightInd/>
              <w:snapToGrid w:val="0"/>
              <w:spacing w:line="320" w:lineRule="exact"/>
              <w:jc w:val="center"/>
              <w:rPr>
                <w:rFonts w:hint="eastAsia" w:ascii="仿宋_GB2312" w:hAnsi="仿宋_GB2312" w:eastAsia="仿宋_GB2312" w:cs="仿宋_GB2312"/>
                <w:snapToGrid w:val="0"/>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5</w:t>
            </w:r>
          </w:p>
        </w:tc>
        <w:tc>
          <w:tcPr>
            <w:tcW w:w="1480" w:type="dxa"/>
            <w:tcBorders>
              <w:top w:val="single" w:color="000000" w:sz="4" w:space="0"/>
              <w:left w:val="single" w:color="000000" w:sz="4" w:space="0"/>
              <w:bottom w:val="single" w:color="auto" w:sz="4" w:space="0"/>
              <w:right w:val="single" w:color="000000" w:sz="4" w:space="0"/>
            </w:tcBorders>
            <w:noWrap w:val="0"/>
            <w:vAlign w:val="center"/>
          </w:tcPr>
          <w:p w14:paraId="7E7E40D4">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snapToGrid w:val="0"/>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eastAsia="zh-CN"/>
              </w:rPr>
              <w:t>集中支付电子化（电子凭证库与印章库）</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auto" w:sz="4" w:space="0"/>
              <w:right w:val="single" w:color="000000" w:sz="4" w:space="0"/>
            </w:tcBorders>
            <w:noWrap w:val="0"/>
            <w:vAlign w:val="center"/>
          </w:tcPr>
          <w:p w14:paraId="7E40A31C">
            <w:pPr>
              <w:keepNext w:val="0"/>
              <w:keepLines w:val="0"/>
              <w:pageBreakBefore w:val="0"/>
              <w:kinsoku/>
              <w:wordWrap/>
              <w:overflowPunct/>
              <w:topLinePunct w:val="0"/>
              <w:autoSpaceDE/>
              <w:autoSpaceDN/>
              <w:bidi w:val="0"/>
              <w:adjustRightInd/>
              <w:spacing w:line="3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计算机及相关设备</w:t>
            </w:r>
            <w:r>
              <w:rPr>
                <w:rFonts w:hint="eastAsia" w:ascii="仿宋_GB2312" w:hAnsi="仿宋_GB2312" w:eastAsia="仿宋_GB2312" w:cs="仿宋_GB2312"/>
                <w:color w:val="auto"/>
                <w:sz w:val="24"/>
                <w:szCs w:val="24"/>
                <w:highlight w:val="none"/>
                <w:lang w:eastAsia="zh-CN"/>
              </w:rPr>
              <w:t>变</w:t>
            </w:r>
            <w:r>
              <w:rPr>
                <w:rFonts w:hint="eastAsia" w:ascii="仿宋_GB2312" w:hAnsi="仿宋_GB2312" w:eastAsia="仿宋_GB2312" w:cs="仿宋_GB2312"/>
                <w:color w:val="auto"/>
                <w:sz w:val="24"/>
                <w:szCs w:val="24"/>
                <w:highlight w:val="none"/>
              </w:rPr>
              <w:t>更</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操作系统与软件</w:t>
            </w:r>
            <w:r>
              <w:rPr>
                <w:rFonts w:hint="eastAsia" w:ascii="仿宋_GB2312" w:hAnsi="仿宋_GB2312" w:eastAsia="仿宋_GB2312" w:cs="仿宋_GB2312"/>
                <w:color w:val="auto"/>
                <w:sz w:val="24"/>
                <w:szCs w:val="24"/>
                <w:highlight w:val="none"/>
                <w:lang w:eastAsia="zh-CN"/>
              </w:rPr>
              <w:t>变更</w:t>
            </w:r>
            <w:r>
              <w:rPr>
                <w:rFonts w:hint="eastAsia" w:ascii="仿宋_GB2312" w:hAnsi="仿宋_GB2312" w:eastAsia="仿宋_GB2312" w:cs="仿宋_GB2312"/>
                <w:color w:val="auto"/>
                <w:sz w:val="24"/>
                <w:szCs w:val="24"/>
                <w:highlight w:val="none"/>
              </w:rPr>
              <w:t>带来的环境适配对电子凭证库和电子印章软件的调整；</w:t>
            </w:r>
          </w:p>
          <w:p w14:paraId="5D979975">
            <w:pPr>
              <w:keepNext w:val="0"/>
              <w:keepLines w:val="0"/>
              <w:pageBreakBefore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由于电子凭证库和电子印章软件原因造成的故障排除和数据调整；</w:t>
            </w:r>
          </w:p>
          <w:p w14:paraId="4C31981A">
            <w:pPr>
              <w:keepNext w:val="0"/>
              <w:keepLines w:val="0"/>
              <w:pageBreakBefore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snapToGrid w:val="0"/>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电子凭证库和电子印章软件日常运行过程中的技术咨询。</w:t>
            </w:r>
          </w:p>
        </w:tc>
        <w:tc>
          <w:tcPr>
            <w:tcW w:w="906" w:type="dxa"/>
            <w:tcBorders>
              <w:top w:val="single" w:color="000000" w:sz="4" w:space="0"/>
              <w:left w:val="single" w:color="000000" w:sz="4" w:space="0"/>
              <w:bottom w:val="single" w:color="auto" w:sz="4" w:space="0"/>
              <w:right w:val="single" w:color="auto" w:sz="4" w:space="0"/>
            </w:tcBorders>
            <w:noWrap w:val="0"/>
            <w:vAlign w:val="center"/>
          </w:tcPr>
          <w:p w14:paraId="6FF987FC">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snapToGrid w:val="0"/>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eastAsia="zh-CN" w:bidi="ar"/>
              </w:rPr>
              <w:t>远程</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59E3157A">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snapToGrid w:val="0"/>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柯桥区财政局</w:t>
            </w:r>
          </w:p>
        </w:tc>
      </w:tr>
      <w:tr w14:paraId="05255ED2">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noWrap w:val="0"/>
            <w:vAlign w:val="center"/>
          </w:tcPr>
          <w:p w14:paraId="1F852C30">
            <w:pPr>
              <w:keepNext w:val="0"/>
              <w:keepLines w:val="0"/>
              <w:pageBreakBefore w:val="0"/>
              <w:kinsoku/>
              <w:wordWrap/>
              <w:overflowPunct/>
              <w:topLinePunct w:val="0"/>
              <w:autoSpaceDE/>
              <w:autoSpaceDN/>
              <w:bidi w:val="0"/>
              <w:adjustRightInd/>
              <w:snapToGrid w:val="0"/>
              <w:spacing w:line="320" w:lineRule="exact"/>
              <w:jc w:val="center"/>
              <w:rPr>
                <w:rFonts w:hint="default"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6</w:t>
            </w:r>
          </w:p>
        </w:tc>
        <w:tc>
          <w:tcPr>
            <w:tcW w:w="1480" w:type="dxa"/>
            <w:tcBorders>
              <w:top w:val="single" w:color="000000" w:sz="4" w:space="0"/>
              <w:left w:val="single" w:color="000000" w:sz="4" w:space="0"/>
              <w:bottom w:val="single" w:color="auto" w:sz="4" w:space="0"/>
              <w:right w:val="single" w:color="000000" w:sz="4" w:space="0"/>
            </w:tcBorders>
            <w:noWrap w:val="0"/>
            <w:vAlign w:val="center"/>
          </w:tcPr>
          <w:p w14:paraId="21830586">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bCs/>
                <w:color w:val="auto"/>
                <w:sz w:val="24"/>
                <w:szCs w:val="24"/>
                <w:highlight w:val="none"/>
                <w:lang w:val="en-US" w:eastAsia="zh-CN"/>
              </w:rPr>
              <w:t>国有土地出让一体化信息管理系统</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auto" w:sz="4" w:space="0"/>
              <w:right w:val="single" w:color="000000" w:sz="4" w:space="0"/>
            </w:tcBorders>
            <w:noWrap w:val="0"/>
            <w:vAlign w:val="center"/>
          </w:tcPr>
          <w:p w14:paraId="18EEA68D">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提供柯桥区国有土地出让一体化信息管理系统维护服务，包含基础资料管理、系统管理、土地出让管理、收入征缴管理、分解结算管理、缴库清算、支出管理、报表统计及相关接口。</w:t>
            </w:r>
          </w:p>
        </w:tc>
        <w:tc>
          <w:tcPr>
            <w:tcW w:w="906" w:type="dxa"/>
            <w:tcBorders>
              <w:top w:val="single" w:color="000000" w:sz="4" w:space="0"/>
              <w:left w:val="single" w:color="000000" w:sz="4" w:space="0"/>
              <w:bottom w:val="single" w:color="auto" w:sz="4" w:space="0"/>
              <w:right w:val="single" w:color="auto" w:sz="4" w:space="0"/>
            </w:tcBorders>
            <w:noWrap w:val="0"/>
            <w:vAlign w:val="center"/>
          </w:tcPr>
          <w:p w14:paraId="0E93967A">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snapToGrid w:val="0"/>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远程</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6BBB3DA3">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snapToGrid w:val="0"/>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柯桥区预算单位</w:t>
            </w:r>
          </w:p>
        </w:tc>
      </w:tr>
      <w:tr w14:paraId="406B841F">
        <w:tblPrEx>
          <w:tblCellMar>
            <w:top w:w="0" w:type="dxa"/>
            <w:left w:w="108" w:type="dxa"/>
            <w:bottom w:w="0" w:type="dxa"/>
            <w:right w:w="108" w:type="dxa"/>
          </w:tblCellMar>
        </w:tblPrEx>
        <w:trPr>
          <w:trHeight w:val="562" w:hRule="atLeast"/>
          <w:jc w:val="center"/>
        </w:trPr>
        <w:tc>
          <w:tcPr>
            <w:tcW w:w="760" w:type="dxa"/>
            <w:tcBorders>
              <w:top w:val="single" w:color="000000" w:sz="4" w:space="0"/>
              <w:left w:val="single" w:color="000000" w:sz="4" w:space="0"/>
              <w:bottom w:val="single" w:color="auto" w:sz="4" w:space="0"/>
              <w:right w:val="single" w:color="000000" w:sz="4" w:space="0"/>
            </w:tcBorders>
            <w:noWrap w:val="0"/>
            <w:vAlign w:val="center"/>
          </w:tcPr>
          <w:p w14:paraId="6868D1A8">
            <w:pPr>
              <w:keepNext w:val="0"/>
              <w:keepLines w:val="0"/>
              <w:pageBreakBefore w:val="0"/>
              <w:kinsoku/>
              <w:wordWrap/>
              <w:overflowPunct/>
              <w:topLinePunct w:val="0"/>
              <w:autoSpaceDE/>
              <w:autoSpaceDN/>
              <w:bidi w:val="0"/>
              <w:adjustRightInd/>
              <w:snapToGrid w:val="0"/>
              <w:spacing w:line="32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480" w:type="dxa"/>
            <w:tcBorders>
              <w:top w:val="single" w:color="000000" w:sz="4" w:space="0"/>
              <w:left w:val="single" w:color="000000" w:sz="4" w:space="0"/>
              <w:bottom w:val="single" w:color="auto" w:sz="4" w:space="0"/>
              <w:right w:val="single" w:color="000000" w:sz="4" w:space="0"/>
            </w:tcBorders>
            <w:noWrap w:val="0"/>
            <w:vAlign w:val="center"/>
          </w:tcPr>
          <w:p w14:paraId="4FF300C0">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统发工资</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auto" w:sz="4" w:space="0"/>
              <w:right w:val="single" w:color="000000" w:sz="4" w:space="0"/>
            </w:tcBorders>
            <w:noWrap w:val="0"/>
            <w:vAlign w:val="center"/>
          </w:tcPr>
          <w:p w14:paraId="7216CE75">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1、确保柯桥区财政局统发工资系统的正常运行；</w:t>
            </w:r>
          </w:p>
          <w:p w14:paraId="08B1C89C">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2、协助用户方系统管理员进行用户信息、权限配置管理；</w:t>
            </w:r>
          </w:p>
          <w:p w14:paraId="2A61B2AB">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3、支持用户方业务要素的调整；</w:t>
            </w:r>
          </w:p>
          <w:p w14:paraId="300BE1E3">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4、协助用户方进行错误数据查询，以及因业务变更或要素变更而需进行的数据处理；</w:t>
            </w:r>
          </w:p>
          <w:p w14:paraId="34C6DC65">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5、版本升级：软件系统版本更新或升级；</w:t>
            </w:r>
          </w:p>
          <w:p w14:paraId="11D7BEB9">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6、应用系统迁移：当用户方需要进行系统迁移时，承担应用程序迁移工作；</w:t>
            </w:r>
          </w:p>
          <w:p w14:paraId="25D4D255">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7、系统运行中故障排错、针对应用软件系统在与硬件设备和系统软件及数据库适配方面的调整（不包括硬件设备、系统软件、数据库配置调整工作内容）；</w:t>
            </w:r>
          </w:p>
          <w:p w14:paraId="244E831A">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8、年终结转：协助完成柯桥区财政局统发工资系统年终结转工作。</w:t>
            </w:r>
          </w:p>
        </w:tc>
        <w:tc>
          <w:tcPr>
            <w:tcW w:w="906" w:type="dxa"/>
            <w:tcBorders>
              <w:top w:val="single" w:color="000000" w:sz="4" w:space="0"/>
              <w:left w:val="single" w:color="000000" w:sz="4" w:space="0"/>
              <w:bottom w:val="single" w:color="auto" w:sz="4" w:space="0"/>
              <w:right w:val="single" w:color="auto" w:sz="4" w:space="0"/>
            </w:tcBorders>
            <w:noWrap w:val="0"/>
            <w:vAlign w:val="center"/>
          </w:tcPr>
          <w:p w14:paraId="75050272">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远程</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3F111E2A">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柯桥区预算单位</w:t>
            </w:r>
          </w:p>
        </w:tc>
      </w:tr>
      <w:tr w14:paraId="520DEE31">
        <w:tblPrEx>
          <w:tblCellMar>
            <w:top w:w="0" w:type="dxa"/>
            <w:left w:w="108" w:type="dxa"/>
            <w:bottom w:w="0" w:type="dxa"/>
            <w:right w:w="108" w:type="dxa"/>
          </w:tblCellMar>
        </w:tblPrEx>
        <w:trPr>
          <w:trHeight w:val="85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69FBD449">
            <w:pPr>
              <w:snapToGrid w:val="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480" w:type="dxa"/>
            <w:tcBorders>
              <w:top w:val="single" w:color="auto" w:sz="4" w:space="0"/>
              <w:left w:val="single" w:color="000000" w:sz="4" w:space="0"/>
              <w:bottom w:val="single" w:color="auto" w:sz="4" w:space="0"/>
              <w:right w:val="single" w:color="000000" w:sz="4" w:space="0"/>
            </w:tcBorders>
            <w:noWrap w:val="0"/>
            <w:vAlign w:val="center"/>
          </w:tcPr>
          <w:p w14:paraId="2CED9E83">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镇街财政收入管理辅助平台</w:t>
            </w:r>
            <w:r>
              <w:rPr>
                <w:rFonts w:hint="eastAsia" w:ascii="仿宋_GB2312" w:hAnsi="仿宋_GB2312" w:eastAsia="仿宋_GB2312" w:cs="仿宋_GB2312"/>
                <w:color w:val="auto"/>
                <w:spacing w:val="0"/>
                <w:sz w:val="23"/>
                <w:szCs w:val="23"/>
                <w:highlight w:val="none"/>
                <w:lang w:eastAsia="zh-CN"/>
              </w:rPr>
              <w:t>运维</w:t>
            </w:r>
          </w:p>
        </w:tc>
        <w:tc>
          <w:tcPr>
            <w:tcW w:w="5234" w:type="dxa"/>
            <w:tcBorders>
              <w:top w:val="single" w:color="000000" w:sz="4" w:space="0"/>
              <w:left w:val="single" w:color="000000" w:sz="4" w:space="0"/>
              <w:bottom w:val="single" w:color="000000" w:sz="4" w:space="0"/>
              <w:right w:val="single" w:color="000000" w:sz="4" w:space="0"/>
            </w:tcBorders>
            <w:noWrap w:val="0"/>
            <w:vAlign w:val="center"/>
          </w:tcPr>
          <w:p w14:paraId="6CC10F58">
            <w:pPr>
              <w:pStyle w:val="964"/>
              <w:keepNext w:val="0"/>
              <w:keepLines w:val="0"/>
              <w:pageBreakBefore w:val="0"/>
              <w:kinsoku/>
              <w:wordWrap/>
              <w:overflowPunct/>
              <w:topLinePunct w:val="0"/>
              <w:autoSpaceDE/>
              <w:autoSpaceDN/>
              <w:bidi w:val="0"/>
              <w:adjustRightInd/>
              <w:spacing w:after="0" w:line="320" w:lineRule="exact"/>
              <w:ind w:left="0" w:leftChars="0" w:firstLine="0" w:firstLineChars="0"/>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1、环境迁移服务：在采购人的硬件环境变更时，例如服务器的升级或物理位置的迁移，投标人有责任确保《镇街财政收入管理辅助平台》的系统能够平稳同步迁移到新的硬件环境中。投标人需提供专业的环境迁移服务，确保迁移过程中软件功能的完整性和数据的完整性不受损害，且能够在最短时间内恢复至正常运行状态；</w:t>
            </w:r>
          </w:p>
          <w:p w14:paraId="4E36E6C5">
            <w:pPr>
              <w:pStyle w:val="964"/>
              <w:keepNext w:val="0"/>
              <w:keepLines w:val="0"/>
              <w:pageBreakBefore w:val="0"/>
              <w:kinsoku/>
              <w:wordWrap/>
              <w:overflowPunct/>
              <w:topLinePunct w:val="0"/>
              <w:autoSpaceDE/>
              <w:autoSpaceDN/>
              <w:bidi w:val="0"/>
              <w:adjustRightInd/>
              <w:spacing w:after="0" w:line="320" w:lineRule="exact"/>
              <w:ind w:left="0" w:leftChars="0" w:firstLine="0" w:firstLineChars="0"/>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2、存量报表修改服务：统计报表内容可能由于业务需求调整而发生变化（非口径调整，如增加报表字段、报表筛选项等），投标人应在接收需求后及时进行调整和更新系统内相关报表配置。投标人需保证所进行的任何更新不影响系统整体性能，同时确保更新后的系统反映的数据准确可靠，并符合采购人的最新业务需求；</w:t>
            </w:r>
          </w:p>
          <w:p w14:paraId="688C3AB2">
            <w:pPr>
              <w:pStyle w:val="964"/>
              <w:keepNext w:val="0"/>
              <w:keepLines w:val="0"/>
              <w:pageBreakBefore w:val="0"/>
              <w:kinsoku/>
              <w:wordWrap/>
              <w:overflowPunct/>
              <w:topLinePunct w:val="0"/>
              <w:autoSpaceDE/>
              <w:autoSpaceDN/>
              <w:bidi w:val="0"/>
              <w:adjustRightInd/>
              <w:spacing w:after="0" w:line="320" w:lineRule="exact"/>
              <w:ind w:left="0" w:leftChars="0" w:firstLine="0" w:firstLineChars="0"/>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3、数据处理服务：投标人应在每月初按照采购人指定的日期，开展数据处理相关工作，包括但不限于税务数据提取、校对、封存以及报表数据的及时生成。所有数据的操作处理需遵循确保数据准确、完整、及时可用原则执行，以支撑采购人的月度数据查询和决策分析需求；</w:t>
            </w:r>
          </w:p>
          <w:p w14:paraId="6A337D2C">
            <w:pPr>
              <w:pStyle w:val="964"/>
              <w:keepNext w:val="0"/>
              <w:keepLines w:val="0"/>
              <w:pageBreakBefore w:val="0"/>
              <w:kinsoku/>
              <w:wordWrap/>
              <w:overflowPunct/>
              <w:topLinePunct w:val="0"/>
              <w:autoSpaceDE/>
              <w:autoSpaceDN/>
              <w:bidi w:val="0"/>
              <w:adjustRightInd/>
              <w:spacing w:after="0" w:line="320" w:lineRule="exact"/>
              <w:ind w:left="0" w:leftChars="0" w:firstLine="0" w:firstLineChars="0"/>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4、电子金库文件导入服务：系统提供电子金库文件导入模块，投标人每月接收到采购人提供的电子金库文件后，通过电子金库文件导入模块把人民银行金库数据导入系统。投标人每月使用税务分科目汇总数据与金库分科目汇总数据比对，确保两边数据一致，验证同步数据的准确性；</w:t>
            </w:r>
          </w:p>
          <w:p w14:paraId="5F5E95E5">
            <w:pPr>
              <w:pStyle w:val="964"/>
              <w:keepNext w:val="0"/>
              <w:keepLines w:val="0"/>
              <w:pageBreakBefore w:val="0"/>
              <w:kinsoku/>
              <w:wordWrap/>
              <w:overflowPunct/>
              <w:topLinePunct w:val="0"/>
              <w:autoSpaceDE/>
              <w:autoSpaceDN/>
              <w:bidi w:val="0"/>
              <w:adjustRightInd/>
              <w:spacing w:after="0" w:line="320" w:lineRule="exact"/>
              <w:ind w:left="0" w:leftChars="0" w:firstLine="0" w:firstLineChars="0"/>
              <w:textAlignment w:val="auto"/>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5、其他技术服务：提供包括系统定期巡检、数据库优化等附加技术服务。这些服务旨在优化系统性能，提升数据处理效率，确保《镇街财政收入管理辅助平台》能够长期稳定、高效的运行。</w:t>
            </w:r>
          </w:p>
        </w:tc>
        <w:tc>
          <w:tcPr>
            <w:tcW w:w="906" w:type="dxa"/>
            <w:tcBorders>
              <w:top w:val="single" w:color="000000" w:sz="4" w:space="0"/>
              <w:left w:val="single" w:color="000000" w:sz="4" w:space="0"/>
              <w:bottom w:val="single" w:color="000000" w:sz="4" w:space="0"/>
              <w:right w:val="single" w:color="auto" w:sz="4" w:space="0"/>
            </w:tcBorders>
            <w:noWrap w:val="0"/>
            <w:vAlign w:val="center"/>
          </w:tcPr>
          <w:p w14:paraId="6E617E4A">
            <w:pPr>
              <w:widowControl/>
              <w:snapToGrid w:val="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eastAsia="zh-CN" w:bidi="ar"/>
              </w:rPr>
              <w:t>远程</w:t>
            </w:r>
          </w:p>
        </w:tc>
        <w:tc>
          <w:tcPr>
            <w:tcW w:w="1050" w:type="dxa"/>
            <w:tcBorders>
              <w:top w:val="single" w:color="000000" w:sz="4" w:space="0"/>
              <w:left w:val="single" w:color="auto" w:sz="4" w:space="0"/>
              <w:bottom w:val="single" w:color="000000" w:sz="4" w:space="0"/>
              <w:right w:val="single" w:color="000000" w:sz="4" w:space="0"/>
            </w:tcBorders>
            <w:noWrap w:val="0"/>
            <w:vAlign w:val="center"/>
          </w:tcPr>
          <w:p w14:paraId="5293C4CD">
            <w:pPr>
              <w:widowControl/>
              <w:snapToGrid w:val="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eastAsia="zh-CN" w:bidi="ar"/>
              </w:rPr>
              <w:t>柯桥区预算单位</w:t>
            </w:r>
          </w:p>
        </w:tc>
      </w:tr>
    </w:tbl>
    <w:p w14:paraId="085710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2.2运维服务内容</w:t>
      </w:r>
    </w:p>
    <w:p w14:paraId="5E0920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主要包含系统日常运行维护，技术支持服务、培训服务、系统巡检服务、定期回访服务等。</w:t>
      </w:r>
    </w:p>
    <w:p w14:paraId="7ADCA4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2.2.1负责上述财政业务模块的日常运行过程中技术咨询、操作指导；</w:t>
      </w:r>
    </w:p>
    <w:p w14:paraId="16FEF4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2.2.2协助处理财政业务模块原因造成的故障排除和数据调整、BUG修复；</w:t>
      </w:r>
    </w:p>
    <w:p w14:paraId="5B0E7F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2.2.3操作系统与软件适配带来对本服务项目中所述系统软件的调整，但此调整需要建立在系统之前运行环境上，预算一体化需要在省财政厅的权限范围内调整；</w:t>
      </w:r>
    </w:p>
    <w:p w14:paraId="59A61E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2.2.4根据财政业务要求，不定期配合财政进行业务交流，提供业务流程建议；</w:t>
      </w:r>
    </w:p>
    <w:p w14:paraId="24C5FE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2.2.5定期开展业务、技术指导操作培训，不定期开展沟通交流；</w:t>
      </w:r>
    </w:p>
    <w:p w14:paraId="1E6493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2.2.6年底保障，每年的年底结转等技术指导，配合用户进行年底结转等；</w:t>
      </w:r>
    </w:p>
    <w:p w14:paraId="0BF991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2.2.7由于业务、运行环境等原因导致系统出错有义务完成问题的分析、解决方案提交以及数据调整等；</w:t>
      </w:r>
    </w:p>
    <w:p w14:paraId="207F3D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2.2.8针对财政业务模块收集软件及业务方面的功能建议、并反馈记录，定期总结，整理运维服务报告；</w:t>
      </w:r>
    </w:p>
    <w:p w14:paraId="6CB2E0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2.2.9收集整理区级财政局业务需求,协助业务人员进行需求分析归类；</w:t>
      </w:r>
    </w:p>
    <w:p w14:paraId="75A5A7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2.2.10系统基础配置维护，包含但不限于系统运行过程中涉及到的单位信息变更、人员信息变更、系统用户权限变更、用户密码重置。</w:t>
      </w:r>
    </w:p>
    <w:p w14:paraId="3C4C42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2.3运维服务方式</w:t>
      </w:r>
    </w:p>
    <w:p w14:paraId="17C17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2.3.1运维小组5*8小时服务；</w:t>
      </w:r>
    </w:p>
    <w:p w14:paraId="48F8B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2.3.2公司或运维组技术支持热线咨询服务；</w:t>
      </w:r>
    </w:p>
    <w:p w14:paraId="3F699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2.3.3通过公司网络通信工具（QQ、微信、钉钉、邮件、视频软件等）远程服务；</w:t>
      </w:r>
    </w:p>
    <w:p w14:paraId="4E6BC4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2.3.4安排技术人员提供不定期上门处理服务或巡检服务。</w:t>
      </w:r>
    </w:p>
    <w:p w14:paraId="2E8ED4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2.4运维服务要求</w:t>
      </w:r>
    </w:p>
    <w:p w14:paraId="37836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2.4.1建立维护队伍，制定运维管理体系（服务人员到位、过程记录、结果记录、服务回复、重要服务签单等），组织好日常维护和故障抢修工作；</w:t>
      </w:r>
    </w:p>
    <w:p w14:paraId="5E3F8F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2.4.2日常维护工作：电话热线、邮件、现场，7*24小时的技术支持服务。根据问题的程度，必须在1小时内受理问题，并积极解决，在2小时内回复。紧急问题需要解决，需要在4小时内到场。</w:t>
      </w:r>
    </w:p>
    <w:p w14:paraId="2FF058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2.5实施及运维服务团队</w:t>
      </w:r>
    </w:p>
    <w:p w14:paraId="0A35B5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bidi="ar-SA"/>
        </w:rPr>
        <w:t>2.5.1</w:t>
      </w:r>
      <w:r>
        <w:rPr>
          <w:rFonts w:hint="eastAsia" w:ascii="仿宋_GB2312" w:hAnsi="仿宋_GB2312" w:eastAsia="仿宋_GB2312" w:cs="仿宋_GB2312"/>
          <w:color w:val="auto"/>
          <w:sz w:val="24"/>
          <w:szCs w:val="24"/>
          <w:highlight w:val="none"/>
          <w:lang w:val="en-US" w:eastAsia="zh-CN"/>
        </w:rPr>
        <w:t>运维服务采用团队的模式，系统日常运行保障包括技术支持、培训、系统巡检、定期回访等。</w:t>
      </w:r>
    </w:p>
    <w:p w14:paraId="06918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bidi="ar-SA"/>
        </w:rPr>
        <w:t>2.5.2</w:t>
      </w:r>
      <w:r>
        <w:rPr>
          <w:rFonts w:hint="eastAsia" w:ascii="仿宋_GB2312" w:hAnsi="仿宋_GB2312" w:eastAsia="仿宋_GB2312" w:cs="仿宋_GB2312"/>
          <w:color w:val="auto"/>
          <w:sz w:val="24"/>
          <w:szCs w:val="24"/>
          <w:highlight w:val="none"/>
          <w:lang w:val="en-US" w:eastAsia="zh-CN"/>
        </w:rPr>
        <w:t>系统运维包含财政端和预算单位端。</w:t>
      </w:r>
    </w:p>
    <w:p w14:paraId="392376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bidi="ar-SA"/>
        </w:rPr>
        <w:t>2.5.3</w:t>
      </w:r>
      <w:r>
        <w:rPr>
          <w:rFonts w:hint="eastAsia" w:ascii="仿宋_GB2312" w:hAnsi="仿宋_GB2312" w:eastAsia="仿宋_GB2312" w:cs="仿宋_GB2312"/>
          <w:color w:val="auto"/>
          <w:sz w:val="24"/>
          <w:szCs w:val="24"/>
          <w:highlight w:val="none"/>
          <w:lang w:val="en-US" w:eastAsia="zh-CN"/>
        </w:rPr>
        <w:t>供应商应为本项目配备专门的实施及运维服务团队，不少于9人，其中：项目经理1人，远程服务人员7名，服务范围中要求“现场”运维的部分，由投标方承担相应服务的所有费用；</w:t>
      </w:r>
    </w:p>
    <w:p w14:paraId="43921BFD">
      <w:pPr>
        <w:pStyle w:val="4"/>
        <w:numPr>
          <w:ilvl w:val="0"/>
          <w:numId w:val="0"/>
        </w:numPr>
        <w:ind w:leftChars="0"/>
        <w:rPr>
          <w:color w:val="auto"/>
          <w:highlight w:val="none"/>
        </w:rPr>
      </w:pPr>
    </w:p>
    <w:p w14:paraId="5FEBF645">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br w:type="page"/>
      </w:r>
      <w:r>
        <w:rPr>
          <w:rFonts w:hint="eastAsia" w:ascii="仿宋" w:hAnsi="仿宋" w:eastAsia="仿宋" w:cs="仿宋_GB2312"/>
          <w:b/>
          <w:color w:val="auto"/>
          <w:sz w:val="32"/>
          <w:highlight w:val="none"/>
        </w:rPr>
        <w:t>二、商务要求</w:t>
      </w:r>
    </w:p>
    <w:p w14:paraId="3B196AB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olor w:val="auto"/>
          <w:sz w:val="24"/>
          <w:highlight w:val="none"/>
        </w:rPr>
      </w:pPr>
    </w:p>
    <w:p w14:paraId="11922C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4530F8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szCs w:val="24"/>
          <w:highlight w:val="none"/>
          <w:lang w:val="en-US" w:eastAsia="zh-CN"/>
        </w:rPr>
        <w:t>合同签订之日起一年。</w:t>
      </w:r>
    </w:p>
    <w:p w14:paraId="241440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2</w:t>
      </w:r>
      <w:r>
        <w:rPr>
          <w:rFonts w:hint="eastAsia" w:ascii="仿宋" w:eastAsia="仿宋"/>
          <w:b/>
          <w:bCs/>
          <w:color w:val="auto"/>
          <w:sz w:val="24"/>
          <w:highlight w:val="none"/>
        </w:rPr>
        <w:t>数量调整</w:t>
      </w:r>
    </w:p>
    <w:p w14:paraId="0E54A9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2AE041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3</w:t>
      </w:r>
      <w:r>
        <w:rPr>
          <w:rFonts w:hint="eastAsia" w:ascii="仿宋" w:eastAsia="仿宋"/>
          <w:b/>
          <w:bCs/>
          <w:color w:val="auto"/>
          <w:kern w:val="0"/>
          <w:sz w:val="24"/>
          <w:highlight w:val="none"/>
        </w:rPr>
        <w:t>付款方式</w:t>
      </w:r>
    </w:p>
    <w:p w14:paraId="6A2553B8">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lang w:val="en-US" w:eastAsia="zh-CN"/>
        </w:rPr>
        <w:t>2.3.1</w:t>
      </w:r>
      <w:r>
        <w:rPr>
          <w:rFonts w:hint="eastAsia" w:ascii="仿宋" w:eastAsia="仿宋"/>
          <w:color w:val="auto"/>
          <w:sz w:val="24"/>
          <w:highlight w:val="none"/>
        </w:rPr>
        <w:t>合同签订后支付合同款项的50%；维护</w:t>
      </w:r>
      <w:r>
        <w:rPr>
          <w:rFonts w:hint="eastAsia" w:ascii="仿宋" w:eastAsia="仿宋"/>
          <w:color w:val="auto"/>
          <w:sz w:val="24"/>
          <w:highlight w:val="none"/>
          <w:lang w:eastAsia="zh-CN"/>
        </w:rPr>
        <w:t>六个月后支付</w:t>
      </w:r>
      <w:r>
        <w:rPr>
          <w:rFonts w:hint="eastAsia" w:ascii="仿宋" w:eastAsia="仿宋"/>
          <w:color w:val="auto"/>
          <w:sz w:val="24"/>
          <w:highlight w:val="none"/>
        </w:rPr>
        <w:t>合同款项的</w:t>
      </w:r>
      <w:r>
        <w:rPr>
          <w:rFonts w:hint="eastAsia" w:ascii="仿宋" w:eastAsia="仿宋"/>
          <w:color w:val="auto"/>
          <w:sz w:val="24"/>
          <w:highlight w:val="none"/>
          <w:lang w:val="en-US" w:eastAsia="zh-CN"/>
        </w:rPr>
        <w:t>30%；</w:t>
      </w:r>
      <w:r>
        <w:rPr>
          <w:rFonts w:hint="eastAsia" w:ascii="仿宋" w:eastAsia="仿宋"/>
          <w:color w:val="auto"/>
          <w:sz w:val="24"/>
          <w:highlight w:val="none"/>
        </w:rPr>
        <w:t>维护</w:t>
      </w:r>
      <w:r>
        <w:rPr>
          <w:rFonts w:hint="eastAsia" w:ascii="仿宋" w:eastAsia="仿宋"/>
          <w:color w:val="auto"/>
          <w:sz w:val="24"/>
          <w:highlight w:val="none"/>
          <w:lang w:eastAsia="zh-CN"/>
        </w:rPr>
        <w:t>期</w:t>
      </w:r>
      <w:r>
        <w:rPr>
          <w:rFonts w:hint="eastAsia" w:ascii="仿宋" w:eastAsia="仿宋"/>
          <w:color w:val="auto"/>
          <w:sz w:val="24"/>
          <w:highlight w:val="none"/>
        </w:rPr>
        <w:t>结束后支付剩余</w:t>
      </w:r>
      <w:r>
        <w:rPr>
          <w:rFonts w:hint="eastAsia" w:ascii="仿宋" w:eastAsia="仿宋"/>
          <w:color w:val="auto"/>
          <w:sz w:val="24"/>
          <w:highlight w:val="none"/>
          <w:lang w:eastAsia="zh-CN"/>
        </w:rPr>
        <w:t>的</w:t>
      </w:r>
      <w:r>
        <w:rPr>
          <w:rFonts w:hint="eastAsia" w:ascii="仿宋" w:eastAsia="仿宋"/>
          <w:color w:val="auto"/>
          <w:sz w:val="24"/>
          <w:highlight w:val="none"/>
          <w:lang w:val="en-US" w:eastAsia="zh-CN"/>
        </w:rPr>
        <w:t>2</w:t>
      </w:r>
      <w:r>
        <w:rPr>
          <w:rFonts w:hint="eastAsia" w:ascii="仿宋" w:eastAsia="仿宋"/>
          <w:color w:val="auto"/>
          <w:sz w:val="24"/>
          <w:highlight w:val="none"/>
        </w:rPr>
        <w:t>0%，如有服务扣款，则扣除后支付。涉及中小企业合同的，付款根据浙财采监〔2022〕3号文件相关规定执行。</w:t>
      </w:r>
    </w:p>
    <w:p w14:paraId="7FF17DA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lang w:val="en-US" w:eastAsia="zh-CN"/>
        </w:rPr>
        <w:t>2.3.2</w:t>
      </w:r>
      <w:r>
        <w:rPr>
          <w:rFonts w:hint="eastAsia" w:ascii="仿宋" w:eastAsia="仿宋"/>
          <w:color w:val="auto"/>
          <w:sz w:val="24"/>
          <w:highlight w:val="none"/>
        </w:rPr>
        <w:t>服务扣款具体方法为：因服务质量或服务态度发生服务对象对合同范围内的服务产生有效投诉事件，每件扣</w:t>
      </w:r>
      <w:r>
        <w:rPr>
          <w:rFonts w:hint="eastAsia" w:ascii="仿宋" w:eastAsia="仿宋"/>
          <w:color w:val="auto"/>
          <w:sz w:val="24"/>
          <w:highlight w:val="none"/>
          <w:lang w:val="en-US" w:eastAsia="zh-CN"/>
        </w:rPr>
        <w:t>1</w:t>
      </w:r>
      <w:r>
        <w:rPr>
          <w:rFonts w:hint="eastAsia" w:ascii="仿宋" w:eastAsia="仿宋"/>
          <w:color w:val="auto"/>
          <w:sz w:val="24"/>
          <w:highlight w:val="none"/>
        </w:rPr>
        <w:t>000元。</w:t>
      </w:r>
    </w:p>
    <w:p w14:paraId="683101FF">
      <w:pPr>
        <w:pStyle w:val="25"/>
        <w:rPr>
          <w:rFonts w:hint="eastAsia" w:ascii="仿宋" w:eastAsia="仿宋"/>
          <w:b/>
          <w:bCs/>
          <w:color w:val="auto"/>
          <w:sz w:val="24"/>
          <w:highlight w:val="none"/>
          <w:lang w:val="en-US" w:eastAsia="zh-CN"/>
        </w:rPr>
      </w:pPr>
      <w:r>
        <w:rPr>
          <w:rFonts w:hint="eastAsia" w:ascii="仿宋" w:eastAsia="仿宋"/>
          <w:b/>
          <w:bCs/>
          <w:color w:val="auto"/>
          <w:sz w:val="24"/>
          <w:highlight w:val="none"/>
          <w:lang w:val="en-US" w:eastAsia="zh-CN"/>
        </w:rPr>
        <w:t>2.4结算原则</w:t>
      </w:r>
    </w:p>
    <w:p w14:paraId="54FA074C">
      <w:pPr>
        <w:pStyle w:val="25"/>
        <w:rPr>
          <w:rFonts w:hint="default"/>
          <w:color w:val="auto"/>
          <w:highlight w:val="none"/>
          <w:lang w:val="en-US" w:eastAsia="zh-CN"/>
        </w:rPr>
      </w:pPr>
      <w:r>
        <w:rPr>
          <w:rFonts w:hint="eastAsia" w:ascii="仿宋" w:eastAsia="仿宋"/>
          <w:color w:val="auto"/>
          <w:kern w:val="0"/>
          <w:sz w:val="24"/>
          <w:highlight w:val="none"/>
          <w:lang w:eastAsia="zh-CN"/>
        </w:rPr>
        <w:t>按照单项报价结算</w:t>
      </w:r>
      <w:r>
        <w:rPr>
          <w:rFonts w:hint="eastAsia" w:ascii="仿宋" w:eastAsia="仿宋"/>
          <w:color w:val="auto"/>
          <w:kern w:val="0"/>
          <w:sz w:val="24"/>
          <w:highlight w:val="none"/>
        </w:rPr>
        <w:t>。</w:t>
      </w:r>
    </w:p>
    <w:p w14:paraId="35FA0F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3F79A4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A8D70C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853B4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17D64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42D5A34">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C1D0E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626995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70B975E">
      <w:pPr>
        <w:spacing w:line="480" w:lineRule="auto"/>
        <w:jc w:val="center"/>
        <w:rPr>
          <w:rFonts w:hint="eastAsia" w:ascii="仿宋" w:hAnsi="仿宋" w:eastAsia="仿宋" w:cs="仿宋"/>
          <w:b/>
          <w:color w:val="auto"/>
          <w:sz w:val="28"/>
          <w:szCs w:val="28"/>
          <w:highlight w:val="none"/>
        </w:rPr>
      </w:pPr>
    </w:p>
    <w:p w14:paraId="1B596F0C">
      <w:pPr>
        <w:spacing w:line="480" w:lineRule="auto"/>
        <w:jc w:val="center"/>
        <w:rPr>
          <w:rFonts w:hint="eastAsia" w:ascii="仿宋" w:hAnsi="仿宋" w:eastAsia="仿宋" w:cs="仿宋"/>
          <w:b/>
          <w:color w:val="auto"/>
          <w:sz w:val="24"/>
          <w:highlight w:val="none"/>
        </w:rPr>
      </w:pPr>
    </w:p>
    <w:p w14:paraId="5B144541">
      <w:pPr>
        <w:spacing w:line="480" w:lineRule="auto"/>
        <w:jc w:val="center"/>
        <w:rPr>
          <w:rFonts w:hint="eastAsia" w:ascii="仿宋" w:hAnsi="仿宋" w:eastAsia="仿宋" w:cs="仿宋"/>
          <w:b/>
          <w:color w:val="auto"/>
          <w:sz w:val="24"/>
          <w:highlight w:val="none"/>
        </w:rPr>
      </w:pPr>
    </w:p>
    <w:p w14:paraId="28C87FF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7B737D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F921A02">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20DB348">
      <w:pPr>
        <w:spacing w:before="120" w:line="22" w:lineRule="atLeast"/>
        <w:rPr>
          <w:rFonts w:hint="eastAsia" w:ascii="仿宋" w:hAnsi="仿宋" w:eastAsia="仿宋" w:cs="仿宋"/>
          <w:color w:val="auto"/>
          <w:sz w:val="24"/>
          <w:highlight w:val="none"/>
        </w:rPr>
      </w:pPr>
    </w:p>
    <w:p w14:paraId="3206B71E">
      <w:pPr>
        <w:pStyle w:val="4"/>
        <w:rPr>
          <w:rFonts w:hint="eastAsia" w:ascii="仿宋" w:hAnsi="仿宋" w:eastAsia="仿宋" w:cs="仿宋"/>
          <w:color w:val="auto"/>
          <w:highlight w:val="none"/>
        </w:rPr>
      </w:pPr>
    </w:p>
    <w:p w14:paraId="0328F78A">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C8FB918">
      <w:pPr>
        <w:pStyle w:val="597"/>
        <w:spacing w:before="120" w:line="22" w:lineRule="atLeast"/>
        <w:rPr>
          <w:rFonts w:hint="eastAsia" w:ascii="仿宋" w:hAnsi="仿宋" w:eastAsia="仿宋" w:cs="仿宋"/>
          <w:color w:val="auto"/>
          <w:szCs w:val="24"/>
          <w:highlight w:val="none"/>
        </w:rPr>
      </w:pPr>
    </w:p>
    <w:p w14:paraId="07D0D402">
      <w:pPr>
        <w:pStyle w:val="597"/>
        <w:spacing w:before="120" w:line="22" w:lineRule="atLeast"/>
        <w:rPr>
          <w:rFonts w:hint="eastAsia" w:ascii="仿宋" w:hAnsi="仿宋" w:eastAsia="仿宋" w:cs="仿宋"/>
          <w:color w:val="auto"/>
          <w:szCs w:val="24"/>
          <w:highlight w:val="none"/>
        </w:rPr>
      </w:pPr>
    </w:p>
    <w:p w14:paraId="67984692">
      <w:pPr>
        <w:rPr>
          <w:rFonts w:hint="eastAsia" w:ascii="仿宋" w:hAnsi="仿宋" w:eastAsia="仿宋" w:cs="仿宋"/>
          <w:color w:val="auto"/>
          <w:sz w:val="24"/>
          <w:highlight w:val="none"/>
        </w:rPr>
      </w:pPr>
    </w:p>
    <w:p w14:paraId="3BBF5DC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6F346DF">
      <w:pPr>
        <w:spacing w:before="120" w:line="22" w:lineRule="atLeast"/>
        <w:rPr>
          <w:rFonts w:hint="eastAsia" w:ascii="仿宋" w:hAnsi="仿宋" w:eastAsia="仿宋" w:cs="仿宋"/>
          <w:color w:val="auto"/>
          <w:sz w:val="24"/>
          <w:highlight w:val="none"/>
        </w:rPr>
      </w:pPr>
    </w:p>
    <w:p w14:paraId="5C2844C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02F48ED">
      <w:pPr>
        <w:spacing w:before="120" w:line="22" w:lineRule="atLeast"/>
        <w:rPr>
          <w:rFonts w:hint="eastAsia" w:ascii="仿宋" w:hAnsi="仿宋" w:eastAsia="仿宋" w:cs="仿宋"/>
          <w:color w:val="auto"/>
          <w:sz w:val="24"/>
          <w:highlight w:val="none"/>
        </w:rPr>
      </w:pPr>
    </w:p>
    <w:p w14:paraId="090AA016">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09E8031">
      <w:pPr>
        <w:spacing w:before="120" w:line="22" w:lineRule="atLeast"/>
        <w:rPr>
          <w:rFonts w:hint="eastAsia" w:ascii="仿宋" w:hAnsi="仿宋" w:eastAsia="仿宋" w:cs="仿宋"/>
          <w:color w:val="auto"/>
          <w:sz w:val="24"/>
          <w:highlight w:val="none"/>
        </w:rPr>
      </w:pPr>
    </w:p>
    <w:p w14:paraId="601778DF">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9450998">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3AA5146F">
      <w:pPr>
        <w:rPr>
          <w:rFonts w:hint="eastAsia" w:ascii="仿宋" w:hAnsi="仿宋" w:eastAsia="仿宋" w:cs="仿宋"/>
          <w:b/>
          <w:color w:val="auto"/>
          <w:sz w:val="24"/>
          <w:highlight w:val="none"/>
        </w:rPr>
      </w:pPr>
    </w:p>
    <w:p w14:paraId="37D2C25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28D99B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C77DA1E">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8" w:name="_Toc22967"/>
      <w:bookmarkStart w:id="49" w:name="_Toc19273"/>
      <w:bookmarkStart w:id="50" w:name="_Toc28855"/>
      <w:bookmarkStart w:id="51" w:name="_Toc20421"/>
      <w:bookmarkStart w:id="52" w:name="_Toc15367"/>
      <w:r>
        <w:rPr>
          <w:rFonts w:hint="eastAsia" w:ascii="仿宋" w:hAnsi="仿宋" w:eastAsia="仿宋" w:cs="仿宋"/>
          <w:b/>
          <w:color w:val="auto"/>
          <w:sz w:val="24"/>
          <w:highlight w:val="none"/>
        </w:rPr>
        <w:t>1.1 合同组成部分</w:t>
      </w:r>
      <w:bookmarkEnd w:id="48"/>
      <w:bookmarkEnd w:id="49"/>
      <w:bookmarkEnd w:id="50"/>
      <w:bookmarkEnd w:id="51"/>
      <w:bookmarkEnd w:id="52"/>
    </w:p>
    <w:p w14:paraId="0E9FBE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EDE658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02BF94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161E1D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FE20B8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9DB397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ABE6581">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6311"/>
      <w:bookmarkStart w:id="54" w:name="_Toc6773"/>
      <w:bookmarkStart w:id="55" w:name="_Toc22185"/>
      <w:bookmarkStart w:id="56" w:name="_Toc2918"/>
      <w:bookmarkStart w:id="57" w:name="_Toc18585"/>
      <w:r>
        <w:rPr>
          <w:rFonts w:hint="eastAsia" w:ascii="仿宋" w:hAnsi="仿宋" w:eastAsia="仿宋" w:cs="仿宋"/>
          <w:b/>
          <w:color w:val="auto"/>
          <w:sz w:val="24"/>
          <w:highlight w:val="none"/>
        </w:rPr>
        <w:t>1.2 标的</w:t>
      </w:r>
      <w:bookmarkEnd w:id="53"/>
      <w:bookmarkEnd w:id="54"/>
      <w:bookmarkEnd w:id="55"/>
      <w:bookmarkEnd w:id="56"/>
      <w:bookmarkEnd w:id="57"/>
    </w:p>
    <w:p w14:paraId="24714EC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330413">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F868E9">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96559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4DAA6FE">
      <w:pPr>
        <w:pStyle w:val="958"/>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6165E9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8" w:name="_Toc5635"/>
      <w:bookmarkStart w:id="59" w:name="_Toc21124"/>
      <w:bookmarkStart w:id="60" w:name="_Toc1386"/>
      <w:bookmarkStart w:id="61" w:name="_Toc13918"/>
      <w:bookmarkStart w:id="6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1947A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B8604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C726A95">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14:paraId="40817CE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CF1B4C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1F1B07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C50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DAFD1">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BBED751">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2CBCB2">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7B7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7441E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FA756F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324EE6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A3E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75D40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D4149D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29007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9B1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1C073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2C011F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E7BEE3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D93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AEF3A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EB8E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68801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D18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0A2E24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46829C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4D8DE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26916"/>
      <w:bookmarkStart w:id="64" w:name="_Toc14993"/>
      <w:bookmarkStart w:id="65" w:name="_Toc30158"/>
      <w:bookmarkStart w:id="66" w:name="_Toc30506"/>
      <w:bookmarkStart w:id="6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6C16449">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3"/>
    <w:bookmarkEnd w:id="64"/>
    <w:bookmarkEnd w:id="65"/>
    <w:bookmarkEnd w:id="66"/>
    <w:bookmarkEnd w:id="67"/>
    <w:p w14:paraId="559BC36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8" w:name="_Toc22618"/>
      <w:bookmarkStart w:id="69" w:name="_Toc10340"/>
      <w:bookmarkStart w:id="70" w:name="_Toc1814"/>
      <w:bookmarkStart w:id="71" w:name="_Toc4760"/>
      <w:bookmarkStart w:id="72" w:name="_Toc8772"/>
      <w:bookmarkStart w:id="73" w:name="_Toc31421"/>
      <w:bookmarkStart w:id="74" w:name="_Toc3625"/>
      <w:bookmarkStart w:id="75" w:name="_Toc11108"/>
      <w:r>
        <w:rPr>
          <w:rFonts w:hint="eastAsia" w:ascii="仿宋" w:hAnsi="仿宋" w:eastAsia="仿宋" w:cs="仿宋"/>
          <w:b/>
          <w:color w:val="auto"/>
          <w:highlight w:val="none"/>
        </w:rPr>
        <w:t>1.4履约保证金</w:t>
      </w:r>
    </w:p>
    <w:p w14:paraId="4C125DF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BAA458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7EC0CD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D8E66E6">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214CD6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957229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14:paraId="37FDD5F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70083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AD78FD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16D277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B75277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90A65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9D8A19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74E42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14:paraId="358888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5EFD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35F9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2D708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6" w:name="_Toc3079"/>
      <w:bookmarkStart w:id="77" w:name="_Toc5698"/>
      <w:bookmarkStart w:id="78" w:name="_Toc24662"/>
      <w:bookmarkStart w:id="79" w:name="_Toc2375"/>
      <w:bookmarkStart w:id="80" w:name="_Toc8586"/>
      <w:r>
        <w:rPr>
          <w:rFonts w:hint="eastAsia" w:ascii="仿宋" w:hAnsi="仿宋" w:eastAsia="仿宋" w:cs="仿宋"/>
          <w:bCs/>
          <w:color w:val="auto"/>
          <w:sz w:val="24"/>
          <w:highlight w:val="none"/>
        </w:rPr>
        <w:t>1.7.4若服务涉及货物的，则货物的：</w:t>
      </w:r>
    </w:p>
    <w:p w14:paraId="3FE14F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90B6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D52C4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536D7F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14:paraId="0800A7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4A1FFC0">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4DA9B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F75CE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1" w:name="_Toc18683"/>
      <w:bookmarkStart w:id="82" w:name="_Toc30329"/>
      <w:bookmarkStart w:id="83" w:name="_Toc32454"/>
      <w:bookmarkStart w:id="84" w:name="_Toc9497"/>
      <w:bookmarkStart w:id="8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8C92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1DBC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4DAFA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1"/>
    <w:bookmarkEnd w:id="82"/>
    <w:bookmarkEnd w:id="83"/>
    <w:bookmarkEnd w:id="84"/>
    <w:bookmarkEnd w:id="85"/>
    <w:p w14:paraId="7099669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6" w:name="_Toc28375"/>
      <w:bookmarkStart w:id="87" w:name="_Toc16021"/>
      <w:bookmarkStart w:id="88" w:name="_Toc15583"/>
      <w:r>
        <w:rPr>
          <w:rFonts w:hint="eastAsia" w:ascii="仿宋" w:hAnsi="仿宋" w:eastAsia="仿宋" w:cs="仿宋"/>
          <w:b/>
          <w:color w:val="auto"/>
          <w:sz w:val="24"/>
          <w:highlight w:val="none"/>
        </w:rPr>
        <w:t>1.9合同争议的解决</w:t>
      </w:r>
      <w:bookmarkEnd w:id="86"/>
      <w:bookmarkEnd w:id="87"/>
      <w:bookmarkEnd w:id="88"/>
    </w:p>
    <w:p w14:paraId="2E8E2E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0921CD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9" w:name="_Toc15322"/>
      <w:bookmarkStart w:id="90" w:name="_Toc11173"/>
      <w:bookmarkStart w:id="91" w:name="_Toc7245"/>
      <w:r>
        <w:rPr>
          <w:rFonts w:hint="eastAsia" w:ascii="仿宋" w:hAnsi="仿宋" w:eastAsia="仿宋" w:cs="仿宋"/>
          <w:b/>
          <w:color w:val="auto"/>
          <w:sz w:val="24"/>
          <w:highlight w:val="none"/>
        </w:rPr>
        <w:t>2.0 合同生效</w:t>
      </w:r>
      <w:bookmarkEnd w:id="89"/>
      <w:bookmarkEnd w:id="90"/>
      <w:bookmarkEnd w:id="91"/>
    </w:p>
    <w:p w14:paraId="3DB517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DD44C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F416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5AD34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9FC4B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D22B9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E5203B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465431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B8DEC2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1296D6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124A4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F2719D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32605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7266D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6DA09A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142F2FF">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1D9D73C">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A28F94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2" w:name="_Toc25079"/>
      <w:bookmarkStart w:id="93" w:name="_Toc5228"/>
      <w:bookmarkStart w:id="94" w:name="_Toc19680"/>
      <w:bookmarkStart w:id="95" w:name="_Toc14021"/>
      <w:bookmarkStart w:id="96" w:name="_Toc31297"/>
      <w:r>
        <w:rPr>
          <w:rFonts w:hint="eastAsia" w:ascii="仿宋" w:hAnsi="仿宋" w:eastAsia="仿宋" w:cs="仿宋"/>
          <w:b/>
          <w:color w:val="auto"/>
          <w:sz w:val="24"/>
          <w:highlight w:val="none"/>
        </w:rPr>
        <w:t>2.1 定义</w:t>
      </w:r>
      <w:bookmarkEnd w:id="92"/>
      <w:bookmarkEnd w:id="93"/>
      <w:bookmarkEnd w:id="94"/>
      <w:bookmarkEnd w:id="95"/>
      <w:bookmarkEnd w:id="96"/>
    </w:p>
    <w:p w14:paraId="5966F6D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356A0F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064E99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5052E4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1682BD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8C3EBF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0DBCE0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D6AB94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7" w:name="_Toc16752"/>
      <w:bookmarkStart w:id="98" w:name="_Toc23289"/>
      <w:bookmarkStart w:id="99" w:name="_Toc19539"/>
      <w:bookmarkStart w:id="100" w:name="_Toc3769"/>
      <w:bookmarkStart w:id="101" w:name="_Toc31402"/>
      <w:r>
        <w:rPr>
          <w:rFonts w:hint="eastAsia" w:ascii="仿宋" w:hAnsi="仿宋" w:eastAsia="仿宋" w:cs="仿宋"/>
          <w:b/>
          <w:color w:val="auto"/>
          <w:sz w:val="24"/>
          <w:highlight w:val="none"/>
        </w:rPr>
        <w:t>2.2 技术规范</w:t>
      </w:r>
      <w:bookmarkEnd w:id="97"/>
      <w:bookmarkEnd w:id="98"/>
      <w:bookmarkEnd w:id="99"/>
      <w:bookmarkEnd w:id="100"/>
      <w:bookmarkEnd w:id="101"/>
    </w:p>
    <w:p w14:paraId="0F0BA31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0356E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2" w:name="_Toc27945"/>
      <w:bookmarkStart w:id="103" w:name="_Toc9161"/>
      <w:bookmarkStart w:id="104" w:name="_Toc4133"/>
      <w:bookmarkStart w:id="105" w:name="_Toc13673"/>
      <w:bookmarkStart w:id="106" w:name="_Toc12412"/>
      <w:r>
        <w:rPr>
          <w:rFonts w:hint="eastAsia" w:ascii="仿宋" w:hAnsi="仿宋" w:eastAsia="仿宋" w:cs="仿宋"/>
          <w:b/>
          <w:color w:val="auto"/>
          <w:sz w:val="24"/>
          <w:highlight w:val="none"/>
        </w:rPr>
        <w:t>2.3 知识产权</w:t>
      </w:r>
      <w:bookmarkEnd w:id="102"/>
      <w:bookmarkEnd w:id="103"/>
      <w:bookmarkEnd w:id="104"/>
      <w:bookmarkEnd w:id="105"/>
      <w:bookmarkEnd w:id="106"/>
    </w:p>
    <w:p w14:paraId="6F4FEA1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357293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BD2FF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32AF5E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FDFC62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2EDDDE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7" w:name="_Toc32670"/>
      <w:bookmarkStart w:id="108" w:name="_Toc31233"/>
      <w:bookmarkStart w:id="109" w:name="_Toc26555"/>
      <w:bookmarkStart w:id="110" w:name="_Toc15447"/>
      <w:bookmarkStart w:id="111" w:name="_Toc22011"/>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14:paraId="785EF3B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7B5BF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2" w:name="_Toc13467"/>
      <w:bookmarkStart w:id="113" w:name="_Toc18990"/>
      <w:bookmarkStart w:id="114" w:name="_Toc13154"/>
      <w:bookmarkStart w:id="115" w:name="_Toc30507"/>
      <w:bookmarkStart w:id="116" w:name="_Toc16163"/>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14:paraId="3CE572C8">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A40175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FAE75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FF8085">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14:paraId="2DFC7FC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AFF4B4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7A11C9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14:paraId="097B485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3744A2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14:paraId="5CF1FE7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EDDC70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0" w:name="_Toc21830"/>
      <w:bookmarkStart w:id="121" w:name="_Toc42"/>
      <w:bookmarkStart w:id="122" w:name="_Toc23368"/>
      <w:bookmarkStart w:id="123" w:name="_Toc10663"/>
      <w:bookmarkStart w:id="124" w:name="_Toc26689"/>
      <w:r>
        <w:rPr>
          <w:rFonts w:hint="eastAsia" w:ascii="仿宋" w:hAnsi="仿宋" w:eastAsia="仿宋" w:cs="仿宋"/>
          <w:b/>
          <w:color w:val="auto"/>
          <w:sz w:val="24"/>
          <w:highlight w:val="none"/>
        </w:rPr>
        <w:t>2.10 合同转让和分包</w:t>
      </w:r>
      <w:bookmarkEnd w:id="120"/>
      <w:bookmarkEnd w:id="121"/>
      <w:bookmarkEnd w:id="122"/>
      <w:bookmarkEnd w:id="123"/>
      <w:bookmarkEnd w:id="124"/>
    </w:p>
    <w:p w14:paraId="7DABE50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95C908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5" w:name="_Toc25571"/>
      <w:bookmarkStart w:id="126" w:name="_Toc4720"/>
      <w:bookmarkStart w:id="127" w:name="_Toc26633"/>
      <w:bookmarkStart w:id="128" w:name="_Toc14371"/>
      <w:bookmarkStart w:id="129" w:name="_Toc32494"/>
      <w:r>
        <w:rPr>
          <w:rFonts w:hint="eastAsia" w:ascii="仿宋" w:hAnsi="仿宋" w:eastAsia="仿宋" w:cs="仿宋"/>
          <w:b/>
          <w:color w:val="auto"/>
          <w:sz w:val="24"/>
          <w:highlight w:val="none"/>
        </w:rPr>
        <w:t>2.11 不可抗力</w:t>
      </w:r>
      <w:bookmarkEnd w:id="125"/>
      <w:bookmarkEnd w:id="126"/>
      <w:bookmarkEnd w:id="127"/>
      <w:bookmarkEnd w:id="128"/>
      <w:bookmarkEnd w:id="129"/>
    </w:p>
    <w:p w14:paraId="4DE63B5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25F1370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690944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0FCAB7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55F252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0" w:name="_Toc24465"/>
      <w:bookmarkStart w:id="131" w:name="_Toc3638"/>
      <w:bookmarkStart w:id="132" w:name="_Toc23854"/>
      <w:bookmarkStart w:id="133" w:name="_Toc25783"/>
      <w:bookmarkStart w:id="134" w:name="_Toc14115"/>
      <w:r>
        <w:rPr>
          <w:rFonts w:hint="eastAsia" w:ascii="仿宋" w:hAnsi="仿宋" w:eastAsia="仿宋" w:cs="仿宋"/>
          <w:b/>
          <w:color w:val="auto"/>
          <w:sz w:val="24"/>
          <w:highlight w:val="none"/>
        </w:rPr>
        <w:t>2.12 税费</w:t>
      </w:r>
      <w:bookmarkEnd w:id="130"/>
      <w:bookmarkEnd w:id="131"/>
      <w:bookmarkEnd w:id="132"/>
      <w:bookmarkEnd w:id="133"/>
      <w:bookmarkEnd w:id="134"/>
    </w:p>
    <w:p w14:paraId="51AE3C5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319925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5" w:name="_Toc26883"/>
      <w:bookmarkStart w:id="136" w:name="_Toc14814"/>
      <w:bookmarkStart w:id="137" w:name="_Toc30105"/>
      <w:bookmarkStart w:id="138" w:name="_Toc25525"/>
      <w:bookmarkStart w:id="139" w:name="_Toc7315"/>
      <w:r>
        <w:rPr>
          <w:rFonts w:hint="eastAsia" w:ascii="仿宋" w:hAnsi="仿宋" w:eastAsia="仿宋" w:cs="仿宋"/>
          <w:b/>
          <w:color w:val="auto"/>
          <w:sz w:val="24"/>
          <w:highlight w:val="none"/>
        </w:rPr>
        <w:t>2.13 乙方破产</w:t>
      </w:r>
      <w:bookmarkEnd w:id="135"/>
      <w:bookmarkEnd w:id="136"/>
      <w:bookmarkEnd w:id="137"/>
      <w:bookmarkEnd w:id="138"/>
      <w:bookmarkEnd w:id="139"/>
    </w:p>
    <w:p w14:paraId="666D8A2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C984A9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0" w:name="_Toc1123"/>
      <w:bookmarkStart w:id="141" w:name="_Toc23323"/>
      <w:bookmarkStart w:id="142" w:name="_Toc2016"/>
      <w:r>
        <w:rPr>
          <w:rFonts w:hint="eastAsia" w:ascii="仿宋" w:hAnsi="仿宋" w:eastAsia="仿宋" w:cs="仿宋"/>
          <w:b/>
          <w:color w:val="auto"/>
          <w:sz w:val="24"/>
          <w:highlight w:val="none"/>
        </w:rPr>
        <w:t>2.14 合同中止、终止</w:t>
      </w:r>
      <w:bookmarkEnd w:id="140"/>
      <w:bookmarkEnd w:id="141"/>
      <w:bookmarkEnd w:id="142"/>
    </w:p>
    <w:p w14:paraId="513DD91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7C44E7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78FE54D">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3" w:name="_Toc14525"/>
      <w:bookmarkStart w:id="144" w:name="_Toc1969"/>
      <w:bookmarkStart w:id="145" w:name="_Toc17363"/>
      <w:r>
        <w:rPr>
          <w:rFonts w:hint="eastAsia" w:ascii="仿宋" w:hAnsi="仿宋" w:eastAsia="仿宋" w:cs="仿宋"/>
          <w:b/>
          <w:color w:val="auto"/>
          <w:sz w:val="24"/>
          <w:highlight w:val="none"/>
        </w:rPr>
        <w:t>2.15 检验和验收</w:t>
      </w:r>
      <w:bookmarkEnd w:id="143"/>
      <w:bookmarkEnd w:id="144"/>
      <w:bookmarkEnd w:id="145"/>
    </w:p>
    <w:p w14:paraId="42A73241">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796B6B">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C8DB3B0">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1D30B7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6" w:name="_Toc2308"/>
      <w:bookmarkStart w:id="147" w:name="_Toc25198"/>
      <w:bookmarkStart w:id="148" w:name="_Toc9808"/>
      <w:bookmarkStart w:id="149" w:name="_Toc31892"/>
      <w:bookmarkStart w:id="150" w:name="_Toc12666"/>
      <w:r>
        <w:rPr>
          <w:rFonts w:hint="eastAsia" w:ascii="仿宋" w:hAnsi="仿宋" w:eastAsia="仿宋" w:cs="仿宋"/>
          <w:b/>
          <w:color w:val="auto"/>
          <w:sz w:val="24"/>
          <w:highlight w:val="none"/>
        </w:rPr>
        <w:t>2.16 通知和送达</w:t>
      </w:r>
      <w:bookmarkEnd w:id="146"/>
      <w:bookmarkEnd w:id="147"/>
      <w:bookmarkEnd w:id="148"/>
      <w:bookmarkEnd w:id="149"/>
      <w:bookmarkEnd w:id="150"/>
    </w:p>
    <w:p w14:paraId="394541D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bookmarkStart w:id="151" w:name="_Toc27674"/>
      <w:bookmarkStart w:id="15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1D9821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390A404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3" w:name="_Toc27644"/>
      <w:bookmarkStart w:id="154" w:name="_Toc5063"/>
      <w:bookmarkStart w:id="155" w:name="_Toc28906"/>
      <w:bookmarkStart w:id="156" w:name="_Toc20808"/>
      <w:bookmarkStart w:id="157" w:name="_Toc12254"/>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14:paraId="3D40B4B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B41809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1D3F6AB">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8" w:name="_Toc30599"/>
      <w:bookmarkStart w:id="159" w:name="_Toc18540"/>
      <w:bookmarkStart w:id="160" w:name="_Toc4355"/>
      <w:r>
        <w:rPr>
          <w:rFonts w:hint="eastAsia" w:ascii="仿宋" w:hAnsi="仿宋" w:eastAsia="仿宋" w:cs="仿宋"/>
          <w:b/>
          <w:color w:val="auto"/>
          <w:sz w:val="24"/>
          <w:highlight w:val="none"/>
        </w:rPr>
        <w:t>2.18 计量单位</w:t>
      </w:r>
      <w:bookmarkEnd w:id="158"/>
      <w:bookmarkEnd w:id="159"/>
      <w:bookmarkEnd w:id="160"/>
    </w:p>
    <w:p w14:paraId="19789FF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F4809F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61" w:name="_Toc279701263"/>
      <w:bookmarkStart w:id="162" w:name="_Toc12773"/>
      <w:bookmarkStart w:id="163" w:name="_Toc487900373"/>
      <w:bookmarkStart w:id="164" w:name="_Toc259093692"/>
      <w:bookmarkStart w:id="165" w:name="_Toc10330"/>
      <w:bookmarkStart w:id="166" w:name="_Toc18567"/>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14:paraId="03ACDA5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21F2CA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008947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732C10C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AB3452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kern w:val="2"/>
          <w:sz w:val="24"/>
          <w:szCs w:val="24"/>
          <w:highlight w:val="none"/>
          <w:lang w:val="en-US" w:eastAsia="zh-CN" w:bidi="ar-SA"/>
        </w:rPr>
        <w:t>第三部分  合同专用条款</w:t>
      </w:r>
    </w:p>
    <w:p w14:paraId="2CA63478">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3F0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DB60EF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4C8C35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2141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9BA06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9880769">
            <w:pPr>
              <w:spacing w:line="360" w:lineRule="auto"/>
              <w:jc w:val="center"/>
              <w:rPr>
                <w:rFonts w:hint="eastAsia" w:ascii="仿宋" w:hAnsi="仿宋" w:eastAsia="仿宋" w:cs="仿宋"/>
                <w:color w:val="auto"/>
                <w:sz w:val="24"/>
                <w:highlight w:val="none"/>
              </w:rPr>
            </w:pPr>
          </w:p>
        </w:tc>
      </w:tr>
      <w:tr w14:paraId="0BB97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72124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230D425">
            <w:pPr>
              <w:spacing w:line="360" w:lineRule="auto"/>
              <w:jc w:val="center"/>
              <w:rPr>
                <w:rFonts w:hint="eastAsia" w:ascii="仿宋" w:hAnsi="仿宋" w:eastAsia="仿宋" w:cs="仿宋"/>
                <w:color w:val="auto"/>
                <w:sz w:val="24"/>
                <w:highlight w:val="none"/>
              </w:rPr>
            </w:pPr>
          </w:p>
        </w:tc>
      </w:tr>
      <w:tr w14:paraId="205D8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5EC92C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4493AE6F">
            <w:pPr>
              <w:spacing w:line="360" w:lineRule="auto"/>
              <w:jc w:val="center"/>
              <w:rPr>
                <w:rFonts w:hint="eastAsia" w:ascii="仿宋" w:hAnsi="仿宋" w:eastAsia="仿宋" w:cs="仿宋"/>
                <w:color w:val="auto"/>
                <w:sz w:val="24"/>
                <w:highlight w:val="none"/>
              </w:rPr>
            </w:pPr>
          </w:p>
        </w:tc>
      </w:tr>
      <w:tr w14:paraId="07A33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CC4DA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5A443B0">
            <w:pPr>
              <w:spacing w:line="360" w:lineRule="auto"/>
              <w:jc w:val="center"/>
              <w:rPr>
                <w:rFonts w:hint="eastAsia" w:ascii="仿宋" w:hAnsi="仿宋" w:eastAsia="仿宋" w:cs="仿宋"/>
                <w:color w:val="auto"/>
                <w:sz w:val="24"/>
                <w:highlight w:val="none"/>
              </w:rPr>
            </w:pPr>
          </w:p>
        </w:tc>
      </w:tr>
      <w:tr w14:paraId="05187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BE9BA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42A4378D">
            <w:pPr>
              <w:spacing w:line="360" w:lineRule="auto"/>
              <w:jc w:val="center"/>
              <w:rPr>
                <w:rFonts w:hint="eastAsia" w:ascii="仿宋" w:hAnsi="仿宋" w:eastAsia="仿宋" w:cs="仿宋"/>
                <w:color w:val="auto"/>
                <w:sz w:val="24"/>
                <w:highlight w:val="none"/>
              </w:rPr>
            </w:pPr>
          </w:p>
        </w:tc>
      </w:tr>
      <w:tr w14:paraId="2CF5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9A6A7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534708B">
            <w:pPr>
              <w:spacing w:line="360" w:lineRule="auto"/>
              <w:jc w:val="center"/>
              <w:rPr>
                <w:rFonts w:hint="eastAsia" w:ascii="仿宋" w:hAnsi="仿宋" w:eastAsia="仿宋" w:cs="仿宋"/>
                <w:color w:val="auto"/>
                <w:sz w:val="24"/>
                <w:highlight w:val="none"/>
              </w:rPr>
            </w:pPr>
          </w:p>
        </w:tc>
      </w:tr>
      <w:tr w14:paraId="21C5C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B8D29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72132999">
            <w:pPr>
              <w:spacing w:line="360" w:lineRule="auto"/>
              <w:jc w:val="center"/>
              <w:rPr>
                <w:rFonts w:hint="eastAsia" w:ascii="仿宋" w:hAnsi="仿宋" w:eastAsia="仿宋" w:cs="仿宋"/>
                <w:color w:val="auto"/>
                <w:sz w:val="24"/>
                <w:highlight w:val="none"/>
              </w:rPr>
            </w:pPr>
          </w:p>
        </w:tc>
      </w:tr>
      <w:tr w14:paraId="59ADE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D4412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8F3D7FB">
            <w:pPr>
              <w:spacing w:line="360" w:lineRule="auto"/>
              <w:jc w:val="center"/>
              <w:rPr>
                <w:rFonts w:hint="eastAsia" w:ascii="仿宋" w:hAnsi="仿宋" w:eastAsia="仿宋" w:cs="仿宋"/>
                <w:color w:val="auto"/>
                <w:sz w:val="24"/>
                <w:highlight w:val="none"/>
              </w:rPr>
            </w:pPr>
          </w:p>
        </w:tc>
      </w:tr>
      <w:tr w14:paraId="5CDDA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C22D9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DAB91B8">
            <w:pPr>
              <w:spacing w:line="360" w:lineRule="auto"/>
              <w:jc w:val="center"/>
              <w:rPr>
                <w:rFonts w:hint="eastAsia" w:ascii="仿宋" w:hAnsi="仿宋" w:eastAsia="仿宋" w:cs="仿宋"/>
                <w:color w:val="auto"/>
                <w:sz w:val="24"/>
                <w:highlight w:val="none"/>
              </w:rPr>
            </w:pPr>
          </w:p>
        </w:tc>
      </w:tr>
      <w:tr w14:paraId="58C1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5EEA7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A06445E">
            <w:pPr>
              <w:spacing w:line="360" w:lineRule="auto"/>
              <w:jc w:val="center"/>
              <w:rPr>
                <w:rFonts w:hint="eastAsia" w:ascii="仿宋" w:hAnsi="仿宋" w:eastAsia="仿宋" w:cs="仿宋"/>
                <w:color w:val="auto"/>
                <w:sz w:val="24"/>
                <w:highlight w:val="none"/>
              </w:rPr>
            </w:pPr>
          </w:p>
        </w:tc>
      </w:tr>
      <w:tr w14:paraId="4297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D7779D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22564D0">
            <w:pPr>
              <w:spacing w:line="360" w:lineRule="auto"/>
              <w:jc w:val="center"/>
              <w:rPr>
                <w:rFonts w:hint="eastAsia" w:ascii="仿宋" w:hAnsi="仿宋" w:eastAsia="仿宋" w:cs="仿宋"/>
                <w:color w:val="auto"/>
                <w:sz w:val="24"/>
                <w:highlight w:val="none"/>
              </w:rPr>
            </w:pPr>
          </w:p>
        </w:tc>
      </w:tr>
      <w:tr w14:paraId="3C811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79075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F180A6F">
            <w:pPr>
              <w:spacing w:line="360" w:lineRule="auto"/>
              <w:jc w:val="center"/>
              <w:rPr>
                <w:rFonts w:hint="eastAsia" w:ascii="仿宋" w:hAnsi="仿宋" w:eastAsia="仿宋" w:cs="仿宋"/>
                <w:color w:val="auto"/>
                <w:sz w:val="24"/>
                <w:highlight w:val="none"/>
              </w:rPr>
            </w:pPr>
          </w:p>
        </w:tc>
      </w:tr>
      <w:tr w14:paraId="225C1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AB9FE4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8186F86">
            <w:pPr>
              <w:spacing w:line="360" w:lineRule="auto"/>
              <w:jc w:val="center"/>
              <w:rPr>
                <w:rFonts w:hint="eastAsia" w:ascii="仿宋" w:hAnsi="仿宋" w:eastAsia="仿宋" w:cs="仿宋"/>
                <w:color w:val="auto"/>
                <w:sz w:val="24"/>
                <w:highlight w:val="none"/>
              </w:rPr>
            </w:pPr>
          </w:p>
        </w:tc>
      </w:tr>
      <w:tr w14:paraId="7B9BB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769E0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1BEF1C5">
            <w:pPr>
              <w:spacing w:line="360" w:lineRule="auto"/>
              <w:jc w:val="center"/>
              <w:rPr>
                <w:rFonts w:hint="eastAsia" w:ascii="仿宋" w:hAnsi="仿宋" w:eastAsia="仿宋" w:cs="仿宋"/>
                <w:color w:val="auto"/>
                <w:sz w:val="24"/>
                <w:highlight w:val="none"/>
              </w:rPr>
            </w:pPr>
          </w:p>
        </w:tc>
      </w:tr>
      <w:tr w14:paraId="144B2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F9C9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55512F6">
            <w:pPr>
              <w:spacing w:line="360" w:lineRule="auto"/>
              <w:jc w:val="center"/>
              <w:rPr>
                <w:rFonts w:hint="eastAsia" w:ascii="仿宋" w:hAnsi="仿宋" w:eastAsia="仿宋" w:cs="仿宋"/>
                <w:color w:val="auto"/>
                <w:sz w:val="24"/>
                <w:highlight w:val="none"/>
              </w:rPr>
            </w:pPr>
          </w:p>
        </w:tc>
      </w:tr>
      <w:tr w14:paraId="76480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87207F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962BB41">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5BBF8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EF10C0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8DDAEDA">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0DBB3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6B9595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1D897FD">
            <w:pPr>
              <w:spacing w:line="360" w:lineRule="auto"/>
              <w:jc w:val="center"/>
              <w:rPr>
                <w:rFonts w:hint="eastAsia" w:ascii="仿宋" w:hAnsi="仿宋" w:eastAsia="仿宋" w:cs="仿宋"/>
                <w:color w:val="auto"/>
                <w:sz w:val="24"/>
                <w:highlight w:val="none"/>
              </w:rPr>
            </w:pPr>
          </w:p>
        </w:tc>
      </w:tr>
      <w:tr w14:paraId="240CD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B83789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149" w:type="dxa"/>
            <w:vAlign w:val="center"/>
          </w:tcPr>
          <w:p w14:paraId="7287D9C8">
            <w:pPr>
              <w:spacing w:line="360" w:lineRule="auto"/>
              <w:jc w:val="center"/>
              <w:rPr>
                <w:rFonts w:hint="eastAsia" w:ascii="仿宋" w:hAnsi="仿宋" w:eastAsia="仿宋" w:cs="仿宋"/>
                <w:color w:val="auto"/>
                <w:sz w:val="24"/>
                <w:highlight w:val="none"/>
              </w:rPr>
            </w:pPr>
          </w:p>
        </w:tc>
      </w:tr>
      <w:tr w14:paraId="134CD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F042E2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3744B90">
            <w:pPr>
              <w:spacing w:line="360" w:lineRule="auto"/>
              <w:jc w:val="center"/>
              <w:rPr>
                <w:rFonts w:hint="eastAsia" w:ascii="仿宋" w:hAnsi="仿宋" w:eastAsia="仿宋" w:cs="仿宋"/>
                <w:color w:val="auto"/>
                <w:sz w:val="24"/>
                <w:highlight w:val="none"/>
              </w:rPr>
            </w:pPr>
          </w:p>
        </w:tc>
      </w:tr>
      <w:tr w14:paraId="46845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C9C316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D0A2E42">
            <w:pPr>
              <w:spacing w:line="360" w:lineRule="auto"/>
              <w:jc w:val="center"/>
              <w:rPr>
                <w:rFonts w:hint="eastAsia" w:ascii="仿宋" w:hAnsi="仿宋" w:eastAsia="仿宋" w:cs="仿宋"/>
                <w:color w:val="auto"/>
                <w:sz w:val="24"/>
                <w:highlight w:val="none"/>
              </w:rPr>
            </w:pPr>
          </w:p>
        </w:tc>
      </w:tr>
      <w:tr w14:paraId="62233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44CA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272081FD">
            <w:pPr>
              <w:spacing w:line="360" w:lineRule="auto"/>
              <w:jc w:val="center"/>
              <w:rPr>
                <w:rFonts w:hint="eastAsia" w:ascii="仿宋" w:hAnsi="仿宋" w:eastAsia="仿宋" w:cs="仿宋"/>
                <w:color w:val="auto"/>
                <w:sz w:val="24"/>
                <w:highlight w:val="none"/>
              </w:rPr>
            </w:pPr>
          </w:p>
        </w:tc>
      </w:tr>
    </w:tbl>
    <w:p w14:paraId="6A7FB497">
      <w:pPr>
        <w:spacing w:line="360" w:lineRule="auto"/>
        <w:ind w:left="-420" w:leftChars="-200" w:right="-420" w:rightChars="-200" w:firstLine="480" w:firstLineChars="200"/>
        <w:rPr>
          <w:rFonts w:hint="eastAsia" w:ascii="仿宋" w:hAnsi="仿宋" w:eastAsia="仿宋" w:cs="仿宋"/>
          <w:color w:val="auto"/>
          <w:sz w:val="24"/>
          <w:highlight w:val="none"/>
        </w:rPr>
      </w:pPr>
    </w:p>
    <w:p w14:paraId="3A86A2CE">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352E12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EE977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CD873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500966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2373E7A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759" w:type="dxa"/>
        <w:jc w:val="center"/>
        <w:tblLayout w:type="fixed"/>
        <w:tblCellMar>
          <w:top w:w="0" w:type="dxa"/>
          <w:left w:w="108" w:type="dxa"/>
          <w:bottom w:w="0" w:type="dxa"/>
          <w:right w:w="108" w:type="dxa"/>
        </w:tblCellMar>
      </w:tblPr>
      <w:tblGrid>
        <w:gridCol w:w="898"/>
        <w:gridCol w:w="1522"/>
        <w:gridCol w:w="6113"/>
        <w:gridCol w:w="1226"/>
      </w:tblGrid>
      <w:tr w14:paraId="2A3E4C4E">
        <w:tblPrEx>
          <w:tblCellMar>
            <w:top w:w="0" w:type="dxa"/>
            <w:left w:w="108" w:type="dxa"/>
            <w:bottom w:w="0" w:type="dxa"/>
            <w:right w:w="108" w:type="dxa"/>
          </w:tblCellMar>
        </w:tblPrEx>
        <w:trPr>
          <w:trHeight w:val="413"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01482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522" w:type="dxa"/>
            <w:tcBorders>
              <w:top w:val="single" w:color="auto" w:sz="4" w:space="0"/>
              <w:left w:val="single" w:color="auto" w:sz="4" w:space="0"/>
              <w:bottom w:val="single" w:color="auto" w:sz="4" w:space="0"/>
              <w:right w:val="single" w:color="auto" w:sz="4" w:space="0"/>
            </w:tcBorders>
            <w:vAlign w:val="center"/>
          </w:tcPr>
          <w:p w14:paraId="186D48EF">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5B3AD36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33A4DD4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33BF96E">
        <w:tblPrEx>
          <w:tblCellMar>
            <w:top w:w="0" w:type="dxa"/>
            <w:left w:w="108" w:type="dxa"/>
            <w:bottom w:w="0" w:type="dxa"/>
            <w:right w:w="108" w:type="dxa"/>
          </w:tblCellMar>
        </w:tblPrEx>
        <w:trPr>
          <w:trHeight w:val="827"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67DE531">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tcBorders>
              <w:top w:val="single" w:color="auto" w:sz="4" w:space="0"/>
              <w:left w:val="single" w:color="auto" w:sz="4" w:space="0"/>
              <w:bottom w:val="single" w:color="auto" w:sz="4" w:space="0"/>
              <w:right w:val="single" w:color="auto" w:sz="4" w:space="0"/>
            </w:tcBorders>
            <w:vAlign w:val="center"/>
          </w:tcPr>
          <w:p w14:paraId="0EA360E6">
            <w:pPr>
              <w:keepNext w:val="0"/>
              <w:keepLines w:val="0"/>
              <w:pageBreakBefore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相关认证</w:t>
            </w:r>
          </w:p>
        </w:tc>
        <w:tc>
          <w:tcPr>
            <w:tcW w:w="6113" w:type="dxa"/>
            <w:tcBorders>
              <w:top w:val="single" w:color="auto" w:sz="4" w:space="0"/>
              <w:left w:val="single" w:color="auto" w:sz="4" w:space="0"/>
              <w:bottom w:val="single" w:color="auto" w:sz="4" w:space="0"/>
              <w:right w:val="single" w:color="auto" w:sz="4" w:space="0"/>
            </w:tcBorders>
            <w:vAlign w:val="center"/>
          </w:tcPr>
          <w:p w14:paraId="13998BEB">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投标人具有有效期内的</w:t>
            </w:r>
            <w:r>
              <w:rPr>
                <w:rFonts w:hint="eastAsia" w:ascii="仿宋" w:hAnsi="仿宋" w:eastAsia="仿宋" w:cs="仿宋_GB2312"/>
                <w:color w:val="auto"/>
                <w:sz w:val="24"/>
                <w:highlight w:val="none"/>
                <w:lang w:val="en-US" w:eastAsia="zh-CN"/>
              </w:rPr>
              <w:t>信息技术服务管理</w:t>
            </w:r>
            <w:r>
              <w:rPr>
                <w:rFonts w:hint="eastAsia" w:ascii="仿宋" w:hAnsi="仿宋" w:eastAsia="仿宋" w:cs="仿宋_GB2312"/>
                <w:color w:val="auto"/>
                <w:sz w:val="24"/>
                <w:highlight w:val="none"/>
                <w:lang w:eastAsia="zh-CN"/>
              </w:rPr>
              <w:t>体系认证证书、信息安全管理体系认证证书，每提供</w:t>
            </w:r>
            <w:r>
              <w:rPr>
                <w:rFonts w:hint="eastAsia" w:ascii="仿宋" w:hAnsi="仿宋" w:eastAsia="仿宋" w:cs="仿宋_GB2312"/>
                <w:color w:val="auto"/>
                <w:sz w:val="24"/>
                <w:highlight w:val="none"/>
                <w:lang w:val="en-US" w:eastAsia="zh-CN"/>
              </w:rPr>
              <w:t>一本</w:t>
            </w:r>
            <w:r>
              <w:rPr>
                <w:rFonts w:hint="eastAsia" w:ascii="仿宋" w:hAnsi="仿宋" w:eastAsia="仿宋" w:cs="仿宋_GB2312"/>
                <w:color w:val="auto"/>
                <w:sz w:val="24"/>
                <w:highlight w:val="none"/>
                <w:lang w:eastAsia="zh-CN"/>
              </w:rPr>
              <w:t>证书得</w:t>
            </w:r>
            <w:r>
              <w:rPr>
                <w:rFonts w:hint="eastAsia" w:ascii="仿宋" w:hAnsi="仿宋" w:eastAsia="仿宋" w:cs="仿宋_GB2312"/>
                <w:color w:val="auto"/>
                <w:sz w:val="24"/>
                <w:highlight w:val="none"/>
                <w:lang w:val="en-US" w:eastAsia="zh-CN"/>
              </w:rPr>
              <w:t>1.5</w:t>
            </w:r>
            <w:r>
              <w:rPr>
                <w:rFonts w:hint="eastAsia" w:ascii="仿宋" w:hAnsi="仿宋" w:eastAsia="仿宋" w:cs="仿宋_GB2312"/>
                <w:color w:val="auto"/>
                <w:sz w:val="24"/>
                <w:highlight w:val="none"/>
                <w:lang w:eastAsia="zh-CN"/>
              </w:rPr>
              <w:t>分，最高得3分。</w:t>
            </w:r>
          </w:p>
          <w:p w14:paraId="53F3D9A6">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_GB2312"/>
                <w:color w:val="auto"/>
                <w:sz w:val="24"/>
                <w:highlight w:val="none"/>
              </w:rPr>
              <w:t>注：提供相关证书扫描件并加盖投标人公章，否则不得分。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2DFB5C7">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3</w:t>
            </w:r>
          </w:p>
        </w:tc>
      </w:tr>
      <w:tr w14:paraId="21E737A4">
        <w:tblPrEx>
          <w:tblCellMar>
            <w:top w:w="0" w:type="dxa"/>
            <w:left w:w="108" w:type="dxa"/>
            <w:bottom w:w="0" w:type="dxa"/>
            <w:right w:w="108" w:type="dxa"/>
          </w:tblCellMar>
        </w:tblPrEx>
        <w:trPr>
          <w:trHeight w:val="827"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43AB2E30">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tcBorders>
              <w:top w:val="single" w:color="auto" w:sz="4" w:space="0"/>
              <w:left w:val="single" w:color="auto" w:sz="4" w:space="0"/>
              <w:bottom w:val="single" w:color="auto" w:sz="4" w:space="0"/>
              <w:right w:val="single" w:color="auto" w:sz="4" w:space="0"/>
            </w:tcBorders>
            <w:vAlign w:val="center"/>
          </w:tcPr>
          <w:p w14:paraId="2658B212">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1D7DC1C2">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投标人202</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lang w:eastAsia="zh-CN"/>
              </w:rPr>
              <w:t>年1月1日（以合同签订时间为准）以来承担过同类业绩，每</w:t>
            </w:r>
            <w:r>
              <w:rPr>
                <w:rFonts w:hint="eastAsia" w:ascii="仿宋" w:hAnsi="仿宋" w:eastAsia="仿宋" w:cs="仿宋_GB2312"/>
                <w:color w:val="auto"/>
                <w:sz w:val="24"/>
                <w:highlight w:val="none"/>
                <w:lang w:val="en-US" w:eastAsia="zh-CN"/>
              </w:rPr>
              <w:t>提供一</w:t>
            </w:r>
            <w:r>
              <w:rPr>
                <w:rFonts w:hint="eastAsia" w:ascii="仿宋" w:hAnsi="仿宋" w:eastAsia="仿宋" w:cs="仿宋_GB2312"/>
                <w:color w:val="auto"/>
                <w:sz w:val="24"/>
                <w:highlight w:val="none"/>
                <w:lang w:eastAsia="zh-CN"/>
              </w:rPr>
              <w:t>个得</w:t>
            </w:r>
            <w:r>
              <w:rPr>
                <w:rFonts w:hint="eastAsia" w:ascii="仿宋" w:hAnsi="仿宋" w:eastAsia="仿宋" w:cs="仿宋_GB2312"/>
                <w:color w:val="auto"/>
                <w:sz w:val="24"/>
                <w:highlight w:val="none"/>
                <w:lang w:val="en-US" w:eastAsia="zh-CN"/>
              </w:rPr>
              <w:t>1</w:t>
            </w:r>
            <w:r>
              <w:rPr>
                <w:rFonts w:hint="eastAsia" w:ascii="仿宋" w:hAnsi="仿宋" w:eastAsia="仿宋" w:cs="仿宋_GB2312"/>
                <w:color w:val="auto"/>
                <w:sz w:val="24"/>
                <w:highlight w:val="none"/>
                <w:lang w:eastAsia="zh-CN"/>
              </w:rPr>
              <w:t>分，本项</w:t>
            </w:r>
            <w:r>
              <w:rPr>
                <w:rFonts w:hint="eastAsia" w:ascii="仿宋" w:hAnsi="仿宋" w:eastAsia="仿宋" w:cs="仿宋_GB2312"/>
                <w:color w:val="auto"/>
                <w:sz w:val="24"/>
                <w:highlight w:val="none"/>
                <w:lang w:val="en-US" w:eastAsia="zh-CN"/>
              </w:rPr>
              <w:t>最高得3</w:t>
            </w:r>
            <w:r>
              <w:rPr>
                <w:rFonts w:hint="eastAsia" w:ascii="仿宋" w:hAnsi="仿宋" w:eastAsia="仿宋" w:cs="仿宋_GB2312"/>
                <w:color w:val="auto"/>
                <w:sz w:val="24"/>
                <w:highlight w:val="none"/>
                <w:lang w:eastAsia="zh-CN"/>
              </w:rPr>
              <w:t>分。</w:t>
            </w:r>
          </w:p>
          <w:p w14:paraId="76A40AE8">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eastAsia="zh-CN"/>
              </w:rPr>
              <w:t>注:提供业绩合同扫描件并加盖投标人公章，否则不得分。</w:t>
            </w:r>
          </w:p>
        </w:tc>
        <w:tc>
          <w:tcPr>
            <w:tcW w:w="1226" w:type="dxa"/>
            <w:tcBorders>
              <w:top w:val="single" w:color="auto" w:sz="4" w:space="0"/>
              <w:left w:val="single" w:color="auto" w:sz="4" w:space="0"/>
              <w:bottom w:val="single" w:color="auto" w:sz="4" w:space="0"/>
              <w:right w:val="single" w:color="auto" w:sz="4" w:space="0"/>
            </w:tcBorders>
            <w:vAlign w:val="center"/>
          </w:tcPr>
          <w:p w14:paraId="13524F8D">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3</w:t>
            </w:r>
          </w:p>
        </w:tc>
      </w:tr>
      <w:tr w14:paraId="3B3102EB">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3031DA21">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restart"/>
            <w:tcBorders>
              <w:top w:val="single" w:color="auto" w:sz="4" w:space="0"/>
              <w:left w:val="single" w:color="auto" w:sz="4" w:space="0"/>
              <w:bottom w:val="single" w:color="auto" w:sz="4" w:space="0"/>
              <w:right w:val="single" w:color="auto" w:sz="4" w:space="0"/>
            </w:tcBorders>
            <w:vAlign w:val="center"/>
          </w:tcPr>
          <w:p w14:paraId="692166B0">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服务方案</w:t>
            </w:r>
          </w:p>
        </w:tc>
        <w:tc>
          <w:tcPr>
            <w:tcW w:w="6113" w:type="dxa"/>
            <w:tcBorders>
              <w:top w:val="single" w:color="auto" w:sz="4" w:space="0"/>
              <w:left w:val="single" w:color="auto" w:sz="4" w:space="0"/>
              <w:bottom w:val="single" w:color="auto" w:sz="4" w:space="0"/>
              <w:right w:val="single" w:color="auto" w:sz="4" w:space="0"/>
            </w:tcBorders>
            <w:vAlign w:val="center"/>
          </w:tcPr>
          <w:p w14:paraId="0178F5EF">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对现有整体业务系统及业务现状的分析，本项目内所有模块的情况分析，预算管理模式、业务规则、业务场景等分析进行综合打分：对业务分析合理、完整且符合现状的得5分；分析基本合理、完整、基本符合现状的得3分；分析内容不明确、多处不足的得1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2B57F713">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61407025">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015339A">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4388E7E1">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64991DE7">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根据供应商提供的运维服务管理、项目运维规范和管理制度进行综合打分：方案独到、全面、合理的得5分；方案基本独到、全面、合理的得3分；方案内容不明确、多处不足的得1分；其余不得分。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1A9AFB84">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668C023A">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92F1F2F">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38ECF300">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3892BB23">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根据供应商提供的相关系统配置服务方案进行综合打分：方案全面、合理、完整的得5分；方案基本全面、合理、完整的得3分；部方案内容不明确、多处不足的得1分；其余不得分。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149532A0">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44750DCF">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4689E6C">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restart"/>
            <w:tcBorders>
              <w:top w:val="single" w:color="auto" w:sz="4" w:space="0"/>
              <w:left w:val="single" w:color="auto" w:sz="4" w:space="0"/>
              <w:bottom w:val="single" w:color="auto" w:sz="4" w:space="0"/>
              <w:right w:val="single" w:color="auto" w:sz="4" w:space="0"/>
            </w:tcBorders>
            <w:vAlign w:val="center"/>
          </w:tcPr>
          <w:p w14:paraId="50194276">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技术方案</w:t>
            </w:r>
          </w:p>
        </w:tc>
        <w:tc>
          <w:tcPr>
            <w:tcW w:w="6113" w:type="dxa"/>
            <w:tcBorders>
              <w:top w:val="single" w:color="auto" w:sz="4" w:space="0"/>
              <w:left w:val="single" w:color="auto" w:sz="4" w:space="0"/>
              <w:bottom w:val="single" w:color="auto" w:sz="4" w:space="0"/>
              <w:right w:val="single" w:color="auto" w:sz="4" w:space="0"/>
            </w:tcBorders>
            <w:vAlign w:val="center"/>
          </w:tcPr>
          <w:p w14:paraId="289ABBE8">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eastAsia="zh-CN"/>
              </w:rPr>
              <w:t>对预算管理一体化技术规范及技术架构熟悉程度进行综合打分：规范及熟悉程度完整、全面、科学的得5分；规范及熟悉程度基本完整、全面、科学的得3分；内容不明确、多处不足的得1分；</w:t>
            </w:r>
            <w:r>
              <w:rPr>
                <w:rFonts w:hint="eastAsia" w:ascii="仿宋" w:hAnsi="仿宋" w:eastAsia="仿宋" w:cs="仿宋_GB2312"/>
                <w:color w:val="auto"/>
                <w:sz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3A36382C">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5AEA9451">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063A369">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088206F2">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70E4F751">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eastAsia="zh-CN"/>
              </w:rPr>
              <w:t>根据供应商对财政综合业务（项目管理、指标管理、</w:t>
            </w:r>
            <w:r>
              <w:rPr>
                <w:rFonts w:hint="eastAsia" w:ascii="仿宋" w:hAnsi="仿宋" w:eastAsia="仿宋" w:cs="仿宋_GB2312"/>
                <w:color w:val="auto"/>
                <w:sz w:val="24"/>
                <w:highlight w:val="none"/>
                <w:lang w:val="en-US" w:eastAsia="zh-CN"/>
              </w:rPr>
              <w:t>支付限额</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支付管理、采购管理、预算调整调剂、乡镇财务核算</w:t>
            </w:r>
            <w:r>
              <w:rPr>
                <w:rFonts w:hint="eastAsia" w:ascii="仿宋" w:hAnsi="仿宋" w:eastAsia="仿宋" w:cs="仿宋_GB2312"/>
                <w:color w:val="auto"/>
                <w:sz w:val="24"/>
                <w:highlight w:val="none"/>
                <w:lang w:eastAsia="zh-CN"/>
              </w:rPr>
              <w:t>管理等）的业务理解、需求分析、使用范围的合理程度进行综合打分：对财政综合业务系统业务分析合理、理解到位，提供的服务方案完整、全面、科学的得</w:t>
            </w:r>
            <w:r>
              <w:rPr>
                <w:rFonts w:hint="eastAsia" w:ascii="仿宋" w:hAnsi="仿宋" w:eastAsia="仿宋" w:cs="仿宋_GB2312"/>
                <w:color w:val="auto"/>
                <w:sz w:val="24"/>
                <w:highlight w:val="none"/>
                <w:lang w:val="en-US" w:eastAsia="zh-CN"/>
              </w:rPr>
              <w:t>6</w:t>
            </w:r>
            <w:r>
              <w:rPr>
                <w:rFonts w:hint="eastAsia" w:ascii="仿宋" w:hAnsi="仿宋" w:eastAsia="仿宋" w:cs="仿宋_GB2312"/>
                <w:color w:val="auto"/>
                <w:sz w:val="24"/>
                <w:highlight w:val="none"/>
                <w:lang w:eastAsia="zh-CN"/>
              </w:rPr>
              <w:t>分；对财政综合业务系统业务分析基本合理、理解基本到位，提供的服务方案基本完整、全面、科学的得</w:t>
            </w:r>
            <w:r>
              <w:rPr>
                <w:rFonts w:hint="eastAsia" w:ascii="仿宋" w:hAnsi="仿宋" w:eastAsia="仿宋" w:cs="仿宋_GB2312"/>
                <w:color w:val="auto"/>
                <w:sz w:val="24"/>
                <w:highlight w:val="none"/>
                <w:lang w:val="en-US" w:eastAsia="zh-CN"/>
              </w:rPr>
              <w:t>4</w:t>
            </w:r>
            <w:r>
              <w:rPr>
                <w:rFonts w:hint="eastAsia" w:ascii="仿宋" w:hAnsi="仿宋" w:eastAsia="仿宋" w:cs="仿宋_GB2312"/>
                <w:color w:val="auto"/>
                <w:sz w:val="24"/>
                <w:highlight w:val="none"/>
                <w:lang w:eastAsia="zh-CN"/>
              </w:rPr>
              <w:t>分；内容不明确、多处不足的得</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lang w:eastAsia="zh-CN"/>
              </w:rPr>
              <w:t>分；</w:t>
            </w:r>
            <w:r>
              <w:rPr>
                <w:rFonts w:hint="eastAsia" w:ascii="仿宋" w:hAnsi="仿宋" w:eastAsia="仿宋" w:cs="仿宋_GB2312"/>
                <w:color w:val="auto"/>
                <w:sz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67F383B">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6</w:t>
            </w:r>
          </w:p>
        </w:tc>
      </w:tr>
      <w:tr w14:paraId="30657BE6">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1F7772F0">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509F11F5">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293BEEF7">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eastAsia="zh-CN"/>
              </w:rPr>
              <w:t>针对本项目重、难点的分析及解决措施进行综合打分：分析到位、解决措施有效、经济的得5分；分析基本到位、解决措施基本有效、经济的得3分；内容不明确、多处不足的得1分；</w:t>
            </w:r>
            <w:r>
              <w:rPr>
                <w:rFonts w:hint="eastAsia" w:ascii="仿宋" w:hAnsi="仿宋" w:eastAsia="仿宋" w:cs="仿宋_GB2312"/>
                <w:color w:val="auto"/>
                <w:sz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5664F7D1">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413730AD">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8B36515">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299A4BF3">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2D33E892">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eastAsia="zh-CN"/>
              </w:rPr>
              <w:t>针对本项目的配置、测试、培训等服务方案进行综合打分：方案科学、完整、周到的得5分；方案基本科学、完整、周到的得3分；内容不明确、多处不足的得1分；</w:t>
            </w:r>
            <w:r>
              <w:rPr>
                <w:rFonts w:hint="eastAsia" w:ascii="仿宋" w:hAnsi="仿宋" w:eastAsia="仿宋" w:cs="仿宋_GB2312"/>
                <w:color w:val="auto"/>
                <w:sz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192F2C2">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722CD980">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4435E1ED">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25AB9FCE">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2CFFC359">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eastAsia="zh-CN"/>
              </w:rPr>
              <w:t>供应商针对本项目的安全及保密措施等进行综合打分：制定的处置方案详细合理、可行、周全的得5分；制定的处置方案基本详细合理、可行、周全的得3分；内容不明确、多处不足的得1分；</w:t>
            </w:r>
            <w:r>
              <w:rPr>
                <w:rFonts w:hint="eastAsia" w:ascii="仿宋" w:hAnsi="仿宋" w:eastAsia="仿宋" w:cs="仿宋_GB2312"/>
                <w:color w:val="auto"/>
                <w:sz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1AF0B208">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r w14:paraId="4E8642EA">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54D2260">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tcBorders>
              <w:top w:val="single" w:color="auto" w:sz="4" w:space="0"/>
              <w:left w:val="single" w:color="auto" w:sz="4" w:space="0"/>
              <w:bottom w:val="single" w:color="auto" w:sz="4" w:space="0"/>
              <w:right w:val="single" w:color="auto" w:sz="4" w:space="0"/>
            </w:tcBorders>
            <w:vAlign w:val="center"/>
          </w:tcPr>
          <w:p w14:paraId="5E313331">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拟投入本项目人员</w:t>
            </w:r>
          </w:p>
        </w:tc>
        <w:tc>
          <w:tcPr>
            <w:tcW w:w="6113" w:type="dxa"/>
            <w:tcBorders>
              <w:top w:val="single" w:color="auto" w:sz="4" w:space="0"/>
              <w:left w:val="single" w:color="auto" w:sz="4" w:space="0"/>
              <w:bottom w:val="single" w:color="auto" w:sz="4" w:space="0"/>
              <w:right w:val="single" w:color="auto" w:sz="4" w:space="0"/>
            </w:tcBorders>
            <w:vAlign w:val="center"/>
          </w:tcPr>
          <w:p w14:paraId="139529A3">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根据供应商拟投入本项目人员配置、专业配置、岗位配置、项目经历进行综合打分：配置合理、切实可行、有效的得6分；配置基本合理、切实可行、有效的得4分；内容不明确、多处不足的得2分；不提供的不得分。人员需提供近一个月社保证明并加盖公章，否则不得分。</w:t>
            </w:r>
          </w:p>
        </w:tc>
        <w:tc>
          <w:tcPr>
            <w:tcW w:w="1226" w:type="dxa"/>
            <w:tcBorders>
              <w:top w:val="single" w:color="auto" w:sz="4" w:space="0"/>
              <w:left w:val="single" w:color="auto" w:sz="4" w:space="0"/>
              <w:bottom w:val="single" w:color="auto" w:sz="4" w:space="0"/>
              <w:right w:val="single" w:color="auto" w:sz="4" w:space="0"/>
            </w:tcBorders>
            <w:vAlign w:val="center"/>
          </w:tcPr>
          <w:p w14:paraId="5DD7B26E">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6</w:t>
            </w:r>
          </w:p>
        </w:tc>
      </w:tr>
      <w:tr w14:paraId="3D8E1379">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0326CF4">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restart"/>
            <w:tcBorders>
              <w:top w:val="single" w:color="auto" w:sz="4" w:space="0"/>
              <w:left w:val="single" w:color="auto" w:sz="4" w:space="0"/>
              <w:bottom w:val="single" w:color="auto" w:sz="4" w:space="0"/>
              <w:right w:val="single" w:color="auto" w:sz="4" w:space="0"/>
            </w:tcBorders>
            <w:vAlign w:val="center"/>
          </w:tcPr>
          <w:p w14:paraId="6094743C">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运维服务及系统巡检</w:t>
            </w:r>
          </w:p>
          <w:p w14:paraId="48A31726">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5E2D1FCB">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根据供应商提供的运维服务保障，明确服务承诺的范围和完善程度（包括运维响应时间、投标人内部运维奖惩考核制度、故障响应方式等）进行综合打分：方案合理、有效、全面的得</w:t>
            </w:r>
            <w:r>
              <w:rPr>
                <w:rFonts w:hint="default" w:ascii="仿宋" w:hAnsi="仿宋" w:eastAsia="仿宋" w:cs="仿宋_GB2312"/>
                <w:color w:val="auto"/>
                <w:sz w:val="24"/>
                <w:highlight w:val="none"/>
                <w:lang w:val="en-US" w:eastAsia="zh-CN"/>
              </w:rPr>
              <w:t>6</w:t>
            </w:r>
            <w:r>
              <w:rPr>
                <w:rFonts w:hint="eastAsia" w:ascii="仿宋" w:hAnsi="仿宋" w:eastAsia="仿宋" w:cs="仿宋_GB2312"/>
                <w:color w:val="auto"/>
                <w:sz w:val="24"/>
                <w:highlight w:val="none"/>
                <w:lang w:val="en-US" w:eastAsia="zh-CN"/>
              </w:rPr>
              <w:t>分；方案基本合理、有效、全面的得4分；内容不明确、多处不足的得2分；其余不得分。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B3F3E71">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6</w:t>
            </w:r>
          </w:p>
        </w:tc>
      </w:tr>
      <w:tr w14:paraId="018ACBA2">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7A3166C">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06B76934">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4688E9D8">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投标人建立定期巡检制度和系统运行情况报告制度，定期出具巡检和系统运行情况报告；建立服务档案和解决方案资料库等，是否有针对性，合理性进行评分：方案全面，符合需求，内容非常完善，针对性、合理性高的得6分；方案基本符合需求，内容基本完善，针对性一般，合理性一般的得4分；方案不太符合需求，内容较差，针对性较差，不合理的得2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22B2C14C">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6</w:t>
            </w:r>
          </w:p>
        </w:tc>
      </w:tr>
      <w:tr w14:paraId="16CEB7A2">
        <w:tblPrEx>
          <w:tblCellMar>
            <w:top w:w="0" w:type="dxa"/>
            <w:left w:w="108" w:type="dxa"/>
            <w:bottom w:w="0" w:type="dxa"/>
            <w:right w:w="108" w:type="dxa"/>
          </w:tblCellMar>
        </w:tblPrEx>
        <w:trPr>
          <w:trHeight w:val="83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3B7DCA6">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522" w:type="dxa"/>
            <w:vMerge w:val="continue"/>
            <w:tcBorders>
              <w:top w:val="single" w:color="auto" w:sz="4" w:space="0"/>
              <w:left w:val="single" w:color="auto" w:sz="4" w:space="0"/>
              <w:bottom w:val="single" w:color="auto" w:sz="4" w:space="0"/>
              <w:right w:val="single" w:color="auto" w:sz="4" w:space="0"/>
            </w:tcBorders>
            <w:vAlign w:val="center"/>
          </w:tcPr>
          <w:p w14:paraId="0047CD16">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1C963EB6">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lang w:val="en-US" w:eastAsia="zh-CN"/>
              </w:rPr>
              <w:t>供应商针对本项目有成熟的运行服务保障的应急措施进行综合打分：措施合理、全面的得5分；措施基本合理、全面的得3分；内容不明确、多处不足的得1分；其余不得分。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5CAB15FE">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5</w:t>
            </w:r>
          </w:p>
        </w:tc>
      </w:tr>
    </w:tbl>
    <w:p w14:paraId="2EE10ECA">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7D5C9F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FDE1630">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p>
    <w:p w14:paraId="1BA66808">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BA4F49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DD6C37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0373B7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BE73AB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14:paraId="1944C26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p>
    <w:p w14:paraId="6AA63CA3">
      <w:pPr>
        <w:pStyle w:val="26"/>
        <w:snapToGrid w:val="0"/>
        <w:spacing w:line="360" w:lineRule="auto"/>
        <w:ind w:firstLine="0" w:firstLineChars="0"/>
        <w:rPr>
          <w:rFonts w:hint="eastAsia" w:ascii="仿宋" w:hAnsi="仿宋" w:eastAsia="仿宋" w:cs="仿宋"/>
          <w:color w:val="auto"/>
          <w:highlight w:val="none"/>
        </w:rPr>
      </w:pPr>
    </w:p>
    <w:p w14:paraId="2910716E">
      <w:pPr>
        <w:widowControl/>
        <w:adjustRightInd/>
        <w:jc w:val="center"/>
        <w:rPr>
          <w:rFonts w:hint="eastAsia" w:ascii="仿宋" w:hAnsi="仿宋" w:eastAsia="仿宋" w:cs="仿宋"/>
          <w:b/>
          <w:color w:val="auto"/>
          <w:sz w:val="36"/>
          <w:szCs w:val="20"/>
          <w:highlight w:val="none"/>
        </w:rPr>
      </w:pPr>
    </w:p>
    <w:p w14:paraId="2369DEA7">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24F773D">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24345211">
      <w:pPr>
        <w:spacing w:line="360" w:lineRule="auto"/>
        <w:jc w:val="center"/>
        <w:outlineLvl w:val="0"/>
        <w:rPr>
          <w:rFonts w:hint="eastAsia" w:ascii="仿宋" w:hAnsi="仿宋" w:eastAsia="仿宋" w:cs="仿宋"/>
          <w:b/>
          <w:color w:val="auto"/>
          <w:kern w:val="0"/>
          <w:sz w:val="36"/>
          <w:szCs w:val="36"/>
          <w:highlight w:val="none"/>
        </w:rPr>
      </w:pPr>
    </w:p>
    <w:p w14:paraId="37F839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3DB849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A853BE7">
      <w:pPr>
        <w:spacing w:line="360" w:lineRule="auto"/>
        <w:jc w:val="center"/>
        <w:outlineLvl w:val="0"/>
        <w:rPr>
          <w:rFonts w:hint="eastAsia" w:ascii="仿宋" w:hAnsi="仿宋" w:eastAsia="仿宋" w:cs="仿宋"/>
          <w:b/>
          <w:color w:val="auto"/>
          <w:kern w:val="0"/>
          <w:sz w:val="36"/>
          <w:szCs w:val="36"/>
          <w:highlight w:val="none"/>
        </w:rPr>
      </w:pPr>
    </w:p>
    <w:p w14:paraId="5A6121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A16846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518E07B">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C9E1A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D34FA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142F9A3">
      <w:pPr>
        <w:snapToGrid w:val="0"/>
        <w:spacing w:line="360" w:lineRule="auto"/>
        <w:ind w:firstLine="480" w:firstLineChars="200"/>
        <w:rPr>
          <w:rFonts w:hint="eastAsia" w:ascii="仿宋" w:hAnsi="仿宋" w:eastAsia="仿宋" w:cs="仿宋"/>
          <w:color w:val="auto"/>
          <w:sz w:val="24"/>
          <w:highlight w:val="none"/>
        </w:rPr>
      </w:pPr>
    </w:p>
    <w:p w14:paraId="1160C7F8">
      <w:pPr>
        <w:spacing w:line="360" w:lineRule="auto"/>
        <w:ind w:firstLine="480" w:firstLineChars="200"/>
        <w:rPr>
          <w:rFonts w:hint="eastAsia" w:ascii="仿宋" w:hAnsi="仿宋" w:eastAsia="仿宋" w:cs="仿宋"/>
          <w:color w:val="auto"/>
          <w:sz w:val="24"/>
          <w:highlight w:val="none"/>
        </w:rPr>
      </w:pPr>
    </w:p>
    <w:p w14:paraId="1B09486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72BDB55">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769F93E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临[2025]1878号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5CA0E5B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A2FA1A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6A59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111EA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100127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D2B79B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39CE9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55E81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446727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6B8324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57854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69BD07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3D249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469780C">
      <w:pPr>
        <w:snapToGrid w:val="0"/>
        <w:spacing w:line="360" w:lineRule="auto"/>
        <w:ind w:right="480"/>
        <w:jc w:val="center"/>
        <w:rPr>
          <w:rFonts w:hint="eastAsia" w:ascii="仿宋" w:hAnsi="仿宋" w:eastAsia="仿宋" w:cs="仿宋"/>
          <w:b/>
          <w:color w:val="auto"/>
          <w:kern w:val="0"/>
          <w:sz w:val="32"/>
          <w:szCs w:val="32"/>
          <w:highlight w:val="none"/>
        </w:rPr>
      </w:pPr>
    </w:p>
    <w:p w14:paraId="2B453C8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18CFEA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DF8877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7F81D4B3">
      <w:pPr>
        <w:snapToGrid w:val="0"/>
        <w:spacing w:line="360" w:lineRule="auto"/>
        <w:ind w:right="480"/>
        <w:jc w:val="center"/>
        <w:rPr>
          <w:rFonts w:hint="eastAsia" w:ascii="仿宋" w:hAnsi="仿宋" w:eastAsia="仿宋" w:cs="仿宋"/>
          <w:b/>
          <w:color w:val="auto"/>
          <w:kern w:val="0"/>
          <w:sz w:val="32"/>
          <w:szCs w:val="32"/>
          <w:highlight w:val="none"/>
        </w:rPr>
      </w:pPr>
    </w:p>
    <w:p w14:paraId="186B850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2EB91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B16F2EB">
      <w:pPr>
        <w:snapToGrid w:val="0"/>
        <w:spacing w:line="360" w:lineRule="auto"/>
        <w:ind w:right="480"/>
        <w:jc w:val="center"/>
        <w:rPr>
          <w:rFonts w:hint="eastAsia" w:ascii="仿宋" w:hAnsi="仿宋" w:eastAsia="仿宋" w:cs="仿宋"/>
          <w:b/>
          <w:color w:val="auto"/>
          <w:kern w:val="0"/>
          <w:sz w:val="32"/>
          <w:szCs w:val="32"/>
          <w:highlight w:val="none"/>
        </w:rPr>
      </w:pPr>
    </w:p>
    <w:p w14:paraId="5AC0466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13EE5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7CA5F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D0350B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A7C69D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F15E24B">
      <w:pPr>
        <w:widowControl/>
        <w:spacing w:line="360" w:lineRule="auto"/>
        <w:ind w:left="150"/>
        <w:jc w:val="center"/>
        <w:rPr>
          <w:rFonts w:hint="eastAsia" w:ascii="仿宋" w:hAnsi="仿宋" w:eastAsia="仿宋" w:cs="仿宋"/>
          <w:b/>
          <w:color w:val="auto"/>
          <w:kern w:val="0"/>
          <w:sz w:val="32"/>
          <w:szCs w:val="32"/>
          <w:highlight w:val="none"/>
        </w:rPr>
      </w:pPr>
    </w:p>
    <w:p w14:paraId="628404D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14E587D">
      <w:pPr>
        <w:spacing w:line="360" w:lineRule="auto"/>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A71AA8A">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58E41BE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2C72C98">
      <w:pPr>
        <w:spacing w:line="336" w:lineRule="auto"/>
        <w:jc w:val="center"/>
        <w:outlineLvl w:val="0"/>
        <w:rPr>
          <w:rFonts w:ascii="仿宋" w:hAnsi="仿宋" w:eastAsia="仿宋" w:cs="仿宋"/>
          <w:b/>
          <w:color w:val="auto"/>
          <w:kern w:val="0"/>
          <w:sz w:val="24"/>
          <w:highlight w:val="none"/>
        </w:rPr>
      </w:pPr>
    </w:p>
    <w:p w14:paraId="605AC89F">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1427CFA">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3057D5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B28F78A">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5A5C9F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202C23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6613DF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014033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6108E6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6CCBE9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0C30CC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A024D2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67E37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3FEC7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755244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BCFA8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285FE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7113F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281DC9">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127339">
      <w:pPr>
        <w:snapToGrid w:val="0"/>
        <w:spacing w:line="360" w:lineRule="auto"/>
        <w:jc w:val="center"/>
        <w:rPr>
          <w:rFonts w:hint="eastAsia" w:ascii="仿宋" w:hAnsi="仿宋" w:eastAsia="仿宋" w:cs="仿宋"/>
          <w:b/>
          <w:color w:val="auto"/>
          <w:kern w:val="0"/>
          <w:sz w:val="32"/>
          <w:szCs w:val="32"/>
          <w:highlight w:val="none"/>
          <w:lang w:val="zh-CN"/>
        </w:rPr>
      </w:pPr>
    </w:p>
    <w:p w14:paraId="746BAE42">
      <w:pPr>
        <w:snapToGrid w:val="0"/>
        <w:spacing w:line="360" w:lineRule="auto"/>
        <w:jc w:val="center"/>
        <w:rPr>
          <w:rFonts w:hint="eastAsia" w:ascii="仿宋" w:hAnsi="仿宋" w:eastAsia="仿宋" w:cs="仿宋"/>
          <w:b/>
          <w:color w:val="auto"/>
          <w:kern w:val="0"/>
          <w:sz w:val="32"/>
          <w:szCs w:val="32"/>
          <w:highlight w:val="none"/>
          <w:lang w:val="zh-CN"/>
        </w:rPr>
      </w:pPr>
    </w:p>
    <w:p w14:paraId="2FCA13B8">
      <w:pPr>
        <w:snapToGrid w:val="0"/>
        <w:spacing w:line="360" w:lineRule="auto"/>
        <w:jc w:val="center"/>
        <w:rPr>
          <w:rFonts w:hint="eastAsia" w:ascii="仿宋" w:hAnsi="仿宋" w:eastAsia="仿宋" w:cs="仿宋"/>
          <w:b/>
          <w:color w:val="auto"/>
          <w:kern w:val="0"/>
          <w:sz w:val="32"/>
          <w:szCs w:val="32"/>
          <w:highlight w:val="none"/>
          <w:lang w:val="zh-CN"/>
        </w:rPr>
      </w:pPr>
    </w:p>
    <w:p w14:paraId="16AC2F36">
      <w:pPr>
        <w:snapToGrid w:val="0"/>
        <w:spacing w:line="360" w:lineRule="auto"/>
        <w:jc w:val="both"/>
        <w:rPr>
          <w:rFonts w:hint="eastAsia" w:ascii="仿宋" w:hAnsi="仿宋" w:eastAsia="仿宋" w:cs="仿宋"/>
          <w:b/>
          <w:color w:val="auto"/>
          <w:kern w:val="0"/>
          <w:sz w:val="32"/>
          <w:szCs w:val="32"/>
          <w:highlight w:val="none"/>
          <w:lang w:val="zh-CN"/>
        </w:rPr>
      </w:pPr>
    </w:p>
    <w:p w14:paraId="156928F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41059BB">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39687E0">
      <w:pPr>
        <w:pStyle w:val="395"/>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4EB6077">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 xml:space="preserve">（全权代表姓名    、单位    、职务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、地址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7592474">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615ADF2">
      <w:pPr>
        <w:pStyle w:val="14"/>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D8A76FB">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F612E8C">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20F9D48">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62CC689">
      <w:pPr>
        <w:pStyle w:val="14"/>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61CC4EC">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5C9B09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FD7080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1D7F6A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EFD42D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AFE1DB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4716BF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39074E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D762C5E">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FBDA09">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1F30DD3">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589B3D3">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BCABC9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szCs w:val="24"/>
          <w:highlight w:val="none"/>
        </w:rPr>
      </w:pPr>
    </w:p>
    <w:p w14:paraId="4FFBFB3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75DAA0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3F7C57E">
      <w:pPr>
        <w:jc w:val="center"/>
        <w:rPr>
          <w:rFonts w:hint="eastAsia" w:ascii="仿宋" w:hAnsi="仿宋" w:eastAsia="仿宋" w:cs="仿宋"/>
          <w:b/>
          <w:color w:val="auto"/>
          <w:sz w:val="24"/>
          <w:highlight w:val="none"/>
        </w:rPr>
      </w:pPr>
    </w:p>
    <w:p w14:paraId="737C11E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9B502D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2B006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5F92B80">
      <w:pPr>
        <w:snapToGrid w:val="0"/>
        <w:spacing w:line="600" w:lineRule="exact"/>
        <w:jc w:val="left"/>
        <w:rPr>
          <w:rFonts w:hint="eastAsia" w:ascii="仿宋" w:hAnsi="仿宋" w:eastAsia="仿宋" w:cs="仿宋"/>
          <w:color w:val="auto"/>
          <w:sz w:val="24"/>
          <w:highlight w:val="none"/>
        </w:rPr>
      </w:pPr>
    </w:p>
    <w:p w14:paraId="079CD2C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67960A8">
      <w:pPr>
        <w:spacing w:line="360" w:lineRule="exact"/>
        <w:rPr>
          <w:rFonts w:hint="eastAsia" w:ascii="仿宋" w:hAnsi="仿宋" w:eastAsia="仿宋" w:cs="仿宋"/>
          <w:color w:val="auto"/>
          <w:sz w:val="24"/>
          <w:highlight w:val="none"/>
        </w:rPr>
      </w:pPr>
    </w:p>
    <w:p w14:paraId="78272AF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90FA5DF">
      <w:pPr>
        <w:spacing w:line="360" w:lineRule="exact"/>
        <w:rPr>
          <w:rFonts w:hint="eastAsia" w:ascii="仿宋" w:hAnsi="仿宋" w:eastAsia="仿宋" w:cs="仿宋"/>
          <w:color w:val="auto"/>
          <w:sz w:val="24"/>
          <w:highlight w:val="none"/>
        </w:rPr>
      </w:pPr>
    </w:p>
    <w:p w14:paraId="7E77E50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76096B">
      <w:pPr>
        <w:spacing w:line="360" w:lineRule="exact"/>
        <w:rPr>
          <w:rFonts w:hint="eastAsia" w:ascii="仿宋" w:hAnsi="仿宋" w:eastAsia="仿宋" w:cs="仿宋"/>
          <w:color w:val="auto"/>
          <w:sz w:val="24"/>
          <w:highlight w:val="none"/>
        </w:rPr>
      </w:pPr>
    </w:p>
    <w:p w14:paraId="4C8CC5C0">
      <w:pPr>
        <w:spacing w:line="360" w:lineRule="exact"/>
        <w:rPr>
          <w:rFonts w:hint="eastAsia" w:ascii="仿宋" w:hAnsi="仿宋" w:eastAsia="仿宋" w:cs="仿宋"/>
          <w:color w:val="auto"/>
          <w:sz w:val="24"/>
          <w:highlight w:val="none"/>
        </w:rPr>
      </w:pPr>
    </w:p>
    <w:p w14:paraId="6520EC4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20CC063">
      <w:pPr>
        <w:spacing w:line="360" w:lineRule="exact"/>
        <w:rPr>
          <w:rFonts w:hint="eastAsia" w:ascii="仿宋" w:hAnsi="仿宋" w:eastAsia="仿宋" w:cs="仿宋"/>
          <w:color w:val="auto"/>
          <w:sz w:val="24"/>
          <w:highlight w:val="none"/>
        </w:rPr>
      </w:pPr>
    </w:p>
    <w:p w14:paraId="2362B1C8">
      <w:pPr>
        <w:spacing w:line="360" w:lineRule="exact"/>
        <w:rPr>
          <w:rFonts w:hint="eastAsia" w:ascii="仿宋" w:hAnsi="仿宋" w:eastAsia="仿宋" w:cs="仿宋"/>
          <w:color w:val="auto"/>
          <w:sz w:val="24"/>
          <w:highlight w:val="none"/>
        </w:rPr>
      </w:pPr>
    </w:p>
    <w:p w14:paraId="32658E9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B4ED843">
      <w:pPr>
        <w:spacing w:line="360" w:lineRule="exact"/>
        <w:rPr>
          <w:rFonts w:hint="eastAsia" w:ascii="仿宋" w:hAnsi="仿宋" w:eastAsia="仿宋" w:cs="仿宋"/>
          <w:color w:val="auto"/>
          <w:sz w:val="24"/>
          <w:highlight w:val="none"/>
        </w:rPr>
      </w:pPr>
    </w:p>
    <w:p w14:paraId="5511D14C">
      <w:pPr>
        <w:spacing w:line="360" w:lineRule="exact"/>
        <w:rPr>
          <w:rFonts w:hint="eastAsia" w:ascii="仿宋" w:hAnsi="仿宋" w:eastAsia="仿宋" w:cs="仿宋"/>
          <w:color w:val="auto"/>
          <w:sz w:val="24"/>
          <w:highlight w:val="none"/>
        </w:rPr>
      </w:pPr>
    </w:p>
    <w:p w14:paraId="596A758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E33C19E">
      <w:pPr>
        <w:ind w:firstLine="4920" w:firstLineChars="2050"/>
        <w:jc w:val="left"/>
        <w:rPr>
          <w:rFonts w:hint="eastAsia" w:ascii="仿宋" w:hAnsi="仿宋" w:eastAsia="仿宋" w:cs="仿宋"/>
          <w:color w:val="auto"/>
          <w:sz w:val="24"/>
          <w:highlight w:val="none"/>
        </w:rPr>
      </w:pPr>
    </w:p>
    <w:p w14:paraId="7F96AE28">
      <w:pPr>
        <w:spacing w:line="800" w:lineRule="exact"/>
        <w:rPr>
          <w:rFonts w:hint="eastAsia" w:ascii="仿宋" w:hAnsi="仿宋" w:eastAsia="仿宋" w:cs="仿宋"/>
          <w:b/>
          <w:color w:val="auto"/>
          <w:sz w:val="24"/>
          <w:highlight w:val="none"/>
        </w:rPr>
      </w:pPr>
    </w:p>
    <w:p w14:paraId="18FFC550">
      <w:pPr>
        <w:spacing w:line="800" w:lineRule="exact"/>
        <w:rPr>
          <w:rFonts w:hint="eastAsia" w:ascii="仿宋" w:hAnsi="仿宋" w:eastAsia="仿宋" w:cs="仿宋"/>
          <w:b/>
          <w:color w:val="auto"/>
          <w:sz w:val="24"/>
          <w:highlight w:val="none"/>
        </w:rPr>
      </w:pPr>
    </w:p>
    <w:p w14:paraId="759C51D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246B38E">
      <w:pPr>
        <w:jc w:val="center"/>
        <w:rPr>
          <w:rFonts w:hint="eastAsia" w:ascii="仿宋" w:hAnsi="仿宋" w:eastAsia="仿宋" w:cs="仿宋"/>
          <w:b/>
          <w:color w:val="auto"/>
          <w:sz w:val="24"/>
          <w:highlight w:val="none"/>
        </w:rPr>
      </w:pPr>
    </w:p>
    <w:p w14:paraId="453BF3F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48F81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639A6D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63822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1A4EC4">
      <w:pPr>
        <w:snapToGrid w:val="0"/>
        <w:spacing w:line="600" w:lineRule="exact"/>
        <w:jc w:val="left"/>
        <w:rPr>
          <w:rFonts w:hint="eastAsia" w:ascii="仿宋" w:hAnsi="仿宋" w:eastAsia="仿宋" w:cs="仿宋"/>
          <w:color w:val="auto"/>
          <w:sz w:val="24"/>
          <w:highlight w:val="none"/>
        </w:rPr>
      </w:pPr>
    </w:p>
    <w:p w14:paraId="0A81A72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BC8590">
      <w:pPr>
        <w:spacing w:line="360" w:lineRule="exact"/>
        <w:rPr>
          <w:rFonts w:hint="eastAsia" w:ascii="仿宋" w:hAnsi="仿宋" w:eastAsia="仿宋" w:cs="仿宋"/>
          <w:color w:val="auto"/>
          <w:sz w:val="24"/>
          <w:highlight w:val="none"/>
        </w:rPr>
      </w:pPr>
    </w:p>
    <w:p w14:paraId="0249A7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751CC65">
      <w:pPr>
        <w:spacing w:line="360" w:lineRule="exact"/>
        <w:rPr>
          <w:rFonts w:hint="eastAsia" w:ascii="仿宋" w:hAnsi="仿宋" w:eastAsia="仿宋" w:cs="仿宋"/>
          <w:color w:val="auto"/>
          <w:sz w:val="24"/>
          <w:highlight w:val="none"/>
        </w:rPr>
      </w:pPr>
    </w:p>
    <w:p w14:paraId="7ABF77D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BCCC70">
      <w:pPr>
        <w:spacing w:line="360" w:lineRule="exact"/>
        <w:rPr>
          <w:rFonts w:hint="eastAsia" w:ascii="仿宋" w:hAnsi="仿宋" w:eastAsia="仿宋" w:cs="仿宋"/>
          <w:color w:val="auto"/>
          <w:sz w:val="24"/>
          <w:highlight w:val="none"/>
        </w:rPr>
      </w:pPr>
    </w:p>
    <w:p w14:paraId="7A041B8F">
      <w:pPr>
        <w:spacing w:line="360" w:lineRule="exact"/>
        <w:rPr>
          <w:rFonts w:hint="eastAsia" w:ascii="仿宋" w:hAnsi="仿宋" w:eastAsia="仿宋" w:cs="仿宋"/>
          <w:color w:val="auto"/>
          <w:sz w:val="24"/>
          <w:highlight w:val="none"/>
        </w:rPr>
      </w:pPr>
    </w:p>
    <w:p w14:paraId="08F5C0AB">
      <w:pPr>
        <w:jc w:val="center"/>
        <w:rPr>
          <w:rFonts w:hint="eastAsia" w:ascii="仿宋" w:hAnsi="仿宋" w:eastAsia="仿宋" w:cs="仿宋"/>
          <w:b/>
          <w:color w:val="auto"/>
          <w:kern w:val="0"/>
          <w:sz w:val="32"/>
          <w:szCs w:val="32"/>
          <w:highlight w:val="none"/>
        </w:rPr>
      </w:pPr>
    </w:p>
    <w:p w14:paraId="4C13D1D7">
      <w:pPr>
        <w:rPr>
          <w:rFonts w:hint="eastAsia" w:ascii="仿宋" w:hAnsi="仿宋" w:eastAsia="仿宋" w:cs="仿宋"/>
          <w:color w:val="auto"/>
          <w:highlight w:val="none"/>
        </w:rPr>
      </w:pPr>
    </w:p>
    <w:p w14:paraId="1FF491F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3E64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C7B5E6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0C39F1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1E6C9C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A916F4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693D79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92ACD28">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36C4EC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AA53CBA">
      <w:pPr>
        <w:spacing w:line="800" w:lineRule="exact"/>
        <w:rPr>
          <w:rFonts w:hint="eastAsia" w:ascii="仿宋" w:hAnsi="仿宋" w:eastAsia="仿宋" w:cs="仿宋"/>
          <w:b/>
          <w:color w:val="auto"/>
          <w:sz w:val="24"/>
          <w:highlight w:val="none"/>
        </w:rPr>
      </w:pPr>
    </w:p>
    <w:p w14:paraId="35A2883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8CB4126">
      <w:pPr>
        <w:spacing w:line="800" w:lineRule="exact"/>
        <w:rPr>
          <w:rFonts w:hint="eastAsia" w:ascii="仿宋" w:hAnsi="仿宋" w:eastAsia="仿宋" w:cs="仿宋"/>
          <w:b/>
          <w:color w:val="auto"/>
          <w:sz w:val="24"/>
          <w:highlight w:val="none"/>
        </w:rPr>
      </w:pPr>
    </w:p>
    <w:p w14:paraId="3FF6421D">
      <w:pPr>
        <w:spacing w:line="800" w:lineRule="exact"/>
        <w:rPr>
          <w:rFonts w:hint="eastAsia" w:ascii="仿宋" w:hAnsi="仿宋" w:eastAsia="仿宋" w:cs="仿宋"/>
          <w:b/>
          <w:color w:val="auto"/>
          <w:sz w:val="24"/>
          <w:highlight w:val="none"/>
        </w:rPr>
      </w:pPr>
    </w:p>
    <w:p w14:paraId="57BAE3C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11D88D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BF86D6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B8C09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A56819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9CADE8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32CC9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A84B7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E0211DF">
      <w:pPr>
        <w:spacing w:line="440" w:lineRule="exact"/>
        <w:rPr>
          <w:rFonts w:hint="eastAsia" w:ascii="仿宋" w:hAnsi="仿宋" w:eastAsia="仿宋" w:cs="仿宋"/>
          <w:color w:val="auto"/>
          <w:sz w:val="24"/>
          <w:highlight w:val="none"/>
        </w:rPr>
      </w:pPr>
    </w:p>
    <w:p w14:paraId="670CFD4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41AEA85">
      <w:pPr>
        <w:spacing w:line="440" w:lineRule="exact"/>
        <w:ind w:right="480"/>
        <w:rPr>
          <w:rFonts w:hint="eastAsia" w:ascii="仿宋" w:hAnsi="仿宋" w:eastAsia="仿宋" w:cs="仿宋"/>
          <w:color w:val="auto"/>
          <w:sz w:val="24"/>
          <w:highlight w:val="none"/>
        </w:rPr>
      </w:pPr>
    </w:p>
    <w:p w14:paraId="2F2A385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A012CDE">
      <w:pPr>
        <w:jc w:val="center"/>
        <w:rPr>
          <w:rFonts w:hint="eastAsia" w:ascii="仿宋" w:hAnsi="仿宋" w:eastAsia="仿宋" w:cs="仿宋"/>
          <w:b/>
          <w:color w:val="auto"/>
          <w:kern w:val="0"/>
          <w:sz w:val="32"/>
          <w:szCs w:val="32"/>
          <w:highlight w:val="none"/>
        </w:rPr>
      </w:pPr>
    </w:p>
    <w:p w14:paraId="6364F781">
      <w:pPr>
        <w:jc w:val="both"/>
        <w:rPr>
          <w:rFonts w:hint="eastAsia" w:ascii="仿宋" w:hAnsi="仿宋" w:eastAsia="仿宋" w:cs="仿宋"/>
          <w:b/>
          <w:color w:val="auto"/>
          <w:kern w:val="0"/>
          <w:sz w:val="32"/>
          <w:szCs w:val="32"/>
          <w:highlight w:val="none"/>
        </w:rPr>
      </w:pPr>
    </w:p>
    <w:p w14:paraId="609C1C5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26C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0D666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601E93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93BC50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748082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8B9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89F0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73754EE">
            <w:pPr>
              <w:jc w:val="center"/>
              <w:rPr>
                <w:rFonts w:hint="eastAsia" w:ascii="仿宋" w:hAnsi="仿宋" w:eastAsia="仿宋" w:cs="仿宋"/>
                <w:b/>
                <w:color w:val="auto"/>
                <w:kern w:val="0"/>
                <w:sz w:val="32"/>
                <w:szCs w:val="32"/>
                <w:highlight w:val="none"/>
              </w:rPr>
            </w:pPr>
          </w:p>
        </w:tc>
        <w:tc>
          <w:tcPr>
            <w:tcW w:w="3546" w:type="dxa"/>
          </w:tcPr>
          <w:p w14:paraId="27B77762">
            <w:pPr>
              <w:jc w:val="center"/>
              <w:rPr>
                <w:rFonts w:hint="eastAsia" w:ascii="仿宋" w:hAnsi="仿宋" w:eastAsia="仿宋" w:cs="仿宋"/>
                <w:b/>
                <w:color w:val="auto"/>
                <w:kern w:val="0"/>
                <w:sz w:val="32"/>
                <w:szCs w:val="32"/>
                <w:highlight w:val="none"/>
              </w:rPr>
            </w:pPr>
          </w:p>
        </w:tc>
        <w:tc>
          <w:tcPr>
            <w:tcW w:w="1276" w:type="dxa"/>
          </w:tcPr>
          <w:p w14:paraId="6A940282">
            <w:pPr>
              <w:jc w:val="center"/>
              <w:rPr>
                <w:rFonts w:hint="eastAsia" w:ascii="仿宋" w:hAnsi="仿宋" w:eastAsia="仿宋" w:cs="仿宋"/>
                <w:b/>
                <w:color w:val="auto"/>
                <w:kern w:val="0"/>
                <w:sz w:val="32"/>
                <w:szCs w:val="32"/>
                <w:highlight w:val="none"/>
              </w:rPr>
            </w:pPr>
          </w:p>
        </w:tc>
      </w:tr>
      <w:tr w14:paraId="759E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C49F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BBBCDA4">
            <w:pPr>
              <w:jc w:val="center"/>
              <w:rPr>
                <w:rFonts w:hint="eastAsia" w:ascii="仿宋" w:hAnsi="仿宋" w:eastAsia="仿宋" w:cs="仿宋"/>
                <w:b/>
                <w:color w:val="auto"/>
                <w:kern w:val="0"/>
                <w:sz w:val="32"/>
                <w:szCs w:val="32"/>
                <w:highlight w:val="none"/>
              </w:rPr>
            </w:pPr>
          </w:p>
        </w:tc>
        <w:tc>
          <w:tcPr>
            <w:tcW w:w="3546" w:type="dxa"/>
          </w:tcPr>
          <w:p w14:paraId="640C1EA0">
            <w:pPr>
              <w:jc w:val="center"/>
              <w:rPr>
                <w:rFonts w:hint="eastAsia" w:ascii="仿宋" w:hAnsi="仿宋" w:eastAsia="仿宋" w:cs="仿宋"/>
                <w:b/>
                <w:color w:val="auto"/>
                <w:kern w:val="0"/>
                <w:sz w:val="32"/>
                <w:szCs w:val="32"/>
                <w:highlight w:val="none"/>
              </w:rPr>
            </w:pPr>
          </w:p>
        </w:tc>
        <w:tc>
          <w:tcPr>
            <w:tcW w:w="1276" w:type="dxa"/>
          </w:tcPr>
          <w:p w14:paraId="193244E7">
            <w:pPr>
              <w:jc w:val="center"/>
              <w:rPr>
                <w:rFonts w:hint="eastAsia" w:ascii="仿宋" w:hAnsi="仿宋" w:eastAsia="仿宋" w:cs="仿宋"/>
                <w:b/>
                <w:color w:val="auto"/>
                <w:kern w:val="0"/>
                <w:sz w:val="32"/>
                <w:szCs w:val="32"/>
                <w:highlight w:val="none"/>
              </w:rPr>
            </w:pPr>
          </w:p>
        </w:tc>
      </w:tr>
      <w:tr w14:paraId="7B17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ECCB6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9FF5527">
            <w:pPr>
              <w:jc w:val="center"/>
              <w:rPr>
                <w:rFonts w:hint="eastAsia" w:ascii="仿宋" w:hAnsi="仿宋" w:eastAsia="仿宋" w:cs="仿宋"/>
                <w:b/>
                <w:color w:val="auto"/>
                <w:kern w:val="0"/>
                <w:sz w:val="32"/>
                <w:szCs w:val="32"/>
                <w:highlight w:val="none"/>
              </w:rPr>
            </w:pPr>
          </w:p>
        </w:tc>
        <w:tc>
          <w:tcPr>
            <w:tcW w:w="3546" w:type="dxa"/>
          </w:tcPr>
          <w:p w14:paraId="6BFDCC2A">
            <w:pPr>
              <w:jc w:val="center"/>
              <w:rPr>
                <w:rFonts w:hint="eastAsia" w:ascii="仿宋" w:hAnsi="仿宋" w:eastAsia="仿宋" w:cs="仿宋"/>
                <w:b/>
                <w:color w:val="auto"/>
                <w:kern w:val="0"/>
                <w:sz w:val="32"/>
                <w:szCs w:val="32"/>
                <w:highlight w:val="none"/>
              </w:rPr>
            </w:pPr>
          </w:p>
        </w:tc>
        <w:tc>
          <w:tcPr>
            <w:tcW w:w="1276" w:type="dxa"/>
          </w:tcPr>
          <w:p w14:paraId="237A7F9F">
            <w:pPr>
              <w:jc w:val="center"/>
              <w:rPr>
                <w:rFonts w:hint="eastAsia" w:ascii="仿宋" w:hAnsi="仿宋" w:eastAsia="仿宋" w:cs="仿宋"/>
                <w:b/>
                <w:color w:val="auto"/>
                <w:kern w:val="0"/>
                <w:sz w:val="32"/>
                <w:szCs w:val="32"/>
                <w:highlight w:val="none"/>
              </w:rPr>
            </w:pPr>
          </w:p>
        </w:tc>
      </w:tr>
    </w:tbl>
    <w:p w14:paraId="31E3AB7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D950ED8">
      <w:pPr>
        <w:jc w:val="center"/>
        <w:rPr>
          <w:rFonts w:hint="eastAsia" w:ascii="仿宋" w:hAnsi="仿宋" w:eastAsia="仿宋" w:cs="仿宋"/>
          <w:b/>
          <w:color w:val="auto"/>
          <w:kern w:val="0"/>
          <w:sz w:val="32"/>
          <w:szCs w:val="32"/>
          <w:highlight w:val="none"/>
        </w:rPr>
      </w:pPr>
    </w:p>
    <w:p w14:paraId="615E76DC">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FFC3424">
      <w:pPr>
        <w:widowControl/>
        <w:adjustRightInd/>
        <w:jc w:val="left"/>
        <w:rPr>
          <w:rFonts w:hint="eastAsia" w:ascii="仿宋" w:hAnsi="仿宋" w:eastAsia="仿宋" w:cs="仿宋"/>
          <w:b/>
          <w:bCs/>
          <w:color w:val="auto"/>
          <w:sz w:val="32"/>
          <w:szCs w:val="32"/>
          <w:highlight w:val="none"/>
          <w:lang w:eastAsia="zh-CN"/>
        </w:rPr>
      </w:pPr>
    </w:p>
    <w:p w14:paraId="7A2ED9CC">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F94E42B">
      <w:pPr>
        <w:snapToGrid w:val="0"/>
        <w:spacing w:line="360" w:lineRule="auto"/>
        <w:rPr>
          <w:rFonts w:hint="eastAsia" w:ascii="仿宋" w:hAnsi="仿宋" w:eastAsia="仿宋" w:cs="仿宋"/>
          <w:color w:val="auto"/>
          <w:sz w:val="24"/>
          <w:highlight w:val="none"/>
        </w:rPr>
      </w:pPr>
    </w:p>
    <w:p w14:paraId="38953333">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5874E78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9DE77E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8DB72A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7541F1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3B1C0E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2341B1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D293D2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9FEBD1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734219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F0B304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DD319F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9798AC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8641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E2CD4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BB34D84">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773F6D2">
      <w:pPr>
        <w:spacing w:line="360" w:lineRule="auto"/>
        <w:jc w:val="center"/>
        <w:rPr>
          <w:rFonts w:hint="eastAsia" w:ascii="仿宋" w:hAnsi="仿宋" w:eastAsia="仿宋" w:cs="仿宋"/>
          <w:b/>
          <w:bCs/>
          <w:color w:val="auto"/>
          <w:sz w:val="24"/>
          <w:highlight w:val="none"/>
        </w:rPr>
      </w:pPr>
    </w:p>
    <w:p w14:paraId="2B299D7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62BAAD">
      <w:pPr>
        <w:spacing w:line="360" w:lineRule="auto"/>
        <w:jc w:val="center"/>
        <w:rPr>
          <w:rFonts w:hint="eastAsia" w:ascii="仿宋" w:hAnsi="仿宋" w:eastAsia="仿宋" w:cs="仿宋"/>
          <w:b/>
          <w:bCs/>
          <w:color w:val="auto"/>
          <w:sz w:val="24"/>
          <w:highlight w:val="none"/>
        </w:rPr>
      </w:pPr>
    </w:p>
    <w:p w14:paraId="3523834D">
      <w:pPr>
        <w:pStyle w:val="79"/>
        <w:jc w:val="center"/>
        <w:rPr>
          <w:rFonts w:hint="eastAsia" w:ascii="仿宋" w:hAnsi="仿宋" w:eastAsia="仿宋" w:cs="仿宋"/>
          <w:b/>
          <w:bCs/>
          <w:color w:val="auto"/>
          <w:sz w:val="24"/>
          <w:highlight w:val="none"/>
        </w:rPr>
      </w:pPr>
    </w:p>
    <w:p w14:paraId="1DFFB1E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117124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73A39C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873D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5167F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B9E64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877D4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8601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58EB8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E2B02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2D38B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22B9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E2E24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8638CB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1EDF0D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31EC8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E48C4A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B55060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98260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431E9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1FB19D">
            <w:pPr>
              <w:autoSpaceDE w:val="0"/>
              <w:autoSpaceDN w:val="0"/>
              <w:spacing w:line="360" w:lineRule="auto"/>
              <w:rPr>
                <w:rFonts w:ascii="仿宋_GB2312" w:hAnsi="仿宋_GB2312" w:eastAsia="仿宋_GB2312" w:cs="仿宋_GB2312"/>
                <w:color w:val="auto"/>
                <w:sz w:val="24"/>
                <w:highlight w:val="none"/>
              </w:rPr>
            </w:pPr>
          </w:p>
        </w:tc>
      </w:tr>
      <w:tr w14:paraId="2A1C1B4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172A2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3F56E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2341E2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0D34B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E9F64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5CA5FD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AB8E2F">
            <w:pPr>
              <w:autoSpaceDE w:val="0"/>
              <w:autoSpaceDN w:val="0"/>
              <w:spacing w:line="360" w:lineRule="auto"/>
              <w:rPr>
                <w:rFonts w:ascii="仿宋_GB2312" w:hAnsi="仿宋_GB2312" w:eastAsia="仿宋_GB2312" w:cs="仿宋_GB2312"/>
                <w:color w:val="auto"/>
                <w:sz w:val="24"/>
                <w:highlight w:val="none"/>
              </w:rPr>
            </w:pPr>
          </w:p>
        </w:tc>
      </w:tr>
      <w:tr w14:paraId="68A9574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70E192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864651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8A1DD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450868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B99B54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4209B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76ABEDB">
            <w:pPr>
              <w:autoSpaceDE w:val="0"/>
              <w:autoSpaceDN w:val="0"/>
              <w:spacing w:line="360" w:lineRule="auto"/>
              <w:rPr>
                <w:rFonts w:ascii="仿宋_GB2312" w:hAnsi="仿宋_GB2312" w:eastAsia="仿宋_GB2312" w:cs="仿宋_GB2312"/>
                <w:color w:val="auto"/>
                <w:sz w:val="24"/>
                <w:highlight w:val="none"/>
              </w:rPr>
            </w:pPr>
          </w:p>
        </w:tc>
      </w:tr>
    </w:tbl>
    <w:p w14:paraId="762D87A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2D8D18D">
      <w:pPr>
        <w:autoSpaceDE w:val="0"/>
        <w:autoSpaceDN w:val="0"/>
        <w:spacing w:line="360" w:lineRule="auto"/>
        <w:rPr>
          <w:rFonts w:ascii="仿宋_GB2312" w:hAnsi="仿宋_GB2312" w:eastAsia="仿宋_GB2312" w:cs="仿宋_GB2312"/>
          <w:b/>
          <w:color w:val="auto"/>
          <w:sz w:val="24"/>
          <w:highlight w:val="none"/>
        </w:rPr>
      </w:pPr>
    </w:p>
    <w:p w14:paraId="25018E91">
      <w:pPr>
        <w:autoSpaceDE w:val="0"/>
        <w:autoSpaceDN w:val="0"/>
        <w:spacing w:line="360" w:lineRule="auto"/>
        <w:rPr>
          <w:rFonts w:ascii="仿宋_GB2312" w:hAnsi="仿宋_GB2312" w:eastAsia="仿宋_GB2312" w:cs="仿宋_GB2312"/>
          <w:color w:val="auto"/>
          <w:sz w:val="24"/>
          <w:highlight w:val="none"/>
        </w:rPr>
      </w:pPr>
    </w:p>
    <w:p w14:paraId="777C1E2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8AB5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ED292">
      <w:pPr>
        <w:pStyle w:val="647"/>
        <w:ind w:firstLine="0"/>
        <w:jc w:val="both"/>
        <w:rPr>
          <w:rFonts w:hAnsi="仿宋_GB2312" w:cs="仿宋_GB2312"/>
          <w:color w:val="auto"/>
          <w:highlight w:val="none"/>
        </w:rPr>
      </w:pPr>
    </w:p>
    <w:p w14:paraId="455BCC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77797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01A35B">
      <w:pPr>
        <w:spacing w:line="360" w:lineRule="auto"/>
        <w:jc w:val="center"/>
        <w:rPr>
          <w:rFonts w:ascii="仿宋_GB2312" w:hAnsi="仿宋_GB2312" w:eastAsia="仿宋_GB2312" w:cs="仿宋_GB2312"/>
          <w:color w:val="auto"/>
          <w:sz w:val="24"/>
          <w:highlight w:val="none"/>
        </w:rPr>
      </w:pPr>
    </w:p>
    <w:p w14:paraId="4492857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227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D778A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15979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FB7E29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AEB58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70FED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F26949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070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1C55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C9E7A1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D8625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17E6F7">
            <w:pPr>
              <w:spacing w:line="360" w:lineRule="auto"/>
              <w:jc w:val="center"/>
              <w:rPr>
                <w:rFonts w:ascii="仿宋_GB2312" w:hAnsi="仿宋_GB2312" w:eastAsia="仿宋_GB2312" w:cs="仿宋_GB2312"/>
                <w:color w:val="auto"/>
                <w:sz w:val="24"/>
                <w:highlight w:val="none"/>
              </w:rPr>
            </w:pPr>
          </w:p>
        </w:tc>
        <w:tc>
          <w:tcPr>
            <w:tcW w:w="1080" w:type="dxa"/>
            <w:vAlign w:val="center"/>
          </w:tcPr>
          <w:p w14:paraId="1758139A">
            <w:pPr>
              <w:spacing w:line="360" w:lineRule="auto"/>
              <w:jc w:val="center"/>
              <w:rPr>
                <w:rFonts w:ascii="仿宋_GB2312" w:hAnsi="仿宋_GB2312" w:eastAsia="仿宋_GB2312" w:cs="仿宋_GB2312"/>
                <w:color w:val="auto"/>
                <w:sz w:val="24"/>
                <w:highlight w:val="none"/>
              </w:rPr>
            </w:pPr>
          </w:p>
        </w:tc>
        <w:tc>
          <w:tcPr>
            <w:tcW w:w="1332" w:type="dxa"/>
            <w:vAlign w:val="center"/>
          </w:tcPr>
          <w:p w14:paraId="24444797">
            <w:pPr>
              <w:spacing w:line="360" w:lineRule="auto"/>
              <w:jc w:val="center"/>
              <w:rPr>
                <w:rFonts w:ascii="仿宋_GB2312" w:hAnsi="仿宋_GB2312" w:eastAsia="仿宋_GB2312" w:cs="仿宋_GB2312"/>
                <w:color w:val="auto"/>
                <w:sz w:val="24"/>
                <w:highlight w:val="none"/>
              </w:rPr>
            </w:pPr>
          </w:p>
        </w:tc>
      </w:tr>
      <w:tr w14:paraId="0174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94C7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F7333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36ED2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14F10DA">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422EF0">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3740AD">
            <w:pPr>
              <w:spacing w:line="360" w:lineRule="auto"/>
              <w:jc w:val="center"/>
              <w:rPr>
                <w:rFonts w:ascii="仿宋_GB2312" w:hAnsi="仿宋_GB2312" w:eastAsia="仿宋_GB2312" w:cs="仿宋_GB2312"/>
                <w:color w:val="auto"/>
                <w:sz w:val="24"/>
                <w:highlight w:val="none"/>
              </w:rPr>
            </w:pPr>
          </w:p>
        </w:tc>
      </w:tr>
      <w:tr w14:paraId="2E13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46169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20AEE5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F0B98F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5A6662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9B82E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5D29C3">
            <w:pPr>
              <w:spacing w:line="360" w:lineRule="auto"/>
              <w:jc w:val="center"/>
              <w:rPr>
                <w:rFonts w:ascii="仿宋_GB2312" w:hAnsi="仿宋_GB2312" w:eastAsia="仿宋_GB2312" w:cs="仿宋_GB2312"/>
                <w:color w:val="auto"/>
                <w:sz w:val="24"/>
                <w:highlight w:val="none"/>
              </w:rPr>
            </w:pPr>
          </w:p>
        </w:tc>
      </w:tr>
      <w:tr w14:paraId="2155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4C06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0A8132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1A46B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4C2D1A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7E46D6">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0B22CF">
            <w:pPr>
              <w:spacing w:line="360" w:lineRule="auto"/>
              <w:jc w:val="center"/>
              <w:rPr>
                <w:rFonts w:ascii="仿宋_GB2312" w:hAnsi="仿宋_GB2312" w:eastAsia="仿宋_GB2312" w:cs="仿宋_GB2312"/>
                <w:color w:val="auto"/>
                <w:sz w:val="24"/>
                <w:highlight w:val="none"/>
              </w:rPr>
            </w:pPr>
          </w:p>
        </w:tc>
      </w:tr>
      <w:tr w14:paraId="3D48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E025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67D77E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CB1F5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512FD3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32C7D9">
            <w:pPr>
              <w:spacing w:line="360" w:lineRule="auto"/>
              <w:jc w:val="center"/>
              <w:rPr>
                <w:rFonts w:ascii="仿宋_GB2312" w:hAnsi="仿宋_GB2312" w:eastAsia="仿宋_GB2312" w:cs="仿宋_GB2312"/>
                <w:color w:val="auto"/>
                <w:sz w:val="24"/>
                <w:highlight w:val="none"/>
              </w:rPr>
            </w:pPr>
          </w:p>
        </w:tc>
        <w:tc>
          <w:tcPr>
            <w:tcW w:w="1332" w:type="dxa"/>
            <w:vAlign w:val="center"/>
          </w:tcPr>
          <w:p w14:paraId="67A78557">
            <w:pPr>
              <w:spacing w:line="360" w:lineRule="auto"/>
              <w:jc w:val="center"/>
              <w:rPr>
                <w:rFonts w:ascii="仿宋_GB2312" w:hAnsi="仿宋_GB2312" w:eastAsia="仿宋_GB2312" w:cs="仿宋_GB2312"/>
                <w:color w:val="auto"/>
                <w:sz w:val="24"/>
                <w:highlight w:val="none"/>
              </w:rPr>
            </w:pPr>
          </w:p>
        </w:tc>
      </w:tr>
    </w:tbl>
    <w:p w14:paraId="09A138A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987F95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C4EA28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A5497B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A1B119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82E14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0EA42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907808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EF40CE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F3440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219DF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62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0C5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BE8BF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E155C4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BE2CA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0C615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AB4E9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B087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DE1AD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0473E3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74D2D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FE485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64761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F97F6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8CD7B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6D36C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C1D2A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1A539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DCA96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F96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6E54B5">
            <w:pPr>
              <w:spacing w:line="360" w:lineRule="auto"/>
              <w:rPr>
                <w:rFonts w:ascii="仿宋_GB2312" w:hAnsi="仿宋_GB2312" w:eastAsia="仿宋_GB2312" w:cs="仿宋_GB2312"/>
                <w:color w:val="auto"/>
                <w:sz w:val="24"/>
                <w:highlight w:val="none"/>
              </w:rPr>
            </w:pPr>
          </w:p>
        </w:tc>
        <w:tc>
          <w:tcPr>
            <w:tcW w:w="552" w:type="dxa"/>
          </w:tcPr>
          <w:p w14:paraId="7DB93234">
            <w:pPr>
              <w:spacing w:line="360" w:lineRule="auto"/>
              <w:rPr>
                <w:rFonts w:ascii="仿宋_GB2312" w:hAnsi="仿宋_GB2312" w:eastAsia="仿宋_GB2312" w:cs="仿宋_GB2312"/>
                <w:color w:val="auto"/>
                <w:sz w:val="24"/>
                <w:highlight w:val="none"/>
              </w:rPr>
            </w:pPr>
          </w:p>
        </w:tc>
        <w:tc>
          <w:tcPr>
            <w:tcW w:w="552" w:type="dxa"/>
          </w:tcPr>
          <w:p w14:paraId="2B8298F9">
            <w:pPr>
              <w:spacing w:line="360" w:lineRule="auto"/>
              <w:rPr>
                <w:rFonts w:ascii="仿宋_GB2312" w:hAnsi="仿宋_GB2312" w:eastAsia="仿宋_GB2312" w:cs="仿宋_GB2312"/>
                <w:color w:val="auto"/>
                <w:sz w:val="24"/>
                <w:highlight w:val="none"/>
              </w:rPr>
            </w:pPr>
          </w:p>
        </w:tc>
        <w:tc>
          <w:tcPr>
            <w:tcW w:w="552" w:type="dxa"/>
          </w:tcPr>
          <w:p w14:paraId="6217ECBB">
            <w:pPr>
              <w:spacing w:line="360" w:lineRule="auto"/>
              <w:rPr>
                <w:rFonts w:ascii="仿宋_GB2312" w:hAnsi="仿宋_GB2312" w:eastAsia="仿宋_GB2312" w:cs="仿宋_GB2312"/>
                <w:color w:val="auto"/>
                <w:sz w:val="24"/>
                <w:highlight w:val="none"/>
              </w:rPr>
            </w:pPr>
          </w:p>
        </w:tc>
        <w:tc>
          <w:tcPr>
            <w:tcW w:w="552" w:type="dxa"/>
          </w:tcPr>
          <w:p w14:paraId="735BACD6">
            <w:pPr>
              <w:spacing w:line="360" w:lineRule="auto"/>
              <w:rPr>
                <w:rFonts w:ascii="仿宋_GB2312" w:hAnsi="仿宋_GB2312" w:eastAsia="仿宋_GB2312" w:cs="仿宋_GB2312"/>
                <w:color w:val="auto"/>
                <w:sz w:val="24"/>
                <w:highlight w:val="none"/>
              </w:rPr>
            </w:pPr>
          </w:p>
        </w:tc>
        <w:tc>
          <w:tcPr>
            <w:tcW w:w="552" w:type="dxa"/>
          </w:tcPr>
          <w:p w14:paraId="53A630E0">
            <w:pPr>
              <w:spacing w:line="360" w:lineRule="auto"/>
              <w:rPr>
                <w:rFonts w:ascii="仿宋_GB2312" w:hAnsi="仿宋_GB2312" w:eastAsia="仿宋_GB2312" w:cs="仿宋_GB2312"/>
                <w:color w:val="auto"/>
                <w:sz w:val="24"/>
                <w:highlight w:val="none"/>
              </w:rPr>
            </w:pPr>
          </w:p>
        </w:tc>
        <w:tc>
          <w:tcPr>
            <w:tcW w:w="552" w:type="dxa"/>
          </w:tcPr>
          <w:p w14:paraId="7A591C6C">
            <w:pPr>
              <w:spacing w:line="360" w:lineRule="auto"/>
              <w:rPr>
                <w:rFonts w:ascii="仿宋_GB2312" w:hAnsi="仿宋_GB2312" w:eastAsia="仿宋_GB2312" w:cs="仿宋_GB2312"/>
                <w:color w:val="auto"/>
                <w:sz w:val="24"/>
                <w:highlight w:val="none"/>
              </w:rPr>
            </w:pPr>
          </w:p>
        </w:tc>
        <w:tc>
          <w:tcPr>
            <w:tcW w:w="553" w:type="dxa"/>
          </w:tcPr>
          <w:p w14:paraId="1D59F86E">
            <w:pPr>
              <w:spacing w:line="360" w:lineRule="auto"/>
              <w:rPr>
                <w:rFonts w:ascii="仿宋_GB2312" w:hAnsi="仿宋_GB2312" w:eastAsia="仿宋_GB2312" w:cs="仿宋_GB2312"/>
                <w:color w:val="auto"/>
                <w:sz w:val="24"/>
                <w:highlight w:val="none"/>
              </w:rPr>
            </w:pPr>
          </w:p>
        </w:tc>
        <w:tc>
          <w:tcPr>
            <w:tcW w:w="553" w:type="dxa"/>
          </w:tcPr>
          <w:p w14:paraId="33744C1F">
            <w:pPr>
              <w:spacing w:line="360" w:lineRule="auto"/>
              <w:rPr>
                <w:rFonts w:ascii="仿宋_GB2312" w:hAnsi="仿宋_GB2312" w:eastAsia="仿宋_GB2312" w:cs="仿宋_GB2312"/>
                <w:color w:val="auto"/>
                <w:sz w:val="24"/>
                <w:highlight w:val="none"/>
              </w:rPr>
            </w:pPr>
          </w:p>
        </w:tc>
        <w:tc>
          <w:tcPr>
            <w:tcW w:w="553" w:type="dxa"/>
          </w:tcPr>
          <w:p w14:paraId="5EAD5DC2">
            <w:pPr>
              <w:spacing w:line="360" w:lineRule="auto"/>
              <w:rPr>
                <w:rFonts w:ascii="仿宋_GB2312" w:hAnsi="仿宋_GB2312" w:eastAsia="仿宋_GB2312" w:cs="仿宋_GB2312"/>
                <w:color w:val="auto"/>
                <w:sz w:val="24"/>
                <w:highlight w:val="none"/>
              </w:rPr>
            </w:pPr>
          </w:p>
        </w:tc>
        <w:tc>
          <w:tcPr>
            <w:tcW w:w="553" w:type="dxa"/>
          </w:tcPr>
          <w:p w14:paraId="33113CBE">
            <w:pPr>
              <w:spacing w:line="360" w:lineRule="auto"/>
              <w:rPr>
                <w:rFonts w:ascii="仿宋_GB2312" w:hAnsi="仿宋_GB2312" w:eastAsia="仿宋_GB2312" w:cs="仿宋_GB2312"/>
                <w:color w:val="auto"/>
                <w:sz w:val="24"/>
                <w:highlight w:val="none"/>
              </w:rPr>
            </w:pPr>
          </w:p>
        </w:tc>
        <w:tc>
          <w:tcPr>
            <w:tcW w:w="553" w:type="dxa"/>
          </w:tcPr>
          <w:p w14:paraId="562F8FC8">
            <w:pPr>
              <w:spacing w:line="360" w:lineRule="auto"/>
              <w:rPr>
                <w:rFonts w:ascii="仿宋_GB2312" w:hAnsi="仿宋_GB2312" w:eastAsia="仿宋_GB2312" w:cs="仿宋_GB2312"/>
                <w:color w:val="auto"/>
                <w:sz w:val="24"/>
                <w:highlight w:val="none"/>
              </w:rPr>
            </w:pPr>
          </w:p>
        </w:tc>
        <w:tc>
          <w:tcPr>
            <w:tcW w:w="553" w:type="dxa"/>
          </w:tcPr>
          <w:p w14:paraId="6B761AC7">
            <w:pPr>
              <w:spacing w:line="360" w:lineRule="auto"/>
              <w:rPr>
                <w:rFonts w:ascii="仿宋_GB2312" w:hAnsi="仿宋_GB2312" w:eastAsia="仿宋_GB2312" w:cs="仿宋_GB2312"/>
                <w:color w:val="auto"/>
                <w:sz w:val="24"/>
                <w:highlight w:val="none"/>
              </w:rPr>
            </w:pPr>
          </w:p>
        </w:tc>
        <w:tc>
          <w:tcPr>
            <w:tcW w:w="553" w:type="dxa"/>
          </w:tcPr>
          <w:p w14:paraId="18C53251">
            <w:pPr>
              <w:spacing w:line="360" w:lineRule="auto"/>
              <w:rPr>
                <w:rFonts w:ascii="仿宋_GB2312" w:hAnsi="仿宋_GB2312" w:eastAsia="仿宋_GB2312" w:cs="仿宋_GB2312"/>
                <w:color w:val="auto"/>
                <w:sz w:val="24"/>
                <w:highlight w:val="none"/>
              </w:rPr>
            </w:pPr>
          </w:p>
        </w:tc>
        <w:tc>
          <w:tcPr>
            <w:tcW w:w="553" w:type="dxa"/>
          </w:tcPr>
          <w:p w14:paraId="78BF55BD">
            <w:pPr>
              <w:spacing w:line="360" w:lineRule="auto"/>
              <w:rPr>
                <w:rFonts w:ascii="仿宋_GB2312" w:hAnsi="仿宋_GB2312" w:eastAsia="仿宋_GB2312" w:cs="仿宋_GB2312"/>
                <w:color w:val="auto"/>
                <w:sz w:val="24"/>
                <w:highlight w:val="none"/>
              </w:rPr>
            </w:pPr>
          </w:p>
        </w:tc>
        <w:tc>
          <w:tcPr>
            <w:tcW w:w="553" w:type="dxa"/>
          </w:tcPr>
          <w:p w14:paraId="4347A70C">
            <w:pPr>
              <w:spacing w:line="360" w:lineRule="auto"/>
              <w:rPr>
                <w:rFonts w:ascii="仿宋_GB2312" w:hAnsi="仿宋_GB2312" w:eastAsia="仿宋_GB2312" w:cs="仿宋_GB2312"/>
                <w:color w:val="auto"/>
                <w:sz w:val="24"/>
                <w:highlight w:val="none"/>
              </w:rPr>
            </w:pPr>
          </w:p>
        </w:tc>
        <w:tc>
          <w:tcPr>
            <w:tcW w:w="553" w:type="dxa"/>
          </w:tcPr>
          <w:p w14:paraId="3530A164">
            <w:pPr>
              <w:spacing w:line="360" w:lineRule="auto"/>
              <w:rPr>
                <w:rFonts w:ascii="仿宋_GB2312" w:hAnsi="仿宋_GB2312" w:eastAsia="仿宋_GB2312" w:cs="仿宋_GB2312"/>
                <w:color w:val="auto"/>
                <w:sz w:val="24"/>
                <w:highlight w:val="none"/>
              </w:rPr>
            </w:pPr>
          </w:p>
        </w:tc>
      </w:tr>
      <w:tr w14:paraId="51EE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DD14228">
            <w:pPr>
              <w:spacing w:line="360" w:lineRule="auto"/>
              <w:rPr>
                <w:rFonts w:ascii="仿宋_GB2312" w:hAnsi="仿宋_GB2312" w:eastAsia="仿宋_GB2312" w:cs="仿宋_GB2312"/>
                <w:color w:val="auto"/>
                <w:sz w:val="24"/>
                <w:highlight w:val="none"/>
              </w:rPr>
            </w:pPr>
          </w:p>
        </w:tc>
        <w:tc>
          <w:tcPr>
            <w:tcW w:w="552" w:type="dxa"/>
          </w:tcPr>
          <w:p w14:paraId="6455563A">
            <w:pPr>
              <w:spacing w:line="360" w:lineRule="auto"/>
              <w:rPr>
                <w:rFonts w:ascii="仿宋_GB2312" w:hAnsi="仿宋_GB2312" w:eastAsia="仿宋_GB2312" w:cs="仿宋_GB2312"/>
                <w:color w:val="auto"/>
                <w:sz w:val="24"/>
                <w:highlight w:val="none"/>
              </w:rPr>
            </w:pPr>
          </w:p>
        </w:tc>
        <w:tc>
          <w:tcPr>
            <w:tcW w:w="552" w:type="dxa"/>
          </w:tcPr>
          <w:p w14:paraId="565F211E">
            <w:pPr>
              <w:spacing w:line="360" w:lineRule="auto"/>
              <w:rPr>
                <w:rFonts w:ascii="仿宋_GB2312" w:hAnsi="仿宋_GB2312" w:eastAsia="仿宋_GB2312" w:cs="仿宋_GB2312"/>
                <w:color w:val="auto"/>
                <w:sz w:val="24"/>
                <w:highlight w:val="none"/>
              </w:rPr>
            </w:pPr>
          </w:p>
        </w:tc>
        <w:tc>
          <w:tcPr>
            <w:tcW w:w="552" w:type="dxa"/>
          </w:tcPr>
          <w:p w14:paraId="5DCF1C72">
            <w:pPr>
              <w:spacing w:line="360" w:lineRule="auto"/>
              <w:rPr>
                <w:rFonts w:ascii="仿宋_GB2312" w:hAnsi="仿宋_GB2312" w:eastAsia="仿宋_GB2312" w:cs="仿宋_GB2312"/>
                <w:color w:val="auto"/>
                <w:sz w:val="24"/>
                <w:highlight w:val="none"/>
              </w:rPr>
            </w:pPr>
          </w:p>
        </w:tc>
        <w:tc>
          <w:tcPr>
            <w:tcW w:w="552" w:type="dxa"/>
          </w:tcPr>
          <w:p w14:paraId="10D4A044">
            <w:pPr>
              <w:spacing w:line="360" w:lineRule="auto"/>
              <w:rPr>
                <w:rFonts w:ascii="仿宋_GB2312" w:hAnsi="仿宋_GB2312" w:eastAsia="仿宋_GB2312" w:cs="仿宋_GB2312"/>
                <w:color w:val="auto"/>
                <w:sz w:val="24"/>
                <w:highlight w:val="none"/>
              </w:rPr>
            </w:pPr>
          </w:p>
        </w:tc>
        <w:tc>
          <w:tcPr>
            <w:tcW w:w="552" w:type="dxa"/>
          </w:tcPr>
          <w:p w14:paraId="6BF065D5">
            <w:pPr>
              <w:spacing w:line="360" w:lineRule="auto"/>
              <w:rPr>
                <w:rFonts w:ascii="仿宋_GB2312" w:hAnsi="仿宋_GB2312" w:eastAsia="仿宋_GB2312" w:cs="仿宋_GB2312"/>
                <w:color w:val="auto"/>
                <w:sz w:val="24"/>
                <w:highlight w:val="none"/>
              </w:rPr>
            </w:pPr>
          </w:p>
        </w:tc>
        <w:tc>
          <w:tcPr>
            <w:tcW w:w="552" w:type="dxa"/>
          </w:tcPr>
          <w:p w14:paraId="2F0D0BF6">
            <w:pPr>
              <w:spacing w:line="360" w:lineRule="auto"/>
              <w:rPr>
                <w:rFonts w:ascii="仿宋_GB2312" w:hAnsi="仿宋_GB2312" w:eastAsia="仿宋_GB2312" w:cs="仿宋_GB2312"/>
                <w:color w:val="auto"/>
                <w:sz w:val="24"/>
                <w:highlight w:val="none"/>
              </w:rPr>
            </w:pPr>
          </w:p>
        </w:tc>
        <w:tc>
          <w:tcPr>
            <w:tcW w:w="553" w:type="dxa"/>
          </w:tcPr>
          <w:p w14:paraId="58FDB2EF">
            <w:pPr>
              <w:spacing w:line="360" w:lineRule="auto"/>
              <w:rPr>
                <w:rFonts w:ascii="仿宋_GB2312" w:hAnsi="仿宋_GB2312" w:eastAsia="仿宋_GB2312" w:cs="仿宋_GB2312"/>
                <w:color w:val="auto"/>
                <w:sz w:val="24"/>
                <w:highlight w:val="none"/>
              </w:rPr>
            </w:pPr>
          </w:p>
        </w:tc>
        <w:tc>
          <w:tcPr>
            <w:tcW w:w="553" w:type="dxa"/>
          </w:tcPr>
          <w:p w14:paraId="0E0E7322">
            <w:pPr>
              <w:spacing w:line="360" w:lineRule="auto"/>
              <w:rPr>
                <w:rFonts w:ascii="仿宋_GB2312" w:hAnsi="仿宋_GB2312" w:eastAsia="仿宋_GB2312" w:cs="仿宋_GB2312"/>
                <w:color w:val="auto"/>
                <w:sz w:val="24"/>
                <w:highlight w:val="none"/>
              </w:rPr>
            </w:pPr>
          </w:p>
        </w:tc>
        <w:tc>
          <w:tcPr>
            <w:tcW w:w="553" w:type="dxa"/>
          </w:tcPr>
          <w:p w14:paraId="11568AB3">
            <w:pPr>
              <w:spacing w:line="360" w:lineRule="auto"/>
              <w:rPr>
                <w:rFonts w:ascii="仿宋_GB2312" w:hAnsi="仿宋_GB2312" w:eastAsia="仿宋_GB2312" w:cs="仿宋_GB2312"/>
                <w:color w:val="auto"/>
                <w:sz w:val="24"/>
                <w:highlight w:val="none"/>
              </w:rPr>
            </w:pPr>
          </w:p>
        </w:tc>
        <w:tc>
          <w:tcPr>
            <w:tcW w:w="553" w:type="dxa"/>
          </w:tcPr>
          <w:p w14:paraId="78879BE9">
            <w:pPr>
              <w:spacing w:line="360" w:lineRule="auto"/>
              <w:rPr>
                <w:rFonts w:ascii="仿宋_GB2312" w:hAnsi="仿宋_GB2312" w:eastAsia="仿宋_GB2312" w:cs="仿宋_GB2312"/>
                <w:color w:val="auto"/>
                <w:sz w:val="24"/>
                <w:highlight w:val="none"/>
              </w:rPr>
            </w:pPr>
          </w:p>
        </w:tc>
        <w:tc>
          <w:tcPr>
            <w:tcW w:w="553" w:type="dxa"/>
          </w:tcPr>
          <w:p w14:paraId="01F29508">
            <w:pPr>
              <w:spacing w:line="360" w:lineRule="auto"/>
              <w:rPr>
                <w:rFonts w:ascii="仿宋_GB2312" w:hAnsi="仿宋_GB2312" w:eastAsia="仿宋_GB2312" w:cs="仿宋_GB2312"/>
                <w:color w:val="auto"/>
                <w:sz w:val="24"/>
                <w:highlight w:val="none"/>
              </w:rPr>
            </w:pPr>
          </w:p>
        </w:tc>
        <w:tc>
          <w:tcPr>
            <w:tcW w:w="553" w:type="dxa"/>
          </w:tcPr>
          <w:p w14:paraId="0BAC8831">
            <w:pPr>
              <w:spacing w:line="360" w:lineRule="auto"/>
              <w:rPr>
                <w:rFonts w:ascii="仿宋_GB2312" w:hAnsi="仿宋_GB2312" w:eastAsia="仿宋_GB2312" w:cs="仿宋_GB2312"/>
                <w:color w:val="auto"/>
                <w:sz w:val="24"/>
                <w:highlight w:val="none"/>
              </w:rPr>
            </w:pPr>
          </w:p>
        </w:tc>
        <w:tc>
          <w:tcPr>
            <w:tcW w:w="553" w:type="dxa"/>
          </w:tcPr>
          <w:p w14:paraId="6CDE9CC9">
            <w:pPr>
              <w:spacing w:line="360" w:lineRule="auto"/>
              <w:rPr>
                <w:rFonts w:ascii="仿宋_GB2312" w:hAnsi="仿宋_GB2312" w:eastAsia="仿宋_GB2312" w:cs="仿宋_GB2312"/>
                <w:color w:val="auto"/>
                <w:sz w:val="24"/>
                <w:highlight w:val="none"/>
              </w:rPr>
            </w:pPr>
          </w:p>
        </w:tc>
        <w:tc>
          <w:tcPr>
            <w:tcW w:w="553" w:type="dxa"/>
          </w:tcPr>
          <w:p w14:paraId="1B6FBF00">
            <w:pPr>
              <w:spacing w:line="360" w:lineRule="auto"/>
              <w:rPr>
                <w:rFonts w:ascii="仿宋_GB2312" w:hAnsi="仿宋_GB2312" w:eastAsia="仿宋_GB2312" w:cs="仿宋_GB2312"/>
                <w:color w:val="auto"/>
                <w:sz w:val="24"/>
                <w:highlight w:val="none"/>
              </w:rPr>
            </w:pPr>
          </w:p>
        </w:tc>
        <w:tc>
          <w:tcPr>
            <w:tcW w:w="553" w:type="dxa"/>
          </w:tcPr>
          <w:p w14:paraId="26D4E987">
            <w:pPr>
              <w:spacing w:line="360" w:lineRule="auto"/>
              <w:rPr>
                <w:rFonts w:ascii="仿宋_GB2312" w:hAnsi="仿宋_GB2312" w:eastAsia="仿宋_GB2312" w:cs="仿宋_GB2312"/>
                <w:color w:val="auto"/>
                <w:sz w:val="24"/>
                <w:highlight w:val="none"/>
              </w:rPr>
            </w:pPr>
          </w:p>
        </w:tc>
        <w:tc>
          <w:tcPr>
            <w:tcW w:w="553" w:type="dxa"/>
          </w:tcPr>
          <w:p w14:paraId="6EB1A3CD">
            <w:pPr>
              <w:spacing w:line="360" w:lineRule="auto"/>
              <w:rPr>
                <w:rFonts w:ascii="仿宋_GB2312" w:hAnsi="仿宋_GB2312" w:eastAsia="仿宋_GB2312" w:cs="仿宋_GB2312"/>
                <w:color w:val="auto"/>
                <w:sz w:val="24"/>
                <w:highlight w:val="none"/>
              </w:rPr>
            </w:pPr>
          </w:p>
        </w:tc>
      </w:tr>
      <w:tr w14:paraId="6B8F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EA2AF4">
            <w:pPr>
              <w:spacing w:line="360" w:lineRule="auto"/>
              <w:rPr>
                <w:rFonts w:ascii="仿宋_GB2312" w:hAnsi="仿宋_GB2312" w:eastAsia="仿宋_GB2312" w:cs="仿宋_GB2312"/>
                <w:color w:val="auto"/>
                <w:sz w:val="24"/>
                <w:highlight w:val="none"/>
              </w:rPr>
            </w:pPr>
          </w:p>
        </w:tc>
        <w:tc>
          <w:tcPr>
            <w:tcW w:w="552" w:type="dxa"/>
          </w:tcPr>
          <w:p w14:paraId="225F6829">
            <w:pPr>
              <w:spacing w:line="360" w:lineRule="auto"/>
              <w:rPr>
                <w:rFonts w:ascii="仿宋_GB2312" w:hAnsi="仿宋_GB2312" w:eastAsia="仿宋_GB2312" w:cs="仿宋_GB2312"/>
                <w:color w:val="auto"/>
                <w:sz w:val="24"/>
                <w:highlight w:val="none"/>
              </w:rPr>
            </w:pPr>
          </w:p>
        </w:tc>
        <w:tc>
          <w:tcPr>
            <w:tcW w:w="552" w:type="dxa"/>
          </w:tcPr>
          <w:p w14:paraId="55E930DC">
            <w:pPr>
              <w:spacing w:line="360" w:lineRule="auto"/>
              <w:rPr>
                <w:rFonts w:ascii="仿宋_GB2312" w:hAnsi="仿宋_GB2312" w:eastAsia="仿宋_GB2312" w:cs="仿宋_GB2312"/>
                <w:color w:val="auto"/>
                <w:sz w:val="24"/>
                <w:highlight w:val="none"/>
              </w:rPr>
            </w:pPr>
          </w:p>
        </w:tc>
        <w:tc>
          <w:tcPr>
            <w:tcW w:w="552" w:type="dxa"/>
          </w:tcPr>
          <w:p w14:paraId="7BB4BDC4">
            <w:pPr>
              <w:spacing w:line="360" w:lineRule="auto"/>
              <w:rPr>
                <w:rFonts w:ascii="仿宋_GB2312" w:hAnsi="仿宋_GB2312" w:eastAsia="仿宋_GB2312" w:cs="仿宋_GB2312"/>
                <w:color w:val="auto"/>
                <w:sz w:val="24"/>
                <w:highlight w:val="none"/>
              </w:rPr>
            </w:pPr>
          </w:p>
        </w:tc>
        <w:tc>
          <w:tcPr>
            <w:tcW w:w="552" w:type="dxa"/>
          </w:tcPr>
          <w:p w14:paraId="0DF7B8B5">
            <w:pPr>
              <w:spacing w:line="360" w:lineRule="auto"/>
              <w:rPr>
                <w:rFonts w:ascii="仿宋_GB2312" w:hAnsi="仿宋_GB2312" w:eastAsia="仿宋_GB2312" w:cs="仿宋_GB2312"/>
                <w:color w:val="auto"/>
                <w:sz w:val="24"/>
                <w:highlight w:val="none"/>
              </w:rPr>
            </w:pPr>
          </w:p>
        </w:tc>
        <w:tc>
          <w:tcPr>
            <w:tcW w:w="552" w:type="dxa"/>
          </w:tcPr>
          <w:p w14:paraId="79385C44">
            <w:pPr>
              <w:spacing w:line="360" w:lineRule="auto"/>
              <w:rPr>
                <w:rFonts w:ascii="仿宋_GB2312" w:hAnsi="仿宋_GB2312" w:eastAsia="仿宋_GB2312" w:cs="仿宋_GB2312"/>
                <w:color w:val="auto"/>
                <w:sz w:val="24"/>
                <w:highlight w:val="none"/>
              </w:rPr>
            </w:pPr>
          </w:p>
        </w:tc>
        <w:tc>
          <w:tcPr>
            <w:tcW w:w="552" w:type="dxa"/>
          </w:tcPr>
          <w:p w14:paraId="6F0823F8">
            <w:pPr>
              <w:spacing w:line="360" w:lineRule="auto"/>
              <w:rPr>
                <w:rFonts w:ascii="仿宋_GB2312" w:hAnsi="仿宋_GB2312" w:eastAsia="仿宋_GB2312" w:cs="仿宋_GB2312"/>
                <w:color w:val="auto"/>
                <w:sz w:val="24"/>
                <w:highlight w:val="none"/>
              </w:rPr>
            </w:pPr>
          </w:p>
        </w:tc>
        <w:tc>
          <w:tcPr>
            <w:tcW w:w="553" w:type="dxa"/>
          </w:tcPr>
          <w:p w14:paraId="2FFA761F">
            <w:pPr>
              <w:spacing w:line="360" w:lineRule="auto"/>
              <w:rPr>
                <w:rFonts w:ascii="仿宋_GB2312" w:hAnsi="仿宋_GB2312" w:eastAsia="仿宋_GB2312" w:cs="仿宋_GB2312"/>
                <w:color w:val="auto"/>
                <w:sz w:val="24"/>
                <w:highlight w:val="none"/>
              </w:rPr>
            </w:pPr>
          </w:p>
        </w:tc>
        <w:tc>
          <w:tcPr>
            <w:tcW w:w="553" w:type="dxa"/>
          </w:tcPr>
          <w:p w14:paraId="55FE60B6">
            <w:pPr>
              <w:spacing w:line="360" w:lineRule="auto"/>
              <w:rPr>
                <w:rFonts w:ascii="仿宋_GB2312" w:hAnsi="仿宋_GB2312" w:eastAsia="仿宋_GB2312" w:cs="仿宋_GB2312"/>
                <w:color w:val="auto"/>
                <w:sz w:val="24"/>
                <w:highlight w:val="none"/>
              </w:rPr>
            </w:pPr>
          </w:p>
        </w:tc>
        <w:tc>
          <w:tcPr>
            <w:tcW w:w="553" w:type="dxa"/>
          </w:tcPr>
          <w:p w14:paraId="570EB42A">
            <w:pPr>
              <w:spacing w:line="360" w:lineRule="auto"/>
              <w:rPr>
                <w:rFonts w:ascii="仿宋_GB2312" w:hAnsi="仿宋_GB2312" w:eastAsia="仿宋_GB2312" w:cs="仿宋_GB2312"/>
                <w:color w:val="auto"/>
                <w:sz w:val="24"/>
                <w:highlight w:val="none"/>
              </w:rPr>
            </w:pPr>
          </w:p>
        </w:tc>
        <w:tc>
          <w:tcPr>
            <w:tcW w:w="553" w:type="dxa"/>
          </w:tcPr>
          <w:p w14:paraId="68DBFA78">
            <w:pPr>
              <w:spacing w:line="360" w:lineRule="auto"/>
              <w:rPr>
                <w:rFonts w:ascii="仿宋_GB2312" w:hAnsi="仿宋_GB2312" w:eastAsia="仿宋_GB2312" w:cs="仿宋_GB2312"/>
                <w:color w:val="auto"/>
                <w:sz w:val="24"/>
                <w:highlight w:val="none"/>
              </w:rPr>
            </w:pPr>
          </w:p>
        </w:tc>
        <w:tc>
          <w:tcPr>
            <w:tcW w:w="553" w:type="dxa"/>
          </w:tcPr>
          <w:p w14:paraId="7A85BC75">
            <w:pPr>
              <w:spacing w:line="360" w:lineRule="auto"/>
              <w:rPr>
                <w:rFonts w:ascii="仿宋_GB2312" w:hAnsi="仿宋_GB2312" w:eastAsia="仿宋_GB2312" w:cs="仿宋_GB2312"/>
                <w:color w:val="auto"/>
                <w:sz w:val="24"/>
                <w:highlight w:val="none"/>
              </w:rPr>
            </w:pPr>
          </w:p>
        </w:tc>
        <w:tc>
          <w:tcPr>
            <w:tcW w:w="553" w:type="dxa"/>
          </w:tcPr>
          <w:p w14:paraId="149C0FFB">
            <w:pPr>
              <w:spacing w:line="360" w:lineRule="auto"/>
              <w:rPr>
                <w:rFonts w:ascii="仿宋_GB2312" w:hAnsi="仿宋_GB2312" w:eastAsia="仿宋_GB2312" w:cs="仿宋_GB2312"/>
                <w:color w:val="auto"/>
                <w:sz w:val="24"/>
                <w:highlight w:val="none"/>
              </w:rPr>
            </w:pPr>
          </w:p>
        </w:tc>
        <w:tc>
          <w:tcPr>
            <w:tcW w:w="553" w:type="dxa"/>
          </w:tcPr>
          <w:p w14:paraId="0EE031F1">
            <w:pPr>
              <w:spacing w:line="360" w:lineRule="auto"/>
              <w:rPr>
                <w:rFonts w:ascii="仿宋_GB2312" w:hAnsi="仿宋_GB2312" w:eastAsia="仿宋_GB2312" w:cs="仿宋_GB2312"/>
                <w:color w:val="auto"/>
                <w:sz w:val="24"/>
                <w:highlight w:val="none"/>
              </w:rPr>
            </w:pPr>
          </w:p>
        </w:tc>
        <w:tc>
          <w:tcPr>
            <w:tcW w:w="553" w:type="dxa"/>
          </w:tcPr>
          <w:p w14:paraId="744596D1">
            <w:pPr>
              <w:spacing w:line="360" w:lineRule="auto"/>
              <w:rPr>
                <w:rFonts w:ascii="仿宋_GB2312" w:hAnsi="仿宋_GB2312" w:eastAsia="仿宋_GB2312" w:cs="仿宋_GB2312"/>
                <w:color w:val="auto"/>
                <w:sz w:val="24"/>
                <w:highlight w:val="none"/>
              </w:rPr>
            </w:pPr>
          </w:p>
        </w:tc>
        <w:tc>
          <w:tcPr>
            <w:tcW w:w="553" w:type="dxa"/>
          </w:tcPr>
          <w:p w14:paraId="662B3BD8">
            <w:pPr>
              <w:spacing w:line="360" w:lineRule="auto"/>
              <w:rPr>
                <w:rFonts w:ascii="仿宋_GB2312" w:hAnsi="仿宋_GB2312" w:eastAsia="仿宋_GB2312" w:cs="仿宋_GB2312"/>
                <w:color w:val="auto"/>
                <w:sz w:val="24"/>
                <w:highlight w:val="none"/>
              </w:rPr>
            </w:pPr>
          </w:p>
        </w:tc>
        <w:tc>
          <w:tcPr>
            <w:tcW w:w="553" w:type="dxa"/>
          </w:tcPr>
          <w:p w14:paraId="57E4C630">
            <w:pPr>
              <w:spacing w:line="360" w:lineRule="auto"/>
              <w:rPr>
                <w:rFonts w:ascii="仿宋_GB2312" w:hAnsi="仿宋_GB2312" w:eastAsia="仿宋_GB2312" w:cs="仿宋_GB2312"/>
                <w:color w:val="auto"/>
                <w:sz w:val="24"/>
                <w:highlight w:val="none"/>
              </w:rPr>
            </w:pPr>
          </w:p>
        </w:tc>
      </w:tr>
    </w:tbl>
    <w:p w14:paraId="23A69A4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025A6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A369E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DBC949">
      <w:pPr>
        <w:spacing w:line="360" w:lineRule="auto"/>
        <w:rPr>
          <w:rFonts w:ascii="仿宋_GB2312" w:hAnsi="仿宋_GB2312" w:eastAsia="仿宋_GB2312" w:cs="仿宋_GB2312"/>
          <w:color w:val="auto"/>
          <w:kern w:val="0"/>
          <w:sz w:val="24"/>
          <w:highlight w:val="none"/>
        </w:rPr>
      </w:pPr>
    </w:p>
    <w:p w14:paraId="57961B41">
      <w:pPr>
        <w:spacing w:line="360" w:lineRule="auto"/>
        <w:rPr>
          <w:rFonts w:ascii="仿宋_GB2312" w:hAnsi="仿宋_GB2312" w:eastAsia="仿宋_GB2312" w:cs="仿宋_GB2312"/>
          <w:b/>
          <w:bCs/>
          <w:color w:val="auto"/>
          <w:sz w:val="32"/>
          <w:szCs w:val="32"/>
          <w:highlight w:val="none"/>
        </w:rPr>
      </w:pPr>
    </w:p>
    <w:p w14:paraId="7CCAF9D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7A9EB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80811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38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223C73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680684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D6B66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8356D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F31F14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72A44E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E55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0A741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909D22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8D0B8F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9F2878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B9C75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611AD68">
            <w:pPr>
              <w:autoSpaceDE w:val="0"/>
              <w:autoSpaceDN w:val="0"/>
              <w:spacing w:line="360" w:lineRule="auto"/>
              <w:jc w:val="center"/>
              <w:rPr>
                <w:rFonts w:ascii="仿宋_GB2312" w:hAnsi="仿宋_GB2312" w:eastAsia="仿宋_GB2312" w:cs="仿宋_GB2312"/>
                <w:color w:val="auto"/>
                <w:sz w:val="24"/>
                <w:highlight w:val="none"/>
              </w:rPr>
            </w:pPr>
          </w:p>
        </w:tc>
      </w:tr>
      <w:tr w14:paraId="016A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04B5514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D0EAAF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7A1DF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A120A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EE981A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D0AF184">
            <w:pPr>
              <w:autoSpaceDE w:val="0"/>
              <w:autoSpaceDN w:val="0"/>
              <w:spacing w:line="360" w:lineRule="auto"/>
              <w:jc w:val="center"/>
              <w:rPr>
                <w:rFonts w:ascii="仿宋_GB2312" w:hAnsi="仿宋_GB2312" w:eastAsia="仿宋_GB2312" w:cs="仿宋_GB2312"/>
                <w:color w:val="auto"/>
                <w:sz w:val="24"/>
                <w:highlight w:val="none"/>
              </w:rPr>
            </w:pPr>
          </w:p>
        </w:tc>
      </w:tr>
      <w:tr w14:paraId="08FD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1F344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0AB5B4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477F57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A62E01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2067A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957926F">
            <w:pPr>
              <w:autoSpaceDE w:val="0"/>
              <w:autoSpaceDN w:val="0"/>
              <w:spacing w:line="360" w:lineRule="auto"/>
              <w:jc w:val="center"/>
              <w:rPr>
                <w:rFonts w:ascii="仿宋_GB2312" w:hAnsi="仿宋_GB2312" w:eastAsia="仿宋_GB2312" w:cs="仿宋_GB2312"/>
                <w:color w:val="auto"/>
                <w:sz w:val="24"/>
                <w:highlight w:val="none"/>
              </w:rPr>
            </w:pPr>
          </w:p>
        </w:tc>
      </w:tr>
    </w:tbl>
    <w:p w14:paraId="00400AB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C3F49A7">
      <w:pPr>
        <w:autoSpaceDE w:val="0"/>
        <w:autoSpaceDN w:val="0"/>
        <w:rPr>
          <w:rFonts w:hint="eastAsia" w:ascii="仿宋_GB2312" w:hAnsi="仿宋_GB2312" w:eastAsia="仿宋_GB2312" w:cs="仿宋_GB2312"/>
          <w:b/>
          <w:color w:val="auto"/>
          <w:kern w:val="0"/>
          <w:sz w:val="24"/>
          <w:highlight w:val="none"/>
        </w:rPr>
      </w:pPr>
    </w:p>
    <w:p w14:paraId="638C288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C7997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D11E22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C1A1FD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99F24AA">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0E993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5379C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2E352D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525663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C197E2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02454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8DF693">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3E602B">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2C9567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0F727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60CA3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D349B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A814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2D66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8D87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53567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CDE28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08A0A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8C149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6E04AB">
            <w:pPr>
              <w:autoSpaceDE w:val="0"/>
              <w:autoSpaceDN w:val="0"/>
              <w:spacing w:line="240" w:lineRule="exact"/>
              <w:rPr>
                <w:rFonts w:ascii="仿宋_GB2312" w:hAnsi="仿宋_GB2312" w:eastAsia="仿宋_GB2312" w:cs="仿宋_GB2312"/>
                <w:color w:val="auto"/>
                <w:sz w:val="24"/>
                <w:highlight w:val="none"/>
              </w:rPr>
            </w:pPr>
          </w:p>
        </w:tc>
      </w:tr>
      <w:tr w14:paraId="2A19BE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C4BA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36780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AEE900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B553E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D5E0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5D8AB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AEEF7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CDDA9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A8FC1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2801E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3CEC97">
            <w:pPr>
              <w:autoSpaceDE w:val="0"/>
              <w:autoSpaceDN w:val="0"/>
              <w:spacing w:line="240" w:lineRule="exact"/>
              <w:rPr>
                <w:rFonts w:ascii="仿宋_GB2312" w:hAnsi="仿宋_GB2312" w:eastAsia="仿宋_GB2312" w:cs="仿宋_GB2312"/>
                <w:color w:val="auto"/>
                <w:sz w:val="24"/>
                <w:highlight w:val="none"/>
              </w:rPr>
            </w:pPr>
          </w:p>
        </w:tc>
      </w:tr>
      <w:tr w14:paraId="7CC4B9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6A6AF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B3B8D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33C3B1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0303D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992E2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6E24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BE8D4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2ED0F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E5DAC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8720D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2CE3CD">
            <w:pPr>
              <w:autoSpaceDE w:val="0"/>
              <w:autoSpaceDN w:val="0"/>
              <w:spacing w:line="240" w:lineRule="exact"/>
              <w:rPr>
                <w:rFonts w:ascii="仿宋_GB2312" w:hAnsi="仿宋_GB2312" w:eastAsia="仿宋_GB2312" w:cs="仿宋_GB2312"/>
                <w:color w:val="auto"/>
                <w:sz w:val="24"/>
                <w:highlight w:val="none"/>
              </w:rPr>
            </w:pPr>
          </w:p>
        </w:tc>
      </w:tr>
    </w:tbl>
    <w:p w14:paraId="283E29F0">
      <w:pPr>
        <w:spacing w:line="360" w:lineRule="auto"/>
        <w:ind w:firstLine="480" w:firstLineChars="200"/>
        <w:rPr>
          <w:rFonts w:ascii="仿宋_GB2312" w:hAnsi="仿宋_GB2312" w:eastAsia="仿宋_GB2312" w:cs="仿宋_GB2312"/>
          <w:color w:val="auto"/>
          <w:sz w:val="24"/>
          <w:szCs w:val="20"/>
          <w:highlight w:val="none"/>
        </w:rPr>
      </w:pPr>
    </w:p>
    <w:p w14:paraId="1380F0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8FF26C">
      <w:pPr>
        <w:spacing w:line="336" w:lineRule="auto"/>
        <w:jc w:val="center"/>
        <w:rPr>
          <w:rFonts w:hint="eastAsia" w:ascii="仿宋_GB2312" w:hAnsi="仿宋_GB2312" w:eastAsia="仿宋_GB2312" w:cs="仿宋_GB2312"/>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6B16958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753DF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7A51BD86">
      <w:pPr>
        <w:spacing w:line="336" w:lineRule="auto"/>
        <w:ind w:firstLine="3600" w:firstLineChars="1500"/>
        <w:rPr>
          <w:rFonts w:hint="eastAsia" w:ascii="仿宋" w:hAnsi="仿宋" w:eastAsia="仿宋" w:cs="仿宋"/>
          <w:color w:val="auto"/>
          <w:sz w:val="24"/>
          <w:highlight w:val="none"/>
        </w:rPr>
      </w:pPr>
    </w:p>
    <w:p w14:paraId="5897033A">
      <w:pPr>
        <w:pStyle w:val="79"/>
        <w:rPr>
          <w:rFonts w:hint="eastAsia"/>
          <w:color w:val="auto"/>
          <w:highlight w:val="none"/>
        </w:rPr>
      </w:pPr>
    </w:p>
    <w:p w14:paraId="4FD444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A302D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9F7754">
      <w:pPr>
        <w:pStyle w:val="79"/>
        <w:rPr>
          <w:color w:val="auto"/>
          <w:highlight w:val="none"/>
        </w:rPr>
      </w:pPr>
    </w:p>
    <w:p w14:paraId="54A25F6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14920E4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84D3C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24BE3D88">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7BA3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F824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04481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1C04709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ED8171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2244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DC75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292B9F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FD7EFC9">
            <w:pPr>
              <w:autoSpaceDE w:val="0"/>
              <w:autoSpaceDN w:val="0"/>
              <w:spacing w:line="360" w:lineRule="auto"/>
              <w:jc w:val="center"/>
              <w:rPr>
                <w:rFonts w:ascii="仿宋_GB2312" w:hAnsi="仿宋_GB2312" w:eastAsia="仿宋_GB2312" w:cs="仿宋_GB2312"/>
                <w:color w:val="auto"/>
                <w:sz w:val="24"/>
                <w:highlight w:val="none"/>
              </w:rPr>
            </w:pPr>
          </w:p>
        </w:tc>
      </w:tr>
      <w:tr w14:paraId="2F35BD0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32C0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2EDC0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9A590A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0CA9C30">
            <w:pPr>
              <w:autoSpaceDE w:val="0"/>
              <w:autoSpaceDN w:val="0"/>
              <w:spacing w:line="360" w:lineRule="auto"/>
              <w:jc w:val="center"/>
              <w:rPr>
                <w:rFonts w:ascii="仿宋_GB2312" w:hAnsi="仿宋_GB2312" w:eastAsia="仿宋_GB2312" w:cs="仿宋_GB2312"/>
                <w:color w:val="auto"/>
                <w:sz w:val="24"/>
                <w:highlight w:val="none"/>
              </w:rPr>
            </w:pPr>
          </w:p>
        </w:tc>
      </w:tr>
      <w:tr w14:paraId="10DE478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0DC2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83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5AA7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998B102">
            <w:pPr>
              <w:autoSpaceDE w:val="0"/>
              <w:autoSpaceDN w:val="0"/>
              <w:spacing w:line="360" w:lineRule="auto"/>
              <w:jc w:val="center"/>
              <w:rPr>
                <w:rFonts w:ascii="仿宋_GB2312" w:hAnsi="仿宋_GB2312" w:eastAsia="仿宋_GB2312" w:cs="仿宋_GB2312"/>
                <w:color w:val="auto"/>
                <w:sz w:val="24"/>
                <w:highlight w:val="none"/>
              </w:rPr>
            </w:pPr>
          </w:p>
        </w:tc>
      </w:tr>
      <w:tr w14:paraId="5550A00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8432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34BA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1417E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55D5182">
            <w:pPr>
              <w:autoSpaceDE w:val="0"/>
              <w:autoSpaceDN w:val="0"/>
              <w:spacing w:line="360" w:lineRule="auto"/>
              <w:jc w:val="center"/>
              <w:rPr>
                <w:rFonts w:ascii="仿宋_GB2312" w:hAnsi="仿宋_GB2312" w:eastAsia="仿宋_GB2312" w:cs="仿宋_GB2312"/>
                <w:color w:val="auto"/>
                <w:sz w:val="24"/>
                <w:highlight w:val="none"/>
              </w:rPr>
            </w:pPr>
          </w:p>
        </w:tc>
      </w:tr>
      <w:tr w14:paraId="6D4CE75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1C02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4F6E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D3D180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0B59F79">
            <w:pPr>
              <w:autoSpaceDE w:val="0"/>
              <w:autoSpaceDN w:val="0"/>
              <w:spacing w:line="360" w:lineRule="auto"/>
              <w:jc w:val="center"/>
              <w:rPr>
                <w:rFonts w:ascii="仿宋_GB2312" w:hAnsi="仿宋_GB2312" w:eastAsia="仿宋_GB2312" w:cs="仿宋_GB2312"/>
                <w:color w:val="auto"/>
                <w:sz w:val="24"/>
                <w:highlight w:val="none"/>
              </w:rPr>
            </w:pPr>
          </w:p>
        </w:tc>
      </w:tr>
      <w:tr w14:paraId="22C08D0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CDC4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DE5E9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2012C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996A8D8">
            <w:pPr>
              <w:autoSpaceDE w:val="0"/>
              <w:autoSpaceDN w:val="0"/>
              <w:spacing w:line="360" w:lineRule="auto"/>
              <w:jc w:val="center"/>
              <w:rPr>
                <w:rFonts w:ascii="仿宋_GB2312" w:hAnsi="仿宋_GB2312" w:eastAsia="仿宋_GB2312" w:cs="仿宋_GB2312"/>
                <w:color w:val="auto"/>
                <w:sz w:val="24"/>
                <w:highlight w:val="none"/>
              </w:rPr>
            </w:pPr>
          </w:p>
        </w:tc>
      </w:tr>
      <w:tr w14:paraId="497FC32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9A3B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DAD12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C1A0F7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D540248">
            <w:pPr>
              <w:autoSpaceDE w:val="0"/>
              <w:autoSpaceDN w:val="0"/>
              <w:spacing w:line="360" w:lineRule="auto"/>
              <w:jc w:val="center"/>
              <w:rPr>
                <w:rFonts w:ascii="仿宋_GB2312" w:hAnsi="仿宋_GB2312" w:eastAsia="仿宋_GB2312" w:cs="仿宋_GB2312"/>
                <w:color w:val="auto"/>
                <w:sz w:val="24"/>
                <w:highlight w:val="none"/>
              </w:rPr>
            </w:pPr>
          </w:p>
        </w:tc>
      </w:tr>
      <w:tr w14:paraId="4D85C7B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6DC7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6CE3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1A089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83EE403">
            <w:pPr>
              <w:autoSpaceDE w:val="0"/>
              <w:autoSpaceDN w:val="0"/>
              <w:spacing w:line="360" w:lineRule="auto"/>
              <w:jc w:val="center"/>
              <w:rPr>
                <w:rFonts w:ascii="仿宋_GB2312" w:hAnsi="仿宋_GB2312" w:eastAsia="仿宋_GB2312" w:cs="仿宋_GB2312"/>
                <w:color w:val="auto"/>
                <w:sz w:val="24"/>
                <w:highlight w:val="none"/>
              </w:rPr>
            </w:pPr>
          </w:p>
        </w:tc>
      </w:tr>
      <w:tr w14:paraId="4DE43B4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AD75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3A782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594A9F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4FE201F">
            <w:pPr>
              <w:autoSpaceDE w:val="0"/>
              <w:autoSpaceDN w:val="0"/>
              <w:spacing w:line="360" w:lineRule="auto"/>
              <w:jc w:val="center"/>
              <w:rPr>
                <w:rFonts w:ascii="仿宋_GB2312" w:hAnsi="仿宋_GB2312" w:eastAsia="仿宋_GB2312" w:cs="仿宋_GB2312"/>
                <w:color w:val="auto"/>
                <w:sz w:val="24"/>
                <w:highlight w:val="none"/>
              </w:rPr>
            </w:pPr>
          </w:p>
        </w:tc>
      </w:tr>
    </w:tbl>
    <w:p w14:paraId="18AC023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8EE5114">
      <w:pPr>
        <w:autoSpaceDE w:val="0"/>
        <w:autoSpaceDN w:val="0"/>
        <w:spacing w:line="360" w:lineRule="auto"/>
        <w:rPr>
          <w:rFonts w:hint="eastAsia" w:ascii="仿宋_GB2312" w:hAnsi="仿宋_GB2312" w:eastAsia="仿宋_GB2312" w:cs="仿宋_GB2312"/>
          <w:b/>
          <w:color w:val="auto"/>
          <w:sz w:val="24"/>
          <w:highlight w:val="none"/>
        </w:rPr>
      </w:pPr>
    </w:p>
    <w:p w14:paraId="2487D58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1AB948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6C32E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D2547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D273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9E0F1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F795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D63C0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D462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E3285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7E51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1C2A2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72B71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CF11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D98C8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B2F40B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8D3637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C95D70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E31B5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416F65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8CEBC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CCA08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D0109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A2C8E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EAD20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91EED1E">
            <w:pPr>
              <w:autoSpaceDE w:val="0"/>
              <w:autoSpaceDN w:val="0"/>
              <w:spacing w:line="360" w:lineRule="auto"/>
              <w:rPr>
                <w:rFonts w:ascii="仿宋_GB2312" w:hAnsi="仿宋_GB2312" w:eastAsia="仿宋_GB2312" w:cs="仿宋_GB2312"/>
                <w:color w:val="auto"/>
                <w:sz w:val="24"/>
                <w:highlight w:val="none"/>
              </w:rPr>
            </w:pPr>
          </w:p>
        </w:tc>
      </w:tr>
      <w:tr w14:paraId="19E526B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1EE630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931AC3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4AA2F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ECDD81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BC13A1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1A5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4B35E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BBC83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849C0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C70CB7D">
            <w:pPr>
              <w:autoSpaceDE w:val="0"/>
              <w:autoSpaceDN w:val="0"/>
              <w:spacing w:line="360" w:lineRule="auto"/>
              <w:rPr>
                <w:rFonts w:ascii="仿宋_GB2312" w:hAnsi="仿宋_GB2312" w:eastAsia="仿宋_GB2312" w:cs="仿宋_GB2312"/>
                <w:color w:val="auto"/>
                <w:sz w:val="24"/>
                <w:highlight w:val="none"/>
              </w:rPr>
            </w:pPr>
          </w:p>
        </w:tc>
      </w:tr>
    </w:tbl>
    <w:p w14:paraId="2D570DE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1741F0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2C93EB4">
      <w:pPr>
        <w:spacing w:line="360" w:lineRule="auto"/>
        <w:ind w:firstLine="480" w:firstLineChars="200"/>
        <w:rPr>
          <w:rFonts w:ascii="仿宋_GB2312" w:hAnsi="仿宋_GB2312" w:eastAsia="仿宋_GB2312" w:cs="仿宋_GB2312"/>
          <w:color w:val="auto"/>
          <w:sz w:val="24"/>
          <w:szCs w:val="20"/>
          <w:highlight w:val="none"/>
        </w:rPr>
      </w:pPr>
    </w:p>
    <w:p w14:paraId="605D7C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283029B">
      <w:pPr>
        <w:spacing w:line="336" w:lineRule="auto"/>
        <w:jc w:val="center"/>
        <w:rPr>
          <w:rFonts w:hint="eastAsia" w:ascii="仿宋_GB2312" w:hAnsi="仿宋_GB2312" w:eastAsia="仿宋_GB2312" w:cs="仿宋_GB2312"/>
          <w:color w:val="auto"/>
          <w:kern w:val="0"/>
          <w:sz w:val="24"/>
          <w:highlight w:val="none"/>
          <w:lang w:val="zh-CN"/>
        </w:rPr>
      </w:pPr>
      <w:r>
        <w:rPr>
          <w:rFonts w:hint="eastAsia" w:ascii="仿宋" w:hAnsi="仿宋" w:eastAsia="仿宋" w:cs="仿宋"/>
          <w:color w:val="auto"/>
          <w:sz w:val="24"/>
          <w:highlight w:val="none"/>
        </w:rPr>
        <w:t xml:space="preserve">     日期：  年   月   日</w:t>
      </w:r>
    </w:p>
    <w:p w14:paraId="7B87C9DE">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B7AC2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B716FA4">
      <w:pPr>
        <w:spacing w:line="360" w:lineRule="auto"/>
        <w:rPr>
          <w:rFonts w:ascii="仿宋_GB2312" w:hAnsi="仿宋_GB2312" w:eastAsia="仿宋_GB2312" w:cs="仿宋_GB2312"/>
          <w:color w:val="auto"/>
          <w:sz w:val="18"/>
          <w:szCs w:val="18"/>
          <w:highlight w:val="none"/>
        </w:rPr>
      </w:pPr>
    </w:p>
    <w:p w14:paraId="25C7FCC8">
      <w:pPr>
        <w:pStyle w:val="79"/>
        <w:rPr>
          <w:color w:val="auto"/>
          <w:highlight w:val="none"/>
        </w:rPr>
      </w:pPr>
    </w:p>
    <w:p w14:paraId="3A4543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141F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925BA5">
      <w:pPr>
        <w:spacing w:line="360" w:lineRule="auto"/>
        <w:rPr>
          <w:rFonts w:ascii="仿宋_GB2312" w:hAnsi="仿宋_GB2312" w:eastAsia="仿宋_GB2312" w:cs="仿宋_GB2312"/>
          <w:b/>
          <w:bCs/>
          <w:color w:val="auto"/>
          <w:sz w:val="18"/>
          <w:szCs w:val="18"/>
          <w:highlight w:val="none"/>
        </w:rPr>
      </w:pPr>
    </w:p>
    <w:p w14:paraId="3EB77E3B">
      <w:pPr>
        <w:spacing w:line="360" w:lineRule="auto"/>
        <w:rPr>
          <w:rFonts w:ascii="仿宋_GB2312" w:hAnsi="仿宋_GB2312" w:eastAsia="仿宋_GB2312" w:cs="仿宋_GB2312"/>
          <w:b/>
          <w:bCs/>
          <w:color w:val="auto"/>
          <w:sz w:val="32"/>
          <w:szCs w:val="32"/>
          <w:highlight w:val="none"/>
        </w:rPr>
      </w:pPr>
    </w:p>
    <w:p w14:paraId="4B716B3B">
      <w:pPr>
        <w:spacing w:line="360" w:lineRule="auto"/>
        <w:rPr>
          <w:rFonts w:ascii="仿宋_GB2312" w:hAnsi="仿宋_GB2312" w:eastAsia="仿宋_GB2312" w:cs="仿宋_GB2312"/>
          <w:b/>
          <w:bCs/>
          <w:color w:val="auto"/>
          <w:sz w:val="32"/>
          <w:szCs w:val="32"/>
          <w:highlight w:val="none"/>
        </w:rPr>
      </w:pPr>
    </w:p>
    <w:p w14:paraId="30E2EDF4">
      <w:pPr>
        <w:spacing w:line="360" w:lineRule="auto"/>
        <w:rPr>
          <w:rFonts w:ascii="仿宋_GB2312" w:hAnsi="仿宋_GB2312" w:eastAsia="仿宋_GB2312" w:cs="仿宋_GB2312"/>
          <w:b/>
          <w:bCs/>
          <w:color w:val="auto"/>
          <w:sz w:val="32"/>
          <w:szCs w:val="32"/>
          <w:highlight w:val="none"/>
        </w:rPr>
      </w:pPr>
    </w:p>
    <w:p w14:paraId="64FABAB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6E74AE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CC88B30">
      <w:pPr>
        <w:snapToGrid w:val="0"/>
        <w:spacing w:line="360" w:lineRule="auto"/>
        <w:ind w:right="960"/>
        <w:jc w:val="right"/>
        <w:rPr>
          <w:rFonts w:ascii="仿宋_GB2312" w:hAnsi="仿宋_GB2312" w:eastAsia="仿宋_GB2312" w:cs="仿宋_GB2312"/>
          <w:color w:val="auto"/>
          <w:kern w:val="0"/>
          <w:sz w:val="24"/>
          <w:highlight w:val="none"/>
          <w:lang w:val="zh-CN"/>
        </w:rPr>
      </w:pPr>
    </w:p>
    <w:p w14:paraId="1E281B3C">
      <w:pPr>
        <w:snapToGrid w:val="0"/>
        <w:spacing w:line="360" w:lineRule="auto"/>
        <w:ind w:right="960"/>
        <w:jc w:val="right"/>
        <w:rPr>
          <w:rFonts w:ascii="仿宋_GB2312" w:hAnsi="仿宋_GB2312" w:eastAsia="仿宋_GB2312" w:cs="仿宋_GB2312"/>
          <w:color w:val="auto"/>
          <w:kern w:val="0"/>
          <w:sz w:val="24"/>
          <w:highlight w:val="none"/>
          <w:lang w:val="zh-CN"/>
        </w:rPr>
      </w:pPr>
    </w:p>
    <w:p w14:paraId="0F6062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31425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A702FE">
      <w:pPr>
        <w:spacing w:line="360" w:lineRule="auto"/>
        <w:rPr>
          <w:rFonts w:ascii="仿宋_GB2312" w:hAnsi="仿宋_GB2312" w:eastAsia="仿宋_GB2312" w:cs="仿宋_GB2312"/>
          <w:b/>
          <w:bCs/>
          <w:color w:val="auto"/>
          <w:sz w:val="32"/>
          <w:szCs w:val="32"/>
          <w:highlight w:val="none"/>
        </w:rPr>
      </w:pPr>
    </w:p>
    <w:p w14:paraId="2BE1B5B3">
      <w:pPr>
        <w:spacing w:line="360" w:lineRule="auto"/>
        <w:rPr>
          <w:rFonts w:ascii="仿宋_GB2312" w:hAnsi="仿宋_GB2312" w:eastAsia="仿宋_GB2312" w:cs="仿宋_GB2312"/>
          <w:b/>
          <w:bCs/>
          <w:color w:val="auto"/>
          <w:sz w:val="32"/>
          <w:szCs w:val="32"/>
          <w:highlight w:val="none"/>
        </w:rPr>
      </w:pPr>
    </w:p>
    <w:p w14:paraId="4DB13341">
      <w:pPr>
        <w:spacing w:line="360" w:lineRule="auto"/>
        <w:rPr>
          <w:rFonts w:ascii="仿宋_GB2312" w:hAnsi="仿宋_GB2312" w:eastAsia="仿宋_GB2312" w:cs="仿宋_GB2312"/>
          <w:b/>
          <w:bCs/>
          <w:color w:val="auto"/>
          <w:sz w:val="32"/>
          <w:szCs w:val="32"/>
          <w:highlight w:val="none"/>
        </w:rPr>
      </w:pPr>
    </w:p>
    <w:p w14:paraId="652C7C6F">
      <w:pPr>
        <w:spacing w:line="360" w:lineRule="auto"/>
        <w:rPr>
          <w:rFonts w:ascii="仿宋_GB2312" w:hAnsi="仿宋_GB2312" w:eastAsia="仿宋_GB2312" w:cs="仿宋_GB2312"/>
          <w:b/>
          <w:bCs/>
          <w:color w:val="auto"/>
          <w:sz w:val="32"/>
          <w:szCs w:val="32"/>
          <w:highlight w:val="none"/>
        </w:rPr>
      </w:pPr>
    </w:p>
    <w:p w14:paraId="0E8A472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05C046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41C0DE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293159C7">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1B42A998">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7A49F0C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55A0CBA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4D18C16F">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5896525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687D6A4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DF5BE7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D5A80FA">
        <w:tblPrEx>
          <w:shd w:val="clear" w:color="auto" w:fill="auto"/>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6A50BB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16DEAC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2335BA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4307E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5ECA872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1D59E17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1B2A59D6">
            <w:pPr>
              <w:suppressAutoHyphens/>
              <w:autoSpaceDE w:val="0"/>
              <w:autoSpaceDN w:val="0"/>
              <w:spacing w:line="360" w:lineRule="auto"/>
              <w:rPr>
                <w:rFonts w:ascii="仿宋_GB2312" w:hAnsi="仿宋_GB2312" w:eastAsia="仿宋_GB2312" w:cs="仿宋_GB2312"/>
                <w:color w:val="auto"/>
                <w:sz w:val="24"/>
                <w:highlight w:val="none"/>
              </w:rPr>
            </w:pPr>
          </w:p>
        </w:tc>
      </w:tr>
      <w:tr w14:paraId="64346AFC">
        <w:tblPrEx>
          <w:shd w:val="clear" w:color="auto" w:fill="auto"/>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33E451D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3F9D62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4A2715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4CD53E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6198E19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4A6D09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33B8BF43">
            <w:pPr>
              <w:suppressAutoHyphens/>
              <w:autoSpaceDE w:val="0"/>
              <w:autoSpaceDN w:val="0"/>
              <w:spacing w:line="360" w:lineRule="auto"/>
              <w:rPr>
                <w:rFonts w:ascii="仿宋_GB2312" w:hAnsi="仿宋_GB2312" w:eastAsia="仿宋_GB2312" w:cs="仿宋_GB2312"/>
                <w:color w:val="auto"/>
                <w:sz w:val="24"/>
                <w:highlight w:val="none"/>
              </w:rPr>
            </w:pPr>
          </w:p>
        </w:tc>
      </w:tr>
    </w:tbl>
    <w:p w14:paraId="724CFB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1FF2F6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EE31B0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4CD6A6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EF0340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824AFC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6F36FA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17B5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B3EEB5">
      <w:pPr>
        <w:spacing w:line="360" w:lineRule="auto"/>
        <w:ind w:firstLine="480" w:firstLineChars="200"/>
        <w:rPr>
          <w:rFonts w:ascii="仿宋_GB2312" w:hAnsi="仿宋_GB2312" w:eastAsia="仿宋_GB2312" w:cs="仿宋_GB2312"/>
          <w:color w:val="auto"/>
          <w:sz w:val="24"/>
          <w:szCs w:val="20"/>
          <w:highlight w:val="none"/>
        </w:rPr>
      </w:pPr>
    </w:p>
    <w:p w14:paraId="0176C4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EEE3F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0B4A1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836BC4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C7DD523">
      <w:pPr>
        <w:spacing w:line="360" w:lineRule="auto"/>
        <w:jc w:val="center"/>
        <w:rPr>
          <w:rFonts w:ascii="仿宋_GB2312" w:hAnsi="仿宋_GB2312" w:eastAsia="仿宋_GB2312" w:cs="仿宋_GB2312"/>
          <w:color w:val="auto"/>
          <w:sz w:val="24"/>
          <w:highlight w:val="none"/>
        </w:rPr>
      </w:pPr>
    </w:p>
    <w:p w14:paraId="0CCC278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3875F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26880">
      <w:pPr>
        <w:spacing w:line="360" w:lineRule="auto"/>
        <w:jc w:val="center"/>
        <w:rPr>
          <w:rFonts w:ascii="仿宋_GB2312" w:hAnsi="仿宋_GB2312" w:eastAsia="仿宋_GB2312" w:cs="仿宋_GB2312"/>
          <w:b/>
          <w:bCs/>
          <w:color w:val="auto"/>
          <w:sz w:val="30"/>
          <w:szCs w:val="30"/>
          <w:highlight w:val="none"/>
        </w:rPr>
      </w:pPr>
    </w:p>
    <w:p w14:paraId="5CE0CB82">
      <w:pPr>
        <w:spacing w:line="360" w:lineRule="auto"/>
        <w:jc w:val="center"/>
        <w:rPr>
          <w:rFonts w:ascii="仿宋_GB2312" w:hAnsi="仿宋_GB2312" w:eastAsia="仿宋_GB2312" w:cs="仿宋_GB2312"/>
          <w:b/>
          <w:bCs/>
          <w:color w:val="auto"/>
          <w:sz w:val="30"/>
          <w:szCs w:val="30"/>
          <w:highlight w:val="none"/>
        </w:rPr>
      </w:pPr>
    </w:p>
    <w:p w14:paraId="161D7255">
      <w:pPr>
        <w:spacing w:line="360" w:lineRule="auto"/>
        <w:jc w:val="center"/>
        <w:rPr>
          <w:rFonts w:ascii="仿宋_GB2312" w:hAnsi="仿宋_GB2312" w:eastAsia="仿宋_GB2312" w:cs="仿宋_GB2312"/>
          <w:b/>
          <w:bCs/>
          <w:color w:val="auto"/>
          <w:sz w:val="24"/>
          <w:highlight w:val="none"/>
        </w:rPr>
      </w:pPr>
    </w:p>
    <w:p w14:paraId="503EBD2E">
      <w:pPr>
        <w:spacing w:line="360" w:lineRule="auto"/>
        <w:jc w:val="center"/>
        <w:rPr>
          <w:rFonts w:ascii="仿宋_GB2312" w:hAnsi="仿宋_GB2312" w:eastAsia="仿宋_GB2312" w:cs="仿宋_GB2312"/>
          <w:b/>
          <w:bCs/>
          <w:color w:val="auto"/>
          <w:sz w:val="24"/>
          <w:highlight w:val="none"/>
        </w:rPr>
      </w:pPr>
    </w:p>
    <w:p w14:paraId="1408B51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403FAB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E7255C">
      <w:pPr>
        <w:spacing w:line="360" w:lineRule="auto"/>
        <w:rPr>
          <w:rFonts w:ascii="仿宋_GB2312" w:hAnsi="仿宋_GB2312" w:eastAsia="仿宋_GB2312" w:cs="仿宋_GB2312"/>
          <w:color w:val="auto"/>
          <w:sz w:val="24"/>
          <w:highlight w:val="none"/>
        </w:rPr>
      </w:pPr>
    </w:p>
    <w:p w14:paraId="02CD93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2D42B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9B6A96">
      <w:pPr>
        <w:pStyle w:val="80"/>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NumType w:fmt="decimal"/>
          <w:cols w:space="720" w:num="1"/>
          <w:titlePg/>
          <w:docGrid w:linePitch="312" w:charSpace="0"/>
        </w:sectPr>
      </w:pPr>
    </w:p>
    <w:p w14:paraId="7684844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F83132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813A276">
      <w:pPr>
        <w:spacing w:line="360" w:lineRule="auto"/>
        <w:jc w:val="center"/>
        <w:outlineLvl w:val="0"/>
        <w:rPr>
          <w:rFonts w:hint="eastAsia" w:ascii="仿宋" w:hAnsi="仿宋" w:eastAsia="仿宋" w:cs="仿宋"/>
          <w:b/>
          <w:color w:val="auto"/>
          <w:kern w:val="0"/>
          <w:sz w:val="36"/>
          <w:szCs w:val="36"/>
          <w:highlight w:val="none"/>
        </w:rPr>
      </w:pPr>
    </w:p>
    <w:p w14:paraId="086C61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E3CE7B0">
      <w:pPr>
        <w:pStyle w:val="24"/>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color w:val="auto"/>
          <w:sz w:val="24"/>
          <w:highlight w:val="none"/>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14:paraId="2182C3C6">
      <w:pPr>
        <w:pStyle w:val="24"/>
        <w:numPr>
          <w:ilvl w:val="0"/>
          <w:numId w:val="0"/>
        </w:numPr>
        <w:snapToGrid w:val="0"/>
        <w:spacing w:line="360" w:lineRule="auto"/>
        <w:rPr>
          <w:rFonts w:hint="eastAsia" w:ascii="仿宋" w:hAnsi="仿宋" w:eastAsia="仿宋" w:cs="仿宋"/>
          <w:color w:val="auto"/>
          <w:sz w:val="24"/>
          <w:highlight w:val="none"/>
        </w:rPr>
      </w:pPr>
    </w:p>
    <w:p w14:paraId="206A01B4">
      <w:pPr>
        <w:snapToGrid w:val="0"/>
        <w:spacing w:line="360" w:lineRule="auto"/>
        <w:ind w:right="480"/>
        <w:jc w:val="center"/>
        <w:rPr>
          <w:rFonts w:hint="eastAsia" w:ascii="仿宋" w:hAnsi="仿宋" w:eastAsia="仿宋" w:cs="仿宋"/>
          <w:b/>
          <w:color w:val="auto"/>
          <w:kern w:val="0"/>
          <w:sz w:val="32"/>
          <w:szCs w:val="32"/>
          <w:highlight w:val="none"/>
        </w:rPr>
      </w:pPr>
    </w:p>
    <w:p w14:paraId="70A2FC2B">
      <w:pPr>
        <w:snapToGrid w:val="0"/>
        <w:spacing w:line="360" w:lineRule="auto"/>
        <w:ind w:right="480"/>
        <w:jc w:val="center"/>
        <w:rPr>
          <w:rFonts w:hint="eastAsia" w:ascii="仿宋" w:hAnsi="仿宋" w:eastAsia="仿宋" w:cs="仿宋"/>
          <w:b/>
          <w:color w:val="auto"/>
          <w:kern w:val="0"/>
          <w:sz w:val="32"/>
          <w:szCs w:val="32"/>
          <w:highlight w:val="none"/>
        </w:rPr>
      </w:pPr>
    </w:p>
    <w:p w14:paraId="10384218">
      <w:pPr>
        <w:snapToGrid w:val="0"/>
        <w:spacing w:line="360" w:lineRule="auto"/>
        <w:ind w:right="480"/>
        <w:jc w:val="center"/>
        <w:rPr>
          <w:rFonts w:hint="eastAsia" w:ascii="仿宋" w:hAnsi="仿宋" w:eastAsia="仿宋" w:cs="仿宋"/>
          <w:b/>
          <w:color w:val="auto"/>
          <w:kern w:val="0"/>
          <w:sz w:val="32"/>
          <w:szCs w:val="32"/>
          <w:highlight w:val="none"/>
        </w:rPr>
      </w:pPr>
    </w:p>
    <w:p w14:paraId="3940C55A">
      <w:pPr>
        <w:snapToGrid w:val="0"/>
        <w:spacing w:line="360" w:lineRule="auto"/>
        <w:ind w:right="480"/>
        <w:jc w:val="center"/>
        <w:rPr>
          <w:rFonts w:hint="eastAsia" w:ascii="仿宋" w:hAnsi="仿宋" w:eastAsia="仿宋" w:cs="仿宋"/>
          <w:b/>
          <w:color w:val="auto"/>
          <w:kern w:val="0"/>
          <w:sz w:val="32"/>
          <w:szCs w:val="32"/>
          <w:highlight w:val="none"/>
        </w:rPr>
      </w:pPr>
    </w:p>
    <w:p w14:paraId="150C80D6">
      <w:pPr>
        <w:snapToGrid w:val="0"/>
        <w:spacing w:line="360" w:lineRule="auto"/>
        <w:ind w:right="480"/>
        <w:jc w:val="center"/>
        <w:rPr>
          <w:rFonts w:hint="eastAsia" w:ascii="仿宋" w:hAnsi="仿宋" w:eastAsia="仿宋" w:cs="仿宋"/>
          <w:b/>
          <w:color w:val="auto"/>
          <w:kern w:val="0"/>
          <w:sz w:val="32"/>
          <w:szCs w:val="32"/>
          <w:highlight w:val="none"/>
        </w:rPr>
      </w:pPr>
    </w:p>
    <w:p w14:paraId="5D2F181C">
      <w:pPr>
        <w:snapToGrid w:val="0"/>
        <w:spacing w:line="360" w:lineRule="auto"/>
        <w:ind w:right="480"/>
        <w:jc w:val="center"/>
        <w:rPr>
          <w:rFonts w:hint="eastAsia" w:ascii="仿宋" w:hAnsi="仿宋" w:eastAsia="仿宋" w:cs="仿宋"/>
          <w:b/>
          <w:color w:val="auto"/>
          <w:kern w:val="0"/>
          <w:sz w:val="32"/>
          <w:szCs w:val="32"/>
          <w:highlight w:val="none"/>
        </w:rPr>
      </w:pPr>
    </w:p>
    <w:p w14:paraId="39FC828B">
      <w:pPr>
        <w:snapToGrid w:val="0"/>
        <w:spacing w:line="360" w:lineRule="auto"/>
        <w:ind w:right="480"/>
        <w:jc w:val="center"/>
        <w:rPr>
          <w:rFonts w:hint="eastAsia" w:ascii="仿宋" w:hAnsi="仿宋" w:eastAsia="仿宋" w:cs="仿宋"/>
          <w:b/>
          <w:color w:val="auto"/>
          <w:kern w:val="0"/>
          <w:sz w:val="32"/>
          <w:szCs w:val="32"/>
          <w:highlight w:val="none"/>
        </w:rPr>
      </w:pPr>
    </w:p>
    <w:p w14:paraId="40BF67E4">
      <w:pPr>
        <w:snapToGrid w:val="0"/>
        <w:spacing w:line="360" w:lineRule="auto"/>
        <w:ind w:right="480"/>
        <w:jc w:val="center"/>
        <w:rPr>
          <w:rFonts w:hint="eastAsia" w:ascii="仿宋" w:hAnsi="仿宋" w:eastAsia="仿宋" w:cs="仿宋"/>
          <w:b/>
          <w:color w:val="auto"/>
          <w:kern w:val="0"/>
          <w:sz w:val="32"/>
          <w:szCs w:val="32"/>
          <w:highlight w:val="none"/>
        </w:rPr>
      </w:pPr>
    </w:p>
    <w:p w14:paraId="41367F79">
      <w:pPr>
        <w:snapToGrid w:val="0"/>
        <w:spacing w:line="360" w:lineRule="auto"/>
        <w:ind w:right="480"/>
        <w:jc w:val="center"/>
        <w:rPr>
          <w:rFonts w:hint="eastAsia" w:ascii="仿宋" w:hAnsi="仿宋" w:eastAsia="仿宋" w:cs="仿宋"/>
          <w:b/>
          <w:color w:val="auto"/>
          <w:kern w:val="0"/>
          <w:sz w:val="32"/>
          <w:szCs w:val="32"/>
          <w:highlight w:val="none"/>
        </w:rPr>
      </w:pPr>
    </w:p>
    <w:p w14:paraId="5F4ECC52">
      <w:pPr>
        <w:snapToGrid w:val="0"/>
        <w:spacing w:line="360" w:lineRule="auto"/>
        <w:ind w:right="480"/>
        <w:jc w:val="center"/>
        <w:rPr>
          <w:rFonts w:hint="eastAsia" w:ascii="仿宋" w:hAnsi="仿宋" w:eastAsia="仿宋" w:cs="仿宋"/>
          <w:b/>
          <w:color w:val="auto"/>
          <w:kern w:val="0"/>
          <w:sz w:val="32"/>
          <w:szCs w:val="32"/>
          <w:highlight w:val="none"/>
        </w:rPr>
      </w:pPr>
    </w:p>
    <w:p w14:paraId="20930059">
      <w:pPr>
        <w:snapToGrid w:val="0"/>
        <w:spacing w:line="360" w:lineRule="auto"/>
        <w:ind w:right="480"/>
        <w:jc w:val="center"/>
        <w:rPr>
          <w:rFonts w:hint="eastAsia" w:ascii="仿宋" w:hAnsi="仿宋" w:eastAsia="仿宋" w:cs="仿宋"/>
          <w:b/>
          <w:color w:val="auto"/>
          <w:kern w:val="0"/>
          <w:sz w:val="32"/>
          <w:szCs w:val="32"/>
          <w:highlight w:val="none"/>
        </w:rPr>
      </w:pPr>
    </w:p>
    <w:p w14:paraId="333C9CAB">
      <w:pPr>
        <w:snapToGrid w:val="0"/>
        <w:spacing w:line="360" w:lineRule="auto"/>
        <w:ind w:right="480"/>
        <w:jc w:val="center"/>
        <w:rPr>
          <w:rFonts w:hint="eastAsia" w:ascii="仿宋" w:hAnsi="仿宋" w:eastAsia="仿宋" w:cs="仿宋"/>
          <w:b/>
          <w:color w:val="auto"/>
          <w:kern w:val="0"/>
          <w:sz w:val="32"/>
          <w:szCs w:val="32"/>
          <w:highlight w:val="none"/>
        </w:rPr>
      </w:pPr>
    </w:p>
    <w:p w14:paraId="040A0EF6">
      <w:pPr>
        <w:snapToGrid w:val="0"/>
        <w:spacing w:line="360" w:lineRule="auto"/>
        <w:ind w:right="480"/>
        <w:jc w:val="both"/>
        <w:rPr>
          <w:rFonts w:hint="eastAsia" w:ascii="仿宋" w:hAnsi="仿宋" w:eastAsia="仿宋" w:cs="仿宋"/>
          <w:b/>
          <w:color w:val="auto"/>
          <w:kern w:val="0"/>
          <w:sz w:val="32"/>
          <w:szCs w:val="32"/>
          <w:highlight w:val="none"/>
        </w:rPr>
      </w:pPr>
    </w:p>
    <w:p w14:paraId="2266756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814" w:right="1474" w:bottom="1814" w:left="1474" w:header="851" w:footer="992" w:gutter="0"/>
          <w:pgNumType w:fmt="decimal"/>
          <w:cols w:space="720" w:num="1"/>
          <w:titlePg/>
          <w:docGrid w:linePitch="312" w:charSpace="0"/>
        </w:sectPr>
      </w:pPr>
    </w:p>
    <w:p w14:paraId="19F4FE9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F4D5EF5">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66F52D8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临[2025]1878号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4215EF1">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4181"/>
        <w:gridCol w:w="1681"/>
        <w:gridCol w:w="924"/>
        <w:gridCol w:w="1847"/>
      </w:tblGrid>
      <w:tr w14:paraId="5194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noWrap w:val="0"/>
            <w:vAlign w:val="center"/>
          </w:tcPr>
          <w:p w14:paraId="6EAE1E08">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253" w:type="pct"/>
            <w:noWrap w:val="0"/>
            <w:vAlign w:val="center"/>
          </w:tcPr>
          <w:p w14:paraId="2B3D329A">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906" w:type="pct"/>
            <w:noWrap w:val="0"/>
            <w:vAlign w:val="center"/>
          </w:tcPr>
          <w:p w14:paraId="0D6DBBBC">
            <w:pPr>
              <w:keepNext w:val="0"/>
              <w:keepLines w:val="0"/>
              <w:pageBreakBefore w:val="0"/>
              <w:kinsoku/>
              <w:wordWrap/>
              <w:overflowPunct/>
              <w:topLinePunct w:val="0"/>
              <w:autoSpaceDE/>
              <w:autoSpaceDN/>
              <w:bidi w:val="0"/>
              <w:snapToGrid/>
              <w:spacing w:line="400" w:lineRule="exact"/>
              <w:jc w:val="center"/>
              <w:textAlignment w:val="auto"/>
              <w:rPr>
                <w:rFonts w:hint="default" w:ascii="仿宋" w:hAnsi="仿宋" w:eastAsia="仿宋" w:cs="仿宋_GB2312"/>
                <w:b/>
                <w:color w:val="auto"/>
                <w:sz w:val="24"/>
                <w:highlight w:val="none"/>
                <w:lang w:val="en-US" w:eastAsia="zh-CN"/>
              </w:rPr>
            </w:pPr>
            <w:r>
              <w:rPr>
                <w:rFonts w:hint="eastAsia" w:ascii="仿宋" w:hAnsi="仿宋" w:eastAsia="仿宋"/>
                <w:b/>
                <w:color w:val="auto"/>
                <w:sz w:val="24"/>
                <w:highlight w:val="none"/>
              </w:rPr>
              <w:t>单价</w:t>
            </w:r>
            <w:r>
              <w:rPr>
                <w:rFonts w:hint="eastAsia" w:ascii="仿宋" w:hAnsi="仿宋" w:eastAsia="仿宋"/>
                <w:b/>
                <w:color w:val="auto"/>
                <w:sz w:val="24"/>
                <w:highlight w:val="none"/>
                <w:lang w:val="en-US" w:eastAsia="zh-CN"/>
              </w:rPr>
              <w:t>(元/年)</w:t>
            </w:r>
          </w:p>
        </w:tc>
        <w:tc>
          <w:tcPr>
            <w:tcW w:w="498" w:type="pct"/>
            <w:noWrap w:val="0"/>
            <w:vAlign w:val="center"/>
          </w:tcPr>
          <w:p w14:paraId="5053F47E">
            <w:pPr>
              <w:keepNext w:val="0"/>
              <w:keepLines w:val="0"/>
              <w:pageBreakBefore w:val="0"/>
              <w:kinsoku/>
              <w:wordWrap/>
              <w:overflowPunct/>
              <w:topLinePunct w:val="0"/>
              <w:autoSpaceDE/>
              <w:autoSpaceDN/>
              <w:bidi w:val="0"/>
              <w:snapToGrid/>
              <w:spacing w:line="400" w:lineRule="exact"/>
              <w:jc w:val="center"/>
              <w:textAlignment w:val="auto"/>
              <w:rPr>
                <w:rFonts w:hint="default" w:ascii="仿宋" w:hAnsi="仿宋" w:eastAsia="仿宋" w:cs="仿宋_GB2312"/>
                <w:b/>
                <w:color w:val="auto"/>
                <w:sz w:val="24"/>
                <w:highlight w:val="none"/>
                <w:lang w:val="en-US" w:eastAsia="zh-CN"/>
              </w:rPr>
            </w:pPr>
            <w:r>
              <w:rPr>
                <w:rFonts w:hint="eastAsia" w:ascii="仿宋" w:hAnsi="仿宋" w:eastAsia="仿宋" w:cs="仿宋_GB2312"/>
                <w:b/>
                <w:color w:val="auto"/>
                <w:sz w:val="24"/>
                <w:highlight w:val="none"/>
                <w:lang w:eastAsia="zh-CN"/>
              </w:rPr>
              <w:t>数量</w:t>
            </w:r>
            <w:r>
              <w:rPr>
                <w:rFonts w:hint="default" w:ascii="仿宋" w:hAnsi="仿宋" w:eastAsia="仿宋" w:cs="仿宋_GB2312"/>
                <w:b/>
                <w:color w:val="auto"/>
                <w:sz w:val="24"/>
                <w:highlight w:val="none"/>
                <w:lang w:val="en-US" w:eastAsia="zh-CN"/>
              </w:rPr>
              <w:t>(</w:t>
            </w:r>
            <w:r>
              <w:rPr>
                <w:rFonts w:hint="eastAsia" w:ascii="仿宋" w:hAnsi="仿宋" w:eastAsia="仿宋" w:cs="仿宋_GB2312"/>
                <w:b/>
                <w:color w:val="auto"/>
                <w:sz w:val="24"/>
                <w:highlight w:val="none"/>
                <w:lang w:eastAsia="zh-CN"/>
              </w:rPr>
              <w:t>年</w:t>
            </w:r>
            <w:r>
              <w:rPr>
                <w:rFonts w:hint="default" w:ascii="仿宋" w:hAnsi="仿宋" w:eastAsia="仿宋" w:cs="仿宋_GB2312"/>
                <w:b/>
                <w:color w:val="auto"/>
                <w:sz w:val="24"/>
                <w:highlight w:val="none"/>
                <w:lang w:val="en-US" w:eastAsia="zh-CN"/>
              </w:rPr>
              <w:t>)</w:t>
            </w:r>
          </w:p>
        </w:tc>
        <w:tc>
          <w:tcPr>
            <w:tcW w:w="992" w:type="pct"/>
            <w:noWrap w:val="0"/>
            <w:vAlign w:val="center"/>
          </w:tcPr>
          <w:p w14:paraId="42D67B6B">
            <w:pPr>
              <w:keepNext w:val="0"/>
              <w:keepLines w:val="0"/>
              <w:pageBreakBefore w:val="0"/>
              <w:kinsoku/>
              <w:wordWrap/>
              <w:overflowPunct/>
              <w:topLinePunct w:val="0"/>
              <w:autoSpaceDE/>
              <w:autoSpaceDN/>
              <w:bidi w:val="0"/>
              <w:snapToGrid/>
              <w:spacing w:line="400" w:lineRule="exact"/>
              <w:jc w:val="center"/>
              <w:textAlignment w:val="auto"/>
              <w:rPr>
                <w:rFonts w:hint="default" w:ascii="仿宋" w:hAnsi="仿宋" w:eastAsia="仿宋"/>
                <w:b/>
                <w:color w:val="auto"/>
                <w:sz w:val="24"/>
                <w:highlight w:val="none"/>
                <w:lang w:val="en-US"/>
              </w:rPr>
            </w:pPr>
            <w:r>
              <w:rPr>
                <w:rFonts w:hint="eastAsia" w:ascii="仿宋" w:hAnsi="仿宋" w:eastAsia="仿宋"/>
                <w:b/>
                <w:color w:val="auto"/>
                <w:sz w:val="24"/>
                <w:highlight w:val="none"/>
              </w:rPr>
              <w:t>总价</w:t>
            </w:r>
            <w:r>
              <w:rPr>
                <w:rFonts w:hint="default" w:ascii="仿宋" w:hAnsi="仿宋" w:eastAsia="仿宋"/>
                <w:b/>
                <w:color w:val="auto"/>
                <w:sz w:val="24"/>
                <w:highlight w:val="none"/>
                <w:lang w:val="en-US"/>
              </w:rPr>
              <w:t>(</w:t>
            </w:r>
            <w:r>
              <w:rPr>
                <w:rFonts w:hint="eastAsia" w:ascii="仿宋" w:hAnsi="仿宋" w:eastAsia="仿宋"/>
                <w:b/>
                <w:color w:val="auto"/>
                <w:sz w:val="24"/>
                <w:highlight w:val="none"/>
                <w:lang w:val="en-US" w:eastAsia="zh-CN"/>
              </w:rPr>
              <w:t>元</w:t>
            </w:r>
            <w:r>
              <w:rPr>
                <w:rFonts w:hint="default" w:ascii="仿宋" w:hAnsi="仿宋" w:eastAsia="仿宋"/>
                <w:b/>
                <w:color w:val="auto"/>
                <w:sz w:val="24"/>
                <w:highlight w:val="none"/>
                <w:lang w:val="en-US"/>
              </w:rPr>
              <w:t>)</w:t>
            </w:r>
          </w:p>
        </w:tc>
      </w:tr>
      <w:tr w14:paraId="07F8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43726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1</w:t>
            </w:r>
          </w:p>
        </w:tc>
        <w:tc>
          <w:tcPr>
            <w:tcW w:w="2253" w:type="pct"/>
            <w:shd w:val="clear" w:color="auto" w:fill="auto"/>
            <w:noWrap w:val="0"/>
            <w:vAlign w:val="center"/>
          </w:tcPr>
          <w:p w14:paraId="4E1660B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线上公物仓运维</w:t>
            </w:r>
          </w:p>
        </w:tc>
        <w:tc>
          <w:tcPr>
            <w:tcW w:w="906" w:type="pct"/>
            <w:shd w:val="clear" w:color="auto" w:fill="auto"/>
            <w:noWrap w:val="0"/>
            <w:vAlign w:val="center"/>
          </w:tcPr>
          <w:p w14:paraId="23B3BF1E">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498" w:type="pct"/>
            <w:shd w:val="clear" w:color="auto" w:fill="auto"/>
            <w:noWrap w:val="0"/>
            <w:vAlign w:val="center"/>
          </w:tcPr>
          <w:p w14:paraId="3CC07682">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1</w:t>
            </w:r>
          </w:p>
        </w:tc>
        <w:tc>
          <w:tcPr>
            <w:tcW w:w="992" w:type="pct"/>
            <w:shd w:val="clear" w:color="auto" w:fill="auto"/>
            <w:noWrap w:val="0"/>
            <w:vAlign w:val="center"/>
          </w:tcPr>
          <w:p w14:paraId="1A9315EF">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kern w:val="2"/>
                <w:sz w:val="24"/>
                <w:szCs w:val="24"/>
                <w:highlight w:val="none"/>
                <w:lang w:val="en-US" w:eastAsia="zh-CN" w:bidi="ar-SA"/>
              </w:rPr>
            </w:pPr>
          </w:p>
        </w:tc>
      </w:tr>
      <w:tr w14:paraId="4EBF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074281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p>
        </w:tc>
        <w:tc>
          <w:tcPr>
            <w:tcW w:w="2253" w:type="pct"/>
            <w:shd w:val="clear" w:color="auto" w:fill="auto"/>
            <w:noWrap w:val="0"/>
            <w:vAlign w:val="center"/>
          </w:tcPr>
          <w:p w14:paraId="526ED47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pacing w:val="12"/>
                <w:sz w:val="24"/>
                <w:szCs w:val="24"/>
                <w:highlight w:val="none"/>
              </w:rPr>
              <w:t>柯桥区部门间“最多跑一次”</w:t>
            </w:r>
            <w:r>
              <w:rPr>
                <w:rFonts w:hint="eastAsia" w:ascii="仿宋_GB2312" w:hAnsi="仿宋_GB2312" w:eastAsia="仿宋_GB2312" w:cs="仿宋_GB2312"/>
                <w:bCs/>
                <w:color w:val="auto"/>
                <w:sz w:val="24"/>
                <w:szCs w:val="24"/>
                <w:highlight w:val="none"/>
                <w:lang w:val="en-US" w:eastAsia="zh-CN"/>
              </w:rPr>
              <w:t>政务服务办事平台运维</w:t>
            </w:r>
          </w:p>
        </w:tc>
        <w:tc>
          <w:tcPr>
            <w:tcW w:w="906" w:type="pct"/>
            <w:noWrap w:val="0"/>
            <w:vAlign w:val="center"/>
          </w:tcPr>
          <w:p w14:paraId="264422C4">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4D14D783">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009A55BE">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仿宋" w:hAnsi="仿宋" w:eastAsia="仿宋" w:cs="仿宋_GB2312"/>
                <w:color w:val="auto"/>
                <w:sz w:val="24"/>
                <w:highlight w:val="none"/>
              </w:rPr>
            </w:pPr>
          </w:p>
        </w:tc>
      </w:tr>
      <w:tr w14:paraId="192C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1FE2090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rPr>
              <w:t>3</w:t>
            </w:r>
          </w:p>
        </w:tc>
        <w:tc>
          <w:tcPr>
            <w:tcW w:w="2253" w:type="pct"/>
            <w:shd w:val="clear" w:color="auto" w:fill="auto"/>
            <w:noWrap w:val="0"/>
            <w:vAlign w:val="center"/>
          </w:tcPr>
          <w:p w14:paraId="1293BF9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预算管理一体化系统单位端运维</w:t>
            </w:r>
          </w:p>
        </w:tc>
        <w:tc>
          <w:tcPr>
            <w:tcW w:w="906" w:type="pct"/>
            <w:noWrap w:val="0"/>
            <w:vAlign w:val="center"/>
          </w:tcPr>
          <w:p w14:paraId="23C3656A">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4AA21CB2">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74C6971A">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r>
      <w:tr w14:paraId="078D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4689DA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napToGrid w:val="0"/>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w:t>
            </w:r>
          </w:p>
        </w:tc>
        <w:tc>
          <w:tcPr>
            <w:tcW w:w="2253" w:type="pct"/>
            <w:shd w:val="clear" w:color="auto" w:fill="auto"/>
            <w:noWrap w:val="0"/>
            <w:vAlign w:val="center"/>
          </w:tcPr>
          <w:p w14:paraId="7A8309F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基层财政管理一体化管理平台运维</w:t>
            </w:r>
          </w:p>
        </w:tc>
        <w:tc>
          <w:tcPr>
            <w:tcW w:w="906" w:type="pct"/>
            <w:noWrap w:val="0"/>
            <w:vAlign w:val="center"/>
          </w:tcPr>
          <w:p w14:paraId="0CF788ED">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5A6094CF">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48A7343E">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r>
      <w:tr w14:paraId="45B3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10924C0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napToGrid w:val="0"/>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5</w:t>
            </w:r>
          </w:p>
        </w:tc>
        <w:tc>
          <w:tcPr>
            <w:tcW w:w="2253" w:type="pct"/>
            <w:shd w:val="clear" w:color="auto" w:fill="auto"/>
            <w:noWrap w:val="0"/>
            <w:vAlign w:val="center"/>
          </w:tcPr>
          <w:p w14:paraId="20265D3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napToGrid w:val="0"/>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eastAsia="zh-CN"/>
              </w:rPr>
              <w:t>集中支付电子化（电子凭证库与印章库）</w:t>
            </w:r>
            <w:r>
              <w:rPr>
                <w:rFonts w:hint="eastAsia" w:ascii="仿宋_GB2312" w:hAnsi="仿宋_GB2312" w:eastAsia="仿宋_GB2312" w:cs="仿宋_GB2312"/>
                <w:bCs/>
                <w:color w:val="auto"/>
                <w:sz w:val="24"/>
                <w:szCs w:val="24"/>
                <w:highlight w:val="none"/>
                <w:lang w:val="en-US" w:eastAsia="zh-CN"/>
              </w:rPr>
              <w:t>运维</w:t>
            </w:r>
          </w:p>
        </w:tc>
        <w:tc>
          <w:tcPr>
            <w:tcW w:w="906" w:type="pct"/>
            <w:noWrap w:val="0"/>
            <w:vAlign w:val="center"/>
          </w:tcPr>
          <w:p w14:paraId="19BEBBD6">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5D414B2B">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5838F6A4">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r>
      <w:tr w14:paraId="6A63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51DB7E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6</w:t>
            </w:r>
          </w:p>
        </w:tc>
        <w:tc>
          <w:tcPr>
            <w:tcW w:w="2253" w:type="pct"/>
            <w:shd w:val="clear" w:color="auto" w:fill="auto"/>
            <w:noWrap w:val="0"/>
            <w:vAlign w:val="center"/>
          </w:tcPr>
          <w:p w14:paraId="73373424">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napToGrid w:val="0"/>
                <w:color w:val="auto"/>
                <w:kern w:val="0"/>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国有土地出让一体化信息管理系统运维</w:t>
            </w:r>
          </w:p>
        </w:tc>
        <w:tc>
          <w:tcPr>
            <w:tcW w:w="906" w:type="pct"/>
            <w:noWrap w:val="0"/>
            <w:vAlign w:val="center"/>
          </w:tcPr>
          <w:p w14:paraId="6810A828">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3FE29B42">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6E888044">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r>
      <w:tr w14:paraId="7619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6E8A8BD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7</w:t>
            </w:r>
          </w:p>
        </w:tc>
        <w:tc>
          <w:tcPr>
            <w:tcW w:w="2253" w:type="pct"/>
            <w:shd w:val="clear" w:color="auto" w:fill="auto"/>
            <w:noWrap w:val="0"/>
            <w:vAlign w:val="center"/>
          </w:tcPr>
          <w:p w14:paraId="30A810C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统发工资运维</w:t>
            </w:r>
          </w:p>
        </w:tc>
        <w:tc>
          <w:tcPr>
            <w:tcW w:w="906" w:type="pct"/>
            <w:noWrap w:val="0"/>
            <w:vAlign w:val="center"/>
          </w:tcPr>
          <w:p w14:paraId="02F65B34">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62A3AC09">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7744835E">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r>
      <w:tr w14:paraId="68EF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8" w:type="pct"/>
            <w:shd w:val="clear" w:color="auto" w:fill="auto"/>
            <w:noWrap w:val="0"/>
            <w:vAlign w:val="center"/>
          </w:tcPr>
          <w:p w14:paraId="77F358BB">
            <w:pPr>
              <w:keepNext w:val="0"/>
              <w:keepLines w:val="0"/>
              <w:pageBreakBefore w:val="0"/>
              <w:kinsoku/>
              <w:wordWrap/>
              <w:overflowPunct/>
              <w:topLinePunct w:val="0"/>
              <w:autoSpaceDE/>
              <w:autoSpaceDN/>
              <w:bidi w:val="0"/>
              <w:snapToGrid/>
              <w:spacing w:line="40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8</w:t>
            </w:r>
          </w:p>
        </w:tc>
        <w:tc>
          <w:tcPr>
            <w:tcW w:w="2253" w:type="pct"/>
            <w:shd w:val="clear" w:color="auto" w:fill="auto"/>
            <w:noWrap w:val="0"/>
            <w:vAlign w:val="center"/>
          </w:tcPr>
          <w:p w14:paraId="4545010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镇街财政收入管理辅助平台运维</w:t>
            </w:r>
          </w:p>
        </w:tc>
        <w:tc>
          <w:tcPr>
            <w:tcW w:w="906" w:type="pct"/>
            <w:noWrap w:val="0"/>
            <w:vAlign w:val="center"/>
          </w:tcPr>
          <w:p w14:paraId="1491F115">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c>
          <w:tcPr>
            <w:tcW w:w="498" w:type="pct"/>
            <w:noWrap w:val="0"/>
            <w:vAlign w:val="center"/>
          </w:tcPr>
          <w:p w14:paraId="6A0EBE2C">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92" w:type="pct"/>
            <w:noWrap w:val="0"/>
            <w:vAlign w:val="center"/>
          </w:tcPr>
          <w:p w14:paraId="1A387CA6">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_GB2312"/>
                <w:color w:val="auto"/>
                <w:sz w:val="24"/>
                <w:highlight w:val="none"/>
              </w:rPr>
            </w:pPr>
          </w:p>
        </w:tc>
      </w:tr>
      <w:tr w14:paraId="46C6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000" w:type="pct"/>
            <w:gridSpan w:val="5"/>
            <w:noWrap w:val="0"/>
            <w:vAlign w:val="center"/>
          </w:tcPr>
          <w:p w14:paraId="1A8C4311">
            <w:pPr>
              <w:keepNext w:val="0"/>
              <w:keepLines w:val="0"/>
              <w:pageBreakBefore w:val="0"/>
              <w:kinsoku/>
              <w:wordWrap/>
              <w:overflowPunct/>
              <w:topLinePunct w:val="0"/>
              <w:autoSpaceDE/>
              <w:autoSpaceDN/>
              <w:bidi w:val="0"/>
              <w:snapToGrid/>
              <w:spacing w:line="400" w:lineRule="exact"/>
              <w:jc w:val="left"/>
              <w:textAlignment w:val="auto"/>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332E3C2A">
      <w:pPr>
        <w:snapToGrid w:val="0"/>
        <w:spacing w:line="360" w:lineRule="auto"/>
        <w:ind w:left="480"/>
        <w:rPr>
          <w:rFonts w:hint="eastAsia" w:ascii="仿宋" w:hAnsi="仿宋" w:eastAsia="仿宋" w:cs="仿宋"/>
          <w:b/>
          <w:color w:val="auto"/>
          <w:kern w:val="0"/>
          <w:sz w:val="24"/>
          <w:highlight w:val="none"/>
          <w:lang w:val="zh-CN"/>
        </w:rPr>
      </w:pPr>
    </w:p>
    <w:p w14:paraId="37B42260">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531A293">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4EA158E">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B845ED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1764D9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CE6196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F3A959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503DCEB">
      <w:pPr>
        <w:spacing w:line="360" w:lineRule="auto"/>
        <w:ind w:firstLine="482" w:firstLineChars="200"/>
        <w:rPr>
          <w:rFonts w:hint="eastAsia" w:ascii="仿宋" w:hAnsi="仿宋" w:eastAsia="仿宋" w:cs="仿宋"/>
          <w:b/>
          <w:color w:val="auto"/>
          <w:kern w:val="0"/>
          <w:sz w:val="24"/>
          <w:highlight w:val="none"/>
        </w:rPr>
      </w:pPr>
    </w:p>
    <w:p w14:paraId="304326C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6AFFC9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6F3B0644">
      <w:pPr>
        <w:widowControl/>
        <w:adjustRightInd w:val="0"/>
        <w:spacing w:line="360" w:lineRule="auto"/>
        <w:ind w:firstLine="160"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color w:val="auto"/>
          <w:kern w:val="2"/>
          <w:sz w:val="32"/>
          <w:szCs w:val="32"/>
          <w:highlight w:val="none"/>
        </w:rPr>
        <w:t>二、</w:t>
      </w:r>
      <w:r>
        <w:rPr>
          <w:rFonts w:hint="eastAsia" w:ascii="仿宋" w:hAnsi="仿宋" w:eastAsia="仿宋" w:cs="仿宋"/>
          <w:b/>
          <w:bCs/>
          <w:i w:val="0"/>
          <w:iCs w:val="0"/>
          <w:color w:val="auto"/>
          <w:kern w:val="2"/>
          <w:sz w:val="32"/>
          <w:szCs w:val="32"/>
          <w:highlight w:val="none"/>
          <w:vertAlign w:val="baseline"/>
          <w:lang w:val="en-US" w:eastAsia="zh-CN" w:bidi="ar-SA"/>
        </w:rPr>
        <w:t>投标人针对报价需要说明的其他文件和说明</w:t>
      </w:r>
    </w:p>
    <w:p w14:paraId="5D48608C">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3518B843">
      <w:pPr>
        <w:spacing w:line="360" w:lineRule="auto"/>
        <w:ind w:right="420" w:firstLine="3614" w:firstLineChars="1000"/>
        <w:rPr>
          <w:rFonts w:hint="eastAsia" w:ascii="仿宋" w:hAnsi="仿宋" w:eastAsia="仿宋" w:cs="仿宋"/>
          <w:b/>
          <w:color w:val="auto"/>
          <w:kern w:val="0"/>
          <w:sz w:val="36"/>
          <w:szCs w:val="36"/>
          <w:highlight w:val="none"/>
        </w:rPr>
      </w:pPr>
    </w:p>
    <w:p w14:paraId="0B4A827B">
      <w:pPr>
        <w:spacing w:line="360" w:lineRule="auto"/>
        <w:ind w:right="420" w:firstLine="3614" w:firstLineChars="1000"/>
        <w:rPr>
          <w:rFonts w:hint="eastAsia" w:ascii="仿宋" w:hAnsi="仿宋" w:eastAsia="仿宋" w:cs="仿宋"/>
          <w:b/>
          <w:color w:val="auto"/>
          <w:kern w:val="0"/>
          <w:sz w:val="36"/>
          <w:szCs w:val="36"/>
          <w:highlight w:val="none"/>
        </w:rPr>
      </w:pPr>
    </w:p>
    <w:p w14:paraId="6CE05FC9">
      <w:pPr>
        <w:spacing w:line="360" w:lineRule="auto"/>
        <w:ind w:right="420" w:firstLine="3614" w:firstLineChars="1000"/>
        <w:rPr>
          <w:rFonts w:hint="eastAsia" w:ascii="仿宋" w:hAnsi="仿宋" w:eastAsia="仿宋" w:cs="仿宋"/>
          <w:b/>
          <w:color w:val="auto"/>
          <w:kern w:val="0"/>
          <w:sz w:val="36"/>
          <w:szCs w:val="36"/>
          <w:highlight w:val="none"/>
        </w:rPr>
      </w:pPr>
    </w:p>
    <w:p w14:paraId="56D97B65">
      <w:pPr>
        <w:spacing w:line="360" w:lineRule="auto"/>
        <w:ind w:right="420" w:firstLine="3614" w:firstLineChars="1000"/>
        <w:rPr>
          <w:rFonts w:hint="eastAsia" w:ascii="仿宋" w:hAnsi="仿宋" w:eastAsia="仿宋" w:cs="仿宋"/>
          <w:b/>
          <w:color w:val="auto"/>
          <w:kern w:val="0"/>
          <w:sz w:val="36"/>
          <w:szCs w:val="36"/>
          <w:highlight w:val="none"/>
        </w:rPr>
      </w:pPr>
    </w:p>
    <w:p w14:paraId="0F85CA5A">
      <w:pPr>
        <w:spacing w:line="360" w:lineRule="auto"/>
        <w:ind w:right="420" w:firstLine="3614" w:firstLineChars="1000"/>
        <w:rPr>
          <w:rFonts w:hint="eastAsia" w:ascii="仿宋" w:hAnsi="仿宋" w:eastAsia="仿宋" w:cs="仿宋"/>
          <w:b/>
          <w:color w:val="auto"/>
          <w:kern w:val="0"/>
          <w:sz w:val="36"/>
          <w:szCs w:val="36"/>
          <w:highlight w:val="none"/>
        </w:rPr>
      </w:pPr>
    </w:p>
    <w:p w14:paraId="792D6309">
      <w:pPr>
        <w:spacing w:line="360" w:lineRule="auto"/>
        <w:ind w:right="420" w:firstLine="3614" w:firstLineChars="1000"/>
        <w:rPr>
          <w:rFonts w:hint="eastAsia" w:ascii="仿宋" w:hAnsi="仿宋" w:eastAsia="仿宋" w:cs="仿宋"/>
          <w:b/>
          <w:color w:val="auto"/>
          <w:kern w:val="0"/>
          <w:sz w:val="36"/>
          <w:szCs w:val="36"/>
          <w:highlight w:val="none"/>
        </w:rPr>
      </w:pPr>
    </w:p>
    <w:p w14:paraId="70287535">
      <w:pPr>
        <w:spacing w:line="360" w:lineRule="auto"/>
        <w:ind w:right="420" w:firstLine="3614" w:firstLineChars="1000"/>
        <w:rPr>
          <w:rFonts w:hint="eastAsia" w:ascii="仿宋" w:hAnsi="仿宋" w:eastAsia="仿宋" w:cs="仿宋"/>
          <w:b/>
          <w:color w:val="auto"/>
          <w:kern w:val="0"/>
          <w:sz w:val="36"/>
          <w:szCs w:val="36"/>
          <w:highlight w:val="none"/>
        </w:rPr>
      </w:pPr>
    </w:p>
    <w:p w14:paraId="18BA9054">
      <w:pPr>
        <w:spacing w:line="360" w:lineRule="auto"/>
        <w:ind w:right="420" w:firstLine="3614" w:firstLineChars="1000"/>
        <w:rPr>
          <w:rFonts w:hint="eastAsia" w:ascii="仿宋" w:hAnsi="仿宋" w:eastAsia="仿宋" w:cs="仿宋"/>
          <w:b/>
          <w:color w:val="auto"/>
          <w:kern w:val="0"/>
          <w:sz w:val="36"/>
          <w:szCs w:val="36"/>
          <w:highlight w:val="none"/>
        </w:rPr>
      </w:pPr>
    </w:p>
    <w:p w14:paraId="2D68C8EE">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2F263FB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4F6475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2F79E2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1D17EC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976488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4FBA8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A03A2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56AFB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FCE1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2C7BA6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4B7A3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23B7F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3B0279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CCCD4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EBA5AF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E410A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CCCF1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8B4F77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475CDC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82DF5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72147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D9D4AA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B8F3A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B4BA5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56A9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50634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3608E33">
      <w:pPr>
        <w:spacing w:line="360" w:lineRule="auto"/>
        <w:jc w:val="center"/>
        <w:rPr>
          <w:rFonts w:hint="eastAsia" w:ascii="仿宋" w:hAnsi="仿宋" w:eastAsia="仿宋" w:cs="仿宋"/>
          <w:b/>
          <w:bCs/>
          <w:color w:val="auto"/>
          <w:sz w:val="24"/>
          <w:highlight w:val="none"/>
        </w:rPr>
      </w:pPr>
    </w:p>
    <w:p w14:paraId="5321E625">
      <w:pPr>
        <w:spacing w:line="360" w:lineRule="auto"/>
        <w:rPr>
          <w:rFonts w:hint="eastAsia" w:ascii="仿宋" w:hAnsi="仿宋" w:eastAsia="仿宋" w:cs="仿宋"/>
          <w:b/>
          <w:color w:val="auto"/>
          <w:sz w:val="24"/>
          <w:highlight w:val="none"/>
        </w:rPr>
      </w:pPr>
    </w:p>
    <w:p w14:paraId="660C2A2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B26D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0D63DE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9AB9A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2638B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F581A9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2B512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7A1DE4">
      <w:pPr>
        <w:widowControl/>
        <w:spacing w:line="360" w:lineRule="auto"/>
        <w:ind w:firstLine="600" w:firstLineChars="200"/>
        <w:jc w:val="left"/>
        <w:rPr>
          <w:rFonts w:hint="eastAsia" w:ascii="仿宋" w:hAnsi="仿宋" w:eastAsia="仿宋" w:cs="仿宋"/>
          <w:color w:val="auto"/>
          <w:sz w:val="30"/>
          <w:szCs w:val="30"/>
          <w:highlight w:val="none"/>
        </w:rPr>
      </w:pPr>
    </w:p>
    <w:p w14:paraId="45B180D6">
      <w:pPr>
        <w:spacing w:line="360" w:lineRule="auto"/>
        <w:jc w:val="center"/>
        <w:rPr>
          <w:rFonts w:hint="eastAsia" w:ascii="仿宋" w:hAnsi="仿宋" w:eastAsia="仿宋" w:cs="仿宋"/>
          <w:b/>
          <w:color w:val="auto"/>
          <w:spacing w:val="6"/>
          <w:sz w:val="32"/>
          <w:szCs w:val="32"/>
          <w:highlight w:val="none"/>
        </w:rPr>
      </w:pPr>
    </w:p>
    <w:p w14:paraId="73935A03">
      <w:pPr>
        <w:spacing w:line="360" w:lineRule="auto"/>
        <w:jc w:val="center"/>
        <w:rPr>
          <w:rFonts w:hint="eastAsia" w:ascii="仿宋" w:hAnsi="仿宋" w:eastAsia="仿宋" w:cs="仿宋"/>
          <w:b/>
          <w:color w:val="auto"/>
          <w:spacing w:val="6"/>
          <w:sz w:val="32"/>
          <w:szCs w:val="32"/>
          <w:highlight w:val="none"/>
        </w:rPr>
      </w:pPr>
    </w:p>
    <w:p w14:paraId="12CA284F">
      <w:pPr>
        <w:spacing w:line="360" w:lineRule="auto"/>
        <w:jc w:val="center"/>
        <w:rPr>
          <w:rFonts w:hint="eastAsia" w:ascii="仿宋" w:hAnsi="仿宋" w:eastAsia="仿宋" w:cs="仿宋"/>
          <w:b/>
          <w:color w:val="auto"/>
          <w:spacing w:val="6"/>
          <w:sz w:val="32"/>
          <w:szCs w:val="32"/>
          <w:highlight w:val="none"/>
        </w:rPr>
      </w:pPr>
    </w:p>
    <w:p w14:paraId="3A080225">
      <w:pPr>
        <w:spacing w:line="360" w:lineRule="auto"/>
        <w:jc w:val="center"/>
        <w:rPr>
          <w:rFonts w:hint="eastAsia" w:ascii="仿宋" w:hAnsi="仿宋" w:eastAsia="仿宋" w:cs="仿宋"/>
          <w:b/>
          <w:color w:val="auto"/>
          <w:spacing w:val="6"/>
          <w:sz w:val="32"/>
          <w:szCs w:val="32"/>
          <w:highlight w:val="none"/>
        </w:rPr>
      </w:pPr>
    </w:p>
    <w:p w14:paraId="44B93FC0">
      <w:pPr>
        <w:spacing w:line="360" w:lineRule="auto"/>
        <w:jc w:val="center"/>
        <w:rPr>
          <w:rFonts w:hint="eastAsia" w:ascii="仿宋" w:hAnsi="仿宋" w:eastAsia="仿宋" w:cs="仿宋"/>
          <w:b/>
          <w:color w:val="auto"/>
          <w:spacing w:val="6"/>
          <w:sz w:val="32"/>
          <w:szCs w:val="32"/>
          <w:highlight w:val="none"/>
        </w:rPr>
      </w:pPr>
    </w:p>
    <w:p w14:paraId="65E3CD3A">
      <w:pPr>
        <w:spacing w:line="360" w:lineRule="auto"/>
        <w:jc w:val="center"/>
        <w:rPr>
          <w:rFonts w:hint="eastAsia" w:ascii="仿宋" w:hAnsi="仿宋" w:eastAsia="仿宋" w:cs="仿宋"/>
          <w:b/>
          <w:color w:val="auto"/>
          <w:spacing w:val="6"/>
          <w:sz w:val="32"/>
          <w:szCs w:val="32"/>
          <w:highlight w:val="none"/>
        </w:rPr>
      </w:pPr>
    </w:p>
    <w:p w14:paraId="08975742">
      <w:pPr>
        <w:spacing w:line="360" w:lineRule="auto"/>
        <w:jc w:val="center"/>
        <w:rPr>
          <w:rFonts w:hint="eastAsia" w:ascii="仿宋" w:hAnsi="仿宋" w:eastAsia="仿宋" w:cs="仿宋"/>
          <w:b/>
          <w:color w:val="auto"/>
          <w:spacing w:val="6"/>
          <w:sz w:val="32"/>
          <w:szCs w:val="32"/>
          <w:highlight w:val="none"/>
        </w:rPr>
      </w:pPr>
    </w:p>
    <w:p w14:paraId="3C4D5741">
      <w:pPr>
        <w:spacing w:line="360" w:lineRule="auto"/>
        <w:jc w:val="left"/>
        <w:rPr>
          <w:rFonts w:hint="eastAsia" w:ascii="仿宋" w:hAnsi="仿宋" w:eastAsia="仿宋" w:cs="仿宋"/>
          <w:b/>
          <w:color w:val="auto"/>
          <w:spacing w:val="6"/>
          <w:sz w:val="32"/>
          <w:szCs w:val="32"/>
          <w:highlight w:val="none"/>
        </w:rPr>
      </w:pPr>
    </w:p>
    <w:p w14:paraId="2755B10B">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623EDF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318EE49">
      <w:pPr>
        <w:spacing w:line="360" w:lineRule="auto"/>
        <w:jc w:val="center"/>
        <w:rPr>
          <w:rFonts w:hint="eastAsia" w:ascii="仿宋" w:hAnsi="仿宋" w:eastAsia="仿宋" w:cs="仿宋"/>
          <w:b/>
          <w:color w:val="auto"/>
          <w:sz w:val="24"/>
          <w:highlight w:val="none"/>
        </w:rPr>
      </w:pPr>
    </w:p>
    <w:p w14:paraId="101DDB7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12429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493FF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94E5B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798DD83">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02CA25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1200AB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7549C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A4C08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1A0155A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A624F4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597F1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E09AD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08C59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5FF4E3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09190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19E4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3C1F6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E659D8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084A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D6A3F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75FA8B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12C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69B7B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F719A1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F989FF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497DC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4104F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3A537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2ACF6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375F1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A61B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113E8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7899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B69C84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575C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438A1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CB8CA7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FCB61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1FD56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BDE0A27">
      <w:pPr>
        <w:spacing w:line="360" w:lineRule="auto"/>
        <w:rPr>
          <w:rFonts w:hint="eastAsia" w:ascii="仿宋" w:hAnsi="仿宋" w:eastAsia="仿宋" w:cs="仿宋"/>
          <w:b/>
          <w:color w:val="auto"/>
          <w:sz w:val="24"/>
          <w:highlight w:val="none"/>
        </w:rPr>
      </w:pPr>
    </w:p>
    <w:p w14:paraId="40E73A99">
      <w:pPr>
        <w:spacing w:line="360" w:lineRule="auto"/>
        <w:rPr>
          <w:rFonts w:hint="eastAsia" w:ascii="仿宋" w:hAnsi="仿宋" w:eastAsia="仿宋" w:cs="仿宋"/>
          <w:b/>
          <w:color w:val="auto"/>
          <w:sz w:val="24"/>
          <w:highlight w:val="none"/>
        </w:rPr>
      </w:pPr>
    </w:p>
    <w:p w14:paraId="4D2F69B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D50DC8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C49BBB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7E7C37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62C8B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638004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1BDE5D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CAE768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BC98A3">
      <w:pPr>
        <w:spacing w:line="360" w:lineRule="auto"/>
        <w:rPr>
          <w:rFonts w:hint="eastAsia" w:ascii="仿宋" w:hAnsi="仿宋" w:eastAsia="仿宋" w:cs="仿宋"/>
          <w:b/>
          <w:color w:val="auto"/>
          <w:sz w:val="24"/>
          <w:highlight w:val="none"/>
        </w:rPr>
      </w:pPr>
    </w:p>
    <w:p w14:paraId="7AA5CE8B">
      <w:pPr>
        <w:autoSpaceDE w:val="0"/>
        <w:autoSpaceDN w:val="0"/>
        <w:jc w:val="center"/>
        <w:rPr>
          <w:rFonts w:hint="eastAsia" w:ascii="仿宋" w:hAnsi="仿宋" w:eastAsia="仿宋" w:cs="仿宋"/>
          <w:b/>
          <w:color w:val="auto"/>
          <w:spacing w:val="6"/>
          <w:sz w:val="32"/>
          <w:szCs w:val="32"/>
          <w:highlight w:val="none"/>
        </w:rPr>
      </w:pPr>
    </w:p>
    <w:p w14:paraId="7AC9175A">
      <w:pPr>
        <w:autoSpaceDE w:val="0"/>
        <w:autoSpaceDN w:val="0"/>
        <w:jc w:val="center"/>
        <w:rPr>
          <w:rFonts w:hint="eastAsia" w:ascii="仿宋" w:hAnsi="仿宋" w:eastAsia="仿宋" w:cs="仿宋"/>
          <w:b/>
          <w:color w:val="auto"/>
          <w:spacing w:val="6"/>
          <w:sz w:val="32"/>
          <w:szCs w:val="32"/>
          <w:highlight w:val="none"/>
        </w:rPr>
      </w:pPr>
    </w:p>
    <w:p w14:paraId="04710D5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0CD92FB">
      <w:pPr>
        <w:spacing w:line="360" w:lineRule="auto"/>
        <w:rPr>
          <w:rFonts w:hint="eastAsia" w:ascii="仿宋" w:hAnsi="仿宋" w:eastAsia="仿宋" w:cs="仿宋"/>
          <w:color w:val="auto"/>
          <w:sz w:val="24"/>
          <w:highlight w:val="none"/>
          <w:u w:val="single"/>
        </w:rPr>
      </w:pPr>
    </w:p>
    <w:p w14:paraId="7126C04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4E81533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临[2025]1878号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BCE60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B7409E4">
      <w:pPr>
        <w:spacing w:line="360" w:lineRule="auto"/>
        <w:ind w:firstLine="494"/>
        <w:rPr>
          <w:rFonts w:hint="eastAsia" w:ascii="仿宋" w:hAnsi="仿宋" w:eastAsia="仿宋" w:cs="仿宋"/>
          <w:color w:val="auto"/>
          <w:sz w:val="24"/>
          <w:highlight w:val="none"/>
        </w:rPr>
      </w:pPr>
    </w:p>
    <w:p w14:paraId="6B5FE3F3">
      <w:pPr>
        <w:spacing w:line="360" w:lineRule="auto"/>
        <w:ind w:firstLine="494"/>
        <w:rPr>
          <w:rFonts w:hint="eastAsia" w:ascii="仿宋" w:hAnsi="仿宋" w:eastAsia="仿宋" w:cs="仿宋"/>
          <w:color w:val="auto"/>
          <w:sz w:val="24"/>
          <w:highlight w:val="none"/>
        </w:rPr>
      </w:pPr>
    </w:p>
    <w:p w14:paraId="518E19C6">
      <w:pPr>
        <w:spacing w:line="360" w:lineRule="auto"/>
        <w:ind w:firstLine="494"/>
        <w:rPr>
          <w:rFonts w:hint="eastAsia" w:ascii="仿宋" w:hAnsi="仿宋" w:eastAsia="仿宋" w:cs="仿宋"/>
          <w:color w:val="auto"/>
          <w:sz w:val="24"/>
          <w:highlight w:val="none"/>
        </w:rPr>
      </w:pPr>
    </w:p>
    <w:p w14:paraId="0AAAD091">
      <w:pPr>
        <w:spacing w:line="360" w:lineRule="auto"/>
        <w:ind w:firstLine="494"/>
        <w:rPr>
          <w:rFonts w:hint="eastAsia" w:ascii="仿宋" w:hAnsi="仿宋" w:eastAsia="仿宋" w:cs="仿宋"/>
          <w:color w:val="auto"/>
          <w:sz w:val="24"/>
          <w:highlight w:val="none"/>
        </w:rPr>
      </w:pPr>
    </w:p>
    <w:p w14:paraId="74E0AAA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1D5233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4F1FB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E19341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2FA3C5A">
      <w:pPr>
        <w:autoSpaceDE w:val="0"/>
        <w:autoSpaceDN w:val="0"/>
        <w:jc w:val="center"/>
        <w:rPr>
          <w:rFonts w:hint="eastAsia" w:ascii="仿宋" w:hAnsi="仿宋" w:eastAsia="仿宋" w:cs="仿宋"/>
          <w:b/>
          <w:color w:val="auto"/>
          <w:spacing w:val="6"/>
          <w:sz w:val="32"/>
          <w:szCs w:val="32"/>
          <w:highlight w:val="none"/>
        </w:rPr>
      </w:pPr>
    </w:p>
    <w:p w14:paraId="6275EFFB">
      <w:pPr>
        <w:autoSpaceDE w:val="0"/>
        <w:autoSpaceDN w:val="0"/>
        <w:jc w:val="center"/>
        <w:rPr>
          <w:rFonts w:hint="eastAsia" w:ascii="仿宋" w:hAnsi="仿宋" w:eastAsia="仿宋" w:cs="仿宋"/>
          <w:b/>
          <w:color w:val="auto"/>
          <w:spacing w:val="6"/>
          <w:sz w:val="32"/>
          <w:szCs w:val="32"/>
          <w:highlight w:val="none"/>
        </w:rPr>
      </w:pPr>
    </w:p>
    <w:p w14:paraId="176451EC">
      <w:pPr>
        <w:autoSpaceDE w:val="0"/>
        <w:autoSpaceDN w:val="0"/>
        <w:jc w:val="center"/>
        <w:rPr>
          <w:rFonts w:hint="eastAsia" w:ascii="仿宋" w:hAnsi="仿宋" w:eastAsia="仿宋" w:cs="仿宋"/>
          <w:b/>
          <w:color w:val="auto"/>
          <w:spacing w:val="6"/>
          <w:sz w:val="32"/>
          <w:szCs w:val="32"/>
          <w:highlight w:val="none"/>
        </w:rPr>
      </w:pPr>
    </w:p>
    <w:p w14:paraId="62229BAE">
      <w:pPr>
        <w:autoSpaceDE w:val="0"/>
        <w:autoSpaceDN w:val="0"/>
        <w:jc w:val="center"/>
        <w:rPr>
          <w:rFonts w:hint="eastAsia" w:ascii="仿宋" w:hAnsi="仿宋" w:eastAsia="仿宋" w:cs="仿宋"/>
          <w:b/>
          <w:color w:val="auto"/>
          <w:spacing w:val="6"/>
          <w:sz w:val="32"/>
          <w:szCs w:val="32"/>
          <w:highlight w:val="none"/>
        </w:rPr>
      </w:pPr>
    </w:p>
    <w:p w14:paraId="2D8D558C">
      <w:pPr>
        <w:autoSpaceDE w:val="0"/>
        <w:autoSpaceDN w:val="0"/>
        <w:jc w:val="center"/>
        <w:rPr>
          <w:rFonts w:hint="eastAsia" w:ascii="仿宋" w:hAnsi="仿宋" w:eastAsia="仿宋" w:cs="仿宋"/>
          <w:b/>
          <w:color w:val="auto"/>
          <w:spacing w:val="6"/>
          <w:sz w:val="32"/>
          <w:szCs w:val="32"/>
          <w:highlight w:val="none"/>
        </w:rPr>
      </w:pPr>
    </w:p>
    <w:p w14:paraId="76112064">
      <w:pPr>
        <w:autoSpaceDE w:val="0"/>
        <w:autoSpaceDN w:val="0"/>
        <w:jc w:val="center"/>
        <w:rPr>
          <w:rFonts w:hint="eastAsia" w:ascii="仿宋" w:hAnsi="仿宋" w:eastAsia="仿宋" w:cs="仿宋"/>
          <w:b/>
          <w:color w:val="auto"/>
          <w:spacing w:val="6"/>
          <w:sz w:val="32"/>
          <w:szCs w:val="32"/>
          <w:highlight w:val="none"/>
        </w:rPr>
      </w:pPr>
    </w:p>
    <w:p w14:paraId="3749F70F">
      <w:pPr>
        <w:autoSpaceDE w:val="0"/>
        <w:autoSpaceDN w:val="0"/>
        <w:jc w:val="center"/>
        <w:rPr>
          <w:rFonts w:hint="eastAsia" w:ascii="仿宋" w:hAnsi="仿宋" w:eastAsia="仿宋" w:cs="仿宋"/>
          <w:b/>
          <w:color w:val="auto"/>
          <w:spacing w:val="6"/>
          <w:sz w:val="32"/>
          <w:szCs w:val="32"/>
          <w:highlight w:val="none"/>
        </w:rPr>
      </w:pPr>
    </w:p>
    <w:p w14:paraId="1EE78663">
      <w:pPr>
        <w:autoSpaceDE w:val="0"/>
        <w:autoSpaceDN w:val="0"/>
        <w:jc w:val="center"/>
        <w:rPr>
          <w:rFonts w:hint="eastAsia" w:ascii="仿宋" w:hAnsi="仿宋" w:eastAsia="仿宋" w:cs="仿宋"/>
          <w:b/>
          <w:color w:val="auto"/>
          <w:spacing w:val="6"/>
          <w:sz w:val="32"/>
          <w:szCs w:val="32"/>
          <w:highlight w:val="none"/>
        </w:rPr>
      </w:pPr>
    </w:p>
    <w:p w14:paraId="591BFA59">
      <w:pPr>
        <w:autoSpaceDE w:val="0"/>
        <w:autoSpaceDN w:val="0"/>
        <w:jc w:val="center"/>
        <w:rPr>
          <w:rFonts w:hint="eastAsia" w:ascii="仿宋" w:hAnsi="仿宋" w:eastAsia="仿宋" w:cs="仿宋"/>
          <w:b/>
          <w:color w:val="auto"/>
          <w:spacing w:val="6"/>
          <w:sz w:val="32"/>
          <w:szCs w:val="32"/>
          <w:highlight w:val="none"/>
        </w:rPr>
      </w:pPr>
    </w:p>
    <w:p w14:paraId="0EE1EC4C">
      <w:pPr>
        <w:autoSpaceDE w:val="0"/>
        <w:autoSpaceDN w:val="0"/>
        <w:jc w:val="center"/>
        <w:rPr>
          <w:rFonts w:hint="eastAsia" w:ascii="仿宋" w:hAnsi="仿宋" w:eastAsia="仿宋" w:cs="仿宋"/>
          <w:b/>
          <w:color w:val="auto"/>
          <w:spacing w:val="6"/>
          <w:sz w:val="32"/>
          <w:szCs w:val="32"/>
          <w:highlight w:val="none"/>
        </w:rPr>
      </w:pPr>
    </w:p>
    <w:p w14:paraId="6C4D00B9">
      <w:pPr>
        <w:autoSpaceDE w:val="0"/>
        <w:autoSpaceDN w:val="0"/>
        <w:jc w:val="center"/>
        <w:rPr>
          <w:rFonts w:hint="eastAsia" w:ascii="仿宋" w:hAnsi="仿宋" w:eastAsia="仿宋" w:cs="仿宋"/>
          <w:b/>
          <w:color w:val="auto"/>
          <w:spacing w:val="6"/>
          <w:sz w:val="32"/>
          <w:szCs w:val="32"/>
          <w:highlight w:val="none"/>
        </w:rPr>
      </w:pPr>
    </w:p>
    <w:p w14:paraId="178116D9">
      <w:pPr>
        <w:autoSpaceDE w:val="0"/>
        <w:autoSpaceDN w:val="0"/>
        <w:jc w:val="center"/>
        <w:rPr>
          <w:rFonts w:hint="eastAsia" w:ascii="仿宋" w:hAnsi="仿宋" w:eastAsia="仿宋" w:cs="仿宋"/>
          <w:b/>
          <w:color w:val="auto"/>
          <w:spacing w:val="6"/>
          <w:sz w:val="32"/>
          <w:szCs w:val="32"/>
          <w:highlight w:val="none"/>
        </w:rPr>
      </w:pPr>
    </w:p>
    <w:p w14:paraId="4B6CF788">
      <w:pPr>
        <w:autoSpaceDE w:val="0"/>
        <w:autoSpaceDN w:val="0"/>
        <w:jc w:val="center"/>
        <w:rPr>
          <w:rFonts w:hint="eastAsia" w:ascii="仿宋" w:hAnsi="仿宋" w:eastAsia="仿宋" w:cs="仿宋"/>
          <w:b/>
          <w:color w:val="auto"/>
          <w:spacing w:val="6"/>
          <w:sz w:val="32"/>
          <w:szCs w:val="32"/>
          <w:highlight w:val="none"/>
        </w:rPr>
      </w:pPr>
    </w:p>
    <w:p w14:paraId="59856B92">
      <w:pPr>
        <w:autoSpaceDE w:val="0"/>
        <w:autoSpaceDN w:val="0"/>
        <w:jc w:val="center"/>
        <w:rPr>
          <w:rFonts w:hint="eastAsia" w:ascii="仿宋" w:hAnsi="仿宋" w:eastAsia="仿宋" w:cs="仿宋"/>
          <w:b/>
          <w:color w:val="auto"/>
          <w:spacing w:val="6"/>
          <w:sz w:val="32"/>
          <w:szCs w:val="32"/>
          <w:highlight w:val="none"/>
        </w:rPr>
      </w:pPr>
    </w:p>
    <w:p w14:paraId="740CF08F">
      <w:pPr>
        <w:autoSpaceDE w:val="0"/>
        <w:autoSpaceDN w:val="0"/>
        <w:jc w:val="center"/>
        <w:rPr>
          <w:rFonts w:hint="eastAsia" w:ascii="仿宋" w:hAnsi="仿宋" w:eastAsia="仿宋" w:cs="仿宋"/>
          <w:b/>
          <w:color w:val="auto"/>
          <w:spacing w:val="6"/>
          <w:sz w:val="32"/>
          <w:szCs w:val="32"/>
          <w:highlight w:val="none"/>
        </w:rPr>
      </w:pPr>
    </w:p>
    <w:p w14:paraId="2B6408D4">
      <w:pPr>
        <w:autoSpaceDE w:val="0"/>
        <w:autoSpaceDN w:val="0"/>
        <w:jc w:val="center"/>
        <w:rPr>
          <w:rFonts w:hint="eastAsia" w:ascii="仿宋" w:hAnsi="仿宋" w:eastAsia="仿宋" w:cs="仿宋"/>
          <w:b/>
          <w:color w:val="auto"/>
          <w:spacing w:val="6"/>
          <w:sz w:val="32"/>
          <w:szCs w:val="32"/>
          <w:highlight w:val="none"/>
        </w:rPr>
      </w:pPr>
    </w:p>
    <w:p w14:paraId="1C145C76">
      <w:pPr>
        <w:autoSpaceDE w:val="0"/>
        <w:autoSpaceDN w:val="0"/>
        <w:jc w:val="center"/>
        <w:rPr>
          <w:rFonts w:hint="eastAsia" w:ascii="仿宋" w:hAnsi="仿宋" w:eastAsia="仿宋" w:cs="仿宋"/>
          <w:b/>
          <w:color w:val="auto"/>
          <w:spacing w:val="6"/>
          <w:sz w:val="32"/>
          <w:szCs w:val="32"/>
          <w:highlight w:val="none"/>
        </w:rPr>
      </w:pPr>
    </w:p>
    <w:p w14:paraId="35F0D26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1F209D1">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6E092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临[2025]1878号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01CFD6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4B1E3F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0F6F9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B3957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3741A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7E500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E36BE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276B8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8" w:name="_Hlk101131882"/>
      <w:r>
        <w:rPr>
          <w:rFonts w:hint="eastAsia" w:ascii="仿宋" w:hAnsi="仿宋" w:eastAsia="仿宋" w:cs="仿宋"/>
          <w:color w:val="auto"/>
          <w:kern w:val="0"/>
          <w:sz w:val="24"/>
          <w:highlight w:val="none"/>
          <w:u w:val="single"/>
        </w:rPr>
        <w:t>联合体成员X,……</w:t>
      </w:r>
      <w:bookmarkEnd w:id="16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9"/>
      <w:r>
        <w:rPr>
          <w:rFonts w:hint="eastAsia" w:ascii="仿宋" w:hAnsi="仿宋" w:eastAsia="仿宋" w:cs="仿宋"/>
          <w:b/>
          <w:color w:val="auto"/>
          <w:kern w:val="0"/>
          <w:sz w:val="24"/>
          <w:highlight w:val="none"/>
          <w:lang w:val="zh-CN"/>
        </w:rPr>
        <w:t>）</w:t>
      </w:r>
    </w:p>
    <w:p w14:paraId="15FB9CE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0"/>
    </w:p>
    <w:p w14:paraId="12B936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76416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909F7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4C064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9849D3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46AB3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8BD54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78563A">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7F6DD5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CDF8A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210FF6">
      <w:pPr>
        <w:autoSpaceDE w:val="0"/>
        <w:autoSpaceDN w:val="0"/>
        <w:jc w:val="center"/>
        <w:rPr>
          <w:rFonts w:hint="eastAsia" w:ascii="仿宋" w:hAnsi="仿宋" w:eastAsia="仿宋" w:cs="仿宋"/>
          <w:b/>
          <w:color w:val="auto"/>
          <w:spacing w:val="6"/>
          <w:sz w:val="32"/>
          <w:szCs w:val="32"/>
          <w:highlight w:val="none"/>
        </w:rPr>
      </w:pPr>
    </w:p>
    <w:p w14:paraId="7BD160E5">
      <w:pPr>
        <w:autoSpaceDE w:val="0"/>
        <w:autoSpaceDN w:val="0"/>
        <w:jc w:val="center"/>
        <w:rPr>
          <w:rFonts w:hint="eastAsia" w:ascii="仿宋" w:hAnsi="仿宋" w:eastAsia="仿宋" w:cs="仿宋"/>
          <w:b/>
          <w:color w:val="auto"/>
          <w:spacing w:val="6"/>
          <w:sz w:val="32"/>
          <w:szCs w:val="32"/>
          <w:highlight w:val="none"/>
        </w:rPr>
      </w:pPr>
    </w:p>
    <w:p w14:paraId="20053A02">
      <w:pPr>
        <w:autoSpaceDE w:val="0"/>
        <w:autoSpaceDN w:val="0"/>
        <w:jc w:val="center"/>
        <w:rPr>
          <w:rFonts w:hint="eastAsia" w:ascii="仿宋" w:hAnsi="仿宋" w:eastAsia="仿宋" w:cs="仿宋"/>
          <w:b/>
          <w:color w:val="auto"/>
          <w:spacing w:val="6"/>
          <w:sz w:val="32"/>
          <w:szCs w:val="32"/>
          <w:highlight w:val="none"/>
        </w:rPr>
      </w:pPr>
    </w:p>
    <w:p w14:paraId="3200204F">
      <w:pPr>
        <w:autoSpaceDE w:val="0"/>
        <w:autoSpaceDN w:val="0"/>
        <w:jc w:val="center"/>
        <w:rPr>
          <w:rFonts w:hint="eastAsia" w:ascii="仿宋" w:hAnsi="仿宋" w:eastAsia="仿宋" w:cs="仿宋"/>
          <w:b/>
          <w:color w:val="auto"/>
          <w:spacing w:val="6"/>
          <w:sz w:val="32"/>
          <w:szCs w:val="32"/>
          <w:highlight w:val="none"/>
        </w:rPr>
      </w:pPr>
    </w:p>
    <w:p w14:paraId="622A19B1">
      <w:pPr>
        <w:autoSpaceDE w:val="0"/>
        <w:autoSpaceDN w:val="0"/>
        <w:jc w:val="center"/>
        <w:rPr>
          <w:rFonts w:hint="eastAsia" w:ascii="仿宋" w:hAnsi="仿宋" w:eastAsia="仿宋" w:cs="仿宋"/>
          <w:b/>
          <w:color w:val="auto"/>
          <w:spacing w:val="6"/>
          <w:sz w:val="32"/>
          <w:szCs w:val="32"/>
          <w:highlight w:val="none"/>
        </w:rPr>
      </w:pPr>
    </w:p>
    <w:p w14:paraId="1E068524">
      <w:pPr>
        <w:autoSpaceDE w:val="0"/>
        <w:autoSpaceDN w:val="0"/>
        <w:jc w:val="center"/>
        <w:rPr>
          <w:rFonts w:hint="eastAsia" w:ascii="仿宋" w:hAnsi="仿宋" w:eastAsia="仿宋" w:cs="仿宋"/>
          <w:b/>
          <w:color w:val="auto"/>
          <w:spacing w:val="6"/>
          <w:sz w:val="32"/>
          <w:szCs w:val="32"/>
          <w:highlight w:val="none"/>
        </w:rPr>
      </w:pPr>
    </w:p>
    <w:p w14:paraId="1B7C73F2">
      <w:pPr>
        <w:autoSpaceDE w:val="0"/>
        <w:autoSpaceDN w:val="0"/>
        <w:jc w:val="center"/>
        <w:rPr>
          <w:rFonts w:hint="eastAsia" w:ascii="仿宋" w:hAnsi="仿宋" w:eastAsia="仿宋" w:cs="仿宋"/>
          <w:b/>
          <w:color w:val="auto"/>
          <w:spacing w:val="6"/>
          <w:sz w:val="32"/>
          <w:szCs w:val="32"/>
          <w:highlight w:val="none"/>
        </w:rPr>
      </w:pPr>
    </w:p>
    <w:p w14:paraId="19FA1DF9">
      <w:pPr>
        <w:autoSpaceDE w:val="0"/>
        <w:autoSpaceDN w:val="0"/>
        <w:jc w:val="center"/>
        <w:rPr>
          <w:rFonts w:hint="eastAsia" w:ascii="仿宋" w:hAnsi="仿宋" w:eastAsia="仿宋" w:cs="仿宋"/>
          <w:b/>
          <w:color w:val="auto"/>
          <w:spacing w:val="6"/>
          <w:sz w:val="32"/>
          <w:szCs w:val="32"/>
          <w:highlight w:val="none"/>
        </w:rPr>
      </w:pPr>
    </w:p>
    <w:p w14:paraId="0AE5BD58">
      <w:pPr>
        <w:autoSpaceDE w:val="0"/>
        <w:autoSpaceDN w:val="0"/>
        <w:jc w:val="center"/>
        <w:rPr>
          <w:rFonts w:hint="eastAsia" w:ascii="仿宋" w:hAnsi="仿宋" w:eastAsia="仿宋" w:cs="仿宋"/>
          <w:b/>
          <w:color w:val="auto"/>
          <w:spacing w:val="6"/>
          <w:sz w:val="32"/>
          <w:szCs w:val="32"/>
          <w:highlight w:val="none"/>
        </w:rPr>
      </w:pPr>
    </w:p>
    <w:p w14:paraId="22846A9C">
      <w:pPr>
        <w:autoSpaceDE w:val="0"/>
        <w:autoSpaceDN w:val="0"/>
        <w:jc w:val="center"/>
        <w:rPr>
          <w:rFonts w:hint="eastAsia" w:ascii="仿宋" w:hAnsi="仿宋" w:eastAsia="仿宋" w:cs="仿宋"/>
          <w:b/>
          <w:color w:val="auto"/>
          <w:spacing w:val="6"/>
          <w:sz w:val="32"/>
          <w:szCs w:val="32"/>
          <w:highlight w:val="none"/>
        </w:rPr>
      </w:pPr>
    </w:p>
    <w:p w14:paraId="3CFEC664">
      <w:pPr>
        <w:autoSpaceDE w:val="0"/>
        <w:autoSpaceDN w:val="0"/>
        <w:jc w:val="center"/>
        <w:rPr>
          <w:rFonts w:hint="eastAsia" w:ascii="仿宋" w:hAnsi="仿宋" w:eastAsia="仿宋" w:cs="仿宋"/>
          <w:b/>
          <w:color w:val="auto"/>
          <w:spacing w:val="6"/>
          <w:sz w:val="32"/>
          <w:szCs w:val="32"/>
          <w:highlight w:val="none"/>
        </w:rPr>
      </w:pPr>
    </w:p>
    <w:p w14:paraId="5B4EDDBF">
      <w:pPr>
        <w:autoSpaceDE w:val="0"/>
        <w:autoSpaceDN w:val="0"/>
        <w:jc w:val="center"/>
        <w:rPr>
          <w:rFonts w:hint="eastAsia" w:ascii="仿宋" w:hAnsi="仿宋" w:eastAsia="仿宋" w:cs="仿宋"/>
          <w:b/>
          <w:color w:val="auto"/>
          <w:spacing w:val="6"/>
          <w:sz w:val="32"/>
          <w:szCs w:val="32"/>
          <w:highlight w:val="none"/>
        </w:rPr>
      </w:pPr>
    </w:p>
    <w:p w14:paraId="7466C9B7">
      <w:pPr>
        <w:autoSpaceDE w:val="0"/>
        <w:autoSpaceDN w:val="0"/>
        <w:jc w:val="center"/>
        <w:rPr>
          <w:rFonts w:hint="eastAsia" w:ascii="仿宋" w:hAnsi="仿宋" w:eastAsia="仿宋" w:cs="仿宋"/>
          <w:b/>
          <w:color w:val="auto"/>
          <w:spacing w:val="6"/>
          <w:sz w:val="32"/>
          <w:szCs w:val="32"/>
          <w:highlight w:val="none"/>
        </w:rPr>
      </w:pPr>
    </w:p>
    <w:p w14:paraId="53A90958">
      <w:pPr>
        <w:snapToGrid w:val="0"/>
        <w:spacing w:line="360" w:lineRule="auto"/>
        <w:ind w:firstLine="3666" w:firstLineChars="1100"/>
        <w:rPr>
          <w:rFonts w:hint="eastAsia" w:ascii="仿宋" w:hAnsi="仿宋" w:eastAsia="仿宋" w:cs="仿宋"/>
          <w:b/>
          <w:color w:val="auto"/>
          <w:spacing w:val="6"/>
          <w:sz w:val="32"/>
          <w:szCs w:val="32"/>
          <w:highlight w:val="none"/>
        </w:rPr>
      </w:pPr>
    </w:p>
    <w:p w14:paraId="5F400014">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B911F3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DA45AF0">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4B00C23">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临[2025]1878号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A6FF3BF">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0FF50B5">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C98B8D8">
      <w:pPr>
        <w:pStyle w:val="4"/>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051FF0F">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708289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8E15A8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04E8995">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FE95A7C">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3D07B6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9DFDD0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DF1E6F1">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756155">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E3FB1D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5F9FEC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797FEB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2E33FB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D08F53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AC9EF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6DEC343">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65A6A932">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BD6CFE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35A40D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BB1E2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C5768E">
      <w:pPr>
        <w:autoSpaceDE w:val="0"/>
        <w:autoSpaceDN w:val="0"/>
        <w:jc w:val="center"/>
        <w:rPr>
          <w:rFonts w:hint="eastAsia" w:ascii="仿宋" w:hAnsi="仿宋" w:eastAsia="仿宋" w:cs="仿宋"/>
          <w:b/>
          <w:color w:val="auto"/>
          <w:spacing w:val="6"/>
          <w:sz w:val="32"/>
          <w:szCs w:val="32"/>
          <w:highlight w:val="none"/>
        </w:rPr>
      </w:pPr>
    </w:p>
    <w:p w14:paraId="17CED52A">
      <w:pPr>
        <w:autoSpaceDE w:val="0"/>
        <w:autoSpaceDN w:val="0"/>
        <w:jc w:val="center"/>
        <w:rPr>
          <w:rFonts w:hint="eastAsia" w:ascii="仿宋" w:hAnsi="仿宋" w:eastAsia="仿宋" w:cs="仿宋"/>
          <w:b/>
          <w:color w:val="auto"/>
          <w:spacing w:val="6"/>
          <w:sz w:val="32"/>
          <w:szCs w:val="32"/>
          <w:highlight w:val="none"/>
        </w:rPr>
      </w:pPr>
    </w:p>
    <w:p w14:paraId="18C34701">
      <w:pPr>
        <w:autoSpaceDE w:val="0"/>
        <w:autoSpaceDN w:val="0"/>
        <w:jc w:val="center"/>
        <w:rPr>
          <w:rFonts w:hint="eastAsia" w:ascii="仿宋" w:hAnsi="仿宋" w:eastAsia="仿宋" w:cs="仿宋"/>
          <w:b/>
          <w:color w:val="auto"/>
          <w:spacing w:val="6"/>
          <w:sz w:val="32"/>
          <w:szCs w:val="32"/>
          <w:highlight w:val="none"/>
        </w:rPr>
      </w:pPr>
    </w:p>
    <w:p w14:paraId="6A200A18">
      <w:pPr>
        <w:pStyle w:val="79"/>
        <w:rPr>
          <w:rFonts w:hint="eastAsia" w:ascii="仿宋" w:hAnsi="仿宋" w:eastAsia="仿宋" w:cs="仿宋"/>
          <w:b/>
          <w:color w:val="auto"/>
          <w:spacing w:val="6"/>
          <w:sz w:val="32"/>
          <w:szCs w:val="32"/>
          <w:highlight w:val="none"/>
        </w:rPr>
      </w:pPr>
    </w:p>
    <w:p w14:paraId="6C89B847">
      <w:pPr>
        <w:pStyle w:val="80"/>
        <w:rPr>
          <w:rFonts w:hint="eastAsia" w:ascii="仿宋" w:hAnsi="仿宋" w:eastAsia="仿宋" w:cs="仿宋"/>
          <w:b/>
          <w:color w:val="auto"/>
          <w:spacing w:val="6"/>
          <w:sz w:val="32"/>
          <w:szCs w:val="32"/>
          <w:highlight w:val="none"/>
        </w:rPr>
      </w:pPr>
    </w:p>
    <w:p w14:paraId="1E9DC1B7">
      <w:pPr>
        <w:rPr>
          <w:rFonts w:hint="eastAsia" w:ascii="仿宋" w:hAnsi="仿宋" w:eastAsia="仿宋" w:cs="仿宋"/>
          <w:b/>
          <w:color w:val="auto"/>
          <w:spacing w:val="6"/>
          <w:sz w:val="32"/>
          <w:szCs w:val="32"/>
          <w:highlight w:val="none"/>
        </w:rPr>
      </w:pPr>
    </w:p>
    <w:p w14:paraId="456EFE9A">
      <w:pPr>
        <w:pStyle w:val="79"/>
        <w:rPr>
          <w:rFonts w:hint="eastAsia" w:ascii="仿宋" w:hAnsi="仿宋" w:eastAsia="仿宋" w:cs="仿宋"/>
          <w:b/>
          <w:color w:val="auto"/>
          <w:spacing w:val="6"/>
          <w:sz w:val="32"/>
          <w:szCs w:val="32"/>
          <w:highlight w:val="none"/>
        </w:rPr>
      </w:pPr>
    </w:p>
    <w:p w14:paraId="776A842D">
      <w:pPr>
        <w:pStyle w:val="80"/>
        <w:rPr>
          <w:rFonts w:hint="eastAsia" w:ascii="仿宋" w:hAnsi="仿宋" w:eastAsia="仿宋" w:cs="仿宋"/>
          <w:b/>
          <w:color w:val="auto"/>
          <w:spacing w:val="6"/>
          <w:sz w:val="32"/>
          <w:szCs w:val="32"/>
          <w:highlight w:val="none"/>
        </w:rPr>
      </w:pPr>
    </w:p>
    <w:p w14:paraId="43DDA29B">
      <w:pPr>
        <w:rPr>
          <w:rFonts w:hint="eastAsia" w:ascii="仿宋" w:hAnsi="仿宋" w:eastAsia="仿宋" w:cs="仿宋"/>
          <w:b/>
          <w:color w:val="auto"/>
          <w:spacing w:val="6"/>
          <w:sz w:val="32"/>
          <w:szCs w:val="32"/>
          <w:highlight w:val="none"/>
        </w:rPr>
      </w:pPr>
    </w:p>
    <w:p w14:paraId="6341D3A9">
      <w:pPr>
        <w:pStyle w:val="79"/>
        <w:rPr>
          <w:rFonts w:hint="eastAsia" w:ascii="仿宋" w:hAnsi="仿宋" w:eastAsia="仿宋" w:cs="仿宋"/>
          <w:b/>
          <w:color w:val="auto"/>
          <w:spacing w:val="6"/>
          <w:sz w:val="32"/>
          <w:szCs w:val="32"/>
          <w:highlight w:val="none"/>
        </w:rPr>
      </w:pPr>
    </w:p>
    <w:p w14:paraId="5780703B">
      <w:pPr>
        <w:pStyle w:val="80"/>
        <w:rPr>
          <w:rFonts w:hint="eastAsia" w:ascii="仿宋" w:hAnsi="仿宋" w:eastAsia="仿宋" w:cs="仿宋"/>
          <w:b/>
          <w:color w:val="auto"/>
          <w:spacing w:val="6"/>
          <w:sz w:val="32"/>
          <w:szCs w:val="32"/>
          <w:highlight w:val="none"/>
        </w:rPr>
      </w:pPr>
    </w:p>
    <w:p w14:paraId="1C4BF85A">
      <w:pPr>
        <w:rPr>
          <w:rFonts w:hint="eastAsia" w:ascii="仿宋" w:hAnsi="仿宋" w:eastAsia="仿宋" w:cs="仿宋"/>
          <w:b/>
          <w:color w:val="auto"/>
          <w:spacing w:val="6"/>
          <w:sz w:val="32"/>
          <w:szCs w:val="32"/>
          <w:highlight w:val="none"/>
        </w:rPr>
      </w:pPr>
    </w:p>
    <w:p w14:paraId="7E01D454">
      <w:pPr>
        <w:pStyle w:val="79"/>
        <w:rPr>
          <w:rFonts w:hint="eastAsia" w:ascii="仿宋" w:hAnsi="仿宋" w:eastAsia="仿宋" w:cs="仿宋"/>
          <w:b/>
          <w:color w:val="auto"/>
          <w:spacing w:val="6"/>
          <w:sz w:val="32"/>
          <w:szCs w:val="32"/>
          <w:highlight w:val="none"/>
        </w:rPr>
      </w:pPr>
    </w:p>
    <w:p w14:paraId="121AB4BC">
      <w:pPr>
        <w:pStyle w:val="80"/>
        <w:rPr>
          <w:rFonts w:hint="eastAsia" w:ascii="仿宋" w:hAnsi="仿宋" w:eastAsia="仿宋" w:cs="仿宋"/>
          <w:b/>
          <w:color w:val="auto"/>
          <w:spacing w:val="6"/>
          <w:sz w:val="32"/>
          <w:szCs w:val="32"/>
          <w:highlight w:val="none"/>
        </w:rPr>
      </w:pPr>
    </w:p>
    <w:p w14:paraId="78E9BC3D">
      <w:pPr>
        <w:rPr>
          <w:rFonts w:hint="eastAsia" w:ascii="仿宋" w:hAnsi="仿宋" w:eastAsia="仿宋" w:cs="仿宋"/>
          <w:b/>
          <w:color w:val="auto"/>
          <w:spacing w:val="6"/>
          <w:sz w:val="32"/>
          <w:szCs w:val="32"/>
          <w:highlight w:val="none"/>
        </w:rPr>
      </w:pPr>
    </w:p>
    <w:p w14:paraId="467F3ADA">
      <w:pPr>
        <w:pStyle w:val="79"/>
        <w:rPr>
          <w:rFonts w:hint="eastAsia" w:ascii="仿宋" w:hAnsi="仿宋" w:eastAsia="仿宋" w:cs="仿宋"/>
          <w:b/>
          <w:color w:val="auto"/>
          <w:spacing w:val="6"/>
          <w:sz w:val="32"/>
          <w:szCs w:val="32"/>
          <w:highlight w:val="none"/>
        </w:rPr>
      </w:pPr>
    </w:p>
    <w:p w14:paraId="27A088EA">
      <w:pPr>
        <w:pStyle w:val="80"/>
        <w:rPr>
          <w:rFonts w:hint="eastAsia" w:ascii="仿宋" w:hAnsi="仿宋" w:eastAsia="仿宋" w:cs="仿宋"/>
          <w:b/>
          <w:color w:val="auto"/>
          <w:spacing w:val="6"/>
          <w:sz w:val="32"/>
          <w:szCs w:val="32"/>
          <w:highlight w:val="none"/>
        </w:rPr>
      </w:pPr>
    </w:p>
    <w:p w14:paraId="27298E11">
      <w:pPr>
        <w:rPr>
          <w:rFonts w:hint="eastAsia" w:ascii="仿宋" w:hAnsi="仿宋" w:eastAsia="仿宋" w:cs="仿宋"/>
          <w:b/>
          <w:color w:val="auto"/>
          <w:spacing w:val="6"/>
          <w:sz w:val="32"/>
          <w:szCs w:val="32"/>
          <w:highlight w:val="none"/>
        </w:rPr>
      </w:pPr>
    </w:p>
    <w:p w14:paraId="74EDFC1B">
      <w:pPr>
        <w:autoSpaceDE w:val="0"/>
        <w:autoSpaceDN w:val="0"/>
        <w:jc w:val="center"/>
        <w:rPr>
          <w:rFonts w:hint="eastAsia" w:ascii="仿宋" w:hAnsi="仿宋" w:eastAsia="仿宋" w:cs="仿宋"/>
          <w:b/>
          <w:color w:val="auto"/>
          <w:spacing w:val="6"/>
          <w:sz w:val="32"/>
          <w:szCs w:val="32"/>
          <w:highlight w:val="none"/>
        </w:rPr>
      </w:pPr>
    </w:p>
    <w:p w14:paraId="40A006FC">
      <w:pPr>
        <w:spacing w:line="360" w:lineRule="auto"/>
        <w:jc w:val="center"/>
        <w:rPr>
          <w:rFonts w:hint="eastAsia" w:ascii="仿宋" w:hAnsi="仿宋" w:eastAsia="仿宋" w:cs="仿宋"/>
          <w:b/>
          <w:color w:val="auto"/>
          <w:spacing w:val="6"/>
          <w:sz w:val="32"/>
          <w:szCs w:val="32"/>
          <w:highlight w:val="none"/>
        </w:rPr>
      </w:pPr>
    </w:p>
    <w:p w14:paraId="43CBC46E">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8D197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1" w:name="OLE_LINK14"/>
      <w:bookmarkStart w:id="172" w:name="OLE_LINK13"/>
      <w:r>
        <w:rPr>
          <w:rFonts w:hint="eastAsia" w:ascii="仿宋" w:hAnsi="仿宋" w:eastAsia="仿宋" w:cs="仿宋"/>
          <w:b/>
          <w:color w:val="auto"/>
          <w:spacing w:val="6"/>
          <w:sz w:val="32"/>
          <w:szCs w:val="32"/>
          <w:highlight w:val="none"/>
        </w:rPr>
        <w:t>残疾人福利性单位声明函</w:t>
      </w:r>
    </w:p>
    <w:bookmarkEnd w:id="171"/>
    <w:bookmarkEnd w:id="172"/>
    <w:p w14:paraId="0CEE6D41">
      <w:pPr>
        <w:spacing w:line="360" w:lineRule="auto"/>
        <w:rPr>
          <w:rFonts w:hint="eastAsia" w:ascii="仿宋" w:hAnsi="仿宋" w:eastAsia="仿宋" w:cs="仿宋"/>
          <w:b/>
          <w:color w:val="auto"/>
          <w:spacing w:val="6"/>
          <w:sz w:val="30"/>
          <w:szCs w:val="30"/>
          <w:highlight w:val="none"/>
        </w:rPr>
      </w:pPr>
    </w:p>
    <w:p w14:paraId="581DA0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93320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2D3FC28">
      <w:pPr>
        <w:spacing w:line="360" w:lineRule="auto"/>
        <w:ind w:firstLine="480" w:firstLineChars="200"/>
        <w:rPr>
          <w:rFonts w:hint="eastAsia" w:ascii="仿宋" w:hAnsi="仿宋" w:eastAsia="仿宋" w:cs="仿宋"/>
          <w:color w:val="auto"/>
          <w:sz w:val="24"/>
          <w:highlight w:val="none"/>
        </w:rPr>
      </w:pPr>
    </w:p>
    <w:p w14:paraId="688A05A5">
      <w:pPr>
        <w:spacing w:line="360" w:lineRule="auto"/>
        <w:ind w:firstLine="480" w:firstLineChars="200"/>
        <w:rPr>
          <w:rFonts w:hint="eastAsia" w:ascii="仿宋" w:hAnsi="仿宋" w:eastAsia="仿宋" w:cs="仿宋"/>
          <w:color w:val="auto"/>
          <w:sz w:val="24"/>
          <w:highlight w:val="none"/>
        </w:rPr>
      </w:pPr>
    </w:p>
    <w:p w14:paraId="7E78196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5C66AF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CA6C7EA">
      <w:pPr>
        <w:autoSpaceDE w:val="0"/>
        <w:autoSpaceDN w:val="0"/>
        <w:jc w:val="center"/>
        <w:rPr>
          <w:rFonts w:hint="eastAsia" w:ascii="仿宋" w:hAnsi="仿宋" w:eastAsia="仿宋" w:cs="仿宋"/>
          <w:b/>
          <w:color w:val="auto"/>
          <w:spacing w:val="6"/>
          <w:sz w:val="32"/>
          <w:szCs w:val="32"/>
          <w:highlight w:val="none"/>
        </w:rPr>
      </w:pPr>
    </w:p>
    <w:p w14:paraId="19D7E05E">
      <w:pPr>
        <w:autoSpaceDE w:val="0"/>
        <w:autoSpaceDN w:val="0"/>
        <w:jc w:val="center"/>
        <w:rPr>
          <w:rFonts w:hint="eastAsia" w:ascii="仿宋" w:hAnsi="仿宋" w:eastAsia="仿宋" w:cs="仿宋"/>
          <w:b/>
          <w:color w:val="auto"/>
          <w:spacing w:val="6"/>
          <w:sz w:val="32"/>
          <w:szCs w:val="32"/>
          <w:highlight w:val="none"/>
        </w:rPr>
      </w:pPr>
    </w:p>
    <w:p w14:paraId="551B53CE">
      <w:pPr>
        <w:autoSpaceDE w:val="0"/>
        <w:autoSpaceDN w:val="0"/>
        <w:jc w:val="center"/>
        <w:rPr>
          <w:rFonts w:hint="eastAsia" w:ascii="仿宋" w:hAnsi="仿宋" w:eastAsia="仿宋" w:cs="仿宋"/>
          <w:b/>
          <w:color w:val="auto"/>
          <w:spacing w:val="6"/>
          <w:sz w:val="32"/>
          <w:szCs w:val="32"/>
          <w:highlight w:val="none"/>
        </w:rPr>
      </w:pPr>
    </w:p>
    <w:p w14:paraId="57C94648">
      <w:pPr>
        <w:autoSpaceDE w:val="0"/>
        <w:autoSpaceDN w:val="0"/>
        <w:jc w:val="center"/>
        <w:rPr>
          <w:rFonts w:hint="eastAsia" w:ascii="仿宋" w:hAnsi="仿宋" w:eastAsia="仿宋" w:cs="仿宋"/>
          <w:b/>
          <w:color w:val="auto"/>
          <w:spacing w:val="6"/>
          <w:sz w:val="32"/>
          <w:szCs w:val="32"/>
          <w:highlight w:val="none"/>
        </w:rPr>
      </w:pPr>
    </w:p>
    <w:p w14:paraId="13E4A6BC">
      <w:pPr>
        <w:autoSpaceDE w:val="0"/>
        <w:autoSpaceDN w:val="0"/>
        <w:jc w:val="center"/>
        <w:rPr>
          <w:rFonts w:hint="eastAsia" w:ascii="仿宋" w:hAnsi="仿宋" w:eastAsia="仿宋" w:cs="仿宋"/>
          <w:b/>
          <w:color w:val="auto"/>
          <w:spacing w:val="6"/>
          <w:sz w:val="32"/>
          <w:szCs w:val="32"/>
          <w:highlight w:val="none"/>
        </w:rPr>
      </w:pPr>
    </w:p>
    <w:p w14:paraId="40AB97E1">
      <w:pPr>
        <w:autoSpaceDE w:val="0"/>
        <w:autoSpaceDN w:val="0"/>
        <w:jc w:val="center"/>
        <w:rPr>
          <w:rFonts w:hint="eastAsia" w:ascii="仿宋" w:hAnsi="仿宋" w:eastAsia="仿宋" w:cs="仿宋"/>
          <w:b/>
          <w:color w:val="auto"/>
          <w:spacing w:val="6"/>
          <w:sz w:val="32"/>
          <w:szCs w:val="32"/>
          <w:highlight w:val="none"/>
        </w:rPr>
      </w:pPr>
    </w:p>
    <w:p w14:paraId="7900E216">
      <w:pPr>
        <w:autoSpaceDE w:val="0"/>
        <w:autoSpaceDN w:val="0"/>
        <w:jc w:val="center"/>
        <w:rPr>
          <w:rFonts w:hint="eastAsia" w:ascii="仿宋" w:hAnsi="仿宋" w:eastAsia="仿宋" w:cs="仿宋"/>
          <w:b/>
          <w:color w:val="auto"/>
          <w:spacing w:val="6"/>
          <w:sz w:val="32"/>
          <w:szCs w:val="32"/>
          <w:highlight w:val="none"/>
        </w:rPr>
      </w:pPr>
    </w:p>
    <w:p w14:paraId="2BB76051">
      <w:pPr>
        <w:autoSpaceDE w:val="0"/>
        <w:autoSpaceDN w:val="0"/>
        <w:jc w:val="center"/>
        <w:rPr>
          <w:rFonts w:hint="eastAsia" w:ascii="仿宋" w:hAnsi="仿宋" w:eastAsia="仿宋" w:cs="仿宋"/>
          <w:b/>
          <w:color w:val="auto"/>
          <w:spacing w:val="6"/>
          <w:sz w:val="32"/>
          <w:szCs w:val="32"/>
          <w:highlight w:val="none"/>
        </w:rPr>
      </w:pPr>
    </w:p>
    <w:p w14:paraId="2EFDB285">
      <w:pPr>
        <w:autoSpaceDE w:val="0"/>
        <w:autoSpaceDN w:val="0"/>
        <w:jc w:val="center"/>
        <w:rPr>
          <w:rFonts w:hint="eastAsia" w:ascii="仿宋" w:hAnsi="仿宋" w:eastAsia="仿宋" w:cs="仿宋"/>
          <w:b/>
          <w:color w:val="auto"/>
          <w:spacing w:val="6"/>
          <w:sz w:val="32"/>
          <w:szCs w:val="32"/>
          <w:highlight w:val="none"/>
        </w:rPr>
      </w:pPr>
    </w:p>
    <w:p w14:paraId="1686BB86">
      <w:pPr>
        <w:autoSpaceDE w:val="0"/>
        <w:autoSpaceDN w:val="0"/>
        <w:jc w:val="center"/>
        <w:rPr>
          <w:rFonts w:hint="eastAsia" w:ascii="仿宋" w:hAnsi="仿宋" w:eastAsia="仿宋" w:cs="仿宋"/>
          <w:b/>
          <w:color w:val="auto"/>
          <w:spacing w:val="6"/>
          <w:sz w:val="32"/>
          <w:szCs w:val="32"/>
          <w:highlight w:val="none"/>
        </w:rPr>
      </w:pPr>
    </w:p>
    <w:p w14:paraId="6762631D">
      <w:pPr>
        <w:autoSpaceDE w:val="0"/>
        <w:autoSpaceDN w:val="0"/>
        <w:jc w:val="center"/>
        <w:rPr>
          <w:rFonts w:hint="eastAsia" w:ascii="仿宋" w:hAnsi="仿宋" w:eastAsia="仿宋" w:cs="仿宋"/>
          <w:b/>
          <w:color w:val="auto"/>
          <w:spacing w:val="6"/>
          <w:sz w:val="32"/>
          <w:szCs w:val="32"/>
          <w:highlight w:val="none"/>
        </w:rPr>
      </w:pPr>
    </w:p>
    <w:p w14:paraId="14459718">
      <w:pPr>
        <w:autoSpaceDE w:val="0"/>
        <w:autoSpaceDN w:val="0"/>
        <w:jc w:val="center"/>
        <w:rPr>
          <w:rFonts w:hint="eastAsia" w:ascii="仿宋" w:hAnsi="仿宋" w:eastAsia="仿宋" w:cs="仿宋"/>
          <w:b/>
          <w:color w:val="auto"/>
          <w:spacing w:val="6"/>
          <w:sz w:val="32"/>
          <w:szCs w:val="32"/>
          <w:highlight w:val="none"/>
        </w:rPr>
      </w:pPr>
    </w:p>
    <w:p w14:paraId="7F818775">
      <w:pPr>
        <w:autoSpaceDE w:val="0"/>
        <w:autoSpaceDN w:val="0"/>
        <w:jc w:val="center"/>
        <w:rPr>
          <w:rFonts w:hint="eastAsia" w:ascii="仿宋" w:hAnsi="仿宋" w:eastAsia="仿宋" w:cs="仿宋"/>
          <w:b/>
          <w:color w:val="auto"/>
          <w:spacing w:val="6"/>
          <w:sz w:val="32"/>
          <w:szCs w:val="32"/>
          <w:highlight w:val="none"/>
        </w:rPr>
      </w:pPr>
    </w:p>
    <w:p w14:paraId="1C5581BF">
      <w:pPr>
        <w:autoSpaceDE w:val="0"/>
        <w:autoSpaceDN w:val="0"/>
        <w:jc w:val="center"/>
        <w:rPr>
          <w:rFonts w:hint="eastAsia" w:ascii="仿宋" w:hAnsi="仿宋" w:eastAsia="仿宋" w:cs="仿宋"/>
          <w:b/>
          <w:color w:val="auto"/>
          <w:spacing w:val="6"/>
          <w:sz w:val="32"/>
          <w:szCs w:val="32"/>
          <w:highlight w:val="none"/>
        </w:rPr>
      </w:pPr>
    </w:p>
    <w:p w14:paraId="7FDAA69F">
      <w:pPr>
        <w:autoSpaceDE w:val="0"/>
        <w:autoSpaceDN w:val="0"/>
        <w:jc w:val="center"/>
        <w:rPr>
          <w:rFonts w:hint="eastAsia" w:ascii="仿宋" w:hAnsi="仿宋" w:eastAsia="仿宋" w:cs="仿宋"/>
          <w:b/>
          <w:color w:val="auto"/>
          <w:spacing w:val="6"/>
          <w:sz w:val="32"/>
          <w:szCs w:val="32"/>
          <w:highlight w:val="none"/>
        </w:rPr>
      </w:pPr>
    </w:p>
    <w:p w14:paraId="1D4AB92A">
      <w:pPr>
        <w:pStyle w:val="24"/>
        <w:rPr>
          <w:rFonts w:hint="eastAsia" w:ascii="仿宋" w:hAnsi="仿宋" w:eastAsia="仿宋" w:cs="仿宋"/>
          <w:color w:val="auto"/>
          <w:highlight w:val="none"/>
        </w:rPr>
      </w:pPr>
    </w:p>
    <w:p w14:paraId="0D16DC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w:t>
      </w:r>
    </w:p>
    <w:p w14:paraId="726B43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u w:val="single"/>
        </w:rPr>
      </w:pPr>
    </w:p>
    <w:p w14:paraId="781244C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4AD77BB">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柯桥区财政局2025年线上公物仓等财政信息系统年度运维服务项目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0BF1512">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32C0CC">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软件和信息技术服务业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1CAF9EF">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BC16CA">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9B1AD6E">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B95D21">
      <w:pPr>
        <w:keepNext w:val="0"/>
        <w:keepLines w:val="0"/>
        <w:pageBreakBefore w:val="0"/>
        <w:widowControl w:val="0"/>
        <w:kinsoku/>
        <w:wordWrap/>
        <w:overflowPunct/>
        <w:topLinePunct w:val="0"/>
        <w:autoSpaceDE/>
        <w:autoSpaceDN/>
        <w:bidi w:val="0"/>
        <w:adjustRightInd w:val="0"/>
        <w:snapToGrid w:val="0"/>
        <w:spacing w:line="420" w:lineRule="exact"/>
        <w:ind w:firstLine="5160" w:firstLineChars="215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DE57BDC">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3F2839">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D35CA0C">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color w:val="auto"/>
          <w:sz w:val="24"/>
          <w:highlight w:val="none"/>
        </w:rPr>
      </w:pPr>
    </w:p>
    <w:p w14:paraId="209E11B8">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C40EC0">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8485C85">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FE4505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0AB3C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EC4CA3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4EDDC4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04B96D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6A0631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0875BB1">
      <w:pPr>
        <w:pStyle w:val="24"/>
        <w:rPr>
          <w:rFonts w:hint="eastAsia"/>
          <w:color w:val="auto"/>
          <w:highlight w:val="none"/>
          <w:lang w:val="en-US" w:eastAsia="zh-CN"/>
        </w:rPr>
      </w:pPr>
    </w:p>
    <w:p w14:paraId="41F76D9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707E9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1B2E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37ABB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12D14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EA587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EBF12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69284C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5021420">
      <w:pPr>
        <w:widowControl/>
        <w:jc w:val="left"/>
        <w:rPr>
          <w:rFonts w:hint="eastAsia" w:ascii="仿宋" w:hAnsi="仿宋" w:eastAsia="仿宋" w:cs="仿宋"/>
          <w:color w:val="auto"/>
          <w:kern w:val="0"/>
          <w:sz w:val="24"/>
          <w:highlight w:val="none"/>
        </w:rPr>
      </w:pPr>
    </w:p>
    <w:p w14:paraId="71C355F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C3F1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3FFFEA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B25A23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85B30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B330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FAEA4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45813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115404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392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7C1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581F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C16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4F1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5197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475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E6CB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2DA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403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D427B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360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CA6C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4C59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588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E39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705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665A6">
            <w:pPr>
              <w:widowControl/>
              <w:jc w:val="left"/>
              <w:rPr>
                <w:rFonts w:hint="eastAsia" w:ascii="仿宋" w:hAnsi="仿宋" w:eastAsia="仿宋" w:cs="仿宋"/>
                <w:color w:val="auto"/>
                <w:kern w:val="0"/>
                <w:sz w:val="24"/>
                <w:highlight w:val="none"/>
              </w:rPr>
            </w:pPr>
          </w:p>
        </w:tc>
        <w:tc>
          <w:tcPr>
            <w:tcW w:w="1560" w:type="dxa"/>
            <w:vAlign w:val="center"/>
          </w:tcPr>
          <w:p w14:paraId="537FC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BA81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2DA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E03D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27AB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D958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04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580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BC92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110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6C4E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9215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2B60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ED185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ED45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63B7EB">
            <w:pPr>
              <w:widowControl/>
              <w:jc w:val="left"/>
              <w:rPr>
                <w:rFonts w:hint="eastAsia" w:ascii="仿宋" w:hAnsi="仿宋" w:eastAsia="仿宋" w:cs="仿宋"/>
                <w:color w:val="auto"/>
                <w:kern w:val="0"/>
                <w:sz w:val="24"/>
                <w:highlight w:val="none"/>
              </w:rPr>
            </w:pPr>
          </w:p>
        </w:tc>
        <w:tc>
          <w:tcPr>
            <w:tcW w:w="1560" w:type="dxa"/>
            <w:vAlign w:val="center"/>
          </w:tcPr>
          <w:p w14:paraId="191CF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A3C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87D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39ED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4D26A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25111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1D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E7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2095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4837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8AB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350E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A3B1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2285E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1DD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6FFAD1">
            <w:pPr>
              <w:widowControl/>
              <w:jc w:val="left"/>
              <w:rPr>
                <w:rFonts w:hint="eastAsia" w:ascii="仿宋" w:hAnsi="仿宋" w:eastAsia="仿宋" w:cs="仿宋"/>
                <w:color w:val="auto"/>
                <w:kern w:val="0"/>
                <w:sz w:val="24"/>
                <w:highlight w:val="none"/>
              </w:rPr>
            </w:pPr>
          </w:p>
        </w:tc>
        <w:tc>
          <w:tcPr>
            <w:tcW w:w="1560" w:type="dxa"/>
            <w:vAlign w:val="center"/>
          </w:tcPr>
          <w:p w14:paraId="7FAD9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9A6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09E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BCB4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8EC0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4B8E6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50E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96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2845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E50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E6DA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D67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48FF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9D68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12D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1CBDB7">
            <w:pPr>
              <w:widowControl/>
              <w:jc w:val="left"/>
              <w:rPr>
                <w:rFonts w:hint="eastAsia" w:ascii="仿宋" w:hAnsi="仿宋" w:eastAsia="仿宋" w:cs="仿宋"/>
                <w:color w:val="auto"/>
                <w:kern w:val="0"/>
                <w:sz w:val="24"/>
                <w:highlight w:val="none"/>
              </w:rPr>
            </w:pPr>
          </w:p>
        </w:tc>
        <w:tc>
          <w:tcPr>
            <w:tcW w:w="1560" w:type="dxa"/>
            <w:vAlign w:val="center"/>
          </w:tcPr>
          <w:p w14:paraId="38C38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5CE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B6B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EEF85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8650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C8D9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D7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F7C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2948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5F8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0D70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C5C12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F92C9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696C0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30C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843A6">
            <w:pPr>
              <w:widowControl/>
              <w:jc w:val="left"/>
              <w:rPr>
                <w:rFonts w:hint="eastAsia" w:ascii="仿宋" w:hAnsi="仿宋" w:eastAsia="仿宋" w:cs="仿宋"/>
                <w:color w:val="auto"/>
                <w:kern w:val="0"/>
                <w:sz w:val="24"/>
                <w:highlight w:val="none"/>
              </w:rPr>
            </w:pPr>
          </w:p>
        </w:tc>
        <w:tc>
          <w:tcPr>
            <w:tcW w:w="1560" w:type="dxa"/>
            <w:vAlign w:val="center"/>
          </w:tcPr>
          <w:p w14:paraId="5C9D9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3B2B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7A2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44B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DF42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EDFF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0D1B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86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299D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4A2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43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AA6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7AA8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58FA0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047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33E74">
            <w:pPr>
              <w:widowControl/>
              <w:jc w:val="left"/>
              <w:rPr>
                <w:rFonts w:hint="eastAsia" w:ascii="仿宋" w:hAnsi="仿宋" w:eastAsia="仿宋" w:cs="仿宋"/>
                <w:color w:val="auto"/>
                <w:kern w:val="0"/>
                <w:sz w:val="24"/>
                <w:highlight w:val="none"/>
              </w:rPr>
            </w:pPr>
          </w:p>
        </w:tc>
        <w:tc>
          <w:tcPr>
            <w:tcW w:w="1560" w:type="dxa"/>
            <w:vAlign w:val="center"/>
          </w:tcPr>
          <w:p w14:paraId="6A66D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D56D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A0E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B036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D9A6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99680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48E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290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30F7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60C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3C7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E1E23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C8C12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F80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4B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FA196">
            <w:pPr>
              <w:widowControl/>
              <w:jc w:val="left"/>
              <w:rPr>
                <w:rFonts w:hint="eastAsia" w:ascii="仿宋" w:hAnsi="仿宋" w:eastAsia="仿宋" w:cs="仿宋"/>
                <w:color w:val="auto"/>
                <w:kern w:val="0"/>
                <w:sz w:val="24"/>
                <w:highlight w:val="none"/>
              </w:rPr>
            </w:pPr>
          </w:p>
        </w:tc>
        <w:tc>
          <w:tcPr>
            <w:tcW w:w="1560" w:type="dxa"/>
            <w:vAlign w:val="center"/>
          </w:tcPr>
          <w:p w14:paraId="2BFC6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89C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4A6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D6E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0827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3E8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E2B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C85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C399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889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172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5C1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4553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185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906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679D1E">
            <w:pPr>
              <w:widowControl/>
              <w:jc w:val="left"/>
              <w:rPr>
                <w:rFonts w:hint="eastAsia" w:ascii="仿宋" w:hAnsi="仿宋" w:eastAsia="仿宋" w:cs="仿宋"/>
                <w:color w:val="auto"/>
                <w:kern w:val="0"/>
                <w:sz w:val="24"/>
                <w:highlight w:val="none"/>
              </w:rPr>
            </w:pPr>
          </w:p>
        </w:tc>
        <w:tc>
          <w:tcPr>
            <w:tcW w:w="1560" w:type="dxa"/>
            <w:vAlign w:val="center"/>
          </w:tcPr>
          <w:p w14:paraId="669062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DA06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AA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2174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14BDD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A858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9C5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8249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7BCB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8F6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CA77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5A4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0155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937F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709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F67242">
            <w:pPr>
              <w:widowControl/>
              <w:jc w:val="left"/>
              <w:rPr>
                <w:rFonts w:hint="eastAsia" w:ascii="仿宋" w:hAnsi="仿宋" w:eastAsia="仿宋" w:cs="仿宋"/>
                <w:color w:val="auto"/>
                <w:kern w:val="0"/>
                <w:sz w:val="24"/>
                <w:highlight w:val="none"/>
              </w:rPr>
            </w:pPr>
          </w:p>
        </w:tc>
        <w:tc>
          <w:tcPr>
            <w:tcW w:w="1560" w:type="dxa"/>
            <w:vAlign w:val="center"/>
          </w:tcPr>
          <w:p w14:paraId="60FB7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58A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4FE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D3FC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1C58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3BF0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1D1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B7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B3C1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92F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A1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18315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2BC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903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25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246B9">
            <w:pPr>
              <w:widowControl/>
              <w:jc w:val="left"/>
              <w:rPr>
                <w:rFonts w:hint="eastAsia" w:ascii="仿宋" w:hAnsi="仿宋" w:eastAsia="仿宋" w:cs="仿宋"/>
                <w:color w:val="auto"/>
                <w:kern w:val="0"/>
                <w:sz w:val="24"/>
                <w:highlight w:val="none"/>
              </w:rPr>
            </w:pPr>
          </w:p>
        </w:tc>
        <w:tc>
          <w:tcPr>
            <w:tcW w:w="1560" w:type="dxa"/>
            <w:vAlign w:val="center"/>
          </w:tcPr>
          <w:p w14:paraId="76A4D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45C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40D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FEE22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0766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D973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39D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25D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F985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1C3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4AAC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F07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53F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D39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1F6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831943">
            <w:pPr>
              <w:widowControl/>
              <w:jc w:val="left"/>
              <w:rPr>
                <w:rFonts w:hint="eastAsia" w:ascii="仿宋" w:hAnsi="仿宋" w:eastAsia="仿宋" w:cs="仿宋"/>
                <w:color w:val="auto"/>
                <w:kern w:val="0"/>
                <w:sz w:val="24"/>
                <w:highlight w:val="none"/>
              </w:rPr>
            </w:pPr>
          </w:p>
        </w:tc>
        <w:tc>
          <w:tcPr>
            <w:tcW w:w="1560" w:type="dxa"/>
            <w:vAlign w:val="center"/>
          </w:tcPr>
          <w:p w14:paraId="14B32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468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B3DB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803F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AAE02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EE0A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659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8B0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A4C6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076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CE5C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C337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5960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3D0B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C0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2E5E31">
            <w:pPr>
              <w:widowControl/>
              <w:jc w:val="left"/>
              <w:rPr>
                <w:rFonts w:hint="eastAsia" w:ascii="仿宋" w:hAnsi="仿宋" w:eastAsia="仿宋" w:cs="仿宋"/>
                <w:color w:val="auto"/>
                <w:kern w:val="0"/>
                <w:sz w:val="24"/>
                <w:highlight w:val="none"/>
              </w:rPr>
            </w:pPr>
          </w:p>
        </w:tc>
        <w:tc>
          <w:tcPr>
            <w:tcW w:w="1560" w:type="dxa"/>
            <w:vAlign w:val="center"/>
          </w:tcPr>
          <w:p w14:paraId="221E3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B6A2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E24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E299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6474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AB05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4248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E9E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1A1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5DCF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FBA9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E087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A40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DE3A9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E960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5C405D">
            <w:pPr>
              <w:widowControl/>
              <w:jc w:val="left"/>
              <w:rPr>
                <w:rFonts w:hint="eastAsia" w:ascii="仿宋" w:hAnsi="仿宋" w:eastAsia="仿宋" w:cs="仿宋"/>
                <w:color w:val="auto"/>
                <w:kern w:val="0"/>
                <w:sz w:val="24"/>
                <w:highlight w:val="none"/>
              </w:rPr>
            </w:pPr>
          </w:p>
        </w:tc>
        <w:tc>
          <w:tcPr>
            <w:tcW w:w="1560" w:type="dxa"/>
            <w:vAlign w:val="center"/>
          </w:tcPr>
          <w:p w14:paraId="290B9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7D9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5B7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18F0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45DB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54E3E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B17D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3EE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AC8D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F58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9AFF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31ED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E03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741E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4F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8501A">
            <w:pPr>
              <w:widowControl/>
              <w:jc w:val="left"/>
              <w:rPr>
                <w:rFonts w:hint="eastAsia" w:ascii="仿宋" w:hAnsi="仿宋" w:eastAsia="仿宋" w:cs="仿宋"/>
                <w:color w:val="auto"/>
                <w:kern w:val="0"/>
                <w:sz w:val="24"/>
                <w:highlight w:val="none"/>
              </w:rPr>
            </w:pPr>
          </w:p>
        </w:tc>
        <w:tc>
          <w:tcPr>
            <w:tcW w:w="1560" w:type="dxa"/>
            <w:vAlign w:val="center"/>
          </w:tcPr>
          <w:p w14:paraId="6B893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D62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6D5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D99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0147E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2AB2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AB98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451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BA9F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6184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39C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2AB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5A52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1519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28AFD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342F3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6AC03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781AB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3ADF24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142B3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D3855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69464D9">
      <w:pPr>
        <w:widowControl/>
        <w:jc w:val="left"/>
        <w:rPr>
          <w:rFonts w:hint="eastAsia" w:ascii="仿宋" w:hAnsi="仿宋" w:eastAsia="仿宋" w:cs="仿宋"/>
          <w:color w:val="auto"/>
          <w:kern w:val="0"/>
          <w:sz w:val="24"/>
          <w:highlight w:val="none"/>
        </w:rPr>
      </w:pPr>
    </w:p>
    <w:p w14:paraId="52132CCE">
      <w:pPr>
        <w:widowControl/>
        <w:jc w:val="left"/>
        <w:rPr>
          <w:rFonts w:hint="eastAsia" w:ascii="仿宋" w:hAnsi="仿宋" w:eastAsia="仿宋" w:cs="仿宋"/>
          <w:color w:val="auto"/>
          <w:kern w:val="0"/>
          <w:sz w:val="24"/>
          <w:highlight w:val="none"/>
        </w:rPr>
      </w:pPr>
    </w:p>
    <w:p w14:paraId="3B53AB8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3E36B7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719A8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83F16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235E4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15F6F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43D88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3F193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8393422">
      <w:pPr>
        <w:widowControl/>
        <w:jc w:val="left"/>
        <w:rPr>
          <w:rFonts w:hint="eastAsia" w:ascii="仿宋" w:hAnsi="仿宋" w:eastAsia="仿宋" w:cs="仿宋"/>
          <w:color w:val="auto"/>
          <w:kern w:val="0"/>
          <w:sz w:val="18"/>
          <w:szCs w:val="18"/>
          <w:highlight w:val="none"/>
        </w:rPr>
      </w:pPr>
    </w:p>
    <w:p w14:paraId="780AE355">
      <w:pPr>
        <w:widowControl/>
        <w:jc w:val="left"/>
        <w:rPr>
          <w:rFonts w:hint="eastAsia" w:ascii="仿宋" w:hAnsi="仿宋" w:eastAsia="仿宋" w:cs="仿宋"/>
          <w:color w:val="auto"/>
          <w:kern w:val="0"/>
          <w:sz w:val="18"/>
          <w:szCs w:val="18"/>
          <w:highlight w:val="none"/>
        </w:rPr>
      </w:pPr>
    </w:p>
    <w:p w14:paraId="73A1476B">
      <w:pPr>
        <w:widowControl/>
        <w:jc w:val="left"/>
        <w:rPr>
          <w:rFonts w:hint="eastAsia" w:ascii="仿宋" w:hAnsi="仿宋" w:eastAsia="仿宋" w:cs="仿宋"/>
          <w:color w:val="auto"/>
          <w:kern w:val="0"/>
          <w:sz w:val="18"/>
          <w:szCs w:val="18"/>
          <w:highlight w:val="none"/>
        </w:rPr>
      </w:pPr>
    </w:p>
    <w:p w14:paraId="295BCA5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1CDC0D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CADB0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F0E5C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EC506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35518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9F36B6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6084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35678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25294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D863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A4882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CF507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67C04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50449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770C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5CE82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DB4CD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F9C0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34F06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6891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75BB8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C98A3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797EC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524B7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F5291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46373FB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D3DC3D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A136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829F2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52417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572A1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A2AD4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727C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B430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DBB3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FC56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9FB6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28D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DB64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7A9C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A59F54F">
            <w:pPr>
              <w:widowControl/>
              <w:jc w:val="left"/>
              <w:rPr>
                <w:rFonts w:hint="eastAsia" w:ascii="仿宋" w:hAnsi="仿宋" w:eastAsia="仿宋" w:cs="仿宋"/>
                <w:color w:val="auto"/>
                <w:kern w:val="0"/>
                <w:sz w:val="24"/>
                <w:highlight w:val="none"/>
              </w:rPr>
            </w:pPr>
          </w:p>
        </w:tc>
        <w:tc>
          <w:tcPr>
            <w:tcW w:w="2836" w:type="dxa"/>
            <w:vMerge w:val="continue"/>
            <w:vAlign w:val="center"/>
          </w:tcPr>
          <w:p w14:paraId="16180777">
            <w:pPr>
              <w:widowControl/>
              <w:jc w:val="left"/>
              <w:rPr>
                <w:rFonts w:hint="eastAsia" w:ascii="仿宋" w:hAnsi="仿宋" w:eastAsia="仿宋" w:cs="仿宋"/>
                <w:color w:val="auto"/>
                <w:kern w:val="0"/>
                <w:sz w:val="24"/>
                <w:highlight w:val="none"/>
              </w:rPr>
            </w:pPr>
          </w:p>
        </w:tc>
        <w:tc>
          <w:tcPr>
            <w:tcW w:w="606" w:type="dxa"/>
            <w:vAlign w:val="center"/>
          </w:tcPr>
          <w:p w14:paraId="7B39E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B21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CB00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57B7A0">
            <w:pPr>
              <w:widowControl/>
              <w:jc w:val="left"/>
              <w:rPr>
                <w:rFonts w:hint="eastAsia" w:ascii="仿宋" w:hAnsi="仿宋" w:eastAsia="仿宋" w:cs="仿宋"/>
                <w:color w:val="auto"/>
                <w:kern w:val="0"/>
                <w:sz w:val="24"/>
                <w:highlight w:val="none"/>
              </w:rPr>
            </w:pPr>
          </w:p>
        </w:tc>
        <w:tc>
          <w:tcPr>
            <w:tcW w:w="1025" w:type="dxa"/>
            <w:vMerge w:val="continue"/>
            <w:vAlign w:val="center"/>
          </w:tcPr>
          <w:p w14:paraId="3E0EEDFD">
            <w:pPr>
              <w:widowControl/>
              <w:jc w:val="left"/>
              <w:rPr>
                <w:rFonts w:hint="eastAsia" w:ascii="仿宋" w:hAnsi="仿宋" w:eastAsia="仿宋" w:cs="仿宋"/>
                <w:color w:val="auto"/>
                <w:kern w:val="0"/>
                <w:sz w:val="24"/>
                <w:highlight w:val="none"/>
              </w:rPr>
            </w:pPr>
          </w:p>
        </w:tc>
        <w:tc>
          <w:tcPr>
            <w:tcW w:w="2836" w:type="dxa"/>
            <w:vMerge w:val="continue"/>
            <w:vAlign w:val="center"/>
          </w:tcPr>
          <w:p w14:paraId="55180254">
            <w:pPr>
              <w:widowControl/>
              <w:jc w:val="left"/>
              <w:rPr>
                <w:rFonts w:hint="eastAsia" w:ascii="仿宋" w:hAnsi="仿宋" w:eastAsia="仿宋" w:cs="仿宋"/>
                <w:color w:val="auto"/>
                <w:kern w:val="0"/>
                <w:sz w:val="24"/>
                <w:highlight w:val="none"/>
              </w:rPr>
            </w:pPr>
          </w:p>
        </w:tc>
        <w:tc>
          <w:tcPr>
            <w:tcW w:w="606" w:type="dxa"/>
            <w:vAlign w:val="center"/>
          </w:tcPr>
          <w:p w14:paraId="0555F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40F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DC5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22E965">
            <w:pPr>
              <w:widowControl/>
              <w:jc w:val="left"/>
              <w:rPr>
                <w:rFonts w:hint="eastAsia" w:ascii="仿宋" w:hAnsi="仿宋" w:eastAsia="仿宋" w:cs="仿宋"/>
                <w:color w:val="auto"/>
                <w:kern w:val="0"/>
                <w:sz w:val="24"/>
                <w:highlight w:val="none"/>
              </w:rPr>
            </w:pPr>
          </w:p>
        </w:tc>
        <w:tc>
          <w:tcPr>
            <w:tcW w:w="1025" w:type="dxa"/>
            <w:vMerge w:val="restart"/>
            <w:vAlign w:val="center"/>
          </w:tcPr>
          <w:p w14:paraId="31482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2DE99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D344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264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A59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CC0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4659E48">
            <w:pPr>
              <w:widowControl/>
              <w:jc w:val="left"/>
              <w:rPr>
                <w:rFonts w:hint="eastAsia" w:ascii="仿宋" w:hAnsi="仿宋" w:eastAsia="仿宋" w:cs="仿宋"/>
                <w:color w:val="auto"/>
                <w:kern w:val="0"/>
                <w:sz w:val="24"/>
                <w:highlight w:val="none"/>
              </w:rPr>
            </w:pPr>
          </w:p>
        </w:tc>
        <w:tc>
          <w:tcPr>
            <w:tcW w:w="2836" w:type="dxa"/>
            <w:vMerge w:val="continue"/>
            <w:vAlign w:val="center"/>
          </w:tcPr>
          <w:p w14:paraId="4BFC0489">
            <w:pPr>
              <w:widowControl/>
              <w:jc w:val="left"/>
              <w:rPr>
                <w:rFonts w:hint="eastAsia" w:ascii="仿宋" w:hAnsi="仿宋" w:eastAsia="仿宋" w:cs="仿宋"/>
                <w:color w:val="auto"/>
                <w:kern w:val="0"/>
                <w:sz w:val="24"/>
                <w:highlight w:val="none"/>
              </w:rPr>
            </w:pPr>
          </w:p>
        </w:tc>
        <w:tc>
          <w:tcPr>
            <w:tcW w:w="606" w:type="dxa"/>
            <w:vAlign w:val="center"/>
          </w:tcPr>
          <w:p w14:paraId="18843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F4A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1F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EE2821">
            <w:pPr>
              <w:widowControl/>
              <w:jc w:val="left"/>
              <w:rPr>
                <w:rFonts w:hint="eastAsia" w:ascii="仿宋" w:hAnsi="仿宋" w:eastAsia="仿宋" w:cs="仿宋"/>
                <w:color w:val="auto"/>
                <w:kern w:val="0"/>
                <w:sz w:val="24"/>
                <w:highlight w:val="none"/>
              </w:rPr>
            </w:pPr>
          </w:p>
        </w:tc>
        <w:tc>
          <w:tcPr>
            <w:tcW w:w="1025" w:type="dxa"/>
            <w:vMerge w:val="continue"/>
            <w:vAlign w:val="center"/>
          </w:tcPr>
          <w:p w14:paraId="18C69BA4">
            <w:pPr>
              <w:widowControl/>
              <w:jc w:val="left"/>
              <w:rPr>
                <w:rFonts w:hint="eastAsia" w:ascii="仿宋" w:hAnsi="仿宋" w:eastAsia="仿宋" w:cs="仿宋"/>
                <w:color w:val="auto"/>
                <w:kern w:val="0"/>
                <w:sz w:val="24"/>
                <w:highlight w:val="none"/>
              </w:rPr>
            </w:pPr>
          </w:p>
        </w:tc>
        <w:tc>
          <w:tcPr>
            <w:tcW w:w="2836" w:type="dxa"/>
            <w:vMerge w:val="continue"/>
            <w:vAlign w:val="center"/>
          </w:tcPr>
          <w:p w14:paraId="10AFB5A2">
            <w:pPr>
              <w:widowControl/>
              <w:jc w:val="left"/>
              <w:rPr>
                <w:rFonts w:hint="eastAsia" w:ascii="仿宋" w:hAnsi="仿宋" w:eastAsia="仿宋" w:cs="仿宋"/>
                <w:color w:val="auto"/>
                <w:kern w:val="0"/>
                <w:sz w:val="24"/>
                <w:highlight w:val="none"/>
              </w:rPr>
            </w:pPr>
          </w:p>
        </w:tc>
        <w:tc>
          <w:tcPr>
            <w:tcW w:w="606" w:type="dxa"/>
            <w:vAlign w:val="center"/>
          </w:tcPr>
          <w:p w14:paraId="33E44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E5D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2733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E73FF6">
            <w:pPr>
              <w:widowControl/>
              <w:jc w:val="left"/>
              <w:rPr>
                <w:rFonts w:hint="eastAsia" w:ascii="仿宋" w:hAnsi="仿宋" w:eastAsia="仿宋" w:cs="仿宋"/>
                <w:color w:val="auto"/>
                <w:kern w:val="0"/>
                <w:sz w:val="24"/>
                <w:highlight w:val="none"/>
              </w:rPr>
            </w:pPr>
          </w:p>
        </w:tc>
        <w:tc>
          <w:tcPr>
            <w:tcW w:w="1025" w:type="dxa"/>
            <w:vMerge w:val="continue"/>
            <w:vAlign w:val="center"/>
          </w:tcPr>
          <w:p w14:paraId="73294CE1">
            <w:pPr>
              <w:widowControl/>
              <w:jc w:val="left"/>
              <w:rPr>
                <w:rFonts w:hint="eastAsia" w:ascii="仿宋" w:hAnsi="仿宋" w:eastAsia="仿宋" w:cs="仿宋"/>
                <w:color w:val="auto"/>
                <w:kern w:val="0"/>
                <w:sz w:val="24"/>
                <w:highlight w:val="none"/>
              </w:rPr>
            </w:pPr>
          </w:p>
        </w:tc>
        <w:tc>
          <w:tcPr>
            <w:tcW w:w="2836" w:type="dxa"/>
            <w:vMerge w:val="restart"/>
            <w:vAlign w:val="center"/>
          </w:tcPr>
          <w:p w14:paraId="6AFBE4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00C7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0236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0DB4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59C5A8">
            <w:pPr>
              <w:widowControl/>
              <w:jc w:val="left"/>
              <w:rPr>
                <w:rFonts w:hint="eastAsia" w:ascii="仿宋" w:hAnsi="仿宋" w:eastAsia="仿宋" w:cs="仿宋"/>
                <w:color w:val="auto"/>
                <w:kern w:val="0"/>
                <w:sz w:val="24"/>
                <w:highlight w:val="none"/>
              </w:rPr>
            </w:pPr>
          </w:p>
        </w:tc>
        <w:tc>
          <w:tcPr>
            <w:tcW w:w="1025" w:type="dxa"/>
            <w:vMerge w:val="continue"/>
            <w:vAlign w:val="center"/>
          </w:tcPr>
          <w:p w14:paraId="2C3F0325">
            <w:pPr>
              <w:widowControl/>
              <w:jc w:val="left"/>
              <w:rPr>
                <w:rFonts w:hint="eastAsia" w:ascii="仿宋" w:hAnsi="仿宋" w:eastAsia="仿宋" w:cs="仿宋"/>
                <w:color w:val="auto"/>
                <w:kern w:val="0"/>
                <w:sz w:val="24"/>
                <w:highlight w:val="none"/>
              </w:rPr>
            </w:pPr>
          </w:p>
        </w:tc>
        <w:tc>
          <w:tcPr>
            <w:tcW w:w="2836" w:type="dxa"/>
            <w:vMerge w:val="continue"/>
            <w:vAlign w:val="center"/>
          </w:tcPr>
          <w:p w14:paraId="435A1678">
            <w:pPr>
              <w:widowControl/>
              <w:jc w:val="left"/>
              <w:rPr>
                <w:rFonts w:hint="eastAsia" w:ascii="仿宋" w:hAnsi="仿宋" w:eastAsia="仿宋" w:cs="仿宋"/>
                <w:color w:val="auto"/>
                <w:kern w:val="0"/>
                <w:sz w:val="24"/>
                <w:highlight w:val="none"/>
              </w:rPr>
            </w:pPr>
          </w:p>
        </w:tc>
        <w:tc>
          <w:tcPr>
            <w:tcW w:w="606" w:type="dxa"/>
            <w:vAlign w:val="center"/>
          </w:tcPr>
          <w:p w14:paraId="76440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7706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6EF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29B6E2">
            <w:pPr>
              <w:widowControl/>
              <w:jc w:val="left"/>
              <w:rPr>
                <w:rFonts w:hint="eastAsia" w:ascii="仿宋" w:hAnsi="仿宋" w:eastAsia="仿宋" w:cs="仿宋"/>
                <w:color w:val="auto"/>
                <w:kern w:val="0"/>
                <w:sz w:val="24"/>
                <w:highlight w:val="none"/>
              </w:rPr>
            </w:pPr>
          </w:p>
        </w:tc>
        <w:tc>
          <w:tcPr>
            <w:tcW w:w="1025" w:type="dxa"/>
            <w:vMerge w:val="continue"/>
            <w:vAlign w:val="center"/>
          </w:tcPr>
          <w:p w14:paraId="348DC682">
            <w:pPr>
              <w:widowControl/>
              <w:jc w:val="left"/>
              <w:rPr>
                <w:rFonts w:hint="eastAsia" w:ascii="仿宋" w:hAnsi="仿宋" w:eastAsia="仿宋" w:cs="仿宋"/>
                <w:color w:val="auto"/>
                <w:kern w:val="0"/>
                <w:sz w:val="24"/>
                <w:highlight w:val="none"/>
              </w:rPr>
            </w:pPr>
          </w:p>
        </w:tc>
        <w:tc>
          <w:tcPr>
            <w:tcW w:w="2836" w:type="dxa"/>
            <w:vMerge w:val="continue"/>
            <w:vAlign w:val="center"/>
          </w:tcPr>
          <w:p w14:paraId="3076C927">
            <w:pPr>
              <w:widowControl/>
              <w:jc w:val="left"/>
              <w:rPr>
                <w:rFonts w:hint="eastAsia" w:ascii="仿宋" w:hAnsi="仿宋" w:eastAsia="仿宋" w:cs="仿宋"/>
                <w:color w:val="auto"/>
                <w:kern w:val="0"/>
                <w:sz w:val="24"/>
                <w:highlight w:val="none"/>
              </w:rPr>
            </w:pPr>
          </w:p>
        </w:tc>
        <w:tc>
          <w:tcPr>
            <w:tcW w:w="606" w:type="dxa"/>
            <w:vAlign w:val="center"/>
          </w:tcPr>
          <w:p w14:paraId="53CE6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52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FE0D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E46C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6DB3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1F2B8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DF4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4162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CFA54B">
            <w:pPr>
              <w:widowControl/>
              <w:jc w:val="left"/>
              <w:rPr>
                <w:rFonts w:hint="eastAsia" w:ascii="仿宋" w:hAnsi="仿宋" w:eastAsia="仿宋" w:cs="仿宋"/>
                <w:color w:val="auto"/>
                <w:kern w:val="0"/>
                <w:sz w:val="24"/>
                <w:highlight w:val="none"/>
              </w:rPr>
            </w:pPr>
          </w:p>
        </w:tc>
        <w:tc>
          <w:tcPr>
            <w:tcW w:w="2836" w:type="dxa"/>
            <w:vMerge w:val="continue"/>
            <w:vAlign w:val="center"/>
          </w:tcPr>
          <w:p w14:paraId="0A28F126">
            <w:pPr>
              <w:widowControl/>
              <w:jc w:val="left"/>
              <w:rPr>
                <w:rFonts w:hint="eastAsia" w:ascii="仿宋" w:hAnsi="仿宋" w:eastAsia="仿宋" w:cs="仿宋"/>
                <w:color w:val="auto"/>
                <w:kern w:val="0"/>
                <w:sz w:val="24"/>
                <w:highlight w:val="none"/>
              </w:rPr>
            </w:pPr>
          </w:p>
        </w:tc>
        <w:tc>
          <w:tcPr>
            <w:tcW w:w="606" w:type="dxa"/>
            <w:vAlign w:val="center"/>
          </w:tcPr>
          <w:p w14:paraId="5C963C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323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81CA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84FB7B">
            <w:pPr>
              <w:widowControl/>
              <w:jc w:val="left"/>
              <w:rPr>
                <w:rFonts w:hint="eastAsia" w:ascii="仿宋" w:hAnsi="仿宋" w:eastAsia="仿宋" w:cs="仿宋"/>
                <w:color w:val="auto"/>
                <w:kern w:val="0"/>
                <w:sz w:val="24"/>
                <w:highlight w:val="none"/>
              </w:rPr>
            </w:pPr>
          </w:p>
        </w:tc>
        <w:tc>
          <w:tcPr>
            <w:tcW w:w="2836" w:type="dxa"/>
            <w:vMerge w:val="continue"/>
            <w:vAlign w:val="center"/>
          </w:tcPr>
          <w:p w14:paraId="04247166">
            <w:pPr>
              <w:widowControl/>
              <w:jc w:val="left"/>
              <w:rPr>
                <w:rFonts w:hint="eastAsia" w:ascii="仿宋" w:hAnsi="仿宋" w:eastAsia="仿宋" w:cs="仿宋"/>
                <w:color w:val="auto"/>
                <w:kern w:val="0"/>
                <w:sz w:val="24"/>
                <w:highlight w:val="none"/>
              </w:rPr>
            </w:pPr>
          </w:p>
        </w:tc>
        <w:tc>
          <w:tcPr>
            <w:tcW w:w="606" w:type="dxa"/>
            <w:vAlign w:val="center"/>
          </w:tcPr>
          <w:p w14:paraId="6A1E2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7A2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3610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23E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880F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81F21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57A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65D2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9B0298">
            <w:pPr>
              <w:widowControl/>
              <w:jc w:val="left"/>
              <w:rPr>
                <w:rFonts w:hint="eastAsia" w:ascii="仿宋" w:hAnsi="仿宋" w:eastAsia="仿宋" w:cs="仿宋"/>
                <w:color w:val="auto"/>
                <w:kern w:val="0"/>
                <w:sz w:val="24"/>
                <w:highlight w:val="none"/>
              </w:rPr>
            </w:pPr>
          </w:p>
        </w:tc>
        <w:tc>
          <w:tcPr>
            <w:tcW w:w="2836" w:type="dxa"/>
            <w:vMerge w:val="continue"/>
            <w:vAlign w:val="center"/>
          </w:tcPr>
          <w:p w14:paraId="1740F8F5">
            <w:pPr>
              <w:widowControl/>
              <w:jc w:val="left"/>
              <w:rPr>
                <w:rFonts w:hint="eastAsia" w:ascii="仿宋" w:hAnsi="仿宋" w:eastAsia="仿宋" w:cs="仿宋"/>
                <w:color w:val="auto"/>
                <w:kern w:val="0"/>
                <w:sz w:val="24"/>
                <w:highlight w:val="none"/>
              </w:rPr>
            </w:pPr>
          </w:p>
        </w:tc>
        <w:tc>
          <w:tcPr>
            <w:tcW w:w="606" w:type="dxa"/>
            <w:vAlign w:val="center"/>
          </w:tcPr>
          <w:p w14:paraId="4DF0A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DF7F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612B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F60963">
            <w:pPr>
              <w:widowControl/>
              <w:jc w:val="left"/>
              <w:rPr>
                <w:rFonts w:hint="eastAsia" w:ascii="仿宋" w:hAnsi="仿宋" w:eastAsia="仿宋" w:cs="仿宋"/>
                <w:color w:val="auto"/>
                <w:kern w:val="0"/>
                <w:sz w:val="24"/>
                <w:highlight w:val="none"/>
              </w:rPr>
            </w:pPr>
          </w:p>
        </w:tc>
        <w:tc>
          <w:tcPr>
            <w:tcW w:w="2836" w:type="dxa"/>
            <w:vMerge w:val="continue"/>
            <w:vAlign w:val="center"/>
          </w:tcPr>
          <w:p w14:paraId="7B39F281">
            <w:pPr>
              <w:widowControl/>
              <w:jc w:val="left"/>
              <w:rPr>
                <w:rFonts w:hint="eastAsia" w:ascii="仿宋" w:hAnsi="仿宋" w:eastAsia="仿宋" w:cs="仿宋"/>
                <w:color w:val="auto"/>
                <w:kern w:val="0"/>
                <w:sz w:val="24"/>
                <w:highlight w:val="none"/>
              </w:rPr>
            </w:pPr>
          </w:p>
        </w:tc>
        <w:tc>
          <w:tcPr>
            <w:tcW w:w="606" w:type="dxa"/>
            <w:vAlign w:val="center"/>
          </w:tcPr>
          <w:p w14:paraId="37F4C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DCD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6B3A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93C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67B2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1D4C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0621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D6CB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BE0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5A4EC2">
            <w:pPr>
              <w:widowControl/>
              <w:jc w:val="left"/>
              <w:rPr>
                <w:rFonts w:hint="eastAsia" w:ascii="仿宋" w:hAnsi="仿宋" w:eastAsia="仿宋" w:cs="仿宋"/>
                <w:color w:val="auto"/>
                <w:kern w:val="0"/>
                <w:sz w:val="24"/>
                <w:highlight w:val="none"/>
              </w:rPr>
            </w:pPr>
          </w:p>
        </w:tc>
        <w:tc>
          <w:tcPr>
            <w:tcW w:w="1025" w:type="dxa"/>
            <w:vMerge w:val="continue"/>
            <w:vAlign w:val="center"/>
          </w:tcPr>
          <w:p w14:paraId="10C010B0">
            <w:pPr>
              <w:widowControl/>
              <w:jc w:val="left"/>
              <w:rPr>
                <w:rFonts w:hint="eastAsia" w:ascii="仿宋" w:hAnsi="仿宋" w:eastAsia="仿宋" w:cs="仿宋"/>
                <w:color w:val="auto"/>
                <w:kern w:val="0"/>
                <w:sz w:val="24"/>
                <w:highlight w:val="none"/>
              </w:rPr>
            </w:pPr>
          </w:p>
        </w:tc>
        <w:tc>
          <w:tcPr>
            <w:tcW w:w="2836" w:type="dxa"/>
            <w:vMerge w:val="continue"/>
            <w:vAlign w:val="center"/>
          </w:tcPr>
          <w:p w14:paraId="228C9DDD">
            <w:pPr>
              <w:widowControl/>
              <w:jc w:val="left"/>
              <w:rPr>
                <w:rFonts w:hint="eastAsia" w:ascii="仿宋" w:hAnsi="仿宋" w:eastAsia="仿宋" w:cs="仿宋"/>
                <w:color w:val="auto"/>
                <w:kern w:val="0"/>
                <w:sz w:val="24"/>
                <w:highlight w:val="none"/>
              </w:rPr>
            </w:pPr>
          </w:p>
        </w:tc>
        <w:tc>
          <w:tcPr>
            <w:tcW w:w="606" w:type="dxa"/>
            <w:vAlign w:val="center"/>
          </w:tcPr>
          <w:p w14:paraId="53FD4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C16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A434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DFBF09">
            <w:pPr>
              <w:widowControl/>
              <w:jc w:val="left"/>
              <w:rPr>
                <w:rFonts w:hint="eastAsia" w:ascii="仿宋" w:hAnsi="仿宋" w:eastAsia="仿宋" w:cs="仿宋"/>
                <w:color w:val="auto"/>
                <w:kern w:val="0"/>
                <w:sz w:val="24"/>
                <w:highlight w:val="none"/>
              </w:rPr>
            </w:pPr>
          </w:p>
        </w:tc>
        <w:tc>
          <w:tcPr>
            <w:tcW w:w="1025" w:type="dxa"/>
            <w:vMerge w:val="continue"/>
            <w:vAlign w:val="center"/>
          </w:tcPr>
          <w:p w14:paraId="0D4A34CA">
            <w:pPr>
              <w:widowControl/>
              <w:jc w:val="left"/>
              <w:rPr>
                <w:rFonts w:hint="eastAsia" w:ascii="仿宋" w:hAnsi="仿宋" w:eastAsia="仿宋" w:cs="仿宋"/>
                <w:color w:val="auto"/>
                <w:kern w:val="0"/>
                <w:sz w:val="24"/>
                <w:highlight w:val="none"/>
              </w:rPr>
            </w:pPr>
          </w:p>
        </w:tc>
        <w:tc>
          <w:tcPr>
            <w:tcW w:w="2836" w:type="dxa"/>
            <w:vMerge w:val="continue"/>
            <w:vAlign w:val="center"/>
          </w:tcPr>
          <w:p w14:paraId="28CBE52B">
            <w:pPr>
              <w:widowControl/>
              <w:jc w:val="left"/>
              <w:rPr>
                <w:rFonts w:hint="eastAsia" w:ascii="仿宋" w:hAnsi="仿宋" w:eastAsia="仿宋" w:cs="仿宋"/>
                <w:color w:val="auto"/>
                <w:kern w:val="0"/>
                <w:sz w:val="24"/>
                <w:highlight w:val="none"/>
              </w:rPr>
            </w:pPr>
          </w:p>
        </w:tc>
        <w:tc>
          <w:tcPr>
            <w:tcW w:w="606" w:type="dxa"/>
            <w:vAlign w:val="center"/>
          </w:tcPr>
          <w:p w14:paraId="46551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8EC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D79D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603E07">
            <w:pPr>
              <w:widowControl/>
              <w:jc w:val="left"/>
              <w:rPr>
                <w:rFonts w:hint="eastAsia" w:ascii="仿宋" w:hAnsi="仿宋" w:eastAsia="仿宋" w:cs="仿宋"/>
                <w:color w:val="auto"/>
                <w:kern w:val="0"/>
                <w:sz w:val="24"/>
                <w:highlight w:val="none"/>
              </w:rPr>
            </w:pPr>
          </w:p>
        </w:tc>
        <w:tc>
          <w:tcPr>
            <w:tcW w:w="1025" w:type="dxa"/>
            <w:vMerge w:val="restart"/>
            <w:vAlign w:val="center"/>
          </w:tcPr>
          <w:p w14:paraId="5022A9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BC87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BB85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0E5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B1B7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1B4E94">
            <w:pPr>
              <w:widowControl/>
              <w:jc w:val="left"/>
              <w:rPr>
                <w:rFonts w:hint="eastAsia" w:ascii="仿宋" w:hAnsi="仿宋" w:eastAsia="仿宋" w:cs="仿宋"/>
                <w:color w:val="auto"/>
                <w:kern w:val="0"/>
                <w:sz w:val="24"/>
                <w:highlight w:val="none"/>
              </w:rPr>
            </w:pPr>
          </w:p>
        </w:tc>
        <w:tc>
          <w:tcPr>
            <w:tcW w:w="1025" w:type="dxa"/>
            <w:vMerge w:val="continue"/>
            <w:vAlign w:val="center"/>
          </w:tcPr>
          <w:p w14:paraId="4B4C6AEC">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BC0FC">
            <w:pPr>
              <w:widowControl/>
              <w:jc w:val="left"/>
              <w:rPr>
                <w:rFonts w:hint="eastAsia" w:ascii="仿宋" w:hAnsi="仿宋" w:eastAsia="仿宋" w:cs="仿宋"/>
                <w:color w:val="auto"/>
                <w:kern w:val="0"/>
                <w:sz w:val="24"/>
                <w:highlight w:val="none"/>
              </w:rPr>
            </w:pPr>
          </w:p>
        </w:tc>
        <w:tc>
          <w:tcPr>
            <w:tcW w:w="606" w:type="dxa"/>
            <w:vAlign w:val="center"/>
          </w:tcPr>
          <w:p w14:paraId="0F7BAA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03C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1C0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99AB41">
            <w:pPr>
              <w:widowControl/>
              <w:jc w:val="left"/>
              <w:rPr>
                <w:rFonts w:hint="eastAsia" w:ascii="仿宋" w:hAnsi="仿宋" w:eastAsia="仿宋" w:cs="仿宋"/>
                <w:color w:val="auto"/>
                <w:kern w:val="0"/>
                <w:sz w:val="24"/>
                <w:highlight w:val="none"/>
              </w:rPr>
            </w:pPr>
          </w:p>
        </w:tc>
        <w:tc>
          <w:tcPr>
            <w:tcW w:w="1025" w:type="dxa"/>
            <w:vMerge w:val="continue"/>
            <w:vAlign w:val="center"/>
          </w:tcPr>
          <w:p w14:paraId="60866F91">
            <w:pPr>
              <w:widowControl/>
              <w:jc w:val="left"/>
              <w:rPr>
                <w:rFonts w:hint="eastAsia" w:ascii="仿宋" w:hAnsi="仿宋" w:eastAsia="仿宋" w:cs="仿宋"/>
                <w:color w:val="auto"/>
                <w:kern w:val="0"/>
                <w:sz w:val="24"/>
                <w:highlight w:val="none"/>
              </w:rPr>
            </w:pPr>
          </w:p>
        </w:tc>
        <w:tc>
          <w:tcPr>
            <w:tcW w:w="2836" w:type="dxa"/>
            <w:vMerge w:val="continue"/>
            <w:vAlign w:val="center"/>
          </w:tcPr>
          <w:p w14:paraId="6D1575B4">
            <w:pPr>
              <w:widowControl/>
              <w:jc w:val="left"/>
              <w:rPr>
                <w:rFonts w:hint="eastAsia" w:ascii="仿宋" w:hAnsi="仿宋" w:eastAsia="仿宋" w:cs="仿宋"/>
                <w:color w:val="auto"/>
                <w:kern w:val="0"/>
                <w:sz w:val="24"/>
                <w:highlight w:val="none"/>
              </w:rPr>
            </w:pPr>
          </w:p>
        </w:tc>
        <w:tc>
          <w:tcPr>
            <w:tcW w:w="606" w:type="dxa"/>
            <w:vAlign w:val="center"/>
          </w:tcPr>
          <w:p w14:paraId="5F57BE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AC8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52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1E61BD">
            <w:pPr>
              <w:widowControl/>
              <w:jc w:val="left"/>
              <w:rPr>
                <w:rFonts w:hint="eastAsia" w:ascii="仿宋" w:hAnsi="仿宋" w:eastAsia="仿宋" w:cs="仿宋"/>
                <w:color w:val="auto"/>
                <w:kern w:val="0"/>
                <w:sz w:val="24"/>
                <w:highlight w:val="none"/>
              </w:rPr>
            </w:pPr>
          </w:p>
        </w:tc>
        <w:tc>
          <w:tcPr>
            <w:tcW w:w="1025" w:type="dxa"/>
            <w:vMerge w:val="restart"/>
            <w:vAlign w:val="center"/>
          </w:tcPr>
          <w:p w14:paraId="7EDE0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ABE4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AF7D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46D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55D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3D518">
            <w:pPr>
              <w:widowControl/>
              <w:jc w:val="left"/>
              <w:rPr>
                <w:rFonts w:hint="eastAsia" w:ascii="仿宋" w:hAnsi="仿宋" w:eastAsia="仿宋" w:cs="仿宋"/>
                <w:color w:val="auto"/>
                <w:kern w:val="0"/>
                <w:sz w:val="24"/>
                <w:highlight w:val="none"/>
              </w:rPr>
            </w:pPr>
          </w:p>
        </w:tc>
        <w:tc>
          <w:tcPr>
            <w:tcW w:w="1025" w:type="dxa"/>
            <w:vMerge w:val="continue"/>
            <w:vAlign w:val="center"/>
          </w:tcPr>
          <w:p w14:paraId="32AFB522">
            <w:pPr>
              <w:widowControl/>
              <w:jc w:val="left"/>
              <w:rPr>
                <w:rFonts w:hint="eastAsia" w:ascii="仿宋" w:hAnsi="仿宋" w:eastAsia="仿宋" w:cs="仿宋"/>
                <w:color w:val="auto"/>
                <w:kern w:val="0"/>
                <w:sz w:val="24"/>
                <w:highlight w:val="none"/>
              </w:rPr>
            </w:pPr>
          </w:p>
        </w:tc>
        <w:tc>
          <w:tcPr>
            <w:tcW w:w="2836" w:type="dxa"/>
            <w:vMerge w:val="continue"/>
            <w:vAlign w:val="center"/>
          </w:tcPr>
          <w:p w14:paraId="3E76766A">
            <w:pPr>
              <w:widowControl/>
              <w:jc w:val="left"/>
              <w:rPr>
                <w:rFonts w:hint="eastAsia" w:ascii="仿宋" w:hAnsi="仿宋" w:eastAsia="仿宋" w:cs="仿宋"/>
                <w:color w:val="auto"/>
                <w:kern w:val="0"/>
                <w:sz w:val="24"/>
                <w:highlight w:val="none"/>
              </w:rPr>
            </w:pPr>
          </w:p>
        </w:tc>
        <w:tc>
          <w:tcPr>
            <w:tcW w:w="606" w:type="dxa"/>
            <w:vAlign w:val="center"/>
          </w:tcPr>
          <w:p w14:paraId="67843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3038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F37D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3CA08">
            <w:pPr>
              <w:widowControl/>
              <w:jc w:val="left"/>
              <w:rPr>
                <w:rFonts w:hint="eastAsia" w:ascii="仿宋" w:hAnsi="仿宋" w:eastAsia="仿宋" w:cs="仿宋"/>
                <w:color w:val="auto"/>
                <w:kern w:val="0"/>
                <w:sz w:val="24"/>
                <w:highlight w:val="none"/>
              </w:rPr>
            </w:pPr>
          </w:p>
        </w:tc>
        <w:tc>
          <w:tcPr>
            <w:tcW w:w="1025" w:type="dxa"/>
            <w:vMerge w:val="continue"/>
            <w:vAlign w:val="center"/>
          </w:tcPr>
          <w:p w14:paraId="631216DC">
            <w:pPr>
              <w:widowControl/>
              <w:jc w:val="left"/>
              <w:rPr>
                <w:rFonts w:hint="eastAsia" w:ascii="仿宋" w:hAnsi="仿宋" w:eastAsia="仿宋" w:cs="仿宋"/>
                <w:color w:val="auto"/>
                <w:kern w:val="0"/>
                <w:sz w:val="24"/>
                <w:highlight w:val="none"/>
              </w:rPr>
            </w:pPr>
          </w:p>
        </w:tc>
        <w:tc>
          <w:tcPr>
            <w:tcW w:w="2836" w:type="dxa"/>
            <w:vMerge w:val="continue"/>
            <w:vAlign w:val="center"/>
          </w:tcPr>
          <w:p w14:paraId="316EF6B7">
            <w:pPr>
              <w:widowControl/>
              <w:jc w:val="left"/>
              <w:rPr>
                <w:rFonts w:hint="eastAsia" w:ascii="仿宋" w:hAnsi="仿宋" w:eastAsia="仿宋" w:cs="仿宋"/>
                <w:color w:val="auto"/>
                <w:kern w:val="0"/>
                <w:sz w:val="24"/>
                <w:highlight w:val="none"/>
              </w:rPr>
            </w:pPr>
          </w:p>
        </w:tc>
        <w:tc>
          <w:tcPr>
            <w:tcW w:w="606" w:type="dxa"/>
            <w:vAlign w:val="center"/>
          </w:tcPr>
          <w:p w14:paraId="670C6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216D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226CBD3">
      <w:pPr>
        <w:rPr>
          <w:rFonts w:hint="eastAsia" w:ascii="仿宋" w:hAnsi="仿宋" w:eastAsia="仿宋" w:cs="仿宋"/>
          <w:color w:val="auto"/>
          <w:sz w:val="24"/>
          <w:highlight w:val="none"/>
        </w:rPr>
      </w:pPr>
    </w:p>
    <w:p w14:paraId="2AA74880">
      <w:pPr>
        <w:ind w:firstLine="420" w:firstLineChars="200"/>
        <w:rPr>
          <w:rFonts w:hint="eastAsia" w:ascii="仿宋" w:hAnsi="仿宋" w:eastAsia="仿宋" w:cs="仿宋"/>
          <w:color w:val="auto"/>
          <w:highlight w:val="none"/>
        </w:rPr>
      </w:pPr>
    </w:p>
    <w:p w14:paraId="16BA227D">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20B05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仿宋"/>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仿宋"/>
    <w:panose1 w:val="00000000000000000000"/>
    <w:charset w:val="00"/>
    <w:family w:val="moder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71FC">
    <w:pPr>
      <w:pStyle w:val="41"/>
      <w:framePr w:wrap="around" w:vAnchor="text" w:hAnchor="margin" w:xAlign="right" w:y="1"/>
      <w:rPr>
        <w:rStyle w:val="72"/>
      </w:rPr>
    </w:pPr>
    <w:r>
      <w:fldChar w:fldCharType="begin"/>
    </w:r>
    <w:r>
      <w:rPr>
        <w:rStyle w:val="72"/>
      </w:rPr>
      <w:instrText xml:space="preserve">PAGE  </w:instrText>
    </w:r>
    <w:r>
      <w:fldChar w:fldCharType="end"/>
    </w:r>
  </w:p>
  <w:p w14:paraId="3B0EC627">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BB5D7">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BFD95">
                          <w:pPr>
                            <w:pStyle w:val="41"/>
                          </w:pPr>
                          <w:r>
                            <w:t xml:space="preserve">第 </w:t>
                          </w:r>
                          <w:r>
                            <w:fldChar w:fldCharType="begin"/>
                          </w:r>
                          <w:r>
                            <w:instrText xml:space="preserve"> PAGE  \* MERGEFORMAT </w:instrText>
                          </w:r>
                          <w:r>
                            <w:fldChar w:fldCharType="separate"/>
                          </w:r>
                          <w:r>
                            <w:t>1</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C3BFD95">
                    <w:pPr>
                      <w:pStyle w:val="41"/>
                    </w:pPr>
                    <w:r>
                      <w:t xml:space="preserve">第 </w:t>
                    </w:r>
                    <w:r>
                      <w:fldChar w:fldCharType="begin"/>
                    </w:r>
                    <w:r>
                      <w:instrText xml:space="preserve"> PAGE  \* MERGEFORMAT </w:instrText>
                    </w:r>
                    <w:r>
                      <w:fldChar w:fldCharType="separate"/>
                    </w:r>
                    <w:r>
                      <w:t>1</w:t>
                    </w:r>
                    <w:r>
                      <w:fldChar w:fldCharType="end"/>
                    </w:r>
                    <w:r>
                      <w:t xml:space="preserve"> 页 共 </w:t>
                    </w:r>
                    <w:r>
                      <w:rPr>
                        <w:rFonts w:hint="default"/>
                        <w:lang w:val="en-US"/>
                      </w:rPr>
                      <w:t>88</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D102B">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4558B">
                          <w:pPr>
                            <w:pStyle w:val="41"/>
                          </w:pPr>
                          <w:r>
                            <w:t xml:space="preserve">第 </w:t>
                          </w:r>
                          <w:r>
                            <w:fldChar w:fldCharType="begin"/>
                          </w:r>
                          <w:r>
                            <w:instrText xml:space="preserve"> PAGE  \* MERGEFORMAT </w:instrText>
                          </w:r>
                          <w:r>
                            <w:fldChar w:fldCharType="separate"/>
                          </w:r>
                          <w:r>
                            <w:t>37</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0B54558B">
                    <w:pPr>
                      <w:pStyle w:val="41"/>
                    </w:pPr>
                    <w:r>
                      <w:t xml:space="preserve">第 </w:t>
                    </w:r>
                    <w:r>
                      <w:fldChar w:fldCharType="begin"/>
                    </w:r>
                    <w:r>
                      <w:instrText xml:space="preserve"> PAGE  \* MERGEFORMAT </w:instrText>
                    </w:r>
                    <w:r>
                      <w:fldChar w:fldCharType="separate"/>
                    </w:r>
                    <w:r>
                      <w:t>37</w:t>
                    </w:r>
                    <w:r>
                      <w:fldChar w:fldCharType="end"/>
                    </w:r>
                    <w:r>
                      <w:t xml:space="preserve"> 页 共 </w:t>
                    </w:r>
                    <w:r>
                      <w:rPr>
                        <w:rFonts w:hint="default"/>
                        <w:lang w:val="en-US"/>
                      </w:rPr>
                      <w:t>88</w:t>
                    </w:r>
                    <w:r>
                      <w:t xml:space="preserve"> 页</w:t>
                    </w:r>
                  </w:p>
                </w:txbxContent>
              </v:textbox>
            </v:shape>
          </w:pict>
        </mc:Fallback>
      </mc:AlternateContent>
    </w:r>
  </w:p>
  <w:p w14:paraId="5BAF8D4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01321">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E958">
                          <w:pPr>
                            <w:pStyle w:val="41"/>
                          </w:pPr>
                          <w:r>
                            <w:t xml:space="preserve">第 </w:t>
                          </w:r>
                          <w:r>
                            <w:fldChar w:fldCharType="begin"/>
                          </w:r>
                          <w:r>
                            <w:instrText xml:space="preserve"> PAGE  \* MERGEFORMAT </w:instrText>
                          </w:r>
                          <w:r>
                            <w:fldChar w:fldCharType="separate"/>
                          </w:r>
                          <w:r>
                            <w:t>36</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F0DE958">
                    <w:pPr>
                      <w:pStyle w:val="41"/>
                    </w:pPr>
                    <w:r>
                      <w:t xml:space="preserve">第 </w:t>
                    </w:r>
                    <w:r>
                      <w:fldChar w:fldCharType="begin"/>
                    </w:r>
                    <w:r>
                      <w:instrText xml:space="preserve"> PAGE  \* MERGEFORMAT </w:instrText>
                    </w:r>
                    <w:r>
                      <w:fldChar w:fldCharType="separate"/>
                    </w:r>
                    <w:r>
                      <w:t>36</w:t>
                    </w:r>
                    <w:r>
                      <w:fldChar w:fldCharType="end"/>
                    </w:r>
                    <w:r>
                      <w:t xml:space="preserve"> 页 共 </w:t>
                    </w:r>
                    <w:r>
                      <w:rPr>
                        <w:rFonts w:hint="default"/>
                        <w:lang w:val="en-US"/>
                      </w:rPr>
                      <w:t>88</w:t>
                    </w:r>
                    <w:r>
                      <w:t xml:space="preserve"> 页</w:t>
                    </w:r>
                  </w:p>
                </w:txbxContent>
              </v:textbox>
            </v:shape>
          </w:pict>
        </mc:Fallback>
      </mc:AlternateContent>
    </w:r>
  </w:p>
  <w:p w14:paraId="5E56C4E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C2D1">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CC13F">
                          <w:pPr>
                            <w:pStyle w:val="41"/>
                          </w:pPr>
                          <w:r>
                            <w:t xml:space="preserve">第 </w:t>
                          </w:r>
                          <w:r>
                            <w:fldChar w:fldCharType="begin"/>
                          </w:r>
                          <w:r>
                            <w:instrText xml:space="preserve"> PAGE  \* MERGEFORMAT </w:instrText>
                          </w:r>
                          <w:r>
                            <w:fldChar w:fldCharType="separate"/>
                          </w:r>
                          <w:r>
                            <w:t>70</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ECCC13F">
                    <w:pPr>
                      <w:pStyle w:val="41"/>
                    </w:pPr>
                    <w:r>
                      <w:t xml:space="preserve">第 </w:t>
                    </w:r>
                    <w:r>
                      <w:fldChar w:fldCharType="begin"/>
                    </w:r>
                    <w:r>
                      <w:instrText xml:space="preserve"> PAGE  \* MERGEFORMAT </w:instrText>
                    </w:r>
                    <w:r>
                      <w:fldChar w:fldCharType="separate"/>
                    </w:r>
                    <w:r>
                      <w:t>70</w:t>
                    </w:r>
                    <w:r>
                      <w:fldChar w:fldCharType="end"/>
                    </w:r>
                    <w:r>
                      <w:t xml:space="preserve"> 页 共 </w:t>
                    </w:r>
                    <w:r>
                      <w:rPr>
                        <w:rFonts w:hint="default"/>
                        <w:lang w:val="en-US"/>
                      </w:rPr>
                      <w:t>88</w:t>
                    </w:r>
                    <w:r>
                      <w:t xml:space="preserve"> 页</w:t>
                    </w:r>
                  </w:p>
                </w:txbxContent>
              </v:textbox>
            </v:shape>
          </w:pict>
        </mc:Fallback>
      </mc:AlternateContent>
    </w:r>
  </w:p>
  <w:p w14:paraId="5E2B913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5B6FC">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5D020">
                          <w:pPr>
                            <w:pStyle w:val="41"/>
                          </w:pPr>
                          <w:r>
                            <w:t xml:space="preserve">第 </w:t>
                          </w:r>
                          <w:r>
                            <w:fldChar w:fldCharType="begin"/>
                          </w:r>
                          <w:r>
                            <w:instrText xml:space="preserve"> PAGE  \* MERGEFORMAT </w:instrText>
                          </w:r>
                          <w:r>
                            <w:fldChar w:fldCharType="separate"/>
                          </w:r>
                          <w:r>
                            <w:t>68</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855D020">
                    <w:pPr>
                      <w:pStyle w:val="41"/>
                    </w:pPr>
                    <w:r>
                      <w:t xml:space="preserve">第 </w:t>
                    </w:r>
                    <w:r>
                      <w:fldChar w:fldCharType="begin"/>
                    </w:r>
                    <w:r>
                      <w:instrText xml:space="preserve"> PAGE  \* MERGEFORMAT </w:instrText>
                    </w:r>
                    <w:r>
                      <w:fldChar w:fldCharType="separate"/>
                    </w:r>
                    <w:r>
                      <w:t>68</w:t>
                    </w:r>
                    <w:r>
                      <w:fldChar w:fldCharType="end"/>
                    </w:r>
                    <w:r>
                      <w:t xml:space="preserve"> 页 共 </w:t>
                    </w:r>
                    <w:r>
                      <w:rPr>
                        <w:rFonts w:hint="default"/>
                        <w:lang w:val="en-US"/>
                      </w:rPr>
                      <w:t>88</w:t>
                    </w:r>
                    <w:r>
                      <w:t xml:space="preserve"> 页</w:t>
                    </w:r>
                  </w:p>
                </w:txbxContent>
              </v:textbox>
            </v:shape>
          </w:pict>
        </mc:Fallback>
      </mc:AlternateContent>
    </w:r>
  </w:p>
  <w:p w14:paraId="5A99747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10E5">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D99D1">
                          <w:pPr>
                            <w:pStyle w:val="41"/>
                          </w:pPr>
                          <w:r>
                            <w:t xml:space="preserve">第 </w:t>
                          </w:r>
                          <w:r>
                            <w:fldChar w:fldCharType="begin"/>
                          </w:r>
                          <w:r>
                            <w:instrText xml:space="preserve"> PAGE  \* MERGEFORMAT </w:instrText>
                          </w:r>
                          <w:r>
                            <w:fldChar w:fldCharType="separate"/>
                          </w:r>
                          <w:r>
                            <w:t>72</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3DD99D1">
                    <w:pPr>
                      <w:pStyle w:val="41"/>
                    </w:pPr>
                    <w:r>
                      <w:t xml:space="preserve">第 </w:t>
                    </w:r>
                    <w:r>
                      <w:fldChar w:fldCharType="begin"/>
                    </w:r>
                    <w:r>
                      <w:instrText xml:space="preserve"> PAGE  \* MERGEFORMAT </w:instrText>
                    </w:r>
                    <w:r>
                      <w:fldChar w:fldCharType="separate"/>
                    </w:r>
                    <w:r>
                      <w:t>72</w:t>
                    </w:r>
                    <w:r>
                      <w:fldChar w:fldCharType="end"/>
                    </w:r>
                    <w:r>
                      <w:t xml:space="preserve"> 页 共 </w:t>
                    </w:r>
                    <w:r>
                      <w:rPr>
                        <w:rFonts w:hint="default"/>
                        <w:lang w:val="en-US"/>
                      </w:rPr>
                      <w:t>88</w:t>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855C4">
    <w:pPr>
      <w:pStyle w:val="41"/>
      <w:framePr w:wrap="around" w:vAnchor="text" w:hAnchor="margin" w:xAlign="right" w:y="1"/>
      <w:rPr>
        <w:rStyle w:val="72"/>
      </w:rPr>
    </w:pPr>
    <w:r>
      <w:fldChar w:fldCharType="begin"/>
    </w:r>
    <w:r>
      <w:rPr>
        <w:rStyle w:val="72"/>
      </w:rPr>
      <w:instrText xml:space="preserve">PAGE  </w:instrText>
    </w:r>
    <w:r>
      <w:fldChar w:fldCharType="end"/>
    </w:r>
  </w:p>
  <w:p w14:paraId="14B0C730">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1BBF0">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9D006">
                          <w:pPr>
                            <w:pStyle w:val="41"/>
                          </w:pPr>
                          <w:r>
                            <w:t xml:space="preserve">第 </w:t>
                          </w:r>
                          <w:r>
                            <w:fldChar w:fldCharType="begin"/>
                          </w:r>
                          <w:r>
                            <w:instrText xml:space="preserve"> PAGE  \* MERGEFORMAT </w:instrText>
                          </w:r>
                          <w:r>
                            <w:fldChar w:fldCharType="separate"/>
                          </w:r>
                          <w:r>
                            <w:t>71</w:t>
                          </w:r>
                          <w:r>
                            <w:fldChar w:fldCharType="end"/>
                          </w:r>
                          <w:r>
                            <w:t xml:space="preserve"> 页 共 </w:t>
                          </w:r>
                          <w:r>
                            <w:rPr>
                              <w:rFonts w:hint="default"/>
                              <w:lang w:val="en-US"/>
                            </w:rPr>
                            <w:t>88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609D006">
                    <w:pPr>
                      <w:pStyle w:val="41"/>
                    </w:pPr>
                    <w:r>
                      <w:t xml:space="preserve">第 </w:t>
                    </w:r>
                    <w:r>
                      <w:fldChar w:fldCharType="begin"/>
                    </w:r>
                    <w:r>
                      <w:instrText xml:space="preserve"> PAGE  \* MERGEFORMAT </w:instrText>
                    </w:r>
                    <w:r>
                      <w:fldChar w:fldCharType="separate"/>
                    </w:r>
                    <w:r>
                      <w:t>71</w:t>
                    </w:r>
                    <w:r>
                      <w:fldChar w:fldCharType="end"/>
                    </w:r>
                    <w:r>
                      <w:t xml:space="preserve"> 页 共 </w:t>
                    </w:r>
                    <w:r>
                      <w:rPr>
                        <w:rFonts w:hint="default"/>
                        <w:lang w:val="en-US"/>
                      </w:rPr>
                      <w:t>88</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45CBA">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307A0">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p>
  <w:p w14:paraId="515B90B6">
    <w:pPr>
      <w:pStyle w:val="42"/>
      <w:pBdr>
        <w:bottom w:val="none" w:color="auto" w:sz="0" w:space="0"/>
      </w:pBdr>
      <w:tabs>
        <w:tab w:val="clear" w:pos="4153"/>
        <w:tab w:val="clear" w:pos="8306"/>
      </w:tabs>
      <w:jc w:val="both"/>
    </w:pPr>
  </w:p>
  <w:p w14:paraId="4CA69466">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19F5E">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p>
  <w:p w14:paraId="2544070C">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3C39">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p>
  <w:p w14:paraId="7587A5A1">
    <w:pPr>
      <w:pStyle w:val="42"/>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82B64">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r>
      <w:rPr>
        <w:rFonts w:hint="eastAsia" w:ascii="仿宋" w:hAnsi="仿宋" w:eastAsia="仿宋" w:cs="仿宋"/>
        <w:lang w:val="en-US" w:eastAsia="zh-CN"/>
      </w:rPr>
      <w:t xml:space="preserve"> </w:t>
    </w:r>
  </w:p>
  <w:p w14:paraId="3F01E06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DFBB4">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r>
      <w:rPr>
        <w:rFonts w:hint="eastAsia" w:ascii="仿宋" w:hAnsi="仿宋" w:eastAsia="仿宋" w:cs="仿宋"/>
        <w:lang w:val="en-US" w:eastAsia="zh-CN"/>
      </w:rPr>
      <w:t xml:space="preserve"> </w:t>
    </w:r>
  </w:p>
  <w:p w14:paraId="1F420887">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8305B">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r>
      <w:rPr>
        <w:rFonts w:hint="eastAsia" w:ascii="仿宋" w:hAnsi="仿宋" w:eastAsia="仿宋" w:cs="仿宋"/>
        <w:lang w:val="en-US" w:eastAsia="zh-CN"/>
      </w:rPr>
      <w:t xml:space="preserve"> </w:t>
    </w:r>
  </w:p>
  <w:p w14:paraId="76F9A6D4">
    <w:pPr>
      <w:pStyle w:val="42"/>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4915">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临[2025]1878号</w:t>
    </w:r>
    <w:r>
      <w:rPr>
        <w:rFonts w:hint="eastAsia" w:ascii="仿宋" w:hAnsi="仿宋" w:eastAsia="仿宋" w:cs="仿宋"/>
        <w:lang w:val="en-US" w:eastAsia="zh-CN"/>
      </w:rPr>
      <w:t xml:space="preserve"> </w:t>
    </w:r>
  </w:p>
  <w:p w14:paraId="55097456">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0940A1"/>
    <w:multiLevelType w:val="singleLevel"/>
    <w:tmpl w:val="FA0940A1"/>
    <w:lvl w:ilvl="0" w:tentative="0">
      <w:start w:val="1"/>
      <w:numFmt w:val="decimal"/>
      <w:suff w:val="nothing"/>
      <w:lvlText w:val="%1"/>
      <w:lvlJc w:val="left"/>
      <w:pPr>
        <w:tabs>
          <w:tab w:val="left" w:pos="0"/>
        </w:tabs>
        <w:ind w:left="454" w:leftChars="0" w:hanging="454" w:firstLineChars="0"/>
      </w:pPr>
      <w:rPr>
        <w:rFonts w:hint="default"/>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2D280E"/>
    <w:rsid w:val="00773916"/>
    <w:rsid w:val="00B34AC1"/>
    <w:rsid w:val="01822573"/>
    <w:rsid w:val="02013C18"/>
    <w:rsid w:val="029A38EC"/>
    <w:rsid w:val="02AC6928"/>
    <w:rsid w:val="02D179C5"/>
    <w:rsid w:val="02D634CE"/>
    <w:rsid w:val="032D5B2F"/>
    <w:rsid w:val="035BEF8B"/>
    <w:rsid w:val="03A10CAA"/>
    <w:rsid w:val="04704C2C"/>
    <w:rsid w:val="05704F75"/>
    <w:rsid w:val="058B7775"/>
    <w:rsid w:val="07050D9D"/>
    <w:rsid w:val="076B5857"/>
    <w:rsid w:val="07ED06E0"/>
    <w:rsid w:val="094B5940"/>
    <w:rsid w:val="09691794"/>
    <w:rsid w:val="09EB2C7F"/>
    <w:rsid w:val="0A486323"/>
    <w:rsid w:val="0A5D50D2"/>
    <w:rsid w:val="0A693121"/>
    <w:rsid w:val="0A6A2C79"/>
    <w:rsid w:val="0AC37758"/>
    <w:rsid w:val="0AC51722"/>
    <w:rsid w:val="0B194746"/>
    <w:rsid w:val="0B6158EF"/>
    <w:rsid w:val="0B9419B6"/>
    <w:rsid w:val="0B9440DB"/>
    <w:rsid w:val="0BAB0918"/>
    <w:rsid w:val="0C8E4FDD"/>
    <w:rsid w:val="0D381D37"/>
    <w:rsid w:val="0D3928BE"/>
    <w:rsid w:val="0D3A0435"/>
    <w:rsid w:val="0D5D5C42"/>
    <w:rsid w:val="0E09759B"/>
    <w:rsid w:val="0E38593A"/>
    <w:rsid w:val="0EB83A78"/>
    <w:rsid w:val="0F096B8F"/>
    <w:rsid w:val="0F5337A0"/>
    <w:rsid w:val="0F63063F"/>
    <w:rsid w:val="0F9477AA"/>
    <w:rsid w:val="0FF94348"/>
    <w:rsid w:val="103E7FAD"/>
    <w:rsid w:val="10685029"/>
    <w:rsid w:val="10702130"/>
    <w:rsid w:val="10B55BD2"/>
    <w:rsid w:val="10CC55B8"/>
    <w:rsid w:val="11121437"/>
    <w:rsid w:val="114B1718"/>
    <w:rsid w:val="11B81406"/>
    <w:rsid w:val="12042B30"/>
    <w:rsid w:val="126A1994"/>
    <w:rsid w:val="13AC09B3"/>
    <w:rsid w:val="145C5CC9"/>
    <w:rsid w:val="14A10B0A"/>
    <w:rsid w:val="14AB1989"/>
    <w:rsid w:val="14B22D62"/>
    <w:rsid w:val="14EF4F65"/>
    <w:rsid w:val="150458A8"/>
    <w:rsid w:val="151412DC"/>
    <w:rsid w:val="154C3C5D"/>
    <w:rsid w:val="160D07D9"/>
    <w:rsid w:val="16A21397"/>
    <w:rsid w:val="16F64FC5"/>
    <w:rsid w:val="17A315CA"/>
    <w:rsid w:val="185A0968"/>
    <w:rsid w:val="186E6F48"/>
    <w:rsid w:val="18CE58F5"/>
    <w:rsid w:val="18E60774"/>
    <w:rsid w:val="194A510F"/>
    <w:rsid w:val="19C808E7"/>
    <w:rsid w:val="1B245F4B"/>
    <w:rsid w:val="1BC53330"/>
    <w:rsid w:val="1BE35EAC"/>
    <w:rsid w:val="1CFE2569"/>
    <w:rsid w:val="1D0A6937"/>
    <w:rsid w:val="1D2F1C3B"/>
    <w:rsid w:val="1E00770A"/>
    <w:rsid w:val="1E3824DF"/>
    <w:rsid w:val="1E8841DB"/>
    <w:rsid w:val="1EDD34FE"/>
    <w:rsid w:val="1F0050E4"/>
    <w:rsid w:val="1F3B7074"/>
    <w:rsid w:val="1FBD4C3E"/>
    <w:rsid w:val="1FBFFEB0"/>
    <w:rsid w:val="1FF572D7"/>
    <w:rsid w:val="20462672"/>
    <w:rsid w:val="20486D61"/>
    <w:rsid w:val="208A613A"/>
    <w:rsid w:val="20B12F40"/>
    <w:rsid w:val="20FE42D5"/>
    <w:rsid w:val="219865D1"/>
    <w:rsid w:val="21CE6CB6"/>
    <w:rsid w:val="22317971"/>
    <w:rsid w:val="22615A67"/>
    <w:rsid w:val="229D74B5"/>
    <w:rsid w:val="22C3204C"/>
    <w:rsid w:val="232E3EB1"/>
    <w:rsid w:val="23337719"/>
    <w:rsid w:val="238F68D9"/>
    <w:rsid w:val="24815FAE"/>
    <w:rsid w:val="24881AE7"/>
    <w:rsid w:val="24AF66F7"/>
    <w:rsid w:val="24B93C4E"/>
    <w:rsid w:val="25853C66"/>
    <w:rsid w:val="259F5683"/>
    <w:rsid w:val="25E6713E"/>
    <w:rsid w:val="2604539D"/>
    <w:rsid w:val="27174C5C"/>
    <w:rsid w:val="275DFFED"/>
    <w:rsid w:val="278543A7"/>
    <w:rsid w:val="283F2E4E"/>
    <w:rsid w:val="28ED2118"/>
    <w:rsid w:val="28F434A6"/>
    <w:rsid w:val="290114EB"/>
    <w:rsid w:val="297209A7"/>
    <w:rsid w:val="29764F1C"/>
    <w:rsid w:val="298218E8"/>
    <w:rsid w:val="298C321D"/>
    <w:rsid w:val="29F76D4E"/>
    <w:rsid w:val="2A3A138D"/>
    <w:rsid w:val="2A5A5C60"/>
    <w:rsid w:val="2A9C153D"/>
    <w:rsid w:val="2ACB1715"/>
    <w:rsid w:val="2AFA6E42"/>
    <w:rsid w:val="2B481888"/>
    <w:rsid w:val="2BA62429"/>
    <w:rsid w:val="2C033818"/>
    <w:rsid w:val="2C527DA2"/>
    <w:rsid w:val="2C5318D5"/>
    <w:rsid w:val="2CDB7071"/>
    <w:rsid w:val="2CF15B7D"/>
    <w:rsid w:val="2D1B4474"/>
    <w:rsid w:val="2D3B78F6"/>
    <w:rsid w:val="2D636E4D"/>
    <w:rsid w:val="2DF21CB3"/>
    <w:rsid w:val="2F0C0A43"/>
    <w:rsid w:val="2FED1391"/>
    <w:rsid w:val="30CD01D9"/>
    <w:rsid w:val="30F17A70"/>
    <w:rsid w:val="31456F95"/>
    <w:rsid w:val="31533344"/>
    <w:rsid w:val="319B575E"/>
    <w:rsid w:val="31DB0B80"/>
    <w:rsid w:val="31DE2F46"/>
    <w:rsid w:val="31F369F1"/>
    <w:rsid w:val="32052280"/>
    <w:rsid w:val="32195D2C"/>
    <w:rsid w:val="321F6F3E"/>
    <w:rsid w:val="32321DDA"/>
    <w:rsid w:val="326F4556"/>
    <w:rsid w:val="32AF6351"/>
    <w:rsid w:val="32D041EC"/>
    <w:rsid w:val="33097011"/>
    <w:rsid w:val="34FF56AD"/>
    <w:rsid w:val="36A040E7"/>
    <w:rsid w:val="37415715"/>
    <w:rsid w:val="38071263"/>
    <w:rsid w:val="38796197"/>
    <w:rsid w:val="38904AB5"/>
    <w:rsid w:val="38970A21"/>
    <w:rsid w:val="38C73DFB"/>
    <w:rsid w:val="39102474"/>
    <w:rsid w:val="39216B01"/>
    <w:rsid w:val="39A20CFD"/>
    <w:rsid w:val="3A7570A0"/>
    <w:rsid w:val="3B592B14"/>
    <w:rsid w:val="3B9A1C8B"/>
    <w:rsid w:val="3C083C14"/>
    <w:rsid w:val="3C8F498F"/>
    <w:rsid w:val="3D603A29"/>
    <w:rsid w:val="3E152713"/>
    <w:rsid w:val="3E574F0E"/>
    <w:rsid w:val="3E6DF6DC"/>
    <w:rsid w:val="3E6E5BA7"/>
    <w:rsid w:val="3E736A22"/>
    <w:rsid w:val="3F866E83"/>
    <w:rsid w:val="3FCFDA4A"/>
    <w:rsid w:val="3FF63E3E"/>
    <w:rsid w:val="40730CFD"/>
    <w:rsid w:val="408B29C6"/>
    <w:rsid w:val="41BD0466"/>
    <w:rsid w:val="41E12F4F"/>
    <w:rsid w:val="421A1D78"/>
    <w:rsid w:val="427E60E8"/>
    <w:rsid w:val="43361F5E"/>
    <w:rsid w:val="435B43F6"/>
    <w:rsid w:val="43B35A16"/>
    <w:rsid w:val="43D321DE"/>
    <w:rsid w:val="44242FCC"/>
    <w:rsid w:val="451C3E03"/>
    <w:rsid w:val="455455A1"/>
    <w:rsid w:val="456B4496"/>
    <w:rsid w:val="45CE227D"/>
    <w:rsid w:val="460945DB"/>
    <w:rsid w:val="46AC58E1"/>
    <w:rsid w:val="47120C28"/>
    <w:rsid w:val="474451A1"/>
    <w:rsid w:val="489B5B6C"/>
    <w:rsid w:val="491A440C"/>
    <w:rsid w:val="4A003601"/>
    <w:rsid w:val="4B763D8E"/>
    <w:rsid w:val="4B8A7B2D"/>
    <w:rsid w:val="4BB9615E"/>
    <w:rsid w:val="4BF369D9"/>
    <w:rsid w:val="4CF02F19"/>
    <w:rsid w:val="4E2C29E0"/>
    <w:rsid w:val="4E530E23"/>
    <w:rsid w:val="4EBE2EB6"/>
    <w:rsid w:val="4EFA45AB"/>
    <w:rsid w:val="4F4B3D85"/>
    <w:rsid w:val="4F8503B4"/>
    <w:rsid w:val="51A67184"/>
    <w:rsid w:val="51FC6DA4"/>
    <w:rsid w:val="52B257AE"/>
    <w:rsid w:val="54111E99"/>
    <w:rsid w:val="54446715"/>
    <w:rsid w:val="55557E9D"/>
    <w:rsid w:val="55C11D64"/>
    <w:rsid w:val="55DA38A0"/>
    <w:rsid w:val="56501F08"/>
    <w:rsid w:val="56764C4B"/>
    <w:rsid w:val="56955EC3"/>
    <w:rsid w:val="56A65531"/>
    <w:rsid w:val="57B97181"/>
    <w:rsid w:val="57CE77F7"/>
    <w:rsid w:val="57F01045"/>
    <w:rsid w:val="5886087C"/>
    <w:rsid w:val="58AC5A63"/>
    <w:rsid w:val="58B303FF"/>
    <w:rsid w:val="59AA358A"/>
    <w:rsid w:val="59F169AA"/>
    <w:rsid w:val="5B2759BA"/>
    <w:rsid w:val="5B73EE39"/>
    <w:rsid w:val="5C581867"/>
    <w:rsid w:val="5C7550A1"/>
    <w:rsid w:val="5CDA7BA2"/>
    <w:rsid w:val="5CDE3232"/>
    <w:rsid w:val="5CFAC9C4"/>
    <w:rsid w:val="5D055FBD"/>
    <w:rsid w:val="5DD83E1C"/>
    <w:rsid w:val="5E334DCB"/>
    <w:rsid w:val="5E562092"/>
    <w:rsid w:val="5E7E075D"/>
    <w:rsid w:val="5EA734E4"/>
    <w:rsid w:val="5F042B46"/>
    <w:rsid w:val="5F047CD6"/>
    <w:rsid w:val="5F561B6F"/>
    <w:rsid w:val="5F57E5CA"/>
    <w:rsid w:val="5F730C87"/>
    <w:rsid w:val="6101662D"/>
    <w:rsid w:val="61DA69D6"/>
    <w:rsid w:val="62DC368C"/>
    <w:rsid w:val="64AFCBD0"/>
    <w:rsid w:val="652A2670"/>
    <w:rsid w:val="658B0713"/>
    <w:rsid w:val="65970B1B"/>
    <w:rsid w:val="662C7BFF"/>
    <w:rsid w:val="669C35D3"/>
    <w:rsid w:val="670C04C4"/>
    <w:rsid w:val="6760797E"/>
    <w:rsid w:val="67AD334B"/>
    <w:rsid w:val="68522A3E"/>
    <w:rsid w:val="688B023D"/>
    <w:rsid w:val="688B2364"/>
    <w:rsid w:val="68915D86"/>
    <w:rsid w:val="692642F2"/>
    <w:rsid w:val="695B664F"/>
    <w:rsid w:val="698B1F50"/>
    <w:rsid w:val="69BF6BDD"/>
    <w:rsid w:val="6A3D2C1C"/>
    <w:rsid w:val="6AFF2A6C"/>
    <w:rsid w:val="6B3610CD"/>
    <w:rsid w:val="6C267935"/>
    <w:rsid w:val="6CD10152"/>
    <w:rsid w:val="6D29110E"/>
    <w:rsid w:val="6D583155"/>
    <w:rsid w:val="6D9143ED"/>
    <w:rsid w:val="6EBAEEF7"/>
    <w:rsid w:val="6ED22F0F"/>
    <w:rsid w:val="6F571290"/>
    <w:rsid w:val="6FC37AD4"/>
    <w:rsid w:val="702E23C7"/>
    <w:rsid w:val="70910BA8"/>
    <w:rsid w:val="70F869CD"/>
    <w:rsid w:val="71211937"/>
    <w:rsid w:val="727A5D97"/>
    <w:rsid w:val="72A7258E"/>
    <w:rsid w:val="72C6616E"/>
    <w:rsid w:val="74493C73"/>
    <w:rsid w:val="747800B5"/>
    <w:rsid w:val="748C0004"/>
    <w:rsid w:val="74A84CF9"/>
    <w:rsid w:val="74CB5BC5"/>
    <w:rsid w:val="752D3F1E"/>
    <w:rsid w:val="758D37CE"/>
    <w:rsid w:val="7596337E"/>
    <w:rsid w:val="760343CA"/>
    <w:rsid w:val="76CA3EB0"/>
    <w:rsid w:val="778CFDC4"/>
    <w:rsid w:val="77B533CE"/>
    <w:rsid w:val="77EDE09C"/>
    <w:rsid w:val="77FC2DAB"/>
    <w:rsid w:val="788D6DB4"/>
    <w:rsid w:val="78A52E74"/>
    <w:rsid w:val="78A551F0"/>
    <w:rsid w:val="78AD1F79"/>
    <w:rsid w:val="79BA6E69"/>
    <w:rsid w:val="7A436414"/>
    <w:rsid w:val="7AB2013C"/>
    <w:rsid w:val="7AD2794A"/>
    <w:rsid w:val="7B0F6B0F"/>
    <w:rsid w:val="7B955067"/>
    <w:rsid w:val="7BFC278B"/>
    <w:rsid w:val="7CAE594A"/>
    <w:rsid w:val="7CDF1FF3"/>
    <w:rsid w:val="7D321345"/>
    <w:rsid w:val="7DFF3A1B"/>
    <w:rsid w:val="7E203CC6"/>
    <w:rsid w:val="7E3F204F"/>
    <w:rsid w:val="7E464D80"/>
    <w:rsid w:val="7F2A5316"/>
    <w:rsid w:val="7F805B82"/>
    <w:rsid w:val="7F820039"/>
    <w:rsid w:val="7FB37720"/>
    <w:rsid w:val="7FBF3500"/>
    <w:rsid w:val="7FCE9F2A"/>
    <w:rsid w:val="7FFA6A5B"/>
    <w:rsid w:val="B7FEB47E"/>
    <w:rsid w:val="BBFF8C40"/>
    <w:rsid w:val="BFFCBC01"/>
    <w:rsid w:val="C6E78222"/>
    <w:rsid w:val="C70BD690"/>
    <w:rsid w:val="D5FA8A91"/>
    <w:rsid w:val="D7FDC584"/>
    <w:rsid w:val="D9A7EC6B"/>
    <w:rsid w:val="DD6BA53B"/>
    <w:rsid w:val="DDF13C5D"/>
    <w:rsid w:val="DFFF9BB5"/>
    <w:rsid w:val="E6AFB2A1"/>
    <w:rsid w:val="E6FFCDE6"/>
    <w:rsid w:val="E7ADC701"/>
    <w:rsid w:val="E7FD5140"/>
    <w:rsid w:val="ECDFF5AA"/>
    <w:rsid w:val="EEF9D11E"/>
    <w:rsid w:val="EFCF3B41"/>
    <w:rsid w:val="EFD3F4F3"/>
    <w:rsid w:val="F5FAC0AC"/>
    <w:rsid w:val="F747A70B"/>
    <w:rsid w:val="F8BFDF1C"/>
    <w:rsid w:val="FAFEBDE5"/>
    <w:rsid w:val="FB3DAC9B"/>
    <w:rsid w:val="FBBB8ABF"/>
    <w:rsid w:val="FCFF0431"/>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965"/>
    <w:qFormat/>
    <w:uiPriority w:val="0"/>
    <w:pPr>
      <w:ind w:firstLine="420"/>
    </w:pPr>
    <w:rPr>
      <w:rFonts w:cs="宋体"/>
    </w:rPr>
  </w:style>
  <w:style w:type="paragraph" w:customStyle="1" w:styleId="965">
    <w:name w:val="Body Text Indent1"/>
    <w:basedOn w:val="1"/>
    <w:next w:val="1"/>
    <w:qFormat/>
    <w:uiPriority w:val="0"/>
    <w:pPr>
      <w:spacing w:after="120"/>
      <w:ind w:left="200" w:leftChars="200"/>
    </w:pPr>
    <w:rPr>
      <w:color w:val="000000"/>
      <w:szCs w:val="21"/>
    </w:rPr>
  </w:style>
  <w:style w:type="character" w:customStyle="1" w:styleId="966">
    <w:name w:val="text_lineheight24px1"/>
    <w:qFormat/>
    <w:uiPriority w:val="0"/>
    <w:rPr>
      <w:rFonts w:hint="default" w:ascii="_x000B__x000C_" w:hAnsi="_x000B__x000C_"/>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36319</Words>
  <Characters>38323</Characters>
  <Paragraphs>1943</Paragraphs>
  <TotalTime>0</TotalTime>
  <ScaleCrop>false</ScaleCrop>
  <LinksUpToDate>false</LinksUpToDate>
  <CharactersWithSpaces>42713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My</cp:lastModifiedBy>
  <cp:lastPrinted>2022-01-01T03:06:00Z</cp:lastPrinted>
  <dcterms:modified xsi:type="dcterms:W3CDTF">2025-06-18T07:54:03Z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330A6B85F2BCA1F99353416810C995B8_43</vt:lpwstr>
  </property>
  <property fmtid="{D5CDD505-2E9C-101B-9397-08002B2CF9AE}" pid="5" name="KSOTemplateDocerSaveRecord">
    <vt:lpwstr>eyJoZGlkIjoiYmYxZmVmNjA1OWQ0ZTQyZGYwYTQ3NDcyYjg5NzkwNzMiLCJ1c2VySWQiOiI5NjAyNjE0ODkifQ==</vt:lpwstr>
  </property>
</Properties>
</file>