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E8FC1">
      <w:pPr>
        <w:pStyle w:val="11"/>
        <w:jc w:val="center"/>
        <w:rPr>
          <w:rFonts w:hint="eastAsia" w:ascii="仿宋" w:hAnsi="仿宋" w:eastAsia="仿宋" w:cs="仿宋"/>
          <w:b/>
          <w:bCs/>
          <w:sz w:val="56"/>
          <w:szCs w:val="56"/>
        </w:rPr>
      </w:pPr>
    </w:p>
    <w:p w14:paraId="2648FCBC">
      <w:pPr>
        <w:pStyle w:val="11"/>
        <w:jc w:val="center"/>
        <w:rPr>
          <w:rFonts w:hint="eastAsia" w:ascii="仿宋" w:hAnsi="仿宋" w:eastAsia="仿宋" w:cs="仿宋"/>
          <w:b/>
          <w:bCs/>
          <w:sz w:val="56"/>
          <w:szCs w:val="56"/>
        </w:rPr>
      </w:pPr>
      <w:r>
        <w:rPr>
          <w:rFonts w:hint="eastAsia" w:ascii="仿宋" w:hAnsi="仿宋" w:eastAsia="仿宋" w:cs="仿宋"/>
          <w:b/>
          <w:bCs/>
          <w:sz w:val="56"/>
          <w:szCs w:val="56"/>
        </w:rPr>
        <w:t>绍兴市人民医院分类分级数据脱敏采购项目</w:t>
      </w:r>
    </w:p>
    <w:p w14:paraId="7AB97375">
      <w:pPr>
        <w:rPr>
          <w:rFonts w:hint="eastAsia"/>
        </w:rPr>
      </w:pPr>
    </w:p>
    <w:p w14:paraId="347304B4">
      <w:pPr>
        <w:rPr>
          <w:rFonts w:hint="eastAsia"/>
        </w:rPr>
      </w:pPr>
    </w:p>
    <w:p w14:paraId="7D970D0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30AC4E5">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5628C31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2DEFF136">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2B586E04">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0E41BE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268286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2BC89F8">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28F0D664">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ZJXSC-2025-153</w:t>
      </w:r>
    </w:p>
    <w:tbl>
      <w:tblPr>
        <w:tblStyle w:val="17"/>
        <w:tblW w:w="7801" w:type="dxa"/>
        <w:jc w:val="center"/>
        <w:tblLayout w:type="fixed"/>
        <w:tblCellMar>
          <w:top w:w="0" w:type="dxa"/>
          <w:left w:w="108" w:type="dxa"/>
          <w:bottom w:w="0" w:type="dxa"/>
          <w:right w:w="108" w:type="dxa"/>
        </w:tblCellMar>
      </w:tblPr>
      <w:tblGrid>
        <w:gridCol w:w="2356"/>
        <w:gridCol w:w="5445"/>
      </w:tblGrid>
      <w:tr w14:paraId="3B9AED34">
        <w:tblPrEx>
          <w:tblCellMar>
            <w:top w:w="0" w:type="dxa"/>
            <w:left w:w="108" w:type="dxa"/>
            <w:bottom w:w="0" w:type="dxa"/>
            <w:right w:w="108" w:type="dxa"/>
          </w:tblCellMar>
        </w:tblPrEx>
        <w:trPr>
          <w:trHeight w:val="443" w:hRule="atLeast"/>
          <w:jc w:val="center"/>
        </w:trPr>
        <w:tc>
          <w:tcPr>
            <w:tcW w:w="2356" w:type="dxa"/>
            <w:noWrap w:val="0"/>
            <w:vAlign w:val="top"/>
          </w:tcPr>
          <w:p w14:paraId="2A6F280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2E1C8DFE">
            <w:pPr>
              <w:spacing w:line="320" w:lineRule="exact"/>
              <w:outlineLvl w:val="0"/>
              <w:rPr>
                <w:rFonts w:hint="eastAsia" w:ascii="仿宋" w:hAnsi="仿宋" w:eastAsia="仿宋" w:cs="仿宋"/>
                <w:sz w:val="28"/>
                <w:szCs w:val="28"/>
              </w:rPr>
            </w:pPr>
            <w:r>
              <w:rPr>
                <w:rFonts w:hint="eastAsia" w:ascii="仿宋" w:hAnsi="仿宋" w:eastAsia="仿宋" w:cs="仿宋"/>
                <w:sz w:val="28"/>
                <w:szCs w:val="28"/>
                <w:lang w:eastAsia="zh-CN"/>
              </w:rPr>
              <w:t>绍兴市人民医院</w:t>
            </w:r>
          </w:p>
        </w:tc>
      </w:tr>
      <w:tr w14:paraId="672266C9">
        <w:tblPrEx>
          <w:tblCellMar>
            <w:top w:w="0" w:type="dxa"/>
            <w:left w:w="108" w:type="dxa"/>
            <w:bottom w:w="0" w:type="dxa"/>
            <w:right w:w="108" w:type="dxa"/>
          </w:tblCellMar>
        </w:tblPrEx>
        <w:trPr>
          <w:trHeight w:val="494" w:hRule="atLeast"/>
          <w:jc w:val="center"/>
        </w:trPr>
        <w:tc>
          <w:tcPr>
            <w:tcW w:w="2356" w:type="dxa"/>
            <w:noWrap w:val="0"/>
            <w:vAlign w:val="top"/>
          </w:tcPr>
          <w:p w14:paraId="57D9A4FE">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276841762"/>
              </w:rPr>
              <w:t>采购代理机构</w:t>
            </w:r>
            <w:r>
              <w:rPr>
                <w:rFonts w:hint="eastAsia" w:ascii="仿宋" w:hAnsi="仿宋" w:eastAsia="仿宋" w:cs="仿宋"/>
                <w:sz w:val="28"/>
                <w:szCs w:val="28"/>
              </w:rPr>
              <w:t>：</w:t>
            </w:r>
          </w:p>
        </w:tc>
        <w:tc>
          <w:tcPr>
            <w:tcW w:w="5445" w:type="dxa"/>
            <w:noWrap w:val="0"/>
            <w:vAlign w:val="top"/>
          </w:tcPr>
          <w:p w14:paraId="0820687D">
            <w:pPr>
              <w:spacing w:after="100" w:afterAutospacing="1" w:line="440" w:lineRule="exact"/>
              <w:rPr>
                <w:rFonts w:hint="eastAsia" w:ascii="仿宋" w:hAnsi="仿宋" w:eastAsia="仿宋" w:cs="仿宋"/>
                <w:sz w:val="28"/>
                <w:szCs w:val="28"/>
              </w:rPr>
            </w:pPr>
            <w:r>
              <w:rPr>
                <w:rFonts w:hint="eastAsia" w:ascii="仿宋" w:hAnsi="仿宋" w:eastAsia="仿宋" w:cs="仿宋"/>
                <w:color w:val="auto"/>
                <w:sz w:val="28"/>
                <w:szCs w:val="28"/>
                <w:highlight w:val="none"/>
              </w:rPr>
              <w:t>浙江翔实建设项目管理有限公司</w:t>
            </w:r>
          </w:p>
        </w:tc>
      </w:tr>
      <w:tr w14:paraId="250DACC8">
        <w:tblPrEx>
          <w:tblCellMar>
            <w:top w:w="0" w:type="dxa"/>
            <w:left w:w="108" w:type="dxa"/>
            <w:bottom w:w="0" w:type="dxa"/>
            <w:right w:w="108" w:type="dxa"/>
          </w:tblCellMar>
        </w:tblPrEx>
        <w:trPr>
          <w:trHeight w:val="397" w:hRule="atLeast"/>
          <w:jc w:val="center"/>
        </w:trPr>
        <w:tc>
          <w:tcPr>
            <w:tcW w:w="2356" w:type="dxa"/>
            <w:noWrap w:val="0"/>
            <w:vAlign w:val="center"/>
          </w:tcPr>
          <w:p w14:paraId="2F871155">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937726972"/>
              </w:rPr>
              <w:t>监督单</w:t>
            </w:r>
            <w:r>
              <w:rPr>
                <w:rFonts w:hint="eastAsia" w:ascii="仿宋" w:hAnsi="仿宋" w:eastAsia="仿宋" w:cs="仿宋"/>
                <w:spacing w:val="1"/>
                <w:kern w:val="0"/>
                <w:sz w:val="28"/>
                <w:szCs w:val="28"/>
                <w:fitText w:val="1680" w:id="1937726972"/>
              </w:rPr>
              <w:t>位</w:t>
            </w:r>
            <w:r>
              <w:rPr>
                <w:rFonts w:hint="eastAsia" w:ascii="仿宋" w:hAnsi="仿宋" w:eastAsia="仿宋" w:cs="仿宋"/>
                <w:sz w:val="28"/>
                <w:szCs w:val="28"/>
              </w:rPr>
              <w:t>：</w:t>
            </w:r>
          </w:p>
        </w:tc>
        <w:tc>
          <w:tcPr>
            <w:tcW w:w="5445" w:type="dxa"/>
            <w:noWrap w:val="0"/>
            <w:vAlign w:val="top"/>
          </w:tcPr>
          <w:p w14:paraId="0AD7AA5F">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0B99296E">
        <w:tblPrEx>
          <w:tblCellMar>
            <w:top w:w="0" w:type="dxa"/>
            <w:left w:w="108" w:type="dxa"/>
            <w:bottom w:w="0" w:type="dxa"/>
            <w:right w:w="108" w:type="dxa"/>
          </w:tblCellMar>
        </w:tblPrEx>
        <w:trPr>
          <w:trHeight w:val="333" w:hRule="atLeast"/>
          <w:jc w:val="center"/>
        </w:trPr>
        <w:tc>
          <w:tcPr>
            <w:tcW w:w="7801" w:type="dxa"/>
            <w:gridSpan w:val="2"/>
            <w:noWrap w:val="0"/>
            <w:vAlign w:val="top"/>
          </w:tcPr>
          <w:p w14:paraId="52A0BD3D">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5D114AEC">
      <w:pPr>
        <w:pStyle w:val="22"/>
        <w:rPr>
          <w:rFonts w:hint="eastAsia" w:ascii="仿宋" w:hAnsi="仿宋" w:eastAsia="仿宋" w:cs="仿宋"/>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14:paraId="05670F5F">
      <w:pPr>
        <w:pStyle w:val="22"/>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43C5520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41511D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55CE74C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36E7B56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1D0090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77717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8322CE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16E72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4CA817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3958E27D">
      <w:pPr>
        <w:spacing w:line="360" w:lineRule="auto"/>
        <w:ind w:firstLine="549" w:firstLineChars="229"/>
        <w:rPr>
          <w:rFonts w:hint="eastAsia" w:ascii="仿宋" w:hAnsi="仿宋" w:eastAsia="仿宋" w:cs="仿宋"/>
          <w:sz w:val="24"/>
        </w:rPr>
      </w:pPr>
    </w:p>
    <w:p w14:paraId="43DC2434">
      <w:pPr>
        <w:spacing w:line="360" w:lineRule="auto"/>
        <w:ind w:firstLine="549" w:firstLineChars="229"/>
        <w:rPr>
          <w:rFonts w:hint="eastAsia" w:ascii="仿宋" w:hAnsi="仿宋" w:eastAsia="仿宋" w:cs="仿宋"/>
          <w:sz w:val="24"/>
        </w:rPr>
      </w:pPr>
    </w:p>
    <w:p w14:paraId="2A4D137D">
      <w:pPr>
        <w:spacing w:line="360" w:lineRule="auto"/>
        <w:ind w:firstLine="549" w:firstLineChars="229"/>
        <w:rPr>
          <w:rFonts w:hint="eastAsia" w:ascii="仿宋" w:hAnsi="仿宋" w:eastAsia="仿宋" w:cs="仿宋"/>
          <w:sz w:val="24"/>
        </w:rPr>
      </w:pPr>
    </w:p>
    <w:p w14:paraId="64338191">
      <w:pPr>
        <w:spacing w:line="360" w:lineRule="auto"/>
        <w:ind w:firstLine="549" w:firstLineChars="229"/>
        <w:rPr>
          <w:rFonts w:hint="eastAsia" w:ascii="仿宋" w:hAnsi="仿宋" w:eastAsia="仿宋" w:cs="仿宋"/>
          <w:sz w:val="24"/>
        </w:rPr>
      </w:pPr>
    </w:p>
    <w:p w14:paraId="729DE388">
      <w:pPr>
        <w:spacing w:line="360" w:lineRule="auto"/>
        <w:ind w:firstLine="549" w:firstLineChars="229"/>
        <w:rPr>
          <w:rFonts w:hint="eastAsia" w:ascii="仿宋" w:hAnsi="仿宋" w:eastAsia="仿宋" w:cs="仿宋"/>
          <w:sz w:val="24"/>
        </w:rPr>
      </w:pPr>
    </w:p>
    <w:p w14:paraId="224F5D4D">
      <w:pPr>
        <w:spacing w:line="360" w:lineRule="auto"/>
        <w:ind w:firstLine="549" w:firstLineChars="229"/>
        <w:rPr>
          <w:rFonts w:hint="eastAsia" w:ascii="仿宋" w:hAnsi="仿宋" w:eastAsia="仿宋" w:cs="仿宋"/>
          <w:sz w:val="24"/>
        </w:rPr>
      </w:pPr>
    </w:p>
    <w:p w14:paraId="4F4289B9">
      <w:pPr>
        <w:spacing w:line="360" w:lineRule="auto"/>
        <w:ind w:firstLine="549" w:firstLineChars="229"/>
        <w:rPr>
          <w:rFonts w:hint="eastAsia" w:ascii="仿宋" w:hAnsi="仿宋" w:eastAsia="仿宋" w:cs="仿宋"/>
          <w:sz w:val="24"/>
        </w:rPr>
      </w:pPr>
    </w:p>
    <w:p w14:paraId="29E74E06">
      <w:pPr>
        <w:spacing w:line="360" w:lineRule="auto"/>
        <w:ind w:firstLine="549" w:firstLineChars="229"/>
        <w:rPr>
          <w:rFonts w:hint="eastAsia" w:ascii="仿宋" w:hAnsi="仿宋" w:eastAsia="仿宋" w:cs="仿宋"/>
          <w:sz w:val="24"/>
        </w:rPr>
      </w:pPr>
    </w:p>
    <w:p w14:paraId="75269466">
      <w:pPr>
        <w:spacing w:line="360" w:lineRule="auto"/>
        <w:ind w:firstLine="549" w:firstLineChars="229"/>
        <w:rPr>
          <w:rFonts w:hint="eastAsia" w:ascii="仿宋" w:hAnsi="仿宋" w:eastAsia="仿宋" w:cs="仿宋"/>
          <w:sz w:val="24"/>
        </w:rPr>
      </w:pPr>
    </w:p>
    <w:p w14:paraId="043E763C">
      <w:pPr>
        <w:spacing w:line="360" w:lineRule="auto"/>
        <w:ind w:firstLine="549" w:firstLineChars="229"/>
        <w:rPr>
          <w:rFonts w:hint="eastAsia" w:ascii="仿宋" w:hAnsi="仿宋" w:eastAsia="仿宋" w:cs="仿宋"/>
          <w:sz w:val="24"/>
        </w:rPr>
      </w:pPr>
    </w:p>
    <w:p w14:paraId="61391B29">
      <w:pPr>
        <w:spacing w:line="360" w:lineRule="auto"/>
        <w:ind w:firstLine="549" w:firstLineChars="229"/>
        <w:rPr>
          <w:rFonts w:hint="eastAsia" w:ascii="仿宋" w:hAnsi="仿宋" w:eastAsia="仿宋" w:cs="仿宋"/>
          <w:sz w:val="24"/>
        </w:rPr>
      </w:pPr>
    </w:p>
    <w:p w14:paraId="44310B6C">
      <w:pPr>
        <w:spacing w:line="360" w:lineRule="auto"/>
        <w:rPr>
          <w:rFonts w:hint="eastAsia" w:ascii="仿宋" w:hAnsi="仿宋" w:eastAsia="仿宋" w:cs="仿宋"/>
          <w:sz w:val="24"/>
        </w:rPr>
      </w:pPr>
    </w:p>
    <w:bookmarkEnd w:id="1"/>
    <w:p w14:paraId="3FC8C6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2FD5D5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1683AC1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7" w:type="default"/>
          <w:pgSz w:w="11906" w:h="16838"/>
          <w:pgMar w:top="1474" w:right="1814" w:bottom="1474" w:left="1814" w:header="851" w:footer="992" w:gutter="0"/>
          <w:pgNumType w:start="1"/>
          <w:cols w:space="720" w:num="1"/>
          <w:docGrid w:linePitch="312" w:charSpace="0"/>
        </w:sectPr>
      </w:pPr>
    </w:p>
    <w:p w14:paraId="6672526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4200CF1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0B56881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绍兴市人民医院分类分级数据脱敏采购项目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21"/>
          <w:rFonts w:hint="eastAsia" w:ascii="仿宋" w:hAnsi="仿宋" w:eastAsia="仿宋" w:cs="仿宋"/>
          <w:snapToGrid/>
          <w:color w:val="auto"/>
          <w:kern w:val="2"/>
          <w:sz w:val="24"/>
          <w:szCs w:val="24"/>
        </w:rPr>
        <w:t>https://www.zcygov.cn/）获取（下载）招标文件，并于</w:t>
      </w:r>
      <w:r>
        <w:rPr>
          <w:rStyle w:val="21"/>
          <w:rFonts w:hint="eastAsia" w:ascii="仿宋" w:hAnsi="仿宋" w:eastAsia="仿宋" w:cs="仿宋"/>
          <w:snapToGrid/>
          <w:color w:val="auto"/>
          <w:kern w:val="2"/>
          <w:sz w:val="24"/>
          <w:szCs w:val="24"/>
          <w:u w:val="single"/>
        </w:rPr>
        <w:t>202</w:t>
      </w:r>
      <w:r>
        <w:rPr>
          <w:rStyle w:val="21"/>
          <w:rFonts w:hint="eastAsia" w:ascii="仿宋" w:hAnsi="仿宋" w:eastAsia="仿宋" w:cs="仿宋"/>
          <w:snapToGrid/>
          <w:color w:val="auto"/>
          <w:kern w:val="2"/>
          <w:sz w:val="24"/>
          <w:szCs w:val="24"/>
          <w:u w:val="single"/>
          <w:lang w:val="en-US" w:eastAsia="zh-CN"/>
        </w:rPr>
        <w:t>5</w:t>
      </w:r>
      <w:r>
        <w:rPr>
          <w:rStyle w:val="21"/>
          <w:rFonts w:hint="eastAsia" w:ascii="仿宋" w:hAnsi="仿宋" w:eastAsia="仿宋" w:cs="仿宋"/>
          <w:snapToGrid/>
          <w:color w:val="auto"/>
          <w:kern w:val="2"/>
          <w:sz w:val="24"/>
          <w:szCs w:val="24"/>
          <w:u w:val="single"/>
        </w:rPr>
        <w:t>年</w:t>
      </w:r>
      <w:r>
        <w:rPr>
          <w:rStyle w:val="21"/>
          <w:rFonts w:hint="eastAsia" w:ascii="仿宋" w:hAnsi="仿宋" w:eastAsia="仿宋" w:cs="仿宋"/>
          <w:snapToGrid/>
          <w:color w:val="auto"/>
          <w:kern w:val="2"/>
          <w:sz w:val="24"/>
          <w:szCs w:val="24"/>
          <w:u w:val="single"/>
          <w:lang w:val="en-US" w:eastAsia="zh-CN"/>
        </w:rPr>
        <w:t>7</w:t>
      </w:r>
      <w:r>
        <w:rPr>
          <w:rStyle w:val="21"/>
          <w:rFonts w:hint="eastAsia" w:ascii="仿宋" w:hAnsi="仿宋" w:eastAsia="仿宋" w:cs="仿宋"/>
          <w:snapToGrid/>
          <w:color w:val="auto"/>
          <w:kern w:val="2"/>
          <w:sz w:val="24"/>
          <w:szCs w:val="24"/>
          <w:u w:val="single"/>
        </w:rPr>
        <w:t>月</w:t>
      </w:r>
      <w:r>
        <w:rPr>
          <w:rStyle w:val="21"/>
          <w:rFonts w:hint="eastAsia" w:ascii="仿宋" w:hAnsi="仿宋" w:eastAsia="仿宋" w:cs="仿宋"/>
          <w:snapToGrid/>
          <w:color w:val="auto"/>
          <w:kern w:val="2"/>
          <w:sz w:val="24"/>
          <w:szCs w:val="24"/>
          <w:u w:val="single"/>
          <w:lang w:val="en-US" w:eastAsia="zh-CN"/>
        </w:rPr>
        <w:t>10</w:t>
      </w:r>
      <w:r>
        <w:rPr>
          <w:rStyle w:val="21"/>
          <w:rFonts w:hint="eastAsia" w:ascii="仿宋" w:hAnsi="仿宋" w:eastAsia="仿宋" w:cs="仿宋"/>
          <w:snapToGrid/>
          <w:color w:val="auto"/>
          <w:kern w:val="2"/>
          <w:sz w:val="24"/>
          <w:szCs w:val="24"/>
          <w:u w:val="single"/>
        </w:rPr>
        <w:t>日</w:t>
      </w:r>
      <w:r>
        <w:rPr>
          <w:rStyle w:val="21"/>
          <w:rFonts w:hint="eastAsia" w:ascii="仿宋" w:hAnsi="仿宋" w:eastAsia="仿宋" w:cs="仿宋"/>
          <w:snapToGrid/>
          <w:color w:val="auto"/>
          <w:kern w:val="2"/>
          <w:sz w:val="24"/>
          <w:szCs w:val="24"/>
          <w:u w:val="single"/>
          <w:lang w:val="en-US" w:eastAsia="zh-CN"/>
        </w:rPr>
        <w:t>14</w:t>
      </w:r>
      <w:r>
        <w:rPr>
          <w:rStyle w:val="21"/>
          <w:rFonts w:hint="eastAsia" w:ascii="仿宋" w:hAnsi="仿宋" w:eastAsia="仿宋" w:cs="仿宋"/>
          <w:snapToGrid/>
          <w:color w:val="auto"/>
          <w:kern w:val="2"/>
          <w:sz w:val="24"/>
          <w:szCs w:val="24"/>
          <w:u w:val="single"/>
        </w:rPr>
        <w:t>点</w:t>
      </w:r>
      <w:r>
        <w:rPr>
          <w:rStyle w:val="21"/>
          <w:rFonts w:hint="eastAsia" w:ascii="仿宋" w:hAnsi="仿宋" w:eastAsia="仿宋" w:cs="仿宋"/>
          <w:snapToGrid/>
          <w:color w:val="auto"/>
          <w:kern w:val="2"/>
          <w:sz w:val="24"/>
          <w:szCs w:val="24"/>
          <w:u w:val="single"/>
          <w:lang w:val="en-US" w:eastAsia="zh-CN"/>
        </w:rPr>
        <w:t>30</w:t>
      </w:r>
      <w:r>
        <w:rPr>
          <w:rStyle w:val="21"/>
          <w:rFonts w:hint="eastAsia" w:ascii="仿宋" w:hAnsi="仿宋" w:eastAsia="仿宋" w:cs="仿宋"/>
          <w:snapToGrid/>
          <w:color w:val="auto"/>
          <w:kern w:val="2"/>
          <w:sz w:val="24"/>
          <w:szCs w:val="24"/>
          <w:u w:val="single"/>
        </w:rPr>
        <w:t>分</w:t>
      </w:r>
      <w:r>
        <w:rPr>
          <w:rStyle w:val="21"/>
          <w:rFonts w:hint="eastAsia" w:ascii="仿宋" w:hAnsi="仿宋" w:eastAsia="仿宋" w:cs="仿宋"/>
          <w:bCs/>
          <w:snapToGrid/>
          <w:color w:val="auto"/>
          <w:kern w:val="2"/>
          <w:sz w:val="24"/>
          <w:szCs w:val="24"/>
          <w:u w:val="single"/>
        </w:rPr>
        <w:t>00秒</w:t>
      </w:r>
      <w:r>
        <w:rPr>
          <w:rStyle w:val="21"/>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6B8FC12">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bCs w:val="0"/>
          <w:color w:val="auto"/>
          <w:sz w:val="24"/>
          <w:szCs w:val="24"/>
        </w:rPr>
        <w:t>一、项目基本情况</w:t>
      </w:r>
      <w:r>
        <w:rPr>
          <w:rFonts w:hint="eastAsia" w:ascii="黑体" w:hAnsi="黑体" w:eastAsia="黑体" w:cs="黑体"/>
          <w:b w:val="0"/>
          <w:bCs/>
          <w:color w:val="auto"/>
          <w:sz w:val="24"/>
        </w:rPr>
        <w:t xml:space="preserve">  </w:t>
      </w:r>
      <w:r>
        <w:rPr>
          <w:rFonts w:hint="eastAsia" w:ascii="仿宋" w:hAnsi="仿宋" w:eastAsia="仿宋" w:cs="仿宋"/>
          <w:b/>
          <w:color w:val="auto"/>
          <w:sz w:val="24"/>
        </w:rPr>
        <w:t xml:space="preserve">                                          </w:t>
      </w:r>
    </w:p>
    <w:p w14:paraId="1D56BB2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ZJXSC-2025-153</w:t>
      </w:r>
    </w:p>
    <w:p w14:paraId="13B9B1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val="en-US" w:eastAsia="zh-CN"/>
        </w:rPr>
        <w:t xml:space="preserve"> 绍兴市人民医院分类分级数据脱敏采购项目</w:t>
      </w:r>
    </w:p>
    <w:p w14:paraId="18373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700000.00</w:t>
      </w:r>
      <w:r>
        <w:rPr>
          <w:rFonts w:hint="eastAsia" w:ascii="仿宋" w:hAnsi="仿宋" w:eastAsia="仿宋" w:cs="仿宋"/>
          <w:b w:val="0"/>
          <w:bCs/>
          <w:color w:val="auto"/>
          <w:sz w:val="24"/>
        </w:rPr>
        <w:t xml:space="preserve"> </w:t>
      </w:r>
    </w:p>
    <w:p w14:paraId="0AD18D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val="en-US" w:eastAsia="zh-CN"/>
        </w:rPr>
        <w:t>700000.00</w:t>
      </w:r>
      <w:r>
        <w:rPr>
          <w:rFonts w:hint="eastAsia" w:ascii="仿宋" w:hAnsi="仿宋" w:eastAsia="仿宋" w:cs="仿宋"/>
          <w:b w:val="0"/>
          <w:bCs/>
          <w:color w:val="auto"/>
          <w:sz w:val="24"/>
        </w:rPr>
        <w:t xml:space="preserve"> </w:t>
      </w:r>
    </w:p>
    <w:p w14:paraId="5123DA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采购需求：</w:t>
      </w:r>
    </w:p>
    <w:p w14:paraId="37F43B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标项一：</w:t>
      </w:r>
    </w:p>
    <w:p w14:paraId="637D010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val="en-US" w:eastAsia="zh-CN"/>
        </w:rPr>
        <w:t>分类分级数据脱敏采购项目</w:t>
      </w:r>
    </w:p>
    <w:p w14:paraId="0EF4952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64C5556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预算金额：700000.00</w:t>
      </w:r>
    </w:p>
    <w:p w14:paraId="7FE26933">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 简要规格描述或项目基本概况介绍、用途，详见招标文件。</w:t>
      </w:r>
    </w:p>
    <w:p w14:paraId="78F20398">
      <w:pP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合同履行期限：</w:t>
      </w:r>
      <w:r>
        <w:rPr>
          <w:rFonts w:hint="eastAsia" w:ascii="仿宋" w:hAnsi="仿宋" w:eastAsia="仿宋" w:cs="仿宋"/>
          <w:color w:val="auto"/>
          <w:sz w:val="24"/>
          <w:highlight w:val="none"/>
        </w:rPr>
        <w:t>按双方合同约定条款执行。</w:t>
      </w:r>
    </w:p>
    <w:p w14:paraId="17882BE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sz w:val="24"/>
          <w:szCs w:val="24"/>
          <w:highlight w:val="none"/>
          <w:lang w:eastAsia="zh-CN"/>
        </w:rPr>
        <w:t>☑</w:t>
      </w:r>
      <w:r>
        <w:rPr>
          <w:rFonts w:hint="eastAsia" w:ascii="仿宋" w:hAnsi="仿宋" w:eastAsia="仿宋" w:cs="仿宋"/>
          <w:b/>
          <w:color w:val="auto"/>
          <w:sz w:val="24"/>
          <w:highlight w:val="none"/>
        </w:rPr>
        <w:t>是，☐否。</w:t>
      </w:r>
    </w:p>
    <w:p w14:paraId="73A5A68B">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二、申请人的资格要求</w:t>
      </w:r>
    </w:p>
    <w:p w14:paraId="5126CA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013947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10A604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0B07D3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8444D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szCs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B3330C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sz w:val="24"/>
          <w:szCs w:val="24"/>
          <w:lang w:eastAsia="zh-CN"/>
        </w:rPr>
        <w:t>☑</w:t>
      </w:r>
      <w:r>
        <w:rPr>
          <w:rFonts w:hint="eastAsia" w:ascii="仿宋" w:hAnsi="仿宋" w:eastAsia="仿宋" w:cs="仿宋"/>
          <w:color w:val="auto"/>
          <w:sz w:val="24"/>
        </w:rPr>
        <w:t>服务全部由符合政策要求的中小企业承接，提供中小企业声明函；</w:t>
      </w:r>
    </w:p>
    <w:p w14:paraId="7308BE7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0FDFC68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270059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D1EA8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14:paraId="53452705">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06A667">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 xml:space="preserve">三、获取招标文件 </w:t>
      </w:r>
    </w:p>
    <w:p w14:paraId="5094BED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7月10</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788B7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D09753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52A7BE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3A77014">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四、提交投标文件截止时间、开标时间和地点</w:t>
      </w:r>
    </w:p>
    <w:p w14:paraId="195917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07540EF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BC34D0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6831CD8B">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val="0"/>
          <w:bCs/>
          <w:color w:val="auto"/>
          <w:sz w:val="24"/>
          <w:szCs w:val="24"/>
        </w:rPr>
      </w:pPr>
      <w:r>
        <w:rPr>
          <w:rFonts w:hint="eastAsia" w:ascii="仿宋" w:hAnsi="仿宋" w:eastAsia="仿宋" w:cs="仿宋"/>
          <w:b/>
          <w:bCs w:val="0"/>
          <w:color w:val="auto"/>
          <w:sz w:val="24"/>
          <w:szCs w:val="24"/>
        </w:rPr>
        <w:t>开标地点（网址）：</w:t>
      </w:r>
      <w:r>
        <w:rPr>
          <w:rFonts w:hint="eastAsia" w:ascii="仿宋" w:hAnsi="仿宋" w:eastAsia="仿宋" w:cs="仿宋"/>
          <w:b w:val="0"/>
          <w:bCs/>
          <w:color w:val="auto"/>
          <w:sz w:val="24"/>
          <w:szCs w:val="24"/>
        </w:rPr>
        <w:t>政采云平台（https://www.zcygov.cn/）</w:t>
      </w:r>
    </w:p>
    <w:p w14:paraId="03AA02AF">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 xml:space="preserve">五、公告期限 </w:t>
      </w:r>
    </w:p>
    <w:p w14:paraId="2BE164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91CED70">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六、其他补充事宜</w:t>
      </w:r>
    </w:p>
    <w:p w14:paraId="573BB051">
      <w:pPr>
        <w:spacing w:line="440" w:lineRule="exact"/>
        <w:ind w:firstLine="480" w:firstLineChars="200"/>
        <w:rPr>
          <w:rFonts w:hint="eastAsia" w:ascii="仿宋" w:hAnsi="仿宋" w:eastAsia="仿宋" w:cs="仿宋"/>
          <w:sz w:val="24"/>
        </w:rPr>
      </w:pPr>
      <w:r>
        <w:rPr>
          <w:rFonts w:hint="eastAsia" w:ascii="仿宋" w:hAnsi="仿宋" w:eastAsia="仿宋" w:cs="仿宋"/>
          <w:color w:val="auto"/>
          <w:sz w:val="24"/>
        </w:rPr>
        <w:t xml:space="preserve"> </w:t>
      </w: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14:paraId="6D9A86B2">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务服务网-政府采购投诉处理-在线办理。</w:t>
      </w:r>
    </w:p>
    <w:p w14:paraId="0C1143A1">
      <w:pPr>
        <w:spacing w:line="440" w:lineRule="exact"/>
        <w:ind w:firstLine="480" w:firstLineChars="200"/>
        <w:rPr>
          <w:rFonts w:hint="eastAsia" w:ascii="仿宋" w:hAnsi="仿宋" w:eastAsia="仿宋" w:cs="仿宋"/>
          <w:sz w:val="24"/>
        </w:rPr>
      </w:pPr>
      <w:r>
        <w:rPr>
          <w:rFonts w:hint="eastAsia" w:ascii="仿宋" w:hAnsi="仿宋" w:eastAsia="仿宋" w:cs="仿宋"/>
          <w:sz w:val="24"/>
        </w:rPr>
        <w:t>3.投标人认为招标文件使自己的权益受到损害的，可以自获取招标文件之日或者招标文件公告期限届满之日（公告期限届满后获取招标文件的，以公告期限届满之日为准）起7个工作日内，以书面形式向招标人和采购代理机构提出质疑。质疑投标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54FA4569">
      <w:pPr>
        <w:spacing w:line="440" w:lineRule="exact"/>
        <w:ind w:firstLine="480" w:firstLineChars="200"/>
        <w:rPr>
          <w:rFonts w:hint="eastAsia" w:ascii="仿宋" w:hAnsi="仿宋" w:eastAsia="仿宋" w:cs="仿宋"/>
          <w:color w:val="auto"/>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投标人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招标文件的投标人进行投标活动； ⑥对未按上述方式获取招标文件的投标人对该文件提出的质疑，招标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投标人”。（3）招标文件公告期限与招标公告的公告期限一致。</w:t>
      </w:r>
    </w:p>
    <w:p w14:paraId="7821C623">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七、对本次采购提出询问、质疑、投诉，请按以下方式联系</w:t>
      </w:r>
    </w:p>
    <w:p w14:paraId="63E918A3">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637"/>
      <w:bookmarkStart w:id="6" w:name="_Toc28359096"/>
      <w:bookmarkStart w:id="7" w:name="_Toc35393806"/>
      <w:bookmarkStart w:id="8" w:name="_Toc28359019"/>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1BDF9B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绍兴市人民医院</w:t>
      </w:r>
    </w:p>
    <w:p w14:paraId="4FEAE5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绍兴市越城区中兴北路568号</w:t>
      </w:r>
      <w:r>
        <w:rPr>
          <w:rFonts w:hint="eastAsia" w:ascii="仿宋" w:hAnsi="仿宋" w:eastAsia="仿宋" w:cs="仿宋"/>
          <w:color w:val="auto"/>
          <w:sz w:val="24"/>
        </w:rPr>
        <w:t xml:space="preserve"> </w:t>
      </w:r>
    </w:p>
    <w:p w14:paraId="55BD8E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3A5436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highlight w:val="none"/>
        </w:rPr>
        <w:t>钱国良</w:t>
      </w:r>
      <w:r>
        <w:rPr>
          <w:rFonts w:hint="eastAsia" w:ascii="仿宋" w:hAnsi="仿宋" w:eastAsia="仿宋" w:cs="仿宋"/>
          <w:color w:val="auto"/>
          <w:sz w:val="24"/>
        </w:rPr>
        <w:t xml:space="preserve"> </w:t>
      </w:r>
    </w:p>
    <w:p w14:paraId="3F078FF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rPr>
        <w:t>项目联系方式（询问）：</w:t>
      </w:r>
      <w:r>
        <w:rPr>
          <w:rFonts w:hint="eastAsia" w:ascii="仿宋" w:hAnsi="仿宋" w:eastAsia="仿宋" w:cs="仿宋"/>
          <w:color w:val="auto"/>
          <w:sz w:val="24"/>
          <w:highlight w:val="none"/>
        </w:rPr>
        <w:t>0575-88558842</w:t>
      </w:r>
    </w:p>
    <w:p w14:paraId="185B01A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highlight w:val="none"/>
        </w:rPr>
        <w:t>马雪峰</w:t>
      </w:r>
      <w:r>
        <w:rPr>
          <w:rFonts w:hint="eastAsia" w:ascii="仿宋" w:hAnsi="仿宋" w:eastAsia="仿宋" w:cs="仿宋"/>
          <w:color w:val="auto"/>
          <w:sz w:val="24"/>
        </w:rPr>
        <w:t xml:space="preserve"> </w:t>
      </w:r>
    </w:p>
    <w:p w14:paraId="009A18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highlight w:val="none"/>
        </w:rPr>
        <w:t>0575-8855884</w:t>
      </w:r>
      <w:r>
        <w:rPr>
          <w:rFonts w:hint="eastAsia" w:ascii="仿宋" w:hAnsi="仿宋" w:eastAsia="仿宋" w:cs="仿宋"/>
          <w:color w:val="auto"/>
          <w:sz w:val="24"/>
          <w:highlight w:val="none"/>
          <w:lang w:val="en-US" w:eastAsia="zh-CN"/>
        </w:rPr>
        <w:t>3</w:t>
      </w:r>
    </w:p>
    <w:p w14:paraId="02954BE9">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28359020"/>
      <w:bookmarkStart w:id="11" w:name="_Toc35393638"/>
      <w:bookmarkStart w:id="12" w:name="_Toc2835909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5E68D2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 xml:space="preserve">浙江翔实建设项目管理有限公司 </w:t>
      </w:r>
      <w:r>
        <w:rPr>
          <w:rFonts w:hint="eastAsia" w:ascii="仿宋" w:hAnsi="仿宋" w:eastAsia="仿宋" w:cs="仿宋"/>
          <w:color w:val="auto"/>
          <w:sz w:val="24"/>
        </w:rPr>
        <w:t xml:space="preserve">             </w:t>
      </w:r>
    </w:p>
    <w:p w14:paraId="1515EF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绍兴市越城区阳明北路692号</w:t>
      </w:r>
      <w:r>
        <w:rPr>
          <w:rFonts w:hint="eastAsia" w:ascii="仿宋" w:hAnsi="仿宋" w:eastAsia="仿宋" w:cs="仿宋"/>
          <w:color w:val="auto"/>
          <w:sz w:val="24"/>
        </w:rPr>
        <w:t xml:space="preserve"> </w:t>
      </w:r>
    </w:p>
    <w:p w14:paraId="13F3DA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76C370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王雨欣</w:t>
      </w:r>
    </w:p>
    <w:p w14:paraId="3AE99A0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 xml:space="preserve">项目联系方式（询问）： </w:t>
      </w:r>
      <w:r>
        <w:rPr>
          <w:rFonts w:hint="eastAsia" w:ascii="仿宋" w:hAnsi="仿宋" w:eastAsia="仿宋" w:cs="仿宋"/>
          <w:color w:val="auto"/>
          <w:sz w:val="24"/>
          <w:highlight w:val="none"/>
        </w:rPr>
        <w:t>0575-88979683/</w:t>
      </w:r>
      <w:r>
        <w:rPr>
          <w:rFonts w:hint="eastAsia" w:ascii="仿宋" w:hAnsi="仿宋" w:eastAsia="仿宋" w:cs="仿宋"/>
          <w:color w:val="auto"/>
          <w:sz w:val="24"/>
          <w:highlight w:val="none"/>
          <w:lang w:val="en-US" w:eastAsia="zh-CN"/>
        </w:rPr>
        <w:t>17757563851</w:t>
      </w:r>
    </w:p>
    <w:p w14:paraId="3EB4C6B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14:paraId="647DD6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14:paraId="32F3B6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35393639"/>
      <w:bookmarkStart w:id="15" w:name="_Toc28359021"/>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79100E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绍兴市财政局</w:t>
      </w:r>
    </w:p>
    <w:p w14:paraId="14B3CA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 xml:space="preserve">绍兴市越城区凤林西路151号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402909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r>
        <w:rPr>
          <w:rFonts w:hint="eastAsia" w:ascii="仿宋" w:hAnsi="仿宋" w:eastAsia="仿宋" w:cs="仿宋"/>
          <w:color w:val="auto"/>
          <w:sz w:val="24"/>
          <w:lang w:val="en-US" w:eastAsia="zh-CN"/>
        </w:rPr>
        <w:t xml:space="preserve"> </w:t>
      </w:r>
    </w:p>
    <w:p w14:paraId="4E1A34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p>
    <w:p w14:paraId="1DF971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 xml:space="preserve">   </w:t>
      </w:r>
    </w:p>
    <w:p w14:paraId="11726E7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13485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CCA7325">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FFD76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614442E3">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283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376EAB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539D3B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27A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02CC7E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7FB190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38F2D06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14:paraId="3D32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4EA7E2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5374FC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497873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4C8F6E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2D8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7F5979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2F5C316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bCs/>
                <w:sz w:val="24"/>
              </w:rPr>
              <w:t>在投标(响应)截止时间起至投标(响应)有效期届满，供应商投标(响应)文件不可撤销。</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C9B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6AF63F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0E12464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41B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05D49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166A10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76BEF24">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261D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3F9FE7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5B9AE2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E6B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44D5DA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20BF3C0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2B1D34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746F12D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00EC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0286F0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18DD2C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02B4DE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343C1D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10B12C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57BF9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2751A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847C5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ECCBB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E421D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BA46F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125EF82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p w14:paraId="00F6858A">
            <w:pPr>
              <w:pStyle w:val="11"/>
              <w:rPr>
                <w:rFonts w:hint="default"/>
                <w:lang w:val="en-US"/>
              </w:rPr>
            </w:pPr>
            <w:r>
              <w:rPr>
                <w:rFonts w:hint="default" w:ascii="仿宋" w:hAnsi="仿宋" w:eastAsia="仿宋" w:cs="仿宋"/>
                <w:snapToGrid/>
                <w:kern w:val="2"/>
                <w:sz w:val="24"/>
                <w:szCs w:val="24"/>
                <w:lang w:val="en-US" w:eastAsia="zh-CN" w:bidi="ar-SA"/>
              </w:rPr>
              <w:t>现场样品送样人员送样时需提供送样人员名单（加盖公章或授权代表签名）及身份证明，否则招标人或采购代理机构有权拒接样品。</w:t>
            </w:r>
          </w:p>
        </w:tc>
      </w:tr>
      <w:tr w14:paraId="0A7B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21AC58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6E452A5C">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C89B851">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3757D0B2">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B有方案讲解演示：</w:t>
            </w:r>
          </w:p>
          <w:p w14:paraId="56062EBE">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 xml:space="preserve">15 </w:t>
            </w:r>
            <w:r>
              <w:rPr>
                <w:rFonts w:hint="eastAsia" w:ascii="仿宋" w:hAnsi="仿宋" w:eastAsia="仿宋" w:cs="仿宋"/>
                <w:color w:val="auto"/>
                <w:sz w:val="24"/>
                <w:szCs w:val="24"/>
                <w:highlight w:val="none"/>
                <w:lang w:val="zh-CN"/>
              </w:rPr>
              <w:t>分钟，讲解次序以投标文件解密时间先后次序为准。</w:t>
            </w:r>
            <w:r>
              <w:rPr>
                <w:rFonts w:hint="eastAsia" w:ascii="仿宋" w:hAnsi="仿宋" w:eastAsia="仿宋" w:cs="仿宋"/>
                <w:sz w:val="24"/>
                <w:szCs w:val="24"/>
                <w:lang w:val="zh-CN"/>
              </w:rPr>
              <w:t>讲解演示结束后按要求解答评标委员会提问。</w:t>
            </w:r>
          </w:p>
          <w:p w14:paraId="599A6B50">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3DC6F08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0E583D03">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eastAsia="zh-CN"/>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绍兴市越城区阳明北路692号</w:t>
            </w:r>
            <w:r>
              <w:rPr>
                <w:rFonts w:hint="eastAsia" w:ascii="仿宋" w:hAnsi="仿宋" w:eastAsia="仿宋" w:cs="仿宋"/>
                <w:color w:val="auto"/>
                <w:sz w:val="24"/>
                <w:highlight w:val="none"/>
                <w:u w:val="single"/>
              </w:rPr>
              <w:t>浙江翔实建设项目管理有限公司</w:t>
            </w:r>
            <w:r>
              <w:rPr>
                <w:rFonts w:hint="eastAsia" w:ascii="仿宋" w:hAnsi="仿宋" w:eastAsia="仿宋" w:cs="仿宋"/>
                <w:color w:val="auto"/>
                <w:sz w:val="24"/>
                <w:highlight w:val="none"/>
                <w:u w:val="single"/>
                <w:lang w:val="en-US" w:eastAsia="zh-CN"/>
              </w:rPr>
              <w:t>一楼开标室</w:t>
            </w:r>
            <w:r>
              <w:rPr>
                <w:rFonts w:hint="eastAsia" w:ascii="仿宋" w:hAnsi="仿宋" w:eastAsia="仿宋" w:cs="仿宋"/>
                <w:sz w:val="24"/>
                <w:szCs w:val="24"/>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w:t>
            </w:r>
            <w:r>
              <w:rPr>
                <w:rFonts w:hint="eastAsia" w:ascii="仿宋" w:hAnsi="仿宋" w:eastAsia="仿宋" w:cs="仿宋"/>
                <w:sz w:val="24"/>
                <w:szCs w:val="24"/>
                <w:lang w:val="zh-CN"/>
              </w:rPr>
              <w:t>电脑等设备由供应商自备。现场讲解演示人员进场时提供讲解人员名单（加盖公章或授权代表签名）及身份证明，否则不得讲解演示。</w:t>
            </w:r>
          </w:p>
          <w:p w14:paraId="756099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B63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4AD7D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noWrap w:val="0"/>
            <w:vAlign w:val="center"/>
          </w:tcPr>
          <w:p w14:paraId="55AAA02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noWrap w:val="0"/>
            <w:vAlign w:val="center"/>
          </w:tcPr>
          <w:p w14:paraId="74CA00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5877D4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5D4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1487AE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noWrap w:val="0"/>
            <w:vAlign w:val="center"/>
          </w:tcPr>
          <w:p w14:paraId="60563FA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noWrap w:val="0"/>
            <w:vAlign w:val="center"/>
          </w:tcPr>
          <w:p w14:paraId="2B097A1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526471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602B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7E65FD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noWrap w:val="0"/>
            <w:vAlign w:val="center"/>
          </w:tcPr>
          <w:p w14:paraId="62C6732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noWrap w:val="0"/>
            <w:vAlign w:val="center"/>
          </w:tcPr>
          <w:p w14:paraId="02F513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highlight w:val="none"/>
              </w:rPr>
              <w:t>（1）</w:t>
            </w: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 </w:t>
            </w:r>
            <w:r>
              <w:rPr>
                <w:rFonts w:hint="eastAsia" w:ascii="仿宋" w:hAnsi="仿宋" w:eastAsia="仿宋" w:cs="仿宋"/>
                <w:color w:val="auto"/>
                <w:kern w:val="0"/>
                <w:sz w:val="24"/>
                <w:highlight w:val="none"/>
              </w:rPr>
              <w:t>行业</w:t>
            </w:r>
            <w:r>
              <w:rPr>
                <w:rFonts w:hint="eastAsia" w:ascii="仿宋" w:hAnsi="仿宋" w:eastAsia="仿宋" w:cs="仿宋"/>
                <w:kern w:val="0"/>
                <w:sz w:val="24"/>
                <w:highlight w:val="none"/>
              </w:rPr>
              <w:t>；</w:t>
            </w:r>
          </w:p>
        </w:tc>
      </w:tr>
      <w:tr w14:paraId="07E2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14469E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noWrap w:val="0"/>
            <w:vAlign w:val="center"/>
          </w:tcPr>
          <w:p w14:paraId="3F714F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noWrap w:val="0"/>
            <w:vAlign w:val="center"/>
          </w:tcPr>
          <w:p w14:paraId="01D57C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A43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156F53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12D31E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205F50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C34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E7010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7BBE201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493756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444B33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FF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51CB45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noWrap w:val="0"/>
            <w:vAlign w:val="center"/>
          </w:tcPr>
          <w:p w14:paraId="7255A5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B2B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53E1C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noWrap w:val="0"/>
            <w:vAlign w:val="center"/>
          </w:tcPr>
          <w:p w14:paraId="451366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0E47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0DD88B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noWrap w:val="0"/>
            <w:vAlign w:val="center"/>
          </w:tcPr>
          <w:p w14:paraId="262A4D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4573F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188D8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5C32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AF7A8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01B857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FD3E34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DB0BA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A75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75F2F2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noWrap w:val="0"/>
            <w:vAlign w:val="center"/>
          </w:tcPr>
          <w:p w14:paraId="31898B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55D96D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AFB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6DF732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noWrap w:val="0"/>
            <w:vAlign w:val="center"/>
          </w:tcPr>
          <w:p w14:paraId="257D56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646E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C0A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2897E3E1">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noWrap w:val="0"/>
            <w:vAlign w:val="center"/>
          </w:tcPr>
          <w:p w14:paraId="753226AC">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2255AB24">
            <w:pPr>
              <w:autoSpaceDE w:val="0"/>
              <w:autoSpaceDN w:val="0"/>
              <w:spacing w:line="360" w:lineRule="exact"/>
              <w:textAlignment w:val="bottom"/>
              <w:rPr>
                <w:rFonts w:ascii="仿宋" w:eastAsia="仿宋" w:cs="仿宋_GB2312"/>
                <w:color w:val="auto"/>
                <w:sz w:val="24"/>
                <w:highlight w:val="none"/>
              </w:rPr>
            </w:pPr>
            <w:r>
              <w:rPr>
                <w:rFonts w:hint="eastAsia" w:ascii="仿宋" w:eastAsia="仿宋"/>
                <w:color w:val="auto"/>
                <w:sz w:val="24"/>
                <w:highlight w:val="none"/>
              </w:rPr>
              <w:t>中标人须向招标代理机构交纳招标代理服务费，并在投标报价中自行考虑：</w:t>
            </w:r>
          </w:p>
          <w:p w14:paraId="3FD6ABCA">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（1）按代理协议约定的内容，中标单位需支付以下费用，根据项目的成交金额，采用差额定率累进法计取后由中标单位按50%支付，代理服务费用低于3000元的按3000元收取，超过15000元按15000元计取。</w:t>
            </w:r>
          </w:p>
          <w:p w14:paraId="4A5198E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24AA6F7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2A8F674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51402324">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75946C0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55000B6">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3FAAA63E">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087D5678">
            <w:pPr>
              <w:spacing w:line="336" w:lineRule="auto"/>
              <w:rPr>
                <w:rFonts w:hint="eastAsia" w:ascii="仿宋" w:hAnsi="仿宋" w:eastAsia="仿宋" w:cs="仿宋"/>
                <w:kern w:val="2"/>
                <w:sz w:val="21"/>
                <w:szCs w:val="24"/>
                <w:lang w:val="en-US" w:eastAsia="zh-CN" w:bidi="ar-SA"/>
              </w:rPr>
            </w:pPr>
            <w:r>
              <w:rPr>
                <w:rFonts w:hint="eastAsia" w:ascii="仿宋" w:hAnsi="仿宋" w:eastAsia="仿宋"/>
                <w:bCs/>
                <w:color w:val="auto"/>
                <w:sz w:val="24"/>
                <w:highlight w:val="none"/>
              </w:rPr>
              <w:t>（3）结算方式及时间为:中标通知书发出之日起7日内由中标人一次性向采购代理机构付清。</w:t>
            </w:r>
          </w:p>
        </w:tc>
      </w:tr>
      <w:tr w14:paraId="4D44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ABFF7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FCD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18164D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50F82CFC">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53B686C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81A8AD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475026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0A053F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15A1486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71D4844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0F8BF3DB">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61F0241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0BB1927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115C1499">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74D008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68DA65CD">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08923F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BEFAF7A">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5B9B67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1DC172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B1929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44D35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9930A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29218E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11298B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080DBF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103972D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3593BEAA">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140F7CA">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786B38CC">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90684EE">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097018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32AD86B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17D1B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A627B3C">
      <w:pPr>
        <w:spacing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w:t>
      </w:r>
      <w:r>
        <w:rPr>
          <w:rFonts w:hint="eastAsia" w:ascii="仿宋" w:hAnsi="仿宋" w:eastAsia="仿宋" w:cs="仿宋"/>
          <w:bCs/>
          <w:color w:val="000000"/>
          <w:sz w:val="24"/>
          <w:highlight w:val="none"/>
        </w:rPr>
        <w:t>小微</w:t>
      </w:r>
      <w:r>
        <w:rPr>
          <w:rFonts w:hint="eastAsia" w:ascii="仿宋" w:hAnsi="仿宋" w:eastAsia="仿宋" w:cs="仿宋"/>
          <w:color w:val="000000"/>
          <w:sz w:val="24"/>
          <w:highlight w:val="none"/>
        </w:rPr>
        <w:t>企业价格扣除（按财库〔2022〕19号文件规定执行）</w:t>
      </w:r>
    </w:p>
    <w:p w14:paraId="5E8CBE7C">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89EAEE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B6C345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CCF752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26183F7">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3648333F">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710EAEC9">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61D4AF6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6D6B7E8B">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030B62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8CC62ED">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000000"/>
          <w:sz w:val="24"/>
          <w:highlight w:val="none"/>
        </w:rPr>
        <w:t>创新</w:t>
      </w:r>
      <w:r>
        <w:rPr>
          <w:rFonts w:hint="eastAsia" w:ascii="仿宋" w:hAnsi="仿宋" w:eastAsia="仿宋" w:cs="仿宋"/>
          <w:bCs/>
          <w:sz w:val="24"/>
        </w:rPr>
        <w:t>发展</w:t>
      </w:r>
    </w:p>
    <w:p w14:paraId="326EE5CA">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34FDC551">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BA61CB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075BCFB3">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75FC68B9">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1BAA043">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1F7A134">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608BA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5CDD802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7C775CA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27B23AC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3227BC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00D274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A469B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749966F">
      <w:pPr>
        <w:pStyle w:val="9"/>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59E6F4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10DBAD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4D88DC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58FD0E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032318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A4AC6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5C652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6D47FD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437B8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518C1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2B0C0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3AFCEB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2F533AB">
      <w:pPr>
        <w:pStyle w:val="8"/>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877430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349450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070D83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581ED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4F500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3F807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0046F1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1E15FC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C5268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5B5F0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ECD9456">
      <w:pPr>
        <w:pStyle w:val="11"/>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998F5F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000000"/>
          <w:sz w:val="24"/>
          <w:highlight w:val="none"/>
          <w:lang w:eastAsia="zh-CN"/>
        </w:rPr>
        <w:t>商务技术文件资</w:t>
      </w:r>
      <w:r>
        <w:rPr>
          <w:rFonts w:hint="eastAsia" w:ascii="仿宋" w:hAnsi="仿宋" w:eastAsia="仿宋" w:cs="仿宋"/>
          <w:color w:val="auto"/>
          <w:sz w:val="24"/>
          <w:highlight w:val="none"/>
          <w:lang w:eastAsia="zh-CN"/>
        </w:rPr>
        <w:t>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45DE07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F5A4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D32375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1DEA49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49430C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5FB5CF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8B507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E295B8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16A950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68D690E6">
      <w:pPr>
        <w:snapToGrid w:val="0"/>
        <w:spacing w:line="336" w:lineRule="auto"/>
        <w:ind w:firstLine="480" w:firstLineChars="200"/>
        <w:rPr>
          <w:rFonts w:hint="eastAsia" w:ascii="仿宋" w:hAnsi="仿宋" w:eastAsia="仿宋" w:cs="仿宋"/>
          <w:color w:val="auto"/>
          <w:sz w:val="24"/>
          <w:highlight w:val="cyan"/>
          <w:lang w:val="en-US" w:eastAsia="zh-CN"/>
        </w:rPr>
      </w:pPr>
      <w:r>
        <w:rPr>
          <w:rFonts w:hint="eastAsia" w:ascii="仿宋" w:hAnsi="仿宋" w:eastAsia="仿宋" w:cs="仿宋"/>
          <w:color w:val="000000"/>
          <w:sz w:val="24"/>
          <w:highlight w:val="none"/>
          <w:lang w:val="en-US" w:eastAsia="zh-CN"/>
        </w:rPr>
        <w:t>2.2.</w:t>
      </w:r>
      <w:r>
        <w:rPr>
          <w:rFonts w:hint="default" w:ascii="仿宋" w:hAnsi="仿宋" w:eastAsia="仿宋" w:cs="仿宋"/>
          <w:color w:val="000000"/>
          <w:sz w:val="24"/>
          <w:highlight w:val="none"/>
          <w:lang w:val="en-US" w:eastAsia="zh-CN"/>
        </w:rPr>
        <w:t>3</w:t>
      </w:r>
      <w:r>
        <w:rPr>
          <w:rFonts w:hint="eastAsia" w:ascii="仿宋" w:hAnsi="仿宋" w:eastAsia="仿宋" w:cs="仿宋"/>
          <w:color w:val="000000"/>
          <w:sz w:val="24"/>
          <w:highlight w:val="none"/>
          <w:lang w:val="en-US" w:eastAsia="zh-CN"/>
        </w:rPr>
        <w:t>法定代表人及其授权代表身份证复印件；</w:t>
      </w:r>
    </w:p>
    <w:p w14:paraId="07D4941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3415C7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47AE7A6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7864D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7D1DCCA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EC2DED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038DA0D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A400D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1CDAA7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3392D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746D10A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2CDDF9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32CB48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AE5C4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43D7BB3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73D2FA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021BA7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3F8831B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58A9E0A6">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885097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E4B6C1D">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6FA4549">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0A268210">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458B6702">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918DB64">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D45296B">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00D18C89">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0660E8F">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78758435">
      <w:pPr>
        <w:pStyle w:val="15"/>
        <w:autoSpaceDE/>
        <w:autoSpaceDN/>
        <w:snapToGrid w:val="0"/>
        <w:spacing w:line="440" w:lineRule="exact"/>
        <w:ind w:left="479" w:leftChars="228" w:firstLine="0"/>
        <w:rPr>
          <w:rFonts w:hint="default"/>
          <w:color w:val="auto"/>
          <w:highlight w:val="none"/>
          <w:lang w:val="en-US"/>
        </w:rPr>
      </w:pPr>
      <w:r>
        <w:rPr>
          <w:rFonts w:ascii="仿宋" w:hAnsi="仿宋" w:eastAsia="仿宋" w:cs="仿宋"/>
          <w:b/>
          <w:bCs/>
          <w:color w:val="auto"/>
          <w:szCs w:val="24"/>
          <w:highlight w:val="none"/>
          <w:lang w:val="en-US"/>
        </w:rPr>
        <w:t>3.</w:t>
      </w:r>
      <w:r>
        <w:rPr>
          <w:rFonts w:hint="eastAsia" w:ascii="仿宋" w:hAnsi="仿宋" w:eastAsia="仿宋" w:cs="仿宋"/>
          <w:b/>
          <w:bCs/>
          <w:color w:val="auto"/>
          <w:szCs w:val="24"/>
          <w:highlight w:val="none"/>
          <w:lang w:val="en-US"/>
        </w:rPr>
        <w:t>5</w:t>
      </w:r>
      <w:r>
        <w:rPr>
          <w:rFonts w:ascii="仿宋" w:hAnsi="仿宋" w:eastAsia="仿宋" w:cs="仿宋"/>
          <w:b/>
          <w:bCs/>
          <w:color w:val="auto"/>
          <w:szCs w:val="24"/>
          <w:highlight w:val="none"/>
          <w:lang w:val="en-US"/>
        </w:rPr>
        <w:t>投标人提供虚假材料投标的，投标无效。</w:t>
      </w:r>
    </w:p>
    <w:p w14:paraId="29C28CED">
      <w:pPr>
        <w:pStyle w:val="1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F37139D">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C2858E">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BF33E40">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062B3EE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ADEEC3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F5E80D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235559E9">
      <w:pPr>
        <w:pStyle w:val="23"/>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415FD2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F4CC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F232370">
      <w:pPr>
        <w:snapToGrid w:val="0"/>
        <w:spacing w:line="440" w:lineRule="exact"/>
        <w:ind w:firstLine="480" w:firstLineChars="200"/>
        <w:jc w:val="left"/>
        <w:rPr>
          <w:rFonts w:hint="eastAsia"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.3 在投标截止时间以后，不能补充、修改投标文件。</w:t>
      </w:r>
    </w:p>
    <w:p w14:paraId="1B3951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采购人、采购代理机构可以视情况延长投标文件提交的截止时间。在上述情况下，采购代理机构与投标人以前在投标截止期方面的全部权利、责任和义务，将适用于延长至新的投标截止期。</w:t>
      </w:r>
    </w:p>
    <w:p w14:paraId="2D4F1E29">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27787BB">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79F857A">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4DFA21C9">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7610E3A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F06B25C">
      <w:pPr>
        <w:pStyle w:val="23"/>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31DA37F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210A023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5A3172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08117A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FBB3D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528CF4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319C47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709878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751852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5111E93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A2998B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A0148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F9729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478096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3B085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0CEF97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3145A0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814BAC4">
      <w:pPr>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3.评审内容</w:t>
      </w:r>
    </w:p>
    <w:p w14:paraId="592EE8F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3.1本次评审内容为在招标文件范围内就投标人的投标文件，评标委员会与投标人在技术、价格、服务、合同等问题进行评审，最终确定成交与否。</w:t>
      </w:r>
    </w:p>
    <w:p w14:paraId="00EE728D">
      <w:pPr>
        <w:spacing w:line="336" w:lineRule="auto"/>
        <w:ind w:firstLine="480" w:firstLineChars="200"/>
        <w:rPr>
          <w:rFonts w:ascii="仿宋" w:hAnsi="仿宋" w:eastAsia="仿宋" w:cs="仿宋"/>
          <w:sz w:val="24"/>
        </w:rPr>
      </w:pPr>
      <w:r>
        <w:rPr>
          <w:rFonts w:hint="eastAsia" w:ascii="仿宋" w:hAnsi="仿宋" w:eastAsia="仿宋" w:cs="仿宋"/>
          <w:sz w:val="24"/>
        </w:rPr>
        <w:t>3.2开标过程应作书面记录，投标人并就投标内容作出书面承诺，并由投标人法定代表人或其授权委托人签字后生效，作为投标文件的一部分。</w:t>
      </w:r>
    </w:p>
    <w:p w14:paraId="0D097C0D">
      <w:pPr>
        <w:snapToGrid w:val="0"/>
        <w:spacing w:line="440" w:lineRule="exact"/>
        <w:ind w:firstLine="480" w:firstLineChars="200"/>
        <w:jc w:val="left"/>
        <w:rPr>
          <w:rFonts w:hint="eastAsia" w:ascii="仿宋" w:hAnsi="仿宋" w:eastAsia="仿宋" w:cs="仿宋"/>
          <w:b/>
          <w:sz w:val="24"/>
        </w:rPr>
      </w:pPr>
      <w:r>
        <w:rPr>
          <w:rFonts w:hint="eastAsia" w:ascii="仿宋" w:hAnsi="仿宋" w:eastAsia="仿宋" w:cs="仿宋"/>
          <w:sz w:val="24"/>
        </w:rPr>
        <w:t>3.3投标文件有实质性变动的，评标委员会以书面形式通知所有参加投标的投标人。</w:t>
      </w:r>
    </w:p>
    <w:p w14:paraId="50E5D8F9">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07FC3394">
      <w:pPr>
        <w:snapToGrid w:val="0"/>
        <w:spacing w:line="440" w:lineRule="exact"/>
        <w:ind w:firstLine="482" w:firstLineChars="200"/>
        <w:jc w:val="left"/>
        <w:rPr>
          <w:rFonts w:hint="eastAsia" w:ascii="仿宋" w:hAnsi="仿宋" w:eastAsia="仿宋" w:cs="仿宋"/>
          <w:sz w:val="24"/>
          <w:lang w:val="en-US" w:eastAsia="zh-CN"/>
        </w:rPr>
      </w:pPr>
      <w:r>
        <w:rPr>
          <w:rFonts w:hint="eastAsia" w:ascii="仿宋" w:hAnsi="仿宋" w:eastAsia="仿宋" w:cs="仿宋"/>
          <w:b/>
          <w:bCs/>
          <w:sz w:val="24"/>
        </w:rPr>
        <w:t>投标人通过政采云平台交换的数据电文必须进行电子签章。</w:t>
      </w:r>
    </w:p>
    <w:p w14:paraId="5D82A0A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．评标</w:t>
      </w:r>
    </w:p>
    <w:p w14:paraId="55ED9E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4.1评标委员会由招标采购单位依法组建，负责评标活动。评标委员会遵循公开、公平、公正、科学合理、竞争择优的原则。</w:t>
      </w:r>
    </w:p>
    <w:p w14:paraId="7F9095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4.2评标委员会由采购人代表和有关方面的专家组成，成员人数为五人以上单数。</w:t>
      </w:r>
    </w:p>
    <w:p w14:paraId="2DD37F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4.3评标委员会负责对投标人资格的最终审定。</w:t>
      </w:r>
    </w:p>
    <w:p w14:paraId="3794C0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4.4评标委员会可以要求投标人对其投标文件中含义不明确的内容作必要的澄清或者说明，但澄清或者说明不得超过投标文件的范围或者改变投标文件的实质性内容。</w:t>
      </w:r>
    </w:p>
    <w:p w14:paraId="0B24EB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DD074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4773BF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7E4A0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4.6评标委员会对投标文件的判定，只依据投标文件和招标文件内容本身，不依据任何外来证明。</w:t>
      </w:r>
    </w:p>
    <w:p w14:paraId="1ED943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4.7评标委员会不向落标方解释落标的原因。</w:t>
      </w:r>
    </w:p>
    <w:p w14:paraId="10569DC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．投标文件的初审鉴定</w:t>
      </w:r>
    </w:p>
    <w:p w14:paraId="36ED18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5.1资格性审查</w:t>
      </w:r>
    </w:p>
    <w:p w14:paraId="45FB63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5.1.1依据法律、法规和招标文件规定，采购人或采购人代表对投标人进行资格审查，以确定投标人是否具备投标资格。</w:t>
      </w:r>
    </w:p>
    <w:p w14:paraId="215257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5.2符合性审查</w:t>
      </w:r>
    </w:p>
    <w:p w14:paraId="4BEE2D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ADCD3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3BD2556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6</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14:paraId="477782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6.1投标文件中开标一览表（报价表）内容与投标文件中相应内容不一致的，以开标一览表（报价表）为准；</w:t>
      </w:r>
    </w:p>
    <w:p w14:paraId="10FC0C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6.2大写金额和小写金额不一致的，以大写金额为准；</w:t>
      </w:r>
    </w:p>
    <w:p w14:paraId="294900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6.3单价金额小数点或者百分比有明显错位的，以开标一览表的总价为准，并修改单价；</w:t>
      </w:r>
    </w:p>
    <w:p w14:paraId="64A8B4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6.4总价金额与按单价汇总金额不一致的，以单价金额计算结果为准。</w:t>
      </w:r>
    </w:p>
    <w:p w14:paraId="61BB03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5E1816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.投标文件的评审、比较和否决</w:t>
      </w:r>
    </w:p>
    <w:p w14:paraId="6A1F7B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7.1评标委员会将对在实质上响应招标文件要求的投标文件进行评估和比较。</w:t>
      </w:r>
    </w:p>
    <w:p w14:paraId="3A6E1A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095683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7.3在评标过程中，如发现与招标文件要求相偏离的，评标委员会可对其偏离情形进行必要的核实。</w:t>
      </w:r>
    </w:p>
    <w:p w14:paraId="2B1E2B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7.4在评审过程中，如属于实质性偏离或符合无效响应条件的，应当询问相关投标人，并可对其通过政采云平台进行线上确认，但不允许对偏离条款进行补充、修正或撤回。</w:t>
      </w:r>
    </w:p>
    <w:p w14:paraId="5C8181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7.5比较与评价。评标委员会应当按照评标标准，对符合性审查合格的投标文件进行商务和技术评估，综合比较与评价。</w:t>
      </w:r>
    </w:p>
    <w:p w14:paraId="21F2FD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6C968F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 报价审核。对符合采购需求且通过商务技术（资信）评审的投标人的报价的合理性、准确性等进行审查核实。</w:t>
      </w:r>
    </w:p>
    <w:p w14:paraId="6D0AB2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A6A2F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7384B2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7.7.3如需投标价格修正，按财政部87号令第五十九条的规定对投标价格进行修正。</w:t>
      </w:r>
    </w:p>
    <w:p w14:paraId="035C36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4E48C0D0">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.投标文件的澄清</w:t>
      </w:r>
    </w:p>
    <w:p w14:paraId="74AC8B34">
      <w:pPr>
        <w:pStyle w:val="6"/>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5AB5C43">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w:t>
      </w:r>
      <w:r>
        <w:rPr>
          <w:rFonts w:hint="eastAsia" w:ascii="仿宋" w:hAnsi="仿宋" w:eastAsia="仿宋" w:cs="仿宋"/>
          <w:b/>
          <w:sz w:val="24"/>
          <w:szCs w:val="24"/>
        </w:rPr>
        <w:t>.无效投标的情形</w:t>
      </w:r>
    </w:p>
    <w:p w14:paraId="228F546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FB3F9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.1未按照招标文件规定要求电子签章、签字或盖章的；</w:t>
      </w:r>
    </w:p>
    <w:p w14:paraId="43DD5E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.2单位负责人为同一人或者存在直接控股、管理关系的不同供应商参加同一合同项下的政府采购活动的（均无效）；</w:t>
      </w:r>
    </w:p>
    <w:p w14:paraId="184B26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14:paraId="7DFA927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14:paraId="04384D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.5《法定代表人身份证明书》与提供的身份证复印件信息不符的；《法定代表人授权委托书》与提供的身份证复印件信息不符的；</w:t>
      </w:r>
    </w:p>
    <w:p w14:paraId="5A117B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14:paraId="13E352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14:paraId="7E9270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.8投标文件中的投标函无投标人的电子签章或填写不全的；</w:t>
      </w:r>
    </w:p>
    <w:p w14:paraId="5A4308A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9.9投标人</w:t>
      </w:r>
      <w:r>
        <w:rPr>
          <w:rFonts w:hint="eastAsia" w:ascii="仿宋" w:hAnsi="仿宋" w:eastAsia="仿宋" w:cs="仿宋"/>
          <w:b/>
          <w:bCs/>
          <w:sz w:val="24"/>
        </w:rPr>
        <w:t>递交两份或两份以上内容不同的投标文件，且未声明哪一份有效的；</w:t>
      </w:r>
    </w:p>
    <w:p w14:paraId="2E3F93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10</w:t>
      </w:r>
      <w:r>
        <w:rPr>
          <w:rFonts w:hint="eastAsia" w:ascii="仿宋" w:hAnsi="仿宋" w:eastAsia="仿宋" w:cs="仿宋"/>
          <w:b/>
          <w:sz w:val="24"/>
        </w:rPr>
        <w:t>报价一经涂改，未在涂改处加盖投标单位公章或者未经法定代表人或其授权代表签字或盖章的；</w:t>
      </w:r>
    </w:p>
    <w:p w14:paraId="0C3B1F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1</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14:paraId="157A24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2</w:t>
      </w:r>
      <w:r>
        <w:rPr>
          <w:rFonts w:hint="eastAsia" w:ascii="仿宋" w:hAnsi="仿宋" w:eastAsia="仿宋" w:cs="仿宋"/>
          <w:b/>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13AA94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3</w:t>
      </w:r>
      <w:r>
        <w:rPr>
          <w:rFonts w:hint="eastAsia" w:ascii="仿宋" w:hAnsi="仿宋" w:eastAsia="仿宋" w:cs="仿宋"/>
          <w:b/>
          <w:sz w:val="24"/>
        </w:rPr>
        <w:t>《技术偏离说明表》不真实填写或弄虚作假的；</w:t>
      </w:r>
    </w:p>
    <w:p w14:paraId="49F756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4</w:t>
      </w:r>
      <w:r>
        <w:rPr>
          <w:rFonts w:hint="eastAsia" w:ascii="仿宋" w:hAnsi="仿宋" w:eastAsia="仿宋" w:cs="仿宋"/>
          <w:b/>
          <w:sz w:val="24"/>
        </w:rPr>
        <w:t>投标文件含有采购人不能接受的附加条件；</w:t>
      </w:r>
    </w:p>
    <w:p w14:paraId="0F4D62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5</w:t>
      </w:r>
      <w:r>
        <w:rPr>
          <w:rFonts w:hint="eastAsia" w:ascii="仿宋" w:hAnsi="仿宋" w:eastAsia="仿宋" w:cs="仿宋"/>
          <w:b/>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1CB391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6</w:t>
      </w:r>
      <w:r>
        <w:rPr>
          <w:rFonts w:hint="eastAsia" w:ascii="仿宋" w:hAnsi="仿宋" w:eastAsia="仿宋" w:cs="仿宋"/>
          <w:b/>
          <w:sz w:val="24"/>
        </w:rPr>
        <w:t>报价超过招标文件中规定的预算金额或最高限价的；</w:t>
      </w:r>
    </w:p>
    <w:p w14:paraId="672232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7</w:t>
      </w:r>
      <w:r>
        <w:rPr>
          <w:rFonts w:hint="eastAsia" w:ascii="仿宋" w:hAnsi="仿宋" w:eastAsia="仿宋" w:cs="仿宋"/>
          <w:b/>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5D73B4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8</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14:paraId="652078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9</w:t>
      </w:r>
      <w:r>
        <w:rPr>
          <w:rFonts w:hint="eastAsia" w:ascii="仿宋" w:hAnsi="仿宋" w:eastAsia="仿宋" w:cs="仿宋"/>
          <w:b/>
          <w:sz w:val="24"/>
        </w:rPr>
        <w:t>《开标一览表》填写不完整或字迹不能辨认或有漏项的，经评标委员会认定属于重大偏差的；</w:t>
      </w:r>
    </w:p>
    <w:p w14:paraId="7B95BE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20</w:t>
      </w:r>
      <w:r>
        <w:rPr>
          <w:rFonts w:hint="eastAsia" w:ascii="仿宋" w:hAnsi="仿宋" w:eastAsia="仿宋" w:cs="仿宋"/>
          <w:b/>
          <w:sz w:val="24"/>
        </w:rPr>
        <w:t>投标人对根据修正原则修正后的报价不确认的；</w:t>
      </w:r>
    </w:p>
    <w:p w14:paraId="217762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21</w:t>
      </w:r>
      <w:r>
        <w:rPr>
          <w:rFonts w:hint="eastAsia" w:ascii="仿宋" w:hAnsi="仿宋" w:eastAsia="仿宋" w:cs="仿宋"/>
          <w:b/>
          <w:sz w:val="24"/>
        </w:rPr>
        <w:t>投标人提供虚假材料投标的（包括但不限于以下情节）；</w:t>
      </w:r>
    </w:p>
    <w:p w14:paraId="5F4B79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.1使用伪造、变造的许可证件；</w:t>
      </w:r>
    </w:p>
    <w:p w14:paraId="4C16C6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.2提供虚假的财务状况或者业绩；</w:t>
      </w:r>
    </w:p>
    <w:p w14:paraId="64ECFE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.3提供虚假的项目负责人或者主要技术人员简历、劳动关系证明；</w:t>
      </w:r>
    </w:p>
    <w:p w14:paraId="5E8C6D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.4提供虚假的信用状况；</w:t>
      </w:r>
    </w:p>
    <w:p w14:paraId="72CD7A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.5其他弄虚作假的行为。</w:t>
      </w:r>
    </w:p>
    <w:p w14:paraId="6CDDB2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2</w:t>
      </w:r>
      <w:r>
        <w:rPr>
          <w:rFonts w:hint="eastAsia" w:ascii="仿宋" w:hAnsi="仿宋" w:eastAsia="仿宋" w:cs="仿宋"/>
          <w:b/>
          <w:sz w:val="24"/>
        </w:rPr>
        <w:t>下列情形之一的，视为投标人串通投标，其投标无效：</w:t>
      </w:r>
    </w:p>
    <w:p w14:paraId="4D9C3F0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.1不同投标人的投标文件由同一单位或者个人编制；</w:t>
      </w:r>
    </w:p>
    <w:p w14:paraId="0E657F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.2不同投标人委托同一单位或者个人办理投标事宜；</w:t>
      </w:r>
    </w:p>
    <w:p w14:paraId="7FC0A8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.3不同投标人的投标文件载明的项目管理成员或者联系人员为同一人；</w:t>
      </w:r>
    </w:p>
    <w:p w14:paraId="15DC84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.4不同投标人的投标文件异常一致或者投标报价呈规律性差异；</w:t>
      </w:r>
    </w:p>
    <w:p w14:paraId="78DFB3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.5不同投标人的投标文件相互混装；</w:t>
      </w:r>
    </w:p>
    <w:p w14:paraId="200FE0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.6有二份及二份</w:t>
      </w:r>
      <w:r>
        <w:rPr>
          <w:rFonts w:hint="eastAsia" w:ascii="仿宋" w:hAnsi="仿宋" w:eastAsia="仿宋" w:cs="仿宋"/>
          <w:sz w:val="24"/>
        </w:rPr>
        <w:t>以上投标文件的相互之间有特别相同或相似之处，且经询标澄清投标人无令人信服的理由和可靠证据证明其合理性的，经评标委员会半数以上成员确认有串通投标嫌疑的；</w:t>
      </w:r>
    </w:p>
    <w:p w14:paraId="35AFAB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3</w:t>
      </w:r>
      <w:r>
        <w:rPr>
          <w:rFonts w:hint="eastAsia" w:ascii="仿宋" w:hAnsi="仿宋" w:eastAsia="仿宋" w:cs="仿宋"/>
          <w:b/>
          <w:sz w:val="24"/>
        </w:rPr>
        <w:t>有下列情形之一的，属于恶意串通，其投标无效：</w:t>
      </w:r>
    </w:p>
    <w:p w14:paraId="6FACD82A">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9.23.1投标人直接或者间接从招标人或者采购代理机构处获得其他投标人的相关情况并修改其投标文件或者响应文件；</w:t>
      </w:r>
    </w:p>
    <w:p w14:paraId="715037A5">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9.23.2投标人按照招标人或者采购代理机构的授意撤换、修改投标文件或者响应文件；</w:t>
      </w:r>
    </w:p>
    <w:p w14:paraId="490393B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9.23.3投标人之间协商报价、技术方案等投标文件的实质性内容；</w:t>
      </w:r>
    </w:p>
    <w:p w14:paraId="043BAC8F">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9.23.4属于同一集团、协会、商会等组织成员的投标人按照该组织要求协同参加政府采购活动；</w:t>
      </w:r>
    </w:p>
    <w:p w14:paraId="3E259021">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9.23.5投标人之间事先约定由某一特定投标人中标、成交；</w:t>
      </w:r>
    </w:p>
    <w:p w14:paraId="65E4B52B">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9.23.6投标人之间商定部分投标人放弃参加政府采购活动或者放弃中标、成交；</w:t>
      </w:r>
    </w:p>
    <w:p w14:paraId="18EB427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9.23.7投标人与招标人或者采购代理机构之间、投标人相互之间，为谋求特定投标人中标、成交或者排斥其他投标人的其他串通行为。</w:t>
      </w:r>
    </w:p>
    <w:p w14:paraId="1EEB4B5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9.24评标委员会认定有重大偏差或实质性不响应招标文件要求的；</w:t>
      </w:r>
    </w:p>
    <w:p w14:paraId="47626AE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9.25投标文件出现不是唯一的、有选择性投标报价的；</w:t>
      </w:r>
    </w:p>
    <w:p w14:paraId="2845F50E">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9.26未按招标文件要求提供样品或提供样品不满足采购需求实质性条件的；</w:t>
      </w:r>
    </w:p>
    <w:p w14:paraId="33B81663">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9.27参与同一个采购包(标段)的投标人存在下列情形之一的，其投标文件无效：</w:t>
      </w:r>
    </w:p>
    <w:p w14:paraId="2881DA1A">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9.27.1不同投标人的电子投标文件上传计算机的网卡MAC地址、CPU序列号和硬盘序列号等硬件信息相同的;</w:t>
      </w:r>
    </w:p>
    <w:p w14:paraId="7626D6E8">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9.27.2上传的电子投标文件若出现使用本项目其他投标人的数字证书加密的，或者加盖本项目其他投标人的电子印章的;</w:t>
      </w:r>
    </w:p>
    <w:p w14:paraId="13F1ED44">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9.27.3不同投标人的投标文件的内容存在三处(含)以上错误一致，且无法合理解释的;</w:t>
      </w:r>
    </w:p>
    <w:p w14:paraId="6E704EE8">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9.27.4不同投标人联系人为同一人或不同联系人的联系电话一致，且无法合理解释的。</w:t>
      </w:r>
    </w:p>
    <w:p w14:paraId="2FFEC8E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9.28其他违反法律、法规的情形。</w:t>
      </w:r>
    </w:p>
    <w:p w14:paraId="2CD20487">
      <w:pPr>
        <w:snapToGrid w:val="0"/>
        <w:spacing w:line="440" w:lineRule="exact"/>
        <w:ind w:firstLine="482" w:firstLineChars="200"/>
        <w:rPr>
          <w:rFonts w:hint="eastAsia" w:ascii="仿宋" w:hAnsi="仿宋" w:eastAsia="仿宋" w:cs="仿宋"/>
          <w:b/>
          <w:kern w:val="0"/>
          <w:sz w:val="24"/>
        </w:rPr>
      </w:pPr>
      <w:r>
        <w:rPr>
          <w:rFonts w:hint="eastAsia" w:ascii="仿宋" w:hAnsi="仿宋" w:eastAsia="仿宋" w:cs="仿宋"/>
          <w:b/>
          <w:kern w:val="0"/>
          <w:sz w:val="24"/>
        </w:rPr>
        <w:t>10. 评标过程保密</w:t>
      </w:r>
    </w:p>
    <w:p w14:paraId="454DA1E0">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26C8890A">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10.2 在评标期间，投标人企图影响招标人</w:t>
      </w:r>
      <w:r>
        <w:rPr>
          <w:rFonts w:hint="eastAsia" w:ascii="仿宋" w:hAnsi="仿宋" w:eastAsia="仿宋" w:cs="仿宋"/>
          <w:sz w:val="24"/>
        </w:rPr>
        <w:t>、采购代理机构</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DBE1D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kern w:val="0"/>
          <w:sz w:val="24"/>
        </w:rPr>
      </w:pPr>
      <w:r>
        <w:rPr>
          <w:rFonts w:hint="eastAsia" w:ascii="仿宋" w:hAnsi="仿宋" w:eastAsia="仿宋" w:cs="仿宋"/>
          <w:b/>
          <w:bCs/>
          <w:sz w:val="24"/>
        </w:rPr>
        <w:t>11.成交标准：</w:t>
      </w:r>
      <w:r>
        <w:rPr>
          <w:rFonts w:hint="eastAsia" w:ascii="仿宋" w:hAnsi="仿宋" w:eastAsia="仿宋" w:cs="仿宋"/>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48C4CE9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0199AC77">
      <w:pPr>
        <w:pStyle w:val="11"/>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74714665"/>
      <w:bookmarkEnd w:id="20"/>
      <w:bookmarkStart w:id="21" w:name="_Hlt75236290"/>
      <w:bookmarkEnd w:id="21"/>
      <w:bookmarkStart w:id="22" w:name="_Hlt75236101"/>
      <w:bookmarkEnd w:id="22"/>
      <w:bookmarkStart w:id="23" w:name="_Hlt68072998"/>
      <w:bookmarkEnd w:id="23"/>
      <w:bookmarkStart w:id="24" w:name="_Hlt74707468"/>
      <w:bookmarkEnd w:id="24"/>
      <w:bookmarkStart w:id="25" w:name="_Hlt74729768"/>
      <w:bookmarkEnd w:id="25"/>
      <w:bookmarkStart w:id="26" w:name="_Hlt75236011"/>
      <w:bookmarkEnd w:id="26"/>
      <w:bookmarkStart w:id="27" w:name="_Hlt68057669"/>
      <w:bookmarkEnd w:id="27"/>
      <w:bookmarkStart w:id="28" w:name="_Hlt68073093"/>
      <w:bookmarkEnd w:id="28"/>
      <w:bookmarkStart w:id="29" w:name="_Hlt68403820"/>
      <w:bookmarkEnd w:id="29"/>
      <w:bookmarkStart w:id="30" w:name="_Hlt68072990"/>
      <w:bookmarkEnd w:id="30"/>
      <w:bookmarkStart w:id="31" w:name="_Hlt74730295"/>
      <w:bookmarkEnd w:id="31"/>
      <w:bookmarkStart w:id="32" w:name="_Toc81372953"/>
      <w:bookmarkStart w:id="33" w:name="_Toc81372776"/>
      <w:bookmarkStart w:id="34" w:name="_Toc84325929"/>
      <w:r>
        <w:rPr>
          <w:rFonts w:hint="eastAsia" w:ascii="仿宋" w:hAnsi="仿宋" w:eastAsia="仿宋" w:cs="仿宋"/>
          <w:b/>
          <w:sz w:val="32"/>
          <w:szCs w:val="32"/>
        </w:rPr>
        <w:t>五、授予合同</w:t>
      </w:r>
    </w:p>
    <w:bookmarkEnd w:id="32"/>
    <w:bookmarkEnd w:id="33"/>
    <w:bookmarkEnd w:id="34"/>
    <w:p w14:paraId="5057014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1.中标条件</w:t>
      </w:r>
    </w:p>
    <w:p w14:paraId="4ED36D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4CA3FA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25CF48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1E20F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63E337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CC6865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3F89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34EAE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17CB9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1C4244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529CD7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BC3D4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E37F5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BC3341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0496AA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招标人在签订合同时，按规定可向中标人收取不高于中标额的1%的履约保证金，招标人不得以投标人事先提交履约保证金作为签订合同的条件。鼓励招标人根据项目特点、投标人诚信等情况免收履约保证金或降低缴纳比例。</w:t>
      </w:r>
    </w:p>
    <w:p w14:paraId="7F8B6C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4.2项目验收结束后，招标人应及时退还履约保证金。</w:t>
      </w:r>
    </w:p>
    <w:p w14:paraId="55E8D7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4.3投标人以银行、保险公司出具保函形式提交履约保证金的，招标人不得拒收。</w:t>
      </w:r>
    </w:p>
    <w:p w14:paraId="6E2E7E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5DB09DD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521FAC9E">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5.1 成交人应当在成交通知书发出之日起30天内与招标人签订合同，自采购合同签订之日起2</w:t>
      </w:r>
      <w:r>
        <w:rPr>
          <w:rFonts w:hint="eastAsia" w:ascii="仿宋" w:hAnsi="仿宋" w:eastAsia="仿宋" w:cs="仿宋"/>
          <w:b/>
          <w:bCs w:val="0"/>
          <w:sz w:val="24"/>
          <w:lang w:val="en-US" w:eastAsia="zh-CN"/>
        </w:rPr>
        <w:t>个工作日内</w:t>
      </w:r>
      <w:r>
        <w:rPr>
          <w:rFonts w:hint="eastAsia" w:ascii="仿宋" w:hAnsi="仿宋" w:eastAsia="仿宋" w:cs="仿宋"/>
          <w:b w:val="0"/>
          <w:bCs/>
          <w:sz w:val="24"/>
          <w:lang w:val="en-US" w:eastAsia="zh-CN"/>
        </w:rPr>
        <w:t>，通过电子交易平台进行备案。</w:t>
      </w:r>
    </w:p>
    <w:p w14:paraId="6F31BBEF">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5.2 如成交人为联合体的，由联合体成员各方法定代表人或其授权代表与招标人代表签订合同。</w:t>
      </w:r>
    </w:p>
    <w:p w14:paraId="754207C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36273F7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招标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14:paraId="4A95D82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6.2招标人可以邀请参加本项目的其他投标人或者第三方机构参与验收。参与验收的投标人或者第三方机构的意见作为验收书的参考资料一并存档。</w:t>
      </w:r>
    </w:p>
    <w:p w14:paraId="15B51010">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3 严格按照采购合同开展履约验收。招标人成立验收小组，按照采购合同的约定对投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5C375D3">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4 验收合格的项目，招标人将根据采购合同的约定及时向投标人支付采购资金、退还履约保证金。验收不合格的项目，招标人将依法及时处理。采购合同的履行、违约责任和解决争议的方式等适用《中华人民共和国民法典》。投标人在履约过程中有政府采购法律法规规定的违法违规情形的，招标人应当及时报告本级财政部门。</w:t>
      </w:r>
    </w:p>
    <w:p w14:paraId="1CFD375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6.5 招标人负责加强对中标人的履约管理，并按照采购合同约定，及时向中标人支付采购资金。对于中标人违反采购合同约定的行为，招标人应当及时处理，依法追究其违约责任。</w:t>
      </w:r>
    </w:p>
    <w:p w14:paraId="64EDF59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702F56A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1FBCB1D">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6BA4520D">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CF46E5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E2DBD3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33493B2">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389FA65">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投标人</w:t>
      </w:r>
      <w:r>
        <w:rPr>
          <w:rFonts w:ascii="仿宋" w:hAnsi="仿宋" w:eastAsia="仿宋" w:cs="仿宋"/>
          <w:kern w:val="0"/>
          <w:sz w:val="24"/>
          <w:lang w:val="zh-CN"/>
        </w:rPr>
        <w:t>对政府采购活动事项有疑问的，可以提出询问，</w:t>
      </w:r>
      <w:r>
        <w:rPr>
          <w:rFonts w:hint="eastAsia" w:ascii="仿宋" w:hAnsi="仿宋" w:eastAsia="仿宋" w:cs="仿宋"/>
          <w:kern w:val="0"/>
          <w:sz w:val="24"/>
          <w:lang w:val="zh-CN"/>
        </w:rPr>
        <w:t>招标人</w:t>
      </w:r>
      <w:r>
        <w:rPr>
          <w:rFonts w:ascii="仿宋" w:hAnsi="仿宋" w:eastAsia="仿宋" w:cs="仿宋"/>
          <w:kern w:val="0"/>
          <w:sz w:val="24"/>
          <w:lang w:val="zh-CN"/>
        </w:rPr>
        <w:t>或者采购代理机构应当在3个工作日内对</w:t>
      </w:r>
      <w:r>
        <w:rPr>
          <w:rFonts w:hint="eastAsia" w:ascii="仿宋" w:hAnsi="仿宋" w:eastAsia="仿宋" w:cs="仿宋"/>
          <w:kern w:val="0"/>
          <w:sz w:val="24"/>
          <w:lang w:val="zh-CN"/>
        </w:rPr>
        <w:t>投标人</w:t>
      </w:r>
      <w:r>
        <w:rPr>
          <w:rFonts w:ascii="仿宋" w:hAnsi="仿宋" w:eastAsia="仿宋" w:cs="仿宋"/>
          <w:kern w:val="0"/>
          <w:sz w:val="24"/>
          <w:lang w:val="zh-CN"/>
        </w:rPr>
        <w:t>依法提出的询问作出答复，但答复的内容不得涉及商业秘密。</w:t>
      </w:r>
      <w:r>
        <w:rPr>
          <w:rFonts w:hint="eastAsia" w:ascii="仿宋" w:hAnsi="仿宋" w:eastAsia="仿宋" w:cs="仿宋"/>
          <w:kern w:val="0"/>
          <w:sz w:val="24"/>
          <w:lang w:val="zh-CN"/>
        </w:rPr>
        <w:t>投标人</w:t>
      </w:r>
      <w:r>
        <w:rPr>
          <w:rFonts w:ascii="仿宋" w:hAnsi="仿宋" w:eastAsia="仿宋" w:cs="仿宋"/>
          <w:kern w:val="0"/>
          <w:sz w:val="24"/>
          <w:lang w:val="zh-CN"/>
        </w:rPr>
        <w:t>提出的询问超出</w:t>
      </w:r>
      <w:r>
        <w:rPr>
          <w:rFonts w:hint="eastAsia" w:ascii="仿宋" w:hAnsi="仿宋" w:eastAsia="仿宋" w:cs="仿宋"/>
          <w:kern w:val="0"/>
          <w:sz w:val="24"/>
          <w:lang w:val="zh-CN"/>
        </w:rPr>
        <w:t>招标人</w:t>
      </w:r>
      <w:r>
        <w:rPr>
          <w:rFonts w:ascii="仿宋" w:hAnsi="仿宋" w:eastAsia="仿宋" w:cs="仿宋"/>
          <w:kern w:val="0"/>
          <w:sz w:val="24"/>
          <w:lang w:val="zh-CN"/>
        </w:rPr>
        <w:t>对采购代理机构委托授权范围的，采购代理机构应当告知</w:t>
      </w:r>
      <w:r>
        <w:rPr>
          <w:rFonts w:hint="eastAsia" w:ascii="仿宋" w:hAnsi="仿宋" w:eastAsia="仿宋" w:cs="仿宋"/>
          <w:kern w:val="0"/>
          <w:sz w:val="24"/>
          <w:lang w:val="zh-CN"/>
        </w:rPr>
        <w:t>投标人</w:t>
      </w:r>
      <w:r>
        <w:rPr>
          <w:rFonts w:ascii="仿宋" w:hAnsi="仿宋" w:eastAsia="仿宋" w:cs="仿宋"/>
          <w:kern w:val="0"/>
          <w:sz w:val="24"/>
          <w:lang w:val="zh-CN"/>
        </w:rPr>
        <w:t>向</w:t>
      </w:r>
      <w:r>
        <w:rPr>
          <w:rFonts w:hint="eastAsia" w:ascii="仿宋" w:hAnsi="仿宋" w:eastAsia="仿宋" w:cs="仿宋"/>
          <w:kern w:val="0"/>
          <w:sz w:val="24"/>
          <w:lang w:val="zh-CN"/>
        </w:rPr>
        <w:t>招标人</w:t>
      </w:r>
      <w:r>
        <w:rPr>
          <w:rFonts w:ascii="仿宋" w:hAnsi="仿宋" w:eastAsia="仿宋" w:cs="仿宋"/>
          <w:kern w:val="0"/>
          <w:sz w:val="24"/>
          <w:lang w:val="zh-CN"/>
        </w:rPr>
        <w:t>提出。</w:t>
      </w:r>
    </w:p>
    <w:p w14:paraId="463C836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465AC4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758541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1D51E5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635A4EE">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F96B39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931F6D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424B14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4C3583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BEBE94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50A384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7DB2A5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A1E078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4F716F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D69F6B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2D6AC0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836269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03C791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144B60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A6AA6B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D790E0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2FAC35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67B8B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C17C8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27FFD30">
      <w:pPr>
        <w:pStyle w:val="8"/>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14:paraId="2B23578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0E29D877">
      <w:pPr>
        <w:spacing w:line="360" w:lineRule="auto"/>
        <w:ind w:right="420"/>
        <w:rPr>
          <w:rFonts w:hint="eastAsia" w:ascii="仿宋" w:hAnsi="仿宋" w:eastAsia="仿宋" w:cs="仿宋"/>
          <w:b/>
          <w:bCs w:val="0"/>
          <w:kern w:val="0"/>
          <w:sz w:val="24"/>
          <w:szCs w:val="24"/>
        </w:rPr>
      </w:pPr>
      <w:bookmarkStart w:id="36" w:name="_Toc86217003"/>
      <w:bookmarkStart w:id="37" w:name="第五部分"/>
      <w:r>
        <w:rPr>
          <w:rFonts w:hint="eastAsia" w:ascii="仿宋" w:hAnsi="仿宋" w:eastAsia="仿宋" w:cs="仿宋"/>
          <w:b/>
          <w:bCs w:val="0"/>
          <w:color w:val="auto"/>
          <w:sz w:val="24"/>
          <w:szCs w:val="24"/>
          <w:bdr w:val="single" w:color="000000" w:sz="4" w:space="0"/>
        </w:rPr>
        <w:t>01标</w:t>
      </w:r>
      <w:r>
        <w:rPr>
          <w:rFonts w:hint="eastAsia" w:ascii="仿宋" w:hAnsi="仿宋" w:eastAsia="仿宋" w:cs="仿宋"/>
          <w:b/>
          <w:bCs w:val="0"/>
          <w:sz w:val="24"/>
          <w:szCs w:val="24"/>
        </w:rPr>
        <w:t>分类分级数据脱敏采购项目</w:t>
      </w:r>
    </w:p>
    <w:p w14:paraId="27D36571">
      <w:pPr>
        <w:spacing w:line="360" w:lineRule="auto"/>
        <w:rPr>
          <w:rFonts w:hint="eastAsia" w:ascii="仿宋" w:hAnsi="仿宋" w:eastAsia="仿宋" w:cs="仿宋"/>
          <w:b/>
          <w:sz w:val="24"/>
        </w:rPr>
      </w:pPr>
      <w:r>
        <w:rPr>
          <w:rFonts w:hint="eastAsia" w:ascii="仿宋" w:hAnsi="仿宋" w:eastAsia="仿宋" w:cs="仿宋"/>
          <w:b/>
          <w:sz w:val="24"/>
        </w:rPr>
        <w:t>一、</w:t>
      </w:r>
      <w:bookmarkStart w:id="38" w:name="_Toc6472866"/>
      <w:r>
        <w:rPr>
          <w:rFonts w:hint="eastAsia" w:ascii="仿宋" w:hAnsi="仿宋" w:eastAsia="仿宋" w:cs="仿宋"/>
          <w:b/>
          <w:sz w:val="24"/>
        </w:rPr>
        <w:t>招标内容及需求</w:t>
      </w:r>
      <w:bookmarkEnd w:id="38"/>
    </w:p>
    <w:p w14:paraId="73E75CAA">
      <w:pPr>
        <w:pStyle w:val="3"/>
        <w:numPr>
          <w:ilvl w:val="0"/>
          <w:numId w:val="3"/>
        </w:numPr>
        <w:tabs>
          <w:tab w:val="left" w:pos="1145"/>
          <w:tab w:val="clear" w:pos="432"/>
        </w:tabs>
        <w:spacing w:before="0" w:after="0" w:line="360" w:lineRule="auto"/>
        <w:rPr>
          <w:rFonts w:hint="eastAsia" w:ascii="仿宋" w:hAnsi="仿宋" w:eastAsia="仿宋" w:cs="仿宋"/>
          <w:sz w:val="24"/>
          <w:szCs w:val="24"/>
        </w:rPr>
      </w:pPr>
      <w:bookmarkStart w:id="39" w:name="_Toc6472867"/>
      <w:r>
        <w:rPr>
          <w:rFonts w:hint="eastAsia" w:ascii="仿宋" w:hAnsi="仿宋" w:eastAsia="仿宋" w:cs="仿宋"/>
          <w:sz w:val="24"/>
          <w:szCs w:val="24"/>
        </w:rPr>
        <w:t>采购内容一览表</w:t>
      </w:r>
      <w:bookmarkEnd w:id="39"/>
    </w:p>
    <w:tbl>
      <w:tblPr>
        <w:tblStyle w:val="17"/>
        <w:tblW w:w="86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507"/>
        <w:gridCol w:w="1904"/>
        <w:gridCol w:w="1515"/>
      </w:tblGrid>
      <w:tr w14:paraId="1959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DDAE3F1">
            <w:pPr>
              <w:adjustRightInd w:val="0"/>
              <w:snapToGrid w:val="0"/>
              <w:spacing w:before="156" w:beforeLines="50" w:line="360" w:lineRule="auto"/>
              <w:jc w:val="center"/>
              <w:rPr>
                <w:rFonts w:hint="eastAsia" w:ascii="仿宋" w:hAnsi="仿宋" w:eastAsia="仿宋"/>
                <w:b/>
                <w:bCs/>
                <w:sz w:val="24"/>
              </w:rPr>
            </w:pPr>
            <w:bookmarkStart w:id="40" w:name="_Toc6472868"/>
            <w:r>
              <w:rPr>
                <w:rFonts w:hint="eastAsia" w:ascii="仿宋" w:hAnsi="仿宋" w:eastAsia="仿宋"/>
                <w:b/>
                <w:bCs/>
                <w:sz w:val="24"/>
              </w:rPr>
              <w:t>序号</w:t>
            </w:r>
          </w:p>
        </w:tc>
        <w:tc>
          <w:tcPr>
            <w:tcW w:w="4507" w:type="dxa"/>
            <w:tcBorders>
              <w:top w:val="single" w:color="auto" w:sz="4" w:space="0"/>
              <w:left w:val="single" w:color="auto" w:sz="4" w:space="0"/>
              <w:bottom w:val="single" w:color="auto" w:sz="4" w:space="0"/>
              <w:right w:val="single" w:color="auto" w:sz="4" w:space="0"/>
            </w:tcBorders>
            <w:vAlign w:val="center"/>
          </w:tcPr>
          <w:p w14:paraId="21674388">
            <w:pPr>
              <w:adjustRightInd w:val="0"/>
              <w:snapToGrid w:val="0"/>
              <w:spacing w:before="156" w:beforeLines="50" w:line="360" w:lineRule="auto"/>
              <w:jc w:val="center"/>
              <w:rPr>
                <w:rFonts w:hint="eastAsia" w:ascii="仿宋" w:hAnsi="仿宋" w:eastAsia="仿宋"/>
                <w:b/>
                <w:bCs/>
                <w:sz w:val="24"/>
              </w:rPr>
            </w:pPr>
            <w:r>
              <w:rPr>
                <w:rFonts w:hint="eastAsia" w:ascii="仿宋" w:hAnsi="仿宋" w:eastAsia="仿宋"/>
                <w:b/>
                <w:bCs/>
                <w:sz w:val="24"/>
              </w:rPr>
              <w:t>项目</w:t>
            </w:r>
          </w:p>
        </w:tc>
        <w:tc>
          <w:tcPr>
            <w:tcW w:w="1904" w:type="dxa"/>
            <w:tcBorders>
              <w:top w:val="single" w:color="auto" w:sz="4" w:space="0"/>
              <w:left w:val="single" w:color="auto" w:sz="4" w:space="0"/>
              <w:bottom w:val="single" w:color="auto" w:sz="4" w:space="0"/>
              <w:right w:val="single" w:color="auto" w:sz="4" w:space="0"/>
            </w:tcBorders>
            <w:vAlign w:val="center"/>
          </w:tcPr>
          <w:p w14:paraId="11968DFA">
            <w:pPr>
              <w:adjustRightInd w:val="0"/>
              <w:snapToGrid w:val="0"/>
              <w:spacing w:before="156" w:beforeLines="50" w:line="360" w:lineRule="auto"/>
              <w:jc w:val="center"/>
              <w:rPr>
                <w:rFonts w:hint="eastAsia" w:ascii="仿宋" w:hAnsi="仿宋" w:eastAsia="仿宋"/>
                <w:b/>
                <w:bCs/>
                <w:sz w:val="24"/>
              </w:rPr>
            </w:pPr>
            <w:r>
              <w:rPr>
                <w:rFonts w:hint="eastAsia" w:ascii="仿宋" w:hAnsi="仿宋" w:eastAsia="仿宋"/>
                <w:b/>
                <w:bCs/>
                <w:sz w:val="24"/>
              </w:rPr>
              <w:t>数量</w:t>
            </w:r>
          </w:p>
        </w:tc>
        <w:tc>
          <w:tcPr>
            <w:tcW w:w="1515" w:type="dxa"/>
            <w:tcBorders>
              <w:top w:val="single" w:color="auto" w:sz="4" w:space="0"/>
              <w:left w:val="single" w:color="auto" w:sz="4" w:space="0"/>
              <w:bottom w:val="single" w:color="auto" w:sz="4" w:space="0"/>
              <w:right w:val="single" w:color="auto" w:sz="4" w:space="0"/>
            </w:tcBorders>
            <w:vAlign w:val="center"/>
          </w:tcPr>
          <w:p w14:paraId="57D173EE">
            <w:pPr>
              <w:adjustRightInd w:val="0"/>
              <w:snapToGrid w:val="0"/>
              <w:spacing w:before="156" w:beforeLines="50" w:line="360" w:lineRule="auto"/>
              <w:jc w:val="center"/>
              <w:rPr>
                <w:rFonts w:hint="eastAsia" w:ascii="仿宋" w:hAnsi="仿宋" w:eastAsia="仿宋"/>
                <w:b/>
                <w:bCs/>
                <w:sz w:val="24"/>
              </w:rPr>
            </w:pPr>
            <w:r>
              <w:rPr>
                <w:rFonts w:hint="eastAsia" w:ascii="仿宋" w:hAnsi="仿宋" w:eastAsia="仿宋"/>
                <w:b/>
                <w:bCs/>
                <w:sz w:val="24"/>
              </w:rPr>
              <w:t>备注</w:t>
            </w:r>
          </w:p>
        </w:tc>
      </w:tr>
      <w:tr w14:paraId="426E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24E7347">
            <w:pPr>
              <w:adjustRightInd w:val="0"/>
              <w:snapToGrid w:val="0"/>
              <w:spacing w:before="156" w:beforeLines="50" w:line="360" w:lineRule="auto"/>
              <w:jc w:val="center"/>
              <w:rPr>
                <w:rFonts w:hint="eastAsia" w:ascii="仿宋" w:hAnsi="仿宋" w:eastAsia="仿宋"/>
                <w:sz w:val="24"/>
              </w:rPr>
            </w:pPr>
            <w:r>
              <w:rPr>
                <w:rFonts w:hint="eastAsia" w:ascii="仿宋" w:hAnsi="仿宋" w:eastAsia="仿宋"/>
                <w:sz w:val="24"/>
              </w:rPr>
              <w:t>1</w:t>
            </w:r>
          </w:p>
        </w:tc>
        <w:tc>
          <w:tcPr>
            <w:tcW w:w="4507" w:type="dxa"/>
            <w:tcBorders>
              <w:top w:val="single" w:color="auto" w:sz="4" w:space="0"/>
              <w:left w:val="single" w:color="auto" w:sz="4" w:space="0"/>
              <w:bottom w:val="single" w:color="auto" w:sz="4" w:space="0"/>
              <w:right w:val="single" w:color="auto" w:sz="4" w:space="0"/>
            </w:tcBorders>
            <w:vAlign w:val="center"/>
          </w:tcPr>
          <w:p w14:paraId="66A91919">
            <w:pPr>
              <w:adjustRightInd w:val="0"/>
              <w:snapToGrid w:val="0"/>
              <w:spacing w:before="156" w:beforeLines="50" w:line="360" w:lineRule="auto"/>
              <w:jc w:val="center"/>
              <w:rPr>
                <w:rFonts w:hint="eastAsia" w:ascii="仿宋" w:hAnsi="仿宋" w:eastAsia="仿宋"/>
                <w:sz w:val="24"/>
              </w:rPr>
            </w:pPr>
            <w:r>
              <w:rPr>
                <w:rFonts w:hint="eastAsia" w:ascii="仿宋" w:hAnsi="仿宋" w:eastAsia="仿宋"/>
                <w:sz w:val="24"/>
              </w:rPr>
              <w:t>分类分级数据脱敏平台</w:t>
            </w:r>
          </w:p>
        </w:tc>
        <w:tc>
          <w:tcPr>
            <w:tcW w:w="1904" w:type="dxa"/>
            <w:tcBorders>
              <w:top w:val="single" w:color="auto" w:sz="4" w:space="0"/>
              <w:left w:val="single" w:color="auto" w:sz="4" w:space="0"/>
              <w:bottom w:val="single" w:color="auto" w:sz="4" w:space="0"/>
              <w:right w:val="single" w:color="auto" w:sz="4" w:space="0"/>
            </w:tcBorders>
            <w:vAlign w:val="center"/>
          </w:tcPr>
          <w:p w14:paraId="0034B7AA">
            <w:pPr>
              <w:tabs>
                <w:tab w:val="left" w:pos="1106"/>
                <w:tab w:val="left" w:pos="2211"/>
                <w:tab w:val="left" w:pos="3317"/>
                <w:tab w:val="left" w:pos="4423"/>
                <w:tab w:val="left" w:pos="5528"/>
                <w:tab w:val="left" w:pos="6634"/>
                <w:tab w:val="left" w:pos="7740"/>
              </w:tabs>
              <w:adjustRightInd w:val="0"/>
              <w:snapToGrid w:val="0"/>
              <w:jc w:val="center"/>
              <w:rPr>
                <w:rFonts w:hint="eastAsia" w:ascii="仿宋" w:hAnsi="仿宋" w:eastAsia="仿宋"/>
                <w:sz w:val="24"/>
              </w:rPr>
            </w:pPr>
            <w:r>
              <w:rPr>
                <w:rFonts w:hint="eastAsia" w:ascii="仿宋" w:hAnsi="仿宋" w:eastAsia="仿宋"/>
                <w:sz w:val="24"/>
              </w:rPr>
              <w:t>1套</w:t>
            </w:r>
          </w:p>
        </w:tc>
        <w:tc>
          <w:tcPr>
            <w:tcW w:w="1515" w:type="dxa"/>
            <w:tcBorders>
              <w:top w:val="single" w:color="auto" w:sz="4" w:space="0"/>
              <w:left w:val="single" w:color="auto" w:sz="4" w:space="0"/>
              <w:bottom w:val="single" w:color="auto" w:sz="4" w:space="0"/>
              <w:right w:val="single" w:color="auto" w:sz="4" w:space="0"/>
            </w:tcBorders>
            <w:vAlign w:val="center"/>
          </w:tcPr>
          <w:p w14:paraId="0176B799">
            <w:pPr>
              <w:adjustRightInd w:val="0"/>
              <w:snapToGrid w:val="0"/>
              <w:spacing w:before="156" w:beforeLines="50" w:line="360" w:lineRule="auto"/>
              <w:jc w:val="center"/>
              <w:rPr>
                <w:rFonts w:hint="eastAsia" w:ascii="仿宋" w:hAnsi="仿宋" w:eastAsia="仿宋"/>
                <w:sz w:val="24"/>
              </w:rPr>
            </w:pPr>
          </w:p>
        </w:tc>
      </w:tr>
      <w:bookmarkEnd w:id="40"/>
    </w:tbl>
    <w:p w14:paraId="1559C9F2">
      <w:pPr>
        <w:pStyle w:val="3"/>
        <w:numPr>
          <w:ilvl w:val="0"/>
          <w:numId w:val="3"/>
        </w:numPr>
        <w:tabs>
          <w:tab w:val="left" w:pos="1145"/>
          <w:tab w:val="clear" w:pos="432"/>
        </w:tabs>
        <w:spacing w:before="0" w:after="0" w:line="360" w:lineRule="auto"/>
        <w:rPr>
          <w:rFonts w:hint="eastAsia" w:ascii="仿宋" w:hAnsi="仿宋" w:eastAsia="仿宋" w:cs="仿宋"/>
          <w:sz w:val="24"/>
          <w:szCs w:val="24"/>
        </w:rPr>
      </w:pPr>
      <w:r>
        <w:rPr>
          <w:rFonts w:hint="eastAsia" w:ascii="仿宋" w:hAnsi="仿宋" w:eastAsia="仿宋" w:cs="仿宋"/>
          <w:sz w:val="24"/>
          <w:szCs w:val="24"/>
        </w:rPr>
        <w:t>项目概况</w:t>
      </w:r>
    </w:p>
    <w:p w14:paraId="30A50708">
      <w:pPr>
        <w:snapToGrid w:val="0"/>
        <w:spacing w:before="156" w:beforeLines="50" w:line="360" w:lineRule="auto"/>
        <w:ind w:firstLine="480" w:firstLineChars="200"/>
        <w:jc w:val="left"/>
        <w:rPr>
          <w:rFonts w:hint="eastAsia" w:ascii="仿宋" w:hAnsi="仿宋" w:eastAsia="仿宋"/>
          <w:sz w:val="24"/>
        </w:rPr>
      </w:pPr>
      <w:r>
        <w:rPr>
          <w:rFonts w:hint="eastAsia" w:ascii="仿宋" w:hAnsi="仿宋" w:eastAsia="仿宋"/>
          <w:sz w:val="24"/>
        </w:rPr>
        <w:t>数字经济大潮下，随着智慧医疗的纵深化发展，医疗数据安全作为关系到生命安全与智慧医院建设成效的关键因素，其重要性不言而喻。中共中央、国务院印发的《“健康中国</w:t>
      </w:r>
      <w:r>
        <w:rPr>
          <w:rFonts w:ascii="仿宋" w:hAnsi="仿宋" w:eastAsia="仿宋"/>
          <w:sz w:val="24"/>
        </w:rPr>
        <w:t>2030</w:t>
      </w:r>
      <w:r>
        <w:rPr>
          <w:rFonts w:hint="eastAsia" w:ascii="仿宋" w:hAnsi="仿宋" w:eastAsia="仿宋"/>
          <w:sz w:val="24"/>
        </w:rPr>
        <w:t>”规划纲要》中明确要求各医疗机构需“注重内容安全、数据安全和技术安全，加强健康医疗数据安全保障和患者隐私保护。此外，</w:t>
      </w:r>
      <w:r>
        <w:rPr>
          <w:rFonts w:ascii="仿宋" w:hAnsi="仿宋" w:eastAsia="仿宋"/>
          <w:sz w:val="24"/>
        </w:rPr>
        <w:t>2022</w:t>
      </w:r>
      <w:r>
        <w:rPr>
          <w:rFonts w:hint="eastAsia" w:ascii="仿宋" w:hAnsi="仿宋" w:eastAsia="仿宋"/>
          <w:sz w:val="24"/>
        </w:rPr>
        <w:t>年国家卫生健康委、国家中医药局、国家疾控局印发的《医疗卫生机构网络安全管理办法》中也对数据安全做出了进一步能力要求，要求各医疗机构从组织架构、制度优化、能力建设、资产管理等维度出发，构建起数据安全能力体系。</w:t>
      </w:r>
    </w:p>
    <w:p w14:paraId="460B87A3">
      <w:pPr>
        <w:snapToGrid w:val="0"/>
        <w:spacing w:before="156" w:beforeLines="50" w:line="360" w:lineRule="auto"/>
        <w:ind w:firstLine="480" w:firstLineChars="200"/>
        <w:jc w:val="left"/>
        <w:rPr>
          <w:rFonts w:hint="eastAsia" w:ascii="仿宋" w:hAnsi="仿宋" w:eastAsia="仿宋"/>
          <w:sz w:val="24"/>
        </w:rPr>
      </w:pPr>
      <w:r>
        <w:rPr>
          <w:rFonts w:hint="eastAsia" w:ascii="仿宋" w:hAnsi="仿宋" w:eastAsia="仿宋"/>
          <w:sz w:val="24"/>
        </w:rPr>
        <w:t>除政策层面的行业标准越发严格外，信息系统在支撑着医院数字化转型业务高效运转的过程中也对数据安全提出新的要求。目前数据安全建设主要存在以下难点，一是缺乏统一数据标准，制约诊疗服务水平进一步提升；二是数据共享管理混乱，存在泄露风险；三是数据安全建设难度较大，改造尺度难以把握；四是数据质量差影响业务使用效率；五是数据敏感度高，数据防护与应急处置压力较大；六是内部人员权限管理过于粗放，管理制度还需完善。</w:t>
      </w:r>
    </w:p>
    <w:p w14:paraId="435F47DD">
      <w:pPr>
        <w:snapToGrid w:val="0"/>
        <w:spacing w:before="156" w:beforeLines="50" w:line="360" w:lineRule="auto"/>
        <w:ind w:firstLine="480" w:firstLineChars="200"/>
        <w:jc w:val="left"/>
        <w:rPr>
          <w:rFonts w:hint="eastAsia" w:ascii="仿宋" w:hAnsi="仿宋" w:eastAsia="仿宋"/>
          <w:sz w:val="24"/>
        </w:rPr>
      </w:pPr>
      <w:r>
        <w:rPr>
          <w:rFonts w:hint="eastAsia" w:ascii="仿宋" w:hAnsi="仿宋" w:eastAsia="仿宋"/>
          <w:sz w:val="24"/>
        </w:rPr>
        <w:t>医院数据安全建设思路可以归纳为八个字，即“分级保护，技管并重”。一方面，需要对不同级别、不同类别的数据分别设计策略并进行管理，另一方面需要通过技术与管理手段构建起体系化的数据安全能力，实现数据全生命周期的“可视”“可管”“可控”。</w:t>
      </w:r>
    </w:p>
    <w:p w14:paraId="3954C659">
      <w:pPr>
        <w:snapToGrid w:val="0"/>
        <w:spacing w:before="156" w:beforeLines="50" w:line="360" w:lineRule="auto"/>
        <w:ind w:firstLine="480" w:firstLineChars="200"/>
        <w:jc w:val="left"/>
        <w:rPr>
          <w:rFonts w:hint="eastAsia" w:ascii="仿宋" w:hAnsi="仿宋" w:eastAsia="仿宋"/>
          <w:sz w:val="24"/>
        </w:rPr>
      </w:pPr>
      <w:r>
        <w:rPr>
          <w:rFonts w:hint="eastAsia" w:ascii="仿宋" w:hAnsi="仿宋" w:eastAsia="仿宋"/>
          <w:sz w:val="24"/>
        </w:rPr>
        <w:t>绍兴市人民医院作为一所国家三级甲等综合性医院，近年来在信息化建设方面取得了显著成就。随着医院业务的不断拓展和医疗技术的不断进步，医院积累了大量的患者数据、医疗影像资料、电子病历等敏感信息。这些数据不仅是医院运营和临床决策的重要依据，也是患者个人隐私的重要组成部分。因此，确保这些数据的安全性成为医院信息化建设的重要任务。本项目针对核心数据进行脱敏及进行数据的分类分级，需采购信息化设备一批，设备参数详见如下：</w:t>
      </w:r>
    </w:p>
    <w:p w14:paraId="044A0EBD">
      <w:pPr>
        <w:pStyle w:val="3"/>
        <w:numPr>
          <w:ilvl w:val="0"/>
          <w:numId w:val="3"/>
        </w:numPr>
        <w:tabs>
          <w:tab w:val="left" w:pos="1145"/>
          <w:tab w:val="clear" w:pos="432"/>
        </w:tabs>
        <w:spacing w:before="0" w:after="0" w:line="360" w:lineRule="auto"/>
        <w:rPr>
          <w:rFonts w:hint="eastAsia" w:ascii="仿宋" w:hAnsi="仿宋" w:eastAsia="仿宋" w:cs="仿宋"/>
          <w:sz w:val="24"/>
          <w:szCs w:val="24"/>
        </w:rPr>
      </w:pPr>
      <w:r>
        <w:rPr>
          <w:rFonts w:hint="eastAsia" w:ascii="仿宋" w:hAnsi="仿宋" w:eastAsia="仿宋" w:cs="仿宋"/>
          <w:sz w:val="24"/>
          <w:szCs w:val="24"/>
        </w:rPr>
        <w:t>详细技术参数</w:t>
      </w:r>
    </w:p>
    <w:p w14:paraId="28242A4D">
      <w:pPr>
        <w:numPr>
          <w:ilvl w:val="0"/>
          <w:numId w:val="4"/>
        </w:numPr>
        <w:snapToGrid w:val="0"/>
        <w:spacing w:before="156" w:beforeLines="50"/>
        <w:jc w:val="left"/>
        <w:rPr>
          <w:rFonts w:hint="eastAsia" w:ascii="仿宋" w:hAnsi="仿宋" w:eastAsia="仿宋" w:cs="仿宋"/>
          <w:sz w:val="24"/>
        </w:rPr>
      </w:pPr>
      <w:bookmarkStart w:id="41" w:name="OLE_LINK1"/>
      <w:r>
        <w:rPr>
          <w:rFonts w:hint="eastAsia" w:ascii="仿宋" w:hAnsi="仿宋" w:eastAsia="仿宋" w:cs="仿宋"/>
          <w:sz w:val="24"/>
        </w:rPr>
        <w:t>数据安全分类分级平台技术指标要求</w:t>
      </w:r>
      <w:bookmarkEnd w:id="41"/>
      <w:r>
        <w:rPr>
          <w:rFonts w:hint="eastAsia" w:ascii="仿宋" w:hAnsi="仿宋" w:eastAsia="仿宋" w:cs="仿宋"/>
          <w:sz w:val="24"/>
        </w:rPr>
        <w:t>（1套）</w:t>
      </w:r>
    </w:p>
    <w:tbl>
      <w:tblPr>
        <w:tblStyle w:val="18"/>
        <w:tblW w:w="864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35"/>
        <w:gridCol w:w="1276"/>
        <w:gridCol w:w="6237"/>
      </w:tblGrid>
      <w:tr w14:paraId="2FC0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shd w:val="clear" w:color="auto" w:fill="auto"/>
            <w:vAlign w:val="center"/>
          </w:tcPr>
          <w:p w14:paraId="0E7783F3">
            <w:pPr>
              <w:spacing w:before="60" w:after="60" w:line="276" w:lineRule="auto"/>
              <w:jc w:val="center"/>
              <w:rPr>
                <w:rFonts w:hint="eastAsia" w:ascii="仿宋" w:hAnsi="仿宋" w:eastAsia="仿宋" w:cs="仿宋"/>
                <w:b/>
                <w:bCs/>
                <w:kern w:val="0"/>
                <w:sz w:val="24"/>
                <w:szCs w:val="20"/>
              </w:rPr>
            </w:pPr>
            <w:r>
              <w:rPr>
                <w:rFonts w:hint="eastAsia" w:ascii="仿宋" w:hAnsi="仿宋" w:eastAsia="仿宋" w:cs="仿宋"/>
                <w:b/>
                <w:bCs/>
                <w:kern w:val="0"/>
                <w:sz w:val="24"/>
                <w:szCs w:val="20"/>
              </w:rPr>
              <w:t>类别</w:t>
            </w:r>
          </w:p>
        </w:tc>
        <w:tc>
          <w:tcPr>
            <w:tcW w:w="1276" w:type="dxa"/>
            <w:shd w:val="clear" w:color="auto" w:fill="auto"/>
            <w:vAlign w:val="center"/>
          </w:tcPr>
          <w:p w14:paraId="1A0DA8B1">
            <w:pPr>
              <w:spacing w:before="60" w:after="60" w:line="276" w:lineRule="auto"/>
              <w:jc w:val="center"/>
              <w:rPr>
                <w:rFonts w:hint="eastAsia" w:ascii="仿宋" w:hAnsi="仿宋" w:eastAsia="仿宋" w:cs="仿宋"/>
                <w:b/>
                <w:bCs/>
                <w:kern w:val="0"/>
                <w:sz w:val="24"/>
                <w:szCs w:val="20"/>
              </w:rPr>
            </w:pPr>
            <w:r>
              <w:rPr>
                <w:rFonts w:hint="eastAsia" w:ascii="仿宋" w:hAnsi="仿宋" w:eastAsia="仿宋" w:cs="仿宋"/>
                <w:b/>
                <w:bCs/>
                <w:kern w:val="0"/>
                <w:sz w:val="24"/>
                <w:szCs w:val="20"/>
              </w:rPr>
              <w:t>指标项</w:t>
            </w:r>
          </w:p>
        </w:tc>
        <w:tc>
          <w:tcPr>
            <w:tcW w:w="6237" w:type="dxa"/>
            <w:shd w:val="clear" w:color="auto" w:fill="auto"/>
            <w:vAlign w:val="center"/>
          </w:tcPr>
          <w:p w14:paraId="190D569C">
            <w:pPr>
              <w:spacing w:before="60" w:after="60" w:line="276" w:lineRule="auto"/>
              <w:jc w:val="center"/>
              <w:rPr>
                <w:rFonts w:hint="eastAsia" w:ascii="仿宋" w:hAnsi="仿宋" w:eastAsia="仿宋" w:cs="仿宋"/>
                <w:b/>
                <w:bCs/>
                <w:kern w:val="0"/>
                <w:sz w:val="24"/>
                <w:szCs w:val="20"/>
              </w:rPr>
            </w:pPr>
            <w:r>
              <w:rPr>
                <w:rFonts w:hint="eastAsia" w:ascii="仿宋" w:hAnsi="仿宋" w:eastAsia="仿宋" w:cs="仿宋"/>
                <w:b/>
                <w:bCs/>
                <w:kern w:val="0"/>
                <w:sz w:val="24"/>
                <w:szCs w:val="20"/>
              </w:rPr>
              <w:t>详细功能要求</w:t>
            </w:r>
          </w:p>
        </w:tc>
      </w:tr>
      <w:tr w14:paraId="263E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35" w:type="dxa"/>
            <w:vMerge w:val="restart"/>
            <w:vAlign w:val="center"/>
          </w:tcPr>
          <w:p w14:paraId="01BD1ABA">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产品功能</w:t>
            </w:r>
          </w:p>
        </w:tc>
        <w:tc>
          <w:tcPr>
            <w:tcW w:w="1276" w:type="dxa"/>
            <w:vMerge w:val="restart"/>
            <w:vAlign w:val="center"/>
          </w:tcPr>
          <w:p w14:paraId="4EB714DB">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系统架构</w:t>
            </w:r>
          </w:p>
        </w:tc>
        <w:tc>
          <w:tcPr>
            <w:tcW w:w="6237" w:type="dxa"/>
          </w:tcPr>
          <w:p w14:paraId="60A7F3BE">
            <w:pPr>
              <w:widowControl/>
              <w:jc w:val="left"/>
              <w:rPr>
                <w:rFonts w:hint="eastAsia" w:ascii="仿宋" w:hAnsi="仿宋" w:eastAsia="仿宋" w:cs="仿宋"/>
                <w:kern w:val="0"/>
                <w:sz w:val="24"/>
                <w:szCs w:val="20"/>
              </w:rPr>
            </w:pPr>
            <w:r>
              <w:rPr>
                <w:rFonts w:hint="eastAsia" w:ascii="仿宋" w:hAnsi="仿宋" w:eastAsia="仿宋" w:cs="仿宋"/>
                <w:kern w:val="0"/>
                <w:sz w:val="24"/>
                <w:szCs w:val="20"/>
              </w:rPr>
              <w:t>基于Al智能化技术，动态发现并精准识别国家、组织、和个人安全的各类分级数据，形成符合行业诉求的数据资产目录，以满足数据安全合规利用及精细化安全防护诉求。</w:t>
            </w:r>
            <w:r>
              <w:rPr>
                <w:rFonts w:hint="eastAsia" w:ascii="仿宋" w:hAnsi="仿宋" w:eastAsia="仿宋" w:cs="仿宋"/>
                <w:kern w:val="0"/>
                <w:sz w:val="24"/>
                <w:szCs w:val="20"/>
              </w:rPr>
              <w:br w:type="textWrapping"/>
            </w:r>
            <w:r>
              <w:rPr>
                <w:rFonts w:hint="eastAsia" w:ascii="仿宋" w:hAnsi="仿宋" w:eastAsia="仿宋" w:cs="仿宋"/>
                <w:kern w:val="0"/>
                <w:sz w:val="24"/>
                <w:szCs w:val="20"/>
              </w:rPr>
              <w:t>支持关系数据库，CSV、XLS、JSON、XML、TXT文件等资产类型。</w:t>
            </w:r>
          </w:p>
        </w:tc>
      </w:tr>
      <w:tr w14:paraId="2404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35" w:type="dxa"/>
            <w:vMerge w:val="continue"/>
            <w:vAlign w:val="center"/>
          </w:tcPr>
          <w:p w14:paraId="4FEE47EA">
            <w:pPr>
              <w:spacing w:line="276" w:lineRule="auto"/>
              <w:jc w:val="center"/>
              <w:rPr>
                <w:rFonts w:hint="eastAsia" w:ascii="仿宋" w:hAnsi="仿宋" w:eastAsia="仿宋" w:cs="仿宋"/>
                <w:kern w:val="0"/>
                <w:sz w:val="24"/>
                <w:szCs w:val="20"/>
              </w:rPr>
            </w:pPr>
          </w:p>
        </w:tc>
        <w:tc>
          <w:tcPr>
            <w:tcW w:w="1276" w:type="dxa"/>
            <w:vMerge w:val="continue"/>
            <w:vAlign w:val="center"/>
          </w:tcPr>
          <w:p w14:paraId="0349C0CA">
            <w:pPr>
              <w:spacing w:line="276" w:lineRule="auto"/>
              <w:jc w:val="center"/>
              <w:rPr>
                <w:rFonts w:hint="eastAsia" w:ascii="仿宋" w:hAnsi="仿宋" w:eastAsia="仿宋" w:cs="仿宋"/>
                <w:kern w:val="0"/>
                <w:sz w:val="24"/>
                <w:szCs w:val="20"/>
              </w:rPr>
            </w:pPr>
          </w:p>
        </w:tc>
        <w:tc>
          <w:tcPr>
            <w:tcW w:w="6237" w:type="dxa"/>
          </w:tcPr>
          <w:p w14:paraId="3F75C49F">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支持对系统运行资源进行监控；</w:t>
            </w:r>
          </w:p>
        </w:tc>
      </w:tr>
      <w:tr w14:paraId="6DDC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trPr>
        <w:tc>
          <w:tcPr>
            <w:tcW w:w="1135" w:type="dxa"/>
            <w:vMerge w:val="continue"/>
            <w:vAlign w:val="center"/>
          </w:tcPr>
          <w:p w14:paraId="6C102571">
            <w:pPr>
              <w:spacing w:line="276" w:lineRule="auto"/>
              <w:jc w:val="center"/>
              <w:rPr>
                <w:rFonts w:hint="eastAsia" w:ascii="仿宋" w:hAnsi="仿宋" w:eastAsia="仿宋" w:cs="仿宋"/>
                <w:kern w:val="0"/>
                <w:sz w:val="24"/>
                <w:szCs w:val="20"/>
              </w:rPr>
            </w:pPr>
          </w:p>
        </w:tc>
        <w:tc>
          <w:tcPr>
            <w:tcW w:w="1276" w:type="dxa"/>
            <w:vMerge w:val="continue"/>
            <w:vAlign w:val="center"/>
          </w:tcPr>
          <w:p w14:paraId="42796007">
            <w:pPr>
              <w:spacing w:line="276" w:lineRule="auto"/>
              <w:jc w:val="center"/>
              <w:rPr>
                <w:rFonts w:hint="eastAsia" w:ascii="仿宋" w:hAnsi="仿宋" w:eastAsia="仿宋" w:cs="仿宋"/>
                <w:kern w:val="0"/>
                <w:sz w:val="24"/>
                <w:szCs w:val="20"/>
              </w:rPr>
            </w:pPr>
          </w:p>
        </w:tc>
        <w:tc>
          <w:tcPr>
            <w:tcW w:w="6237" w:type="dxa"/>
          </w:tcPr>
          <w:p w14:paraId="4565CFAC">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支持在银河麒麟V10、统信UOS 、Linux红旗7.0、Ubuntu 22.x、龙蜥AnolisOS、CentOS 7及以上版本操作系统环境部署；</w:t>
            </w:r>
          </w:p>
        </w:tc>
      </w:tr>
      <w:tr w14:paraId="12AF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4" w:hRule="atLeast"/>
        </w:trPr>
        <w:tc>
          <w:tcPr>
            <w:tcW w:w="1135" w:type="dxa"/>
            <w:vMerge w:val="continue"/>
            <w:vAlign w:val="center"/>
          </w:tcPr>
          <w:p w14:paraId="4D6CF443">
            <w:pPr>
              <w:spacing w:line="276" w:lineRule="auto"/>
              <w:jc w:val="center"/>
              <w:rPr>
                <w:rFonts w:hint="eastAsia" w:ascii="仿宋" w:hAnsi="仿宋" w:eastAsia="仿宋" w:cs="仿宋"/>
                <w:kern w:val="0"/>
                <w:sz w:val="24"/>
                <w:szCs w:val="20"/>
              </w:rPr>
            </w:pPr>
          </w:p>
        </w:tc>
        <w:tc>
          <w:tcPr>
            <w:tcW w:w="1276" w:type="dxa"/>
            <w:vMerge w:val="continue"/>
            <w:vAlign w:val="center"/>
          </w:tcPr>
          <w:p w14:paraId="67E384BB">
            <w:pPr>
              <w:spacing w:line="276" w:lineRule="auto"/>
              <w:jc w:val="center"/>
              <w:rPr>
                <w:rFonts w:hint="eastAsia" w:ascii="仿宋" w:hAnsi="仿宋" w:eastAsia="仿宋" w:cs="仿宋"/>
                <w:kern w:val="0"/>
                <w:sz w:val="24"/>
                <w:szCs w:val="20"/>
              </w:rPr>
            </w:pPr>
          </w:p>
        </w:tc>
        <w:tc>
          <w:tcPr>
            <w:tcW w:w="6237" w:type="dxa"/>
          </w:tcPr>
          <w:p w14:paraId="1E67E456">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提供满足本项目算力资源，关系数据库资产按实例数计算，文件资产按文件类型数计算；内置包含且不限于通义千问2.5、DeepSeek等大模型；</w:t>
            </w:r>
          </w:p>
        </w:tc>
      </w:tr>
      <w:tr w14:paraId="4BA3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9" w:hRule="atLeast"/>
        </w:trPr>
        <w:tc>
          <w:tcPr>
            <w:tcW w:w="1135" w:type="dxa"/>
            <w:vMerge w:val="continue"/>
            <w:vAlign w:val="center"/>
          </w:tcPr>
          <w:p w14:paraId="6E366B2B">
            <w:pPr>
              <w:spacing w:line="276" w:lineRule="auto"/>
              <w:jc w:val="center"/>
              <w:rPr>
                <w:rFonts w:hint="eastAsia" w:ascii="仿宋" w:hAnsi="仿宋" w:eastAsia="仿宋" w:cs="仿宋"/>
                <w:kern w:val="0"/>
                <w:sz w:val="24"/>
                <w:szCs w:val="20"/>
              </w:rPr>
            </w:pPr>
          </w:p>
        </w:tc>
        <w:tc>
          <w:tcPr>
            <w:tcW w:w="1276" w:type="dxa"/>
            <w:vMerge w:val="restart"/>
            <w:vAlign w:val="center"/>
          </w:tcPr>
          <w:p w14:paraId="38BA4B48">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数据源类型</w:t>
            </w:r>
          </w:p>
        </w:tc>
        <w:tc>
          <w:tcPr>
            <w:tcW w:w="6237" w:type="dxa"/>
            <w:vAlign w:val="center"/>
          </w:tcPr>
          <w:p w14:paraId="5DE6C9F8">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支持多种数据源类型，包括关系型数据库、非关系型数据库、国产数据库、大数据库和多种类型的文件；</w:t>
            </w:r>
          </w:p>
          <w:p w14:paraId="79DF0D80">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关系型数据库包括Oracle、MySQL、SQLServer、PostgreSQL、MariaDB、MongoDB、Cache、DB2；</w:t>
            </w:r>
          </w:p>
          <w:p w14:paraId="7D15E29B">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支持国产数据库，包括人大金仓、达梦、华为GaussDB、巨杉、星环、OceanBase、TDSQL、TiDB、高斯、Gbase 8a/8t/8s、Vastbase等国产数据库；</w:t>
            </w:r>
          </w:p>
        </w:tc>
      </w:tr>
      <w:tr w14:paraId="3FE7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50B21C95">
            <w:pPr>
              <w:spacing w:line="276" w:lineRule="auto"/>
              <w:jc w:val="center"/>
              <w:rPr>
                <w:rFonts w:hint="eastAsia" w:ascii="仿宋" w:hAnsi="仿宋" w:eastAsia="仿宋" w:cs="仿宋"/>
                <w:kern w:val="0"/>
                <w:sz w:val="24"/>
                <w:szCs w:val="20"/>
              </w:rPr>
            </w:pPr>
          </w:p>
        </w:tc>
        <w:tc>
          <w:tcPr>
            <w:tcW w:w="1276" w:type="dxa"/>
            <w:vMerge w:val="continue"/>
            <w:vAlign w:val="center"/>
          </w:tcPr>
          <w:p w14:paraId="5BFF5E16">
            <w:pPr>
              <w:spacing w:line="276" w:lineRule="auto"/>
              <w:jc w:val="center"/>
              <w:rPr>
                <w:rFonts w:hint="eastAsia" w:ascii="仿宋" w:hAnsi="仿宋" w:eastAsia="仿宋" w:cs="仿宋"/>
                <w:kern w:val="0"/>
                <w:sz w:val="24"/>
                <w:szCs w:val="20"/>
              </w:rPr>
            </w:pPr>
          </w:p>
        </w:tc>
        <w:tc>
          <w:tcPr>
            <w:tcW w:w="6237" w:type="dxa"/>
            <w:vAlign w:val="center"/>
          </w:tcPr>
          <w:p w14:paraId="6EC969A6">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大数据库包括但不限于Hive、TDH、Hbase、ArgoDB、FusionInsight Hive、Presto、MaxCompute、Impala；支持LDAP、kerberos、Username等认证方式；支持通过zookeeper连接数据源；</w:t>
            </w:r>
          </w:p>
        </w:tc>
      </w:tr>
      <w:tr w14:paraId="7029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continue"/>
            <w:vAlign w:val="center"/>
          </w:tcPr>
          <w:p w14:paraId="1D40F899">
            <w:pPr>
              <w:spacing w:line="276" w:lineRule="auto"/>
              <w:jc w:val="center"/>
              <w:rPr>
                <w:rFonts w:hint="eastAsia" w:ascii="仿宋" w:hAnsi="仿宋" w:eastAsia="仿宋" w:cs="仿宋"/>
                <w:kern w:val="0"/>
                <w:sz w:val="24"/>
                <w:szCs w:val="20"/>
              </w:rPr>
            </w:pPr>
          </w:p>
        </w:tc>
        <w:tc>
          <w:tcPr>
            <w:tcW w:w="1276" w:type="dxa"/>
            <w:vMerge w:val="continue"/>
            <w:vAlign w:val="center"/>
          </w:tcPr>
          <w:p w14:paraId="608DCF76">
            <w:pPr>
              <w:spacing w:line="276" w:lineRule="auto"/>
              <w:jc w:val="center"/>
              <w:rPr>
                <w:rFonts w:hint="eastAsia" w:ascii="仿宋" w:hAnsi="仿宋" w:eastAsia="仿宋" w:cs="仿宋"/>
                <w:kern w:val="0"/>
                <w:sz w:val="24"/>
                <w:szCs w:val="20"/>
              </w:rPr>
            </w:pPr>
          </w:p>
        </w:tc>
        <w:tc>
          <w:tcPr>
            <w:tcW w:w="6237" w:type="dxa"/>
            <w:vAlign w:val="center"/>
          </w:tcPr>
          <w:p w14:paraId="3B5CBF74">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云数据库包括但不限于RDS_MySQL、RDS_SqlServer,RDS_PostgreSQL，ads，PolarDB_MySQL，PolarDB_Oracle等；</w:t>
            </w:r>
          </w:p>
        </w:tc>
      </w:tr>
      <w:tr w14:paraId="0854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continue"/>
            <w:vAlign w:val="center"/>
          </w:tcPr>
          <w:p w14:paraId="07043D86">
            <w:pPr>
              <w:spacing w:line="276" w:lineRule="auto"/>
              <w:jc w:val="center"/>
              <w:rPr>
                <w:rFonts w:hint="eastAsia" w:ascii="仿宋" w:hAnsi="仿宋" w:eastAsia="仿宋" w:cs="仿宋"/>
                <w:kern w:val="0"/>
                <w:sz w:val="24"/>
                <w:szCs w:val="20"/>
              </w:rPr>
            </w:pPr>
          </w:p>
        </w:tc>
        <w:tc>
          <w:tcPr>
            <w:tcW w:w="1276" w:type="dxa"/>
            <w:vMerge w:val="continue"/>
            <w:vAlign w:val="center"/>
          </w:tcPr>
          <w:p w14:paraId="48B8F859">
            <w:pPr>
              <w:spacing w:line="276" w:lineRule="auto"/>
              <w:jc w:val="center"/>
              <w:rPr>
                <w:rFonts w:hint="eastAsia" w:ascii="仿宋" w:hAnsi="仿宋" w:eastAsia="仿宋" w:cs="仿宋"/>
                <w:kern w:val="0"/>
                <w:sz w:val="24"/>
                <w:szCs w:val="20"/>
              </w:rPr>
            </w:pPr>
          </w:p>
        </w:tc>
        <w:tc>
          <w:tcPr>
            <w:tcW w:w="6237" w:type="dxa"/>
            <w:vAlign w:val="center"/>
          </w:tcPr>
          <w:p w14:paraId="7B1C50C9">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 xml:space="preserve">非关系型数据库包括：redis、MongoDB、Elasticsearch等； </w:t>
            </w:r>
          </w:p>
        </w:tc>
      </w:tr>
      <w:tr w14:paraId="5EAF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1135" w:type="dxa"/>
            <w:vMerge w:val="continue"/>
            <w:vAlign w:val="center"/>
          </w:tcPr>
          <w:p w14:paraId="1EC744ED">
            <w:pPr>
              <w:spacing w:line="276" w:lineRule="auto"/>
              <w:jc w:val="center"/>
              <w:rPr>
                <w:rFonts w:hint="eastAsia" w:ascii="仿宋" w:hAnsi="仿宋" w:eastAsia="仿宋" w:cs="仿宋"/>
                <w:kern w:val="0"/>
                <w:sz w:val="24"/>
                <w:szCs w:val="20"/>
              </w:rPr>
            </w:pPr>
          </w:p>
        </w:tc>
        <w:tc>
          <w:tcPr>
            <w:tcW w:w="1276" w:type="dxa"/>
            <w:vMerge w:val="continue"/>
            <w:vAlign w:val="center"/>
          </w:tcPr>
          <w:p w14:paraId="5DABEBA6">
            <w:pPr>
              <w:spacing w:line="276" w:lineRule="auto"/>
              <w:jc w:val="center"/>
              <w:rPr>
                <w:rFonts w:hint="eastAsia" w:ascii="仿宋" w:hAnsi="仿宋" w:eastAsia="仿宋" w:cs="仿宋"/>
                <w:kern w:val="0"/>
                <w:sz w:val="24"/>
                <w:szCs w:val="20"/>
              </w:rPr>
            </w:pPr>
          </w:p>
        </w:tc>
        <w:tc>
          <w:tcPr>
            <w:tcW w:w="6237" w:type="dxa"/>
            <w:vAlign w:val="center"/>
          </w:tcPr>
          <w:p w14:paraId="277C17F2">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文件类型至少包括txt、csv、xls、xlsx、json、xml、html等；支持上传压缩文件，实现数据源导入；支持通过FTP/SFTP/LOCAL文件协议对csv、txt等文件进行数据解析；</w:t>
            </w:r>
          </w:p>
        </w:tc>
      </w:tr>
      <w:tr w14:paraId="0378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1135" w:type="dxa"/>
            <w:vMerge w:val="continue"/>
            <w:vAlign w:val="center"/>
          </w:tcPr>
          <w:p w14:paraId="0C08FDAD">
            <w:pPr>
              <w:spacing w:line="276" w:lineRule="auto"/>
              <w:jc w:val="center"/>
              <w:rPr>
                <w:rFonts w:hint="eastAsia" w:ascii="仿宋" w:hAnsi="仿宋" w:eastAsia="仿宋" w:cs="仿宋"/>
                <w:kern w:val="0"/>
                <w:sz w:val="24"/>
                <w:szCs w:val="20"/>
              </w:rPr>
            </w:pPr>
          </w:p>
        </w:tc>
        <w:tc>
          <w:tcPr>
            <w:tcW w:w="1276" w:type="dxa"/>
            <w:vAlign w:val="center"/>
          </w:tcPr>
          <w:p w14:paraId="4FF89E14">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重要数据清单</w:t>
            </w:r>
          </w:p>
        </w:tc>
        <w:tc>
          <w:tcPr>
            <w:tcW w:w="6237" w:type="dxa"/>
            <w:vAlign w:val="center"/>
          </w:tcPr>
          <w:p w14:paraId="0FD54301">
            <w:pPr>
              <w:spacing w:line="276" w:lineRule="auto"/>
              <w:rPr>
                <w:rFonts w:hint="eastAsia" w:ascii="仿宋" w:hAnsi="仿宋" w:eastAsia="仿宋" w:cs="仿宋_GB2312"/>
                <w:color w:val="000000" w:themeColor="text1"/>
                <w:sz w:val="24"/>
                <w14:textFill>
                  <w14:solidFill>
                    <w14:schemeClr w14:val="tx1"/>
                  </w14:solidFill>
                </w14:textFill>
              </w:rPr>
            </w:pPr>
            <w:bookmarkStart w:id="42" w:name="_Hlk199407812"/>
            <w:r>
              <w:rPr>
                <w:rFonts w:hint="eastAsia" w:ascii="仿宋" w:hAnsi="仿宋" w:eastAsia="仿宋" w:cs="微软雅黑"/>
                <w:kern w:val="0"/>
                <w:sz w:val="24"/>
                <w:szCs w:val="20"/>
              </w:rPr>
              <w:t>▲</w:t>
            </w:r>
            <w:bookmarkEnd w:id="42"/>
            <w:r>
              <w:rPr>
                <w:rFonts w:ascii="仿宋" w:hAnsi="仿宋" w:eastAsia="仿宋" w:cs="仿宋"/>
                <w:kern w:val="0"/>
                <w:sz w:val="24"/>
                <w:szCs w:val="20"/>
              </w:rPr>
              <w:t>扫描识别组织中存在的重要数据并形成清单，</w:t>
            </w:r>
            <w:r>
              <w:rPr>
                <w:rFonts w:hint="eastAsia" w:ascii="仿宋" w:hAnsi="仿宋" w:eastAsia="仿宋" w:cs="仿宋"/>
                <w:kern w:val="0"/>
                <w:sz w:val="24"/>
                <w:szCs w:val="20"/>
              </w:rPr>
              <w:t>支持人工审核及领导审批流程</w:t>
            </w:r>
            <w:r>
              <w:rPr>
                <w:rFonts w:ascii="仿宋" w:hAnsi="仿宋" w:eastAsia="仿宋" w:cs="仿宋"/>
                <w:kern w:val="0"/>
                <w:sz w:val="24"/>
                <w:szCs w:val="20"/>
              </w:rPr>
              <w:t>，支持本地文件导出、支持重要数据分类与安全标签级别修改</w:t>
            </w:r>
            <w:r>
              <w:rPr>
                <w:rFonts w:hint="eastAsia" w:ascii="仿宋" w:hAnsi="仿宋" w:eastAsia="仿宋" w:cs="仿宋"/>
                <w:kern w:val="0"/>
                <w:sz w:val="24"/>
                <w:szCs w:val="20"/>
              </w:rPr>
              <w:t>。（投标时提供功能截图）</w:t>
            </w:r>
          </w:p>
        </w:tc>
      </w:tr>
      <w:tr w14:paraId="143E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1135" w:type="dxa"/>
            <w:vMerge w:val="continue"/>
            <w:vAlign w:val="center"/>
          </w:tcPr>
          <w:p w14:paraId="364C8A63">
            <w:pPr>
              <w:spacing w:line="276" w:lineRule="auto"/>
              <w:jc w:val="center"/>
              <w:rPr>
                <w:rFonts w:hint="eastAsia" w:ascii="仿宋" w:hAnsi="仿宋" w:eastAsia="仿宋" w:cs="仿宋"/>
                <w:kern w:val="0"/>
                <w:sz w:val="24"/>
                <w:szCs w:val="20"/>
              </w:rPr>
            </w:pPr>
          </w:p>
        </w:tc>
        <w:tc>
          <w:tcPr>
            <w:tcW w:w="1276" w:type="dxa"/>
            <w:vAlign w:val="center"/>
          </w:tcPr>
          <w:p w14:paraId="3165D9AC">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重要数据上报功能</w:t>
            </w:r>
          </w:p>
        </w:tc>
        <w:tc>
          <w:tcPr>
            <w:tcW w:w="6237" w:type="dxa"/>
            <w:vAlign w:val="center"/>
          </w:tcPr>
          <w:p w14:paraId="2B5C6FEE">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按照《卫生健康行业数据分类分级指南》中的模板格式要求生成相应上报报表，支持按年份手工确认与调整，支持历年上报结果查询，支持本地文件导出。（投标时提供功能截图）</w:t>
            </w:r>
          </w:p>
        </w:tc>
      </w:tr>
      <w:tr w14:paraId="0176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482A29EA">
            <w:pPr>
              <w:spacing w:line="276" w:lineRule="auto"/>
              <w:jc w:val="center"/>
              <w:rPr>
                <w:rFonts w:hint="eastAsia" w:ascii="仿宋" w:hAnsi="仿宋" w:eastAsia="仿宋" w:cs="仿宋"/>
                <w:kern w:val="0"/>
                <w:sz w:val="24"/>
                <w:szCs w:val="20"/>
              </w:rPr>
            </w:pPr>
          </w:p>
        </w:tc>
        <w:tc>
          <w:tcPr>
            <w:tcW w:w="1276" w:type="dxa"/>
            <w:vMerge w:val="restart"/>
            <w:vAlign w:val="center"/>
          </w:tcPr>
          <w:p w14:paraId="1496CFA0">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数据源管理</w:t>
            </w:r>
          </w:p>
        </w:tc>
        <w:tc>
          <w:tcPr>
            <w:tcW w:w="6237" w:type="dxa"/>
            <w:vAlign w:val="center"/>
          </w:tcPr>
          <w:p w14:paraId="78A7E9E4">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支持通过手动、批量导入等多种方式新增数据源；</w:t>
            </w:r>
          </w:p>
          <w:p w14:paraId="5CC4B594">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支持将数据源关联至所属部门、业务系统和责任人；</w:t>
            </w:r>
          </w:p>
        </w:tc>
      </w:tr>
      <w:tr w14:paraId="6FBD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48D7877E">
            <w:pPr>
              <w:spacing w:line="276" w:lineRule="auto"/>
              <w:jc w:val="center"/>
              <w:rPr>
                <w:rFonts w:hint="eastAsia" w:ascii="仿宋" w:hAnsi="仿宋" w:eastAsia="仿宋" w:cs="仿宋"/>
                <w:kern w:val="0"/>
                <w:sz w:val="24"/>
                <w:szCs w:val="20"/>
              </w:rPr>
            </w:pPr>
          </w:p>
        </w:tc>
        <w:tc>
          <w:tcPr>
            <w:tcW w:w="1276" w:type="dxa"/>
            <w:vMerge w:val="continue"/>
            <w:vAlign w:val="center"/>
          </w:tcPr>
          <w:p w14:paraId="0F75C7F7">
            <w:pPr>
              <w:spacing w:line="276" w:lineRule="auto"/>
              <w:jc w:val="center"/>
              <w:rPr>
                <w:rFonts w:hint="eastAsia" w:ascii="仿宋" w:hAnsi="仿宋" w:eastAsia="仿宋" w:cs="仿宋"/>
                <w:kern w:val="0"/>
                <w:sz w:val="24"/>
                <w:szCs w:val="20"/>
              </w:rPr>
            </w:pPr>
          </w:p>
        </w:tc>
        <w:tc>
          <w:tcPr>
            <w:tcW w:w="6237" w:type="dxa"/>
            <w:vAlign w:val="center"/>
          </w:tcPr>
          <w:p w14:paraId="34850FD8">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支持通过IP端口扫描等方式自动发现数据源；支持实时展示数据源发现作业执行状态和发现结果，包括开始时间、作业用时、发现数据库的数量、发现的数据源清单等；</w:t>
            </w:r>
          </w:p>
        </w:tc>
      </w:tr>
      <w:tr w14:paraId="061D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597EB196">
            <w:pPr>
              <w:spacing w:line="276" w:lineRule="auto"/>
              <w:jc w:val="center"/>
              <w:rPr>
                <w:rFonts w:hint="eastAsia" w:ascii="仿宋" w:hAnsi="仿宋" w:eastAsia="仿宋" w:cs="仿宋"/>
                <w:kern w:val="0"/>
                <w:sz w:val="24"/>
                <w:szCs w:val="20"/>
              </w:rPr>
            </w:pPr>
          </w:p>
        </w:tc>
        <w:tc>
          <w:tcPr>
            <w:tcW w:w="1276" w:type="dxa"/>
            <w:vMerge w:val="continue"/>
            <w:vAlign w:val="center"/>
          </w:tcPr>
          <w:p w14:paraId="6C6FB39C">
            <w:pPr>
              <w:spacing w:line="276" w:lineRule="auto"/>
              <w:jc w:val="center"/>
              <w:rPr>
                <w:rFonts w:hint="eastAsia" w:ascii="仿宋" w:hAnsi="仿宋" w:eastAsia="仿宋" w:cs="仿宋"/>
                <w:kern w:val="0"/>
                <w:sz w:val="24"/>
                <w:szCs w:val="20"/>
              </w:rPr>
            </w:pPr>
          </w:p>
        </w:tc>
        <w:tc>
          <w:tcPr>
            <w:tcW w:w="6237" w:type="dxa"/>
            <w:vAlign w:val="center"/>
          </w:tcPr>
          <w:p w14:paraId="144A6C00">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支持集中管理业务系统，包括业务系统的名称、描述以及绑定的数据源等；支持通过业务系统视角查看对应数据的分类分级结果；</w:t>
            </w:r>
          </w:p>
        </w:tc>
      </w:tr>
      <w:tr w14:paraId="6000A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4436FB7A">
            <w:pPr>
              <w:spacing w:line="276" w:lineRule="auto"/>
              <w:jc w:val="center"/>
              <w:rPr>
                <w:rFonts w:hint="eastAsia" w:ascii="仿宋" w:hAnsi="仿宋" w:eastAsia="仿宋" w:cs="仿宋"/>
                <w:kern w:val="0"/>
                <w:sz w:val="24"/>
                <w:szCs w:val="20"/>
              </w:rPr>
            </w:pPr>
          </w:p>
        </w:tc>
        <w:tc>
          <w:tcPr>
            <w:tcW w:w="1276" w:type="dxa"/>
            <w:vMerge w:val="restart"/>
            <w:vAlign w:val="center"/>
          </w:tcPr>
          <w:p w14:paraId="0C5A51E9">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数据字典管理</w:t>
            </w:r>
          </w:p>
        </w:tc>
        <w:tc>
          <w:tcPr>
            <w:tcW w:w="6237" w:type="dxa"/>
            <w:vAlign w:val="center"/>
          </w:tcPr>
          <w:p w14:paraId="00052247">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支持数据字典管理，可通过扫描数据库表结构信息，进行数据字典采集；实时展示数据字典采集同步状态；</w:t>
            </w:r>
          </w:p>
        </w:tc>
      </w:tr>
      <w:tr w14:paraId="1895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151EFB6F">
            <w:pPr>
              <w:spacing w:line="276" w:lineRule="auto"/>
              <w:jc w:val="center"/>
              <w:rPr>
                <w:rFonts w:hint="eastAsia" w:ascii="仿宋" w:hAnsi="仿宋" w:eastAsia="仿宋" w:cs="仿宋"/>
                <w:kern w:val="0"/>
                <w:sz w:val="24"/>
                <w:szCs w:val="20"/>
              </w:rPr>
            </w:pPr>
          </w:p>
        </w:tc>
        <w:tc>
          <w:tcPr>
            <w:tcW w:w="1276" w:type="dxa"/>
            <w:vMerge w:val="continue"/>
            <w:vAlign w:val="center"/>
          </w:tcPr>
          <w:p w14:paraId="60A087B8">
            <w:pPr>
              <w:spacing w:line="276" w:lineRule="auto"/>
              <w:jc w:val="center"/>
              <w:rPr>
                <w:rFonts w:hint="eastAsia" w:ascii="仿宋" w:hAnsi="仿宋" w:eastAsia="仿宋" w:cs="仿宋"/>
                <w:kern w:val="0"/>
                <w:sz w:val="24"/>
                <w:szCs w:val="20"/>
              </w:rPr>
            </w:pPr>
          </w:p>
        </w:tc>
        <w:tc>
          <w:tcPr>
            <w:tcW w:w="6237" w:type="dxa"/>
            <w:vAlign w:val="center"/>
          </w:tcPr>
          <w:p w14:paraId="0983991B">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支持通过产品界面手动编辑或批量导入等方式新增数据源表注释、字段注释，丰富数据字典信息；表、列数据字典采集结果支持在线检索或一键导出至本地；</w:t>
            </w:r>
          </w:p>
        </w:tc>
      </w:tr>
      <w:tr w14:paraId="2210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1135" w:type="dxa"/>
            <w:vMerge w:val="continue"/>
            <w:vAlign w:val="center"/>
          </w:tcPr>
          <w:p w14:paraId="32A73383">
            <w:pPr>
              <w:spacing w:line="276" w:lineRule="auto"/>
              <w:jc w:val="center"/>
              <w:rPr>
                <w:rFonts w:hint="eastAsia" w:ascii="仿宋" w:hAnsi="仿宋" w:eastAsia="仿宋" w:cs="仿宋"/>
                <w:kern w:val="0"/>
                <w:sz w:val="24"/>
                <w:szCs w:val="20"/>
              </w:rPr>
            </w:pPr>
          </w:p>
        </w:tc>
        <w:tc>
          <w:tcPr>
            <w:tcW w:w="1276" w:type="dxa"/>
            <w:vMerge w:val="restart"/>
            <w:vAlign w:val="center"/>
          </w:tcPr>
          <w:p w14:paraId="53700473">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标准规则管理</w:t>
            </w:r>
          </w:p>
        </w:tc>
        <w:tc>
          <w:tcPr>
            <w:tcW w:w="6237" w:type="dxa"/>
            <w:vAlign w:val="center"/>
          </w:tcPr>
          <w:p w14:paraId="0B67A425">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符合《卫生健康行业数据分类分级指南》和《国家卫生信息资源分类与编码管理规范》（WS/T787-2021）的分类分级标准；</w:t>
            </w:r>
          </w:p>
        </w:tc>
      </w:tr>
      <w:tr w14:paraId="3A18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1135" w:type="dxa"/>
            <w:vMerge w:val="continue"/>
            <w:vAlign w:val="center"/>
          </w:tcPr>
          <w:p w14:paraId="7AF9AD38">
            <w:pPr>
              <w:spacing w:line="276" w:lineRule="auto"/>
              <w:jc w:val="center"/>
              <w:rPr>
                <w:rFonts w:hint="eastAsia" w:ascii="仿宋" w:hAnsi="仿宋" w:eastAsia="仿宋" w:cs="仿宋"/>
                <w:kern w:val="0"/>
                <w:sz w:val="24"/>
                <w:szCs w:val="20"/>
              </w:rPr>
            </w:pPr>
          </w:p>
        </w:tc>
        <w:tc>
          <w:tcPr>
            <w:tcW w:w="1276" w:type="dxa"/>
            <w:vMerge w:val="continue"/>
            <w:vAlign w:val="center"/>
          </w:tcPr>
          <w:p w14:paraId="57774377">
            <w:pPr>
              <w:spacing w:line="276" w:lineRule="auto"/>
              <w:jc w:val="center"/>
              <w:rPr>
                <w:rFonts w:hint="eastAsia" w:ascii="仿宋" w:hAnsi="仿宋" w:eastAsia="仿宋" w:cs="仿宋"/>
                <w:kern w:val="0"/>
                <w:sz w:val="24"/>
                <w:szCs w:val="20"/>
              </w:rPr>
            </w:pPr>
          </w:p>
        </w:tc>
        <w:tc>
          <w:tcPr>
            <w:tcW w:w="6237" w:type="dxa"/>
            <w:vAlign w:val="center"/>
          </w:tcPr>
          <w:p w14:paraId="15640B78">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支持政策依据管理；支持政策文件导入与在线更新；</w:t>
            </w:r>
          </w:p>
        </w:tc>
      </w:tr>
      <w:tr w14:paraId="2E69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5F146322">
            <w:pPr>
              <w:spacing w:line="276" w:lineRule="auto"/>
              <w:jc w:val="center"/>
              <w:rPr>
                <w:rFonts w:hint="eastAsia" w:ascii="仿宋" w:hAnsi="仿宋" w:eastAsia="仿宋" w:cs="仿宋"/>
                <w:kern w:val="0"/>
                <w:sz w:val="24"/>
                <w:szCs w:val="20"/>
              </w:rPr>
            </w:pPr>
          </w:p>
        </w:tc>
        <w:tc>
          <w:tcPr>
            <w:tcW w:w="1276" w:type="dxa"/>
            <w:vMerge w:val="continue"/>
            <w:vAlign w:val="center"/>
          </w:tcPr>
          <w:p w14:paraId="2C2BF88D">
            <w:pPr>
              <w:spacing w:line="276" w:lineRule="auto"/>
              <w:jc w:val="center"/>
              <w:rPr>
                <w:rFonts w:hint="eastAsia" w:ascii="仿宋" w:hAnsi="仿宋" w:eastAsia="仿宋" w:cs="仿宋"/>
                <w:kern w:val="0"/>
                <w:sz w:val="24"/>
                <w:szCs w:val="20"/>
              </w:rPr>
            </w:pPr>
          </w:p>
        </w:tc>
        <w:tc>
          <w:tcPr>
            <w:tcW w:w="6237" w:type="dxa"/>
            <w:vAlign w:val="center"/>
          </w:tcPr>
          <w:p w14:paraId="2DEB13F6">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支持通过现有安装的软件版本对内置的分类分级规则与算法内容包进行在线更新，而无需进行整个系统升级更新；</w:t>
            </w:r>
          </w:p>
        </w:tc>
      </w:tr>
      <w:tr w14:paraId="6BA7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24B64B20">
            <w:pPr>
              <w:spacing w:line="276" w:lineRule="auto"/>
              <w:jc w:val="center"/>
              <w:rPr>
                <w:rFonts w:hint="eastAsia" w:ascii="仿宋" w:hAnsi="仿宋" w:eastAsia="仿宋" w:cs="仿宋"/>
                <w:kern w:val="0"/>
                <w:sz w:val="24"/>
                <w:szCs w:val="20"/>
              </w:rPr>
            </w:pPr>
          </w:p>
        </w:tc>
        <w:tc>
          <w:tcPr>
            <w:tcW w:w="1276" w:type="dxa"/>
            <w:vMerge w:val="restart"/>
            <w:vAlign w:val="center"/>
          </w:tcPr>
          <w:p w14:paraId="006CDD5A">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分类分级算法与智能化</w:t>
            </w:r>
          </w:p>
        </w:tc>
        <w:tc>
          <w:tcPr>
            <w:tcW w:w="6237" w:type="dxa"/>
            <w:vAlign w:val="center"/>
          </w:tcPr>
          <w:p w14:paraId="6B746730">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系统内置专业完善的主数据和识别规则，支持手工自定义主数据，并添加相关识别规则，规则识别对象包括：列内容匹配、列注释匹配、字段名匹配等;识别方式包括正则、自定义代码和语义相似度匹配等；支持根据数据特征自动选用语义识别策略，以提升识别准确率。支持自动选择合适的算法策略：如字段注释比较充足时可使用注释理解策略；数据特征比较明显时可使用规则匹配来识别；字段命名方式是英文单词的可使用智能翻译和大模型能力；字段命名方式为拼音缩写或全拼时可使用智能拼音和大模型等能力等；</w:t>
            </w:r>
          </w:p>
        </w:tc>
      </w:tr>
      <w:tr w14:paraId="7364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138DF234">
            <w:pPr>
              <w:spacing w:line="276" w:lineRule="auto"/>
              <w:jc w:val="center"/>
              <w:rPr>
                <w:rFonts w:hint="eastAsia" w:ascii="仿宋" w:hAnsi="仿宋" w:eastAsia="仿宋" w:cs="仿宋"/>
                <w:kern w:val="0"/>
                <w:sz w:val="24"/>
                <w:szCs w:val="20"/>
              </w:rPr>
            </w:pPr>
          </w:p>
        </w:tc>
        <w:tc>
          <w:tcPr>
            <w:tcW w:w="1276" w:type="dxa"/>
            <w:vMerge w:val="continue"/>
            <w:vAlign w:val="center"/>
          </w:tcPr>
          <w:p w14:paraId="479174F4">
            <w:pPr>
              <w:spacing w:line="276" w:lineRule="auto"/>
              <w:jc w:val="center"/>
              <w:rPr>
                <w:rFonts w:hint="eastAsia" w:ascii="仿宋" w:hAnsi="仿宋" w:eastAsia="仿宋" w:cs="仿宋"/>
                <w:kern w:val="0"/>
                <w:sz w:val="24"/>
                <w:szCs w:val="20"/>
              </w:rPr>
            </w:pPr>
          </w:p>
        </w:tc>
        <w:tc>
          <w:tcPr>
            <w:tcW w:w="6237" w:type="dxa"/>
            <w:vAlign w:val="center"/>
          </w:tcPr>
          <w:p w14:paraId="32409A18">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一个主数据支持多条识别规则；支持为主数据识别规则设置可信度和阈值，可信度越高的规则识别结果，可优先作为候选项，低于阈值的不做采纳；支持对识别进行优先级配置，优先级越高的识别规则越先执行，以提升识别效率；</w:t>
            </w:r>
          </w:p>
        </w:tc>
      </w:tr>
      <w:tr w14:paraId="05A5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6D1C5780">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7355AB6E">
            <w:pPr>
              <w:spacing w:line="276" w:lineRule="auto"/>
              <w:jc w:val="center"/>
              <w:rPr>
                <w:rFonts w:hint="eastAsia" w:ascii="仿宋" w:hAnsi="仿宋" w:eastAsia="仿宋" w:cs="仿宋"/>
                <w:kern w:val="0"/>
                <w:sz w:val="24"/>
                <w:szCs w:val="20"/>
              </w:rPr>
            </w:pPr>
          </w:p>
        </w:tc>
        <w:tc>
          <w:tcPr>
            <w:tcW w:w="6237" w:type="dxa"/>
            <w:vAlign w:val="center"/>
          </w:tcPr>
          <w:p w14:paraId="389E8463">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支持展示分类分级作业相关效率，通过NLP翻译、LLM大模型、特征工程等技术，为字段匹配主数据；</w:t>
            </w:r>
          </w:p>
          <w:p w14:paraId="34499352">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支持将字段名称语义化后的信息、字段注释通过NLP技术自动匹配，以及将数据内容经特征工程分析后匹配数据业务术语；</w:t>
            </w:r>
          </w:p>
        </w:tc>
      </w:tr>
      <w:tr w14:paraId="45F6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39C43FAC">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38CB7204">
            <w:pPr>
              <w:spacing w:line="276" w:lineRule="auto"/>
              <w:jc w:val="center"/>
              <w:rPr>
                <w:rFonts w:hint="eastAsia" w:ascii="仿宋" w:hAnsi="仿宋" w:eastAsia="仿宋" w:cs="仿宋"/>
                <w:kern w:val="0"/>
                <w:sz w:val="24"/>
                <w:szCs w:val="20"/>
              </w:rPr>
            </w:pPr>
          </w:p>
        </w:tc>
        <w:tc>
          <w:tcPr>
            <w:tcW w:w="6237" w:type="dxa"/>
            <w:vAlign w:val="center"/>
          </w:tcPr>
          <w:p w14:paraId="6FE1D6B2">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支持利用已确认的分类分级结果数据进行学习建模，支持通过LoRA等技术手段对基础模型进行微调，以提升用户专业数据识别能力；</w:t>
            </w:r>
          </w:p>
        </w:tc>
      </w:tr>
      <w:tr w14:paraId="6764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184C4589">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411453F7">
            <w:pPr>
              <w:spacing w:line="276" w:lineRule="auto"/>
              <w:jc w:val="center"/>
              <w:rPr>
                <w:rFonts w:hint="eastAsia" w:ascii="仿宋" w:hAnsi="仿宋" w:eastAsia="仿宋" w:cs="仿宋"/>
                <w:kern w:val="0"/>
                <w:sz w:val="24"/>
                <w:szCs w:val="20"/>
              </w:rPr>
            </w:pPr>
          </w:p>
        </w:tc>
        <w:tc>
          <w:tcPr>
            <w:tcW w:w="6237" w:type="dxa"/>
            <w:vAlign w:val="center"/>
          </w:tcPr>
          <w:p w14:paraId="43E5F13D">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支持根据语义向量模型进行语义相似度的计算，实现数据自动分类；</w:t>
            </w:r>
          </w:p>
        </w:tc>
      </w:tr>
      <w:tr w14:paraId="5AD5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16C535B8">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26AA8E24">
            <w:pPr>
              <w:spacing w:line="276" w:lineRule="auto"/>
              <w:jc w:val="center"/>
              <w:rPr>
                <w:rFonts w:hint="eastAsia" w:ascii="仿宋" w:hAnsi="仿宋" w:eastAsia="仿宋" w:cs="仿宋"/>
                <w:kern w:val="0"/>
                <w:sz w:val="24"/>
                <w:szCs w:val="20"/>
              </w:rPr>
            </w:pPr>
          </w:p>
        </w:tc>
        <w:tc>
          <w:tcPr>
            <w:tcW w:w="6237" w:type="dxa"/>
            <w:vAlign w:val="center"/>
          </w:tcPr>
          <w:p w14:paraId="781BBAB0">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支持通过本地专业知识库、embedding模型、多节点多专家工作流拓展NLP大模型能力，进行语义推理和智能数据分类；</w:t>
            </w:r>
          </w:p>
        </w:tc>
      </w:tr>
      <w:tr w14:paraId="6667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5DF072A7">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6C6B5538">
            <w:pPr>
              <w:spacing w:line="276" w:lineRule="auto"/>
              <w:jc w:val="center"/>
              <w:rPr>
                <w:rFonts w:hint="eastAsia" w:ascii="仿宋" w:hAnsi="仿宋" w:eastAsia="仿宋" w:cs="仿宋"/>
                <w:kern w:val="0"/>
                <w:sz w:val="24"/>
                <w:szCs w:val="20"/>
              </w:rPr>
            </w:pPr>
          </w:p>
        </w:tc>
        <w:tc>
          <w:tcPr>
            <w:tcW w:w="6237" w:type="dxa"/>
            <w:vAlign w:val="center"/>
          </w:tcPr>
          <w:p w14:paraId="6CB13C67">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支持以数据集/数据表为单位进行分类和分级，而非仅仅对各个字段的识别或字段识别的简单叠加；</w:t>
            </w:r>
            <w:r>
              <w:rPr>
                <w:rFonts w:hint="eastAsia" w:ascii="仿宋" w:hAnsi="仿宋" w:eastAsia="仿宋" w:cs="仿宋_GB2312"/>
                <w:color w:val="000000" w:themeColor="text1"/>
                <w:sz w:val="24"/>
                <w:lang w:eastAsia="zh-Hans"/>
                <w14:textFill>
                  <w14:solidFill>
                    <w14:schemeClr w14:val="tx1"/>
                  </w14:solidFill>
                </w14:textFill>
              </w:rPr>
              <w:t>（</w:t>
            </w:r>
            <w:r>
              <w:rPr>
                <w:rFonts w:hint="eastAsia" w:ascii="仿宋" w:hAnsi="仿宋" w:eastAsia="仿宋" w:cs="仿宋_GB2312"/>
                <w:color w:val="000000" w:themeColor="text1"/>
                <w:sz w:val="24"/>
                <w14:textFill>
                  <w14:solidFill>
                    <w14:schemeClr w14:val="tx1"/>
                  </w14:solidFill>
                </w14:textFill>
              </w:rPr>
              <w:t>提供相对应的证明材料或知识产权备查</w:t>
            </w:r>
            <w:r>
              <w:rPr>
                <w:rFonts w:hint="eastAsia" w:ascii="仿宋" w:hAnsi="仿宋" w:eastAsia="仿宋" w:cs="仿宋_GB2312"/>
                <w:color w:val="000000" w:themeColor="text1"/>
                <w:sz w:val="24"/>
                <w:lang w:eastAsia="zh-Hans"/>
                <w14:textFill>
                  <w14:solidFill>
                    <w14:schemeClr w14:val="tx1"/>
                  </w14:solidFill>
                </w14:textFill>
              </w:rPr>
              <w:t>）</w:t>
            </w:r>
          </w:p>
        </w:tc>
      </w:tr>
      <w:tr w14:paraId="06E5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1F44ED15">
            <w:pPr>
              <w:spacing w:line="276" w:lineRule="auto"/>
              <w:jc w:val="center"/>
              <w:rPr>
                <w:rFonts w:hint="eastAsia" w:ascii="仿宋" w:hAnsi="仿宋" w:eastAsia="仿宋" w:cs="仿宋"/>
                <w:kern w:val="0"/>
                <w:sz w:val="24"/>
                <w:szCs w:val="20"/>
                <w:lang w:eastAsia="zh-Hans"/>
              </w:rPr>
            </w:pPr>
          </w:p>
        </w:tc>
        <w:tc>
          <w:tcPr>
            <w:tcW w:w="1276" w:type="dxa"/>
            <w:vMerge w:val="restart"/>
            <w:vAlign w:val="center"/>
          </w:tcPr>
          <w:p w14:paraId="3248085C">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分类分级功能</w:t>
            </w:r>
          </w:p>
        </w:tc>
        <w:tc>
          <w:tcPr>
            <w:tcW w:w="6237" w:type="dxa"/>
            <w:vAlign w:val="center"/>
          </w:tcPr>
          <w:p w14:paraId="10758113">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所有数据源支持按照国家卫健委统一标准，输出对应的分类分级结果；</w:t>
            </w:r>
          </w:p>
        </w:tc>
      </w:tr>
      <w:tr w14:paraId="20A9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2A841A5A">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28F3B056">
            <w:pPr>
              <w:spacing w:line="276" w:lineRule="auto"/>
              <w:jc w:val="center"/>
              <w:rPr>
                <w:rFonts w:hint="eastAsia" w:ascii="仿宋" w:hAnsi="仿宋" w:eastAsia="仿宋" w:cs="仿宋"/>
                <w:kern w:val="0"/>
                <w:sz w:val="24"/>
                <w:szCs w:val="20"/>
              </w:rPr>
            </w:pPr>
          </w:p>
        </w:tc>
        <w:tc>
          <w:tcPr>
            <w:tcW w:w="6237" w:type="dxa"/>
            <w:vAlign w:val="center"/>
          </w:tcPr>
          <w:p w14:paraId="27C08B37">
            <w:pPr>
              <w:spacing w:line="276" w:lineRule="auto"/>
              <w:rPr>
                <w:rFonts w:hint="eastAsia" w:ascii="仿宋" w:hAnsi="仿宋" w:eastAsia="仿宋" w:cs="仿宋"/>
                <w:kern w:val="0"/>
                <w:sz w:val="24"/>
                <w:szCs w:val="20"/>
              </w:rPr>
            </w:pPr>
            <w:r>
              <w:rPr>
                <w:rFonts w:hint="eastAsia" w:ascii="仿宋" w:hAnsi="仿宋" w:eastAsia="仿宋" w:cs="仿宋"/>
                <w:kern w:val="0"/>
                <w:sz w:val="24"/>
                <w:szCs w:val="20"/>
              </w:rPr>
              <w:t>支持全量识别、按系统识别、自定义识别等多种操作方式，可按照库、表等不同细粒度确定数据范围；支持按样本限制数随机抽取一定数量的样本数据进行识别；</w:t>
            </w:r>
          </w:p>
        </w:tc>
      </w:tr>
      <w:tr w14:paraId="4E8F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233CFCC9">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75BA695B">
            <w:pPr>
              <w:spacing w:line="276" w:lineRule="auto"/>
              <w:jc w:val="center"/>
              <w:rPr>
                <w:rFonts w:hint="eastAsia" w:ascii="仿宋" w:hAnsi="仿宋" w:eastAsia="仿宋" w:cs="仿宋"/>
                <w:kern w:val="0"/>
                <w:sz w:val="24"/>
                <w:szCs w:val="20"/>
              </w:rPr>
            </w:pPr>
          </w:p>
        </w:tc>
        <w:tc>
          <w:tcPr>
            <w:tcW w:w="6237" w:type="dxa"/>
            <w:vAlign w:val="center"/>
          </w:tcPr>
          <w:p w14:paraId="0B68CD0F">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静态数据库表数据分类分级，支持以数据集的形式自动扫描业务系统数据，按规则库和用户自定义数据集规则进行自动化识别且生成分类分级自评估报告；</w:t>
            </w:r>
          </w:p>
        </w:tc>
      </w:tr>
      <w:tr w14:paraId="212D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718D995A">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6040F3C6">
            <w:pPr>
              <w:spacing w:line="276" w:lineRule="auto"/>
              <w:jc w:val="center"/>
              <w:rPr>
                <w:rFonts w:hint="eastAsia" w:ascii="仿宋" w:hAnsi="仿宋" w:eastAsia="仿宋" w:cs="仿宋"/>
                <w:kern w:val="0"/>
                <w:sz w:val="24"/>
                <w:szCs w:val="20"/>
              </w:rPr>
            </w:pPr>
          </w:p>
        </w:tc>
        <w:tc>
          <w:tcPr>
            <w:tcW w:w="6237" w:type="dxa"/>
            <w:vAlign w:val="center"/>
          </w:tcPr>
          <w:p w14:paraId="36D4EA4B">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流动数据分类分级，支持通过自定义数据集形式包括多表关联组合等方式创建临时数据集进行识别且生成报告，并同时识别数据集中是否存在重要数据</w:t>
            </w:r>
            <w:r>
              <w:rPr>
                <w:rFonts w:hint="eastAsia" w:ascii="仿宋" w:hAnsi="仿宋" w:eastAsia="仿宋" w:cs="仿宋"/>
                <w:kern w:val="0"/>
                <w:sz w:val="24"/>
                <w:szCs w:val="20"/>
              </w:rPr>
              <w:t>。</w:t>
            </w:r>
          </w:p>
        </w:tc>
      </w:tr>
      <w:tr w14:paraId="0707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5670BD78">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3E219357">
            <w:pPr>
              <w:spacing w:line="276" w:lineRule="auto"/>
              <w:jc w:val="center"/>
              <w:rPr>
                <w:rFonts w:hint="eastAsia" w:ascii="仿宋" w:hAnsi="仿宋" w:eastAsia="仿宋" w:cs="仿宋"/>
                <w:kern w:val="0"/>
                <w:sz w:val="24"/>
                <w:szCs w:val="20"/>
              </w:rPr>
            </w:pPr>
          </w:p>
        </w:tc>
        <w:tc>
          <w:tcPr>
            <w:tcW w:w="6237" w:type="dxa"/>
            <w:vAlign w:val="center"/>
          </w:tcPr>
          <w:p w14:paraId="291E35EA">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微软雅黑"/>
                <w:kern w:val="0"/>
                <w:sz w:val="24"/>
                <w:szCs w:val="20"/>
              </w:rPr>
              <w:t>▲</w:t>
            </w:r>
            <w:r>
              <w:rPr>
                <w:rFonts w:hint="eastAsia" w:ascii="仿宋" w:hAnsi="仿宋" w:eastAsia="仿宋" w:cs="仿宋_GB2312"/>
                <w:color w:val="000000" w:themeColor="text1"/>
                <w:sz w:val="24"/>
                <w14:textFill>
                  <w14:solidFill>
                    <w14:schemeClr w14:val="tx1"/>
                  </w14:solidFill>
                </w14:textFill>
              </w:rPr>
              <w:t>非标数据分类分级，支持电子表格、XML、JSON等格式非标准数据集进行识别且生成报告，并同时识别数据集中是否存在重要数据。（投标时提供功能截图）</w:t>
            </w:r>
          </w:p>
        </w:tc>
      </w:tr>
      <w:tr w14:paraId="3B1A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3943D457">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7A35E844">
            <w:pPr>
              <w:spacing w:line="276" w:lineRule="auto"/>
              <w:jc w:val="center"/>
              <w:rPr>
                <w:rFonts w:hint="eastAsia" w:ascii="仿宋" w:hAnsi="仿宋" w:eastAsia="仿宋" w:cs="仿宋"/>
                <w:kern w:val="0"/>
                <w:sz w:val="24"/>
                <w:szCs w:val="20"/>
              </w:rPr>
            </w:pPr>
          </w:p>
        </w:tc>
        <w:tc>
          <w:tcPr>
            <w:tcW w:w="6237" w:type="dxa"/>
            <w:vAlign w:val="center"/>
          </w:tcPr>
          <w:p w14:paraId="011C70AB">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微软雅黑"/>
                <w:kern w:val="0"/>
                <w:sz w:val="24"/>
                <w:szCs w:val="20"/>
              </w:rPr>
              <w:t>▲</w:t>
            </w:r>
            <w:r>
              <w:rPr>
                <w:rFonts w:hint="eastAsia" w:ascii="仿宋" w:hAnsi="仿宋" w:eastAsia="仿宋" w:cs="仿宋_GB2312"/>
                <w:color w:val="000000" w:themeColor="text1"/>
                <w:sz w:val="24"/>
                <w14:textFill>
                  <w14:solidFill>
                    <w14:schemeClr w14:val="tx1"/>
                  </w14:solidFill>
                </w14:textFill>
              </w:rPr>
              <w:t>人工审核纠错确认</w:t>
            </w:r>
            <w:r>
              <w:rPr>
                <w:rFonts w:hint="eastAsia" w:ascii="仿宋" w:hAnsi="仿宋" w:eastAsia="仿宋" w:cs="仿宋"/>
                <w:kern w:val="0"/>
                <w:sz w:val="24"/>
                <w:szCs w:val="20"/>
              </w:rPr>
              <w:t>，</w:t>
            </w:r>
            <w:r>
              <w:rPr>
                <w:rFonts w:hint="eastAsia" w:ascii="仿宋" w:hAnsi="仿宋" w:eastAsia="仿宋" w:cs="仿宋_GB2312"/>
                <w:color w:val="000000" w:themeColor="text1"/>
                <w:sz w:val="24"/>
                <w14:textFill>
                  <w14:solidFill>
                    <w14:schemeClr w14:val="tx1"/>
                  </w14:solidFill>
                </w14:textFill>
              </w:rPr>
              <w:t>系统自动识别评估的分类分级结果可以人工审核、修改、纠错，审核时可以查看样本数据，审核过程系统将自动记录可追溯；（投标时提供功能截图）</w:t>
            </w:r>
          </w:p>
        </w:tc>
      </w:tr>
      <w:tr w14:paraId="35F7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154C22EF">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24E4D72F">
            <w:pPr>
              <w:spacing w:line="276" w:lineRule="auto"/>
              <w:jc w:val="center"/>
              <w:rPr>
                <w:rFonts w:hint="eastAsia" w:ascii="仿宋" w:hAnsi="仿宋" w:eastAsia="仿宋" w:cs="仿宋"/>
                <w:kern w:val="0"/>
                <w:sz w:val="24"/>
                <w:szCs w:val="20"/>
              </w:rPr>
            </w:pPr>
          </w:p>
        </w:tc>
        <w:tc>
          <w:tcPr>
            <w:tcW w:w="6237" w:type="dxa"/>
            <w:vAlign w:val="center"/>
          </w:tcPr>
          <w:p w14:paraId="7A1FEDED">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识别结果依据可查看，分类分级结果中可以查看每个数据集评估结果的依据，包括政策依据和主要算法依据，实现识别评估过程可视化</w:t>
            </w:r>
            <w:r>
              <w:rPr>
                <w:rFonts w:hint="eastAsia" w:ascii="仿宋" w:hAnsi="仿宋" w:eastAsia="仿宋" w:cs="仿宋"/>
                <w:kern w:val="0"/>
                <w:sz w:val="24"/>
                <w:szCs w:val="20"/>
              </w:rPr>
              <w:t>；</w:t>
            </w:r>
          </w:p>
        </w:tc>
      </w:tr>
      <w:tr w14:paraId="6EB7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7876F7FD">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07149A40">
            <w:pPr>
              <w:spacing w:line="276" w:lineRule="auto"/>
              <w:jc w:val="center"/>
              <w:rPr>
                <w:rFonts w:hint="eastAsia" w:ascii="仿宋" w:hAnsi="仿宋" w:eastAsia="仿宋" w:cs="仿宋"/>
                <w:kern w:val="0"/>
                <w:sz w:val="24"/>
                <w:szCs w:val="20"/>
              </w:rPr>
            </w:pPr>
          </w:p>
        </w:tc>
        <w:tc>
          <w:tcPr>
            <w:tcW w:w="6237" w:type="dxa"/>
            <w:vAlign w:val="center"/>
          </w:tcPr>
          <w:p w14:paraId="3C6E4E1C">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_GB2312"/>
                <w:color w:val="000000" w:themeColor="text1"/>
                <w:sz w:val="24"/>
                <w14:textFill>
                  <w14:solidFill>
                    <w14:schemeClr w14:val="tx1"/>
                  </w14:solidFill>
                </w14:textFill>
              </w:rPr>
              <w:t>字段级管理，支持以字段为单位管理安全标签，包括用户数据源数据字典和标准主数据；支持以字段为单位管理和指定安全措施</w:t>
            </w:r>
            <w:r>
              <w:rPr>
                <w:rFonts w:hint="eastAsia" w:ascii="仿宋" w:hAnsi="仿宋" w:eastAsia="仿宋" w:cs="仿宋"/>
                <w:kern w:val="0"/>
                <w:sz w:val="24"/>
                <w:szCs w:val="20"/>
              </w:rPr>
              <w:t>；</w:t>
            </w:r>
          </w:p>
        </w:tc>
      </w:tr>
      <w:tr w14:paraId="4F61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0BCD838D">
            <w:pPr>
              <w:spacing w:line="276" w:lineRule="auto"/>
              <w:jc w:val="center"/>
              <w:rPr>
                <w:rFonts w:hint="eastAsia" w:ascii="仿宋" w:hAnsi="仿宋" w:eastAsia="仿宋" w:cs="仿宋"/>
                <w:kern w:val="0"/>
                <w:sz w:val="24"/>
                <w:szCs w:val="20"/>
                <w:lang w:eastAsia="zh-Hans"/>
              </w:rPr>
            </w:pPr>
          </w:p>
        </w:tc>
        <w:tc>
          <w:tcPr>
            <w:tcW w:w="1276" w:type="dxa"/>
            <w:vMerge w:val="restart"/>
            <w:vAlign w:val="center"/>
          </w:tcPr>
          <w:p w14:paraId="663C6A59">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数据合规</w:t>
            </w:r>
          </w:p>
        </w:tc>
        <w:tc>
          <w:tcPr>
            <w:tcW w:w="6237" w:type="dxa"/>
            <w:vAlign w:val="center"/>
          </w:tcPr>
          <w:p w14:paraId="36C8C607">
            <w:pPr>
              <w:spacing w:line="276" w:lineRule="auto"/>
              <w:rPr>
                <w:rFonts w:hint="eastAsia" w:ascii="仿宋" w:hAnsi="仿宋" w:eastAsia="仿宋" w:cs="仿宋"/>
                <w:kern w:val="0"/>
                <w:sz w:val="24"/>
                <w:szCs w:val="20"/>
              </w:rPr>
            </w:pPr>
            <w:r>
              <w:rPr>
                <w:rFonts w:hint="eastAsia" w:ascii="仿宋" w:hAnsi="仿宋" w:eastAsia="仿宋" w:cs="仿宋_GB2312"/>
                <w:color w:val="000000" w:themeColor="text1"/>
                <w:sz w:val="24"/>
                <w14:textFill>
                  <w14:solidFill>
                    <w14:schemeClr w14:val="tx1"/>
                  </w14:solidFill>
                </w14:textFill>
              </w:rPr>
              <w:t>数据评估，</w:t>
            </w:r>
            <w:r>
              <w:rPr>
                <w:rFonts w:hint="eastAsia" w:ascii="仿宋" w:hAnsi="仿宋" w:eastAsia="仿宋" w:cs="仿宋_GB2312"/>
                <w:color w:val="000000" w:themeColor="text1"/>
                <w:sz w:val="24"/>
                <w:lang w:eastAsia="zh-Hans"/>
                <w14:textFill>
                  <w14:solidFill>
                    <w14:schemeClr w14:val="tx1"/>
                  </w14:solidFill>
                </w14:textFill>
              </w:rPr>
              <w:t>依据数据分类分级</w:t>
            </w:r>
            <w:r>
              <w:rPr>
                <w:rFonts w:hint="eastAsia" w:ascii="仿宋" w:hAnsi="仿宋" w:eastAsia="仿宋" w:cs="仿宋_GB2312"/>
                <w:color w:val="000000" w:themeColor="text1"/>
                <w:sz w:val="24"/>
                <w14:textFill>
                  <w14:solidFill>
                    <w14:schemeClr w14:val="tx1"/>
                  </w14:solidFill>
                </w14:textFill>
              </w:rPr>
              <w:t>识别</w:t>
            </w:r>
            <w:r>
              <w:rPr>
                <w:rFonts w:hint="eastAsia" w:ascii="仿宋" w:hAnsi="仿宋" w:eastAsia="仿宋" w:cs="仿宋_GB2312"/>
                <w:color w:val="000000" w:themeColor="text1"/>
                <w:sz w:val="24"/>
                <w:lang w:eastAsia="zh-Hans"/>
                <w14:textFill>
                  <w14:solidFill>
                    <w14:schemeClr w14:val="tx1"/>
                  </w14:solidFill>
                </w14:textFill>
              </w:rPr>
              <w:t>结果生成《数据集分类分级自评估报告》，系统</w:t>
            </w:r>
            <w:r>
              <w:rPr>
                <w:rFonts w:hint="eastAsia" w:ascii="仿宋" w:hAnsi="仿宋" w:eastAsia="仿宋" w:cs="仿宋_GB2312"/>
                <w:color w:val="000000" w:themeColor="text1"/>
                <w:sz w:val="24"/>
                <w14:textFill>
                  <w14:solidFill>
                    <w14:schemeClr w14:val="tx1"/>
                  </w14:solidFill>
                </w14:textFill>
              </w:rPr>
              <w:t>应</w:t>
            </w:r>
            <w:r>
              <w:rPr>
                <w:rFonts w:hint="eastAsia" w:ascii="仿宋" w:hAnsi="仿宋" w:eastAsia="仿宋" w:cs="仿宋_GB2312"/>
                <w:color w:val="000000" w:themeColor="text1"/>
                <w:sz w:val="24"/>
                <w:lang w:eastAsia="zh-Hans"/>
                <w14:textFill>
                  <w14:solidFill>
                    <w14:schemeClr w14:val="tx1"/>
                  </w14:solidFill>
                </w14:textFill>
              </w:rPr>
              <w:t>支持专用安全介质方式由专业法务团队审核并出具法律意见书；生成的《数据集分类分级自评估报告》同时支持报告导出；《数据分类分级自评估报告》应支持模板自定义</w:t>
            </w:r>
            <w:r>
              <w:rPr>
                <w:rFonts w:hint="eastAsia" w:ascii="仿宋" w:hAnsi="仿宋" w:eastAsia="仿宋" w:cs="仿宋_GB2312"/>
                <w:color w:val="000000" w:themeColor="text1"/>
                <w:sz w:val="24"/>
                <w14:textFill>
                  <w14:solidFill>
                    <w14:schemeClr w14:val="tx1"/>
                  </w14:solidFill>
                </w14:textFill>
              </w:rPr>
              <w:t>。（投标时提供功能截图）</w:t>
            </w:r>
          </w:p>
        </w:tc>
      </w:tr>
      <w:tr w14:paraId="2FC7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76AA8A72">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078E1C32">
            <w:pPr>
              <w:spacing w:line="276" w:lineRule="auto"/>
              <w:jc w:val="center"/>
              <w:rPr>
                <w:rFonts w:hint="eastAsia" w:ascii="仿宋" w:hAnsi="仿宋" w:eastAsia="仿宋" w:cs="仿宋"/>
                <w:kern w:val="0"/>
                <w:sz w:val="24"/>
                <w:szCs w:val="20"/>
              </w:rPr>
            </w:pPr>
          </w:p>
        </w:tc>
        <w:tc>
          <w:tcPr>
            <w:tcW w:w="6237" w:type="dxa"/>
            <w:vAlign w:val="center"/>
          </w:tcPr>
          <w:p w14:paraId="71DC697A">
            <w:pPr>
              <w:spacing w:line="276" w:lineRule="auto"/>
              <w:rPr>
                <w:rFonts w:hint="eastAsia" w:ascii="仿宋" w:hAnsi="仿宋" w:eastAsia="仿宋" w:cs="仿宋"/>
                <w:kern w:val="0"/>
                <w:sz w:val="24"/>
                <w:szCs w:val="20"/>
              </w:rPr>
            </w:pPr>
            <w:r>
              <w:rPr>
                <w:rFonts w:hint="eastAsia" w:ascii="仿宋" w:hAnsi="仿宋" w:eastAsia="仿宋" w:cs="仿宋_GB2312"/>
                <w:color w:val="000000" w:themeColor="text1"/>
                <w:sz w:val="24"/>
                <w14:textFill>
                  <w14:solidFill>
                    <w14:schemeClr w14:val="tx1"/>
                  </w14:solidFill>
                </w14:textFill>
              </w:rPr>
              <w:t>数据使用，</w:t>
            </w:r>
            <w:r>
              <w:rPr>
                <w:rFonts w:hint="eastAsia" w:ascii="仿宋" w:hAnsi="仿宋" w:eastAsia="仿宋" w:cs="仿宋_GB2312"/>
                <w:color w:val="000000" w:themeColor="text1"/>
                <w:sz w:val="24"/>
                <w:lang w:eastAsia="zh-Hans"/>
                <w14:textFill>
                  <w14:solidFill>
                    <w14:schemeClr w14:val="tx1"/>
                  </w14:solidFill>
                </w14:textFill>
              </w:rPr>
              <w:t>依据</w:t>
            </w:r>
            <w:r>
              <w:rPr>
                <w:rFonts w:hint="eastAsia" w:ascii="仿宋" w:hAnsi="仿宋" w:eastAsia="仿宋" w:cs="仿宋_GB2312"/>
                <w:color w:val="000000" w:themeColor="text1"/>
                <w:sz w:val="24"/>
                <w14:textFill>
                  <w14:solidFill>
                    <w14:schemeClr w14:val="tx1"/>
                  </w14:solidFill>
                </w14:textFill>
              </w:rPr>
              <w:t>数据</w:t>
            </w:r>
            <w:r>
              <w:rPr>
                <w:rFonts w:hint="eastAsia" w:ascii="仿宋" w:hAnsi="仿宋" w:eastAsia="仿宋" w:cs="仿宋_GB2312"/>
                <w:color w:val="000000" w:themeColor="text1"/>
                <w:sz w:val="24"/>
                <w:lang w:eastAsia="zh-Hans"/>
                <w14:textFill>
                  <w14:solidFill>
                    <w14:schemeClr w14:val="tx1"/>
                  </w14:solidFill>
                </w14:textFill>
              </w:rPr>
              <w:t>分类分级</w:t>
            </w:r>
            <w:r>
              <w:rPr>
                <w:rFonts w:hint="eastAsia" w:ascii="仿宋" w:hAnsi="仿宋" w:eastAsia="仿宋" w:cs="仿宋_GB2312"/>
                <w:color w:val="000000" w:themeColor="text1"/>
                <w:sz w:val="24"/>
                <w14:textFill>
                  <w14:solidFill>
                    <w14:schemeClr w14:val="tx1"/>
                  </w14:solidFill>
                </w14:textFill>
              </w:rPr>
              <w:t>识别</w:t>
            </w:r>
            <w:r>
              <w:rPr>
                <w:rFonts w:hint="eastAsia" w:ascii="仿宋" w:hAnsi="仿宋" w:eastAsia="仿宋" w:cs="仿宋_GB2312"/>
                <w:color w:val="000000" w:themeColor="text1"/>
                <w:sz w:val="24"/>
                <w:lang w:eastAsia="zh-Hans"/>
                <w14:textFill>
                  <w14:solidFill>
                    <w14:schemeClr w14:val="tx1"/>
                  </w14:solidFill>
                </w14:textFill>
              </w:rPr>
              <w:t>结果生成《数据集使用协议约定》，</w:t>
            </w:r>
            <w:r>
              <w:rPr>
                <w:rFonts w:hint="eastAsia" w:ascii="仿宋" w:hAnsi="仿宋" w:eastAsia="仿宋" w:cs="仿宋_GB2312"/>
                <w:color w:val="000000" w:themeColor="text1"/>
                <w:sz w:val="24"/>
                <w14:textFill>
                  <w14:solidFill>
                    <w14:schemeClr w14:val="tx1"/>
                  </w14:solidFill>
                </w14:textFill>
              </w:rPr>
              <w:t>自动</w:t>
            </w:r>
            <w:r>
              <w:rPr>
                <w:rFonts w:hint="eastAsia" w:ascii="仿宋" w:hAnsi="仿宋" w:eastAsia="仿宋" w:cs="仿宋_GB2312"/>
                <w:color w:val="000000" w:themeColor="text1"/>
                <w:sz w:val="24"/>
                <w:lang w:eastAsia="zh-Hans"/>
                <w14:textFill>
                  <w14:solidFill>
                    <w14:schemeClr w14:val="tx1"/>
                  </w14:solidFill>
                </w14:textFill>
              </w:rPr>
              <w:t>生成的《数据集使用协议约定》同时支持报告导出；《数据集使用协议约定》应支持模板自定义</w:t>
            </w:r>
            <w:r>
              <w:rPr>
                <w:rFonts w:hint="eastAsia" w:ascii="仿宋" w:hAnsi="仿宋" w:eastAsia="仿宋" w:cs="仿宋_GB2312"/>
                <w:color w:val="000000" w:themeColor="text1"/>
                <w:sz w:val="24"/>
                <w14:textFill>
                  <w14:solidFill>
                    <w14:schemeClr w14:val="tx1"/>
                  </w14:solidFill>
                </w14:textFill>
              </w:rPr>
              <w:t>；</w:t>
            </w:r>
          </w:p>
        </w:tc>
      </w:tr>
      <w:tr w14:paraId="13B8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trPr>
        <w:tc>
          <w:tcPr>
            <w:tcW w:w="1135" w:type="dxa"/>
            <w:vMerge w:val="continue"/>
            <w:vAlign w:val="center"/>
          </w:tcPr>
          <w:p w14:paraId="0DCD815E">
            <w:pPr>
              <w:spacing w:line="276" w:lineRule="auto"/>
              <w:jc w:val="center"/>
              <w:rPr>
                <w:rFonts w:hint="eastAsia" w:ascii="仿宋" w:hAnsi="仿宋" w:eastAsia="仿宋" w:cs="仿宋"/>
                <w:kern w:val="0"/>
                <w:sz w:val="24"/>
                <w:szCs w:val="20"/>
                <w:lang w:eastAsia="zh-Hans"/>
              </w:rPr>
            </w:pPr>
          </w:p>
        </w:tc>
        <w:tc>
          <w:tcPr>
            <w:tcW w:w="1276" w:type="dxa"/>
            <w:vMerge w:val="continue"/>
            <w:vAlign w:val="center"/>
          </w:tcPr>
          <w:p w14:paraId="1FE8AFD8">
            <w:pPr>
              <w:spacing w:line="276" w:lineRule="auto"/>
              <w:jc w:val="center"/>
              <w:rPr>
                <w:rFonts w:hint="eastAsia" w:ascii="仿宋" w:hAnsi="仿宋" w:eastAsia="仿宋" w:cs="仿宋"/>
                <w:kern w:val="0"/>
                <w:sz w:val="24"/>
                <w:szCs w:val="20"/>
              </w:rPr>
            </w:pPr>
          </w:p>
        </w:tc>
        <w:tc>
          <w:tcPr>
            <w:tcW w:w="6237" w:type="dxa"/>
            <w:vAlign w:val="center"/>
          </w:tcPr>
          <w:p w14:paraId="3CAEA9E4">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微软雅黑"/>
                <w:kern w:val="0"/>
                <w:sz w:val="24"/>
                <w:szCs w:val="20"/>
              </w:rPr>
              <w:t>▲</w:t>
            </w:r>
            <w:r>
              <w:rPr>
                <w:rFonts w:hint="eastAsia" w:ascii="仿宋" w:hAnsi="仿宋" w:eastAsia="仿宋" w:cs="仿宋_GB2312"/>
                <w:color w:val="000000" w:themeColor="text1"/>
                <w:sz w:val="24"/>
                <w14:textFill>
                  <w14:solidFill>
                    <w14:schemeClr w14:val="tx1"/>
                  </w14:solidFill>
                </w14:textFill>
              </w:rPr>
              <w:t>不可篡改性，支持通过区块链技术，将数据共享的全流程及关键修改信息、审核信息上链存证，确保数据共享的可追溯性和不可篡改性。（投标时提供功能截图）</w:t>
            </w:r>
          </w:p>
        </w:tc>
      </w:tr>
      <w:tr w14:paraId="0505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237005AB">
            <w:pPr>
              <w:spacing w:line="276" w:lineRule="auto"/>
              <w:jc w:val="center"/>
              <w:rPr>
                <w:rFonts w:hint="eastAsia" w:ascii="仿宋" w:hAnsi="仿宋" w:eastAsia="仿宋" w:cs="仿宋"/>
                <w:kern w:val="0"/>
                <w:sz w:val="24"/>
                <w:szCs w:val="20"/>
              </w:rPr>
            </w:pPr>
          </w:p>
        </w:tc>
        <w:tc>
          <w:tcPr>
            <w:tcW w:w="1276" w:type="dxa"/>
            <w:vMerge w:val="restart"/>
            <w:shd w:val="clear" w:color="auto" w:fill="auto"/>
            <w:vAlign w:val="center"/>
          </w:tcPr>
          <w:p w14:paraId="1B9631B6">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分类分级结果展示</w:t>
            </w:r>
          </w:p>
        </w:tc>
        <w:tc>
          <w:tcPr>
            <w:tcW w:w="6237" w:type="dxa"/>
            <w:vAlign w:val="center"/>
          </w:tcPr>
          <w:p w14:paraId="6BFDDC9F">
            <w:pPr>
              <w:spacing w:line="276" w:lineRule="auto"/>
              <w:rPr>
                <w:rFonts w:hint="eastAsia" w:ascii="仿宋" w:hAnsi="仿宋" w:eastAsia="仿宋" w:cs="仿宋_GB2312"/>
                <w:color w:val="000000" w:themeColor="text1"/>
                <w:sz w:val="24"/>
                <w14:textFill>
                  <w14:solidFill>
                    <w14:schemeClr w14:val="tx1"/>
                  </w14:solidFill>
                </w14:textFill>
              </w:rPr>
            </w:pPr>
            <w:r>
              <w:rPr>
                <w:rFonts w:hint="eastAsia" w:ascii="仿宋" w:hAnsi="仿宋" w:eastAsia="仿宋" w:cs="仿宋"/>
                <w:kern w:val="0"/>
                <w:sz w:val="24"/>
                <w:szCs w:val="20"/>
              </w:rPr>
              <w:t>支持从数据源视角、业务系统视角，查看分类分级结果；支持进一步从表、字段视角，查看分类分级结果，并支持导出结果至本地；</w:t>
            </w:r>
          </w:p>
        </w:tc>
      </w:tr>
      <w:tr w14:paraId="6DE5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43F94E13">
            <w:pPr>
              <w:spacing w:line="276" w:lineRule="auto"/>
              <w:jc w:val="center"/>
              <w:rPr>
                <w:rFonts w:hint="eastAsia" w:ascii="仿宋" w:hAnsi="仿宋" w:eastAsia="仿宋" w:cs="仿宋"/>
                <w:kern w:val="0"/>
                <w:sz w:val="24"/>
                <w:szCs w:val="20"/>
              </w:rPr>
            </w:pPr>
          </w:p>
        </w:tc>
        <w:tc>
          <w:tcPr>
            <w:tcW w:w="1276" w:type="dxa"/>
            <w:vMerge w:val="continue"/>
            <w:shd w:val="clear" w:color="auto" w:fill="auto"/>
            <w:vAlign w:val="center"/>
          </w:tcPr>
          <w:p w14:paraId="4E34F82F">
            <w:pPr>
              <w:spacing w:line="276" w:lineRule="auto"/>
              <w:jc w:val="center"/>
              <w:rPr>
                <w:rFonts w:hint="eastAsia" w:ascii="仿宋" w:hAnsi="仿宋" w:eastAsia="仿宋" w:cs="仿宋"/>
                <w:kern w:val="0"/>
                <w:sz w:val="24"/>
                <w:szCs w:val="20"/>
              </w:rPr>
            </w:pPr>
          </w:p>
        </w:tc>
        <w:tc>
          <w:tcPr>
            <w:tcW w:w="6237" w:type="dxa"/>
            <w:vAlign w:val="center"/>
          </w:tcPr>
          <w:p w14:paraId="6121EF46">
            <w:pPr>
              <w:widowControl/>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可从数据表视角，查看表格使用的分类分级标准，以及其所属的分类、安全级别、字段总数、空字段数等信息；</w:t>
            </w:r>
          </w:p>
        </w:tc>
      </w:tr>
      <w:tr w14:paraId="062D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0FC39A81">
            <w:pPr>
              <w:spacing w:line="276" w:lineRule="auto"/>
              <w:jc w:val="center"/>
              <w:rPr>
                <w:rFonts w:hint="eastAsia" w:ascii="仿宋" w:hAnsi="仿宋" w:eastAsia="仿宋" w:cs="仿宋"/>
                <w:kern w:val="0"/>
                <w:sz w:val="24"/>
                <w:szCs w:val="20"/>
              </w:rPr>
            </w:pPr>
          </w:p>
        </w:tc>
        <w:tc>
          <w:tcPr>
            <w:tcW w:w="1276" w:type="dxa"/>
            <w:vMerge w:val="continue"/>
            <w:shd w:val="clear" w:color="auto" w:fill="auto"/>
            <w:vAlign w:val="center"/>
          </w:tcPr>
          <w:p w14:paraId="5E0AF757">
            <w:pPr>
              <w:spacing w:line="276" w:lineRule="auto"/>
              <w:jc w:val="center"/>
              <w:rPr>
                <w:rFonts w:hint="eastAsia" w:ascii="仿宋" w:hAnsi="仿宋" w:eastAsia="仿宋" w:cs="仿宋"/>
                <w:kern w:val="0"/>
                <w:sz w:val="24"/>
                <w:szCs w:val="20"/>
              </w:rPr>
            </w:pPr>
          </w:p>
        </w:tc>
        <w:tc>
          <w:tcPr>
            <w:tcW w:w="6237" w:type="dxa"/>
            <w:vAlign w:val="center"/>
          </w:tcPr>
          <w:p w14:paraId="65BFB273">
            <w:pPr>
              <w:widowControl/>
              <w:spacing w:line="276" w:lineRule="auto"/>
              <w:jc w:val="left"/>
              <w:rPr>
                <w:rFonts w:hint="eastAsia" w:ascii="仿宋" w:hAnsi="仿宋" w:eastAsia="仿宋" w:cs="仿宋"/>
                <w:kern w:val="0"/>
                <w:sz w:val="24"/>
                <w:szCs w:val="20"/>
              </w:rPr>
            </w:pPr>
            <w:r>
              <w:rPr>
                <w:rFonts w:hint="eastAsia" w:ascii="仿宋" w:hAnsi="仿宋" w:eastAsia="仿宋" w:cs="仿宋_GB2312"/>
                <w:color w:val="000000" w:themeColor="text1"/>
                <w:sz w:val="24"/>
                <w14:textFill>
                  <w14:solidFill>
                    <w14:schemeClr w14:val="tx1"/>
                  </w14:solidFill>
                </w14:textFill>
              </w:rPr>
              <w:t>依据分类分级评估识别情况生成展示报告，多维度全面展示本次评估汇总情况，包括本次评估的数据源范围、包含的数据库表与数据集情况、其中核心数据、重要数据和一般数据的分布情况，以及根据行业规范的数据分类情况等，应可从汇总结果查看细节详情，可选择保存到本地；</w:t>
            </w:r>
          </w:p>
        </w:tc>
      </w:tr>
      <w:tr w14:paraId="6E41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25C08F31">
            <w:pPr>
              <w:spacing w:line="276" w:lineRule="auto"/>
              <w:jc w:val="center"/>
              <w:rPr>
                <w:rFonts w:hint="eastAsia" w:ascii="仿宋" w:hAnsi="仿宋" w:eastAsia="仿宋" w:cs="仿宋"/>
                <w:kern w:val="0"/>
                <w:sz w:val="24"/>
                <w:szCs w:val="20"/>
              </w:rPr>
            </w:pPr>
          </w:p>
        </w:tc>
        <w:tc>
          <w:tcPr>
            <w:tcW w:w="1276" w:type="dxa"/>
            <w:vMerge w:val="continue"/>
            <w:shd w:val="clear" w:color="auto" w:fill="auto"/>
            <w:vAlign w:val="center"/>
          </w:tcPr>
          <w:p w14:paraId="674209F7">
            <w:pPr>
              <w:spacing w:line="276" w:lineRule="auto"/>
              <w:jc w:val="center"/>
              <w:rPr>
                <w:rFonts w:hint="eastAsia" w:ascii="仿宋" w:hAnsi="仿宋" w:eastAsia="仿宋" w:cs="仿宋"/>
                <w:kern w:val="0"/>
                <w:sz w:val="24"/>
                <w:szCs w:val="20"/>
              </w:rPr>
            </w:pPr>
          </w:p>
        </w:tc>
        <w:tc>
          <w:tcPr>
            <w:tcW w:w="6237" w:type="dxa"/>
            <w:vAlign w:val="center"/>
          </w:tcPr>
          <w:p w14:paraId="6B85274A">
            <w:pPr>
              <w:widowControl/>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支持汇总展示所有的分类分级结果，并按时间排序；支持根据识别类型、数据表等快速检索，方便进行操作追溯；</w:t>
            </w:r>
          </w:p>
        </w:tc>
      </w:tr>
      <w:tr w14:paraId="00F9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54248AB1">
            <w:pPr>
              <w:spacing w:line="276" w:lineRule="auto"/>
              <w:jc w:val="center"/>
              <w:rPr>
                <w:rFonts w:hint="eastAsia" w:ascii="仿宋" w:hAnsi="仿宋" w:eastAsia="仿宋" w:cs="仿宋"/>
                <w:kern w:val="0"/>
                <w:sz w:val="24"/>
                <w:szCs w:val="20"/>
              </w:rPr>
            </w:pPr>
          </w:p>
        </w:tc>
        <w:tc>
          <w:tcPr>
            <w:tcW w:w="1276" w:type="dxa"/>
            <w:shd w:val="clear" w:color="auto" w:fill="auto"/>
            <w:vAlign w:val="center"/>
          </w:tcPr>
          <w:p w14:paraId="18E9952D">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分类分级自评估报告</w:t>
            </w:r>
          </w:p>
        </w:tc>
        <w:tc>
          <w:tcPr>
            <w:tcW w:w="6237" w:type="dxa"/>
            <w:vAlign w:val="center"/>
          </w:tcPr>
          <w:p w14:paraId="540C8FE6">
            <w:pPr>
              <w:widowControl/>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支持全局或按照单个数据源或自定义数据集视角，对分类分级结果进行统计分析，输出分类分级自评估报告；分类分级自评估报告支持在线查看，也可通过PDF、WORD、OFD等多种格式导出保存到本地；</w:t>
            </w:r>
          </w:p>
        </w:tc>
      </w:tr>
      <w:tr w14:paraId="4166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79CC79CD">
            <w:pPr>
              <w:spacing w:line="276" w:lineRule="auto"/>
              <w:jc w:val="center"/>
              <w:rPr>
                <w:rFonts w:hint="eastAsia" w:ascii="仿宋" w:hAnsi="仿宋" w:eastAsia="仿宋" w:cs="仿宋"/>
                <w:kern w:val="0"/>
                <w:sz w:val="24"/>
                <w:szCs w:val="20"/>
              </w:rPr>
            </w:pPr>
          </w:p>
        </w:tc>
        <w:tc>
          <w:tcPr>
            <w:tcW w:w="1276" w:type="dxa"/>
            <w:vAlign w:val="center"/>
          </w:tcPr>
          <w:p w14:paraId="3469B9D1">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分类分级大屏</w:t>
            </w:r>
          </w:p>
        </w:tc>
        <w:tc>
          <w:tcPr>
            <w:tcW w:w="6237" w:type="dxa"/>
            <w:vAlign w:val="center"/>
          </w:tcPr>
          <w:p w14:paraId="570A4E2E">
            <w:pPr>
              <w:spacing w:line="276" w:lineRule="auto"/>
              <w:jc w:val="left"/>
              <w:rPr>
                <w:rFonts w:hint="eastAsia" w:ascii="仿宋" w:hAnsi="仿宋" w:eastAsia="仿宋" w:cs="仿宋"/>
                <w:kern w:val="0"/>
                <w:sz w:val="24"/>
                <w:szCs w:val="20"/>
                <w:highlight w:val="yellow"/>
              </w:rPr>
            </w:pPr>
            <w:r>
              <w:rPr>
                <w:rFonts w:hint="eastAsia" w:ascii="仿宋" w:hAnsi="仿宋" w:eastAsia="仿宋" w:cs="仿宋"/>
                <w:kern w:val="0"/>
                <w:sz w:val="24"/>
                <w:szCs w:val="20"/>
              </w:rPr>
              <w:t>可按客户实际需求提供自定义的分类分级结果可视化大屏；</w:t>
            </w:r>
          </w:p>
        </w:tc>
      </w:tr>
      <w:tr w14:paraId="772E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0870A5E2">
            <w:pPr>
              <w:spacing w:line="276" w:lineRule="auto"/>
              <w:jc w:val="center"/>
              <w:rPr>
                <w:rFonts w:hint="eastAsia" w:ascii="仿宋" w:hAnsi="仿宋" w:eastAsia="仿宋" w:cs="仿宋"/>
                <w:kern w:val="0"/>
                <w:sz w:val="24"/>
                <w:szCs w:val="20"/>
              </w:rPr>
            </w:pPr>
          </w:p>
        </w:tc>
        <w:tc>
          <w:tcPr>
            <w:tcW w:w="1276" w:type="dxa"/>
            <w:vAlign w:val="center"/>
          </w:tcPr>
          <w:p w14:paraId="64988D24">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自动分级</w:t>
            </w:r>
          </w:p>
        </w:tc>
        <w:tc>
          <w:tcPr>
            <w:tcW w:w="6237" w:type="dxa"/>
            <w:vAlign w:val="center"/>
          </w:tcPr>
          <w:p w14:paraId="4B6B8734">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按数据安全法与行业主管部门的数据分类分级要求，以数据集为单位，采用人工智能大语言推理模型将数据自动分为三级，并支持手工审核纠错；</w:t>
            </w:r>
          </w:p>
        </w:tc>
      </w:tr>
      <w:tr w14:paraId="6868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542F9514">
            <w:pPr>
              <w:spacing w:line="276" w:lineRule="auto"/>
              <w:jc w:val="center"/>
              <w:rPr>
                <w:rFonts w:hint="eastAsia" w:ascii="仿宋" w:hAnsi="仿宋" w:eastAsia="仿宋" w:cs="仿宋"/>
                <w:kern w:val="0"/>
                <w:sz w:val="24"/>
                <w:szCs w:val="20"/>
              </w:rPr>
            </w:pPr>
          </w:p>
        </w:tc>
        <w:tc>
          <w:tcPr>
            <w:tcW w:w="1276" w:type="dxa"/>
            <w:vAlign w:val="center"/>
          </w:tcPr>
          <w:p w14:paraId="407714A1">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自动分类</w:t>
            </w:r>
          </w:p>
        </w:tc>
        <w:tc>
          <w:tcPr>
            <w:tcW w:w="6237" w:type="dxa"/>
            <w:vAlign w:val="center"/>
          </w:tcPr>
          <w:p w14:paraId="335F41B3">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按《国家卫生信息资源分类与编码管理规范》（WS/T787-2021）对业务数据分类的要求，以数据集为单位，采用人工智能大语言推理模型自动将所有数据打上分类标签，并支持手工审核纠错；</w:t>
            </w:r>
          </w:p>
        </w:tc>
      </w:tr>
      <w:tr w14:paraId="4960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03AD1DE9">
            <w:pPr>
              <w:spacing w:line="276" w:lineRule="auto"/>
              <w:jc w:val="center"/>
              <w:rPr>
                <w:rFonts w:hint="eastAsia" w:ascii="仿宋" w:hAnsi="仿宋" w:eastAsia="仿宋" w:cs="仿宋"/>
                <w:kern w:val="0"/>
                <w:sz w:val="24"/>
                <w:szCs w:val="20"/>
              </w:rPr>
            </w:pPr>
          </w:p>
        </w:tc>
        <w:tc>
          <w:tcPr>
            <w:tcW w:w="1276" w:type="dxa"/>
            <w:vAlign w:val="center"/>
          </w:tcPr>
          <w:p w14:paraId="23612C5E">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权限控制</w:t>
            </w:r>
          </w:p>
        </w:tc>
        <w:tc>
          <w:tcPr>
            <w:tcW w:w="6237" w:type="dxa"/>
            <w:vAlign w:val="center"/>
          </w:tcPr>
          <w:p w14:paraId="61EFD8E1">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支持按数据权限、功能权限配置不同的角色可操作的数据和功能范围；</w:t>
            </w:r>
          </w:p>
        </w:tc>
      </w:tr>
      <w:tr w14:paraId="3EE0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restart"/>
            <w:vAlign w:val="center"/>
          </w:tcPr>
          <w:p w14:paraId="070E2567">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数据看板</w:t>
            </w:r>
          </w:p>
        </w:tc>
        <w:tc>
          <w:tcPr>
            <w:tcW w:w="1276" w:type="dxa"/>
            <w:vAlign w:val="center"/>
          </w:tcPr>
          <w:p w14:paraId="44BD9BD6">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数据资产地图</w:t>
            </w:r>
          </w:p>
        </w:tc>
        <w:tc>
          <w:tcPr>
            <w:tcW w:w="6237" w:type="dxa"/>
            <w:vAlign w:val="center"/>
          </w:tcPr>
          <w:p w14:paraId="39103C28">
            <w:pPr>
              <w:spacing w:line="276" w:lineRule="auto"/>
              <w:jc w:val="left"/>
              <w:rPr>
                <w:rFonts w:hint="eastAsia" w:ascii="仿宋" w:hAnsi="仿宋" w:eastAsia="仿宋" w:cs="仿宋"/>
                <w:kern w:val="0"/>
                <w:sz w:val="24"/>
                <w:szCs w:val="20"/>
              </w:rPr>
            </w:pPr>
            <w:r>
              <w:rPr>
                <w:rFonts w:hint="eastAsia" w:ascii="仿宋" w:hAnsi="仿宋" w:eastAsia="仿宋" w:cs="仿宋_GB2312"/>
                <w:color w:val="000000" w:themeColor="text1"/>
                <w:sz w:val="24"/>
                <w14:textFill>
                  <w14:solidFill>
                    <w14:schemeClr w14:val="tx1"/>
                  </w14:solidFill>
                </w14:textFill>
              </w:rPr>
              <w:t>支持数据分类分级完后的数据集以树状目录形态进行数据资产管理；</w:t>
            </w:r>
          </w:p>
        </w:tc>
      </w:tr>
      <w:tr w14:paraId="3311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48C43C91">
            <w:pPr>
              <w:spacing w:line="276" w:lineRule="auto"/>
              <w:jc w:val="center"/>
              <w:rPr>
                <w:rFonts w:hint="eastAsia" w:ascii="仿宋" w:hAnsi="仿宋" w:eastAsia="仿宋" w:cs="仿宋"/>
                <w:kern w:val="0"/>
                <w:sz w:val="24"/>
                <w:szCs w:val="20"/>
              </w:rPr>
            </w:pPr>
          </w:p>
        </w:tc>
        <w:tc>
          <w:tcPr>
            <w:tcW w:w="1276" w:type="dxa"/>
            <w:vAlign w:val="center"/>
          </w:tcPr>
          <w:p w14:paraId="2B545CC5">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数据对比</w:t>
            </w:r>
          </w:p>
        </w:tc>
        <w:tc>
          <w:tcPr>
            <w:tcW w:w="6237" w:type="dxa"/>
            <w:vAlign w:val="center"/>
          </w:tcPr>
          <w:p w14:paraId="5E77C017">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支持业务系统数据库中的数据以周、月、季、年为统计周期，精准核算各周期数据的增减幅度，并将统计结果以表格或图形的形式直观呈现，便于用户清晰掌握数据动态变化趋势，为决策提供有力依据；</w:t>
            </w:r>
          </w:p>
        </w:tc>
      </w:tr>
      <w:tr w14:paraId="2E95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Align w:val="center"/>
          </w:tcPr>
          <w:p w14:paraId="321E940B">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产品联动</w:t>
            </w:r>
          </w:p>
        </w:tc>
        <w:tc>
          <w:tcPr>
            <w:tcW w:w="1276" w:type="dxa"/>
            <w:vAlign w:val="center"/>
          </w:tcPr>
          <w:p w14:paraId="5A222603">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分类分级接口</w:t>
            </w:r>
          </w:p>
        </w:tc>
        <w:tc>
          <w:tcPr>
            <w:tcW w:w="6237" w:type="dxa"/>
            <w:vAlign w:val="center"/>
          </w:tcPr>
          <w:p w14:paraId="6B192DE2">
            <w:pPr>
              <w:spacing w:line="276" w:lineRule="auto"/>
              <w:jc w:val="left"/>
              <w:rPr>
                <w:rFonts w:hint="eastAsia" w:ascii="仿宋" w:hAnsi="仿宋" w:eastAsia="仿宋" w:cs="仿宋"/>
                <w:kern w:val="0"/>
                <w:sz w:val="24"/>
                <w:szCs w:val="20"/>
              </w:rPr>
            </w:pPr>
            <w:r>
              <w:rPr>
                <w:rFonts w:hint="eastAsia" w:ascii="仿宋" w:hAnsi="仿宋" w:eastAsia="仿宋" w:cs="仿宋"/>
                <w:kern w:val="0"/>
                <w:sz w:val="24"/>
                <w:szCs w:val="20"/>
              </w:rPr>
              <w:t>▲提供数据源列表获取、分类分级标准列表获取、作业信息获取、分类分级结果获取等各类标准接口及相关接口文档；</w:t>
            </w:r>
          </w:p>
          <w:p w14:paraId="40022D6A">
            <w:pPr>
              <w:spacing w:line="276" w:lineRule="auto"/>
              <w:jc w:val="left"/>
              <w:rPr>
                <w:rFonts w:hint="eastAsia" w:ascii="仿宋" w:hAnsi="仿宋" w:eastAsia="仿宋" w:cs="仿宋"/>
                <w:kern w:val="0"/>
                <w:sz w:val="24"/>
                <w:szCs w:val="20"/>
              </w:rPr>
            </w:pPr>
            <w:r>
              <w:rPr>
                <w:rFonts w:hint="eastAsia" w:ascii="仿宋" w:hAnsi="仿宋" w:eastAsia="仿宋" w:cs="仿宋_GB2312"/>
                <w:color w:val="000000" w:themeColor="text1"/>
                <w:sz w:val="24"/>
                <w:lang w:eastAsia="zh-Hans"/>
                <w14:textFill>
                  <w14:solidFill>
                    <w14:schemeClr w14:val="tx1"/>
                  </w14:solidFill>
                </w14:textFill>
              </w:rPr>
              <w:t>系统提供标准API接口，支持与第三方安全产品实现联动</w:t>
            </w:r>
            <w:r>
              <w:rPr>
                <w:rFonts w:hint="eastAsia" w:ascii="仿宋" w:hAnsi="仿宋" w:eastAsia="仿宋" w:cs="仿宋_GB2312"/>
                <w:color w:val="000000" w:themeColor="text1"/>
                <w:sz w:val="24"/>
                <w14:textFill>
                  <w14:solidFill>
                    <w14:schemeClr w14:val="tx1"/>
                  </w14:solidFill>
                </w14:textFill>
              </w:rPr>
              <w:t>，提供分类分级评估结果输出。</w:t>
            </w:r>
          </w:p>
        </w:tc>
      </w:tr>
      <w:tr w14:paraId="56F0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restart"/>
            <w:vAlign w:val="center"/>
          </w:tcPr>
          <w:p w14:paraId="274CD56C">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数据脱敏模块</w:t>
            </w:r>
          </w:p>
        </w:tc>
        <w:tc>
          <w:tcPr>
            <w:tcW w:w="1276" w:type="dxa"/>
            <w:vMerge w:val="restart"/>
            <w:vAlign w:val="center"/>
          </w:tcPr>
          <w:p w14:paraId="49A44F40">
            <w:pPr>
              <w:spacing w:line="276" w:lineRule="auto"/>
              <w:jc w:val="center"/>
              <w:rPr>
                <w:rFonts w:hint="eastAsia" w:ascii="仿宋" w:hAnsi="仿宋" w:eastAsia="仿宋" w:cs="仿宋"/>
                <w:kern w:val="0"/>
                <w:sz w:val="24"/>
                <w:szCs w:val="20"/>
              </w:rPr>
            </w:pPr>
            <w:r>
              <w:rPr>
                <w:rFonts w:hint="eastAsia" w:ascii="仿宋" w:hAnsi="仿宋" w:eastAsia="仿宋" w:cs="仿宋"/>
                <w:sz w:val="24"/>
              </w:rPr>
              <w:t>脱敏方式</w:t>
            </w:r>
          </w:p>
        </w:tc>
        <w:tc>
          <w:tcPr>
            <w:tcW w:w="6237" w:type="dxa"/>
            <w:vAlign w:val="center"/>
          </w:tcPr>
          <w:p w14:paraId="3F811AE0">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支持文件到文件、库到文件与库到库脱敏场景</w:t>
            </w:r>
          </w:p>
        </w:tc>
      </w:tr>
      <w:tr w14:paraId="13ED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6E32FD61">
            <w:pPr>
              <w:spacing w:line="276" w:lineRule="auto"/>
              <w:jc w:val="center"/>
              <w:rPr>
                <w:rFonts w:hint="eastAsia" w:ascii="仿宋" w:hAnsi="仿宋" w:eastAsia="仿宋" w:cs="仿宋"/>
                <w:kern w:val="0"/>
                <w:sz w:val="24"/>
                <w:szCs w:val="20"/>
              </w:rPr>
            </w:pPr>
          </w:p>
        </w:tc>
        <w:tc>
          <w:tcPr>
            <w:tcW w:w="1276" w:type="dxa"/>
            <w:vMerge w:val="continue"/>
            <w:vAlign w:val="center"/>
          </w:tcPr>
          <w:p w14:paraId="352F5F1C">
            <w:pPr>
              <w:spacing w:line="276" w:lineRule="auto"/>
              <w:jc w:val="center"/>
              <w:rPr>
                <w:rFonts w:hint="eastAsia" w:ascii="仿宋" w:hAnsi="仿宋" w:eastAsia="仿宋" w:cs="仿宋"/>
                <w:kern w:val="0"/>
                <w:sz w:val="24"/>
                <w:szCs w:val="20"/>
              </w:rPr>
            </w:pPr>
          </w:p>
        </w:tc>
        <w:tc>
          <w:tcPr>
            <w:tcW w:w="6237" w:type="dxa"/>
            <w:vAlign w:val="center"/>
          </w:tcPr>
          <w:p w14:paraId="75608C29">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支持异构脱敏，如Oracle与MYSQL、Oracle与PostgreSQL、Hive与MYSQL之间的异构脱敏等</w:t>
            </w:r>
          </w:p>
        </w:tc>
      </w:tr>
      <w:tr w14:paraId="28A2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2C035563">
            <w:pPr>
              <w:spacing w:line="276" w:lineRule="auto"/>
              <w:jc w:val="center"/>
              <w:rPr>
                <w:rFonts w:hint="eastAsia" w:ascii="仿宋" w:hAnsi="仿宋" w:eastAsia="仿宋" w:cs="仿宋"/>
                <w:kern w:val="0"/>
                <w:sz w:val="24"/>
                <w:szCs w:val="20"/>
              </w:rPr>
            </w:pPr>
          </w:p>
        </w:tc>
        <w:tc>
          <w:tcPr>
            <w:tcW w:w="1276" w:type="dxa"/>
            <w:vMerge w:val="continue"/>
            <w:vAlign w:val="center"/>
          </w:tcPr>
          <w:p w14:paraId="16EF76F5">
            <w:pPr>
              <w:spacing w:line="276" w:lineRule="auto"/>
              <w:jc w:val="center"/>
              <w:rPr>
                <w:rFonts w:hint="eastAsia" w:ascii="仿宋" w:hAnsi="仿宋" w:eastAsia="仿宋" w:cs="仿宋"/>
                <w:kern w:val="0"/>
                <w:sz w:val="24"/>
                <w:szCs w:val="20"/>
              </w:rPr>
            </w:pPr>
          </w:p>
        </w:tc>
        <w:tc>
          <w:tcPr>
            <w:tcW w:w="6237" w:type="dxa"/>
            <w:vAlign w:val="center"/>
          </w:tcPr>
          <w:p w14:paraId="7BB34D1F">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支持通过时间戳方式对关系型数据库、大数据平台、文件等不同数据源进行增量脱敏</w:t>
            </w:r>
          </w:p>
        </w:tc>
      </w:tr>
      <w:tr w14:paraId="12EE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continue"/>
            <w:vAlign w:val="center"/>
          </w:tcPr>
          <w:p w14:paraId="01EDE9AC">
            <w:pPr>
              <w:spacing w:line="276" w:lineRule="auto"/>
              <w:jc w:val="center"/>
              <w:rPr>
                <w:rFonts w:hint="eastAsia" w:ascii="仿宋" w:hAnsi="仿宋" w:eastAsia="仿宋" w:cs="仿宋"/>
                <w:kern w:val="0"/>
                <w:sz w:val="24"/>
                <w:szCs w:val="20"/>
              </w:rPr>
            </w:pPr>
          </w:p>
        </w:tc>
        <w:tc>
          <w:tcPr>
            <w:tcW w:w="1276" w:type="dxa"/>
            <w:vAlign w:val="center"/>
          </w:tcPr>
          <w:p w14:paraId="1F2A2A94">
            <w:pPr>
              <w:spacing w:line="276" w:lineRule="auto"/>
              <w:jc w:val="center"/>
              <w:rPr>
                <w:rFonts w:hint="eastAsia" w:ascii="仿宋" w:hAnsi="仿宋" w:eastAsia="仿宋" w:cs="仿宋"/>
                <w:kern w:val="0"/>
                <w:sz w:val="24"/>
                <w:szCs w:val="20"/>
              </w:rPr>
            </w:pPr>
            <w:r>
              <w:rPr>
                <w:rFonts w:hint="eastAsia" w:ascii="仿宋" w:hAnsi="仿宋" w:eastAsia="仿宋" w:cs="仿宋"/>
                <w:sz w:val="24"/>
              </w:rPr>
              <w:t>敏感类型</w:t>
            </w:r>
          </w:p>
        </w:tc>
        <w:tc>
          <w:tcPr>
            <w:tcW w:w="6237" w:type="dxa"/>
            <w:vAlign w:val="center"/>
          </w:tcPr>
          <w:p w14:paraId="2FB020FF">
            <w:pPr>
              <w:spacing w:line="276" w:lineRule="auto"/>
              <w:jc w:val="left"/>
              <w:rPr>
                <w:rFonts w:hint="eastAsia" w:ascii="仿宋" w:hAnsi="仿宋" w:eastAsia="仿宋" w:cs="仿宋"/>
                <w:kern w:val="0"/>
                <w:sz w:val="24"/>
                <w:szCs w:val="20"/>
              </w:rPr>
            </w:pPr>
            <w:r>
              <w:rPr>
                <w:rFonts w:hint="eastAsia" w:ascii="仿宋" w:hAnsi="仿宋" w:eastAsia="仿宋" w:cs="仿宋"/>
                <w:sz w:val="24"/>
              </w:rPr>
              <w:t>内置常见敏感类型，包括中文姓名、英文姓名、姓名拼音、韩文姓名、电话号码、邮箱、邮编、金额、日期、企业营业执照、组织机构代码证、银行卡号、军官证、港澳通行证、往来台湾通行证、护照、香港身份证、澳门身份证、税务登记证、身份证、组织机构名称、地址、IP地址、社会统一信用代码、开户许可证、医疗机构登记号、医师资格证书、医师职业证书、车牌号码等</w:t>
            </w:r>
          </w:p>
        </w:tc>
      </w:tr>
      <w:tr w14:paraId="0658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69990E21">
            <w:pPr>
              <w:spacing w:line="276" w:lineRule="auto"/>
              <w:jc w:val="center"/>
              <w:rPr>
                <w:rFonts w:hint="eastAsia" w:ascii="仿宋" w:hAnsi="仿宋" w:eastAsia="仿宋" w:cs="仿宋"/>
                <w:kern w:val="0"/>
                <w:sz w:val="24"/>
                <w:szCs w:val="20"/>
              </w:rPr>
            </w:pPr>
          </w:p>
        </w:tc>
        <w:tc>
          <w:tcPr>
            <w:tcW w:w="1276" w:type="dxa"/>
            <w:vMerge w:val="restart"/>
            <w:vAlign w:val="center"/>
          </w:tcPr>
          <w:p w14:paraId="2FBFF22A">
            <w:pPr>
              <w:spacing w:line="276" w:lineRule="auto"/>
              <w:jc w:val="center"/>
              <w:rPr>
                <w:rFonts w:hint="eastAsia" w:ascii="仿宋" w:hAnsi="仿宋" w:eastAsia="仿宋" w:cs="仿宋"/>
                <w:kern w:val="0"/>
                <w:sz w:val="24"/>
                <w:szCs w:val="20"/>
              </w:rPr>
            </w:pPr>
            <w:r>
              <w:rPr>
                <w:rFonts w:hint="eastAsia" w:ascii="仿宋" w:hAnsi="仿宋" w:eastAsia="仿宋" w:cs="仿宋"/>
                <w:sz w:val="24"/>
              </w:rPr>
              <w:t>脱敏规则算法</w:t>
            </w:r>
          </w:p>
        </w:tc>
        <w:tc>
          <w:tcPr>
            <w:tcW w:w="6237" w:type="dxa"/>
            <w:vAlign w:val="center"/>
          </w:tcPr>
          <w:p w14:paraId="71B9F77E">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支持多种脱敏算法，包括SM4加密、SHA1加密、MD5加密、AES加密、RSA加密、随机映射、固定映射、遮盖、替换、偏移等。</w:t>
            </w:r>
          </w:p>
        </w:tc>
      </w:tr>
      <w:tr w14:paraId="5328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1135" w:type="dxa"/>
            <w:vMerge w:val="continue"/>
            <w:vAlign w:val="center"/>
          </w:tcPr>
          <w:p w14:paraId="0E129106">
            <w:pPr>
              <w:spacing w:line="276" w:lineRule="auto"/>
              <w:jc w:val="center"/>
              <w:rPr>
                <w:rFonts w:hint="eastAsia" w:ascii="仿宋" w:hAnsi="仿宋" w:eastAsia="仿宋" w:cs="仿宋"/>
                <w:kern w:val="0"/>
                <w:sz w:val="24"/>
                <w:szCs w:val="20"/>
              </w:rPr>
            </w:pPr>
          </w:p>
        </w:tc>
        <w:tc>
          <w:tcPr>
            <w:tcW w:w="1276" w:type="dxa"/>
            <w:vMerge w:val="continue"/>
            <w:vAlign w:val="center"/>
          </w:tcPr>
          <w:p w14:paraId="79523F16">
            <w:pPr>
              <w:spacing w:line="276" w:lineRule="auto"/>
              <w:jc w:val="center"/>
              <w:rPr>
                <w:rFonts w:hint="eastAsia" w:ascii="仿宋" w:hAnsi="仿宋" w:eastAsia="仿宋" w:cs="仿宋"/>
                <w:kern w:val="0"/>
                <w:sz w:val="24"/>
                <w:szCs w:val="20"/>
              </w:rPr>
            </w:pPr>
          </w:p>
        </w:tc>
        <w:tc>
          <w:tcPr>
            <w:tcW w:w="6237" w:type="dxa"/>
            <w:vAlign w:val="center"/>
          </w:tcPr>
          <w:p w14:paraId="634B19C3">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支持数据一致性关联，如身份证脱敏后，相关的业务字段“生日”“年龄”可与脱敏后的身份证结果保持一致</w:t>
            </w:r>
          </w:p>
        </w:tc>
      </w:tr>
      <w:tr w14:paraId="6AFD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continue"/>
            <w:vAlign w:val="center"/>
          </w:tcPr>
          <w:p w14:paraId="4B5B1846">
            <w:pPr>
              <w:spacing w:line="276" w:lineRule="auto"/>
              <w:jc w:val="center"/>
              <w:rPr>
                <w:rFonts w:hint="eastAsia" w:ascii="仿宋" w:hAnsi="仿宋" w:eastAsia="仿宋" w:cs="仿宋"/>
                <w:kern w:val="0"/>
                <w:sz w:val="24"/>
                <w:szCs w:val="20"/>
              </w:rPr>
            </w:pPr>
          </w:p>
        </w:tc>
        <w:tc>
          <w:tcPr>
            <w:tcW w:w="1276" w:type="dxa"/>
            <w:vMerge w:val="continue"/>
            <w:vAlign w:val="center"/>
          </w:tcPr>
          <w:p w14:paraId="00BF077B">
            <w:pPr>
              <w:spacing w:line="276" w:lineRule="auto"/>
              <w:jc w:val="center"/>
              <w:rPr>
                <w:rFonts w:hint="eastAsia" w:ascii="仿宋" w:hAnsi="仿宋" w:eastAsia="仿宋" w:cs="仿宋"/>
                <w:kern w:val="0"/>
                <w:sz w:val="24"/>
                <w:szCs w:val="20"/>
              </w:rPr>
            </w:pPr>
          </w:p>
        </w:tc>
        <w:tc>
          <w:tcPr>
            <w:tcW w:w="6237" w:type="dxa"/>
            <w:vAlign w:val="center"/>
          </w:tcPr>
          <w:p w14:paraId="3B8EA930">
            <w:pPr>
              <w:spacing w:line="276" w:lineRule="auto"/>
              <w:jc w:val="left"/>
              <w:rPr>
                <w:rFonts w:hint="eastAsia" w:ascii="仿宋" w:hAnsi="仿宋" w:eastAsia="仿宋" w:cs="仿宋"/>
                <w:kern w:val="0"/>
                <w:sz w:val="24"/>
                <w:szCs w:val="20"/>
              </w:rPr>
            </w:pPr>
            <w:r>
              <w:rPr>
                <w:rFonts w:hint="eastAsia" w:ascii="仿宋" w:hAnsi="仿宋" w:eastAsia="仿宋" w:cs="仿宋"/>
                <w:sz w:val="24"/>
              </w:rPr>
              <w:t>支持对单表指定条件的行/列数据进行脱敏；</w:t>
            </w:r>
          </w:p>
        </w:tc>
      </w:tr>
      <w:tr w14:paraId="4C30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 w:hRule="atLeast"/>
        </w:trPr>
        <w:tc>
          <w:tcPr>
            <w:tcW w:w="1135" w:type="dxa"/>
            <w:vMerge w:val="continue"/>
            <w:vAlign w:val="center"/>
          </w:tcPr>
          <w:p w14:paraId="18B4E654">
            <w:pPr>
              <w:spacing w:line="276" w:lineRule="auto"/>
              <w:jc w:val="center"/>
              <w:rPr>
                <w:rFonts w:hint="eastAsia" w:ascii="仿宋" w:hAnsi="仿宋" w:eastAsia="仿宋" w:cs="仿宋"/>
                <w:kern w:val="0"/>
                <w:sz w:val="24"/>
                <w:szCs w:val="20"/>
              </w:rPr>
            </w:pPr>
          </w:p>
        </w:tc>
        <w:tc>
          <w:tcPr>
            <w:tcW w:w="1276" w:type="dxa"/>
            <w:vAlign w:val="center"/>
          </w:tcPr>
          <w:p w14:paraId="6EF4D6F1">
            <w:pPr>
              <w:spacing w:line="276" w:lineRule="auto"/>
              <w:jc w:val="center"/>
              <w:rPr>
                <w:rFonts w:hint="eastAsia" w:ascii="仿宋" w:hAnsi="仿宋" w:eastAsia="仿宋" w:cs="仿宋"/>
                <w:kern w:val="0"/>
                <w:sz w:val="24"/>
                <w:szCs w:val="20"/>
              </w:rPr>
            </w:pPr>
            <w:r>
              <w:rPr>
                <w:rFonts w:hint="eastAsia" w:ascii="仿宋" w:hAnsi="仿宋" w:eastAsia="仿宋" w:cs="仿宋"/>
                <w:kern w:val="0"/>
                <w:sz w:val="24"/>
                <w:szCs w:val="20"/>
              </w:rPr>
              <w:t>脱敏效果</w:t>
            </w:r>
          </w:p>
        </w:tc>
        <w:tc>
          <w:tcPr>
            <w:tcW w:w="6237" w:type="dxa"/>
            <w:vAlign w:val="center"/>
          </w:tcPr>
          <w:p w14:paraId="41E6BEC2">
            <w:pPr>
              <w:spacing w:line="276" w:lineRule="auto"/>
              <w:jc w:val="left"/>
              <w:rPr>
                <w:rFonts w:hint="eastAsia" w:ascii="仿宋" w:hAnsi="仿宋" w:eastAsia="仿宋" w:cs="仿宋"/>
                <w:sz w:val="24"/>
              </w:rPr>
            </w:pPr>
            <w:r>
              <w:rPr>
                <w:rFonts w:hint="eastAsia" w:ascii="仿宋" w:hAnsi="仿宋" w:eastAsia="仿宋" w:cs="仿宋"/>
                <w:sz w:val="24"/>
              </w:rPr>
              <w:t>支持在脱敏前对真实数据进行预脱敏，确认脱敏效果</w:t>
            </w:r>
          </w:p>
        </w:tc>
      </w:tr>
    </w:tbl>
    <w:p w14:paraId="09E180BA">
      <w:pPr>
        <w:spacing w:line="440" w:lineRule="exact"/>
        <w:rPr>
          <w:rFonts w:hint="eastAsia" w:ascii="仿宋" w:hAnsi="仿宋" w:eastAsia="仿宋" w:cs="仿宋"/>
          <w:b/>
          <w:sz w:val="24"/>
        </w:rPr>
      </w:pPr>
      <w:r>
        <w:rPr>
          <w:rFonts w:hint="eastAsia" w:ascii="仿宋" w:hAnsi="仿宋" w:eastAsia="仿宋" w:cs="仿宋"/>
          <w:b/>
          <w:sz w:val="24"/>
        </w:rPr>
        <w:t>相关要求：</w:t>
      </w:r>
    </w:p>
    <w:p w14:paraId="2B140FE7">
      <w:pPr>
        <w:numPr>
          <w:ilvl w:val="0"/>
          <w:numId w:val="5"/>
        </w:numPr>
        <w:tabs>
          <w:tab w:val="left" w:pos="1106"/>
          <w:tab w:val="left" w:pos="2211"/>
          <w:tab w:val="left" w:pos="3317"/>
          <w:tab w:val="left" w:pos="4423"/>
          <w:tab w:val="left" w:pos="5528"/>
          <w:tab w:val="left" w:pos="6634"/>
          <w:tab w:val="left" w:pos="7740"/>
        </w:tabs>
        <w:spacing w:line="360" w:lineRule="auto"/>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本项目需实现国产信创部署，如涉及有操作系统、数据库、中间件等均包涵在本项目内。</w:t>
      </w:r>
    </w:p>
    <w:p w14:paraId="3BB2CA77">
      <w:pPr>
        <w:numPr>
          <w:ilvl w:val="0"/>
          <w:numId w:val="5"/>
        </w:numPr>
        <w:tabs>
          <w:tab w:val="left" w:pos="1106"/>
          <w:tab w:val="left" w:pos="2211"/>
          <w:tab w:val="left" w:pos="3317"/>
          <w:tab w:val="left" w:pos="4423"/>
          <w:tab w:val="left" w:pos="5528"/>
          <w:tab w:val="left" w:pos="6634"/>
          <w:tab w:val="left" w:pos="7740"/>
        </w:tabs>
        <w:spacing w:line="360" w:lineRule="auto"/>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分类分级数据库对象包含现有及项目质保期内医院所有数据库。</w:t>
      </w:r>
    </w:p>
    <w:p w14:paraId="7D90FE50">
      <w:pPr>
        <w:numPr>
          <w:ilvl w:val="0"/>
          <w:numId w:val="5"/>
        </w:numPr>
        <w:tabs>
          <w:tab w:val="left" w:pos="1106"/>
          <w:tab w:val="left" w:pos="2211"/>
          <w:tab w:val="left" w:pos="3317"/>
          <w:tab w:val="left" w:pos="4423"/>
          <w:tab w:val="left" w:pos="5528"/>
          <w:tab w:val="left" w:pos="6634"/>
          <w:tab w:val="left" w:pos="7740"/>
        </w:tabs>
        <w:spacing w:line="360" w:lineRule="auto"/>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本项目为交钥匙工程，投标人将提供完整的信息系统解决方案及配套的</w:t>
      </w:r>
      <w:bookmarkStart w:id="168" w:name="_GoBack"/>
      <w:bookmarkEnd w:id="168"/>
      <w:r>
        <w:rPr>
          <w:rFonts w:hint="eastAsia" w:ascii="仿宋" w:hAnsi="仿宋" w:eastAsia="仿宋" w:cs="仿宋"/>
          <w:sz w:val="24"/>
          <w:lang w:bidi="ar"/>
        </w:rPr>
        <w:t>系统设备，包含但不仅限于软件系统、国产化数据库、国产化操作系统、国产化中间件，并确保各组件配套协同、稳定运行。</w:t>
      </w:r>
    </w:p>
    <w:p w14:paraId="14D1D252">
      <w:pPr>
        <w:numPr>
          <w:ilvl w:val="0"/>
          <w:numId w:val="5"/>
        </w:numPr>
        <w:tabs>
          <w:tab w:val="left" w:pos="1106"/>
          <w:tab w:val="left" w:pos="2211"/>
          <w:tab w:val="left" w:pos="3317"/>
          <w:tab w:val="left" w:pos="4423"/>
          <w:tab w:val="left" w:pos="5528"/>
          <w:tab w:val="left" w:pos="6634"/>
          <w:tab w:val="left" w:pos="7740"/>
        </w:tabs>
        <w:spacing w:line="360" w:lineRule="auto"/>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签订合同前提供本项目相关系统原厂三年质保函(复印件无效，服务承诺书要求有明确服务年限)。由原厂工程师到本地完成招标设备安装工作，不得影响原有业务系统。</w:t>
      </w:r>
    </w:p>
    <w:p w14:paraId="507E59FF">
      <w:pPr>
        <w:spacing w:line="360" w:lineRule="auto"/>
        <w:rPr>
          <w:rFonts w:hint="eastAsia" w:ascii="仿宋" w:hAnsi="仿宋" w:eastAsia="仿宋" w:cs="仿宋"/>
          <w:b/>
          <w:sz w:val="24"/>
        </w:rPr>
      </w:pPr>
      <w:r>
        <w:rPr>
          <w:rFonts w:hint="eastAsia" w:ascii="仿宋" w:hAnsi="仿宋" w:eastAsia="仿宋" w:cs="仿宋"/>
          <w:b/>
          <w:sz w:val="24"/>
        </w:rPr>
        <w:t>二、项目实施进度要求:</w:t>
      </w:r>
    </w:p>
    <w:p w14:paraId="1A4F6D0C">
      <w:pPr>
        <w:spacing w:line="360" w:lineRule="auto"/>
        <w:ind w:firstLine="480" w:firstLineChars="200"/>
        <w:rPr>
          <w:rFonts w:hint="eastAsia" w:ascii="仿宋" w:hAnsi="仿宋" w:eastAsia="仿宋" w:cs="仿宋"/>
          <w:sz w:val="24"/>
        </w:rPr>
      </w:pPr>
      <w:r>
        <w:rPr>
          <w:rFonts w:hint="eastAsia" w:ascii="仿宋" w:hAnsi="仿宋" w:eastAsia="仿宋" w:cs="仿宋"/>
          <w:sz w:val="24"/>
        </w:rPr>
        <w:t>(1)、安装地点：绍兴市人民医院镜湖总院。</w:t>
      </w:r>
    </w:p>
    <w:p w14:paraId="74171DED">
      <w:pPr>
        <w:spacing w:line="360" w:lineRule="auto"/>
        <w:ind w:firstLine="480" w:firstLineChars="200"/>
        <w:rPr>
          <w:rFonts w:hint="eastAsia" w:ascii="仿宋" w:hAnsi="仿宋" w:eastAsia="仿宋" w:cs="仿宋"/>
          <w:sz w:val="24"/>
        </w:rPr>
      </w:pPr>
      <w:r>
        <w:rPr>
          <w:rFonts w:hint="eastAsia" w:ascii="仿宋" w:hAnsi="仿宋" w:eastAsia="仿宋" w:cs="仿宋"/>
          <w:sz w:val="24"/>
        </w:rPr>
        <w:t>(2)、项目实施完成时间：自合同签订后，</w:t>
      </w:r>
      <w:r>
        <w:rPr>
          <w:rFonts w:ascii="仿宋" w:hAnsi="仿宋" w:eastAsia="仿宋" w:cs="仿宋"/>
          <w:sz w:val="24"/>
        </w:rPr>
        <w:t>6</w:t>
      </w:r>
      <w:r>
        <w:rPr>
          <w:rFonts w:hint="eastAsia" w:ascii="仿宋" w:hAnsi="仿宋" w:eastAsia="仿宋" w:cs="仿宋"/>
          <w:sz w:val="24"/>
        </w:rPr>
        <w:t>个月内完成，投标人应在投标文件中标明工期及实施计划、进度。</w:t>
      </w:r>
    </w:p>
    <w:p w14:paraId="35E4129F">
      <w:pPr>
        <w:spacing w:line="360" w:lineRule="auto"/>
        <w:rPr>
          <w:rFonts w:hint="eastAsia" w:ascii="仿宋" w:hAnsi="仿宋" w:eastAsia="仿宋" w:cs="仿宋"/>
          <w:b/>
          <w:sz w:val="24"/>
        </w:rPr>
      </w:pPr>
      <w:r>
        <w:rPr>
          <w:rFonts w:hint="eastAsia" w:ascii="仿宋" w:hAnsi="仿宋" w:eastAsia="仿宋" w:cs="仿宋"/>
          <w:b/>
          <w:sz w:val="24"/>
        </w:rPr>
        <w:t>三、项目培训要求:</w:t>
      </w:r>
    </w:p>
    <w:p w14:paraId="09AB2B9E">
      <w:pPr>
        <w:spacing w:line="360" w:lineRule="auto"/>
        <w:ind w:firstLine="480" w:firstLineChars="200"/>
        <w:rPr>
          <w:rFonts w:hint="eastAsia" w:ascii="仿宋" w:hAnsi="仿宋" w:eastAsia="仿宋" w:cs="仿宋"/>
          <w:sz w:val="24"/>
        </w:rPr>
      </w:pPr>
      <w:r>
        <w:rPr>
          <w:rFonts w:hint="eastAsia" w:ascii="仿宋" w:hAnsi="仿宋" w:eastAsia="仿宋" w:cs="仿宋"/>
          <w:sz w:val="24"/>
        </w:rPr>
        <w:t>系统操作培训：主要面向使用人员，投标人需提供操作培训及文档。</w:t>
      </w:r>
    </w:p>
    <w:p w14:paraId="06B4F550">
      <w:pPr>
        <w:spacing w:line="360" w:lineRule="auto"/>
        <w:rPr>
          <w:rFonts w:hint="eastAsia" w:ascii="仿宋" w:hAnsi="仿宋" w:eastAsia="仿宋" w:cs="仿宋"/>
          <w:b/>
          <w:sz w:val="24"/>
        </w:rPr>
      </w:pPr>
      <w:r>
        <w:rPr>
          <w:rFonts w:hint="eastAsia" w:ascii="仿宋" w:hAnsi="仿宋" w:eastAsia="仿宋" w:cs="仿宋"/>
          <w:b/>
          <w:sz w:val="24"/>
        </w:rPr>
        <w:t>四、项目售后服务要求:</w:t>
      </w:r>
    </w:p>
    <w:p w14:paraId="6733B848">
      <w:pPr>
        <w:spacing w:line="360" w:lineRule="auto"/>
        <w:ind w:firstLine="480" w:firstLineChars="200"/>
        <w:rPr>
          <w:rFonts w:hint="eastAsia" w:ascii="仿宋" w:hAnsi="仿宋" w:eastAsia="仿宋" w:cs="仿宋"/>
          <w:sz w:val="24"/>
        </w:rPr>
      </w:pPr>
      <w:r>
        <w:rPr>
          <w:rFonts w:hint="eastAsia" w:ascii="仿宋" w:hAnsi="仿宋" w:eastAsia="仿宋" w:cs="仿宋"/>
          <w:sz w:val="24"/>
        </w:rPr>
        <w:t>(1)、投标人必须根据本次招标文件所制定的目标和范围，提出相应的售后服务方案。</w:t>
      </w:r>
    </w:p>
    <w:p w14:paraId="4631812A">
      <w:pPr>
        <w:spacing w:line="360" w:lineRule="auto"/>
        <w:ind w:firstLine="480" w:firstLineChars="200"/>
        <w:rPr>
          <w:rFonts w:hint="eastAsia" w:ascii="仿宋" w:hAnsi="仿宋" w:eastAsia="仿宋" w:cs="仿宋"/>
          <w:sz w:val="24"/>
        </w:rPr>
      </w:pPr>
      <w:r>
        <w:rPr>
          <w:rFonts w:hint="eastAsia" w:ascii="仿宋" w:hAnsi="仿宋" w:eastAsia="仿宋" w:cs="仿宋"/>
          <w:sz w:val="24"/>
        </w:rPr>
        <w:t>(2)、提供7*24小时日常服务，通过提供电话、VPN远程连接等技术支持方式，以解决日常系统出现的问题咨询和故障处理。当采购人出现紧急故障情况时，立即向投标人电话报修，要求投标人10分钟内响应，积极配合诊断并进行处理。</w:t>
      </w:r>
    </w:p>
    <w:p w14:paraId="74350E62">
      <w:pPr>
        <w:spacing w:line="360" w:lineRule="auto"/>
        <w:ind w:firstLine="480" w:firstLineChars="200"/>
        <w:rPr>
          <w:rFonts w:hint="eastAsia" w:ascii="仿宋" w:hAnsi="仿宋" w:eastAsia="仿宋" w:cs="仿宋"/>
          <w:sz w:val="24"/>
        </w:rPr>
      </w:pPr>
      <w:r>
        <w:rPr>
          <w:rFonts w:hint="eastAsia" w:ascii="仿宋" w:hAnsi="仿宋" w:eastAsia="仿宋" w:cs="仿宋"/>
          <w:sz w:val="24"/>
        </w:rPr>
        <w:t>(3)、要求针对本项目成立软件开发实施项目组，明确项目经理及其他具体人员组成和分工。项目经理负责定期每月向甲方提交工作计划月报以及每周提交工作周报总结，监管项目按进度和计划有效开展。</w:t>
      </w:r>
    </w:p>
    <w:p w14:paraId="3275B58C">
      <w:pPr>
        <w:spacing w:line="360" w:lineRule="auto"/>
        <w:ind w:firstLine="480" w:firstLineChars="200"/>
        <w:rPr>
          <w:rFonts w:hint="eastAsia" w:ascii="仿宋" w:hAnsi="仿宋" w:eastAsia="仿宋" w:cs="仿宋"/>
          <w:sz w:val="24"/>
        </w:rPr>
      </w:pPr>
      <w:r>
        <w:rPr>
          <w:rFonts w:hint="eastAsia" w:ascii="仿宋" w:hAnsi="仿宋" w:eastAsia="仿宋" w:cs="仿宋"/>
          <w:sz w:val="24"/>
        </w:rPr>
        <w:t>(4)、在本合同项目实施及维保期间内，投标人应承诺对合同范围内的产品免费提供更新、升级服务。</w:t>
      </w:r>
    </w:p>
    <w:p w14:paraId="68C27DB8">
      <w:pPr>
        <w:pStyle w:val="10"/>
        <w:ind w:left="0" w:leftChars="0" w:firstLine="480" w:firstLineChars="200"/>
        <w:rPr>
          <w:rFonts w:hint="eastAsia" w:ascii="仿宋" w:hAnsi="仿宋" w:eastAsia="仿宋" w:cs="仿宋"/>
        </w:rPr>
      </w:pPr>
      <w:r>
        <w:rPr>
          <w:rFonts w:hint="eastAsia" w:ascii="仿宋" w:hAnsi="仿宋" w:eastAsia="仿宋" w:cs="仿宋"/>
        </w:rPr>
        <w:t>(5)、免费质保期：自项目验收之日起，至少为期原厂</w:t>
      </w:r>
      <w:r>
        <w:rPr>
          <w:rFonts w:ascii="仿宋" w:hAnsi="仿宋" w:eastAsia="仿宋" w:cs="仿宋"/>
        </w:rPr>
        <w:t>3</w:t>
      </w:r>
      <w:r>
        <w:rPr>
          <w:rFonts w:hint="eastAsia" w:ascii="仿宋" w:hAnsi="仿宋" w:eastAsia="仿宋" w:cs="仿宋"/>
        </w:rPr>
        <w:t>年质保。</w:t>
      </w:r>
    </w:p>
    <w:p w14:paraId="085DEF16">
      <w:pPr>
        <w:spacing w:line="360" w:lineRule="auto"/>
        <w:rPr>
          <w:rFonts w:hint="eastAsia" w:ascii="仿宋" w:hAnsi="仿宋" w:eastAsia="仿宋" w:cs="仿宋"/>
          <w:b/>
          <w:sz w:val="24"/>
        </w:rPr>
      </w:pPr>
      <w:r>
        <w:rPr>
          <w:rFonts w:hint="eastAsia" w:ascii="仿宋" w:hAnsi="仿宋" w:eastAsia="仿宋" w:cs="仿宋"/>
          <w:b/>
          <w:sz w:val="24"/>
        </w:rPr>
        <w:t>五、项目验收要求:</w:t>
      </w:r>
    </w:p>
    <w:p w14:paraId="16A9E068">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14:paraId="0E12BF37">
      <w:pPr>
        <w:spacing w:line="360" w:lineRule="auto"/>
        <w:ind w:firstLine="480" w:firstLineChars="200"/>
        <w:rPr>
          <w:rFonts w:hint="eastAsia" w:ascii="仿宋" w:hAnsi="仿宋" w:eastAsia="仿宋" w:cs="仿宋"/>
          <w:sz w:val="24"/>
        </w:rPr>
      </w:pPr>
      <w:r>
        <w:rPr>
          <w:rFonts w:hint="eastAsia" w:ascii="仿宋" w:hAnsi="仿宋" w:eastAsia="仿宋" w:cs="仿宋"/>
          <w:sz w:val="24"/>
        </w:rPr>
        <w:t>(1)实施确认书；</w:t>
      </w:r>
    </w:p>
    <w:p w14:paraId="003E54C3">
      <w:pPr>
        <w:spacing w:line="360" w:lineRule="auto"/>
        <w:ind w:firstLine="480" w:firstLineChars="200"/>
        <w:rPr>
          <w:rFonts w:hint="eastAsia" w:ascii="仿宋" w:hAnsi="仿宋" w:eastAsia="仿宋" w:cs="仿宋"/>
          <w:sz w:val="24"/>
        </w:rPr>
      </w:pPr>
      <w:r>
        <w:rPr>
          <w:rFonts w:hint="eastAsia" w:ascii="仿宋" w:hAnsi="仿宋" w:eastAsia="仿宋" w:cs="仿宋"/>
          <w:sz w:val="24"/>
        </w:rPr>
        <w:t>(2)培训资料；</w:t>
      </w:r>
    </w:p>
    <w:p w14:paraId="72465DA8">
      <w:pPr>
        <w:spacing w:line="360" w:lineRule="auto"/>
        <w:ind w:firstLine="480" w:firstLineChars="200"/>
        <w:rPr>
          <w:rFonts w:hint="eastAsia" w:ascii="仿宋" w:hAnsi="仿宋" w:eastAsia="仿宋" w:cs="仿宋"/>
          <w:sz w:val="24"/>
        </w:rPr>
      </w:pPr>
      <w:r>
        <w:rPr>
          <w:rFonts w:hint="eastAsia" w:ascii="仿宋" w:hAnsi="仿宋" w:eastAsia="仿宋" w:cs="仿宋"/>
          <w:sz w:val="24"/>
        </w:rPr>
        <w:t>(3)安装维护手册；</w:t>
      </w:r>
    </w:p>
    <w:p w14:paraId="1083E54E">
      <w:pPr>
        <w:spacing w:line="360" w:lineRule="auto"/>
        <w:ind w:firstLine="480" w:firstLineChars="200"/>
        <w:rPr>
          <w:rFonts w:hint="eastAsia" w:ascii="仿宋" w:hAnsi="仿宋" w:eastAsia="仿宋" w:cs="仿宋"/>
          <w:sz w:val="24"/>
        </w:rPr>
      </w:pPr>
      <w:r>
        <w:rPr>
          <w:rFonts w:hint="eastAsia" w:ascii="仿宋" w:hAnsi="仿宋" w:eastAsia="仿宋" w:cs="仿宋"/>
          <w:sz w:val="24"/>
        </w:rPr>
        <w:t>(4)使用操作手册；</w:t>
      </w:r>
    </w:p>
    <w:p w14:paraId="2F009929">
      <w:pPr>
        <w:spacing w:line="360" w:lineRule="auto"/>
        <w:ind w:firstLine="480" w:firstLineChars="200"/>
        <w:rPr>
          <w:rFonts w:hint="eastAsia" w:ascii="仿宋" w:hAnsi="仿宋" w:eastAsia="仿宋" w:cs="仿宋"/>
          <w:sz w:val="24"/>
        </w:rPr>
      </w:pPr>
      <w:r>
        <w:rPr>
          <w:rFonts w:hint="eastAsia" w:ascii="仿宋" w:hAnsi="仿宋" w:eastAsia="仿宋" w:cs="仿宋"/>
          <w:sz w:val="24"/>
        </w:rPr>
        <w:t>(5)项目验收报告。</w:t>
      </w:r>
    </w:p>
    <w:p w14:paraId="45007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eastAsia" w:ascii="仿宋" w:hAnsi="仿宋" w:eastAsia="仿宋" w:cs="仿宋"/>
          <w:b/>
          <w:sz w:val="24"/>
        </w:rPr>
      </w:pPr>
      <w:r>
        <w:rPr>
          <w:rFonts w:hint="eastAsia" w:ascii="仿宋" w:hAnsi="仿宋" w:eastAsia="仿宋" w:cs="仿宋"/>
          <w:b/>
          <w:sz w:val="24"/>
        </w:rPr>
        <w:t>六、付款方式：</w:t>
      </w:r>
    </w:p>
    <w:p w14:paraId="3E4AF1D8">
      <w:pPr>
        <w:spacing w:line="360" w:lineRule="auto"/>
        <w:ind w:firstLine="480" w:firstLineChars="200"/>
        <w:rPr>
          <w:rFonts w:hint="eastAsia" w:ascii="仿宋" w:hAnsi="仿宋" w:eastAsia="仿宋" w:cs="仿宋"/>
          <w:sz w:val="24"/>
        </w:rPr>
      </w:pPr>
      <w:r>
        <w:rPr>
          <w:rFonts w:hint="eastAsia" w:ascii="仿宋" w:hAnsi="仿宋" w:eastAsia="仿宋" w:cs="仿宋"/>
          <w:sz w:val="24"/>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5C2CC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hint="eastAsia" w:ascii="仿宋" w:hAnsi="仿宋" w:eastAsia="仿宋" w:cs="仿宋"/>
          <w:bCs/>
          <w:sz w:val="24"/>
        </w:rPr>
        <w:sectPr>
          <w:footerReference r:id="rId9" w:type="default"/>
          <w:pgSz w:w="11906" w:h="16838"/>
          <w:pgMar w:top="1440" w:right="1800" w:bottom="1440" w:left="1800" w:header="851" w:footer="992" w:gutter="0"/>
          <w:cols w:space="425" w:num="1"/>
          <w:docGrid w:type="lines" w:linePitch="312" w:charSpace="0"/>
        </w:sectPr>
      </w:pPr>
    </w:p>
    <w:p w14:paraId="1301AE4C">
      <w:pPr>
        <w:widowControl/>
        <w:snapToGrid w:val="0"/>
        <w:spacing w:line="360" w:lineRule="auto"/>
        <w:ind w:firstLine="480" w:firstLineChars="200"/>
        <w:rPr>
          <w:rFonts w:hint="eastAsia" w:ascii="仿宋" w:hAnsi="仿宋" w:eastAsia="仿宋" w:cs="仿宋"/>
          <w:sz w:val="24"/>
          <w:lang w:val="zh-CN"/>
        </w:rPr>
      </w:pPr>
    </w:p>
    <w:p w14:paraId="3340A5D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A7267CE">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1DBB983">
      <w:pPr>
        <w:spacing w:line="480" w:lineRule="auto"/>
        <w:jc w:val="center"/>
        <w:rPr>
          <w:rFonts w:hint="eastAsia" w:ascii="仿宋" w:hAnsi="仿宋" w:eastAsia="仿宋" w:cs="仿宋"/>
          <w:b/>
          <w:sz w:val="28"/>
          <w:szCs w:val="28"/>
        </w:rPr>
      </w:pPr>
    </w:p>
    <w:p w14:paraId="215BDA09">
      <w:pPr>
        <w:spacing w:line="480" w:lineRule="auto"/>
        <w:jc w:val="center"/>
        <w:rPr>
          <w:rFonts w:hint="eastAsia" w:ascii="仿宋" w:hAnsi="仿宋" w:eastAsia="仿宋" w:cs="仿宋"/>
          <w:b/>
          <w:sz w:val="24"/>
        </w:rPr>
      </w:pPr>
    </w:p>
    <w:p w14:paraId="7AB489C9">
      <w:pPr>
        <w:spacing w:line="480" w:lineRule="auto"/>
        <w:jc w:val="center"/>
        <w:rPr>
          <w:rFonts w:hint="eastAsia" w:ascii="仿宋" w:hAnsi="仿宋" w:eastAsia="仿宋" w:cs="仿宋"/>
          <w:b/>
          <w:sz w:val="24"/>
        </w:rPr>
      </w:pPr>
    </w:p>
    <w:p w14:paraId="56463DBF">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C5A1843">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54BCC234">
      <w:pPr>
        <w:pStyle w:val="24"/>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42F2C22F">
      <w:pPr>
        <w:spacing w:before="120" w:line="22" w:lineRule="atLeast"/>
        <w:rPr>
          <w:rFonts w:hint="eastAsia" w:ascii="仿宋" w:hAnsi="仿宋" w:eastAsia="仿宋" w:cs="仿宋"/>
          <w:sz w:val="24"/>
        </w:rPr>
      </w:pPr>
    </w:p>
    <w:p w14:paraId="7F604591">
      <w:pPr>
        <w:pStyle w:val="3"/>
        <w:rPr>
          <w:rFonts w:hint="eastAsia" w:ascii="仿宋" w:hAnsi="仿宋" w:eastAsia="仿宋" w:cs="仿宋"/>
        </w:rPr>
      </w:pPr>
    </w:p>
    <w:p w14:paraId="142D5CE7">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04D71D6E">
      <w:pPr>
        <w:pStyle w:val="25"/>
        <w:spacing w:before="120" w:line="22" w:lineRule="atLeast"/>
        <w:rPr>
          <w:rFonts w:hint="eastAsia" w:ascii="仿宋" w:hAnsi="仿宋" w:eastAsia="仿宋" w:cs="仿宋"/>
          <w:szCs w:val="24"/>
        </w:rPr>
      </w:pPr>
    </w:p>
    <w:p w14:paraId="1B69FBC9">
      <w:pPr>
        <w:pStyle w:val="25"/>
        <w:spacing w:before="120" w:line="22" w:lineRule="atLeast"/>
        <w:rPr>
          <w:rFonts w:hint="eastAsia" w:ascii="仿宋" w:hAnsi="仿宋" w:eastAsia="仿宋" w:cs="仿宋"/>
          <w:szCs w:val="24"/>
        </w:rPr>
      </w:pPr>
    </w:p>
    <w:p w14:paraId="3FFA71B4">
      <w:pPr>
        <w:rPr>
          <w:rFonts w:hint="eastAsia" w:ascii="仿宋" w:hAnsi="仿宋" w:eastAsia="仿宋" w:cs="仿宋"/>
          <w:sz w:val="24"/>
        </w:rPr>
      </w:pPr>
    </w:p>
    <w:p w14:paraId="52CEAD80">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E2356D0">
      <w:pPr>
        <w:spacing w:before="120" w:line="22" w:lineRule="atLeast"/>
        <w:rPr>
          <w:rFonts w:hint="eastAsia" w:ascii="仿宋" w:hAnsi="仿宋" w:eastAsia="仿宋" w:cs="仿宋"/>
          <w:sz w:val="24"/>
        </w:rPr>
      </w:pPr>
    </w:p>
    <w:p w14:paraId="37205D46">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46CDC3A6">
      <w:pPr>
        <w:spacing w:before="120" w:line="22" w:lineRule="atLeast"/>
        <w:rPr>
          <w:rFonts w:hint="eastAsia" w:ascii="仿宋" w:hAnsi="仿宋" w:eastAsia="仿宋" w:cs="仿宋"/>
          <w:sz w:val="24"/>
        </w:rPr>
      </w:pPr>
    </w:p>
    <w:p w14:paraId="2FFDF0FA">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47A9D991">
      <w:pPr>
        <w:spacing w:before="120" w:line="22" w:lineRule="atLeast"/>
        <w:rPr>
          <w:rFonts w:hint="eastAsia" w:ascii="仿宋" w:hAnsi="仿宋" w:eastAsia="仿宋" w:cs="仿宋"/>
          <w:sz w:val="24"/>
        </w:rPr>
      </w:pPr>
    </w:p>
    <w:p w14:paraId="09EA3465">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166A1D9">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130645D7">
      <w:pPr>
        <w:rPr>
          <w:rFonts w:hint="eastAsia" w:ascii="仿宋" w:hAnsi="仿宋" w:eastAsia="仿宋" w:cs="仿宋"/>
          <w:b/>
          <w:sz w:val="24"/>
        </w:rPr>
      </w:pPr>
    </w:p>
    <w:p w14:paraId="7C1E5C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3A1FD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zh-CN"/>
        </w:rPr>
        <w:t>根据《</w:t>
      </w:r>
      <w:r>
        <w:rPr>
          <w:rFonts w:hint="eastAsia" w:ascii="仿宋" w:hAnsi="仿宋" w:eastAsia="仿宋" w:cs="仿宋"/>
          <w:color w:val="auto"/>
          <w:sz w:val="24"/>
          <w:lang w:val="zh-CN"/>
        </w:rPr>
        <w:t>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0EEE4E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43" w:name="_Toc22967"/>
      <w:bookmarkStart w:id="44" w:name="_Toc19273"/>
      <w:bookmarkStart w:id="45" w:name="_Toc28855"/>
      <w:bookmarkStart w:id="46" w:name="_Toc15367"/>
      <w:bookmarkStart w:id="47" w:name="_Toc20421"/>
      <w:r>
        <w:rPr>
          <w:rFonts w:hint="eastAsia" w:ascii="仿宋" w:hAnsi="仿宋" w:eastAsia="仿宋" w:cs="仿宋"/>
          <w:b/>
          <w:sz w:val="24"/>
        </w:rPr>
        <w:t>1.1 合同组成部分</w:t>
      </w:r>
      <w:bookmarkEnd w:id="43"/>
      <w:bookmarkEnd w:id="44"/>
      <w:bookmarkEnd w:id="45"/>
      <w:bookmarkEnd w:id="46"/>
      <w:bookmarkEnd w:id="47"/>
    </w:p>
    <w:p w14:paraId="76E04F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04538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1DD626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4C57AD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60C80A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7D18F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28C2DE0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8" w:name="_Toc18585"/>
      <w:bookmarkStart w:id="49" w:name="_Toc22185"/>
      <w:bookmarkStart w:id="50" w:name="_Toc6311"/>
      <w:bookmarkStart w:id="51" w:name="_Toc6773"/>
      <w:bookmarkStart w:id="52" w:name="_Toc2918"/>
      <w:r>
        <w:rPr>
          <w:rFonts w:hint="eastAsia" w:ascii="仿宋" w:hAnsi="仿宋" w:eastAsia="仿宋" w:cs="仿宋"/>
          <w:b/>
          <w:sz w:val="24"/>
        </w:rPr>
        <w:t>1.2 标的</w:t>
      </w:r>
      <w:bookmarkEnd w:id="48"/>
      <w:bookmarkEnd w:id="49"/>
      <w:bookmarkEnd w:id="50"/>
      <w:bookmarkEnd w:id="51"/>
      <w:bookmarkEnd w:id="52"/>
    </w:p>
    <w:p w14:paraId="73537D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0840D0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30ECDD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36AB8D0A">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20C42FC">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22CD5C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53" w:name="_Toc5635"/>
      <w:bookmarkStart w:id="54" w:name="_Toc4929"/>
      <w:bookmarkStart w:id="55" w:name="_Toc21124"/>
      <w:bookmarkStart w:id="56" w:name="_Toc1386"/>
      <w:bookmarkStart w:id="57"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5E417B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777CCE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516998C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3"/>
      <w:bookmarkEnd w:id="54"/>
      <w:bookmarkEnd w:id="55"/>
      <w:bookmarkEnd w:id="56"/>
      <w:bookmarkEnd w:id="57"/>
    </w:p>
    <w:p w14:paraId="27B1D7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19961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68CCD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17"/>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978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9138EDC">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4AC09F20">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709AF2CB">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51C3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7E3EECA">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79463A01">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4D5A52B">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1223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BEE3BD0">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109596A7">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73525DD">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096B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373DEC1">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2472FDEE">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1328087">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DAA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66018DC">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53C8C8CB">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E1CE8E9">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0ED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488183D2">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7D8A3485">
            <w:pPr>
              <w:pStyle w:val="27"/>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5A659C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8" w:name="_Toc30158"/>
      <w:bookmarkStart w:id="59" w:name="_Toc30506"/>
      <w:bookmarkStart w:id="60" w:name="_Toc14993"/>
      <w:bookmarkStart w:id="61" w:name="_Toc3654"/>
      <w:bookmarkStart w:id="62"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2E3EDF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8"/>
    <w:bookmarkEnd w:id="59"/>
    <w:bookmarkEnd w:id="60"/>
    <w:bookmarkEnd w:id="61"/>
    <w:bookmarkEnd w:id="62"/>
    <w:p w14:paraId="7F50E08F">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63" w:name="_Toc22618"/>
      <w:bookmarkStart w:id="64" w:name="_Toc10340"/>
      <w:bookmarkStart w:id="65" w:name="_Toc1814"/>
      <w:bookmarkStart w:id="66" w:name="_Toc31421"/>
      <w:bookmarkStart w:id="67" w:name="_Toc11108"/>
      <w:bookmarkStart w:id="68" w:name="_Toc3625"/>
      <w:bookmarkStart w:id="69" w:name="_Toc4760"/>
      <w:bookmarkStart w:id="70" w:name="_Toc8772"/>
      <w:r>
        <w:rPr>
          <w:rFonts w:hint="eastAsia" w:ascii="仿宋" w:hAnsi="仿宋" w:eastAsia="仿宋" w:cs="仿宋"/>
          <w:b/>
        </w:rPr>
        <w:t>1.4履约保证金</w:t>
      </w:r>
    </w:p>
    <w:p w14:paraId="682F2E91">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21D4D3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46F35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5B22CB8">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1ABFB3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5CB77B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3"/>
      <w:bookmarkEnd w:id="64"/>
      <w:bookmarkEnd w:id="65"/>
      <w:r>
        <w:rPr>
          <w:rFonts w:hint="eastAsia" w:ascii="仿宋" w:hAnsi="仿宋" w:eastAsia="仿宋" w:cs="仿宋"/>
          <w:b/>
          <w:sz w:val="24"/>
        </w:rPr>
        <w:t>预付款</w:t>
      </w:r>
    </w:p>
    <w:p w14:paraId="77DDB11E">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7FC1B7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BDF2DAE">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31B51C4">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08498795">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113D35C4">
      <w:pPr>
        <w:pStyle w:val="2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w:t>
      </w:r>
      <w:r>
        <w:rPr>
          <w:rFonts w:hint="eastAsia" w:ascii="仿宋" w:hAnsi="仿宋" w:eastAsia="仿宋" w:cs="仿宋"/>
        </w:rPr>
        <w:t>条件的甲方可以即时支付。甲方不得以机构变动、人员更替、政策调整、单位放假等为由延迟付款。</w:t>
      </w:r>
    </w:p>
    <w:p w14:paraId="3FF9D6E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349DB94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6"/>
      <w:bookmarkEnd w:id="67"/>
      <w:bookmarkEnd w:id="68"/>
      <w:bookmarkEnd w:id="69"/>
      <w:bookmarkEnd w:id="70"/>
    </w:p>
    <w:p w14:paraId="089658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7BDA5E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861E5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FCAD89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71" w:name="_Toc3079"/>
      <w:bookmarkStart w:id="72" w:name="_Toc8586"/>
      <w:bookmarkStart w:id="73" w:name="_Toc2375"/>
      <w:bookmarkStart w:id="74" w:name="_Toc24662"/>
      <w:bookmarkStart w:id="75" w:name="_Toc5698"/>
      <w:r>
        <w:rPr>
          <w:rFonts w:hint="eastAsia" w:ascii="仿宋" w:hAnsi="仿宋" w:eastAsia="仿宋" w:cs="仿宋"/>
          <w:bCs/>
          <w:sz w:val="24"/>
        </w:rPr>
        <w:t>1.7.4若服务涉及货物的，则货物的：</w:t>
      </w:r>
    </w:p>
    <w:p w14:paraId="778EFC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505767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68309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2913E1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71"/>
      <w:bookmarkEnd w:id="72"/>
      <w:bookmarkEnd w:id="73"/>
      <w:bookmarkEnd w:id="74"/>
      <w:bookmarkEnd w:id="75"/>
    </w:p>
    <w:p w14:paraId="029557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7E0C9A55">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52393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F4A58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6" w:name="_Toc32454"/>
      <w:bookmarkStart w:id="77" w:name="_Toc18683"/>
      <w:bookmarkStart w:id="78" w:name="_Toc30329"/>
      <w:bookmarkStart w:id="79" w:name="_Toc9497"/>
      <w:bookmarkStart w:id="80"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F67C1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6CD3B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007DB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6"/>
    <w:bookmarkEnd w:id="77"/>
    <w:bookmarkEnd w:id="78"/>
    <w:bookmarkEnd w:id="79"/>
    <w:bookmarkEnd w:id="80"/>
    <w:p w14:paraId="5E6230A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81" w:name="_Toc28375"/>
      <w:bookmarkStart w:id="82" w:name="_Toc16021"/>
      <w:bookmarkStart w:id="83" w:name="_Toc15583"/>
      <w:r>
        <w:rPr>
          <w:rFonts w:hint="eastAsia" w:ascii="仿宋" w:hAnsi="仿宋" w:eastAsia="仿宋" w:cs="仿宋"/>
          <w:b/>
          <w:sz w:val="24"/>
        </w:rPr>
        <w:t>1.9合同争议的解决</w:t>
      </w:r>
      <w:bookmarkEnd w:id="81"/>
      <w:bookmarkEnd w:id="82"/>
      <w:bookmarkEnd w:id="83"/>
    </w:p>
    <w:p w14:paraId="4612CA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C4FA09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84" w:name="_Toc15322"/>
      <w:bookmarkStart w:id="85" w:name="_Toc11173"/>
      <w:bookmarkStart w:id="86" w:name="_Toc7245"/>
      <w:r>
        <w:rPr>
          <w:rFonts w:hint="eastAsia" w:ascii="仿宋" w:hAnsi="仿宋" w:eastAsia="仿宋" w:cs="仿宋"/>
          <w:b/>
          <w:sz w:val="24"/>
        </w:rPr>
        <w:t>2.0 合同生效</w:t>
      </w:r>
      <w:bookmarkEnd w:id="84"/>
      <w:bookmarkEnd w:id="85"/>
      <w:bookmarkEnd w:id="86"/>
    </w:p>
    <w:p w14:paraId="1D77A7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7C29AE5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D13BD2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50EEF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AA0FD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1C5F83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0B631C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0D4B08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D4E76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8C91F0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D526C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576941D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7659553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504447C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717660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CA4793E">
      <w:pPr>
        <w:widowControl/>
        <w:adjustRightInd/>
        <w:jc w:val="left"/>
        <w:rPr>
          <w:rFonts w:hint="eastAsia" w:ascii="仿宋" w:hAnsi="仿宋" w:eastAsia="仿宋" w:cs="仿宋"/>
          <w:b/>
          <w:sz w:val="24"/>
        </w:rPr>
      </w:pPr>
      <w:r>
        <w:rPr>
          <w:rFonts w:hint="eastAsia" w:ascii="仿宋" w:hAnsi="仿宋" w:eastAsia="仿宋" w:cs="仿宋"/>
          <w:b/>
        </w:rPr>
        <w:br w:type="page"/>
      </w:r>
    </w:p>
    <w:p w14:paraId="15723F35">
      <w:pPr>
        <w:pStyle w:val="24"/>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2B84EBC9">
      <w:pPr>
        <w:spacing w:line="560" w:lineRule="exact"/>
        <w:ind w:firstLine="482" w:firstLineChars="200"/>
        <w:outlineLvl w:val="0"/>
        <w:rPr>
          <w:rFonts w:hint="eastAsia" w:ascii="仿宋" w:hAnsi="仿宋" w:eastAsia="仿宋" w:cs="仿宋"/>
          <w:b/>
          <w:sz w:val="24"/>
        </w:rPr>
      </w:pPr>
      <w:bookmarkStart w:id="87" w:name="_Toc25079"/>
      <w:bookmarkStart w:id="88" w:name="_Toc31297"/>
      <w:bookmarkStart w:id="89" w:name="_Toc19680"/>
      <w:bookmarkStart w:id="90" w:name="_Toc5228"/>
      <w:bookmarkStart w:id="91" w:name="_Toc14021"/>
      <w:r>
        <w:rPr>
          <w:rFonts w:hint="eastAsia" w:ascii="仿宋" w:hAnsi="仿宋" w:eastAsia="仿宋" w:cs="仿宋"/>
          <w:b/>
          <w:sz w:val="24"/>
        </w:rPr>
        <w:t>2.1 定义</w:t>
      </w:r>
      <w:bookmarkEnd w:id="87"/>
      <w:bookmarkEnd w:id="88"/>
      <w:bookmarkEnd w:id="89"/>
      <w:bookmarkEnd w:id="90"/>
      <w:bookmarkEnd w:id="91"/>
    </w:p>
    <w:p w14:paraId="3BC471B3">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6279F8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DF45F4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40EF2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2D6EF1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CCA5A5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F6EF5C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536217D7">
      <w:pPr>
        <w:spacing w:line="560" w:lineRule="exact"/>
        <w:ind w:firstLine="482" w:firstLineChars="200"/>
        <w:outlineLvl w:val="0"/>
        <w:rPr>
          <w:rFonts w:hint="eastAsia" w:ascii="仿宋" w:hAnsi="仿宋" w:eastAsia="仿宋" w:cs="仿宋"/>
          <w:b/>
          <w:sz w:val="24"/>
        </w:rPr>
      </w:pPr>
      <w:bookmarkStart w:id="92" w:name="_Toc19539"/>
      <w:bookmarkStart w:id="93" w:name="_Toc31402"/>
      <w:bookmarkStart w:id="94" w:name="_Toc23289"/>
      <w:bookmarkStart w:id="95" w:name="_Toc16752"/>
      <w:bookmarkStart w:id="96" w:name="_Toc3769"/>
      <w:r>
        <w:rPr>
          <w:rFonts w:hint="eastAsia" w:ascii="仿宋" w:hAnsi="仿宋" w:eastAsia="仿宋" w:cs="仿宋"/>
          <w:b/>
          <w:sz w:val="24"/>
        </w:rPr>
        <w:t>2.2 技术规范</w:t>
      </w:r>
      <w:bookmarkEnd w:id="92"/>
      <w:bookmarkEnd w:id="93"/>
      <w:bookmarkEnd w:id="94"/>
      <w:bookmarkEnd w:id="95"/>
      <w:bookmarkEnd w:id="96"/>
    </w:p>
    <w:p w14:paraId="08451CC9">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BDB1DAB">
      <w:pPr>
        <w:spacing w:line="560" w:lineRule="exact"/>
        <w:ind w:firstLine="482" w:firstLineChars="200"/>
        <w:outlineLvl w:val="0"/>
        <w:rPr>
          <w:rFonts w:hint="eastAsia" w:ascii="仿宋" w:hAnsi="仿宋" w:eastAsia="仿宋" w:cs="仿宋"/>
          <w:b/>
          <w:sz w:val="24"/>
        </w:rPr>
      </w:pPr>
      <w:bookmarkStart w:id="97" w:name="_Toc4133"/>
      <w:bookmarkStart w:id="98" w:name="_Toc9161"/>
      <w:bookmarkStart w:id="99" w:name="_Toc27945"/>
      <w:bookmarkStart w:id="100" w:name="_Toc12412"/>
      <w:bookmarkStart w:id="101" w:name="_Toc13673"/>
      <w:r>
        <w:rPr>
          <w:rFonts w:hint="eastAsia" w:ascii="仿宋" w:hAnsi="仿宋" w:eastAsia="仿宋" w:cs="仿宋"/>
          <w:b/>
          <w:sz w:val="24"/>
        </w:rPr>
        <w:t>2.3 知识产权</w:t>
      </w:r>
      <w:bookmarkEnd w:id="97"/>
      <w:bookmarkEnd w:id="98"/>
      <w:bookmarkEnd w:id="99"/>
      <w:bookmarkEnd w:id="100"/>
      <w:bookmarkEnd w:id="101"/>
    </w:p>
    <w:p w14:paraId="3F3210B7">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04BB1E0">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EDB832B">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5FC87885">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4BCC5E2">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6D90CA14">
      <w:pPr>
        <w:spacing w:line="560" w:lineRule="exact"/>
        <w:ind w:firstLine="482" w:firstLineChars="200"/>
        <w:outlineLvl w:val="0"/>
        <w:rPr>
          <w:rFonts w:hint="eastAsia" w:ascii="仿宋" w:hAnsi="仿宋" w:eastAsia="仿宋" w:cs="仿宋"/>
          <w:b/>
          <w:sz w:val="24"/>
        </w:rPr>
      </w:pPr>
      <w:bookmarkStart w:id="102" w:name="_Toc15447"/>
      <w:bookmarkStart w:id="103" w:name="_Toc31233"/>
      <w:bookmarkStart w:id="104" w:name="_Toc26555"/>
      <w:bookmarkStart w:id="105" w:name="_Toc32670"/>
      <w:bookmarkStart w:id="106" w:name="_Toc22011"/>
      <w:r>
        <w:rPr>
          <w:rFonts w:hint="eastAsia" w:ascii="仿宋" w:hAnsi="仿宋" w:eastAsia="仿宋" w:cs="仿宋"/>
          <w:b/>
          <w:sz w:val="24"/>
        </w:rPr>
        <w:t>2.5 结算方式和付款条件</w:t>
      </w:r>
      <w:bookmarkEnd w:id="102"/>
      <w:bookmarkEnd w:id="103"/>
      <w:bookmarkEnd w:id="104"/>
      <w:bookmarkEnd w:id="105"/>
      <w:bookmarkEnd w:id="106"/>
    </w:p>
    <w:p w14:paraId="3D76D3A5">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1377871F">
      <w:pPr>
        <w:spacing w:line="560" w:lineRule="exact"/>
        <w:ind w:firstLine="482" w:firstLineChars="200"/>
        <w:outlineLvl w:val="0"/>
        <w:rPr>
          <w:rFonts w:hint="eastAsia" w:ascii="仿宋" w:hAnsi="仿宋" w:eastAsia="仿宋" w:cs="仿宋"/>
          <w:b/>
          <w:sz w:val="24"/>
        </w:rPr>
      </w:pPr>
      <w:bookmarkStart w:id="107" w:name="_Toc13154"/>
      <w:bookmarkStart w:id="108" w:name="_Toc18990"/>
      <w:bookmarkStart w:id="109" w:name="_Toc13467"/>
      <w:bookmarkStart w:id="110" w:name="_Toc16163"/>
      <w:bookmarkStart w:id="111" w:name="_Toc30507"/>
      <w:r>
        <w:rPr>
          <w:rFonts w:hint="eastAsia" w:ascii="仿宋" w:hAnsi="仿宋" w:eastAsia="仿宋" w:cs="仿宋"/>
          <w:b/>
          <w:sz w:val="24"/>
        </w:rPr>
        <w:t>2.6 技术资料和保密义务</w:t>
      </w:r>
      <w:bookmarkEnd w:id="107"/>
      <w:bookmarkEnd w:id="108"/>
      <w:bookmarkEnd w:id="109"/>
      <w:bookmarkEnd w:id="110"/>
      <w:bookmarkEnd w:id="111"/>
    </w:p>
    <w:p w14:paraId="1D29862A">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68A31F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43E925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6E2C1A9">
      <w:pPr>
        <w:spacing w:line="560" w:lineRule="exact"/>
        <w:ind w:firstLine="482" w:firstLineChars="200"/>
        <w:outlineLvl w:val="0"/>
        <w:rPr>
          <w:rFonts w:hint="eastAsia" w:ascii="仿宋" w:hAnsi="仿宋" w:eastAsia="仿宋" w:cs="仿宋"/>
          <w:b/>
          <w:sz w:val="24"/>
        </w:rPr>
      </w:pPr>
      <w:bookmarkStart w:id="112" w:name="_Toc19069"/>
      <w:r>
        <w:rPr>
          <w:rFonts w:hint="eastAsia" w:ascii="仿宋" w:hAnsi="仿宋" w:eastAsia="仿宋" w:cs="仿宋"/>
          <w:b/>
          <w:sz w:val="24"/>
        </w:rPr>
        <w:t>2.7 质量保证</w:t>
      </w:r>
      <w:bookmarkEnd w:id="112"/>
    </w:p>
    <w:p w14:paraId="0509D67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6965D0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095E5151">
      <w:pPr>
        <w:spacing w:line="560" w:lineRule="exact"/>
        <w:ind w:firstLine="482" w:firstLineChars="200"/>
        <w:outlineLvl w:val="0"/>
        <w:rPr>
          <w:rFonts w:hint="eastAsia" w:ascii="仿宋" w:hAnsi="仿宋" w:eastAsia="仿宋" w:cs="仿宋"/>
          <w:b/>
          <w:sz w:val="24"/>
        </w:rPr>
      </w:pPr>
      <w:bookmarkStart w:id="113" w:name="_Toc22267"/>
      <w:r>
        <w:rPr>
          <w:rFonts w:hint="eastAsia" w:ascii="仿宋" w:hAnsi="仿宋" w:eastAsia="仿宋" w:cs="仿宋"/>
          <w:b/>
          <w:sz w:val="24"/>
        </w:rPr>
        <w:t>2.8 延迟履行</w:t>
      </w:r>
      <w:bookmarkEnd w:id="113"/>
    </w:p>
    <w:p w14:paraId="68DEF841">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FFCAF9B">
      <w:pPr>
        <w:spacing w:line="560" w:lineRule="exact"/>
        <w:ind w:firstLine="482" w:firstLineChars="200"/>
        <w:outlineLvl w:val="0"/>
        <w:rPr>
          <w:rFonts w:hint="eastAsia" w:ascii="仿宋" w:hAnsi="仿宋" w:eastAsia="仿宋" w:cs="仿宋"/>
          <w:b/>
          <w:sz w:val="24"/>
        </w:rPr>
      </w:pPr>
      <w:bookmarkStart w:id="114" w:name="_Toc10611"/>
      <w:r>
        <w:rPr>
          <w:rFonts w:hint="eastAsia" w:ascii="仿宋" w:hAnsi="仿宋" w:eastAsia="仿宋" w:cs="仿宋"/>
          <w:b/>
          <w:sz w:val="24"/>
        </w:rPr>
        <w:t>2.9 合同变更</w:t>
      </w:r>
      <w:bookmarkEnd w:id="114"/>
    </w:p>
    <w:p w14:paraId="49B66B6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3A907AC">
      <w:pPr>
        <w:spacing w:line="560" w:lineRule="exact"/>
        <w:ind w:firstLine="482" w:firstLineChars="200"/>
        <w:outlineLvl w:val="0"/>
        <w:rPr>
          <w:rFonts w:hint="eastAsia" w:ascii="仿宋" w:hAnsi="仿宋" w:eastAsia="仿宋" w:cs="仿宋"/>
          <w:b/>
          <w:sz w:val="24"/>
        </w:rPr>
      </w:pPr>
      <w:bookmarkStart w:id="115" w:name="_Toc21830"/>
      <w:bookmarkStart w:id="116" w:name="_Toc42"/>
      <w:bookmarkStart w:id="117" w:name="_Toc26689"/>
      <w:bookmarkStart w:id="118" w:name="_Toc10663"/>
      <w:bookmarkStart w:id="119" w:name="_Toc23368"/>
      <w:r>
        <w:rPr>
          <w:rFonts w:hint="eastAsia" w:ascii="仿宋" w:hAnsi="仿宋" w:eastAsia="仿宋" w:cs="仿宋"/>
          <w:b/>
          <w:sz w:val="24"/>
        </w:rPr>
        <w:t>2.10 合同转让和分包</w:t>
      </w:r>
      <w:bookmarkEnd w:id="115"/>
      <w:bookmarkEnd w:id="116"/>
      <w:bookmarkEnd w:id="117"/>
      <w:bookmarkEnd w:id="118"/>
      <w:bookmarkEnd w:id="119"/>
    </w:p>
    <w:p w14:paraId="75F5D9D2">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F3311DD">
      <w:pPr>
        <w:spacing w:line="560" w:lineRule="exact"/>
        <w:ind w:firstLine="482" w:firstLineChars="200"/>
        <w:outlineLvl w:val="0"/>
        <w:rPr>
          <w:rFonts w:hint="eastAsia" w:ascii="仿宋" w:hAnsi="仿宋" w:eastAsia="仿宋" w:cs="仿宋"/>
          <w:b/>
          <w:sz w:val="24"/>
        </w:rPr>
      </w:pPr>
      <w:bookmarkStart w:id="120" w:name="_Toc4720"/>
      <w:bookmarkStart w:id="121" w:name="_Toc25571"/>
      <w:bookmarkStart w:id="122" w:name="_Toc26633"/>
      <w:bookmarkStart w:id="123" w:name="_Toc32494"/>
      <w:bookmarkStart w:id="124" w:name="_Toc14371"/>
      <w:r>
        <w:rPr>
          <w:rFonts w:hint="eastAsia" w:ascii="仿宋" w:hAnsi="仿宋" w:eastAsia="仿宋" w:cs="仿宋"/>
          <w:b/>
          <w:sz w:val="24"/>
        </w:rPr>
        <w:t>2.11 不可抗力</w:t>
      </w:r>
      <w:bookmarkEnd w:id="120"/>
      <w:bookmarkEnd w:id="121"/>
      <w:bookmarkEnd w:id="122"/>
      <w:bookmarkEnd w:id="123"/>
      <w:bookmarkEnd w:id="124"/>
    </w:p>
    <w:p w14:paraId="4E06613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9CCFB3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1386FD3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4318FCC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6670174">
      <w:pPr>
        <w:spacing w:line="560" w:lineRule="exact"/>
        <w:ind w:firstLine="482" w:firstLineChars="200"/>
        <w:outlineLvl w:val="0"/>
        <w:rPr>
          <w:rFonts w:hint="eastAsia" w:ascii="仿宋" w:hAnsi="仿宋" w:eastAsia="仿宋" w:cs="仿宋"/>
          <w:b/>
          <w:sz w:val="24"/>
        </w:rPr>
      </w:pPr>
      <w:bookmarkStart w:id="125" w:name="_Toc24465"/>
      <w:bookmarkStart w:id="126" w:name="_Toc25783"/>
      <w:bookmarkStart w:id="127" w:name="_Toc14115"/>
      <w:bookmarkStart w:id="128" w:name="_Toc3638"/>
      <w:bookmarkStart w:id="129" w:name="_Toc23854"/>
      <w:r>
        <w:rPr>
          <w:rFonts w:hint="eastAsia" w:ascii="仿宋" w:hAnsi="仿宋" w:eastAsia="仿宋" w:cs="仿宋"/>
          <w:b/>
          <w:sz w:val="24"/>
        </w:rPr>
        <w:t>2.12 税费</w:t>
      </w:r>
      <w:bookmarkEnd w:id="125"/>
      <w:bookmarkEnd w:id="126"/>
      <w:bookmarkEnd w:id="127"/>
      <w:bookmarkEnd w:id="128"/>
      <w:bookmarkEnd w:id="129"/>
    </w:p>
    <w:p w14:paraId="226ABFA0">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7E155F17">
      <w:pPr>
        <w:spacing w:line="560" w:lineRule="exact"/>
        <w:ind w:firstLine="482" w:firstLineChars="200"/>
        <w:outlineLvl w:val="0"/>
        <w:rPr>
          <w:rFonts w:hint="eastAsia" w:ascii="仿宋" w:hAnsi="仿宋" w:eastAsia="仿宋" w:cs="仿宋"/>
          <w:b/>
          <w:sz w:val="24"/>
        </w:rPr>
      </w:pPr>
      <w:bookmarkStart w:id="130" w:name="_Toc25525"/>
      <w:bookmarkStart w:id="131" w:name="_Toc30105"/>
      <w:bookmarkStart w:id="132" w:name="_Toc26883"/>
      <w:bookmarkStart w:id="133" w:name="_Toc7315"/>
      <w:bookmarkStart w:id="134" w:name="_Toc14814"/>
      <w:r>
        <w:rPr>
          <w:rFonts w:hint="eastAsia" w:ascii="仿宋" w:hAnsi="仿宋" w:eastAsia="仿宋" w:cs="仿宋"/>
          <w:b/>
          <w:sz w:val="24"/>
        </w:rPr>
        <w:t>2.13 乙方破产</w:t>
      </w:r>
      <w:bookmarkEnd w:id="130"/>
      <w:bookmarkEnd w:id="131"/>
      <w:bookmarkEnd w:id="132"/>
      <w:bookmarkEnd w:id="133"/>
      <w:bookmarkEnd w:id="134"/>
    </w:p>
    <w:p w14:paraId="39F050F4">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5DCA8C6">
      <w:pPr>
        <w:spacing w:line="560" w:lineRule="exact"/>
        <w:ind w:firstLine="482" w:firstLineChars="200"/>
        <w:outlineLvl w:val="0"/>
        <w:rPr>
          <w:rFonts w:hint="eastAsia" w:ascii="仿宋" w:hAnsi="仿宋" w:eastAsia="仿宋" w:cs="仿宋"/>
          <w:b/>
          <w:sz w:val="24"/>
        </w:rPr>
      </w:pPr>
      <w:bookmarkStart w:id="135" w:name="_Toc2016"/>
      <w:bookmarkStart w:id="136" w:name="_Toc23323"/>
      <w:bookmarkStart w:id="137" w:name="_Toc1123"/>
      <w:r>
        <w:rPr>
          <w:rFonts w:hint="eastAsia" w:ascii="仿宋" w:hAnsi="仿宋" w:eastAsia="仿宋" w:cs="仿宋"/>
          <w:b/>
          <w:sz w:val="24"/>
        </w:rPr>
        <w:t>2.14 合同中止、终止</w:t>
      </w:r>
      <w:bookmarkEnd w:id="135"/>
      <w:bookmarkEnd w:id="136"/>
      <w:bookmarkEnd w:id="137"/>
    </w:p>
    <w:p w14:paraId="756DABC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5A2726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BBF116C">
      <w:pPr>
        <w:spacing w:line="560" w:lineRule="exact"/>
        <w:ind w:firstLine="482" w:firstLineChars="200"/>
        <w:outlineLvl w:val="0"/>
        <w:rPr>
          <w:rFonts w:hint="eastAsia" w:ascii="仿宋" w:hAnsi="仿宋" w:eastAsia="仿宋" w:cs="仿宋"/>
          <w:b/>
          <w:sz w:val="24"/>
        </w:rPr>
      </w:pPr>
      <w:bookmarkStart w:id="138" w:name="_Toc14525"/>
      <w:bookmarkStart w:id="139" w:name="_Toc1969"/>
      <w:bookmarkStart w:id="140" w:name="_Toc17363"/>
      <w:r>
        <w:rPr>
          <w:rFonts w:hint="eastAsia" w:ascii="仿宋" w:hAnsi="仿宋" w:eastAsia="仿宋" w:cs="仿宋"/>
          <w:b/>
          <w:sz w:val="24"/>
        </w:rPr>
        <w:t>2.15 检验和验收</w:t>
      </w:r>
      <w:bookmarkEnd w:id="138"/>
      <w:bookmarkEnd w:id="139"/>
      <w:bookmarkEnd w:id="140"/>
    </w:p>
    <w:p w14:paraId="537F979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A962C66">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DAE297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C6F4F55">
      <w:pPr>
        <w:spacing w:line="560" w:lineRule="exact"/>
        <w:ind w:firstLine="482" w:firstLineChars="200"/>
        <w:outlineLvl w:val="0"/>
        <w:rPr>
          <w:rFonts w:hint="eastAsia" w:ascii="仿宋" w:hAnsi="仿宋" w:eastAsia="仿宋" w:cs="仿宋"/>
          <w:b/>
          <w:sz w:val="24"/>
        </w:rPr>
      </w:pPr>
      <w:bookmarkStart w:id="141" w:name="_Toc9808"/>
      <w:bookmarkStart w:id="142" w:name="_Toc25198"/>
      <w:bookmarkStart w:id="143" w:name="_Toc2308"/>
      <w:bookmarkStart w:id="144" w:name="_Toc31892"/>
      <w:bookmarkStart w:id="145" w:name="_Toc12666"/>
      <w:r>
        <w:rPr>
          <w:rFonts w:hint="eastAsia" w:ascii="仿宋" w:hAnsi="仿宋" w:eastAsia="仿宋" w:cs="仿宋"/>
          <w:b/>
          <w:sz w:val="24"/>
        </w:rPr>
        <w:t>2.16 通知和送达</w:t>
      </w:r>
      <w:bookmarkEnd w:id="141"/>
      <w:bookmarkEnd w:id="142"/>
      <w:bookmarkEnd w:id="143"/>
      <w:bookmarkEnd w:id="144"/>
      <w:bookmarkEnd w:id="145"/>
    </w:p>
    <w:p w14:paraId="34F60676">
      <w:pPr>
        <w:spacing w:line="560" w:lineRule="exact"/>
        <w:ind w:firstLine="480" w:firstLineChars="200"/>
        <w:rPr>
          <w:rFonts w:hint="eastAsia" w:ascii="仿宋" w:hAnsi="仿宋" w:eastAsia="仿宋" w:cs="仿宋"/>
          <w:sz w:val="24"/>
        </w:rPr>
      </w:pPr>
      <w:bookmarkStart w:id="146" w:name="_Toc27674"/>
      <w:bookmarkStart w:id="147" w:name="_Toc18401"/>
      <w:r>
        <w:rPr>
          <w:rFonts w:hint="eastAsia" w:ascii="仿宋" w:hAnsi="仿宋" w:eastAsia="仿宋" w:cs="仿宋"/>
          <w:sz w:val="24"/>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D47A9B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14:paraId="3FBE1197">
      <w:pPr>
        <w:spacing w:line="560" w:lineRule="exact"/>
        <w:ind w:firstLine="482" w:firstLineChars="200"/>
        <w:outlineLvl w:val="0"/>
        <w:rPr>
          <w:rFonts w:hint="eastAsia" w:ascii="仿宋" w:hAnsi="仿宋" w:eastAsia="仿宋" w:cs="仿宋"/>
          <w:b/>
          <w:sz w:val="24"/>
        </w:rPr>
      </w:pPr>
      <w:bookmarkStart w:id="148" w:name="_Toc28906"/>
      <w:bookmarkStart w:id="149" w:name="_Toc5063"/>
      <w:bookmarkStart w:id="150" w:name="_Toc20808"/>
      <w:bookmarkStart w:id="151" w:name="_Toc12254"/>
      <w:bookmarkStart w:id="152" w:name="_Toc27644"/>
      <w:r>
        <w:rPr>
          <w:rFonts w:hint="eastAsia" w:ascii="仿宋" w:hAnsi="仿宋" w:eastAsia="仿宋" w:cs="仿宋"/>
          <w:b/>
          <w:sz w:val="24"/>
        </w:rPr>
        <w:t>2.17 合同使用的文字和适用的法律</w:t>
      </w:r>
      <w:bookmarkEnd w:id="148"/>
      <w:bookmarkEnd w:id="149"/>
      <w:bookmarkEnd w:id="150"/>
      <w:bookmarkEnd w:id="151"/>
      <w:bookmarkEnd w:id="152"/>
    </w:p>
    <w:p w14:paraId="4DD9F5A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26E968B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49D82555">
      <w:pPr>
        <w:spacing w:line="560" w:lineRule="exact"/>
        <w:ind w:firstLine="482" w:firstLineChars="200"/>
        <w:outlineLvl w:val="0"/>
        <w:rPr>
          <w:rFonts w:hint="eastAsia" w:ascii="仿宋" w:hAnsi="仿宋" w:eastAsia="仿宋" w:cs="仿宋"/>
          <w:b/>
          <w:sz w:val="24"/>
        </w:rPr>
      </w:pPr>
      <w:bookmarkStart w:id="153" w:name="_Toc18540"/>
      <w:bookmarkStart w:id="154" w:name="_Toc30599"/>
      <w:bookmarkStart w:id="155" w:name="_Toc4355"/>
      <w:r>
        <w:rPr>
          <w:rFonts w:hint="eastAsia" w:ascii="仿宋" w:hAnsi="仿宋" w:eastAsia="仿宋" w:cs="仿宋"/>
          <w:b/>
          <w:sz w:val="24"/>
        </w:rPr>
        <w:t>2.18 计量单位</w:t>
      </w:r>
      <w:bookmarkEnd w:id="153"/>
      <w:bookmarkEnd w:id="154"/>
      <w:bookmarkEnd w:id="155"/>
    </w:p>
    <w:p w14:paraId="205CA802">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0589B533">
      <w:pPr>
        <w:spacing w:line="560" w:lineRule="exact"/>
        <w:ind w:firstLine="482" w:firstLineChars="200"/>
        <w:outlineLvl w:val="0"/>
        <w:rPr>
          <w:rFonts w:hint="eastAsia" w:ascii="仿宋" w:hAnsi="仿宋" w:eastAsia="仿宋" w:cs="仿宋"/>
          <w:b/>
          <w:sz w:val="24"/>
        </w:rPr>
      </w:pPr>
      <w:bookmarkStart w:id="156" w:name="_Toc18567"/>
      <w:bookmarkStart w:id="157" w:name="_Toc279701263"/>
      <w:bookmarkStart w:id="158" w:name="_Toc487900373"/>
      <w:bookmarkStart w:id="159" w:name="_Toc10330"/>
      <w:bookmarkStart w:id="160" w:name="_Toc259093692"/>
      <w:bookmarkStart w:id="161" w:name="_Toc12773"/>
      <w:r>
        <w:rPr>
          <w:rFonts w:hint="eastAsia" w:ascii="仿宋" w:hAnsi="仿宋" w:eastAsia="仿宋" w:cs="仿宋"/>
          <w:b/>
          <w:sz w:val="24"/>
        </w:rPr>
        <w:t>2.19 合同使用的文字和适用的法律</w:t>
      </w:r>
      <w:bookmarkEnd w:id="156"/>
      <w:bookmarkEnd w:id="157"/>
      <w:bookmarkEnd w:id="158"/>
      <w:bookmarkEnd w:id="159"/>
      <w:bookmarkEnd w:id="160"/>
      <w:bookmarkEnd w:id="161"/>
    </w:p>
    <w:p w14:paraId="7F424B5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06EFC88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4B0962E8">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13C969B1">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1238FBBF">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62" w:name="_Toc331685784"/>
      <w:r>
        <w:rPr>
          <w:rFonts w:hint="eastAsia" w:ascii="仿宋" w:hAnsi="仿宋" w:eastAsia="仿宋" w:cs="仿宋"/>
          <w:b/>
          <w:sz w:val="24"/>
        </w:rPr>
        <w:t xml:space="preserve"> </w:t>
      </w:r>
      <w:bookmarkEnd w:id="162"/>
      <w:r>
        <w:rPr>
          <w:rFonts w:hint="eastAsia" w:ascii="仿宋" w:hAnsi="仿宋" w:eastAsia="仿宋" w:cs="仿宋"/>
          <w:b/>
          <w:kern w:val="2"/>
          <w:sz w:val="24"/>
          <w:szCs w:val="24"/>
          <w:lang w:val="en-US" w:eastAsia="zh-CN" w:bidi="ar-SA"/>
        </w:rPr>
        <w:t>第三部分  合同专用条款</w:t>
      </w:r>
    </w:p>
    <w:p w14:paraId="7103506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7"/>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C4B0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B5B48AA">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noWrap w:val="0"/>
            <w:vAlign w:val="center"/>
          </w:tcPr>
          <w:p w14:paraId="0BBB5CB4">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6BE6D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08793B8">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noWrap w:val="0"/>
            <w:vAlign w:val="center"/>
          </w:tcPr>
          <w:p w14:paraId="12236EA4">
            <w:pPr>
              <w:spacing w:line="360" w:lineRule="auto"/>
              <w:rPr>
                <w:rFonts w:hint="eastAsia" w:ascii="仿宋" w:hAnsi="仿宋" w:eastAsia="仿宋" w:cs="仿宋"/>
                <w:sz w:val="24"/>
              </w:rPr>
            </w:pPr>
          </w:p>
        </w:tc>
      </w:tr>
      <w:tr w14:paraId="1FAC1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4E0F663">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noWrap w:val="0"/>
            <w:vAlign w:val="center"/>
          </w:tcPr>
          <w:p w14:paraId="07897BBE">
            <w:pPr>
              <w:spacing w:line="360" w:lineRule="auto"/>
              <w:rPr>
                <w:rFonts w:hint="eastAsia" w:ascii="仿宋" w:hAnsi="仿宋" w:eastAsia="仿宋" w:cs="仿宋"/>
                <w:sz w:val="24"/>
              </w:rPr>
            </w:pPr>
          </w:p>
        </w:tc>
      </w:tr>
      <w:tr w14:paraId="30561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328CEE1">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noWrap w:val="0"/>
            <w:vAlign w:val="center"/>
          </w:tcPr>
          <w:p w14:paraId="133307D6">
            <w:pPr>
              <w:spacing w:line="360" w:lineRule="auto"/>
              <w:rPr>
                <w:rFonts w:hint="eastAsia" w:ascii="仿宋" w:hAnsi="仿宋" w:eastAsia="仿宋" w:cs="仿宋"/>
                <w:sz w:val="24"/>
              </w:rPr>
            </w:pPr>
          </w:p>
        </w:tc>
      </w:tr>
      <w:tr w14:paraId="695C7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7B17CDC">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noWrap w:val="0"/>
            <w:vAlign w:val="center"/>
          </w:tcPr>
          <w:p w14:paraId="4A0BCFF6">
            <w:pPr>
              <w:spacing w:line="360" w:lineRule="auto"/>
              <w:rPr>
                <w:rFonts w:hint="eastAsia" w:ascii="仿宋" w:hAnsi="仿宋" w:eastAsia="仿宋" w:cs="仿宋"/>
                <w:sz w:val="24"/>
              </w:rPr>
            </w:pPr>
          </w:p>
        </w:tc>
      </w:tr>
      <w:tr w14:paraId="767F9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340D0B2">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noWrap w:val="0"/>
            <w:vAlign w:val="center"/>
          </w:tcPr>
          <w:p w14:paraId="4579333E">
            <w:pPr>
              <w:spacing w:line="360" w:lineRule="auto"/>
              <w:rPr>
                <w:rFonts w:hint="eastAsia" w:ascii="仿宋" w:hAnsi="仿宋" w:eastAsia="仿宋" w:cs="仿宋"/>
                <w:sz w:val="24"/>
              </w:rPr>
            </w:pPr>
          </w:p>
        </w:tc>
      </w:tr>
      <w:tr w14:paraId="7D51A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3380C6D">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noWrap w:val="0"/>
            <w:vAlign w:val="center"/>
          </w:tcPr>
          <w:p w14:paraId="6A77F971">
            <w:pPr>
              <w:spacing w:line="360" w:lineRule="auto"/>
              <w:rPr>
                <w:rFonts w:hint="eastAsia" w:ascii="仿宋" w:hAnsi="仿宋" w:eastAsia="仿宋" w:cs="仿宋"/>
                <w:sz w:val="24"/>
              </w:rPr>
            </w:pPr>
          </w:p>
        </w:tc>
      </w:tr>
      <w:tr w14:paraId="41653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FF84BB8">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noWrap w:val="0"/>
            <w:vAlign w:val="center"/>
          </w:tcPr>
          <w:p w14:paraId="6FB366B6">
            <w:pPr>
              <w:spacing w:line="360" w:lineRule="auto"/>
              <w:rPr>
                <w:rFonts w:hint="eastAsia" w:ascii="仿宋" w:hAnsi="仿宋" w:eastAsia="仿宋" w:cs="仿宋"/>
                <w:sz w:val="24"/>
              </w:rPr>
            </w:pPr>
          </w:p>
        </w:tc>
      </w:tr>
      <w:tr w14:paraId="4439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F1FA431">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noWrap w:val="0"/>
            <w:vAlign w:val="center"/>
          </w:tcPr>
          <w:p w14:paraId="2946B6E3">
            <w:pPr>
              <w:spacing w:line="360" w:lineRule="auto"/>
              <w:rPr>
                <w:rFonts w:hint="eastAsia" w:ascii="仿宋" w:hAnsi="仿宋" w:eastAsia="仿宋" w:cs="仿宋"/>
                <w:sz w:val="24"/>
              </w:rPr>
            </w:pPr>
          </w:p>
        </w:tc>
      </w:tr>
      <w:tr w14:paraId="16C13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5B79A34">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noWrap w:val="0"/>
            <w:vAlign w:val="center"/>
          </w:tcPr>
          <w:p w14:paraId="71473EBA">
            <w:pPr>
              <w:spacing w:line="360" w:lineRule="auto"/>
              <w:rPr>
                <w:rFonts w:hint="eastAsia" w:ascii="仿宋" w:hAnsi="仿宋" w:eastAsia="仿宋" w:cs="仿宋"/>
                <w:sz w:val="24"/>
              </w:rPr>
            </w:pPr>
          </w:p>
        </w:tc>
      </w:tr>
      <w:tr w14:paraId="6D948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13C806F">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noWrap w:val="0"/>
            <w:vAlign w:val="center"/>
          </w:tcPr>
          <w:p w14:paraId="1CE876D4">
            <w:pPr>
              <w:spacing w:line="360" w:lineRule="auto"/>
              <w:rPr>
                <w:rFonts w:hint="eastAsia" w:ascii="仿宋" w:hAnsi="仿宋" w:eastAsia="仿宋" w:cs="仿宋"/>
                <w:sz w:val="24"/>
              </w:rPr>
            </w:pPr>
          </w:p>
        </w:tc>
      </w:tr>
      <w:tr w14:paraId="46B52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8AE0731">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noWrap w:val="0"/>
            <w:vAlign w:val="center"/>
          </w:tcPr>
          <w:p w14:paraId="1C3210D9">
            <w:pPr>
              <w:spacing w:line="360" w:lineRule="auto"/>
              <w:rPr>
                <w:rFonts w:hint="eastAsia" w:ascii="仿宋" w:hAnsi="仿宋" w:eastAsia="仿宋" w:cs="仿宋"/>
                <w:sz w:val="24"/>
              </w:rPr>
            </w:pPr>
          </w:p>
        </w:tc>
      </w:tr>
      <w:tr w14:paraId="6AC25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D17B1B6">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noWrap w:val="0"/>
            <w:vAlign w:val="center"/>
          </w:tcPr>
          <w:p w14:paraId="1C672450">
            <w:pPr>
              <w:spacing w:line="360" w:lineRule="auto"/>
              <w:rPr>
                <w:rFonts w:hint="eastAsia" w:ascii="仿宋" w:hAnsi="仿宋" w:eastAsia="仿宋" w:cs="仿宋"/>
                <w:sz w:val="24"/>
              </w:rPr>
            </w:pPr>
          </w:p>
        </w:tc>
      </w:tr>
      <w:tr w14:paraId="74E13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69EB566">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noWrap w:val="0"/>
            <w:vAlign w:val="center"/>
          </w:tcPr>
          <w:p w14:paraId="672A2953">
            <w:pPr>
              <w:spacing w:line="360" w:lineRule="auto"/>
              <w:rPr>
                <w:rFonts w:hint="eastAsia" w:ascii="仿宋" w:hAnsi="仿宋" w:eastAsia="仿宋" w:cs="仿宋"/>
                <w:sz w:val="24"/>
              </w:rPr>
            </w:pPr>
          </w:p>
        </w:tc>
      </w:tr>
      <w:tr w14:paraId="0FBDC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DE27B51">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noWrap w:val="0"/>
            <w:vAlign w:val="center"/>
          </w:tcPr>
          <w:p w14:paraId="408BA22F">
            <w:pPr>
              <w:spacing w:line="360" w:lineRule="auto"/>
              <w:rPr>
                <w:rFonts w:hint="eastAsia" w:ascii="仿宋" w:hAnsi="仿宋" w:eastAsia="仿宋" w:cs="仿宋"/>
                <w:sz w:val="24"/>
              </w:rPr>
            </w:pPr>
          </w:p>
        </w:tc>
      </w:tr>
      <w:tr w14:paraId="755B5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B78CE52">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noWrap w:val="0"/>
            <w:vAlign w:val="center"/>
          </w:tcPr>
          <w:p w14:paraId="6EEBF630">
            <w:pPr>
              <w:spacing w:line="360" w:lineRule="auto"/>
              <w:rPr>
                <w:rFonts w:hint="eastAsia" w:ascii="仿宋" w:hAnsi="仿宋" w:eastAsia="仿宋" w:cs="仿宋"/>
                <w:sz w:val="24"/>
              </w:rPr>
            </w:pPr>
          </w:p>
        </w:tc>
      </w:tr>
      <w:tr w14:paraId="21717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7F7E987">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noWrap w:val="0"/>
            <w:vAlign w:val="center"/>
          </w:tcPr>
          <w:p w14:paraId="46A8DEC9">
            <w:pPr>
              <w:spacing w:line="360" w:lineRule="auto"/>
              <w:ind w:left="-420" w:leftChars="-200" w:right="-420" w:rightChars="-200" w:firstLine="480" w:firstLineChars="200"/>
              <w:rPr>
                <w:rFonts w:hint="eastAsia" w:ascii="仿宋" w:hAnsi="仿宋" w:eastAsia="仿宋" w:cs="仿宋"/>
                <w:sz w:val="24"/>
              </w:rPr>
            </w:pPr>
          </w:p>
        </w:tc>
      </w:tr>
      <w:tr w14:paraId="0C308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C92A5BF">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noWrap w:val="0"/>
            <w:vAlign w:val="center"/>
          </w:tcPr>
          <w:p w14:paraId="433CCB84">
            <w:pPr>
              <w:spacing w:line="360" w:lineRule="auto"/>
              <w:ind w:left="-420" w:leftChars="-200" w:right="-420" w:rightChars="-200" w:firstLine="480" w:firstLineChars="200"/>
              <w:rPr>
                <w:rFonts w:hint="eastAsia" w:ascii="仿宋" w:hAnsi="仿宋" w:eastAsia="仿宋" w:cs="仿宋"/>
                <w:sz w:val="24"/>
              </w:rPr>
            </w:pPr>
          </w:p>
        </w:tc>
      </w:tr>
      <w:tr w14:paraId="2E8A0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E584636">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noWrap w:val="0"/>
            <w:vAlign w:val="center"/>
          </w:tcPr>
          <w:p w14:paraId="067EFFCD">
            <w:pPr>
              <w:spacing w:line="360" w:lineRule="auto"/>
              <w:rPr>
                <w:rFonts w:hint="eastAsia" w:ascii="仿宋" w:hAnsi="仿宋" w:eastAsia="仿宋" w:cs="仿宋"/>
                <w:sz w:val="24"/>
              </w:rPr>
            </w:pPr>
          </w:p>
        </w:tc>
      </w:tr>
      <w:tr w14:paraId="65EF7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3E5A55A9">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noWrap w:val="0"/>
            <w:vAlign w:val="top"/>
          </w:tcPr>
          <w:p w14:paraId="32681BE1">
            <w:pPr>
              <w:spacing w:line="360" w:lineRule="auto"/>
              <w:rPr>
                <w:rFonts w:hint="eastAsia" w:ascii="仿宋" w:hAnsi="仿宋" w:eastAsia="仿宋" w:cs="仿宋"/>
                <w:sz w:val="24"/>
              </w:rPr>
            </w:pPr>
          </w:p>
        </w:tc>
      </w:tr>
      <w:tr w14:paraId="65F9C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14AF1BA">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noWrap w:val="0"/>
            <w:vAlign w:val="center"/>
          </w:tcPr>
          <w:p w14:paraId="234364C8">
            <w:pPr>
              <w:spacing w:line="360" w:lineRule="auto"/>
              <w:rPr>
                <w:rFonts w:hint="eastAsia" w:ascii="仿宋" w:hAnsi="仿宋" w:eastAsia="仿宋" w:cs="仿宋"/>
                <w:sz w:val="24"/>
              </w:rPr>
            </w:pPr>
          </w:p>
        </w:tc>
      </w:tr>
      <w:tr w14:paraId="41F42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6B373E9">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noWrap w:val="0"/>
            <w:vAlign w:val="center"/>
          </w:tcPr>
          <w:p w14:paraId="1108DDCB">
            <w:pPr>
              <w:spacing w:line="360" w:lineRule="auto"/>
              <w:rPr>
                <w:rFonts w:hint="eastAsia" w:ascii="仿宋" w:hAnsi="仿宋" w:eastAsia="仿宋" w:cs="仿宋"/>
                <w:sz w:val="24"/>
              </w:rPr>
            </w:pPr>
          </w:p>
        </w:tc>
      </w:tr>
      <w:tr w14:paraId="6C4E0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049D9764">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noWrap w:val="0"/>
            <w:vAlign w:val="top"/>
          </w:tcPr>
          <w:p w14:paraId="181809C0">
            <w:pPr>
              <w:spacing w:line="360" w:lineRule="auto"/>
              <w:rPr>
                <w:rFonts w:hint="eastAsia" w:ascii="仿宋" w:hAnsi="仿宋" w:eastAsia="仿宋" w:cs="仿宋"/>
                <w:sz w:val="24"/>
              </w:rPr>
            </w:pPr>
          </w:p>
        </w:tc>
      </w:tr>
    </w:tbl>
    <w:p w14:paraId="3BFB0AC1">
      <w:pPr>
        <w:spacing w:line="360" w:lineRule="auto"/>
        <w:ind w:left="-420" w:leftChars="-200" w:right="-420" w:rightChars="-200" w:firstLine="480" w:firstLineChars="200"/>
        <w:rPr>
          <w:rFonts w:hint="eastAsia" w:ascii="仿宋" w:hAnsi="仿宋" w:eastAsia="仿宋" w:cs="仿宋"/>
          <w:sz w:val="24"/>
        </w:rPr>
      </w:pPr>
    </w:p>
    <w:p w14:paraId="537117C2">
      <w:pPr>
        <w:spacing w:line="360" w:lineRule="auto"/>
        <w:ind w:left="-420" w:leftChars="-200" w:right="-420" w:rightChars="-200" w:firstLine="480" w:firstLineChars="200"/>
        <w:jc w:val="center"/>
        <w:outlineLvl w:val="0"/>
        <w:rPr>
          <w:rFonts w:hint="eastAsia" w:ascii="仿宋" w:hAnsi="仿宋" w:eastAsia="仿宋" w:cs="仿宋"/>
          <w:sz w:val="24"/>
        </w:rPr>
      </w:pPr>
    </w:p>
    <w:p w14:paraId="11F60F2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E20F1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42FE87F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A985A4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3F1D17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866CFD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14:paraId="19D2ED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17"/>
        <w:tblW w:w="9838" w:type="dxa"/>
        <w:jc w:val="center"/>
        <w:tblLayout w:type="fixed"/>
        <w:tblCellMar>
          <w:top w:w="0" w:type="dxa"/>
          <w:left w:w="108" w:type="dxa"/>
          <w:bottom w:w="0" w:type="dxa"/>
          <w:right w:w="108" w:type="dxa"/>
        </w:tblCellMar>
      </w:tblPr>
      <w:tblGrid>
        <w:gridCol w:w="1220"/>
        <w:gridCol w:w="1220"/>
        <w:gridCol w:w="6162"/>
        <w:gridCol w:w="1236"/>
      </w:tblGrid>
      <w:tr w14:paraId="13AB376D">
        <w:tblPrEx>
          <w:tblCellMar>
            <w:top w:w="0" w:type="dxa"/>
            <w:left w:w="108" w:type="dxa"/>
            <w:bottom w:w="0" w:type="dxa"/>
            <w:right w:w="108" w:type="dxa"/>
          </w:tblCellMar>
        </w:tblPrEx>
        <w:trPr>
          <w:trHeight w:val="561"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160E89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3E20FE8D">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评分项</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5AA210E3">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评审要求及打分说明</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D557415">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分值</w:t>
            </w:r>
          </w:p>
        </w:tc>
      </w:tr>
      <w:tr w14:paraId="10821D6F">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E4A04F4">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50FAC33">
            <w:pPr>
              <w:spacing w:line="276" w:lineRule="auto"/>
              <w:jc w:val="center"/>
              <w:rPr>
                <w:rFonts w:hint="eastAsia" w:ascii="仿宋" w:hAnsi="仿宋" w:eastAsia="仿宋" w:cs="仿宋"/>
                <w:kern w:val="0"/>
                <w:sz w:val="24"/>
                <w:szCs w:val="24"/>
                <w:lang w:eastAsia="zh-CN"/>
              </w:rPr>
            </w:pPr>
            <w:r>
              <w:rPr>
                <w:rFonts w:hint="eastAsia" w:ascii="仿宋" w:hAnsi="仿宋" w:eastAsia="仿宋" w:cs="仿宋"/>
                <w:sz w:val="24"/>
              </w:rPr>
              <w:t>基本技术</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57610D49">
            <w:pPr>
              <w:spacing w:line="276" w:lineRule="auto"/>
              <w:rPr>
                <w:rFonts w:hint="eastAsia" w:ascii="仿宋" w:hAnsi="仿宋" w:eastAsia="仿宋" w:cs="仿宋"/>
                <w:sz w:val="24"/>
                <w:szCs w:val="24"/>
              </w:rPr>
            </w:pPr>
            <w:r>
              <w:rPr>
                <w:rFonts w:hint="eastAsia" w:ascii="仿宋" w:hAnsi="仿宋" w:eastAsia="仿宋" w:cs="仿宋"/>
                <w:sz w:val="24"/>
              </w:rPr>
              <w:t>技术参数响应情况：对应于招标文件第三部分招标项目范围及要求</w:t>
            </w:r>
            <w:r>
              <w:rPr>
                <w:rFonts w:ascii="仿宋" w:hAnsi="仿宋" w:eastAsia="仿宋" w:cs="仿宋"/>
                <w:sz w:val="24"/>
              </w:rPr>
              <w:t>——</w:t>
            </w:r>
            <w:r>
              <w:rPr>
                <w:rFonts w:hint="eastAsia" w:ascii="仿宋" w:hAnsi="仿宋" w:eastAsia="仿宋" w:cs="仿宋"/>
                <w:sz w:val="24"/>
              </w:rPr>
              <w:t>1.招标项目名称及数量：</w:t>
            </w:r>
            <w:r>
              <w:rPr>
                <w:rFonts w:ascii="仿宋" w:hAnsi="仿宋" w:eastAsia="仿宋" w:cs="仿宋"/>
                <w:sz w:val="24"/>
              </w:rPr>
              <w:t>——</w:t>
            </w:r>
            <w:r>
              <w:rPr>
                <w:rFonts w:hint="eastAsia" w:ascii="仿宋" w:hAnsi="仿宋" w:eastAsia="仿宋" w:cs="仿宋"/>
                <w:sz w:val="24"/>
              </w:rPr>
              <w:t>一、招标内容及需求</w:t>
            </w:r>
            <w:r>
              <w:rPr>
                <w:rFonts w:ascii="仿宋" w:hAnsi="仿宋" w:eastAsia="仿宋" w:cs="仿宋"/>
                <w:sz w:val="24"/>
              </w:rPr>
              <w:t>——1.3.1</w:t>
            </w:r>
            <w:r>
              <w:rPr>
                <w:rFonts w:hint="eastAsia" w:ascii="仿宋" w:hAnsi="仿宋" w:eastAsia="仿宋" w:cs="仿宋"/>
                <w:sz w:val="24"/>
              </w:rPr>
              <w:t>数据安全分类分级平台技术指标要求表格中各项，完全满足指标参数得30分。打“▲”为主要性能指标，每有一项负偏离扣3分；其他指标，每有一项负偏离扣1分，扣完为止。注：同一参数有演示打分的，按演示打分，不重复打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DCBDFA5">
            <w:pPr>
              <w:jc w:val="center"/>
              <w:rPr>
                <w:rFonts w:hint="default" w:ascii="仿宋" w:hAnsi="仿宋" w:eastAsia="仿宋" w:cs="仿宋"/>
                <w:kern w:val="0"/>
                <w:sz w:val="24"/>
                <w:szCs w:val="24"/>
                <w:lang w:val="en-US" w:eastAsia="zh-CN"/>
              </w:rPr>
            </w:pPr>
            <w:r>
              <w:rPr>
                <w:rFonts w:hint="eastAsia" w:ascii="仿宋" w:hAnsi="仿宋" w:eastAsia="仿宋"/>
                <w:sz w:val="24"/>
              </w:rPr>
              <w:t>30</w:t>
            </w:r>
          </w:p>
        </w:tc>
      </w:tr>
      <w:tr w14:paraId="7464B9B2">
        <w:tblPrEx>
          <w:tblCellMar>
            <w:top w:w="0" w:type="dxa"/>
            <w:left w:w="108" w:type="dxa"/>
            <w:bottom w:w="0" w:type="dxa"/>
            <w:right w:w="108" w:type="dxa"/>
          </w:tblCellMar>
        </w:tblPrEx>
        <w:trPr>
          <w:trHeight w:val="62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C48D99B">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0F64929">
            <w:pPr>
              <w:jc w:val="center"/>
              <w:rPr>
                <w:rFonts w:hint="eastAsia" w:ascii="仿宋" w:hAnsi="仿宋" w:eastAsia="仿宋" w:cs="仿宋"/>
                <w:kern w:val="0"/>
                <w:sz w:val="24"/>
                <w:szCs w:val="24"/>
              </w:rPr>
            </w:pPr>
            <w:r>
              <w:rPr>
                <w:rFonts w:hint="eastAsia" w:ascii="仿宋" w:hAnsi="仿宋" w:eastAsia="仿宋" w:cs="宋体"/>
                <w:color w:val="000000"/>
                <w:kern w:val="0"/>
                <w:sz w:val="24"/>
              </w:rPr>
              <w:t>企业资质</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1B60CFEC">
            <w:pPr>
              <w:ind w:right="-21" w:rightChars="-10"/>
              <w:jc w:val="left"/>
              <w:rPr>
                <w:rFonts w:hint="eastAsia" w:ascii="仿宋" w:hAnsi="仿宋" w:eastAsia="仿宋" w:cs="仿宋"/>
                <w:sz w:val="24"/>
                <w:szCs w:val="24"/>
                <w:lang w:eastAsia="zh-CN"/>
              </w:rPr>
            </w:pPr>
            <w:r>
              <w:rPr>
                <w:rFonts w:hint="eastAsia" w:ascii="仿宋" w:hAnsi="仿宋" w:eastAsia="仿宋" w:cs="宋体"/>
                <w:color w:val="000000"/>
                <w:kern w:val="0"/>
                <w:sz w:val="24"/>
              </w:rPr>
              <w:t>根据企业资质进行评分2，1，0</w:t>
            </w:r>
            <w:r>
              <w:rPr>
                <w:rFonts w:ascii="仿宋" w:hAnsi="仿宋" w:eastAsia="仿宋" w:cs="宋体"/>
                <w:color w:val="000000"/>
                <w:kern w:val="0"/>
                <w:sz w:val="24"/>
              </w:rPr>
              <w:t>.5</w:t>
            </w:r>
            <w:r>
              <w:rPr>
                <w:rFonts w:hint="eastAsia" w:ascii="仿宋" w:hAnsi="仿宋" w:eastAsia="仿宋" w:cs="宋体"/>
                <w:color w:val="000000"/>
                <w:kern w:val="0"/>
                <w:sz w:val="24"/>
              </w:rPr>
              <w:t>，0分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4931F0C">
            <w:pPr>
              <w:jc w:val="center"/>
              <w:rPr>
                <w:rFonts w:hint="eastAsia" w:ascii="仿宋" w:hAnsi="仿宋" w:eastAsia="仿宋" w:cs="仿宋"/>
                <w:kern w:val="0"/>
                <w:sz w:val="24"/>
                <w:szCs w:val="24"/>
                <w:lang w:eastAsia="zh-CN"/>
              </w:rPr>
            </w:pPr>
            <w:r>
              <w:rPr>
                <w:rFonts w:hint="eastAsia" w:ascii="仿宋" w:hAnsi="仿宋" w:eastAsia="仿宋"/>
                <w:sz w:val="24"/>
              </w:rPr>
              <w:t>2</w:t>
            </w:r>
          </w:p>
        </w:tc>
      </w:tr>
      <w:tr w14:paraId="434F215B">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BCB15F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CE6B496">
            <w:pPr>
              <w:jc w:val="center"/>
              <w:rPr>
                <w:rFonts w:hint="eastAsia" w:ascii="仿宋" w:hAnsi="仿宋" w:eastAsia="仿宋" w:cs="仿宋"/>
                <w:kern w:val="0"/>
                <w:sz w:val="24"/>
                <w:szCs w:val="24"/>
              </w:rPr>
            </w:pPr>
            <w:r>
              <w:rPr>
                <w:rFonts w:hint="eastAsia" w:ascii="仿宋" w:hAnsi="仿宋" w:eastAsia="仿宋"/>
                <w:sz w:val="24"/>
              </w:rPr>
              <w:t>产品资质</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05D07902">
            <w:pPr>
              <w:jc w:val="left"/>
              <w:rPr>
                <w:rFonts w:hint="eastAsia" w:ascii="仿宋" w:hAnsi="仿宋" w:eastAsia="仿宋"/>
                <w:sz w:val="24"/>
              </w:rPr>
            </w:pPr>
            <w:r>
              <w:rPr>
                <w:rFonts w:hint="eastAsia" w:ascii="仿宋" w:hAnsi="仿宋" w:eastAsia="仿宋"/>
                <w:sz w:val="24"/>
              </w:rPr>
              <w:t>所投软件产品相关软件著作权证书的得每提供一个得1分，最多得2分</w:t>
            </w:r>
          </w:p>
          <w:p w14:paraId="49EADA2F">
            <w:pPr>
              <w:jc w:val="left"/>
              <w:rPr>
                <w:rFonts w:hint="eastAsia" w:ascii="仿宋" w:hAnsi="仿宋" w:eastAsia="仿宋" w:cs="仿宋"/>
                <w:sz w:val="24"/>
                <w:szCs w:val="24"/>
                <w:lang w:eastAsia="zh-CN"/>
              </w:rPr>
            </w:pPr>
            <w:r>
              <w:rPr>
                <w:rFonts w:hint="eastAsia" w:ascii="仿宋" w:hAnsi="仿宋" w:eastAsia="仿宋"/>
                <w:sz w:val="24"/>
              </w:rPr>
              <w:t>注：需提供有效的证书复印件加盖公章，否则不得分。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097515B">
            <w:pPr>
              <w:jc w:val="center"/>
              <w:rPr>
                <w:rFonts w:hint="eastAsia" w:ascii="仿宋" w:hAnsi="仿宋" w:eastAsia="仿宋" w:cs="仿宋"/>
                <w:kern w:val="0"/>
                <w:sz w:val="24"/>
                <w:szCs w:val="24"/>
                <w:lang w:eastAsia="zh-CN"/>
              </w:rPr>
            </w:pPr>
            <w:r>
              <w:rPr>
                <w:rFonts w:hint="eastAsia" w:ascii="仿宋" w:hAnsi="仿宋" w:eastAsia="仿宋"/>
                <w:sz w:val="24"/>
              </w:rPr>
              <w:t>2</w:t>
            </w:r>
          </w:p>
        </w:tc>
      </w:tr>
      <w:tr w14:paraId="73B107D6">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32CEFE62">
            <w:pPr>
              <w:keepNext w:val="0"/>
              <w:keepLines w:val="0"/>
              <w:pageBreakBefore w:val="0"/>
              <w:kinsoku/>
              <w:overflowPunct/>
              <w:topLinePunct w:val="0"/>
              <w:bidi w:val="0"/>
              <w:spacing w:line="400" w:lineRule="exact"/>
              <w:jc w:val="center"/>
              <w:textAlignment w:val="auto"/>
              <w:rPr>
                <w:rFonts w:hint="eastAsia" w:ascii="仿宋" w:hAnsi="仿宋" w:eastAsia="仿宋" w:cs="仿宋"/>
                <w:kern w:val="0"/>
                <w:sz w:val="24"/>
                <w:szCs w:val="24"/>
                <w:lang w:val="en-US" w:eastAsia="zh-CN"/>
              </w:rPr>
            </w:pPr>
            <w:r>
              <w:rPr>
                <w:rFonts w:hint="eastAsia" w:ascii="方正仿宋_GB2312" w:hAnsi="方正仿宋_GB2312" w:eastAsia="方正仿宋_GB2312" w:cs="方正仿宋_GB2312"/>
                <w:color w:val="000000"/>
                <w:sz w:val="24"/>
                <w:szCs w:val="24"/>
              </w:rPr>
              <w:t>4</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6841A33B">
            <w:pPr>
              <w:jc w:val="center"/>
              <w:rPr>
                <w:rFonts w:hint="eastAsia" w:ascii="仿宋" w:hAnsi="仿宋" w:eastAsia="仿宋" w:cs="仿宋"/>
                <w:kern w:val="0"/>
                <w:sz w:val="24"/>
                <w:szCs w:val="24"/>
              </w:rPr>
            </w:pPr>
            <w:r>
              <w:rPr>
                <w:rFonts w:hint="eastAsia" w:ascii="仿宋" w:hAnsi="仿宋" w:eastAsia="仿宋"/>
                <w:sz w:val="24"/>
              </w:rPr>
              <w:t>项目团队人员资质</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164950A9">
            <w:pPr>
              <w:jc w:val="left"/>
              <w:rPr>
                <w:rFonts w:hint="eastAsia" w:ascii="仿宋" w:hAnsi="仿宋" w:eastAsia="仿宋"/>
                <w:sz w:val="24"/>
              </w:rPr>
            </w:pPr>
            <w:r>
              <w:rPr>
                <w:rFonts w:hint="eastAsia" w:ascii="仿宋" w:hAnsi="仿宋" w:eastAsia="仿宋"/>
                <w:sz w:val="24"/>
              </w:rPr>
              <w:t>1、项目经理具有信息系统项目管理师证书、ORACLE OCP证书工程师，每有1本证书得1分，最高得2分。</w:t>
            </w:r>
          </w:p>
          <w:p w14:paraId="2056E454">
            <w:pPr>
              <w:jc w:val="left"/>
              <w:rPr>
                <w:rFonts w:hint="eastAsia" w:ascii="仿宋" w:hAnsi="仿宋" w:eastAsia="仿宋"/>
                <w:sz w:val="24"/>
              </w:rPr>
            </w:pPr>
            <w:r>
              <w:rPr>
                <w:rFonts w:hint="eastAsia" w:ascii="仿宋" w:hAnsi="仿宋" w:eastAsia="仿宋"/>
                <w:sz w:val="24"/>
              </w:rPr>
              <w:t>2、项目技术负责人具有系统集成项目管理工程师证书、信息安全保障人员认证证书，每有1本证书得1分，最高得2分。</w:t>
            </w:r>
          </w:p>
          <w:p w14:paraId="2A6DB595">
            <w:pPr>
              <w:jc w:val="left"/>
              <w:rPr>
                <w:rFonts w:hint="eastAsia" w:ascii="仿宋" w:hAnsi="仿宋" w:eastAsia="仿宋"/>
                <w:sz w:val="24"/>
              </w:rPr>
            </w:pPr>
            <w:r>
              <w:rPr>
                <w:rFonts w:hint="eastAsia" w:ascii="仿宋" w:hAnsi="仿宋" w:eastAsia="仿宋"/>
                <w:sz w:val="24"/>
              </w:rPr>
              <w:t>3、投标人实施团队工程师具有ORACLE OCP认证工程师、信息安全保障人员认证证书；每有一名认证工程师得1分，最高得2分。</w:t>
            </w:r>
          </w:p>
          <w:p w14:paraId="7CE5F4BE">
            <w:pPr>
              <w:jc w:val="left"/>
              <w:rPr>
                <w:rFonts w:hint="eastAsia" w:ascii="仿宋" w:hAnsi="仿宋" w:eastAsia="仿宋"/>
                <w:sz w:val="24"/>
              </w:rPr>
            </w:pPr>
            <w:r>
              <w:rPr>
                <w:rFonts w:hint="eastAsia" w:ascii="仿宋" w:hAnsi="仿宋" w:eastAsia="仿宋"/>
                <w:sz w:val="24"/>
              </w:rPr>
              <w:t>4、投标人团队工程师具有IT服务工程师；每有一名原厂认证工程师得1分，最高得2分。</w:t>
            </w:r>
          </w:p>
          <w:p w14:paraId="47B03AAD">
            <w:pPr>
              <w:jc w:val="left"/>
              <w:rPr>
                <w:rFonts w:hint="eastAsia" w:ascii="仿宋" w:hAnsi="仿宋" w:eastAsia="仿宋" w:cs="仿宋"/>
                <w:sz w:val="24"/>
                <w:szCs w:val="24"/>
                <w:lang w:eastAsia="zh-CN"/>
              </w:rPr>
            </w:pPr>
            <w:r>
              <w:rPr>
                <w:rFonts w:hint="eastAsia" w:ascii="仿宋" w:hAnsi="仿宋" w:eastAsia="仿宋"/>
                <w:sz w:val="24"/>
              </w:rPr>
              <w:t>5、投标人团队工程师具有所投数据分类分级产品品牌认证工程师；每有一名原厂认证工程师得1分，最高得2分。注：以上均需提供证书原件扫描件及本单位社保缴纳证明均加盖投标人公章。</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F36A7DC">
            <w:pPr>
              <w:jc w:val="center"/>
              <w:rPr>
                <w:rFonts w:hint="eastAsia" w:ascii="仿宋" w:hAnsi="仿宋" w:eastAsia="仿宋" w:cs="仿宋"/>
                <w:kern w:val="0"/>
                <w:sz w:val="24"/>
                <w:szCs w:val="24"/>
                <w:lang w:eastAsia="zh-CN"/>
              </w:rPr>
            </w:pPr>
            <w:r>
              <w:rPr>
                <w:rFonts w:hint="eastAsia" w:ascii="仿宋" w:hAnsi="仿宋" w:eastAsia="仿宋"/>
                <w:sz w:val="24"/>
              </w:rPr>
              <w:t>10</w:t>
            </w:r>
          </w:p>
        </w:tc>
      </w:tr>
      <w:tr w14:paraId="165446A7">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54EFA791">
            <w:pPr>
              <w:keepNext w:val="0"/>
              <w:keepLines w:val="0"/>
              <w:pageBreakBefore w:val="0"/>
              <w:kinsoku/>
              <w:overflowPunct/>
              <w:topLinePunct w:val="0"/>
              <w:bidi w:val="0"/>
              <w:spacing w:line="400" w:lineRule="exact"/>
              <w:jc w:val="center"/>
              <w:textAlignment w:val="auto"/>
              <w:rPr>
                <w:rFonts w:hint="eastAsia" w:ascii="仿宋" w:hAnsi="仿宋" w:eastAsia="仿宋" w:cs="仿宋"/>
                <w:kern w:val="0"/>
                <w:sz w:val="24"/>
                <w:szCs w:val="24"/>
                <w:lang w:val="en-US" w:eastAsia="zh-CN"/>
              </w:rPr>
            </w:pPr>
            <w:r>
              <w:rPr>
                <w:rFonts w:hint="eastAsia" w:ascii="方正仿宋_GB2312" w:hAnsi="方正仿宋_GB2312" w:eastAsia="方正仿宋_GB2312" w:cs="方正仿宋_GB2312"/>
                <w:color w:val="000000"/>
                <w:sz w:val="24"/>
                <w:szCs w:val="24"/>
              </w:rPr>
              <w:t>5</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43EA2001">
            <w:pPr>
              <w:jc w:val="center"/>
              <w:rPr>
                <w:rFonts w:hint="eastAsia" w:ascii="仿宋" w:hAnsi="仿宋" w:eastAsia="仿宋" w:cs="仿宋"/>
                <w:kern w:val="0"/>
                <w:sz w:val="24"/>
                <w:szCs w:val="24"/>
              </w:rPr>
            </w:pPr>
            <w:r>
              <w:rPr>
                <w:rFonts w:hint="eastAsia" w:ascii="仿宋" w:hAnsi="仿宋" w:eastAsia="仿宋"/>
                <w:sz w:val="24"/>
              </w:rPr>
              <w:t>技术方案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3E07BCAF">
            <w:pPr>
              <w:pStyle w:val="15"/>
              <w:spacing w:after="0"/>
              <w:ind w:firstLine="0" w:firstLineChars="0"/>
              <w:rPr>
                <w:rFonts w:hint="eastAsia" w:ascii="仿宋" w:hAnsi="仿宋" w:eastAsia="仿宋" w:cs="仿宋"/>
                <w:sz w:val="24"/>
                <w:szCs w:val="24"/>
                <w:lang w:eastAsia="zh-CN"/>
              </w:rPr>
            </w:pPr>
            <w:r>
              <w:rPr>
                <w:rFonts w:ascii="仿宋" w:hAnsi="仿宋" w:eastAsia="仿宋"/>
                <w:sz w:val="24"/>
              </w:rPr>
              <w:t>投标人根据现有医院核心数据中心现状、项目整体设计方案与招标文件的要求，提供的项目质量保障控制原则、质量检查流程，操作切实可行等方面进行打分，得</w:t>
            </w:r>
            <w:r>
              <w:rPr>
                <w:rFonts w:hint="default" w:ascii="仿宋" w:hAnsi="仿宋" w:eastAsia="仿宋"/>
                <w:sz w:val="24"/>
              </w:rPr>
              <w:t>5</w:t>
            </w:r>
            <w:r>
              <w:rPr>
                <w:rFonts w:ascii="仿宋" w:hAnsi="仿宋" w:eastAsia="仿宋"/>
                <w:sz w:val="24"/>
              </w:rPr>
              <w:t>，4，3，2，1，0</w:t>
            </w:r>
            <w:r>
              <w:rPr>
                <w:rFonts w:hint="default" w:ascii="仿宋" w:hAnsi="仿宋" w:eastAsia="仿宋"/>
                <w:sz w:val="24"/>
              </w:rPr>
              <w:t>.5</w:t>
            </w:r>
            <w:r>
              <w:rPr>
                <w:rFonts w:ascii="仿宋" w:hAnsi="仿宋" w:eastAsia="仿宋"/>
                <w:sz w:val="24"/>
              </w:rPr>
              <w:t>，0分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BAC32C7">
            <w:pPr>
              <w:jc w:val="center"/>
              <w:rPr>
                <w:rFonts w:hint="eastAsia" w:ascii="仿宋" w:hAnsi="仿宋" w:eastAsia="仿宋" w:cs="仿宋"/>
                <w:kern w:val="0"/>
                <w:sz w:val="24"/>
                <w:szCs w:val="24"/>
                <w:lang w:eastAsia="zh-CN"/>
              </w:rPr>
            </w:pPr>
            <w:r>
              <w:rPr>
                <w:rFonts w:hint="eastAsia" w:ascii="仿宋" w:hAnsi="仿宋" w:eastAsia="仿宋"/>
                <w:sz w:val="24"/>
              </w:rPr>
              <w:t>5</w:t>
            </w:r>
          </w:p>
        </w:tc>
      </w:tr>
      <w:tr w14:paraId="0B1B68F0">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66BFC50D">
            <w:pPr>
              <w:keepNext w:val="0"/>
              <w:keepLines w:val="0"/>
              <w:pageBreakBefore w:val="0"/>
              <w:kinsoku/>
              <w:overflowPunct/>
              <w:topLinePunct w:val="0"/>
              <w:bidi w:val="0"/>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6</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76E18009">
            <w:pPr>
              <w:pStyle w:val="15"/>
              <w:spacing w:after="0"/>
              <w:ind w:firstLine="0" w:firstLineChars="0"/>
              <w:rPr>
                <w:rFonts w:hint="eastAsia" w:ascii="方正仿宋_GB2312" w:hAnsi="方正仿宋_GB2312" w:eastAsia="方正仿宋_GB2312" w:cs="方正仿宋_GB2312"/>
                <w:color w:val="000000"/>
                <w:sz w:val="24"/>
                <w:szCs w:val="24"/>
              </w:rPr>
            </w:pPr>
            <w:r>
              <w:rPr>
                <w:rFonts w:ascii="仿宋" w:hAnsi="仿宋" w:eastAsia="仿宋"/>
                <w:sz w:val="24"/>
              </w:rPr>
              <w:t>产品演示</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789C69D2">
            <w:pPr>
              <w:pStyle w:val="15"/>
              <w:spacing w:after="0"/>
              <w:ind w:firstLine="0" w:firstLineChars="0"/>
              <w:rPr>
                <w:rFonts w:ascii="仿宋" w:hAnsi="仿宋" w:eastAsia="仿宋"/>
                <w:sz w:val="24"/>
              </w:rPr>
            </w:pPr>
            <w:r>
              <w:rPr>
                <w:rFonts w:ascii="仿宋" w:hAnsi="仿宋" w:eastAsia="仿宋"/>
                <w:sz w:val="24"/>
              </w:rPr>
              <w:t>评委根据演示各项系统功能讲解进行打分，投标单位</w:t>
            </w:r>
            <w:r>
              <w:rPr>
                <w:rFonts w:hint="eastAsia" w:ascii="仿宋" w:hAnsi="仿宋" w:eastAsia="仿宋"/>
                <w:sz w:val="24"/>
              </w:rPr>
              <w:t>自行录制系统功能演示模块</w:t>
            </w:r>
            <w:r>
              <w:rPr>
                <w:rFonts w:ascii="仿宋" w:hAnsi="仿宋" w:eastAsia="仿宋"/>
                <w:sz w:val="24"/>
              </w:rPr>
              <w:t>，每条内容需按下列顺序在演示前逐一列明，视频时长不超过15分钟，满分为12分，仅以PPT形式或没有演示的不得分。</w:t>
            </w:r>
          </w:p>
          <w:p w14:paraId="377B4D88">
            <w:pPr>
              <w:pStyle w:val="15"/>
              <w:spacing w:after="0"/>
              <w:ind w:firstLine="0" w:firstLineChars="0"/>
              <w:rPr>
                <w:rFonts w:ascii="仿宋" w:hAnsi="仿宋" w:eastAsia="仿宋"/>
                <w:sz w:val="24"/>
              </w:rPr>
            </w:pPr>
            <w:r>
              <w:rPr>
                <w:rFonts w:ascii="仿宋" w:hAnsi="仿宋" w:eastAsia="仿宋"/>
                <w:sz w:val="24"/>
              </w:rPr>
              <w:t>1、分类分级平台重要数据上报流程演示：平台可展示近10年内且按年份选择功能，灵活上报报表，支持对已上报报表进行查重，重复报表将有明显提示，支持与重要数据清单联动，实现将重要数据选择性同步数据至上报报表，实现重要数据上报的自主选择功能，支持自定义上报模板内容，支持将上报内容导出成xls文件，按年份查询上报报表且查看上报内容等功能进行演示，得</w:t>
            </w:r>
            <w:r>
              <w:rPr>
                <w:rFonts w:hint="default" w:ascii="仿宋" w:hAnsi="仿宋" w:eastAsia="仿宋"/>
                <w:sz w:val="24"/>
              </w:rPr>
              <w:t>3</w:t>
            </w:r>
            <w:r>
              <w:rPr>
                <w:rFonts w:ascii="仿宋" w:hAnsi="仿宋" w:eastAsia="仿宋"/>
                <w:sz w:val="24"/>
              </w:rPr>
              <w:t>，2，1，0</w:t>
            </w:r>
            <w:r>
              <w:rPr>
                <w:rFonts w:hint="default" w:ascii="仿宋" w:hAnsi="仿宋" w:eastAsia="仿宋"/>
                <w:sz w:val="24"/>
              </w:rPr>
              <w:t>.5</w:t>
            </w:r>
            <w:r>
              <w:rPr>
                <w:rFonts w:ascii="仿宋" w:hAnsi="仿宋" w:eastAsia="仿宋"/>
                <w:sz w:val="24"/>
              </w:rPr>
              <w:t>，0分。</w:t>
            </w:r>
          </w:p>
          <w:p w14:paraId="1B14651D">
            <w:pPr>
              <w:pStyle w:val="15"/>
              <w:spacing w:after="0"/>
              <w:ind w:firstLine="0" w:firstLineChars="0"/>
              <w:rPr>
                <w:rFonts w:ascii="仿宋" w:hAnsi="仿宋" w:eastAsia="仿宋"/>
                <w:sz w:val="24"/>
              </w:rPr>
            </w:pPr>
            <w:r>
              <w:rPr>
                <w:rFonts w:ascii="仿宋" w:hAnsi="仿宋" w:eastAsia="仿宋"/>
                <w:sz w:val="24"/>
              </w:rPr>
              <w:t>2、分类分级平台流动数据动态生成与评估流程演示：通过输入并执行自定义sql语句生成动态流动数据集；对生成的流动数据集进行合规性自评估；查看并保存等功能进行演示，得</w:t>
            </w:r>
            <w:r>
              <w:rPr>
                <w:rFonts w:hint="default" w:ascii="仿宋" w:hAnsi="仿宋" w:eastAsia="仿宋"/>
                <w:sz w:val="24"/>
              </w:rPr>
              <w:t>3</w:t>
            </w:r>
            <w:r>
              <w:rPr>
                <w:rFonts w:ascii="仿宋" w:hAnsi="仿宋" w:eastAsia="仿宋"/>
                <w:sz w:val="24"/>
              </w:rPr>
              <w:t>，2，1，0</w:t>
            </w:r>
            <w:r>
              <w:rPr>
                <w:rFonts w:hint="default" w:ascii="仿宋" w:hAnsi="仿宋" w:eastAsia="仿宋"/>
                <w:sz w:val="24"/>
              </w:rPr>
              <w:t>.5</w:t>
            </w:r>
            <w:r>
              <w:rPr>
                <w:rFonts w:ascii="仿宋" w:hAnsi="仿宋" w:eastAsia="仿宋"/>
                <w:sz w:val="24"/>
              </w:rPr>
              <w:t>，0分。</w:t>
            </w:r>
          </w:p>
          <w:p w14:paraId="7A5F1439">
            <w:pPr>
              <w:pStyle w:val="15"/>
              <w:spacing w:after="0"/>
              <w:ind w:firstLine="0" w:firstLineChars="0"/>
              <w:rPr>
                <w:rFonts w:ascii="仿宋" w:hAnsi="仿宋" w:eastAsia="仿宋"/>
                <w:sz w:val="24"/>
              </w:rPr>
            </w:pPr>
            <w:r>
              <w:rPr>
                <w:rFonts w:ascii="仿宋" w:hAnsi="仿宋" w:eastAsia="仿宋"/>
                <w:sz w:val="24"/>
              </w:rPr>
              <w:t>3、分类分级平台数据合规流动服务流程演示：展示完成后通过一键实现对单个全新数据集进行数据分类分级，分类分级完成后能在同一个窗口中集中展示以下几方面的内容：分类分级结果、样本数据与数据集明细。同时支持审核流程，审核流程可以选择（无需审核、合规审核与流动数据识别审核）多个维度审核。分类分级完成后可以一键生成并支持将两份报告导出，报告的模板内容支持在线编辑、同时支持打印，支持流动数据导出与脱敏，脱敏支持字段级，可以对单个字段独立设置脱敏方式，支持国密方式导出数据等功能进行演示，得</w:t>
            </w:r>
            <w:r>
              <w:rPr>
                <w:rFonts w:hint="default" w:ascii="仿宋" w:hAnsi="仿宋" w:eastAsia="仿宋"/>
                <w:sz w:val="24"/>
              </w:rPr>
              <w:t>3</w:t>
            </w:r>
            <w:r>
              <w:rPr>
                <w:rFonts w:ascii="仿宋" w:hAnsi="仿宋" w:eastAsia="仿宋"/>
                <w:sz w:val="24"/>
              </w:rPr>
              <w:t>，2，1，0</w:t>
            </w:r>
            <w:r>
              <w:rPr>
                <w:rFonts w:hint="default" w:ascii="仿宋" w:hAnsi="仿宋" w:eastAsia="仿宋"/>
                <w:sz w:val="24"/>
              </w:rPr>
              <w:t>.5</w:t>
            </w:r>
            <w:r>
              <w:rPr>
                <w:rFonts w:ascii="仿宋" w:hAnsi="仿宋" w:eastAsia="仿宋"/>
                <w:sz w:val="24"/>
              </w:rPr>
              <w:t>，0分；</w:t>
            </w:r>
          </w:p>
          <w:p w14:paraId="3E45991B">
            <w:pPr>
              <w:pStyle w:val="15"/>
              <w:spacing w:after="0"/>
              <w:ind w:firstLine="0" w:firstLineChars="0"/>
              <w:rPr>
                <w:rFonts w:hint="eastAsia" w:ascii="方正仿宋_GB2312" w:hAnsi="方正仿宋_GB2312" w:eastAsia="方正仿宋_GB2312" w:cs="方正仿宋_GB2312"/>
                <w:color w:val="000000"/>
                <w:sz w:val="24"/>
                <w:szCs w:val="24"/>
              </w:rPr>
            </w:pPr>
            <w:r>
              <w:rPr>
                <w:rFonts w:ascii="仿宋" w:hAnsi="仿宋" w:eastAsia="仿宋"/>
                <w:sz w:val="24"/>
              </w:rPr>
              <w:t>4、分类分级平台数据分类分级流程演示：针对全量数据源操作数据分类分级，形成识别结果自评估报告，查看并人工审核纠错后保存，结果导出保存到本地文件等功能进行演示，得</w:t>
            </w:r>
            <w:r>
              <w:rPr>
                <w:rFonts w:hint="default" w:ascii="仿宋" w:hAnsi="仿宋" w:eastAsia="仿宋"/>
                <w:sz w:val="24"/>
              </w:rPr>
              <w:t>3</w:t>
            </w:r>
            <w:r>
              <w:rPr>
                <w:rFonts w:ascii="仿宋" w:hAnsi="仿宋" w:eastAsia="仿宋"/>
                <w:sz w:val="24"/>
              </w:rPr>
              <w:t>，2，1，0</w:t>
            </w:r>
            <w:r>
              <w:rPr>
                <w:rFonts w:hint="default" w:ascii="仿宋" w:hAnsi="仿宋" w:eastAsia="仿宋"/>
                <w:sz w:val="24"/>
              </w:rPr>
              <w:t>.5</w:t>
            </w:r>
            <w:r>
              <w:rPr>
                <w:rFonts w:ascii="仿宋" w:hAnsi="仿宋" w:eastAsia="仿宋"/>
                <w:sz w:val="24"/>
              </w:rPr>
              <w:t>，0分；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E9EE254">
            <w:pPr>
              <w:pStyle w:val="15"/>
              <w:spacing w:after="0"/>
              <w:ind w:firstLine="0" w:firstLineChars="0"/>
              <w:jc w:val="center"/>
              <w:rPr>
                <w:rFonts w:hint="eastAsia" w:ascii="方正仿宋_GB2312" w:hAnsi="方正仿宋_GB2312" w:eastAsia="方正仿宋_GB2312" w:cs="方正仿宋_GB2312"/>
                <w:color w:val="000000"/>
                <w:sz w:val="24"/>
                <w:szCs w:val="24"/>
              </w:rPr>
            </w:pPr>
            <w:r>
              <w:rPr>
                <w:rFonts w:ascii="仿宋" w:hAnsi="仿宋" w:eastAsia="仿宋"/>
                <w:sz w:val="24"/>
              </w:rPr>
              <w:t>12</w:t>
            </w:r>
          </w:p>
        </w:tc>
      </w:tr>
      <w:tr w14:paraId="2C6D6A0E">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4D182330">
            <w:pPr>
              <w:keepNext w:val="0"/>
              <w:keepLines w:val="0"/>
              <w:pageBreakBefore w:val="0"/>
              <w:kinsoku/>
              <w:overflowPunct/>
              <w:topLinePunct w:val="0"/>
              <w:bidi w:val="0"/>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7</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29581C2B">
            <w:pPr>
              <w:jc w:val="center"/>
              <w:rPr>
                <w:rFonts w:hint="eastAsia" w:ascii="方正仿宋_GB2312" w:hAnsi="方正仿宋_GB2312" w:eastAsia="方正仿宋_GB2312" w:cs="方正仿宋_GB2312"/>
                <w:color w:val="000000"/>
                <w:sz w:val="24"/>
                <w:szCs w:val="24"/>
              </w:rPr>
            </w:pPr>
            <w:r>
              <w:rPr>
                <w:rFonts w:hint="eastAsia" w:ascii="仿宋" w:hAnsi="仿宋" w:eastAsia="仿宋"/>
                <w:sz w:val="24"/>
              </w:rPr>
              <w:t>应急方案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000A9172">
            <w:pPr>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kern w:val="0"/>
                <w:sz w:val="24"/>
              </w:rPr>
              <w:t>按其提供的系统应急方案，根据方案设计是否合理，是否充分考虑用户实际使用需求，是否符合本项目对当前和未来发展的要求进行打分，得2，1，0.5，0分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AF3CDAB">
            <w:pPr>
              <w:jc w:val="center"/>
              <w:rPr>
                <w:rFonts w:hint="eastAsia" w:ascii="方正仿宋_GB2312" w:hAnsi="方正仿宋_GB2312" w:eastAsia="方正仿宋_GB2312" w:cs="方正仿宋_GB2312"/>
                <w:color w:val="000000"/>
                <w:sz w:val="24"/>
                <w:szCs w:val="24"/>
              </w:rPr>
            </w:pPr>
            <w:r>
              <w:rPr>
                <w:rFonts w:hint="eastAsia" w:ascii="仿宋" w:hAnsi="仿宋" w:eastAsia="仿宋"/>
                <w:sz w:val="24"/>
              </w:rPr>
              <w:t>2</w:t>
            </w:r>
          </w:p>
        </w:tc>
      </w:tr>
      <w:tr w14:paraId="5E73A974">
        <w:tblPrEx>
          <w:tblCellMar>
            <w:top w:w="0" w:type="dxa"/>
            <w:left w:w="108" w:type="dxa"/>
            <w:bottom w:w="0" w:type="dxa"/>
            <w:right w:w="108" w:type="dxa"/>
          </w:tblCellMar>
        </w:tblPrEx>
        <w:trPr>
          <w:trHeight w:val="712"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03378F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8</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1E81A69E">
            <w:pPr>
              <w:jc w:val="center"/>
              <w:rPr>
                <w:rFonts w:hint="eastAsia" w:ascii="方正仿宋_GB2312" w:hAnsi="方正仿宋_GB2312" w:eastAsia="方正仿宋_GB2312" w:cs="方正仿宋_GB2312"/>
                <w:color w:val="000000"/>
                <w:sz w:val="24"/>
                <w:szCs w:val="24"/>
              </w:rPr>
            </w:pPr>
            <w:r>
              <w:rPr>
                <w:rFonts w:hint="eastAsia" w:ascii="仿宋" w:hAnsi="仿宋" w:eastAsia="仿宋"/>
                <w:sz w:val="24"/>
              </w:rPr>
              <w:t>售后服务</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4687A6FC">
            <w:pPr>
              <w:pStyle w:val="15"/>
              <w:spacing w:after="0"/>
              <w:ind w:firstLine="0" w:firstLineChars="0"/>
              <w:rPr>
                <w:rFonts w:hint="eastAsia" w:ascii="方正仿宋_GB2312" w:hAnsi="方正仿宋_GB2312" w:eastAsia="方正仿宋_GB2312" w:cs="方正仿宋_GB2312"/>
                <w:color w:val="000000"/>
                <w:sz w:val="24"/>
                <w:szCs w:val="24"/>
              </w:rPr>
            </w:pPr>
            <w:r>
              <w:rPr>
                <w:rFonts w:ascii="仿宋" w:hAnsi="仿宋" w:eastAsia="仿宋" w:cs="Arial Unicode MS"/>
                <w:sz w:val="24"/>
              </w:rPr>
              <w:t>根据投标人提供的售后服务能力方案，包括售后响应能力、常驻售后服务机构、响应时效情况进行打分</w:t>
            </w:r>
            <w:r>
              <w:rPr>
                <w:rFonts w:ascii="仿宋" w:hAnsi="仿宋" w:eastAsia="仿宋" w:cs="仿宋"/>
                <w:sz w:val="24"/>
              </w:rPr>
              <w:t>，得2，1，0.5，0分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24927BA">
            <w:pPr>
              <w:jc w:val="center"/>
              <w:rPr>
                <w:rFonts w:hint="eastAsia" w:ascii="方正仿宋_GB2312" w:hAnsi="方正仿宋_GB2312" w:eastAsia="方正仿宋_GB2312" w:cs="方正仿宋_GB2312"/>
                <w:color w:val="000000"/>
                <w:sz w:val="24"/>
                <w:szCs w:val="24"/>
              </w:rPr>
            </w:pPr>
            <w:r>
              <w:rPr>
                <w:rFonts w:hint="eastAsia" w:ascii="仿宋" w:hAnsi="仿宋" w:eastAsia="仿宋"/>
                <w:sz w:val="24"/>
              </w:rPr>
              <w:t>2</w:t>
            </w:r>
          </w:p>
        </w:tc>
      </w:tr>
      <w:tr w14:paraId="2E5EBA2E">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F6566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9</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1A848FB4">
            <w:pPr>
              <w:widowControl/>
              <w:jc w:val="left"/>
              <w:rPr>
                <w:rFonts w:hint="eastAsia" w:ascii="方正仿宋_GB2312" w:hAnsi="方正仿宋_GB2312" w:eastAsia="方正仿宋_GB2312" w:cs="方正仿宋_GB2312"/>
                <w:color w:val="000000"/>
                <w:sz w:val="24"/>
                <w:szCs w:val="24"/>
              </w:rPr>
            </w:pPr>
            <w:r>
              <w:rPr>
                <w:rFonts w:hint="eastAsia" w:ascii="仿宋" w:hAnsi="仿宋" w:eastAsia="仿宋"/>
                <w:sz w:val="24"/>
              </w:rPr>
              <w:t>项目实施方案</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43B0AF47">
            <w:pPr>
              <w:pStyle w:val="15"/>
              <w:spacing w:after="0"/>
              <w:ind w:firstLine="0" w:firstLineChars="0"/>
              <w:rPr>
                <w:rFonts w:hint="eastAsia" w:ascii="方正仿宋_GB2312" w:hAnsi="方正仿宋_GB2312" w:eastAsia="方正仿宋_GB2312" w:cs="方正仿宋_GB2312"/>
                <w:color w:val="000000"/>
                <w:sz w:val="24"/>
                <w:szCs w:val="24"/>
              </w:rPr>
            </w:pPr>
            <w:r>
              <w:rPr>
                <w:rFonts w:ascii="仿宋" w:hAnsi="仿宋" w:eastAsia="仿宋" w:cs="Arial Unicode MS"/>
                <w:sz w:val="24"/>
              </w:rPr>
              <w:t>根据投标人提供的项目实施方案的合理性、完整性、科学性等方面进行打分，</w:t>
            </w:r>
            <w:r>
              <w:rPr>
                <w:rFonts w:ascii="仿宋" w:hAnsi="仿宋" w:eastAsia="仿宋" w:cs="仿宋"/>
                <w:sz w:val="24"/>
              </w:rPr>
              <w:t>得2，1，0.5，0分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5F89A6F">
            <w:pPr>
              <w:jc w:val="center"/>
              <w:rPr>
                <w:rFonts w:hint="eastAsia" w:ascii="方正仿宋_GB2312" w:hAnsi="方正仿宋_GB2312" w:eastAsia="方正仿宋_GB2312" w:cs="方正仿宋_GB2312"/>
                <w:color w:val="000000"/>
                <w:sz w:val="24"/>
                <w:szCs w:val="24"/>
              </w:rPr>
            </w:pPr>
            <w:r>
              <w:rPr>
                <w:rFonts w:hint="eastAsia" w:ascii="仿宋" w:hAnsi="仿宋" w:eastAsia="仿宋"/>
                <w:sz w:val="24"/>
              </w:rPr>
              <w:t>2</w:t>
            </w:r>
          </w:p>
        </w:tc>
      </w:tr>
      <w:tr w14:paraId="1260384F">
        <w:tblPrEx>
          <w:tblCellMar>
            <w:top w:w="0" w:type="dxa"/>
            <w:left w:w="108" w:type="dxa"/>
            <w:bottom w:w="0" w:type="dxa"/>
            <w:right w:w="108" w:type="dxa"/>
          </w:tblCellMar>
        </w:tblPrEx>
        <w:trPr>
          <w:trHeight w:val="1134" w:hRule="atLeast"/>
          <w:jc w:val="center"/>
        </w:trPr>
        <w:tc>
          <w:tcPr>
            <w:tcW w:w="1220" w:type="dxa"/>
            <w:tcBorders>
              <w:top w:val="single" w:color="auto" w:sz="4" w:space="0"/>
              <w:left w:val="single" w:color="auto" w:sz="4" w:space="0"/>
              <w:bottom w:val="single" w:color="auto" w:sz="4" w:space="0"/>
              <w:right w:val="single" w:color="auto" w:sz="4" w:space="0"/>
            </w:tcBorders>
            <w:noWrap w:val="0"/>
            <w:vAlign w:val="center"/>
          </w:tcPr>
          <w:p w14:paraId="72FE53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10</w:t>
            </w:r>
          </w:p>
        </w:tc>
        <w:tc>
          <w:tcPr>
            <w:tcW w:w="1220" w:type="dxa"/>
            <w:tcBorders>
              <w:top w:val="single" w:color="auto" w:sz="4" w:space="0"/>
              <w:left w:val="single" w:color="auto" w:sz="4" w:space="0"/>
              <w:bottom w:val="single" w:color="auto" w:sz="4" w:space="0"/>
              <w:right w:val="single" w:color="auto" w:sz="4" w:space="0"/>
            </w:tcBorders>
            <w:noWrap w:val="0"/>
            <w:vAlign w:val="center"/>
          </w:tcPr>
          <w:p w14:paraId="5FF02316">
            <w:pPr>
              <w:jc w:val="center"/>
              <w:rPr>
                <w:rFonts w:hint="eastAsia" w:ascii="仿宋" w:hAnsi="仿宋" w:eastAsia="仿宋"/>
                <w:sz w:val="24"/>
              </w:rPr>
            </w:pPr>
            <w:r>
              <w:rPr>
                <w:rFonts w:hint="eastAsia" w:ascii="仿宋" w:hAnsi="仿宋" w:eastAsia="仿宋"/>
                <w:sz w:val="24"/>
              </w:rPr>
              <w:t>业绩</w:t>
            </w:r>
          </w:p>
        </w:tc>
        <w:tc>
          <w:tcPr>
            <w:tcW w:w="6162" w:type="dxa"/>
            <w:tcBorders>
              <w:top w:val="single" w:color="auto" w:sz="4" w:space="0"/>
              <w:left w:val="single" w:color="auto" w:sz="4" w:space="0"/>
              <w:bottom w:val="single" w:color="auto" w:sz="4" w:space="0"/>
              <w:right w:val="single" w:color="auto" w:sz="4" w:space="0"/>
            </w:tcBorders>
            <w:noWrap w:val="0"/>
            <w:vAlign w:val="center"/>
          </w:tcPr>
          <w:p w14:paraId="660EB015">
            <w:pPr>
              <w:pStyle w:val="15"/>
              <w:ind w:firstLine="0" w:firstLineChars="0"/>
              <w:rPr>
                <w:rFonts w:ascii="仿宋" w:hAnsi="仿宋" w:eastAsia="仿宋" w:cs="仿宋"/>
                <w:sz w:val="24"/>
              </w:rPr>
            </w:pPr>
            <w:r>
              <w:rPr>
                <w:rFonts w:ascii="仿宋" w:hAnsi="仿宋" w:eastAsia="仿宋" w:cs="仿宋"/>
                <w:sz w:val="24"/>
              </w:rPr>
              <w:t>投标人自2022年1月1日以来（以合同签订时间为准）完成的同类案例，每有1个得1分，满分3分。</w:t>
            </w:r>
            <w:r>
              <w:rPr>
                <w:rFonts w:ascii="仿宋" w:hAnsi="仿宋" w:eastAsia="仿宋" w:cs="仿宋"/>
                <w:b/>
                <w:bCs/>
                <w:sz w:val="24"/>
              </w:rPr>
              <w:t>注：每个案例提供合同复印件加盖投标人公章。</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39714FFB">
            <w:pPr>
              <w:jc w:val="center"/>
              <w:rPr>
                <w:rFonts w:ascii="仿宋" w:hAnsi="仿宋" w:eastAsia="仿宋"/>
                <w:sz w:val="24"/>
              </w:rPr>
            </w:pPr>
            <w:r>
              <w:rPr>
                <w:rFonts w:ascii="仿宋" w:hAnsi="仿宋" w:eastAsia="仿宋"/>
                <w:sz w:val="24"/>
              </w:rPr>
              <w:t>3</w:t>
            </w:r>
          </w:p>
        </w:tc>
      </w:tr>
    </w:tbl>
    <w:p w14:paraId="7CDDE3B5">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A053CF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bCs/>
          <w:sz w:val="24"/>
        </w:rPr>
        <w:t>注：对省级以上主管部门认定的首台套产品，自纳入《省推广应用指导目录》起三年内参加政府采购活动，视同已具备相应销售业绩，业绩分为满分。</w:t>
      </w:r>
    </w:p>
    <w:p w14:paraId="6F0DD193">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317311F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1ABCBD8">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049A813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49222C3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14:paraId="38FF4436">
      <w:pPr>
        <w:rPr>
          <w:rFonts w:hint="eastAsia"/>
        </w:rPr>
      </w:pPr>
    </w:p>
    <w:p w14:paraId="0042076A">
      <w:pPr>
        <w:rPr>
          <w:rFonts w:hint="eastAsia"/>
        </w:rPr>
      </w:pPr>
    </w:p>
    <w:p w14:paraId="7F4D5D64">
      <w:pPr>
        <w:rPr>
          <w:rFonts w:hint="eastAsia" w:ascii="仿宋" w:hAnsi="仿宋" w:eastAsia="仿宋" w:cs="仿宋"/>
        </w:rPr>
      </w:pPr>
    </w:p>
    <w:bookmarkEnd w:id="36"/>
    <w:bookmarkEnd w:id="37"/>
    <w:p w14:paraId="7572657A">
      <w:pPr>
        <w:widowControl/>
        <w:numPr>
          <w:ilvl w:val="0"/>
          <w:numId w:val="6"/>
        </w:numPr>
        <w:adjustRightInd/>
        <w:jc w:val="center"/>
        <w:rPr>
          <w:rFonts w:hint="eastAsia" w:ascii="仿宋" w:hAnsi="仿宋" w:eastAsia="仿宋" w:cs="仿宋"/>
          <w:b/>
          <w:sz w:val="36"/>
          <w:szCs w:val="20"/>
        </w:rPr>
      </w:pPr>
      <w:r>
        <w:rPr>
          <w:rFonts w:hint="eastAsia" w:ascii="仿宋" w:hAnsi="仿宋" w:eastAsia="仿宋" w:cs="仿宋"/>
          <w:b/>
          <w:sz w:val="36"/>
          <w:szCs w:val="20"/>
        </w:rPr>
        <w:t>投标文件及其附件格式</w:t>
      </w:r>
    </w:p>
    <w:p w14:paraId="13D681AC">
      <w:pPr>
        <w:widowControl/>
        <w:numPr>
          <w:ilvl w:val="0"/>
          <w:numId w:val="0"/>
        </w:numPr>
        <w:adjustRightInd/>
        <w:jc w:val="both"/>
        <w:rPr>
          <w:rFonts w:hint="eastAsia" w:ascii="仿宋" w:hAnsi="仿宋" w:eastAsia="仿宋" w:cs="仿宋"/>
          <w:b/>
          <w:sz w:val="36"/>
          <w:szCs w:val="20"/>
        </w:rPr>
      </w:pPr>
    </w:p>
    <w:p w14:paraId="5C9A93F9">
      <w:pPr>
        <w:spacing w:line="360" w:lineRule="auto"/>
        <w:ind w:firstLine="240" w:firstLineChars="100"/>
        <w:jc w:val="both"/>
        <w:outlineLvl w:val="0"/>
        <w:rPr>
          <w:rFonts w:hint="eastAsia" w:ascii="仿宋" w:hAnsi="仿宋" w:eastAsia="仿宋" w:cs="仿宋"/>
          <w:b/>
          <w:kern w:val="0"/>
          <w:sz w:val="24"/>
          <w:szCs w:val="24"/>
        </w:rPr>
      </w:pPr>
      <w:r>
        <w:rPr>
          <w:rFonts w:hint="eastAsia" w:ascii="仿宋" w:hAnsi="仿宋" w:eastAsia="仿宋" w:cs="仿宋"/>
          <w:color w:val="000000"/>
          <w:sz w:val="24"/>
          <w:szCs w:val="24"/>
        </w:rPr>
        <w:t>投标人按照以下格式编制投标文件,</w:t>
      </w:r>
      <w:r>
        <w:rPr>
          <w:rFonts w:hint="eastAsia" w:ascii="仿宋" w:hAnsi="仿宋" w:eastAsia="仿宋" w:cs="仿宋"/>
          <w:color w:val="000000"/>
          <w:sz w:val="24"/>
          <w:szCs w:val="24"/>
          <w:lang w:val="zh-CN"/>
        </w:rPr>
        <w:t>制作加密电子投标文件时做好关联点设置。</w:t>
      </w:r>
    </w:p>
    <w:p w14:paraId="73E4360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1AC2E0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EDC1B8D">
      <w:pPr>
        <w:spacing w:line="360" w:lineRule="auto"/>
        <w:jc w:val="center"/>
        <w:outlineLvl w:val="0"/>
        <w:rPr>
          <w:rFonts w:hint="eastAsia" w:ascii="仿宋" w:hAnsi="仿宋" w:eastAsia="仿宋" w:cs="仿宋"/>
          <w:b/>
          <w:kern w:val="0"/>
          <w:sz w:val="36"/>
          <w:szCs w:val="36"/>
        </w:rPr>
      </w:pPr>
    </w:p>
    <w:p w14:paraId="65AC5005">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672361FA">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4234BF3">
      <w:pPr>
        <w:pStyle w:val="8"/>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6EBE8659">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72573F81">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67664F1A">
      <w:pPr>
        <w:snapToGrid w:val="0"/>
        <w:spacing w:line="360" w:lineRule="auto"/>
        <w:ind w:firstLine="480" w:firstLineChars="200"/>
        <w:rPr>
          <w:rFonts w:hint="eastAsia" w:ascii="仿宋" w:hAnsi="仿宋" w:eastAsia="仿宋" w:cs="仿宋"/>
          <w:sz w:val="24"/>
        </w:rPr>
      </w:pPr>
    </w:p>
    <w:p w14:paraId="37E24F8D">
      <w:pPr>
        <w:spacing w:line="360" w:lineRule="auto"/>
        <w:ind w:firstLine="480" w:firstLineChars="200"/>
        <w:rPr>
          <w:rFonts w:hint="eastAsia" w:ascii="仿宋" w:hAnsi="仿宋" w:eastAsia="仿宋" w:cs="仿宋"/>
          <w:sz w:val="24"/>
        </w:rPr>
      </w:pPr>
    </w:p>
    <w:p w14:paraId="2C0B97F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269A0D7">
      <w:pPr>
        <w:snapToGrid w:val="0"/>
        <w:spacing w:line="360" w:lineRule="auto"/>
        <w:rPr>
          <w:rFonts w:hint="eastAsia" w:ascii="仿宋" w:hAnsi="仿宋" w:eastAsia="仿宋" w:cs="仿宋"/>
          <w:sz w:val="24"/>
        </w:rPr>
      </w:pPr>
      <w:r>
        <w:rPr>
          <w:rFonts w:hint="eastAsia" w:ascii="仿宋" w:hAnsi="仿宋" w:eastAsia="仿宋" w:cs="仿宋"/>
          <w:sz w:val="24"/>
        </w:rPr>
        <w:t>（招标人）、（采购代理机构）：</w:t>
      </w:r>
    </w:p>
    <w:p w14:paraId="39CD74D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 xml:space="preserve">             </w:t>
      </w:r>
      <w:r>
        <w:rPr>
          <w:rFonts w:hint="eastAsia" w:ascii="仿宋" w:hAnsi="仿宋" w:eastAsia="仿宋" w:cs="仿宋"/>
          <w:sz w:val="24"/>
        </w:rPr>
        <w:t>（项目名称）【招标编号：（采购编号）</w:t>
      </w:r>
      <w:r>
        <w:rPr>
          <w:rFonts w:hint="eastAsia" w:ascii="仿宋" w:hAnsi="仿宋" w:eastAsia="仿宋" w:cs="仿宋"/>
          <w:sz w:val="24"/>
          <w:u w:val="single"/>
        </w:rPr>
        <w:t xml:space="preserve">       </w:t>
      </w:r>
      <w:r>
        <w:rPr>
          <w:rFonts w:hint="eastAsia" w:ascii="仿宋" w:hAnsi="仿宋" w:eastAsia="仿宋" w:cs="仿宋"/>
          <w:sz w:val="24"/>
        </w:rPr>
        <w:t>】政府采购活动，郑重承诺：</w:t>
      </w:r>
    </w:p>
    <w:p w14:paraId="215846B1">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F962FA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0D9D2B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107B60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8C458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5434C3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02FCD52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1978028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650B277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340E09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1、单位负责人为同一人或者存在直接控股、管理关系的不同投标人参加同一合同项下的政府采购活动的；</w:t>
      </w:r>
    </w:p>
    <w:p w14:paraId="5C6B117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0276AC0">
      <w:pPr>
        <w:snapToGrid w:val="0"/>
        <w:spacing w:line="360" w:lineRule="auto"/>
        <w:ind w:firstLine="5520" w:firstLineChars="2300"/>
        <w:rPr>
          <w:rFonts w:hint="eastAsia" w:ascii="仿宋" w:hAnsi="仿宋" w:eastAsia="仿宋" w:cs="仿宋"/>
          <w:kern w:val="0"/>
          <w:sz w:val="24"/>
          <w:lang w:val="zh-CN"/>
        </w:rPr>
      </w:pPr>
    </w:p>
    <w:p w14:paraId="4A69DECC">
      <w:pPr>
        <w:snapToGrid w:val="0"/>
        <w:spacing w:line="360" w:lineRule="auto"/>
        <w:ind w:firstLine="5520" w:firstLineChars="2300"/>
        <w:rPr>
          <w:rFonts w:hint="eastAsia" w:ascii="仿宋" w:hAnsi="仿宋" w:eastAsia="仿宋" w:cs="仿宋"/>
          <w:kern w:val="0"/>
          <w:sz w:val="24"/>
          <w:lang w:val="zh-CN"/>
        </w:rPr>
      </w:pPr>
    </w:p>
    <w:p w14:paraId="11B730F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EBC7890">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EE35B70">
      <w:pPr>
        <w:snapToGrid w:val="0"/>
        <w:spacing w:line="360" w:lineRule="auto"/>
        <w:ind w:right="480"/>
        <w:jc w:val="center"/>
        <w:rPr>
          <w:rFonts w:hint="eastAsia" w:ascii="仿宋" w:hAnsi="仿宋" w:eastAsia="仿宋" w:cs="仿宋"/>
          <w:b/>
          <w:kern w:val="0"/>
          <w:sz w:val="32"/>
          <w:szCs w:val="32"/>
        </w:rPr>
      </w:pPr>
    </w:p>
    <w:p w14:paraId="5DB2192E">
      <w:pPr>
        <w:snapToGrid w:val="0"/>
        <w:spacing w:line="360" w:lineRule="auto"/>
        <w:ind w:right="480"/>
        <w:jc w:val="center"/>
        <w:rPr>
          <w:rFonts w:hint="eastAsia" w:ascii="仿宋" w:hAnsi="仿宋" w:eastAsia="仿宋" w:cs="仿宋"/>
          <w:b/>
          <w:kern w:val="0"/>
          <w:sz w:val="32"/>
          <w:szCs w:val="32"/>
        </w:rPr>
      </w:pPr>
    </w:p>
    <w:p w14:paraId="0CFC4928">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92C1686">
      <w:pPr>
        <w:snapToGrid w:val="0"/>
        <w:spacing w:line="360" w:lineRule="auto"/>
        <w:ind w:right="480"/>
        <w:jc w:val="center"/>
        <w:rPr>
          <w:rFonts w:hint="eastAsia" w:ascii="仿宋" w:hAnsi="仿宋" w:eastAsia="仿宋" w:cs="仿宋"/>
          <w:b/>
          <w:kern w:val="0"/>
          <w:sz w:val="32"/>
          <w:szCs w:val="32"/>
        </w:rPr>
      </w:pPr>
    </w:p>
    <w:p w14:paraId="1085B1C9">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二、联合协议（如有）</w:t>
      </w:r>
    </w:p>
    <w:p w14:paraId="3BF3B313">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[以联合体形式投标的，提供联合协议（附件4）；本项目不接受联合体投标或者投标人不以联合体形式投标的，则不需要提供]</w:t>
      </w:r>
    </w:p>
    <w:p w14:paraId="0458B7F2">
      <w:pPr>
        <w:pStyle w:val="30"/>
        <w:rPr>
          <w:rFonts w:hint="eastAsia"/>
        </w:rPr>
      </w:pPr>
    </w:p>
    <w:p w14:paraId="5FD7B231">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三、分包意向协议（如有）</w:t>
      </w:r>
    </w:p>
    <w:p w14:paraId="026FBA3D">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[中标后以分包方式履行合同的，提供分包意向协议(附件5)；招标人不同意分包或者投标人中标后不以分包方式履行合同的，则不需要提供。]</w:t>
      </w:r>
    </w:p>
    <w:p w14:paraId="6726944A">
      <w:pPr>
        <w:snapToGrid w:val="0"/>
        <w:spacing w:line="360" w:lineRule="auto"/>
        <w:ind w:right="480"/>
        <w:jc w:val="center"/>
        <w:rPr>
          <w:rFonts w:hint="eastAsia" w:ascii="仿宋" w:hAnsi="仿宋" w:eastAsia="仿宋" w:cs="仿宋"/>
          <w:b/>
          <w:kern w:val="0"/>
          <w:sz w:val="32"/>
          <w:szCs w:val="32"/>
        </w:rPr>
      </w:pPr>
    </w:p>
    <w:p w14:paraId="12D557EA">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FEAFE3B">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A8441BC">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5908669F">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要求以联合体形式参加的，提供联合协议（附件4）和中小企业声明函（附件7），联合协议中中小企业合同金额应当达到招标公告载明的比例；如果投标人本身提供所有标的均由中小企业制造的，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3F722A3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要求合同分包的，提供分包意向协议（附件5）和中小企业声明函（附件7），分包意向协议中中小企业合同金额应当达到招标公告载明的比例；如果投标人本身提供所有标的均由中小企业制造的，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7B9357F">
      <w:pPr>
        <w:widowControl/>
        <w:spacing w:line="360" w:lineRule="auto"/>
        <w:jc w:val="both"/>
        <w:rPr>
          <w:rFonts w:hint="eastAsia" w:ascii="仿宋" w:hAnsi="仿宋" w:eastAsia="仿宋" w:cs="仿宋"/>
          <w:b/>
          <w:kern w:val="0"/>
          <w:sz w:val="32"/>
          <w:szCs w:val="32"/>
        </w:rPr>
      </w:pPr>
    </w:p>
    <w:p w14:paraId="1A185E70">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68A8BE9">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FB2CF9E">
      <w:pPr>
        <w:spacing w:line="360" w:lineRule="auto"/>
        <w:jc w:val="center"/>
        <w:rPr>
          <w:rFonts w:hint="eastAsia" w:ascii="仿宋" w:hAnsi="仿宋" w:eastAsia="仿宋" w:cs="仿宋"/>
          <w:sz w:val="24"/>
        </w:rPr>
      </w:pPr>
    </w:p>
    <w:p w14:paraId="57A61A08">
      <w:pPr>
        <w:spacing w:line="360" w:lineRule="auto"/>
        <w:jc w:val="center"/>
        <w:rPr>
          <w:rFonts w:hint="eastAsia" w:ascii="仿宋" w:hAnsi="仿宋" w:eastAsia="仿宋" w:cs="仿宋"/>
          <w:sz w:val="24"/>
        </w:rPr>
      </w:pPr>
    </w:p>
    <w:p w14:paraId="49F5C3D5">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FF40F4F">
      <w:pPr>
        <w:pStyle w:val="8"/>
        <w:rPr>
          <w:rFonts w:hint="eastAsia" w:ascii="仿宋" w:hAnsi="仿宋" w:eastAsia="仿宋" w:cs="仿宋"/>
          <w:kern w:val="0"/>
        </w:rPr>
      </w:pPr>
      <w:r>
        <w:rPr>
          <w:rFonts w:hint="eastAsia" w:ascii="仿宋" w:hAnsi="仿宋" w:eastAsia="仿宋" w:cs="仿宋"/>
          <w:kern w:val="0"/>
        </w:rPr>
        <w:t xml:space="preserve">                                              日期：  年  月   日</w:t>
      </w:r>
    </w:p>
    <w:p w14:paraId="29B321BF">
      <w:pPr>
        <w:spacing w:line="360" w:lineRule="auto"/>
        <w:jc w:val="center"/>
        <w:rPr>
          <w:rFonts w:hint="eastAsia" w:ascii="仿宋" w:hAnsi="仿宋" w:eastAsia="仿宋" w:cs="仿宋"/>
          <w:sz w:val="24"/>
        </w:rPr>
      </w:pPr>
    </w:p>
    <w:p w14:paraId="65D85B55">
      <w:pPr>
        <w:spacing w:line="360" w:lineRule="auto"/>
        <w:jc w:val="center"/>
        <w:outlineLvl w:val="0"/>
        <w:rPr>
          <w:rFonts w:hint="eastAsia" w:ascii="仿宋" w:hAnsi="仿宋" w:eastAsia="仿宋" w:cs="仿宋"/>
          <w:b/>
          <w:kern w:val="0"/>
          <w:sz w:val="24"/>
        </w:rPr>
      </w:pPr>
    </w:p>
    <w:p w14:paraId="7B2DB75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16C244D">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  录</w:t>
      </w:r>
    </w:p>
    <w:p w14:paraId="3E2EC2D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（1）投标函…………………………………………………………………………（页码）</w:t>
      </w:r>
    </w:p>
    <w:p w14:paraId="0D932AD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（2）法定代表人授权委托书 ………………………………………………………（页码）</w:t>
      </w:r>
    </w:p>
    <w:p w14:paraId="501F85B1">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（3）法定代表人及其授权代表身份证（复印件）………………………………（页码）</w:t>
      </w:r>
    </w:p>
    <w:p w14:paraId="3D877BB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（4）授权代表社保证明（复印件）………………………………………………（页码）</w:t>
      </w:r>
    </w:p>
    <w:p w14:paraId="428BA075">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（5）法定代表人身份证明书………………………………………………………（页码）</w:t>
      </w:r>
    </w:p>
    <w:p w14:paraId="7220D306">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（6）商务技术偏离表………………………………………………………………（页码）</w:t>
      </w:r>
    </w:p>
    <w:p w14:paraId="3901B90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kern w:val="0"/>
          <w:sz w:val="24"/>
          <w:lang w:val="zh-CN"/>
        </w:rPr>
        <w:t>政府采购投标人廉洁自律承诺书</w:t>
      </w:r>
      <w:r>
        <w:rPr>
          <w:rFonts w:hint="eastAsia" w:ascii="仿宋_GB2312" w:hAnsi="仿宋_GB2312" w:eastAsia="仿宋_GB2312" w:cs="仿宋_GB2312"/>
          <w:kern w:val="0"/>
          <w:sz w:val="24"/>
        </w:rPr>
        <w:t>……………………………………………（页码）</w:t>
      </w:r>
    </w:p>
    <w:p w14:paraId="50A6C59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kern w:val="0"/>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FA64C6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（9）服务解决方案…………………………………………………………………（页码）</w:t>
      </w:r>
    </w:p>
    <w:p w14:paraId="59C1406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（10）组织实施方案…………………………………………………………………（页码）</w:t>
      </w:r>
    </w:p>
    <w:p w14:paraId="146EA00B">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（11）售后服务方案…………………………………………………………………（页码）</w:t>
      </w:r>
    </w:p>
    <w:p w14:paraId="48CF0A43">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（12）投标人售后服务证明材料……………………………………………………（页码）</w:t>
      </w:r>
    </w:p>
    <w:p w14:paraId="57107D38">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（13）项目小组人员名单……………………………………………………………（页码）</w:t>
      </w:r>
    </w:p>
    <w:p w14:paraId="3E583FB4">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1AB35B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kern w:val="0"/>
          <w:sz w:val="24"/>
        </w:rPr>
        <w:t>…………（页码）</w:t>
      </w:r>
    </w:p>
    <w:p w14:paraId="5E79D1A2">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BEF8AC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kern w:val="0"/>
          <w:sz w:val="24"/>
        </w:rPr>
        <w:t>…………（页码）</w:t>
      </w:r>
    </w:p>
    <w:p w14:paraId="2A7F05D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081AB85">
      <w:pPr>
        <w:snapToGrid w:val="0"/>
        <w:spacing w:line="360" w:lineRule="auto"/>
        <w:jc w:val="center"/>
        <w:rPr>
          <w:rFonts w:hint="eastAsia" w:ascii="仿宋" w:hAnsi="仿宋" w:eastAsia="仿宋" w:cs="仿宋"/>
          <w:b/>
          <w:kern w:val="0"/>
          <w:sz w:val="32"/>
          <w:szCs w:val="32"/>
          <w:lang w:val="zh-CN"/>
        </w:rPr>
      </w:pPr>
    </w:p>
    <w:p w14:paraId="30956FB4">
      <w:pPr>
        <w:snapToGrid w:val="0"/>
        <w:spacing w:line="360" w:lineRule="auto"/>
        <w:jc w:val="center"/>
        <w:rPr>
          <w:rFonts w:hint="eastAsia" w:ascii="仿宋" w:hAnsi="仿宋" w:eastAsia="仿宋" w:cs="仿宋"/>
          <w:b/>
          <w:kern w:val="0"/>
          <w:sz w:val="32"/>
          <w:szCs w:val="32"/>
          <w:lang w:val="zh-CN"/>
        </w:rPr>
      </w:pPr>
    </w:p>
    <w:p w14:paraId="6D84D974">
      <w:pPr>
        <w:snapToGrid w:val="0"/>
        <w:spacing w:line="360" w:lineRule="auto"/>
        <w:jc w:val="center"/>
        <w:rPr>
          <w:rFonts w:hint="eastAsia" w:ascii="仿宋" w:hAnsi="仿宋" w:eastAsia="仿宋" w:cs="仿宋"/>
          <w:b/>
          <w:kern w:val="0"/>
          <w:sz w:val="32"/>
          <w:szCs w:val="32"/>
          <w:lang w:val="zh-CN"/>
        </w:rPr>
      </w:pPr>
    </w:p>
    <w:p w14:paraId="5572D9D9">
      <w:pPr>
        <w:snapToGrid w:val="0"/>
        <w:spacing w:line="360" w:lineRule="auto"/>
        <w:jc w:val="both"/>
        <w:rPr>
          <w:rFonts w:hint="eastAsia" w:ascii="仿宋" w:hAnsi="仿宋" w:eastAsia="仿宋" w:cs="仿宋"/>
          <w:b/>
          <w:kern w:val="0"/>
          <w:sz w:val="32"/>
          <w:szCs w:val="32"/>
          <w:lang w:val="zh-CN"/>
        </w:rPr>
      </w:pPr>
    </w:p>
    <w:p w14:paraId="60FB940F">
      <w:pPr>
        <w:pStyle w:val="8"/>
        <w:rPr>
          <w:rFonts w:hint="eastAsia" w:ascii="仿宋_GB2312" w:hAnsi="仿宋_GB2312" w:eastAsia="仿宋_GB2312" w:cs="仿宋_GB2312"/>
          <w:kern w:val="0"/>
        </w:rPr>
      </w:pPr>
      <w:r>
        <w:rPr>
          <w:rFonts w:hint="eastAsia" w:ascii="仿宋" w:hAnsi="仿宋" w:eastAsia="仿宋" w:cs="仿宋"/>
          <w:b/>
          <w:kern w:val="0"/>
          <w:sz w:val="32"/>
          <w:szCs w:val="32"/>
        </w:rPr>
        <w:br w:type="page"/>
      </w:r>
    </w:p>
    <w:p w14:paraId="0EB6F3B1">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9558E70">
      <w:pPr>
        <w:spacing w:line="440" w:lineRule="exact"/>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致：</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（招标人）、（采购代理机构）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 xml:space="preserve"> </w:t>
      </w:r>
    </w:p>
    <w:p w14:paraId="100AC90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根据贵方招标文件（</w:t>
      </w:r>
      <w:r>
        <w:rPr>
          <w:rFonts w:hint="eastAsia" w:ascii="仿宋_GB2312" w:hAnsi="仿宋_GB2312" w:eastAsia="仿宋_GB2312" w:cs="仿宋_GB2312"/>
          <w:b/>
          <w:bCs/>
          <w:kern w:val="0"/>
          <w:sz w:val="24"/>
          <w:lang w:val="zh-CN"/>
        </w:rPr>
        <w:t>填写招标编号：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）的要求，正式授权（</w:t>
      </w:r>
      <w:r>
        <w:rPr>
          <w:rFonts w:hint="eastAsia" w:ascii="仿宋_GB2312" w:hAnsi="仿宋_GB2312" w:eastAsia="仿宋_GB2312" w:cs="仿宋_GB2312"/>
          <w:b/>
          <w:bCs/>
          <w:kern w:val="0"/>
          <w:sz w:val="24"/>
          <w:lang w:val="zh-CN"/>
        </w:rPr>
        <w:t>全权代表姓名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职务</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）代表投标人（</w:t>
      </w:r>
      <w:r>
        <w:rPr>
          <w:rFonts w:hint="eastAsia" w:ascii="仿宋_GB2312" w:hAnsi="仿宋_GB2312" w:eastAsia="仿宋_GB2312" w:cs="仿宋_GB2312"/>
          <w:b/>
          <w:bCs/>
          <w:kern w:val="0"/>
          <w:sz w:val="24"/>
          <w:lang w:val="zh-CN"/>
        </w:rPr>
        <w:t>填写单位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地址</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）提交投标文件。</w:t>
      </w:r>
    </w:p>
    <w:p w14:paraId="79C1234C">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我方已完全明白招标文件的所有条款要求，兹声明同意如下：</w:t>
      </w:r>
    </w:p>
    <w:p w14:paraId="1BD330F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w:t>
      </w:r>
      <w:r>
        <w:rPr>
          <w:rFonts w:hint="eastAsia" w:ascii="仿宋" w:hAnsi="仿宋" w:eastAsia="仿宋" w:cs="仿宋"/>
          <w:sz w:val="24"/>
        </w:rPr>
        <w:t>我方同意在投标人</w:t>
      </w:r>
      <w:r>
        <w:rPr>
          <w:rFonts w:hint="eastAsia" w:ascii="仿宋" w:hAnsi="仿宋" w:eastAsia="仿宋" w:cs="仿宋"/>
          <w:kern w:val="44"/>
          <w:sz w:val="24"/>
        </w:rPr>
        <w:t>须知</w:t>
      </w:r>
      <w:r>
        <w:rPr>
          <w:rFonts w:hint="eastAsia" w:ascii="仿宋" w:hAnsi="仿宋" w:eastAsia="仿宋" w:cs="仿宋"/>
          <w:sz w:val="24"/>
        </w:rPr>
        <w:t>规定的开标日期起遵守本投标文件中的承诺且在投标有效期满之前均具有约束力</w:t>
      </w:r>
      <w:r>
        <w:rPr>
          <w:rFonts w:hint="eastAsia" w:ascii="仿宋_GB2312" w:hAnsi="仿宋_GB2312" w:eastAsia="仿宋_GB2312" w:cs="仿宋_GB2312"/>
          <w:kern w:val="0"/>
          <w:sz w:val="24"/>
          <w:lang w:val="zh-CN"/>
        </w:rPr>
        <w:t>。</w:t>
      </w:r>
    </w:p>
    <w:p w14:paraId="6E1D3C35">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w:t>
      </w:r>
      <w:r>
        <w:rPr>
          <w:rFonts w:hint="eastAsia" w:ascii="仿宋" w:hAnsi="仿宋" w:eastAsia="仿宋" w:cs="仿宋"/>
          <w:sz w:val="24"/>
        </w:rPr>
        <w:t>我方承诺已经具备《中华人民共和国政府采购法》中规定的参加政府采购活动的投标人应当具备的条件</w:t>
      </w:r>
      <w:r>
        <w:rPr>
          <w:rFonts w:hint="eastAsia" w:ascii="仿宋_GB2312" w:hAnsi="仿宋_GB2312" w:eastAsia="仿宋_GB2312" w:cs="仿宋_GB2312"/>
          <w:kern w:val="0"/>
          <w:sz w:val="24"/>
          <w:lang w:val="zh-CN"/>
        </w:rPr>
        <w:t>。</w:t>
      </w:r>
    </w:p>
    <w:p w14:paraId="28453D9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w:t>
      </w:r>
      <w:r>
        <w:rPr>
          <w:rFonts w:hint="eastAsia" w:ascii="仿宋" w:hAnsi="仿宋" w:eastAsia="仿宋" w:cs="仿宋"/>
          <w:sz w:val="24"/>
        </w:rPr>
        <w:t>本公司投标文件中填列的技术参数、配置、服务、数量等相关内容都是真实、准确的。保证在本次项目中所提供的资料全部真实和合法。同意向采购代理机构提供可能另外要求的与投标有关的任何数据或资料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kern w:val="0"/>
          <w:sz w:val="24"/>
          <w:lang w:val="zh-CN"/>
        </w:rPr>
        <w:t>。</w:t>
      </w:r>
    </w:p>
    <w:p w14:paraId="4655EF9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4.我方理解贵方将不受你们所收到的最低报价的约束。</w:t>
      </w:r>
    </w:p>
    <w:p w14:paraId="01F8232D">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5.本投标自开标之日（投标截止之日）起90天内有效。</w:t>
      </w:r>
    </w:p>
    <w:p w14:paraId="2B7B42F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6.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AA9D4A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a)提供虚假材料谋取中标、成交的；</w:t>
      </w:r>
    </w:p>
    <w:p w14:paraId="753C090E">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b)采取不正当手段诋毁、排挤其他投标人的；</w:t>
      </w:r>
    </w:p>
    <w:p w14:paraId="0E5B91E7">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c)与招标人、其它投标人或者采购代理机构恶意串通的；</w:t>
      </w:r>
    </w:p>
    <w:p w14:paraId="0906904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d)向招标人、采购代理机构行贿或者提供其他不正当利益的；</w:t>
      </w:r>
    </w:p>
    <w:p w14:paraId="003FA69A">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e)在招标采购过程中与招标人进行协商谈判的；</w:t>
      </w:r>
    </w:p>
    <w:p w14:paraId="3614620D">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f)拒绝有关部门监督检查或提供虚假情况的。</w:t>
      </w:r>
    </w:p>
    <w:p w14:paraId="36925812">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投标人有前款第a)至e)项情形之一的，中标、成交无效。</w:t>
      </w:r>
    </w:p>
    <w:p w14:paraId="6CB9916E">
      <w:pPr>
        <w:spacing w:line="440" w:lineRule="exact"/>
        <w:ind w:right="-510" w:rightChars="-243"/>
        <w:outlineLvl w:val="0"/>
        <w:rPr>
          <w:rFonts w:hint="eastAsia" w:ascii="仿宋_GB2312" w:hAnsi="仿宋_GB2312" w:eastAsia="仿宋_GB2312" w:cs="仿宋_GB2312"/>
          <w:kern w:val="0"/>
          <w:sz w:val="24"/>
          <w:lang w:val="zh-CN"/>
        </w:rPr>
      </w:pPr>
    </w:p>
    <w:p w14:paraId="2E496BC8">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地址：　　　　　　　　　　　　　　　邮政编码：</w:t>
      </w:r>
    </w:p>
    <w:p w14:paraId="2853AE0D">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电话：                              传真：</w:t>
      </w:r>
    </w:p>
    <w:p w14:paraId="06A2238B">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开户银行：                          帐号：</w:t>
      </w:r>
    </w:p>
    <w:p w14:paraId="30B01588">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法定代表人或其授权代表(签字或签章)：</w:t>
      </w:r>
    </w:p>
    <w:p w14:paraId="51FB07A1">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w:t>
      </w:r>
      <w:r>
        <w:rPr>
          <w:rFonts w:hint="eastAsia" w:ascii="仿宋_GB2312" w:hAnsi="仿宋_GB2312" w:eastAsia="仿宋_GB2312" w:cs="仿宋_GB2312"/>
          <w:kern w:val="0"/>
          <w:sz w:val="24"/>
        </w:rPr>
        <w:t>名称</w:t>
      </w:r>
      <w:r>
        <w:rPr>
          <w:rFonts w:hint="eastAsia" w:ascii="仿宋_GB2312" w:hAnsi="仿宋_GB2312" w:eastAsia="仿宋_GB2312" w:cs="仿宋_GB2312"/>
          <w:kern w:val="0"/>
          <w:sz w:val="24"/>
          <w:lang w:val="zh-CN"/>
        </w:rPr>
        <w:t>(电子签章)：　　　　　　　</w:t>
      </w:r>
      <w:r>
        <w:rPr>
          <w:rFonts w:hint="eastAsia" w:ascii="仿宋" w:hAnsi="仿宋" w:eastAsia="仿宋" w:cs="仿宋"/>
          <w:sz w:val="24"/>
        </w:rPr>
        <w:t>日期：    年   月   日</w:t>
      </w:r>
    </w:p>
    <w:p w14:paraId="193C9DD4">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78A7F8EB">
      <w:pPr>
        <w:jc w:val="center"/>
        <w:rPr>
          <w:rFonts w:hint="eastAsia" w:ascii="仿宋" w:hAnsi="仿宋" w:eastAsia="仿宋" w:cs="仿宋"/>
          <w:b/>
          <w:sz w:val="24"/>
        </w:rPr>
      </w:pPr>
    </w:p>
    <w:p w14:paraId="0510F7F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为我公司授权代表，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97F770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96B64C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C309FD9">
      <w:pPr>
        <w:snapToGrid w:val="0"/>
        <w:spacing w:line="600" w:lineRule="exact"/>
        <w:jc w:val="left"/>
        <w:rPr>
          <w:rFonts w:hint="eastAsia" w:ascii="仿宋" w:hAnsi="仿宋" w:eastAsia="仿宋" w:cs="仿宋"/>
          <w:sz w:val="24"/>
        </w:rPr>
      </w:pPr>
    </w:p>
    <w:p w14:paraId="1BA1F80D">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6A0FF87">
      <w:pPr>
        <w:spacing w:line="360" w:lineRule="exact"/>
        <w:rPr>
          <w:rFonts w:hint="eastAsia" w:ascii="仿宋" w:hAnsi="仿宋" w:eastAsia="仿宋" w:cs="仿宋"/>
          <w:sz w:val="24"/>
        </w:rPr>
      </w:pPr>
    </w:p>
    <w:p w14:paraId="660C5D1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22223068">
      <w:pPr>
        <w:spacing w:line="360" w:lineRule="exact"/>
        <w:rPr>
          <w:rFonts w:hint="eastAsia" w:ascii="仿宋" w:hAnsi="仿宋" w:eastAsia="仿宋" w:cs="仿宋"/>
          <w:sz w:val="24"/>
        </w:rPr>
      </w:pPr>
    </w:p>
    <w:p w14:paraId="45514AA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27D0432F">
      <w:pPr>
        <w:spacing w:line="360" w:lineRule="exact"/>
        <w:rPr>
          <w:rFonts w:hint="eastAsia" w:ascii="仿宋" w:hAnsi="仿宋" w:eastAsia="仿宋" w:cs="仿宋"/>
          <w:sz w:val="24"/>
        </w:rPr>
      </w:pPr>
    </w:p>
    <w:p w14:paraId="54D376E4">
      <w:pPr>
        <w:spacing w:line="360" w:lineRule="exact"/>
        <w:rPr>
          <w:rFonts w:hint="eastAsia" w:ascii="仿宋" w:hAnsi="仿宋" w:eastAsia="仿宋" w:cs="仿宋"/>
          <w:sz w:val="24"/>
        </w:rPr>
      </w:pPr>
    </w:p>
    <w:p w14:paraId="54811F19">
      <w:pPr>
        <w:spacing w:line="360" w:lineRule="exact"/>
        <w:rPr>
          <w:rFonts w:hint="eastAsia" w:ascii="仿宋" w:hAnsi="仿宋" w:eastAsia="仿宋" w:cs="仿宋"/>
          <w:sz w:val="24"/>
        </w:rPr>
      </w:pPr>
      <w:r>
        <w:rPr>
          <w:rFonts w:hint="eastAsia" w:ascii="仿宋" w:hAnsi="仿宋" w:eastAsia="仿宋" w:cs="仿宋"/>
          <w:sz w:val="24"/>
        </w:rPr>
        <w:t>投标人名称（电子签章）：</w:t>
      </w:r>
    </w:p>
    <w:p w14:paraId="6BCB811B">
      <w:pPr>
        <w:spacing w:line="360" w:lineRule="exact"/>
        <w:rPr>
          <w:rFonts w:hint="eastAsia" w:ascii="仿宋" w:hAnsi="仿宋" w:eastAsia="仿宋" w:cs="仿宋"/>
          <w:sz w:val="24"/>
        </w:rPr>
      </w:pPr>
    </w:p>
    <w:p w14:paraId="2FABF5BA">
      <w:pPr>
        <w:spacing w:line="360" w:lineRule="exact"/>
        <w:rPr>
          <w:rFonts w:hint="eastAsia" w:ascii="仿宋" w:hAnsi="仿宋" w:eastAsia="仿宋" w:cs="仿宋"/>
          <w:sz w:val="24"/>
        </w:rPr>
      </w:pPr>
    </w:p>
    <w:p w14:paraId="78E5C81E">
      <w:pPr>
        <w:spacing w:line="360" w:lineRule="exact"/>
        <w:rPr>
          <w:rFonts w:hint="eastAsia" w:ascii="仿宋" w:hAnsi="仿宋" w:eastAsia="仿宋" w:cs="仿宋"/>
          <w:sz w:val="24"/>
        </w:rPr>
      </w:pPr>
      <w:r>
        <w:rPr>
          <w:rFonts w:hint="eastAsia" w:ascii="仿宋" w:hAnsi="仿宋" w:eastAsia="仿宋" w:cs="仿宋"/>
          <w:sz w:val="24"/>
        </w:rPr>
        <w:t>法定代表人（签字或</w:t>
      </w:r>
      <w:r>
        <w:rPr>
          <w:rFonts w:hint="eastAsia" w:ascii="仿宋_GB2312" w:hAnsi="仿宋_GB2312" w:eastAsia="仿宋_GB2312" w:cs="仿宋_GB2312"/>
          <w:kern w:val="0"/>
          <w:sz w:val="24"/>
          <w:lang w:val="zh-CN"/>
        </w:rPr>
        <w:t>签</w:t>
      </w:r>
      <w:r>
        <w:rPr>
          <w:rFonts w:hint="eastAsia" w:ascii="仿宋" w:hAnsi="仿宋" w:eastAsia="仿宋" w:cs="仿宋"/>
          <w:sz w:val="24"/>
        </w:rPr>
        <w:t>章）：</w:t>
      </w:r>
    </w:p>
    <w:p w14:paraId="4EFF388D">
      <w:pPr>
        <w:spacing w:line="360" w:lineRule="exact"/>
        <w:rPr>
          <w:rFonts w:hint="eastAsia" w:ascii="仿宋" w:hAnsi="仿宋" w:eastAsia="仿宋" w:cs="仿宋"/>
          <w:sz w:val="24"/>
        </w:rPr>
      </w:pPr>
    </w:p>
    <w:p w14:paraId="5CB187A4">
      <w:pPr>
        <w:spacing w:line="360" w:lineRule="exact"/>
        <w:rPr>
          <w:rFonts w:hint="eastAsia" w:ascii="仿宋" w:hAnsi="仿宋" w:eastAsia="仿宋" w:cs="仿宋"/>
          <w:sz w:val="24"/>
        </w:rPr>
      </w:pPr>
    </w:p>
    <w:p w14:paraId="58F2460B">
      <w:pPr>
        <w:pStyle w:val="8"/>
        <w:jc w:val="right"/>
        <w:rPr>
          <w:rFonts w:hint="eastAsia" w:ascii="仿宋" w:hAnsi="仿宋" w:eastAsia="仿宋" w:cs="仿宋"/>
        </w:rPr>
      </w:pPr>
      <w:r>
        <w:rPr>
          <w:rFonts w:hint="eastAsia" w:ascii="仿宋" w:hAnsi="仿宋" w:eastAsia="仿宋" w:cs="仿宋"/>
        </w:rPr>
        <w:t>日期：    年   月   日</w:t>
      </w:r>
    </w:p>
    <w:p w14:paraId="78EB39A0">
      <w:pPr>
        <w:spacing w:line="800" w:lineRule="exact"/>
        <w:rPr>
          <w:rFonts w:hint="eastAsia" w:ascii="仿宋" w:hAnsi="仿宋" w:eastAsia="仿宋" w:cs="仿宋"/>
          <w:b/>
          <w:sz w:val="24"/>
        </w:rPr>
      </w:pPr>
    </w:p>
    <w:p w14:paraId="11F09572">
      <w:pPr>
        <w:spacing w:line="800" w:lineRule="exact"/>
        <w:rPr>
          <w:rFonts w:hint="eastAsia" w:ascii="仿宋" w:hAnsi="仿宋" w:eastAsia="仿宋" w:cs="仿宋"/>
          <w:b/>
          <w:sz w:val="24"/>
        </w:rPr>
      </w:pPr>
    </w:p>
    <w:p w14:paraId="1A8C91B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F6A44AB">
      <w:pPr>
        <w:jc w:val="center"/>
        <w:rPr>
          <w:rFonts w:hint="eastAsia" w:ascii="仿宋" w:hAnsi="仿宋" w:eastAsia="仿宋" w:cs="仿宋"/>
          <w:b/>
          <w:sz w:val="24"/>
        </w:rPr>
      </w:pPr>
    </w:p>
    <w:p w14:paraId="75B7CFB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200FEA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w:t>
      </w:r>
      <w:r>
        <w:rPr>
          <w:rFonts w:hint="eastAsia" w:ascii="仿宋" w:hAnsi="仿宋" w:eastAsia="仿宋" w:cs="仿宋"/>
          <w:b/>
          <w:bCs/>
          <w:sz w:val="24"/>
        </w:rPr>
        <w:t>（填写单位全称）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为我方授权代表，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0416E2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1E317E9">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0565E43">
      <w:pPr>
        <w:snapToGrid w:val="0"/>
        <w:spacing w:line="600" w:lineRule="exact"/>
        <w:jc w:val="left"/>
        <w:rPr>
          <w:rFonts w:hint="eastAsia" w:ascii="仿宋" w:hAnsi="仿宋" w:eastAsia="仿宋" w:cs="仿宋"/>
          <w:sz w:val="24"/>
        </w:rPr>
      </w:pPr>
    </w:p>
    <w:p w14:paraId="16577174">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BE34D47">
      <w:pPr>
        <w:spacing w:line="360" w:lineRule="exact"/>
        <w:rPr>
          <w:rFonts w:hint="eastAsia" w:ascii="仿宋" w:hAnsi="仿宋" w:eastAsia="仿宋" w:cs="仿宋"/>
          <w:sz w:val="24"/>
        </w:rPr>
      </w:pPr>
    </w:p>
    <w:p w14:paraId="4AE9A3E4">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B1C710F">
      <w:pPr>
        <w:spacing w:line="360" w:lineRule="exact"/>
        <w:rPr>
          <w:rFonts w:hint="eastAsia" w:ascii="仿宋" w:hAnsi="仿宋" w:eastAsia="仿宋" w:cs="仿宋"/>
          <w:sz w:val="24"/>
        </w:rPr>
      </w:pPr>
    </w:p>
    <w:p w14:paraId="492E82F1">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5A59216">
      <w:pPr>
        <w:spacing w:line="360" w:lineRule="exact"/>
        <w:rPr>
          <w:rFonts w:hint="eastAsia" w:ascii="仿宋" w:hAnsi="仿宋" w:eastAsia="仿宋" w:cs="仿宋"/>
          <w:sz w:val="24"/>
        </w:rPr>
      </w:pPr>
    </w:p>
    <w:p w14:paraId="171E3806">
      <w:pPr>
        <w:jc w:val="center"/>
        <w:rPr>
          <w:rFonts w:hint="eastAsia" w:ascii="仿宋" w:hAnsi="仿宋" w:eastAsia="仿宋" w:cs="仿宋"/>
          <w:b/>
          <w:kern w:val="0"/>
          <w:sz w:val="32"/>
          <w:szCs w:val="32"/>
        </w:rPr>
      </w:pPr>
    </w:p>
    <w:p w14:paraId="4F6ACEF8">
      <w:pPr>
        <w:rPr>
          <w:rFonts w:hint="eastAsia" w:ascii="仿宋" w:hAnsi="仿宋" w:eastAsia="仿宋" w:cs="仿宋"/>
        </w:rPr>
      </w:pPr>
    </w:p>
    <w:p w14:paraId="29CC2F45">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7DC0F81C">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37F11B2C">
      <w:pPr>
        <w:snapToGrid w:val="0"/>
        <w:spacing w:line="560" w:lineRule="exact"/>
        <w:ind w:firstLine="4560" w:firstLineChars="1900"/>
        <w:rPr>
          <w:rFonts w:hint="eastAsia" w:ascii="仿宋" w:hAnsi="仿宋" w:eastAsia="仿宋" w:cs="仿宋"/>
          <w:sz w:val="24"/>
        </w:rPr>
      </w:pPr>
      <w:r>
        <w:rPr>
          <w:rFonts w:hint="eastAsia" w:ascii="仿宋" w:hAnsi="仿宋" w:eastAsia="仿宋" w:cs="仿宋"/>
          <w:sz w:val="24"/>
          <w:lang w:val="zh-CN"/>
        </w:rPr>
        <w:t>……</w:t>
      </w:r>
    </w:p>
    <w:p w14:paraId="4C09AD90">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 xml:space="preserve">                                             日期：   年   月   日</w:t>
      </w:r>
    </w:p>
    <w:p w14:paraId="12FD87EB">
      <w:pPr>
        <w:spacing w:line="800" w:lineRule="exact"/>
        <w:jc w:val="center"/>
        <w:rPr>
          <w:rFonts w:hint="eastAsia" w:ascii="仿宋" w:hAnsi="仿宋" w:eastAsia="仿宋" w:cs="仿宋"/>
          <w:b/>
          <w:sz w:val="30"/>
          <w:szCs w:val="30"/>
        </w:rPr>
      </w:pPr>
    </w:p>
    <w:p w14:paraId="110B626A">
      <w:pPr>
        <w:autoSpaceDE w:val="0"/>
        <w:autoSpaceDN w:val="0"/>
        <w:spacing w:line="360" w:lineRule="auto"/>
        <w:jc w:val="center"/>
        <w:rPr>
          <w:rFonts w:hint="eastAsia" w:ascii="仿宋" w:hAnsi="仿宋" w:eastAsia="仿宋" w:cs="仿宋"/>
          <w:b/>
          <w:kern w:val="0"/>
          <w:sz w:val="32"/>
          <w:szCs w:val="32"/>
          <w:lang w:val="zh-CN"/>
        </w:rPr>
      </w:pPr>
    </w:p>
    <w:p w14:paraId="2A6C471D">
      <w:pPr>
        <w:autoSpaceDE w:val="0"/>
        <w:autoSpaceDN w:val="0"/>
        <w:spacing w:line="360" w:lineRule="auto"/>
        <w:jc w:val="center"/>
        <w:rPr>
          <w:rFonts w:hint="eastAsia" w:ascii="仿宋" w:hAnsi="仿宋" w:eastAsia="仿宋" w:cs="仿宋"/>
          <w:b/>
          <w:kern w:val="0"/>
          <w:sz w:val="32"/>
          <w:szCs w:val="32"/>
          <w:lang w:val="zh-CN"/>
        </w:rPr>
      </w:pPr>
    </w:p>
    <w:p w14:paraId="7C8D7409">
      <w:pPr>
        <w:autoSpaceDE w:val="0"/>
        <w:autoSpaceDN w:val="0"/>
        <w:spacing w:line="360" w:lineRule="auto"/>
        <w:jc w:val="center"/>
        <w:rPr>
          <w:rFonts w:hint="eastAsia" w:ascii="仿宋" w:hAnsi="仿宋" w:eastAsia="仿宋" w:cs="仿宋"/>
          <w:b/>
          <w:kern w:val="0"/>
          <w:sz w:val="32"/>
          <w:szCs w:val="32"/>
          <w:lang w:val="zh-CN"/>
        </w:rPr>
      </w:pPr>
    </w:p>
    <w:p w14:paraId="77CFB11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24104974">
      <w:pPr>
        <w:pStyle w:val="8"/>
        <w:rPr>
          <w:rFonts w:hint="eastAsia" w:ascii="仿宋" w:hAnsi="仿宋" w:eastAsia="仿宋" w:cs="仿宋"/>
          <w:kern w:val="0"/>
          <w:lang w:val="en-US"/>
        </w:rPr>
      </w:pPr>
    </w:p>
    <w:p w14:paraId="7805643D">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四、授权代表社保证明（复印件）</w:t>
      </w:r>
    </w:p>
    <w:p w14:paraId="30925A85">
      <w:pPr>
        <w:snapToGrid w:val="0"/>
        <w:spacing w:line="480" w:lineRule="auto"/>
        <w:ind w:firstLine="480" w:firstLineChars="200"/>
        <w:rPr>
          <w:rFonts w:hint="eastAsia" w:ascii="仿宋" w:hAnsi="仿宋" w:eastAsia="仿宋" w:cs="仿宋"/>
          <w:sz w:val="24"/>
          <w:lang w:val="zh-CN"/>
        </w:rPr>
      </w:pPr>
    </w:p>
    <w:p w14:paraId="4DBDEFFD">
      <w:pPr>
        <w:snapToGrid w:val="0"/>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E044162">
      <w:pPr>
        <w:spacing w:line="800" w:lineRule="exact"/>
        <w:jc w:val="center"/>
        <w:rPr>
          <w:rFonts w:hint="eastAsia" w:ascii="仿宋" w:hAnsi="仿宋" w:eastAsia="仿宋" w:cs="仿宋"/>
          <w:b/>
          <w:sz w:val="30"/>
          <w:szCs w:val="30"/>
        </w:rPr>
      </w:pPr>
    </w:p>
    <w:p w14:paraId="3A730CF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5582CC2E">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62CFEC0F">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BF0036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108F72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33AC5CA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15B9F626">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（填写投标人名称）</w:t>
      </w:r>
      <w:r>
        <w:rPr>
          <w:rFonts w:hint="eastAsia" w:ascii="仿宋" w:hAnsi="仿宋" w:eastAsia="仿宋" w:cs="仿宋"/>
          <w:sz w:val="24"/>
        </w:rPr>
        <w:t>的法定代表人。</w:t>
      </w:r>
    </w:p>
    <w:p w14:paraId="67423F0D">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特此证明。</w:t>
      </w:r>
    </w:p>
    <w:p w14:paraId="102CBAAB">
      <w:pPr>
        <w:spacing w:line="440" w:lineRule="exact"/>
        <w:rPr>
          <w:rFonts w:hint="eastAsia" w:ascii="仿宋" w:hAnsi="仿宋" w:eastAsia="仿宋" w:cs="仿宋"/>
          <w:sz w:val="24"/>
        </w:rPr>
      </w:pPr>
    </w:p>
    <w:p w14:paraId="080FAD5D">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031C15F">
      <w:pPr>
        <w:snapToGrid w:val="0"/>
        <w:spacing w:line="560" w:lineRule="exact"/>
        <w:ind w:firstLine="3120" w:firstLineChars="13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20D2FAC4">
      <w:pPr>
        <w:pStyle w:val="8"/>
        <w:rPr>
          <w:rFonts w:hint="eastAsia" w:ascii="仿宋" w:hAnsi="仿宋" w:eastAsia="仿宋" w:cs="仿宋"/>
        </w:rPr>
      </w:pPr>
    </w:p>
    <w:p w14:paraId="11127D7F">
      <w:pPr>
        <w:jc w:val="center"/>
        <w:rPr>
          <w:rFonts w:hint="eastAsia" w:ascii="仿宋" w:hAnsi="仿宋" w:eastAsia="仿宋" w:cs="仿宋"/>
          <w:b/>
          <w:kern w:val="0"/>
          <w:sz w:val="32"/>
          <w:szCs w:val="32"/>
        </w:rPr>
      </w:pPr>
    </w:p>
    <w:p w14:paraId="3E6F2F0B">
      <w:pPr>
        <w:jc w:val="center"/>
        <w:rPr>
          <w:rFonts w:hint="eastAsia" w:ascii="仿宋" w:hAnsi="仿宋" w:eastAsia="仿宋" w:cs="仿宋"/>
          <w:b/>
          <w:kern w:val="0"/>
          <w:sz w:val="32"/>
          <w:szCs w:val="32"/>
        </w:rPr>
      </w:pPr>
    </w:p>
    <w:p w14:paraId="5683F4E8">
      <w:pPr>
        <w:jc w:val="both"/>
        <w:rPr>
          <w:rFonts w:hint="eastAsia" w:ascii="仿宋" w:hAnsi="仿宋" w:eastAsia="仿宋" w:cs="仿宋"/>
          <w:b/>
          <w:kern w:val="0"/>
          <w:sz w:val="32"/>
          <w:szCs w:val="32"/>
        </w:rPr>
      </w:pPr>
    </w:p>
    <w:p w14:paraId="7DE5CEB3">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7"/>
        <w:tblW w:w="4998" w:type="pct"/>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313"/>
        <w:gridCol w:w="3475"/>
        <w:gridCol w:w="1556"/>
      </w:tblGrid>
      <w:tr w14:paraId="6143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489E08A9">
            <w:pPr>
              <w:jc w:val="center"/>
              <w:rPr>
                <w:rFonts w:hint="eastAsia" w:ascii="仿宋" w:hAnsi="仿宋" w:eastAsia="仿宋" w:cs="仿宋"/>
                <w:b/>
                <w:bCs/>
                <w:sz w:val="24"/>
              </w:rPr>
            </w:pPr>
            <w:r>
              <w:rPr>
                <w:rFonts w:hint="eastAsia" w:ascii="仿宋" w:hAnsi="仿宋" w:eastAsia="仿宋" w:cs="仿宋"/>
                <w:b/>
                <w:bCs/>
                <w:sz w:val="24"/>
              </w:rPr>
              <w:t>序号</w:t>
            </w:r>
          </w:p>
        </w:tc>
        <w:tc>
          <w:tcPr>
            <w:tcW w:w="1784" w:type="pct"/>
            <w:noWrap w:val="0"/>
            <w:vAlign w:val="center"/>
          </w:tcPr>
          <w:p w14:paraId="6FAE36E9">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1871" w:type="pct"/>
            <w:noWrap w:val="0"/>
            <w:vAlign w:val="center"/>
          </w:tcPr>
          <w:p w14:paraId="2D5EB400">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838" w:type="pct"/>
            <w:noWrap w:val="0"/>
            <w:vAlign w:val="center"/>
          </w:tcPr>
          <w:p w14:paraId="4489C6F7">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88E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1EEE9B69">
            <w:pPr>
              <w:jc w:val="center"/>
              <w:rPr>
                <w:rFonts w:hint="eastAsia" w:ascii="仿宋" w:hAnsi="仿宋" w:eastAsia="仿宋" w:cs="仿宋"/>
                <w:kern w:val="0"/>
                <w:sz w:val="24"/>
              </w:rPr>
            </w:pPr>
            <w:r>
              <w:rPr>
                <w:rFonts w:hint="eastAsia" w:ascii="仿宋" w:hAnsi="仿宋" w:eastAsia="仿宋" w:cs="仿宋"/>
                <w:kern w:val="0"/>
                <w:sz w:val="24"/>
              </w:rPr>
              <w:t>1</w:t>
            </w:r>
          </w:p>
        </w:tc>
        <w:tc>
          <w:tcPr>
            <w:tcW w:w="1784" w:type="pct"/>
            <w:noWrap w:val="0"/>
            <w:vAlign w:val="center"/>
          </w:tcPr>
          <w:p w14:paraId="1BDD3332">
            <w:pPr>
              <w:jc w:val="center"/>
              <w:rPr>
                <w:rFonts w:hint="eastAsia" w:ascii="仿宋" w:hAnsi="仿宋" w:eastAsia="仿宋" w:cs="仿宋"/>
                <w:b/>
                <w:kern w:val="0"/>
                <w:sz w:val="32"/>
                <w:szCs w:val="32"/>
              </w:rPr>
            </w:pPr>
          </w:p>
        </w:tc>
        <w:tc>
          <w:tcPr>
            <w:tcW w:w="1871" w:type="pct"/>
            <w:noWrap w:val="0"/>
            <w:vAlign w:val="center"/>
          </w:tcPr>
          <w:p w14:paraId="510EBF2E">
            <w:pPr>
              <w:jc w:val="center"/>
              <w:rPr>
                <w:rFonts w:hint="eastAsia" w:ascii="仿宋" w:hAnsi="仿宋" w:eastAsia="仿宋" w:cs="仿宋"/>
                <w:b/>
                <w:kern w:val="0"/>
                <w:sz w:val="32"/>
                <w:szCs w:val="32"/>
              </w:rPr>
            </w:pPr>
          </w:p>
        </w:tc>
        <w:tc>
          <w:tcPr>
            <w:tcW w:w="838" w:type="pct"/>
            <w:noWrap w:val="0"/>
            <w:vAlign w:val="center"/>
          </w:tcPr>
          <w:p w14:paraId="1366AE6E">
            <w:pPr>
              <w:jc w:val="center"/>
              <w:rPr>
                <w:rFonts w:hint="eastAsia" w:ascii="仿宋" w:hAnsi="仿宋" w:eastAsia="仿宋" w:cs="仿宋"/>
                <w:b/>
                <w:kern w:val="0"/>
                <w:sz w:val="32"/>
                <w:szCs w:val="32"/>
              </w:rPr>
            </w:pPr>
          </w:p>
        </w:tc>
      </w:tr>
      <w:tr w14:paraId="05A9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075C2B30">
            <w:pPr>
              <w:jc w:val="center"/>
              <w:rPr>
                <w:rFonts w:hint="eastAsia" w:ascii="仿宋" w:hAnsi="仿宋" w:eastAsia="仿宋" w:cs="仿宋"/>
                <w:kern w:val="0"/>
                <w:sz w:val="24"/>
              </w:rPr>
            </w:pPr>
            <w:r>
              <w:rPr>
                <w:rFonts w:hint="eastAsia" w:ascii="仿宋" w:hAnsi="仿宋" w:eastAsia="仿宋" w:cs="仿宋"/>
                <w:kern w:val="0"/>
                <w:sz w:val="24"/>
              </w:rPr>
              <w:t>2</w:t>
            </w:r>
          </w:p>
        </w:tc>
        <w:tc>
          <w:tcPr>
            <w:tcW w:w="1784" w:type="pct"/>
            <w:noWrap w:val="0"/>
            <w:vAlign w:val="center"/>
          </w:tcPr>
          <w:p w14:paraId="3EE8A851">
            <w:pPr>
              <w:jc w:val="center"/>
              <w:rPr>
                <w:rFonts w:hint="eastAsia" w:ascii="仿宋" w:hAnsi="仿宋" w:eastAsia="仿宋" w:cs="仿宋"/>
                <w:b/>
                <w:kern w:val="0"/>
                <w:sz w:val="32"/>
                <w:szCs w:val="32"/>
              </w:rPr>
            </w:pPr>
          </w:p>
        </w:tc>
        <w:tc>
          <w:tcPr>
            <w:tcW w:w="1871" w:type="pct"/>
            <w:noWrap w:val="0"/>
            <w:vAlign w:val="center"/>
          </w:tcPr>
          <w:p w14:paraId="73F92969">
            <w:pPr>
              <w:jc w:val="center"/>
              <w:rPr>
                <w:rFonts w:hint="eastAsia" w:ascii="仿宋" w:hAnsi="仿宋" w:eastAsia="仿宋" w:cs="仿宋"/>
                <w:b/>
                <w:kern w:val="0"/>
                <w:sz w:val="32"/>
                <w:szCs w:val="32"/>
              </w:rPr>
            </w:pPr>
          </w:p>
        </w:tc>
        <w:tc>
          <w:tcPr>
            <w:tcW w:w="838" w:type="pct"/>
            <w:noWrap w:val="0"/>
            <w:vAlign w:val="center"/>
          </w:tcPr>
          <w:p w14:paraId="3AFA6666">
            <w:pPr>
              <w:jc w:val="center"/>
              <w:rPr>
                <w:rFonts w:hint="eastAsia" w:ascii="仿宋" w:hAnsi="仿宋" w:eastAsia="仿宋" w:cs="仿宋"/>
                <w:b/>
                <w:kern w:val="0"/>
                <w:sz w:val="32"/>
                <w:szCs w:val="32"/>
              </w:rPr>
            </w:pPr>
          </w:p>
        </w:tc>
      </w:tr>
      <w:tr w14:paraId="32B8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3EE014F6">
            <w:pPr>
              <w:jc w:val="center"/>
              <w:rPr>
                <w:rFonts w:hint="eastAsia" w:ascii="仿宋" w:hAnsi="仿宋" w:eastAsia="仿宋" w:cs="仿宋"/>
                <w:kern w:val="0"/>
                <w:sz w:val="24"/>
              </w:rPr>
            </w:pPr>
            <w:r>
              <w:rPr>
                <w:rFonts w:hint="eastAsia" w:ascii="仿宋" w:hAnsi="仿宋" w:eastAsia="仿宋" w:cs="仿宋"/>
                <w:kern w:val="0"/>
                <w:sz w:val="24"/>
              </w:rPr>
              <w:t>……</w:t>
            </w:r>
          </w:p>
        </w:tc>
        <w:tc>
          <w:tcPr>
            <w:tcW w:w="1784" w:type="pct"/>
            <w:noWrap w:val="0"/>
            <w:vAlign w:val="center"/>
          </w:tcPr>
          <w:p w14:paraId="0D835DE3">
            <w:pPr>
              <w:jc w:val="center"/>
              <w:rPr>
                <w:rFonts w:hint="eastAsia" w:ascii="仿宋" w:hAnsi="仿宋" w:eastAsia="仿宋" w:cs="仿宋"/>
                <w:b/>
                <w:kern w:val="0"/>
                <w:sz w:val="32"/>
                <w:szCs w:val="32"/>
              </w:rPr>
            </w:pPr>
          </w:p>
        </w:tc>
        <w:tc>
          <w:tcPr>
            <w:tcW w:w="1871" w:type="pct"/>
            <w:noWrap w:val="0"/>
            <w:vAlign w:val="center"/>
          </w:tcPr>
          <w:p w14:paraId="19DCD547">
            <w:pPr>
              <w:jc w:val="center"/>
              <w:rPr>
                <w:rFonts w:hint="eastAsia" w:ascii="仿宋" w:hAnsi="仿宋" w:eastAsia="仿宋" w:cs="仿宋"/>
                <w:b/>
                <w:kern w:val="0"/>
                <w:sz w:val="32"/>
                <w:szCs w:val="32"/>
              </w:rPr>
            </w:pPr>
          </w:p>
        </w:tc>
        <w:tc>
          <w:tcPr>
            <w:tcW w:w="838" w:type="pct"/>
            <w:noWrap w:val="0"/>
            <w:vAlign w:val="center"/>
          </w:tcPr>
          <w:p w14:paraId="4404E039">
            <w:pPr>
              <w:jc w:val="center"/>
              <w:rPr>
                <w:rFonts w:hint="eastAsia" w:ascii="仿宋" w:hAnsi="仿宋" w:eastAsia="仿宋" w:cs="仿宋"/>
                <w:b/>
                <w:kern w:val="0"/>
                <w:sz w:val="32"/>
                <w:szCs w:val="32"/>
              </w:rPr>
            </w:pPr>
          </w:p>
        </w:tc>
      </w:tr>
    </w:tbl>
    <w:p w14:paraId="32EA5050">
      <w:pPr>
        <w:jc w:val="left"/>
        <w:rPr>
          <w:rFonts w:hint="eastAsia" w:ascii="仿宋" w:hAnsi="仿宋" w:eastAsia="仿宋" w:cs="仿宋"/>
          <w:kern w:val="0"/>
          <w:sz w:val="24"/>
        </w:rPr>
      </w:pPr>
    </w:p>
    <w:p w14:paraId="6E54AFF6">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投标人保证：除商务技术偏离表列出的偏离外，投标人响应招标文件的全部要求。</w:t>
      </w:r>
    </w:p>
    <w:p w14:paraId="527C835B">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注：按本格式和要求提供。</w:t>
      </w:r>
    </w:p>
    <w:p w14:paraId="5D3086D9">
      <w:pPr>
        <w:snapToGrid w:val="0"/>
        <w:spacing w:line="560" w:lineRule="exact"/>
        <w:ind w:firstLine="4560" w:firstLineChars="1900"/>
        <w:rPr>
          <w:rFonts w:hint="eastAsia" w:ascii="仿宋" w:hAnsi="仿宋" w:eastAsia="仿宋" w:cs="仿宋"/>
          <w:sz w:val="24"/>
          <w:lang w:val="zh-CN"/>
        </w:rPr>
      </w:pPr>
    </w:p>
    <w:p w14:paraId="7EBCBDC6">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CB0C702">
      <w:pPr>
        <w:snapToGrid w:val="0"/>
        <w:spacing w:line="560" w:lineRule="exact"/>
        <w:ind w:firstLine="4560" w:firstLineChars="19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13A8DF52">
      <w:pPr>
        <w:widowControl/>
        <w:adjustRightInd/>
        <w:jc w:val="left"/>
        <w:rPr>
          <w:rFonts w:hint="eastAsia" w:ascii="仿宋" w:hAnsi="仿宋" w:eastAsia="仿宋" w:cs="仿宋"/>
          <w:b/>
          <w:bCs/>
          <w:sz w:val="32"/>
          <w:szCs w:val="32"/>
          <w:lang w:eastAsia="zh-CN"/>
        </w:rPr>
      </w:pPr>
    </w:p>
    <w:p w14:paraId="0BA44848">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政府采购投标人廉洁自律承诺书</w:t>
      </w:r>
    </w:p>
    <w:p w14:paraId="712D8C3E">
      <w:pPr>
        <w:snapToGrid w:val="0"/>
        <w:spacing w:line="360" w:lineRule="auto"/>
        <w:rPr>
          <w:rFonts w:hint="eastAsia" w:ascii="仿宋" w:hAnsi="仿宋" w:eastAsia="仿宋" w:cs="仿宋"/>
          <w:sz w:val="24"/>
        </w:rPr>
      </w:pPr>
    </w:p>
    <w:p w14:paraId="5644F91E">
      <w:pPr>
        <w:snapToGrid w:val="0"/>
        <w:spacing w:line="360" w:lineRule="auto"/>
        <w:rPr>
          <w:rFonts w:hint="eastAsia" w:ascii="仿宋" w:hAnsi="仿宋" w:eastAsia="仿宋" w:cs="仿宋"/>
          <w:kern w:val="0"/>
          <w:sz w:val="24"/>
        </w:rPr>
      </w:pPr>
      <w:r>
        <w:rPr>
          <w:rFonts w:hint="eastAsia" w:ascii="仿宋" w:hAnsi="仿宋" w:eastAsia="仿宋" w:cs="仿宋"/>
          <w:sz w:val="24"/>
        </w:rPr>
        <w:t>（招标人）、（采购代理机构）</w:t>
      </w:r>
      <w:r>
        <w:rPr>
          <w:rFonts w:hint="eastAsia" w:ascii="仿宋" w:hAnsi="仿宋" w:eastAsia="仿宋" w:cs="仿宋"/>
          <w:kern w:val="0"/>
          <w:sz w:val="24"/>
          <w:lang w:val="zh-CN"/>
        </w:rPr>
        <w:t>：</w:t>
      </w:r>
    </w:p>
    <w:p w14:paraId="1FA7DF5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F5B9D5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B7F9C9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A57107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A930E3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3EB6AE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158C2B9">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5E1D5CF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0B8159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D6BBB7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D3D4188">
      <w:pPr>
        <w:autoSpaceDE w:val="0"/>
        <w:autoSpaceDN w:val="0"/>
        <w:spacing w:line="360" w:lineRule="auto"/>
        <w:ind w:left="2"/>
        <w:jc w:val="left"/>
        <w:rPr>
          <w:rFonts w:hint="eastAsia" w:ascii="仿宋" w:hAnsi="仿宋" w:eastAsia="仿宋" w:cs="仿宋"/>
          <w:kern w:val="0"/>
          <w:sz w:val="24"/>
          <w:lang w:val="zh-CN"/>
        </w:rPr>
      </w:pPr>
    </w:p>
    <w:p w14:paraId="7F5D45DA">
      <w:pPr>
        <w:autoSpaceDE w:val="0"/>
        <w:autoSpaceDN w:val="0"/>
        <w:spacing w:line="360" w:lineRule="auto"/>
        <w:ind w:left="2"/>
        <w:jc w:val="left"/>
        <w:rPr>
          <w:rFonts w:hint="eastAsia" w:ascii="仿宋" w:hAnsi="仿宋" w:eastAsia="仿宋" w:cs="仿宋"/>
          <w:kern w:val="0"/>
          <w:sz w:val="24"/>
          <w:lang w:val="zh-CN"/>
        </w:rPr>
      </w:pPr>
    </w:p>
    <w:p w14:paraId="18711602">
      <w:pPr>
        <w:autoSpaceDE w:val="0"/>
        <w:autoSpaceDN w:val="0"/>
        <w:spacing w:line="360" w:lineRule="auto"/>
        <w:ind w:left="2"/>
        <w:jc w:val="left"/>
        <w:rPr>
          <w:rFonts w:hint="eastAsia" w:ascii="仿宋" w:hAnsi="仿宋" w:eastAsia="仿宋" w:cs="仿宋"/>
          <w:kern w:val="0"/>
          <w:sz w:val="24"/>
          <w:lang w:val="zh-CN"/>
        </w:rPr>
      </w:pPr>
    </w:p>
    <w:p w14:paraId="568D8D27">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EDCE259">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0CAC518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103B74F">
      <w:pPr>
        <w:spacing w:line="360" w:lineRule="auto"/>
        <w:jc w:val="center"/>
        <w:rPr>
          <w:rFonts w:hint="eastAsia" w:ascii="仿宋" w:hAnsi="仿宋" w:eastAsia="仿宋" w:cs="仿宋"/>
          <w:b/>
          <w:bCs/>
          <w:sz w:val="24"/>
        </w:rPr>
      </w:pPr>
    </w:p>
    <w:p w14:paraId="70728119">
      <w:pPr>
        <w:pStyle w:val="30"/>
        <w:jc w:val="center"/>
        <w:rPr>
          <w:rFonts w:hint="eastAsia" w:ascii="仿宋" w:hAnsi="仿宋" w:eastAsia="仿宋" w:cs="仿宋"/>
          <w:b/>
          <w:bCs/>
          <w:sz w:val="24"/>
        </w:rPr>
      </w:pPr>
    </w:p>
    <w:p w14:paraId="761DD3A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C7ACFFF">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7"/>
        <w:tblW w:w="8278" w:type="dxa"/>
        <w:tblInd w:w="-240"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3450FD80">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50B8D0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0B09DF6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5CB6B9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435AD08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435094F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F6FD0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52C785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616199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10423A9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787933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07CAF723">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6BF677BF">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88A9D61">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32FC5951">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4A44621C">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06327A18">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15E45693">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5017B61A">
            <w:pPr>
              <w:autoSpaceDE w:val="0"/>
              <w:autoSpaceDN w:val="0"/>
              <w:spacing w:line="360" w:lineRule="auto"/>
              <w:rPr>
                <w:rFonts w:ascii="仿宋_GB2312" w:hAnsi="仿宋_GB2312" w:eastAsia="仿宋_GB2312" w:cs="仿宋_GB2312"/>
                <w:sz w:val="24"/>
              </w:rPr>
            </w:pPr>
          </w:p>
        </w:tc>
      </w:tr>
      <w:tr w14:paraId="08E44EC7">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0E85F5F4">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998C323">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7E76AF03">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26AEFD2">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6EB8A739">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48250DA1">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28949567">
            <w:pPr>
              <w:autoSpaceDE w:val="0"/>
              <w:autoSpaceDN w:val="0"/>
              <w:spacing w:line="360" w:lineRule="auto"/>
              <w:rPr>
                <w:rFonts w:ascii="仿宋_GB2312" w:hAnsi="仿宋_GB2312" w:eastAsia="仿宋_GB2312" w:cs="仿宋_GB2312"/>
                <w:sz w:val="24"/>
              </w:rPr>
            </w:pPr>
          </w:p>
        </w:tc>
      </w:tr>
      <w:tr w14:paraId="77FBE2F0">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2CF755D9">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2D60950B">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120CA8D1">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43FE334">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4AF8DF6C">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76F5D1F5">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2145FD23">
            <w:pPr>
              <w:autoSpaceDE w:val="0"/>
              <w:autoSpaceDN w:val="0"/>
              <w:spacing w:line="360" w:lineRule="auto"/>
              <w:rPr>
                <w:rFonts w:ascii="仿宋_GB2312" w:hAnsi="仿宋_GB2312" w:eastAsia="仿宋_GB2312" w:cs="仿宋_GB2312"/>
                <w:sz w:val="24"/>
              </w:rPr>
            </w:pPr>
          </w:p>
        </w:tc>
      </w:tr>
    </w:tbl>
    <w:p w14:paraId="02992B1D">
      <w:pPr>
        <w:autoSpaceDE w:val="0"/>
        <w:autoSpaceDN w:val="0"/>
        <w:spacing w:line="360" w:lineRule="auto"/>
        <w:rPr>
          <w:rFonts w:hint="eastAsia" w:ascii="仿宋_GB2312" w:hAnsi="仿宋_GB2312" w:eastAsia="仿宋_GB2312" w:cs="仿宋_GB2312"/>
          <w:b/>
          <w:sz w:val="24"/>
        </w:rPr>
      </w:pPr>
    </w:p>
    <w:p w14:paraId="78A3F500">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14:paraId="1B0DA599">
      <w:pPr>
        <w:autoSpaceDE w:val="0"/>
        <w:autoSpaceDN w:val="0"/>
        <w:spacing w:line="360" w:lineRule="auto"/>
        <w:rPr>
          <w:rFonts w:ascii="仿宋_GB2312" w:hAnsi="仿宋_GB2312" w:eastAsia="仿宋_GB2312" w:cs="仿宋_GB2312"/>
          <w:b/>
          <w:sz w:val="24"/>
        </w:rPr>
      </w:pPr>
    </w:p>
    <w:p w14:paraId="6EFEF538">
      <w:pPr>
        <w:autoSpaceDE w:val="0"/>
        <w:autoSpaceDN w:val="0"/>
        <w:spacing w:line="360" w:lineRule="auto"/>
        <w:rPr>
          <w:rFonts w:ascii="仿宋_GB2312" w:hAnsi="仿宋_GB2312" w:eastAsia="仿宋_GB2312" w:cs="仿宋_GB2312"/>
          <w:sz w:val="24"/>
        </w:rPr>
      </w:pPr>
    </w:p>
    <w:p w14:paraId="611A8CFC">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F39E40E">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499CFFA8">
      <w:pPr>
        <w:pStyle w:val="32"/>
        <w:ind w:firstLine="0"/>
        <w:jc w:val="both"/>
        <w:rPr>
          <w:rFonts w:hAnsi="仿宋_GB2312" w:cs="仿宋_GB2312"/>
        </w:rPr>
      </w:pPr>
    </w:p>
    <w:p w14:paraId="5B27977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4E328F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83A1776">
      <w:pPr>
        <w:spacing w:line="360" w:lineRule="auto"/>
        <w:jc w:val="center"/>
        <w:rPr>
          <w:rFonts w:ascii="仿宋_GB2312" w:hAnsi="仿宋_GB2312" w:eastAsia="仿宋_GB2312" w:cs="仿宋_GB2312"/>
          <w:sz w:val="24"/>
        </w:rPr>
      </w:pPr>
    </w:p>
    <w:p w14:paraId="00326A20">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FC7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2C7961B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6E14711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7765447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55DA0E5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5C0844D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113881A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4D4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B23B04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7B450F3E">
            <w:pPr>
              <w:snapToGrid w:val="0"/>
              <w:spacing w:line="360" w:lineRule="auto"/>
              <w:jc w:val="center"/>
              <w:rPr>
                <w:rFonts w:ascii="仿宋_GB2312" w:hAnsi="仿宋_GB2312" w:eastAsia="仿宋_GB2312" w:cs="仿宋_GB2312"/>
                <w:sz w:val="24"/>
              </w:rPr>
            </w:pPr>
          </w:p>
        </w:tc>
        <w:tc>
          <w:tcPr>
            <w:tcW w:w="2160" w:type="dxa"/>
            <w:noWrap w:val="0"/>
            <w:vAlign w:val="center"/>
          </w:tcPr>
          <w:p w14:paraId="2B33E37F">
            <w:pPr>
              <w:snapToGrid w:val="0"/>
              <w:spacing w:line="360" w:lineRule="auto"/>
              <w:jc w:val="center"/>
              <w:rPr>
                <w:rFonts w:ascii="仿宋_GB2312" w:hAnsi="仿宋_GB2312" w:eastAsia="仿宋_GB2312" w:cs="仿宋_GB2312"/>
                <w:sz w:val="24"/>
              </w:rPr>
            </w:pPr>
          </w:p>
        </w:tc>
        <w:tc>
          <w:tcPr>
            <w:tcW w:w="2340" w:type="dxa"/>
            <w:noWrap w:val="0"/>
            <w:vAlign w:val="center"/>
          </w:tcPr>
          <w:p w14:paraId="67B6631B">
            <w:pPr>
              <w:spacing w:line="360" w:lineRule="auto"/>
              <w:jc w:val="center"/>
              <w:rPr>
                <w:rFonts w:ascii="仿宋_GB2312" w:hAnsi="仿宋_GB2312" w:eastAsia="仿宋_GB2312" w:cs="仿宋_GB2312"/>
                <w:sz w:val="24"/>
              </w:rPr>
            </w:pPr>
          </w:p>
        </w:tc>
        <w:tc>
          <w:tcPr>
            <w:tcW w:w="1080" w:type="dxa"/>
            <w:noWrap w:val="0"/>
            <w:vAlign w:val="center"/>
          </w:tcPr>
          <w:p w14:paraId="741214D7">
            <w:pPr>
              <w:spacing w:line="360" w:lineRule="auto"/>
              <w:jc w:val="center"/>
              <w:rPr>
                <w:rFonts w:ascii="仿宋_GB2312" w:hAnsi="仿宋_GB2312" w:eastAsia="仿宋_GB2312" w:cs="仿宋_GB2312"/>
                <w:sz w:val="24"/>
              </w:rPr>
            </w:pPr>
          </w:p>
        </w:tc>
        <w:tc>
          <w:tcPr>
            <w:tcW w:w="1332" w:type="dxa"/>
            <w:noWrap w:val="0"/>
            <w:vAlign w:val="center"/>
          </w:tcPr>
          <w:p w14:paraId="1948BF25">
            <w:pPr>
              <w:spacing w:line="360" w:lineRule="auto"/>
              <w:jc w:val="center"/>
              <w:rPr>
                <w:rFonts w:ascii="仿宋_GB2312" w:hAnsi="仿宋_GB2312" w:eastAsia="仿宋_GB2312" w:cs="仿宋_GB2312"/>
                <w:sz w:val="24"/>
              </w:rPr>
            </w:pPr>
          </w:p>
        </w:tc>
      </w:tr>
      <w:tr w14:paraId="6C8A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20F3DE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0367557B">
            <w:pPr>
              <w:snapToGrid w:val="0"/>
              <w:spacing w:line="360" w:lineRule="auto"/>
              <w:jc w:val="center"/>
              <w:rPr>
                <w:rFonts w:ascii="仿宋_GB2312" w:hAnsi="仿宋_GB2312" w:eastAsia="仿宋_GB2312" w:cs="仿宋_GB2312"/>
                <w:sz w:val="24"/>
              </w:rPr>
            </w:pPr>
          </w:p>
        </w:tc>
        <w:tc>
          <w:tcPr>
            <w:tcW w:w="2160" w:type="dxa"/>
            <w:noWrap w:val="0"/>
            <w:vAlign w:val="center"/>
          </w:tcPr>
          <w:p w14:paraId="4F35D41B">
            <w:pPr>
              <w:snapToGrid w:val="0"/>
              <w:spacing w:line="360" w:lineRule="auto"/>
              <w:jc w:val="center"/>
              <w:rPr>
                <w:rFonts w:ascii="仿宋_GB2312" w:hAnsi="仿宋_GB2312" w:eastAsia="仿宋_GB2312" w:cs="仿宋_GB2312"/>
                <w:sz w:val="24"/>
              </w:rPr>
            </w:pPr>
          </w:p>
        </w:tc>
        <w:tc>
          <w:tcPr>
            <w:tcW w:w="2340" w:type="dxa"/>
            <w:noWrap w:val="0"/>
            <w:vAlign w:val="center"/>
          </w:tcPr>
          <w:p w14:paraId="3F20EA2D">
            <w:pPr>
              <w:spacing w:line="360" w:lineRule="auto"/>
              <w:jc w:val="center"/>
              <w:rPr>
                <w:rFonts w:ascii="仿宋_GB2312" w:hAnsi="仿宋_GB2312" w:eastAsia="仿宋_GB2312" w:cs="仿宋_GB2312"/>
                <w:sz w:val="24"/>
              </w:rPr>
            </w:pPr>
          </w:p>
        </w:tc>
        <w:tc>
          <w:tcPr>
            <w:tcW w:w="1080" w:type="dxa"/>
            <w:noWrap w:val="0"/>
            <w:vAlign w:val="center"/>
          </w:tcPr>
          <w:p w14:paraId="6578C7A1">
            <w:pPr>
              <w:spacing w:line="360" w:lineRule="auto"/>
              <w:jc w:val="center"/>
              <w:rPr>
                <w:rFonts w:ascii="仿宋_GB2312" w:hAnsi="仿宋_GB2312" w:eastAsia="仿宋_GB2312" w:cs="仿宋_GB2312"/>
                <w:sz w:val="24"/>
              </w:rPr>
            </w:pPr>
          </w:p>
        </w:tc>
        <w:tc>
          <w:tcPr>
            <w:tcW w:w="1332" w:type="dxa"/>
            <w:noWrap w:val="0"/>
            <w:vAlign w:val="center"/>
          </w:tcPr>
          <w:p w14:paraId="49B830A9">
            <w:pPr>
              <w:spacing w:line="360" w:lineRule="auto"/>
              <w:jc w:val="center"/>
              <w:rPr>
                <w:rFonts w:ascii="仿宋_GB2312" w:hAnsi="仿宋_GB2312" w:eastAsia="仿宋_GB2312" w:cs="仿宋_GB2312"/>
                <w:sz w:val="24"/>
              </w:rPr>
            </w:pPr>
          </w:p>
        </w:tc>
      </w:tr>
      <w:tr w14:paraId="0638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B38D7C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30C84F9E">
            <w:pPr>
              <w:snapToGrid w:val="0"/>
              <w:spacing w:line="360" w:lineRule="auto"/>
              <w:jc w:val="center"/>
              <w:rPr>
                <w:rFonts w:ascii="仿宋_GB2312" w:hAnsi="仿宋_GB2312" w:eastAsia="仿宋_GB2312" w:cs="仿宋_GB2312"/>
                <w:sz w:val="24"/>
              </w:rPr>
            </w:pPr>
          </w:p>
        </w:tc>
        <w:tc>
          <w:tcPr>
            <w:tcW w:w="2160" w:type="dxa"/>
            <w:noWrap w:val="0"/>
            <w:vAlign w:val="center"/>
          </w:tcPr>
          <w:p w14:paraId="1D7BE83F">
            <w:pPr>
              <w:snapToGrid w:val="0"/>
              <w:spacing w:line="360" w:lineRule="auto"/>
              <w:jc w:val="center"/>
              <w:rPr>
                <w:rFonts w:ascii="仿宋_GB2312" w:hAnsi="仿宋_GB2312" w:eastAsia="仿宋_GB2312" w:cs="仿宋_GB2312"/>
                <w:sz w:val="24"/>
              </w:rPr>
            </w:pPr>
          </w:p>
        </w:tc>
        <w:tc>
          <w:tcPr>
            <w:tcW w:w="2340" w:type="dxa"/>
            <w:noWrap w:val="0"/>
            <w:vAlign w:val="center"/>
          </w:tcPr>
          <w:p w14:paraId="51799991">
            <w:pPr>
              <w:spacing w:line="360" w:lineRule="auto"/>
              <w:jc w:val="center"/>
              <w:rPr>
                <w:rFonts w:ascii="仿宋_GB2312" w:hAnsi="仿宋_GB2312" w:eastAsia="仿宋_GB2312" w:cs="仿宋_GB2312"/>
                <w:sz w:val="24"/>
              </w:rPr>
            </w:pPr>
          </w:p>
        </w:tc>
        <w:tc>
          <w:tcPr>
            <w:tcW w:w="1080" w:type="dxa"/>
            <w:noWrap w:val="0"/>
            <w:vAlign w:val="center"/>
          </w:tcPr>
          <w:p w14:paraId="6E6F40B9">
            <w:pPr>
              <w:spacing w:line="360" w:lineRule="auto"/>
              <w:jc w:val="center"/>
              <w:rPr>
                <w:rFonts w:ascii="仿宋_GB2312" w:hAnsi="仿宋_GB2312" w:eastAsia="仿宋_GB2312" w:cs="仿宋_GB2312"/>
                <w:sz w:val="24"/>
              </w:rPr>
            </w:pPr>
          </w:p>
        </w:tc>
        <w:tc>
          <w:tcPr>
            <w:tcW w:w="1332" w:type="dxa"/>
            <w:noWrap w:val="0"/>
            <w:vAlign w:val="center"/>
          </w:tcPr>
          <w:p w14:paraId="50A5AB44">
            <w:pPr>
              <w:spacing w:line="360" w:lineRule="auto"/>
              <w:jc w:val="center"/>
              <w:rPr>
                <w:rFonts w:ascii="仿宋_GB2312" w:hAnsi="仿宋_GB2312" w:eastAsia="仿宋_GB2312" w:cs="仿宋_GB2312"/>
                <w:sz w:val="24"/>
              </w:rPr>
            </w:pPr>
          </w:p>
        </w:tc>
      </w:tr>
      <w:tr w14:paraId="2E21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3CA4D2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194AB0E5">
            <w:pPr>
              <w:snapToGrid w:val="0"/>
              <w:spacing w:line="360" w:lineRule="auto"/>
              <w:jc w:val="center"/>
              <w:rPr>
                <w:rFonts w:ascii="仿宋_GB2312" w:hAnsi="仿宋_GB2312" w:eastAsia="仿宋_GB2312" w:cs="仿宋_GB2312"/>
                <w:sz w:val="24"/>
              </w:rPr>
            </w:pPr>
          </w:p>
        </w:tc>
        <w:tc>
          <w:tcPr>
            <w:tcW w:w="2160" w:type="dxa"/>
            <w:noWrap w:val="0"/>
            <w:vAlign w:val="center"/>
          </w:tcPr>
          <w:p w14:paraId="52B19A22">
            <w:pPr>
              <w:snapToGrid w:val="0"/>
              <w:spacing w:line="360" w:lineRule="auto"/>
              <w:jc w:val="center"/>
              <w:rPr>
                <w:rFonts w:ascii="仿宋_GB2312" w:hAnsi="仿宋_GB2312" w:eastAsia="仿宋_GB2312" w:cs="仿宋_GB2312"/>
                <w:sz w:val="24"/>
              </w:rPr>
            </w:pPr>
          </w:p>
        </w:tc>
        <w:tc>
          <w:tcPr>
            <w:tcW w:w="2340" w:type="dxa"/>
            <w:noWrap w:val="0"/>
            <w:vAlign w:val="center"/>
          </w:tcPr>
          <w:p w14:paraId="302381C6">
            <w:pPr>
              <w:spacing w:line="360" w:lineRule="auto"/>
              <w:jc w:val="center"/>
              <w:rPr>
                <w:rFonts w:ascii="仿宋_GB2312" w:hAnsi="仿宋_GB2312" w:eastAsia="仿宋_GB2312" w:cs="仿宋_GB2312"/>
                <w:sz w:val="24"/>
              </w:rPr>
            </w:pPr>
          </w:p>
        </w:tc>
        <w:tc>
          <w:tcPr>
            <w:tcW w:w="1080" w:type="dxa"/>
            <w:noWrap w:val="0"/>
            <w:vAlign w:val="center"/>
          </w:tcPr>
          <w:p w14:paraId="51B336DE">
            <w:pPr>
              <w:spacing w:line="360" w:lineRule="auto"/>
              <w:jc w:val="center"/>
              <w:rPr>
                <w:rFonts w:ascii="仿宋_GB2312" w:hAnsi="仿宋_GB2312" w:eastAsia="仿宋_GB2312" w:cs="仿宋_GB2312"/>
                <w:sz w:val="24"/>
              </w:rPr>
            </w:pPr>
          </w:p>
        </w:tc>
        <w:tc>
          <w:tcPr>
            <w:tcW w:w="1332" w:type="dxa"/>
            <w:noWrap w:val="0"/>
            <w:vAlign w:val="center"/>
          </w:tcPr>
          <w:p w14:paraId="5AAFC1D3">
            <w:pPr>
              <w:spacing w:line="360" w:lineRule="auto"/>
              <w:jc w:val="center"/>
              <w:rPr>
                <w:rFonts w:ascii="仿宋_GB2312" w:hAnsi="仿宋_GB2312" w:eastAsia="仿宋_GB2312" w:cs="仿宋_GB2312"/>
                <w:sz w:val="24"/>
              </w:rPr>
            </w:pPr>
          </w:p>
        </w:tc>
      </w:tr>
      <w:tr w14:paraId="2748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917280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27CAD792">
            <w:pPr>
              <w:snapToGrid w:val="0"/>
              <w:spacing w:line="360" w:lineRule="auto"/>
              <w:jc w:val="center"/>
              <w:rPr>
                <w:rFonts w:ascii="仿宋_GB2312" w:hAnsi="仿宋_GB2312" w:eastAsia="仿宋_GB2312" w:cs="仿宋_GB2312"/>
                <w:sz w:val="24"/>
              </w:rPr>
            </w:pPr>
          </w:p>
        </w:tc>
        <w:tc>
          <w:tcPr>
            <w:tcW w:w="2160" w:type="dxa"/>
            <w:noWrap w:val="0"/>
            <w:vAlign w:val="center"/>
          </w:tcPr>
          <w:p w14:paraId="6659CA73">
            <w:pPr>
              <w:snapToGrid w:val="0"/>
              <w:spacing w:line="360" w:lineRule="auto"/>
              <w:jc w:val="center"/>
              <w:rPr>
                <w:rFonts w:ascii="仿宋_GB2312" w:hAnsi="仿宋_GB2312" w:eastAsia="仿宋_GB2312" w:cs="仿宋_GB2312"/>
                <w:sz w:val="24"/>
              </w:rPr>
            </w:pPr>
          </w:p>
        </w:tc>
        <w:tc>
          <w:tcPr>
            <w:tcW w:w="2340" w:type="dxa"/>
            <w:noWrap w:val="0"/>
            <w:vAlign w:val="center"/>
          </w:tcPr>
          <w:p w14:paraId="57DDAD37">
            <w:pPr>
              <w:spacing w:line="360" w:lineRule="auto"/>
              <w:jc w:val="center"/>
              <w:rPr>
                <w:rFonts w:ascii="仿宋_GB2312" w:hAnsi="仿宋_GB2312" w:eastAsia="仿宋_GB2312" w:cs="仿宋_GB2312"/>
                <w:sz w:val="24"/>
              </w:rPr>
            </w:pPr>
          </w:p>
        </w:tc>
        <w:tc>
          <w:tcPr>
            <w:tcW w:w="1080" w:type="dxa"/>
            <w:noWrap w:val="0"/>
            <w:vAlign w:val="center"/>
          </w:tcPr>
          <w:p w14:paraId="2DCA3E3C">
            <w:pPr>
              <w:spacing w:line="360" w:lineRule="auto"/>
              <w:jc w:val="center"/>
              <w:rPr>
                <w:rFonts w:ascii="仿宋_GB2312" w:hAnsi="仿宋_GB2312" w:eastAsia="仿宋_GB2312" w:cs="仿宋_GB2312"/>
                <w:sz w:val="24"/>
              </w:rPr>
            </w:pPr>
          </w:p>
        </w:tc>
        <w:tc>
          <w:tcPr>
            <w:tcW w:w="1332" w:type="dxa"/>
            <w:noWrap w:val="0"/>
            <w:vAlign w:val="center"/>
          </w:tcPr>
          <w:p w14:paraId="26E55526">
            <w:pPr>
              <w:spacing w:line="360" w:lineRule="auto"/>
              <w:jc w:val="center"/>
              <w:rPr>
                <w:rFonts w:ascii="仿宋_GB2312" w:hAnsi="仿宋_GB2312" w:eastAsia="仿宋_GB2312" w:cs="仿宋_GB2312"/>
                <w:sz w:val="24"/>
              </w:rPr>
            </w:pPr>
          </w:p>
        </w:tc>
      </w:tr>
    </w:tbl>
    <w:p w14:paraId="26F7607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53FB03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885EFC7">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359BF22F">
      <w:pPr>
        <w:autoSpaceDE w:val="0"/>
        <w:autoSpaceDN w:val="0"/>
        <w:spacing w:line="360" w:lineRule="auto"/>
        <w:ind w:firstLine="4560" w:firstLineChars="1900"/>
        <w:rPr>
          <w:rFonts w:ascii="仿宋_GB2312" w:hAnsi="仿宋_GB2312" w:eastAsia="仿宋_GB2312" w:cs="仿宋_GB2312"/>
          <w:kern w:val="0"/>
          <w:sz w:val="24"/>
        </w:rPr>
      </w:pPr>
    </w:p>
    <w:p w14:paraId="590B75B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B6839C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37DEC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070D440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5D42002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en-US" w:eastAsia="zh-CN"/>
        </w:rPr>
        <w:t>十</w:t>
      </w:r>
      <w:r>
        <w:rPr>
          <w:rFonts w:hint="eastAsia" w:ascii="仿宋_GB2312" w:hAnsi="仿宋_GB2312" w:eastAsia="仿宋_GB2312" w:cs="仿宋_GB2312"/>
          <w:b/>
          <w:bCs/>
          <w:color w:val="auto"/>
          <w:kern w:val="0"/>
          <w:sz w:val="32"/>
          <w:szCs w:val="32"/>
          <w:lang w:val="zh-CN"/>
        </w:rPr>
        <w:t>、组织实施方案</w:t>
      </w:r>
    </w:p>
    <w:p w14:paraId="44B2721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BA981F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17"/>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C16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6B6CAF9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348D0EB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noWrap w:val="0"/>
            <w:vAlign w:val="center"/>
          </w:tcPr>
          <w:p w14:paraId="2A53870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noWrap w:val="0"/>
            <w:vAlign w:val="center"/>
          </w:tcPr>
          <w:p w14:paraId="6B83730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noWrap w:val="0"/>
            <w:vAlign w:val="center"/>
          </w:tcPr>
          <w:p w14:paraId="5D49D0C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noWrap w:val="0"/>
            <w:vAlign w:val="center"/>
          </w:tcPr>
          <w:p w14:paraId="53F190E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noWrap w:val="0"/>
            <w:vAlign w:val="center"/>
          </w:tcPr>
          <w:p w14:paraId="626FE90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noWrap w:val="0"/>
            <w:vAlign w:val="center"/>
          </w:tcPr>
          <w:p w14:paraId="2A68F71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noWrap w:val="0"/>
            <w:vAlign w:val="center"/>
          </w:tcPr>
          <w:p w14:paraId="48D7B98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noWrap w:val="0"/>
            <w:vAlign w:val="center"/>
          </w:tcPr>
          <w:p w14:paraId="67981AD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noWrap w:val="0"/>
            <w:vAlign w:val="center"/>
          </w:tcPr>
          <w:p w14:paraId="6721195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noWrap w:val="0"/>
            <w:vAlign w:val="center"/>
          </w:tcPr>
          <w:p w14:paraId="224CC5B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noWrap w:val="0"/>
            <w:vAlign w:val="center"/>
          </w:tcPr>
          <w:p w14:paraId="2601C07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noWrap w:val="0"/>
            <w:vAlign w:val="center"/>
          </w:tcPr>
          <w:p w14:paraId="02DF22D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noWrap w:val="0"/>
            <w:vAlign w:val="center"/>
          </w:tcPr>
          <w:p w14:paraId="549E14E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noWrap w:val="0"/>
            <w:vAlign w:val="center"/>
          </w:tcPr>
          <w:p w14:paraId="1D122F1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noWrap w:val="0"/>
            <w:vAlign w:val="center"/>
          </w:tcPr>
          <w:p w14:paraId="7B51F9A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noWrap w:val="0"/>
            <w:vAlign w:val="center"/>
          </w:tcPr>
          <w:p w14:paraId="026D8FF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2825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848C790">
            <w:pPr>
              <w:spacing w:line="360" w:lineRule="auto"/>
              <w:rPr>
                <w:rFonts w:ascii="仿宋_GB2312" w:hAnsi="仿宋_GB2312" w:eastAsia="仿宋_GB2312" w:cs="仿宋_GB2312"/>
                <w:color w:val="auto"/>
                <w:sz w:val="24"/>
              </w:rPr>
            </w:pPr>
          </w:p>
        </w:tc>
        <w:tc>
          <w:tcPr>
            <w:tcW w:w="552" w:type="dxa"/>
            <w:noWrap w:val="0"/>
            <w:vAlign w:val="top"/>
          </w:tcPr>
          <w:p w14:paraId="78714062">
            <w:pPr>
              <w:spacing w:line="360" w:lineRule="auto"/>
              <w:rPr>
                <w:rFonts w:ascii="仿宋_GB2312" w:hAnsi="仿宋_GB2312" w:eastAsia="仿宋_GB2312" w:cs="仿宋_GB2312"/>
                <w:color w:val="auto"/>
                <w:sz w:val="24"/>
              </w:rPr>
            </w:pPr>
          </w:p>
        </w:tc>
        <w:tc>
          <w:tcPr>
            <w:tcW w:w="552" w:type="dxa"/>
            <w:noWrap w:val="0"/>
            <w:vAlign w:val="top"/>
          </w:tcPr>
          <w:p w14:paraId="3B56DC94">
            <w:pPr>
              <w:spacing w:line="360" w:lineRule="auto"/>
              <w:rPr>
                <w:rFonts w:ascii="仿宋_GB2312" w:hAnsi="仿宋_GB2312" w:eastAsia="仿宋_GB2312" w:cs="仿宋_GB2312"/>
                <w:color w:val="auto"/>
                <w:sz w:val="24"/>
              </w:rPr>
            </w:pPr>
          </w:p>
        </w:tc>
        <w:tc>
          <w:tcPr>
            <w:tcW w:w="552" w:type="dxa"/>
            <w:noWrap w:val="0"/>
            <w:vAlign w:val="top"/>
          </w:tcPr>
          <w:p w14:paraId="34964003">
            <w:pPr>
              <w:spacing w:line="360" w:lineRule="auto"/>
              <w:rPr>
                <w:rFonts w:ascii="仿宋_GB2312" w:hAnsi="仿宋_GB2312" w:eastAsia="仿宋_GB2312" w:cs="仿宋_GB2312"/>
                <w:color w:val="auto"/>
                <w:sz w:val="24"/>
              </w:rPr>
            </w:pPr>
          </w:p>
        </w:tc>
        <w:tc>
          <w:tcPr>
            <w:tcW w:w="552" w:type="dxa"/>
            <w:noWrap w:val="0"/>
            <w:vAlign w:val="top"/>
          </w:tcPr>
          <w:p w14:paraId="0993E083">
            <w:pPr>
              <w:spacing w:line="360" w:lineRule="auto"/>
              <w:rPr>
                <w:rFonts w:ascii="仿宋_GB2312" w:hAnsi="仿宋_GB2312" w:eastAsia="仿宋_GB2312" w:cs="仿宋_GB2312"/>
                <w:color w:val="auto"/>
                <w:sz w:val="24"/>
              </w:rPr>
            </w:pPr>
          </w:p>
        </w:tc>
        <w:tc>
          <w:tcPr>
            <w:tcW w:w="552" w:type="dxa"/>
            <w:noWrap w:val="0"/>
            <w:vAlign w:val="top"/>
          </w:tcPr>
          <w:p w14:paraId="3914CB4E">
            <w:pPr>
              <w:spacing w:line="360" w:lineRule="auto"/>
              <w:rPr>
                <w:rFonts w:ascii="仿宋_GB2312" w:hAnsi="仿宋_GB2312" w:eastAsia="仿宋_GB2312" w:cs="仿宋_GB2312"/>
                <w:color w:val="auto"/>
                <w:sz w:val="24"/>
              </w:rPr>
            </w:pPr>
          </w:p>
        </w:tc>
        <w:tc>
          <w:tcPr>
            <w:tcW w:w="552" w:type="dxa"/>
            <w:noWrap w:val="0"/>
            <w:vAlign w:val="top"/>
          </w:tcPr>
          <w:p w14:paraId="63046ED6">
            <w:pPr>
              <w:spacing w:line="360" w:lineRule="auto"/>
              <w:rPr>
                <w:rFonts w:ascii="仿宋_GB2312" w:hAnsi="仿宋_GB2312" w:eastAsia="仿宋_GB2312" w:cs="仿宋_GB2312"/>
                <w:color w:val="auto"/>
                <w:sz w:val="24"/>
              </w:rPr>
            </w:pPr>
          </w:p>
        </w:tc>
        <w:tc>
          <w:tcPr>
            <w:tcW w:w="553" w:type="dxa"/>
            <w:noWrap w:val="0"/>
            <w:vAlign w:val="top"/>
          </w:tcPr>
          <w:p w14:paraId="271DD94F">
            <w:pPr>
              <w:spacing w:line="360" w:lineRule="auto"/>
              <w:rPr>
                <w:rFonts w:ascii="仿宋_GB2312" w:hAnsi="仿宋_GB2312" w:eastAsia="仿宋_GB2312" w:cs="仿宋_GB2312"/>
                <w:color w:val="auto"/>
                <w:sz w:val="24"/>
              </w:rPr>
            </w:pPr>
          </w:p>
        </w:tc>
        <w:tc>
          <w:tcPr>
            <w:tcW w:w="553" w:type="dxa"/>
            <w:noWrap w:val="0"/>
            <w:vAlign w:val="top"/>
          </w:tcPr>
          <w:p w14:paraId="196E9BCA">
            <w:pPr>
              <w:spacing w:line="360" w:lineRule="auto"/>
              <w:rPr>
                <w:rFonts w:ascii="仿宋_GB2312" w:hAnsi="仿宋_GB2312" w:eastAsia="仿宋_GB2312" w:cs="仿宋_GB2312"/>
                <w:color w:val="auto"/>
                <w:sz w:val="24"/>
              </w:rPr>
            </w:pPr>
          </w:p>
        </w:tc>
        <w:tc>
          <w:tcPr>
            <w:tcW w:w="553" w:type="dxa"/>
            <w:noWrap w:val="0"/>
            <w:vAlign w:val="top"/>
          </w:tcPr>
          <w:p w14:paraId="70CAD018">
            <w:pPr>
              <w:spacing w:line="360" w:lineRule="auto"/>
              <w:rPr>
                <w:rFonts w:ascii="仿宋_GB2312" w:hAnsi="仿宋_GB2312" w:eastAsia="仿宋_GB2312" w:cs="仿宋_GB2312"/>
                <w:color w:val="auto"/>
                <w:sz w:val="24"/>
              </w:rPr>
            </w:pPr>
          </w:p>
        </w:tc>
        <w:tc>
          <w:tcPr>
            <w:tcW w:w="553" w:type="dxa"/>
            <w:noWrap w:val="0"/>
            <w:vAlign w:val="top"/>
          </w:tcPr>
          <w:p w14:paraId="50AA5AC3">
            <w:pPr>
              <w:spacing w:line="360" w:lineRule="auto"/>
              <w:rPr>
                <w:rFonts w:ascii="仿宋_GB2312" w:hAnsi="仿宋_GB2312" w:eastAsia="仿宋_GB2312" w:cs="仿宋_GB2312"/>
                <w:color w:val="auto"/>
                <w:sz w:val="24"/>
              </w:rPr>
            </w:pPr>
          </w:p>
        </w:tc>
        <w:tc>
          <w:tcPr>
            <w:tcW w:w="553" w:type="dxa"/>
            <w:noWrap w:val="0"/>
            <w:vAlign w:val="top"/>
          </w:tcPr>
          <w:p w14:paraId="571170B2">
            <w:pPr>
              <w:spacing w:line="360" w:lineRule="auto"/>
              <w:rPr>
                <w:rFonts w:ascii="仿宋_GB2312" w:hAnsi="仿宋_GB2312" w:eastAsia="仿宋_GB2312" w:cs="仿宋_GB2312"/>
                <w:color w:val="auto"/>
                <w:sz w:val="24"/>
              </w:rPr>
            </w:pPr>
          </w:p>
        </w:tc>
        <w:tc>
          <w:tcPr>
            <w:tcW w:w="553" w:type="dxa"/>
            <w:noWrap w:val="0"/>
            <w:vAlign w:val="top"/>
          </w:tcPr>
          <w:p w14:paraId="4825BBEF">
            <w:pPr>
              <w:spacing w:line="360" w:lineRule="auto"/>
              <w:rPr>
                <w:rFonts w:ascii="仿宋_GB2312" w:hAnsi="仿宋_GB2312" w:eastAsia="仿宋_GB2312" w:cs="仿宋_GB2312"/>
                <w:color w:val="auto"/>
                <w:sz w:val="24"/>
              </w:rPr>
            </w:pPr>
          </w:p>
        </w:tc>
        <w:tc>
          <w:tcPr>
            <w:tcW w:w="553" w:type="dxa"/>
            <w:noWrap w:val="0"/>
            <w:vAlign w:val="top"/>
          </w:tcPr>
          <w:p w14:paraId="78397C95">
            <w:pPr>
              <w:spacing w:line="360" w:lineRule="auto"/>
              <w:rPr>
                <w:rFonts w:ascii="仿宋_GB2312" w:hAnsi="仿宋_GB2312" w:eastAsia="仿宋_GB2312" w:cs="仿宋_GB2312"/>
                <w:color w:val="auto"/>
                <w:sz w:val="24"/>
              </w:rPr>
            </w:pPr>
          </w:p>
        </w:tc>
        <w:tc>
          <w:tcPr>
            <w:tcW w:w="553" w:type="dxa"/>
            <w:noWrap w:val="0"/>
            <w:vAlign w:val="top"/>
          </w:tcPr>
          <w:p w14:paraId="767BC9ED">
            <w:pPr>
              <w:spacing w:line="360" w:lineRule="auto"/>
              <w:rPr>
                <w:rFonts w:ascii="仿宋_GB2312" w:hAnsi="仿宋_GB2312" w:eastAsia="仿宋_GB2312" w:cs="仿宋_GB2312"/>
                <w:color w:val="auto"/>
                <w:sz w:val="24"/>
              </w:rPr>
            </w:pPr>
          </w:p>
        </w:tc>
        <w:tc>
          <w:tcPr>
            <w:tcW w:w="553" w:type="dxa"/>
            <w:noWrap w:val="0"/>
            <w:vAlign w:val="top"/>
          </w:tcPr>
          <w:p w14:paraId="0991DC24">
            <w:pPr>
              <w:spacing w:line="360" w:lineRule="auto"/>
              <w:rPr>
                <w:rFonts w:ascii="仿宋_GB2312" w:hAnsi="仿宋_GB2312" w:eastAsia="仿宋_GB2312" w:cs="仿宋_GB2312"/>
                <w:color w:val="auto"/>
                <w:sz w:val="24"/>
              </w:rPr>
            </w:pPr>
          </w:p>
        </w:tc>
        <w:tc>
          <w:tcPr>
            <w:tcW w:w="553" w:type="dxa"/>
            <w:noWrap w:val="0"/>
            <w:vAlign w:val="top"/>
          </w:tcPr>
          <w:p w14:paraId="6103B372">
            <w:pPr>
              <w:spacing w:line="360" w:lineRule="auto"/>
              <w:rPr>
                <w:rFonts w:ascii="仿宋_GB2312" w:hAnsi="仿宋_GB2312" w:eastAsia="仿宋_GB2312" w:cs="仿宋_GB2312"/>
                <w:color w:val="auto"/>
                <w:sz w:val="24"/>
              </w:rPr>
            </w:pPr>
          </w:p>
        </w:tc>
      </w:tr>
      <w:tr w14:paraId="5BD6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4855A2E">
            <w:pPr>
              <w:spacing w:line="360" w:lineRule="auto"/>
              <w:rPr>
                <w:rFonts w:ascii="仿宋_GB2312" w:hAnsi="仿宋_GB2312" w:eastAsia="仿宋_GB2312" w:cs="仿宋_GB2312"/>
                <w:color w:val="auto"/>
                <w:sz w:val="24"/>
              </w:rPr>
            </w:pPr>
          </w:p>
        </w:tc>
        <w:tc>
          <w:tcPr>
            <w:tcW w:w="552" w:type="dxa"/>
            <w:noWrap w:val="0"/>
            <w:vAlign w:val="top"/>
          </w:tcPr>
          <w:p w14:paraId="0A2AE691">
            <w:pPr>
              <w:spacing w:line="360" w:lineRule="auto"/>
              <w:rPr>
                <w:rFonts w:ascii="仿宋_GB2312" w:hAnsi="仿宋_GB2312" w:eastAsia="仿宋_GB2312" w:cs="仿宋_GB2312"/>
                <w:color w:val="auto"/>
                <w:sz w:val="24"/>
              </w:rPr>
            </w:pPr>
          </w:p>
        </w:tc>
        <w:tc>
          <w:tcPr>
            <w:tcW w:w="552" w:type="dxa"/>
            <w:noWrap w:val="0"/>
            <w:vAlign w:val="top"/>
          </w:tcPr>
          <w:p w14:paraId="065F2F8F">
            <w:pPr>
              <w:spacing w:line="360" w:lineRule="auto"/>
              <w:rPr>
                <w:rFonts w:ascii="仿宋_GB2312" w:hAnsi="仿宋_GB2312" w:eastAsia="仿宋_GB2312" w:cs="仿宋_GB2312"/>
                <w:color w:val="auto"/>
                <w:sz w:val="24"/>
              </w:rPr>
            </w:pPr>
          </w:p>
        </w:tc>
        <w:tc>
          <w:tcPr>
            <w:tcW w:w="552" w:type="dxa"/>
            <w:noWrap w:val="0"/>
            <w:vAlign w:val="top"/>
          </w:tcPr>
          <w:p w14:paraId="75BF3D5D">
            <w:pPr>
              <w:spacing w:line="360" w:lineRule="auto"/>
              <w:rPr>
                <w:rFonts w:ascii="仿宋_GB2312" w:hAnsi="仿宋_GB2312" w:eastAsia="仿宋_GB2312" w:cs="仿宋_GB2312"/>
                <w:color w:val="auto"/>
                <w:sz w:val="24"/>
              </w:rPr>
            </w:pPr>
          </w:p>
        </w:tc>
        <w:tc>
          <w:tcPr>
            <w:tcW w:w="552" w:type="dxa"/>
            <w:noWrap w:val="0"/>
            <w:vAlign w:val="top"/>
          </w:tcPr>
          <w:p w14:paraId="2B4878AD">
            <w:pPr>
              <w:spacing w:line="360" w:lineRule="auto"/>
              <w:rPr>
                <w:rFonts w:ascii="仿宋_GB2312" w:hAnsi="仿宋_GB2312" w:eastAsia="仿宋_GB2312" w:cs="仿宋_GB2312"/>
                <w:color w:val="auto"/>
                <w:sz w:val="24"/>
              </w:rPr>
            </w:pPr>
          </w:p>
        </w:tc>
        <w:tc>
          <w:tcPr>
            <w:tcW w:w="552" w:type="dxa"/>
            <w:noWrap w:val="0"/>
            <w:vAlign w:val="top"/>
          </w:tcPr>
          <w:p w14:paraId="7E1FD395">
            <w:pPr>
              <w:spacing w:line="360" w:lineRule="auto"/>
              <w:rPr>
                <w:rFonts w:ascii="仿宋_GB2312" w:hAnsi="仿宋_GB2312" w:eastAsia="仿宋_GB2312" w:cs="仿宋_GB2312"/>
                <w:color w:val="auto"/>
                <w:sz w:val="24"/>
              </w:rPr>
            </w:pPr>
          </w:p>
        </w:tc>
        <w:tc>
          <w:tcPr>
            <w:tcW w:w="552" w:type="dxa"/>
            <w:noWrap w:val="0"/>
            <w:vAlign w:val="top"/>
          </w:tcPr>
          <w:p w14:paraId="22FC4A34">
            <w:pPr>
              <w:spacing w:line="360" w:lineRule="auto"/>
              <w:rPr>
                <w:rFonts w:ascii="仿宋_GB2312" w:hAnsi="仿宋_GB2312" w:eastAsia="仿宋_GB2312" w:cs="仿宋_GB2312"/>
                <w:color w:val="auto"/>
                <w:sz w:val="24"/>
              </w:rPr>
            </w:pPr>
          </w:p>
        </w:tc>
        <w:tc>
          <w:tcPr>
            <w:tcW w:w="553" w:type="dxa"/>
            <w:noWrap w:val="0"/>
            <w:vAlign w:val="top"/>
          </w:tcPr>
          <w:p w14:paraId="375ECDF5">
            <w:pPr>
              <w:spacing w:line="360" w:lineRule="auto"/>
              <w:rPr>
                <w:rFonts w:ascii="仿宋_GB2312" w:hAnsi="仿宋_GB2312" w:eastAsia="仿宋_GB2312" w:cs="仿宋_GB2312"/>
                <w:color w:val="auto"/>
                <w:sz w:val="24"/>
              </w:rPr>
            </w:pPr>
          </w:p>
        </w:tc>
        <w:tc>
          <w:tcPr>
            <w:tcW w:w="553" w:type="dxa"/>
            <w:noWrap w:val="0"/>
            <w:vAlign w:val="top"/>
          </w:tcPr>
          <w:p w14:paraId="2086D0DC">
            <w:pPr>
              <w:spacing w:line="360" w:lineRule="auto"/>
              <w:rPr>
                <w:rFonts w:ascii="仿宋_GB2312" w:hAnsi="仿宋_GB2312" w:eastAsia="仿宋_GB2312" w:cs="仿宋_GB2312"/>
                <w:color w:val="auto"/>
                <w:sz w:val="24"/>
              </w:rPr>
            </w:pPr>
          </w:p>
        </w:tc>
        <w:tc>
          <w:tcPr>
            <w:tcW w:w="553" w:type="dxa"/>
            <w:noWrap w:val="0"/>
            <w:vAlign w:val="top"/>
          </w:tcPr>
          <w:p w14:paraId="2586BAA6">
            <w:pPr>
              <w:spacing w:line="360" w:lineRule="auto"/>
              <w:rPr>
                <w:rFonts w:ascii="仿宋_GB2312" w:hAnsi="仿宋_GB2312" w:eastAsia="仿宋_GB2312" w:cs="仿宋_GB2312"/>
                <w:color w:val="auto"/>
                <w:sz w:val="24"/>
              </w:rPr>
            </w:pPr>
          </w:p>
        </w:tc>
        <w:tc>
          <w:tcPr>
            <w:tcW w:w="553" w:type="dxa"/>
            <w:noWrap w:val="0"/>
            <w:vAlign w:val="top"/>
          </w:tcPr>
          <w:p w14:paraId="584CE63C">
            <w:pPr>
              <w:spacing w:line="360" w:lineRule="auto"/>
              <w:rPr>
                <w:rFonts w:ascii="仿宋_GB2312" w:hAnsi="仿宋_GB2312" w:eastAsia="仿宋_GB2312" w:cs="仿宋_GB2312"/>
                <w:color w:val="auto"/>
                <w:sz w:val="24"/>
              </w:rPr>
            </w:pPr>
          </w:p>
        </w:tc>
        <w:tc>
          <w:tcPr>
            <w:tcW w:w="553" w:type="dxa"/>
            <w:noWrap w:val="0"/>
            <w:vAlign w:val="top"/>
          </w:tcPr>
          <w:p w14:paraId="490D5389">
            <w:pPr>
              <w:spacing w:line="360" w:lineRule="auto"/>
              <w:rPr>
                <w:rFonts w:ascii="仿宋_GB2312" w:hAnsi="仿宋_GB2312" w:eastAsia="仿宋_GB2312" w:cs="仿宋_GB2312"/>
                <w:color w:val="auto"/>
                <w:sz w:val="24"/>
              </w:rPr>
            </w:pPr>
          </w:p>
        </w:tc>
        <w:tc>
          <w:tcPr>
            <w:tcW w:w="553" w:type="dxa"/>
            <w:noWrap w:val="0"/>
            <w:vAlign w:val="top"/>
          </w:tcPr>
          <w:p w14:paraId="03C86DB2">
            <w:pPr>
              <w:spacing w:line="360" w:lineRule="auto"/>
              <w:rPr>
                <w:rFonts w:ascii="仿宋_GB2312" w:hAnsi="仿宋_GB2312" w:eastAsia="仿宋_GB2312" w:cs="仿宋_GB2312"/>
                <w:color w:val="auto"/>
                <w:sz w:val="24"/>
              </w:rPr>
            </w:pPr>
          </w:p>
        </w:tc>
        <w:tc>
          <w:tcPr>
            <w:tcW w:w="553" w:type="dxa"/>
            <w:noWrap w:val="0"/>
            <w:vAlign w:val="top"/>
          </w:tcPr>
          <w:p w14:paraId="48DA069F">
            <w:pPr>
              <w:spacing w:line="360" w:lineRule="auto"/>
              <w:rPr>
                <w:rFonts w:ascii="仿宋_GB2312" w:hAnsi="仿宋_GB2312" w:eastAsia="仿宋_GB2312" w:cs="仿宋_GB2312"/>
                <w:color w:val="auto"/>
                <w:sz w:val="24"/>
              </w:rPr>
            </w:pPr>
          </w:p>
        </w:tc>
        <w:tc>
          <w:tcPr>
            <w:tcW w:w="553" w:type="dxa"/>
            <w:noWrap w:val="0"/>
            <w:vAlign w:val="top"/>
          </w:tcPr>
          <w:p w14:paraId="2CE1A5A3">
            <w:pPr>
              <w:spacing w:line="360" w:lineRule="auto"/>
              <w:rPr>
                <w:rFonts w:ascii="仿宋_GB2312" w:hAnsi="仿宋_GB2312" w:eastAsia="仿宋_GB2312" w:cs="仿宋_GB2312"/>
                <w:color w:val="auto"/>
                <w:sz w:val="24"/>
              </w:rPr>
            </w:pPr>
          </w:p>
        </w:tc>
        <w:tc>
          <w:tcPr>
            <w:tcW w:w="553" w:type="dxa"/>
            <w:noWrap w:val="0"/>
            <w:vAlign w:val="top"/>
          </w:tcPr>
          <w:p w14:paraId="7E44040C">
            <w:pPr>
              <w:spacing w:line="360" w:lineRule="auto"/>
              <w:rPr>
                <w:rFonts w:ascii="仿宋_GB2312" w:hAnsi="仿宋_GB2312" w:eastAsia="仿宋_GB2312" w:cs="仿宋_GB2312"/>
                <w:color w:val="auto"/>
                <w:sz w:val="24"/>
              </w:rPr>
            </w:pPr>
          </w:p>
        </w:tc>
        <w:tc>
          <w:tcPr>
            <w:tcW w:w="553" w:type="dxa"/>
            <w:noWrap w:val="0"/>
            <w:vAlign w:val="top"/>
          </w:tcPr>
          <w:p w14:paraId="557D4215">
            <w:pPr>
              <w:spacing w:line="360" w:lineRule="auto"/>
              <w:rPr>
                <w:rFonts w:ascii="仿宋_GB2312" w:hAnsi="仿宋_GB2312" w:eastAsia="仿宋_GB2312" w:cs="仿宋_GB2312"/>
                <w:color w:val="auto"/>
                <w:sz w:val="24"/>
              </w:rPr>
            </w:pPr>
          </w:p>
        </w:tc>
      </w:tr>
      <w:tr w14:paraId="66BB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7EA3192">
            <w:pPr>
              <w:spacing w:line="360" w:lineRule="auto"/>
              <w:rPr>
                <w:rFonts w:ascii="仿宋_GB2312" w:hAnsi="仿宋_GB2312" w:eastAsia="仿宋_GB2312" w:cs="仿宋_GB2312"/>
                <w:color w:val="auto"/>
                <w:sz w:val="24"/>
              </w:rPr>
            </w:pPr>
          </w:p>
        </w:tc>
        <w:tc>
          <w:tcPr>
            <w:tcW w:w="552" w:type="dxa"/>
            <w:noWrap w:val="0"/>
            <w:vAlign w:val="top"/>
          </w:tcPr>
          <w:p w14:paraId="56355964">
            <w:pPr>
              <w:spacing w:line="360" w:lineRule="auto"/>
              <w:rPr>
                <w:rFonts w:ascii="仿宋_GB2312" w:hAnsi="仿宋_GB2312" w:eastAsia="仿宋_GB2312" w:cs="仿宋_GB2312"/>
                <w:color w:val="auto"/>
                <w:sz w:val="24"/>
              </w:rPr>
            </w:pPr>
          </w:p>
        </w:tc>
        <w:tc>
          <w:tcPr>
            <w:tcW w:w="552" w:type="dxa"/>
            <w:noWrap w:val="0"/>
            <w:vAlign w:val="top"/>
          </w:tcPr>
          <w:p w14:paraId="41A268EC">
            <w:pPr>
              <w:spacing w:line="360" w:lineRule="auto"/>
              <w:rPr>
                <w:rFonts w:ascii="仿宋_GB2312" w:hAnsi="仿宋_GB2312" w:eastAsia="仿宋_GB2312" w:cs="仿宋_GB2312"/>
                <w:color w:val="auto"/>
                <w:sz w:val="24"/>
              </w:rPr>
            </w:pPr>
          </w:p>
        </w:tc>
        <w:tc>
          <w:tcPr>
            <w:tcW w:w="552" w:type="dxa"/>
            <w:noWrap w:val="0"/>
            <w:vAlign w:val="top"/>
          </w:tcPr>
          <w:p w14:paraId="083A7EDB">
            <w:pPr>
              <w:spacing w:line="360" w:lineRule="auto"/>
              <w:rPr>
                <w:rFonts w:ascii="仿宋_GB2312" w:hAnsi="仿宋_GB2312" w:eastAsia="仿宋_GB2312" w:cs="仿宋_GB2312"/>
                <w:color w:val="auto"/>
                <w:sz w:val="24"/>
              </w:rPr>
            </w:pPr>
          </w:p>
        </w:tc>
        <w:tc>
          <w:tcPr>
            <w:tcW w:w="552" w:type="dxa"/>
            <w:noWrap w:val="0"/>
            <w:vAlign w:val="top"/>
          </w:tcPr>
          <w:p w14:paraId="35C2E0EE">
            <w:pPr>
              <w:spacing w:line="360" w:lineRule="auto"/>
              <w:rPr>
                <w:rFonts w:ascii="仿宋_GB2312" w:hAnsi="仿宋_GB2312" w:eastAsia="仿宋_GB2312" w:cs="仿宋_GB2312"/>
                <w:color w:val="auto"/>
                <w:sz w:val="24"/>
              </w:rPr>
            </w:pPr>
          </w:p>
        </w:tc>
        <w:tc>
          <w:tcPr>
            <w:tcW w:w="552" w:type="dxa"/>
            <w:noWrap w:val="0"/>
            <w:vAlign w:val="top"/>
          </w:tcPr>
          <w:p w14:paraId="2D663277">
            <w:pPr>
              <w:spacing w:line="360" w:lineRule="auto"/>
              <w:rPr>
                <w:rFonts w:ascii="仿宋_GB2312" w:hAnsi="仿宋_GB2312" w:eastAsia="仿宋_GB2312" w:cs="仿宋_GB2312"/>
                <w:color w:val="auto"/>
                <w:sz w:val="24"/>
              </w:rPr>
            </w:pPr>
          </w:p>
        </w:tc>
        <w:tc>
          <w:tcPr>
            <w:tcW w:w="552" w:type="dxa"/>
            <w:noWrap w:val="0"/>
            <w:vAlign w:val="top"/>
          </w:tcPr>
          <w:p w14:paraId="36FDE666">
            <w:pPr>
              <w:spacing w:line="360" w:lineRule="auto"/>
              <w:rPr>
                <w:rFonts w:ascii="仿宋_GB2312" w:hAnsi="仿宋_GB2312" w:eastAsia="仿宋_GB2312" w:cs="仿宋_GB2312"/>
                <w:color w:val="auto"/>
                <w:sz w:val="24"/>
              </w:rPr>
            </w:pPr>
          </w:p>
        </w:tc>
        <w:tc>
          <w:tcPr>
            <w:tcW w:w="553" w:type="dxa"/>
            <w:noWrap w:val="0"/>
            <w:vAlign w:val="top"/>
          </w:tcPr>
          <w:p w14:paraId="0CB17E9E">
            <w:pPr>
              <w:spacing w:line="360" w:lineRule="auto"/>
              <w:rPr>
                <w:rFonts w:ascii="仿宋_GB2312" w:hAnsi="仿宋_GB2312" w:eastAsia="仿宋_GB2312" w:cs="仿宋_GB2312"/>
                <w:color w:val="auto"/>
                <w:sz w:val="24"/>
              </w:rPr>
            </w:pPr>
          </w:p>
        </w:tc>
        <w:tc>
          <w:tcPr>
            <w:tcW w:w="553" w:type="dxa"/>
            <w:noWrap w:val="0"/>
            <w:vAlign w:val="top"/>
          </w:tcPr>
          <w:p w14:paraId="41BCF244">
            <w:pPr>
              <w:spacing w:line="360" w:lineRule="auto"/>
              <w:rPr>
                <w:rFonts w:ascii="仿宋_GB2312" w:hAnsi="仿宋_GB2312" w:eastAsia="仿宋_GB2312" w:cs="仿宋_GB2312"/>
                <w:color w:val="auto"/>
                <w:sz w:val="24"/>
              </w:rPr>
            </w:pPr>
          </w:p>
        </w:tc>
        <w:tc>
          <w:tcPr>
            <w:tcW w:w="553" w:type="dxa"/>
            <w:noWrap w:val="0"/>
            <w:vAlign w:val="top"/>
          </w:tcPr>
          <w:p w14:paraId="5214A23D">
            <w:pPr>
              <w:spacing w:line="360" w:lineRule="auto"/>
              <w:rPr>
                <w:rFonts w:ascii="仿宋_GB2312" w:hAnsi="仿宋_GB2312" w:eastAsia="仿宋_GB2312" w:cs="仿宋_GB2312"/>
                <w:color w:val="auto"/>
                <w:sz w:val="24"/>
              </w:rPr>
            </w:pPr>
          </w:p>
        </w:tc>
        <w:tc>
          <w:tcPr>
            <w:tcW w:w="553" w:type="dxa"/>
            <w:noWrap w:val="0"/>
            <w:vAlign w:val="top"/>
          </w:tcPr>
          <w:p w14:paraId="69336B59">
            <w:pPr>
              <w:spacing w:line="360" w:lineRule="auto"/>
              <w:rPr>
                <w:rFonts w:ascii="仿宋_GB2312" w:hAnsi="仿宋_GB2312" w:eastAsia="仿宋_GB2312" w:cs="仿宋_GB2312"/>
                <w:color w:val="auto"/>
                <w:sz w:val="24"/>
              </w:rPr>
            </w:pPr>
          </w:p>
        </w:tc>
        <w:tc>
          <w:tcPr>
            <w:tcW w:w="553" w:type="dxa"/>
            <w:noWrap w:val="0"/>
            <w:vAlign w:val="top"/>
          </w:tcPr>
          <w:p w14:paraId="4B7582FD">
            <w:pPr>
              <w:spacing w:line="360" w:lineRule="auto"/>
              <w:rPr>
                <w:rFonts w:ascii="仿宋_GB2312" w:hAnsi="仿宋_GB2312" w:eastAsia="仿宋_GB2312" w:cs="仿宋_GB2312"/>
                <w:color w:val="auto"/>
                <w:sz w:val="24"/>
              </w:rPr>
            </w:pPr>
          </w:p>
        </w:tc>
        <w:tc>
          <w:tcPr>
            <w:tcW w:w="553" w:type="dxa"/>
            <w:noWrap w:val="0"/>
            <w:vAlign w:val="top"/>
          </w:tcPr>
          <w:p w14:paraId="1EE1597D">
            <w:pPr>
              <w:spacing w:line="360" w:lineRule="auto"/>
              <w:rPr>
                <w:rFonts w:ascii="仿宋_GB2312" w:hAnsi="仿宋_GB2312" w:eastAsia="仿宋_GB2312" w:cs="仿宋_GB2312"/>
                <w:color w:val="auto"/>
                <w:sz w:val="24"/>
              </w:rPr>
            </w:pPr>
          </w:p>
        </w:tc>
        <w:tc>
          <w:tcPr>
            <w:tcW w:w="553" w:type="dxa"/>
            <w:noWrap w:val="0"/>
            <w:vAlign w:val="top"/>
          </w:tcPr>
          <w:p w14:paraId="1EA564F2">
            <w:pPr>
              <w:spacing w:line="360" w:lineRule="auto"/>
              <w:rPr>
                <w:rFonts w:ascii="仿宋_GB2312" w:hAnsi="仿宋_GB2312" w:eastAsia="仿宋_GB2312" w:cs="仿宋_GB2312"/>
                <w:color w:val="auto"/>
                <w:sz w:val="24"/>
              </w:rPr>
            </w:pPr>
          </w:p>
        </w:tc>
        <w:tc>
          <w:tcPr>
            <w:tcW w:w="553" w:type="dxa"/>
            <w:noWrap w:val="0"/>
            <w:vAlign w:val="top"/>
          </w:tcPr>
          <w:p w14:paraId="24A8F4CE">
            <w:pPr>
              <w:spacing w:line="360" w:lineRule="auto"/>
              <w:rPr>
                <w:rFonts w:ascii="仿宋_GB2312" w:hAnsi="仿宋_GB2312" w:eastAsia="仿宋_GB2312" w:cs="仿宋_GB2312"/>
                <w:color w:val="auto"/>
                <w:sz w:val="24"/>
              </w:rPr>
            </w:pPr>
          </w:p>
        </w:tc>
        <w:tc>
          <w:tcPr>
            <w:tcW w:w="553" w:type="dxa"/>
            <w:noWrap w:val="0"/>
            <w:vAlign w:val="top"/>
          </w:tcPr>
          <w:p w14:paraId="7E956D69">
            <w:pPr>
              <w:spacing w:line="360" w:lineRule="auto"/>
              <w:rPr>
                <w:rFonts w:ascii="仿宋_GB2312" w:hAnsi="仿宋_GB2312" w:eastAsia="仿宋_GB2312" w:cs="仿宋_GB2312"/>
                <w:color w:val="auto"/>
                <w:sz w:val="24"/>
              </w:rPr>
            </w:pPr>
          </w:p>
        </w:tc>
        <w:tc>
          <w:tcPr>
            <w:tcW w:w="553" w:type="dxa"/>
            <w:noWrap w:val="0"/>
            <w:vAlign w:val="top"/>
          </w:tcPr>
          <w:p w14:paraId="29FA8E0D">
            <w:pPr>
              <w:spacing w:line="360" w:lineRule="auto"/>
              <w:rPr>
                <w:rFonts w:ascii="仿宋_GB2312" w:hAnsi="仿宋_GB2312" w:eastAsia="仿宋_GB2312" w:cs="仿宋_GB2312"/>
                <w:color w:val="auto"/>
                <w:sz w:val="24"/>
              </w:rPr>
            </w:pPr>
          </w:p>
        </w:tc>
      </w:tr>
    </w:tbl>
    <w:p w14:paraId="00F7897C">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371B2E0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01551C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243A6A6">
      <w:pPr>
        <w:spacing w:line="360" w:lineRule="auto"/>
        <w:rPr>
          <w:rFonts w:ascii="仿宋_GB2312" w:hAnsi="仿宋_GB2312" w:eastAsia="仿宋_GB2312" w:cs="仿宋_GB2312"/>
          <w:kern w:val="0"/>
          <w:sz w:val="24"/>
        </w:rPr>
      </w:pPr>
    </w:p>
    <w:p w14:paraId="23EDAE8A">
      <w:pPr>
        <w:spacing w:line="360" w:lineRule="auto"/>
        <w:rPr>
          <w:rFonts w:ascii="仿宋_GB2312" w:hAnsi="仿宋_GB2312" w:eastAsia="仿宋_GB2312" w:cs="仿宋_GB2312"/>
          <w:b/>
          <w:bCs/>
          <w:sz w:val="32"/>
          <w:szCs w:val="32"/>
        </w:rPr>
      </w:pPr>
    </w:p>
    <w:p w14:paraId="6A29F9C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2DBDED5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3809A5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DC1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2042B07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1EB7EBC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16EEDDC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2FFCD46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2684380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0DCCEB2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52A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B8BD9A6">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537255EC">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161A288F">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3D393E3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6D08B715">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183F77C9">
            <w:pPr>
              <w:autoSpaceDE w:val="0"/>
              <w:autoSpaceDN w:val="0"/>
              <w:spacing w:line="360" w:lineRule="auto"/>
              <w:jc w:val="center"/>
              <w:rPr>
                <w:rFonts w:ascii="仿宋_GB2312" w:hAnsi="仿宋_GB2312" w:eastAsia="仿宋_GB2312" w:cs="仿宋_GB2312"/>
                <w:sz w:val="24"/>
              </w:rPr>
            </w:pPr>
          </w:p>
        </w:tc>
      </w:tr>
      <w:tr w14:paraId="463E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81065C2">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630BA058">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753F564A">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7A8C092D">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27F3BDD4">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4BA9FDAF">
            <w:pPr>
              <w:autoSpaceDE w:val="0"/>
              <w:autoSpaceDN w:val="0"/>
              <w:spacing w:line="360" w:lineRule="auto"/>
              <w:jc w:val="center"/>
              <w:rPr>
                <w:rFonts w:ascii="仿宋_GB2312" w:hAnsi="仿宋_GB2312" w:eastAsia="仿宋_GB2312" w:cs="仿宋_GB2312"/>
                <w:sz w:val="24"/>
              </w:rPr>
            </w:pPr>
          </w:p>
        </w:tc>
      </w:tr>
      <w:tr w14:paraId="36E1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FC87C3E">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7D2CB9A3">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706F82E9">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7CC5A5B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53206652">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720D510C">
            <w:pPr>
              <w:autoSpaceDE w:val="0"/>
              <w:autoSpaceDN w:val="0"/>
              <w:spacing w:line="360" w:lineRule="auto"/>
              <w:jc w:val="center"/>
              <w:rPr>
                <w:rFonts w:ascii="仿宋_GB2312" w:hAnsi="仿宋_GB2312" w:eastAsia="仿宋_GB2312" w:cs="仿宋_GB2312"/>
                <w:sz w:val="24"/>
              </w:rPr>
            </w:pPr>
          </w:p>
        </w:tc>
      </w:tr>
    </w:tbl>
    <w:p w14:paraId="2D96472A">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0A4FBF2">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7"/>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9715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557D515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5741B88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A3D7E6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5141C3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A17DB6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00FFB6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2E2D5B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E1B73A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93B407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03F426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30C50127">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23F20C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685779F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9914C8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9E8ADF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4656D2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BCE530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91278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F249A5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8023DC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F0921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CB2A19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8A60FBC">
            <w:pPr>
              <w:autoSpaceDE w:val="0"/>
              <w:autoSpaceDN w:val="0"/>
              <w:spacing w:line="240" w:lineRule="exact"/>
              <w:rPr>
                <w:rFonts w:ascii="仿宋_GB2312" w:hAnsi="仿宋_GB2312" w:eastAsia="仿宋_GB2312" w:cs="仿宋_GB2312"/>
                <w:sz w:val="24"/>
              </w:rPr>
            </w:pPr>
          </w:p>
        </w:tc>
      </w:tr>
      <w:tr w14:paraId="10925D3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A129A3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E0F95A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A07BD8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FFE605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7E91C0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A506FE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B3C9E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5D0E75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C3BDE2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3DDCF1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2CD7524">
            <w:pPr>
              <w:autoSpaceDE w:val="0"/>
              <w:autoSpaceDN w:val="0"/>
              <w:spacing w:line="240" w:lineRule="exact"/>
              <w:rPr>
                <w:rFonts w:ascii="仿宋_GB2312" w:hAnsi="仿宋_GB2312" w:eastAsia="仿宋_GB2312" w:cs="仿宋_GB2312"/>
                <w:sz w:val="24"/>
              </w:rPr>
            </w:pPr>
          </w:p>
        </w:tc>
      </w:tr>
      <w:tr w14:paraId="017FC0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85F466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F01A9C0">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07E0233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31974E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C7E924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B6F725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83294D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4EE805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CC7110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6F1759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51905AED">
            <w:pPr>
              <w:autoSpaceDE w:val="0"/>
              <w:autoSpaceDN w:val="0"/>
              <w:spacing w:line="240" w:lineRule="exact"/>
              <w:rPr>
                <w:rFonts w:ascii="仿宋_GB2312" w:hAnsi="仿宋_GB2312" w:eastAsia="仿宋_GB2312" w:cs="仿宋_GB2312"/>
                <w:sz w:val="24"/>
              </w:rPr>
            </w:pPr>
          </w:p>
        </w:tc>
      </w:tr>
    </w:tbl>
    <w:p w14:paraId="2320DE62">
      <w:pPr>
        <w:spacing w:line="360" w:lineRule="auto"/>
        <w:ind w:firstLine="480" w:firstLineChars="200"/>
        <w:rPr>
          <w:rFonts w:ascii="仿宋_GB2312" w:hAnsi="仿宋_GB2312" w:eastAsia="仿宋_GB2312" w:cs="仿宋_GB2312"/>
          <w:sz w:val="24"/>
          <w:szCs w:val="20"/>
        </w:rPr>
      </w:pPr>
    </w:p>
    <w:p w14:paraId="7105184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C9B578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BC66F07">
      <w:pPr>
        <w:spacing w:line="360" w:lineRule="auto"/>
        <w:rPr>
          <w:rFonts w:hint="eastAsia" w:ascii="仿宋_GB2312" w:hAnsi="仿宋_GB2312" w:eastAsia="仿宋_GB2312" w:cs="仿宋_GB2312"/>
          <w:b/>
          <w:sz w:val="30"/>
          <w:szCs w:val="30"/>
          <w:lang w:eastAsia="zh-CN"/>
        </w:rPr>
      </w:pPr>
    </w:p>
    <w:p w14:paraId="4F202B3F">
      <w:pPr>
        <w:pStyle w:val="30"/>
        <w:rPr>
          <w:rFonts w:hint="eastAsia"/>
          <w:lang w:eastAsia="zh-CN"/>
        </w:rPr>
      </w:pPr>
    </w:p>
    <w:p w14:paraId="36F987B9">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140F285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1A6941E3">
      <w:pPr>
        <w:spacing w:line="336" w:lineRule="auto"/>
        <w:ind w:firstLine="3600" w:firstLineChars="1500"/>
        <w:rPr>
          <w:rFonts w:hint="eastAsia" w:ascii="仿宋" w:hAnsi="仿宋" w:eastAsia="仿宋" w:cs="仿宋"/>
          <w:sz w:val="24"/>
        </w:rPr>
      </w:pPr>
    </w:p>
    <w:p w14:paraId="6B0A1729">
      <w:pPr>
        <w:pStyle w:val="30"/>
        <w:rPr>
          <w:rFonts w:hint="eastAsia"/>
        </w:rPr>
      </w:pPr>
    </w:p>
    <w:p w14:paraId="64EC9CC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AD526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0BFC89">
      <w:pPr>
        <w:pStyle w:val="30"/>
      </w:pPr>
    </w:p>
    <w:p w14:paraId="29533B1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7B6339D8">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871888F">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7"/>
        <w:tblW w:w="8755" w:type="dxa"/>
        <w:tblInd w:w="0" w:type="dxa"/>
        <w:tblLayout w:type="fixed"/>
        <w:tblCellMar>
          <w:top w:w="0" w:type="dxa"/>
          <w:left w:w="108" w:type="dxa"/>
          <w:bottom w:w="0" w:type="dxa"/>
          <w:right w:w="108" w:type="dxa"/>
        </w:tblCellMar>
      </w:tblPr>
      <w:tblGrid>
        <w:gridCol w:w="2061"/>
        <w:gridCol w:w="1287"/>
        <w:gridCol w:w="1260"/>
        <w:gridCol w:w="4147"/>
      </w:tblGrid>
      <w:tr w14:paraId="3363F31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1D768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993EA7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C6CA6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D74A6C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6AC932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F01B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9BF5BD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DEEDD0D">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0B70844">
            <w:pPr>
              <w:autoSpaceDE w:val="0"/>
              <w:autoSpaceDN w:val="0"/>
              <w:spacing w:line="360" w:lineRule="auto"/>
              <w:jc w:val="center"/>
              <w:rPr>
                <w:rFonts w:ascii="仿宋_GB2312" w:hAnsi="仿宋_GB2312" w:eastAsia="仿宋_GB2312" w:cs="仿宋_GB2312"/>
                <w:sz w:val="24"/>
              </w:rPr>
            </w:pPr>
          </w:p>
        </w:tc>
      </w:tr>
      <w:tr w14:paraId="465C765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65986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2E0908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1EC2D5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FB9FEC8">
            <w:pPr>
              <w:autoSpaceDE w:val="0"/>
              <w:autoSpaceDN w:val="0"/>
              <w:spacing w:line="360" w:lineRule="auto"/>
              <w:jc w:val="center"/>
              <w:rPr>
                <w:rFonts w:ascii="仿宋_GB2312" w:hAnsi="仿宋_GB2312" w:eastAsia="仿宋_GB2312" w:cs="仿宋_GB2312"/>
                <w:sz w:val="24"/>
              </w:rPr>
            </w:pPr>
          </w:p>
        </w:tc>
      </w:tr>
      <w:tr w14:paraId="275C81E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60ECD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97B74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0227D4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0041C1A">
            <w:pPr>
              <w:autoSpaceDE w:val="0"/>
              <w:autoSpaceDN w:val="0"/>
              <w:spacing w:line="360" w:lineRule="auto"/>
              <w:jc w:val="center"/>
              <w:rPr>
                <w:rFonts w:ascii="仿宋_GB2312" w:hAnsi="仿宋_GB2312" w:eastAsia="仿宋_GB2312" w:cs="仿宋_GB2312"/>
                <w:sz w:val="24"/>
              </w:rPr>
            </w:pPr>
          </w:p>
        </w:tc>
      </w:tr>
      <w:tr w14:paraId="2A0092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A41595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ED6443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534EB4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E0FCD40">
            <w:pPr>
              <w:autoSpaceDE w:val="0"/>
              <w:autoSpaceDN w:val="0"/>
              <w:spacing w:line="360" w:lineRule="auto"/>
              <w:jc w:val="center"/>
              <w:rPr>
                <w:rFonts w:ascii="仿宋_GB2312" w:hAnsi="仿宋_GB2312" w:eastAsia="仿宋_GB2312" w:cs="仿宋_GB2312"/>
                <w:sz w:val="24"/>
              </w:rPr>
            </w:pPr>
          </w:p>
        </w:tc>
      </w:tr>
      <w:tr w14:paraId="56BD822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B97EC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0DA180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52A98C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39C0E0F">
            <w:pPr>
              <w:autoSpaceDE w:val="0"/>
              <w:autoSpaceDN w:val="0"/>
              <w:spacing w:line="360" w:lineRule="auto"/>
              <w:jc w:val="center"/>
              <w:rPr>
                <w:rFonts w:ascii="仿宋_GB2312" w:hAnsi="仿宋_GB2312" w:eastAsia="仿宋_GB2312" w:cs="仿宋_GB2312"/>
                <w:sz w:val="24"/>
              </w:rPr>
            </w:pPr>
          </w:p>
        </w:tc>
      </w:tr>
      <w:tr w14:paraId="7053962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ECD2E4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FD7653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A97510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27C747F">
            <w:pPr>
              <w:autoSpaceDE w:val="0"/>
              <w:autoSpaceDN w:val="0"/>
              <w:spacing w:line="360" w:lineRule="auto"/>
              <w:jc w:val="center"/>
              <w:rPr>
                <w:rFonts w:ascii="仿宋_GB2312" w:hAnsi="仿宋_GB2312" w:eastAsia="仿宋_GB2312" w:cs="仿宋_GB2312"/>
                <w:sz w:val="24"/>
              </w:rPr>
            </w:pPr>
          </w:p>
        </w:tc>
      </w:tr>
      <w:tr w14:paraId="2AE897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068D0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EBE731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B92C69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865E831">
            <w:pPr>
              <w:autoSpaceDE w:val="0"/>
              <w:autoSpaceDN w:val="0"/>
              <w:spacing w:line="360" w:lineRule="auto"/>
              <w:jc w:val="center"/>
              <w:rPr>
                <w:rFonts w:ascii="仿宋_GB2312" w:hAnsi="仿宋_GB2312" w:eastAsia="仿宋_GB2312" w:cs="仿宋_GB2312"/>
                <w:sz w:val="24"/>
              </w:rPr>
            </w:pPr>
          </w:p>
        </w:tc>
      </w:tr>
      <w:tr w14:paraId="2437FBC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CD620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BADAE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23D0D0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A2D611F">
            <w:pPr>
              <w:autoSpaceDE w:val="0"/>
              <w:autoSpaceDN w:val="0"/>
              <w:spacing w:line="360" w:lineRule="auto"/>
              <w:jc w:val="center"/>
              <w:rPr>
                <w:rFonts w:ascii="仿宋_GB2312" w:hAnsi="仿宋_GB2312" w:eastAsia="仿宋_GB2312" w:cs="仿宋_GB2312"/>
                <w:sz w:val="24"/>
              </w:rPr>
            </w:pPr>
          </w:p>
        </w:tc>
      </w:tr>
      <w:tr w14:paraId="5719885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312F8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78C867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6D5112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2847326">
            <w:pPr>
              <w:autoSpaceDE w:val="0"/>
              <w:autoSpaceDN w:val="0"/>
              <w:spacing w:line="360" w:lineRule="auto"/>
              <w:jc w:val="center"/>
              <w:rPr>
                <w:rFonts w:ascii="仿宋_GB2312" w:hAnsi="仿宋_GB2312" w:eastAsia="仿宋_GB2312" w:cs="仿宋_GB2312"/>
                <w:sz w:val="24"/>
              </w:rPr>
            </w:pPr>
          </w:p>
        </w:tc>
      </w:tr>
    </w:tbl>
    <w:p w14:paraId="7AD3AF8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989163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7"/>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D98CB9">
        <w:tc>
          <w:tcPr>
            <w:tcW w:w="420" w:type="dxa"/>
            <w:tcBorders>
              <w:top w:val="single" w:color="auto" w:sz="6" w:space="0"/>
              <w:left w:val="single" w:color="auto" w:sz="6" w:space="0"/>
              <w:bottom w:val="single" w:color="auto" w:sz="6" w:space="0"/>
              <w:right w:val="single" w:color="auto" w:sz="6" w:space="0"/>
            </w:tcBorders>
            <w:noWrap w:val="0"/>
            <w:vAlign w:val="center"/>
          </w:tcPr>
          <w:p w14:paraId="25EABF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93E3A1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0E833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658F9A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99512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E5ED7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61886A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1B201BA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C44B1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6E908D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83815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3A1D3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F15E29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1FF807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AC24D2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B7797AB">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0C7B056">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F9F6CB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5FD7094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EE7C5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EBB5B9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2651D1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57757B1">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262C365">
            <w:pPr>
              <w:autoSpaceDE w:val="0"/>
              <w:autoSpaceDN w:val="0"/>
              <w:spacing w:line="360" w:lineRule="auto"/>
              <w:rPr>
                <w:rFonts w:ascii="仿宋_GB2312" w:hAnsi="仿宋_GB2312" w:eastAsia="仿宋_GB2312" w:cs="仿宋_GB2312"/>
                <w:sz w:val="24"/>
              </w:rPr>
            </w:pPr>
          </w:p>
        </w:tc>
      </w:tr>
      <w:tr w14:paraId="3580C25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C07BEB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7C4A994">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231FB5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7C6C1C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22DDFD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88E3E5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43C4C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704EB0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4BACC42">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DE87E37">
            <w:pPr>
              <w:autoSpaceDE w:val="0"/>
              <w:autoSpaceDN w:val="0"/>
              <w:spacing w:line="360" w:lineRule="auto"/>
              <w:rPr>
                <w:rFonts w:ascii="仿宋_GB2312" w:hAnsi="仿宋_GB2312" w:eastAsia="仿宋_GB2312" w:cs="仿宋_GB2312"/>
                <w:sz w:val="24"/>
              </w:rPr>
            </w:pPr>
          </w:p>
        </w:tc>
      </w:tr>
    </w:tbl>
    <w:p w14:paraId="35B8A62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CE61B8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62A690A">
      <w:pPr>
        <w:spacing w:line="360" w:lineRule="auto"/>
        <w:ind w:firstLine="480" w:firstLineChars="200"/>
        <w:rPr>
          <w:rFonts w:ascii="仿宋_GB2312" w:hAnsi="仿宋_GB2312" w:eastAsia="仿宋_GB2312" w:cs="仿宋_GB2312"/>
          <w:sz w:val="24"/>
          <w:szCs w:val="20"/>
        </w:rPr>
      </w:pPr>
    </w:p>
    <w:p w14:paraId="5CC55DE1">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40232A8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BE9BF08">
      <w:pPr>
        <w:snapToGrid w:val="0"/>
        <w:spacing w:line="360" w:lineRule="auto"/>
        <w:ind w:firstLine="6907" w:firstLineChars="2150"/>
        <w:rPr>
          <w:rFonts w:ascii="仿宋_GB2312" w:hAnsi="仿宋_GB2312" w:eastAsia="仿宋_GB2312" w:cs="仿宋_GB2312"/>
          <w:b/>
          <w:bCs/>
          <w:sz w:val="32"/>
          <w:szCs w:val="32"/>
        </w:rPr>
      </w:pPr>
    </w:p>
    <w:p w14:paraId="504DE0EA">
      <w:pPr>
        <w:snapToGrid w:val="0"/>
        <w:spacing w:line="360" w:lineRule="auto"/>
        <w:ind w:right="960"/>
        <w:jc w:val="both"/>
        <w:rPr>
          <w:rFonts w:hint="eastAsia" w:ascii="仿宋_GB2312" w:hAnsi="仿宋_GB2312" w:eastAsia="仿宋_GB2312" w:cs="仿宋_GB2312"/>
          <w:kern w:val="0"/>
          <w:sz w:val="24"/>
          <w:lang w:val="zh-CN"/>
        </w:rPr>
      </w:pPr>
    </w:p>
    <w:p w14:paraId="452BB8E1">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567420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3091C753">
      <w:pPr>
        <w:spacing w:line="360" w:lineRule="auto"/>
        <w:rPr>
          <w:rFonts w:ascii="仿宋_GB2312" w:hAnsi="仿宋_GB2312" w:eastAsia="仿宋_GB2312" w:cs="仿宋_GB2312"/>
          <w:sz w:val="18"/>
          <w:szCs w:val="18"/>
        </w:rPr>
      </w:pPr>
    </w:p>
    <w:p w14:paraId="246F62DF">
      <w:pPr>
        <w:pStyle w:val="30"/>
      </w:pPr>
    </w:p>
    <w:p w14:paraId="54E7DFE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2C6FED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713D0F">
      <w:pPr>
        <w:spacing w:line="360" w:lineRule="auto"/>
        <w:rPr>
          <w:rFonts w:ascii="仿宋_GB2312" w:hAnsi="仿宋_GB2312" w:eastAsia="仿宋_GB2312" w:cs="仿宋_GB2312"/>
          <w:b/>
          <w:bCs/>
          <w:sz w:val="18"/>
          <w:szCs w:val="18"/>
        </w:rPr>
      </w:pPr>
    </w:p>
    <w:p w14:paraId="256EE9F8">
      <w:pPr>
        <w:spacing w:line="360" w:lineRule="auto"/>
        <w:rPr>
          <w:rFonts w:ascii="仿宋_GB2312" w:hAnsi="仿宋_GB2312" w:eastAsia="仿宋_GB2312" w:cs="仿宋_GB2312"/>
          <w:b/>
          <w:bCs/>
          <w:sz w:val="32"/>
          <w:szCs w:val="32"/>
        </w:rPr>
      </w:pPr>
    </w:p>
    <w:p w14:paraId="037E11B1">
      <w:pPr>
        <w:spacing w:line="360" w:lineRule="auto"/>
        <w:rPr>
          <w:rFonts w:ascii="仿宋_GB2312" w:hAnsi="仿宋_GB2312" w:eastAsia="仿宋_GB2312" w:cs="仿宋_GB2312"/>
          <w:b/>
          <w:bCs/>
          <w:sz w:val="32"/>
          <w:szCs w:val="32"/>
        </w:rPr>
      </w:pPr>
    </w:p>
    <w:p w14:paraId="226EEF5F">
      <w:pPr>
        <w:spacing w:line="360" w:lineRule="auto"/>
        <w:rPr>
          <w:rFonts w:ascii="仿宋_GB2312" w:hAnsi="仿宋_GB2312" w:eastAsia="仿宋_GB2312" w:cs="仿宋_GB2312"/>
          <w:b/>
          <w:bCs/>
          <w:sz w:val="32"/>
          <w:szCs w:val="32"/>
        </w:rPr>
      </w:pPr>
    </w:p>
    <w:p w14:paraId="113AB23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7489AF3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4FBBF67">
      <w:pPr>
        <w:snapToGrid w:val="0"/>
        <w:spacing w:line="360" w:lineRule="auto"/>
        <w:ind w:right="960"/>
        <w:jc w:val="right"/>
        <w:rPr>
          <w:rFonts w:ascii="仿宋_GB2312" w:hAnsi="仿宋_GB2312" w:eastAsia="仿宋_GB2312" w:cs="仿宋_GB2312"/>
          <w:kern w:val="0"/>
          <w:sz w:val="24"/>
          <w:lang w:val="zh-CN"/>
        </w:rPr>
      </w:pPr>
    </w:p>
    <w:p w14:paraId="1A6F6044">
      <w:pPr>
        <w:snapToGrid w:val="0"/>
        <w:spacing w:line="360" w:lineRule="auto"/>
        <w:ind w:right="960"/>
        <w:jc w:val="right"/>
        <w:rPr>
          <w:rFonts w:ascii="仿宋_GB2312" w:hAnsi="仿宋_GB2312" w:eastAsia="仿宋_GB2312" w:cs="仿宋_GB2312"/>
          <w:kern w:val="0"/>
          <w:sz w:val="24"/>
          <w:lang w:val="zh-CN"/>
        </w:rPr>
      </w:pPr>
    </w:p>
    <w:p w14:paraId="2A86053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6308A9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AFB95C6">
      <w:pPr>
        <w:spacing w:line="360" w:lineRule="auto"/>
        <w:rPr>
          <w:rFonts w:ascii="仿宋_GB2312" w:hAnsi="仿宋_GB2312" w:eastAsia="仿宋_GB2312" w:cs="仿宋_GB2312"/>
          <w:b/>
          <w:bCs/>
          <w:sz w:val="32"/>
          <w:szCs w:val="32"/>
        </w:rPr>
      </w:pPr>
    </w:p>
    <w:p w14:paraId="78B1CD7D">
      <w:pPr>
        <w:spacing w:line="360" w:lineRule="auto"/>
        <w:rPr>
          <w:rFonts w:ascii="仿宋_GB2312" w:hAnsi="仿宋_GB2312" w:eastAsia="仿宋_GB2312" w:cs="仿宋_GB2312"/>
          <w:b/>
          <w:bCs/>
          <w:sz w:val="32"/>
          <w:szCs w:val="32"/>
        </w:rPr>
      </w:pPr>
    </w:p>
    <w:p w14:paraId="4CA673CB">
      <w:pPr>
        <w:spacing w:line="360" w:lineRule="auto"/>
        <w:rPr>
          <w:rFonts w:ascii="仿宋_GB2312" w:hAnsi="仿宋_GB2312" w:eastAsia="仿宋_GB2312" w:cs="仿宋_GB2312"/>
          <w:b/>
          <w:bCs/>
          <w:sz w:val="32"/>
          <w:szCs w:val="32"/>
        </w:rPr>
      </w:pPr>
    </w:p>
    <w:p w14:paraId="24DAE998">
      <w:pPr>
        <w:spacing w:line="360" w:lineRule="auto"/>
        <w:rPr>
          <w:rFonts w:ascii="仿宋_GB2312" w:hAnsi="仿宋_GB2312" w:eastAsia="仿宋_GB2312" w:cs="仿宋_GB2312"/>
          <w:b/>
          <w:bCs/>
          <w:sz w:val="32"/>
          <w:szCs w:val="32"/>
        </w:rPr>
      </w:pPr>
    </w:p>
    <w:p w14:paraId="24FC5F3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B0A8A9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96812C5">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63EF968">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46E7C7CD">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10E5470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507A5F9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1EC1BDC">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4D1869AB">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67A15C24">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42D4E740">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056308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77A7401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022860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267E61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097A9B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10B836A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3CAB32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1993EEF3">
            <w:pPr>
              <w:suppressAutoHyphens/>
              <w:autoSpaceDE w:val="0"/>
              <w:autoSpaceDN w:val="0"/>
              <w:spacing w:line="360" w:lineRule="auto"/>
              <w:rPr>
                <w:rFonts w:ascii="仿宋_GB2312" w:hAnsi="仿宋_GB2312" w:eastAsia="仿宋_GB2312" w:cs="仿宋_GB2312"/>
                <w:sz w:val="24"/>
              </w:rPr>
            </w:pPr>
          </w:p>
        </w:tc>
      </w:tr>
      <w:tr w14:paraId="3C74E49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51848DD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0691AA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5FFA0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032BA33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382A09B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6F0CE474">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DC25D4F">
            <w:pPr>
              <w:suppressAutoHyphens/>
              <w:autoSpaceDE w:val="0"/>
              <w:autoSpaceDN w:val="0"/>
              <w:spacing w:line="360" w:lineRule="auto"/>
              <w:rPr>
                <w:rFonts w:ascii="仿宋_GB2312" w:hAnsi="仿宋_GB2312" w:eastAsia="仿宋_GB2312" w:cs="仿宋_GB2312"/>
                <w:sz w:val="24"/>
              </w:rPr>
            </w:pPr>
          </w:p>
        </w:tc>
      </w:tr>
    </w:tbl>
    <w:p w14:paraId="71CDCF8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0EC6811">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2FE7B45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EC17FD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15998AC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F012B1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3BC81036">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A4EDBC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E029A19">
      <w:pPr>
        <w:spacing w:line="360" w:lineRule="auto"/>
        <w:ind w:firstLine="480" w:firstLineChars="200"/>
        <w:rPr>
          <w:rFonts w:ascii="仿宋_GB2312" w:hAnsi="仿宋_GB2312" w:eastAsia="仿宋_GB2312" w:cs="仿宋_GB2312"/>
          <w:sz w:val="24"/>
          <w:szCs w:val="20"/>
        </w:rPr>
      </w:pPr>
    </w:p>
    <w:p w14:paraId="2617469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A6B027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445E4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43D7596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6E36F8B">
      <w:pPr>
        <w:spacing w:line="360" w:lineRule="auto"/>
        <w:jc w:val="center"/>
        <w:rPr>
          <w:rFonts w:ascii="仿宋_GB2312" w:hAnsi="仿宋_GB2312" w:eastAsia="仿宋_GB2312" w:cs="仿宋_GB2312"/>
          <w:sz w:val="24"/>
        </w:rPr>
      </w:pPr>
    </w:p>
    <w:p w14:paraId="2BA941B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679DD7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798539">
      <w:pPr>
        <w:spacing w:line="360" w:lineRule="auto"/>
        <w:jc w:val="center"/>
        <w:rPr>
          <w:rFonts w:ascii="仿宋_GB2312" w:hAnsi="仿宋_GB2312" w:eastAsia="仿宋_GB2312" w:cs="仿宋_GB2312"/>
          <w:b/>
          <w:bCs/>
          <w:sz w:val="30"/>
          <w:szCs w:val="30"/>
        </w:rPr>
      </w:pPr>
    </w:p>
    <w:p w14:paraId="457912F6">
      <w:pPr>
        <w:spacing w:line="360" w:lineRule="auto"/>
        <w:jc w:val="center"/>
        <w:rPr>
          <w:rFonts w:ascii="仿宋_GB2312" w:hAnsi="仿宋_GB2312" w:eastAsia="仿宋_GB2312" w:cs="仿宋_GB2312"/>
          <w:b/>
          <w:bCs/>
          <w:sz w:val="30"/>
          <w:szCs w:val="30"/>
        </w:rPr>
      </w:pPr>
    </w:p>
    <w:p w14:paraId="2EC9F510">
      <w:pPr>
        <w:spacing w:line="360" w:lineRule="auto"/>
        <w:jc w:val="center"/>
        <w:rPr>
          <w:rFonts w:ascii="仿宋_GB2312" w:hAnsi="仿宋_GB2312" w:eastAsia="仿宋_GB2312" w:cs="仿宋_GB2312"/>
          <w:b/>
          <w:bCs/>
          <w:sz w:val="24"/>
        </w:rPr>
      </w:pPr>
    </w:p>
    <w:p w14:paraId="00A48665">
      <w:pPr>
        <w:spacing w:line="360" w:lineRule="auto"/>
        <w:jc w:val="center"/>
        <w:rPr>
          <w:rFonts w:ascii="仿宋_GB2312" w:hAnsi="仿宋_GB2312" w:eastAsia="仿宋_GB2312" w:cs="仿宋_GB2312"/>
          <w:b/>
          <w:bCs/>
          <w:sz w:val="24"/>
        </w:rPr>
      </w:pPr>
    </w:p>
    <w:p w14:paraId="3D0C9DD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C56100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3036AC9">
      <w:pPr>
        <w:spacing w:line="360" w:lineRule="auto"/>
        <w:rPr>
          <w:rFonts w:ascii="仿宋_GB2312" w:hAnsi="仿宋_GB2312" w:eastAsia="仿宋_GB2312" w:cs="仿宋_GB2312"/>
          <w:sz w:val="24"/>
        </w:rPr>
      </w:pPr>
    </w:p>
    <w:p w14:paraId="1FD82F2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B71C81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7FDBA1E">
      <w:pPr>
        <w:pStyle w:val="31"/>
        <w:rPr>
          <w:rFonts w:hint="eastAsia"/>
        </w:rPr>
        <w:sectPr>
          <w:footerReference r:id="rId11" w:type="first"/>
          <w:footerReference r:id="rId10" w:type="default"/>
          <w:pgSz w:w="11906" w:h="16838"/>
          <w:pgMar w:top="1276" w:right="1418" w:bottom="1247" w:left="1418" w:header="851" w:footer="992" w:gutter="0"/>
          <w:pgNumType w:fmt="decimal"/>
          <w:cols w:space="720" w:num="1"/>
          <w:titlePg/>
          <w:docGrid w:linePitch="312" w:charSpace="0"/>
        </w:sectPr>
      </w:pPr>
    </w:p>
    <w:p w14:paraId="3486F19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6B7AE4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C30B13F">
      <w:pPr>
        <w:spacing w:line="360" w:lineRule="auto"/>
        <w:jc w:val="center"/>
        <w:outlineLvl w:val="0"/>
        <w:rPr>
          <w:rFonts w:hint="eastAsia" w:ascii="仿宋" w:hAnsi="仿宋" w:eastAsia="仿宋" w:cs="仿宋"/>
          <w:b/>
          <w:kern w:val="0"/>
          <w:sz w:val="36"/>
          <w:szCs w:val="36"/>
        </w:rPr>
      </w:pPr>
    </w:p>
    <w:p w14:paraId="43B39574">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0138DAC8">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5E4BF5B7">
      <w:pPr>
        <w:pStyle w:val="8"/>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198DCFC">
      <w:pPr>
        <w:snapToGrid w:val="0"/>
        <w:spacing w:line="360" w:lineRule="auto"/>
        <w:ind w:right="480"/>
        <w:jc w:val="center"/>
        <w:rPr>
          <w:rFonts w:hint="eastAsia" w:ascii="仿宋" w:hAnsi="仿宋" w:eastAsia="仿宋" w:cs="仿宋"/>
          <w:b/>
          <w:kern w:val="0"/>
          <w:sz w:val="32"/>
          <w:szCs w:val="32"/>
        </w:rPr>
      </w:pPr>
    </w:p>
    <w:p w14:paraId="3C843095">
      <w:pPr>
        <w:snapToGrid w:val="0"/>
        <w:spacing w:line="360" w:lineRule="auto"/>
        <w:ind w:right="480"/>
        <w:jc w:val="center"/>
        <w:rPr>
          <w:rFonts w:hint="eastAsia" w:ascii="仿宋" w:hAnsi="仿宋" w:eastAsia="仿宋" w:cs="仿宋"/>
          <w:b/>
          <w:kern w:val="0"/>
          <w:sz w:val="32"/>
          <w:szCs w:val="32"/>
        </w:rPr>
      </w:pPr>
    </w:p>
    <w:p w14:paraId="0D7BBB90">
      <w:pPr>
        <w:snapToGrid w:val="0"/>
        <w:spacing w:line="360" w:lineRule="auto"/>
        <w:ind w:right="480"/>
        <w:jc w:val="center"/>
        <w:rPr>
          <w:rFonts w:hint="eastAsia" w:ascii="仿宋" w:hAnsi="仿宋" w:eastAsia="仿宋" w:cs="仿宋"/>
          <w:b/>
          <w:kern w:val="0"/>
          <w:sz w:val="32"/>
          <w:szCs w:val="32"/>
        </w:rPr>
      </w:pPr>
    </w:p>
    <w:p w14:paraId="32FE87A2">
      <w:pPr>
        <w:snapToGrid w:val="0"/>
        <w:spacing w:line="360" w:lineRule="auto"/>
        <w:ind w:right="480"/>
        <w:jc w:val="center"/>
        <w:rPr>
          <w:rFonts w:hint="eastAsia" w:ascii="仿宋" w:hAnsi="仿宋" w:eastAsia="仿宋" w:cs="仿宋"/>
          <w:b/>
          <w:kern w:val="0"/>
          <w:sz w:val="32"/>
          <w:szCs w:val="32"/>
        </w:rPr>
      </w:pPr>
    </w:p>
    <w:p w14:paraId="3C8E91F7">
      <w:pPr>
        <w:snapToGrid w:val="0"/>
        <w:spacing w:line="360" w:lineRule="auto"/>
        <w:ind w:right="480"/>
        <w:jc w:val="center"/>
        <w:rPr>
          <w:rFonts w:hint="eastAsia" w:ascii="仿宋" w:hAnsi="仿宋" w:eastAsia="仿宋" w:cs="仿宋"/>
          <w:b/>
          <w:kern w:val="0"/>
          <w:sz w:val="32"/>
          <w:szCs w:val="32"/>
        </w:rPr>
      </w:pPr>
    </w:p>
    <w:p w14:paraId="411F180F">
      <w:pPr>
        <w:snapToGrid w:val="0"/>
        <w:spacing w:line="360" w:lineRule="auto"/>
        <w:ind w:right="480"/>
        <w:jc w:val="center"/>
        <w:rPr>
          <w:rFonts w:hint="eastAsia" w:ascii="仿宋" w:hAnsi="仿宋" w:eastAsia="仿宋" w:cs="仿宋"/>
          <w:b/>
          <w:kern w:val="0"/>
          <w:sz w:val="32"/>
          <w:szCs w:val="32"/>
        </w:rPr>
      </w:pPr>
    </w:p>
    <w:p w14:paraId="5EEEB144">
      <w:pPr>
        <w:snapToGrid w:val="0"/>
        <w:spacing w:line="360" w:lineRule="auto"/>
        <w:ind w:right="480"/>
        <w:jc w:val="center"/>
        <w:rPr>
          <w:rFonts w:hint="eastAsia" w:ascii="仿宋" w:hAnsi="仿宋" w:eastAsia="仿宋" w:cs="仿宋"/>
          <w:b/>
          <w:kern w:val="0"/>
          <w:sz w:val="32"/>
          <w:szCs w:val="32"/>
        </w:rPr>
      </w:pPr>
    </w:p>
    <w:p w14:paraId="3A9725F4">
      <w:pPr>
        <w:snapToGrid w:val="0"/>
        <w:spacing w:line="360" w:lineRule="auto"/>
        <w:ind w:right="480"/>
        <w:jc w:val="center"/>
        <w:rPr>
          <w:rFonts w:hint="eastAsia" w:ascii="仿宋" w:hAnsi="仿宋" w:eastAsia="仿宋" w:cs="仿宋"/>
          <w:b/>
          <w:kern w:val="0"/>
          <w:sz w:val="32"/>
          <w:szCs w:val="32"/>
        </w:rPr>
      </w:pPr>
    </w:p>
    <w:p w14:paraId="5E9A7D15">
      <w:pPr>
        <w:snapToGrid w:val="0"/>
        <w:spacing w:line="360" w:lineRule="auto"/>
        <w:ind w:right="480"/>
        <w:jc w:val="center"/>
        <w:rPr>
          <w:rFonts w:hint="eastAsia" w:ascii="仿宋" w:hAnsi="仿宋" w:eastAsia="仿宋" w:cs="仿宋"/>
          <w:b/>
          <w:kern w:val="0"/>
          <w:sz w:val="32"/>
          <w:szCs w:val="32"/>
        </w:rPr>
      </w:pPr>
    </w:p>
    <w:p w14:paraId="151E8FEE">
      <w:pPr>
        <w:snapToGrid w:val="0"/>
        <w:spacing w:line="360" w:lineRule="auto"/>
        <w:ind w:right="480"/>
        <w:jc w:val="center"/>
        <w:rPr>
          <w:rFonts w:hint="eastAsia" w:ascii="仿宋" w:hAnsi="仿宋" w:eastAsia="仿宋" w:cs="仿宋"/>
          <w:b/>
          <w:kern w:val="0"/>
          <w:sz w:val="32"/>
          <w:szCs w:val="32"/>
        </w:rPr>
      </w:pPr>
    </w:p>
    <w:p w14:paraId="6B8B5F1E">
      <w:pPr>
        <w:snapToGrid w:val="0"/>
        <w:spacing w:line="360" w:lineRule="auto"/>
        <w:ind w:right="480"/>
        <w:jc w:val="center"/>
        <w:rPr>
          <w:rFonts w:hint="eastAsia" w:ascii="仿宋" w:hAnsi="仿宋" w:eastAsia="仿宋" w:cs="仿宋"/>
          <w:b/>
          <w:kern w:val="0"/>
          <w:sz w:val="32"/>
          <w:szCs w:val="32"/>
        </w:rPr>
      </w:pPr>
    </w:p>
    <w:p w14:paraId="281068D0">
      <w:pPr>
        <w:snapToGrid w:val="0"/>
        <w:spacing w:line="360" w:lineRule="auto"/>
        <w:ind w:right="480"/>
        <w:jc w:val="center"/>
        <w:rPr>
          <w:rFonts w:hint="eastAsia" w:ascii="仿宋" w:hAnsi="仿宋" w:eastAsia="仿宋" w:cs="仿宋"/>
          <w:b/>
          <w:kern w:val="0"/>
          <w:sz w:val="32"/>
          <w:szCs w:val="32"/>
        </w:rPr>
      </w:pPr>
    </w:p>
    <w:p w14:paraId="133DE6D5">
      <w:pPr>
        <w:snapToGrid w:val="0"/>
        <w:spacing w:line="360" w:lineRule="auto"/>
        <w:ind w:right="480"/>
        <w:jc w:val="center"/>
        <w:rPr>
          <w:rFonts w:hint="eastAsia" w:ascii="仿宋" w:hAnsi="仿宋" w:eastAsia="仿宋" w:cs="仿宋"/>
          <w:b/>
          <w:kern w:val="0"/>
          <w:sz w:val="32"/>
          <w:szCs w:val="32"/>
        </w:rPr>
      </w:pPr>
    </w:p>
    <w:p w14:paraId="2DE783CA">
      <w:pPr>
        <w:snapToGrid w:val="0"/>
        <w:spacing w:line="360" w:lineRule="auto"/>
        <w:ind w:right="480"/>
        <w:jc w:val="both"/>
        <w:rPr>
          <w:rFonts w:hint="eastAsia" w:ascii="仿宋" w:hAnsi="仿宋" w:eastAsia="仿宋" w:cs="仿宋"/>
          <w:b/>
          <w:kern w:val="0"/>
          <w:sz w:val="32"/>
          <w:szCs w:val="32"/>
        </w:rPr>
      </w:pPr>
    </w:p>
    <w:p w14:paraId="3E75B1DF">
      <w:pPr>
        <w:pStyle w:val="3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13" w:type="first"/>
          <w:footerReference r:id="rId12" w:type="default"/>
          <w:pgSz w:w="11906" w:h="16838"/>
          <w:pgMar w:top="1276" w:right="1418" w:bottom="1247" w:left="1418" w:header="851" w:footer="992" w:gutter="0"/>
          <w:pgNumType w:fmt="decimal"/>
          <w:cols w:space="720" w:num="1"/>
          <w:docGrid w:linePitch="312" w:charSpace="0"/>
        </w:sectPr>
      </w:pPr>
    </w:p>
    <w:p w14:paraId="6776EEE3">
      <w:pPr>
        <w:pStyle w:val="3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1B5EA45">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AB5CB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48B50798">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660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37A08F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noWrap w:val="0"/>
            <w:vAlign w:val="center"/>
          </w:tcPr>
          <w:p w14:paraId="3D08D62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noWrap w:val="0"/>
            <w:vAlign w:val="top"/>
          </w:tcPr>
          <w:p w14:paraId="485F06A9">
            <w:pPr>
              <w:spacing w:line="360" w:lineRule="auto"/>
              <w:jc w:val="center"/>
              <w:rPr>
                <w:rFonts w:hint="eastAsia" w:ascii="仿宋" w:hAnsi="仿宋" w:eastAsia="仿宋" w:cs="仿宋"/>
                <w:b/>
                <w:color w:val="auto"/>
                <w:sz w:val="24"/>
                <w:highlight w:val="none"/>
              </w:rPr>
            </w:pPr>
          </w:p>
          <w:p w14:paraId="16C3C1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noWrap w:val="0"/>
            <w:vAlign w:val="center"/>
          </w:tcPr>
          <w:p w14:paraId="4F72130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5CD2EEB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6923AE7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noWrap w:val="0"/>
            <w:vAlign w:val="top"/>
          </w:tcPr>
          <w:p w14:paraId="7DAD22A2">
            <w:pPr>
              <w:spacing w:line="360" w:lineRule="auto"/>
              <w:jc w:val="center"/>
              <w:rPr>
                <w:rFonts w:hint="eastAsia" w:ascii="仿宋" w:hAnsi="仿宋" w:eastAsia="仿宋" w:cs="仿宋"/>
                <w:b/>
                <w:color w:val="auto"/>
                <w:sz w:val="24"/>
                <w:highlight w:val="none"/>
              </w:rPr>
            </w:pPr>
          </w:p>
          <w:p w14:paraId="38C8AF2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noWrap w:val="0"/>
            <w:vAlign w:val="center"/>
          </w:tcPr>
          <w:p w14:paraId="208DFF92">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noWrap w:val="0"/>
            <w:vAlign w:val="center"/>
          </w:tcPr>
          <w:p w14:paraId="76D5BFF5">
            <w:pPr>
              <w:spacing w:line="360" w:lineRule="auto"/>
              <w:jc w:val="center"/>
              <w:rPr>
                <w:rFonts w:hint="eastAsia" w:ascii="仿宋" w:hAnsi="仿宋" w:eastAsia="仿宋" w:cs="仿宋"/>
                <w:b/>
                <w:color w:val="auto"/>
                <w:sz w:val="24"/>
                <w:highlight w:val="none"/>
              </w:rPr>
            </w:pPr>
          </w:p>
          <w:p w14:paraId="7F7F257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AE10548">
            <w:pPr>
              <w:spacing w:line="360" w:lineRule="auto"/>
              <w:jc w:val="center"/>
              <w:rPr>
                <w:rFonts w:hint="eastAsia" w:ascii="仿宋" w:hAnsi="仿宋" w:eastAsia="仿宋" w:cs="仿宋"/>
                <w:b/>
                <w:color w:val="auto"/>
                <w:sz w:val="24"/>
                <w:highlight w:val="none"/>
              </w:rPr>
            </w:pPr>
          </w:p>
        </w:tc>
      </w:tr>
      <w:tr w14:paraId="7B7A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70E58E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noWrap w:val="0"/>
            <w:vAlign w:val="center"/>
          </w:tcPr>
          <w:p w14:paraId="6F8AEDE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60AA5771">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4C56E598">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0F363CA">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4A4ADEC">
            <w:pPr>
              <w:spacing w:line="360" w:lineRule="auto"/>
              <w:jc w:val="center"/>
              <w:rPr>
                <w:rFonts w:hint="eastAsia" w:ascii="仿宋" w:hAnsi="仿宋" w:eastAsia="仿宋" w:cs="仿宋"/>
                <w:color w:val="auto"/>
                <w:sz w:val="24"/>
                <w:highlight w:val="none"/>
              </w:rPr>
            </w:pPr>
          </w:p>
        </w:tc>
        <w:tc>
          <w:tcPr>
            <w:tcW w:w="616" w:type="pct"/>
            <w:noWrap w:val="0"/>
            <w:vAlign w:val="top"/>
          </w:tcPr>
          <w:p w14:paraId="6DDA83DE">
            <w:pPr>
              <w:spacing w:line="360" w:lineRule="auto"/>
              <w:jc w:val="center"/>
              <w:rPr>
                <w:rFonts w:hint="eastAsia" w:ascii="仿宋" w:hAnsi="仿宋" w:eastAsia="仿宋" w:cs="仿宋"/>
                <w:color w:val="auto"/>
                <w:sz w:val="24"/>
                <w:highlight w:val="none"/>
              </w:rPr>
            </w:pPr>
          </w:p>
        </w:tc>
        <w:tc>
          <w:tcPr>
            <w:tcW w:w="615" w:type="pct"/>
            <w:noWrap w:val="0"/>
            <w:vAlign w:val="center"/>
          </w:tcPr>
          <w:p w14:paraId="20F5C2DF">
            <w:pPr>
              <w:spacing w:line="360" w:lineRule="auto"/>
              <w:jc w:val="center"/>
              <w:rPr>
                <w:rFonts w:hint="eastAsia" w:ascii="仿宋" w:hAnsi="仿宋" w:eastAsia="仿宋" w:cs="仿宋"/>
                <w:color w:val="auto"/>
                <w:sz w:val="24"/>
                <w:highlight w:val="none"/>
              </w:rPr>
            </w:pPr>
          </w:p>
        </w:tc>
        <w:tc>
          <w:tcPr>
            <w:tcW w:w="615" w:type="pct"/>
            <w:noWrap w:val="0"/>
            <w:vAlign w:val="center"/>
          </w:tcPr>
          <w:p w14:paraId="0B3D3275">
            <w:pPr>
              <w:spacing w:line="360" w:lineRule="auto"/>
              <w:jc w:val="center"/>
              <w:rPr>
                <w:rFonts w:hint="eastAsia" w:ascii="仿宋" w:hAnsi="仿宋" w:eastAsia="仿宋" w:cs="仿宋"/>
                <w:color w:val="auto"/>
                <w:sz w:val="24"/>
                <w:highlight w:val="none"/>
              </w:rPr>
            </w:pPr>
          </w:p>
        </w:tc>
      </w:tr>
      <w:tr w14:paraId="1547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582DC9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noWrap w:val="0"/>
            <w:vAlign w:val="center"/>
          </w:tcPr>
          <w:p w14:paraId="5BF5294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18920686">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6CC00452">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6DE0768">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E3B3F90">
            <w:pPr>
              <w:spacing w:line="360" w:lineRule="auto"/>
              <w:jc w:val="center"/>
              <w:rPr>
                <w:rFonts w:hint="eastAsia" w:ascii="仿宋" w:hAnsi="仿宋" w:eastAsia="仿宋" w:cs="仿宋"/>
                <w:color w:val="auto"/>
                <w:sz w:val="24"/>
                <w:highlight w:val="none"/>
              </w:rPr>
            </w:pPr>
          </w:p>
        </w:tc>
        <w:tc>
          <w:tcPr>
            <w:tcW w:w="616" w:type="pct"/>
            <w:noWrap w:val="0"/>
            <w:vAlign w:val="top"/>
          </w:tcPr>
          <w:p w14:paraId="28045C9C">
            <w:pPr>
              <w:spacing w:line="360" w:lineRule="auto"/>
              <w:jc w:val="center"/>
              <w:rPr>
                <w:rFonts w:hint="eastAsia" w:ascii="仿宋" w:hAnsi="仿宋" w:eastAsia="仿宋" w:cs="仿宋"/>
                <w:color w:val="auto"/>
                <w:sz w:val="24"/>
                <w:highlight w:val="none"/>
              </w:rPr>
            </w:pPr>
          </w:p>
        </w:tc>
        <w:tc>
          <w:tcPr>
            <w:tcW w:w="615" w:type="pct"/>
            <w:noWrap w:val="0"/>
            <w:vAlign w:val="center"/>
          </w:tcPr>
          <w:p w14:paraId="5945857F">
            <w:pPr>
              <w:spacing w:line="360" w:lineRule="auto"/>
              <w:jc w:val="center"/>
              <w:rPr>
                <w:rFonts w:hint="eastAsia" w:ascii="仿宋" w:hAnsi="仿宋" w:eastAsia="仿宋" w:cs="仿宋"/>
                <w:color w:val="auto"/>
                <w:sz w:val="24"/>
                <w:highlight w:val="none"/>
              </w:rPr>
            </w:pPr>
          </w:p>
        </w:tc>
        <w:tc>
          <w:tcPr>
            <w:tcW w:w="615" w:type="pct"/>
            <w:noWrap w:val="0"/>
            <w:vAlign w:val="center"/>
          </w:tcPr>
          <w:p w14:paraId="387758E2">
            <w:pPr>
              <w:spacing w:line="360" w:lineRule="auto"/>
              <w:jc w:val="center"/>
              <w:rPr>
                <w:rFonts w:hint="eastAsia" w:ascii="仿宋" w:hAnsi="仿宋" w:eastAsia="仿宋" w:cs="仿宋"/>
                <w:color w:val="auto"/>
                <w:sz w:val="24"/>
                <w:highlight w:val="none"/>
              </w:rPr>
            </w:pPr>
          </w:p>
        </w:tc>
      </w:tr>
      <w:tr w14:paraId="42D2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3EFF08A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noWrap w:val="0"/>
            <w:vAlign w:val="center"/>
          </w:tcPr>
          <w:p w14:paraId="214553F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46BB241">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0381554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40560E0">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23B5CD4E">
            <w:pPr>
              <w:spacing w:line="360" w:lineRule="auto"/>
              <w:jc w:val="center"/>
              <w:rPr>
                <w:rFonts w:hint="eastAsia" w:ascii="仿宋" w:hAnsi="仿宋" w:eastAsia="仿宋" w:cs="仿宋"/>
                <w:color w:val="auto"/>
                <w:sz w:val="24"/>
                <w:highlight w:val="none"/>
              </w:rPr>
            </w:pPr>
          </w:p>
        </w:tc>
        <w:tc>
          <w:tcPr>
            <w:tcW w:w="616" w:type="pct"/>
            <w:noWrap w:val="0"/>
            <w:vAlign w:val="top"/>
          </w:tcPr>
          <w:p w14:paraId="790AFAE3">
            <w:pPr>
              <w:spacing w:line="360" w:lineRule="auto"/>
              <w:jc w:val="center"/>
              <w:rPr>
                <w:rFonts w:hint="eastAsia" w:ascii="仿宋" w:hAnsi="仿宋" w:eastAsia="仿宋" w:cs="仿宋"/>
                <w:color w:val="auto"/>
                <w:sz w:val="24"/>
                <w:highlight w:val="none"/>
              </w:rPr>
            </w:pPr>
          </w:p>
        </w:tc>
        <w:tc>
          <w:tcPr>
            <w:tcW w:w="615" w:type="pct"/>
            <w:noWrap w:val="0"/>
            <w:vAlign w:val="center"/>
          </w:tcPr>
          <w:p w14:paraId="097B345B">
            <w:pPr>
              <w:spacing w:line="360" w:lineRule="auto"/>
              <w:jc w:val="center"/>
              <w:rPr>
                <w:rFonts w:hint="eastAsia" w:ascii="仿宋" w:hAnsi="仿宋" w:eastAsia="仿宋" w:cs="仿宋"/>
                <w:color w:val="auto"/>
                <w:sz w:val="24"/>
                <w:highlight w:val="none"/>
              </w:rPr>
            </w:pPr>
          </w:p>
        </w:tc>
        <w:tc>
          <w:tcPr>
            <w:tcW w:w="615" w:type="pct"/>
            <w:noWrap w:val="0"/>
            <w:vAlign w:val="center"/>
          </w:tcPr>
          <w:p w14:paraId="10CB79D7">
            <w:pPr>
              <w:spacing w:line="360" w:lineRule="auto"/>
              <w:jc w:val="center"/>
              <w:rPr>
                <w:rFonts w:hint="eastAsia" w:ascii="仿宋" w:hAnsi="仿宋" w:eastAsia="仿宋" w:cs="仿宋"/>
                <w:color w:val="auto"/>
                <w:sz w:val="24"/>
                <w:highlight w:val="none"/>
              </w:rPr>
            </w:pPr>
          </w:p>
        </w:tc>
      </w:tr>
      <w:tr w14:paraId="51FB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273B0E09">
            <w:pPr>
              <w:spacing w:line="360" w:lineRule="auto"/>
              <w:jc w:val="center"/>
              <w:rPr>
                <w:rFonts w:hint="eastAsia" w:ascii="仿宋" w:hAnsi="仿宋" w:eastAsia="仿宋" w:cs="仿宋"/>
                <w:color w:val="auto"/>
                <w:sz w:val="24"/>
                <w:highlight w:val="none"/>
              </w:rPr>
            </w:pPr>
          </w:p>
        </w:tc>
        <w:tc>
          <w:tcPr>
            <w:tcW w:w="287" w:type="pct"/>
            <w:noWrap w:val="0"/>
            <w:vAlign w:val="center"/>
          </w:tcPr>
          <w:p w14:paraId="0767F453">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82C40D7">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2CE1E665">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D81E226">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3E20715">
            <w:pPr>
              <w:spacing w:line="360" w:lineRule="auto"/>
              <w:jc w:val="center"/>
              <w:rPr>
                <w:rFonts w:hint="eastAsia" w:ascii="仿宋" w:hAnsi="仿宋" w:eastAsia="仿宋" w:cs="仿宋"/>
                <w:color w:val="auto"/>
                <w:sz w:val="24"/>
                <w:highlight w:val="none"/>
              </w:rPr>
            </w:pPr>
          </w:p>
        </w:tc>
        <w:tc>
          <w:tcPr>
            <w:tcW w:w="616" w:type="pct"/>
            <w:noWrap w:val="0"/>
            <w:vAlign w:val="top"/>
          </w:tcPr>
          <w:p w14:paraId="4F302F81">
            <w:pPr>
              <w:spacing w:line="360" w:lineRule="auto"/>
              <w:jc w:val="center"/>
              <w:rPr>
                <w:rFonts w:hint="eastAsia" w:ascii="仿宋" w:hAnsi="仿宋" w:eastAsia="仿宋" w:cs="仿宋"/>
                <w:color w:val="auto"/>
                <w:sz w:val="24"/>
                <w:highlight w:val="none"/>
              </w:rPr>
            </w:pPr>
          </w:p>
        </w:tc>
        <w:tc>
          <w:tcPr>
            <w:tcW w:w="615" w:type="pct"/>
            <w:noWrap w:val="0"/>
            <w:vAlign w:val="center"/>
          </w:tcPr>
          <w:p w14:paraId="6F0F4C30">
            <w:pPr>
              <w:spacing w:line="360" w:lineRule="auto"/>
              <w:jc w:val="center"/>
              <w:rPr>
                <w:rFonts w:hint="eastAsia" w:ascii="仿宋" w:hAnsi="仿宋" w:eastAsia="仿宋" w:cs="仿宋"/>
                <w:color w:val="auto"/>
                <w:sz w:val="24"/>
                <w:highlight w:val="none"/>
              </w:rPr>
            </w:pPr>
          </w:p>
        </w:tc>
        <w:tc>
          <w:tcPr>
            <w:tcW w:w="615" w:type="pct"/>
            <w:noWrap w:val="0"/>
            <w:vAlign w:val="center"/>
          </w:tcPr>
          <w:p w14:paraId="21C4DA58">
            <w:pPr>
              <w:spacing w:line="360" w:lineRule="auto"/>
              <w:jc w:val="center"/>
              <w:rPr>
                <w:rFonts w:hint="eastAsia" w:ascii="仿宋" w:hAnsi="仿宋" w:eastAsia="仿宋" w:cs="仿宋"/>
                <w:color w:val="auto"/>
                <w:sz w:val="24"/>
                <w:highlight w:val="none"/>
              </w:rPr>
            </w:pPr>
          </w:p>
        </w:tc>
      </w:tr>
      <w:tr w14:paraId="4DBF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63A6184">
            <w:pPr>
              <w:spacing w:line="360" w:lineRule="auto"/>
              <w:jc w:val="center"/>
              <w:rPr>
                <w:rFonts w:hint="eastAsia" w:ascii="仿宋" w:hAnsi="仿宋" w:eastAsia="仿宋" w:cs="仿宋"/>
                <w:color w:val="auto"/>
                <w:sz w:val="24"/>
                <w:highlight w:val="none"/>
              </w:rPr>
            </w:pPr>
          </w:p>
        </w:tc>
        <w:tc>
          <w:tcPr>
            <w:tcW w:w="287" w:type="pct"/>
            <w:noWrap w:val="0"/>
            <w:vAlign w:val="center"/>
          </w:tcPr>
          <w:p w14:paraId="656D2B5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A2598A5">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38402B6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6EDA2B3E">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5F309F6A">
            <w:pPr>
              <w:spacing w:line="360" w:lineRule="auto"/>
              <w:jc w:val="center"/>
              <w:rPr>
                <w:rFonts w:hint="eastAsia" w:ascii="仿宋" w:hAnsi="仿宋" w:eastAsia="仿宋" w:cs="仿宋"/>
                <w:color w:val="auto"/>
                <w:sz w:val="24"/>
                <w:highlight w:val="none"/>
              </w:rPr>
            </w:pPr>
          </w:p>
        </w:tc>
        <w:tc>
          <w:tcPr>
            <w:tcW w:w="616" w:type="pct"/>
            <w:noWrap w:val="0"/>
            <w:vAlign w:val="top"/>
          </w:tcPr>
          <w:p w14:paraId="58254F6B">
            <w:pPr>
              <w:spacing w:line="360" w:lineRule="auto"/>
              <w:jc w:val="center"/>
              <w:rPr>
                <w:rFonts w:hint="eastAsia" w:ascii="仿宋" w:hAnsi="仿宋" w:eastAsia="仿宋" w:cs="仿宋"/>
                <w:color w:val="auto"/>
                <w:sz w:val="24"/>
                <w:highlight w:val="none"/>
              </w:rPr>
            </w:pPr>
          </w:p>
        </w:tc>
        <w:tc>
          <w:tcPr>
            <w:tcW w:w="615" w:type="pct"/>
            <w:noWrap w:val="0"/>
            <w:vAlign w:val="center"/>
          </w:tcPr>
          <w:p w14:paraId="0C2BFD0D">
            <w:pPr>
              <w:spacing w:line="360" w:lineRule="auto"/>
              <w:jc w:val="center"/>
              <w:rPr>
                <w:rFonts w:hint="eastAsia" w:ascii="仿宋" w:hAnsi="仿宋" w:eastAsia="仿宋" w:cs="仿宋"/>
                <w:color w:val="auto"/>
                <w:sz w:val="24"/>
                <w:highlight w:val="none"/>
              </w:rPr>
            </w:pPr>
          </w:p>
        </w:tc>
        <w:tc>
          <w:tcPr>
            <w:tcW w:w="615" w:type="pct"/>
            <w:noWrap w:val="0"/>
            <w:vAlign w:val="center"/>
          </w:tcPr>
          <w:p w14:paraId="646CB6DB">
            <w:pPr>
              <w:spacing w:line="360" w:lineRule="auto"/>
              <w:jc w:val="center"/>
              <w:rPr>
                <w:rFonts w:hint="eastAsia" w:ascii="仿宋" w:hAnsi="仿宋" w:eastAsia="仿宋" w:cs="仿宋"/>
                <w:color w:val="auto"/>
                <w:sz w:val="24"/>
                <w:highlight w:val="none"/>
              </w:rPr>
            </w:pPr>
          </w:p>
        </w:tc>
      </w:tr>
      <w:tr w14:paraId="53CD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64CE7B2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noWrap w:val="0"/>
            <w:vAlign w:val="top"/>
          </w:tcPr>
          <w:p w14:paraId="21A7740E">
            <w:pPr>
              <w:spacing w:line="360" w:lineRule="auto"/>
              <w:jc w:val="center"/>
              <w:rPr>
                <w:rFonts w:hint="eastAsia" w:ascii="仿宋" w:hAnsi="仿宋" w:eastAsia="仿宋" w:cs="仿宋"/>
                <w:color w:val="auto"/>
                <w:sz w:val="24"/>
                <w:highlight w:val="none"/>
              </w:rPr>
            </w:pPr>
          </w:p>
        </w:tc>
        <w:tc>
          <w:tcPr>
            <w:tcW w:w="615" w:type="pct"/>
            <w:noWrap w:val="0"/>
            <w:vAlign w:val="top"/>
          </w:tcPr>
          <w:p w14:paraId="046EA47A">
            <w:pPr>
              <w:spacing w:line="360" w:lineRule="auto"/>
              <w:jc w:val="center"/>
              <w:rPr>
                <w:rFonts w:hint="eastAsia" w:ascii="仿宋" w:hAnsi="仿宋" w:eastAsia="仿宋" w:cs="仿宋"/>
                <w:color w:val="auto"/>
                <w:sz w:val="24"/>
                <w:highlight w:val="none"/>
              </w:rPr>
            </w:pPr>
          </w:p>
        </w:tc>
      </w:tr>
      <w:tr w14:paraId="0639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3DC93E4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noWrap w:val="0"/>
            <w:vAlign w:val="top"/>
          </w:tcPr>
          <w:p w14:paraId="35D37174">
            <w:pPr>
              <w:spacing w:line="360" w:lineRule="auto"/>
              <w:jc w:val="center"/>
              <w:rPr>
                <w:rFonts w:hint="eastAsia" w:ascii="仿宋" w:hAnsi="仿宋" w:eastAsia="仿宋" w:cs="仿宋"/>
                <w:color w:val="auto"/>
                <w:sz w:val="24"/>
                <w:highlight w:val="none"/>
              </w:rPr>
            </w:pPr>
          </w:p>
        </w:tc>
        <w:tc>
          <w:tcPr>
            <w:tcW w:w="615" w:type="pct"/>
            <w:noWrap w:val="0"/>
            <w:vAlign w:val="top"/>
          </w:tcPr>
          <w:p w14:paraId="65D2C8A3">
            <w:pPr>
              <w:spacing w:line="360" w:lineRule="auto"/>
              <w:jc w:val="center"/>
              <w:rPr>
                <w:rFonts w:hint="eastAsia" w:ascii="仿宋" w:hAnsi="仿宋" w:eastAsia="仿宋" w:cs="仿宋"/>
                <w:color w:val="auto"/>
                <w:sz w:val="24"/>
                <w:highlight w:val="none"/>
              </w:rPr>
            </w:pPr>
          </w:p>
        </w:tc>
      </w:tr>
    </w:tbl>
    <w:p w14:paraId="27123F34">
      <w:pPr>
        <w:snapToGrid w:val="0"/>
        <w:spacing w:line="360" w:lineRule="auto"/>
        <w:ind w:left="480"/>
        <w:rPr>
          <w:rFonts w:hint="eastAsia" w:ascii="仿宋" w:hAnsi="仿宋" w:eastAsia="仿宋" w:cs="仿宋"/>
          <w:b/>
          <w:color w:val="auto"/>
          <w:kern w:val="0"/>
          <w:sz w:val="24"/>
          <w:highlight w:val="none"/>
          <w:lang w:val="zh-CN"/>
        </w:rPr>
      </w:pPr>
    </w:p>
    <w:p w14:paraId="60BD9B52">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5F8F5E8">
      <w:pPr>
        <w:snapToGrid w:val="0"/>
        <w:spacing w:line="360" w:lineRule="auto"/>
        <w:ind w:firstLine="9600" w:firstLineChars="4000"/>
        <w:rPr>
          <w:rFonts w:hint="eastAsia" w:ascii="仿宋" w:hAnsi="仿宋" w:eastAsia="仿宋" w:cs="仿宋"/>
          <w:b/>
          <w:color w:val="FF0000"/>
          <w:kern w:val="0"/>
          <w:sz w:val="24"/>
          <w:highlight w:val="cyan"/>
          <w:lang w:val="zh-CN"/>
        </w:rPr>
      </w:pPr>
      <w:r>
        <w:rPr>
          <w:rFonts w:hint="eastAsia" w:ascii="仿宋" w:hAnsi="仿宋" w:eastAsia="仿宋" w:cs="仿宋"/>
          <w:color w:val="auto"/>
          <w:sz w:val="24"/>
          <w:highlight w:val="none"/>
        </w:rPr>
        <w:t>日期：  年   月   日</w:t>
      </w:r>
    </w:p>
    <w:p w14:paraId="4EFA41CF">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0D010AE7">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0EDE702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A54D35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29BAA2B4">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AA6AE38">
      <w:pPr>
        <w:spacing w:line="360" w:lineRule="auto"/>
        <w:ind w:firstLine="482" w:firstLineChars="200"/>
        <w:rPr>
          <w:rFonts w:hint="eastAsia" w:ascii="仿宋" w:hAnsi="仿宋" w:eastAsia="仿宋" w:cs="仿宋"/>
          <w:b/>
          <w:kern w:val="0"/>
          <w:sz w:val="24"/>
        </w:rPr>
      </w:pPr>
    </w:p>
    <w:p w14:paraId="31AF42D9">
      <w:pPr>
        <w:pStyle w:val="3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601AF05">
      <w:pPr>
        <w:pStyle w:val="3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0B3B9F12">
      <w:pPr>
        <w:pStyle w:val="3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BC28E81">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DC8029A">
      <w:pPr>
        <w:pStyle w:val="30"/>
        <w:rPr>
          <w:rFonts w:hint="eastAsia" w:ascii="仿宋" w:hAnsi="仿宋" w:eastAsia="仿宋" w:cs="仿宋"/>
          <w:b/>
          <w:color w:val="auto"/>
          <w:sz w:val="24"/>
        </w:rPr>
      </w:pPr>
    </w:p>
    <w:p w14:paraId="3B1A74EC">
      <w:pPr>
        <w:pStyle w:val="31"/>
        <w:rPr>
          <w:rFonts w:hint="eastAsia" w:ascii="仿宋" w:hAnsi="仿宋" w:eastAsia="仿宋" w:cs="仿宋"/>
          <w:b/>
          <w:color w:val="auto"/>
          <w:sz w:val="24"/>
        </w:rPr>
      </w:pPr>
    </w:p>
    <w:p w14:paraId="1B81F284">
      <w:pPr>
        <w:rPr>
          <w:rFonts w:hint="eastAsia" w:ascii="仿宋" w:hAnsi="仿宋" w:eastAsia="仿宋" w:cs="仿宋"/>
          <w:b/>
          <w:color w:val="auto"/>
          <w:sz w:val="24"/>
        </w:rPr>
      </w:pPr>
    </w:p>
    <w:p w14:paraId="2F66744F">
      <w:pPr>
        <w:pStyle w:val="30"/>
        <w:rPr>
          <w:rFonts w:hint="eastAsia" w:ascii="仿宋" w:hAnsi="仿宋" w:eastAsia="仿宋" w:cs="仿宋"/>
          <w:b/>
          <w:color w:val="auto"/>
          <w:sz w:val="24"/>
        </w:rPr>
      </w:pPr>
    </w:p>
    <w:p w14:paraId="0E541CDF">
      <w:pPr>
        <w:pStyle w:val="31"/>
        <w:rPr>
          <w:rFonts w:hint="eastAsia" w:ascii="仿宋" w:hAnsi="仿宋" w:eastAsia="仿宋" w:cs="仿宋"/>
          <w:b/>
          <w:color w:val="auto"/>
          <w:sz w:val="24"/>
        </w:rPr>
      </w:pPr>
    </w:p>
    <w:p w14:paraId="5F9A7473">
      <w:pPr>
        <w:rPr>
          <w:rFonts w:hint="eastAsia"/>
          <w:lang w:eastAsia="zh-CN"/>
        </w:rPr>
      </w:pPr>
    </w:p>
    <w:p w14:paraId="3BB0781C">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201FD2A4">
      <w:pPr>
        <w:pStyle w:val="8"/>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78FDFCB">
      <w:pPr>
        <w:pStyle w:val="3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4B923AE7">
      <w:pPr>
        <w:spacing w:line="360" w:lineRule="auto"/>
        <w:ind w:right="420" w:firstLine="3614" w:firstLineChars="1000"/>
        <w:rPr>
          <w:rFonts w:hint="eastAsia" w:ascii="仿宋" w:hAnsi="仿宋" w:eastAsia="仿宋" w:cs="仿宋"/>
          <w:b/>
          <w:kern w:val="0"/>
          <w:sz w:val="36"/>
          <w:szCs w:val="36"/>
        </w:rPr>
      </w:pPr>
    </w:p>
    <w:p w14:paraId="401D282A">
      <w:pPr>
        <w:spacing w:line="360" w:lineRule="auto"/>
        <w:ind w:right="420" w:firstLine="3614" w:firstLineChars="1000"/>
        <w:rPr>
          <w:rFonts w:hint="eastAsia" w:ascii="仿宋" w:hAnsi="仿宋" w:eastAsia="仿宋" w:cs="仿宋"/>
          <w:b/>
          <w:kern w:val="0"/>
          <w:sz w:val="36"/>
          <w:szCs w:val="36"/>
        </w:rPr>
      </w:pPr>
    </w:p>
    <w:p w14:paraId="17109409">
      <w:pPr>
        <w:spacing w:line="360" w:lineRule="auto"/>
        <w:ind w:right="420" w:firstLine="3614" w:firstLineChars="1000"/>
        <w:rPr>
          <w:rFonts w:hint="eastAsia" w:ascii="仿宋" w:hAnsi="仿宋" w:eastAsia="仿宋" w:cs="仿宋"/>
          <w:b/>
          <w:kern w:val="0"/>
          <w:sz w:val="36"/>
          <w:szCs w:val="36"/>
        </w:rPr>
      </w:pPr>
    </w:p>
    <w:p w14:paraId="599FB811">
      <w:pPr>
        <w:spacing w:line="360" w:lineRule="auto"/>
        <w:ind w:right="420" w:firstLine="3614" w:firstLineChars="1000"/>
        <w:rPr>
          <w:rFonts w:hint="eastAsia" w:ascii="仿宋" w:hAnsi="仿宋" w:eastAsia="仿宋" w:cs="仿宋"/>
          <w:b/>
          <w:kern w:val="0"/>
          <w:sz w:val="36"/>
          <w:szCs w:val="36"/>
        </w:rPr>
      </w:pPr>
    </w:p>
    <w:p w14:paraId="542E4B18">
      <w:pPr>
        <w:spacing w:line="360" w:lineRule="auto"/>
        <w:ind w:right="420" w:firstLine="3614" w:firstLineChars="1000"/>
        <w:rPr>
          <w:rFonts w:hint="eastAsia" w:ascii="仿宋" w:hAnsi="仿宋" w:eastAsia="仿宋" w:cs="仿宋"/>
          <w:b/>
          <w:kern w:val="0"/>
          <w:sz w:val="36"/>
          <w:szCs w:val="36"/>
        </w:rPr>
      </w:pPr>
    </w:p>
    <w:p w14:paraId="5D0F3AEE">
      <w:pPr>
        <w:spacing w:line="360" w:lineRule="auto"/>
        <w:ind w:right="420" w:firstLine="3614" w:firstLineChars="1000"/>
        <w:rPr>
          <w:rFonts w:hint="eastAsia" w:ascii="仿宋" w:hAnsi="仿宋" w:eastAsia="仿宋" w:cs="仿宋"/>
          <w:b/>
          <w:kern w:val="0"/>
          <w:sz w:val="36"/>
          <w:szCs w:val="36"/>
        </w:rPr>
      </w:pPr>
    </w:p>
    <w:p w14:paraId="09BFE0C0">
      <w:pPr>
        <w:spacing w:line="360" w:lineRule="auto"/>
        <w:ind w:right="420" w:firstLine="3614" w:firstLineChars="1000"/>
        <w:rPr>
          <w:rFonts w:hint="eastAsia" w:ascii="仿宋" w:hAnsi="仿宋" w:eastAsia="仿宋" w:cs="仿宋"/>
          <w:b/>
          <w:kern w:val="0"/>
          <w:sz w:val="36"/>
          <w:szCs w:val="36"/>
        </w:rPr>
      </w:pPr>
    </w:p>
    <w:p w14:paraId="7C7E2A65">
      <w:pPr>
        <w:spacing w:line="360" w:lineRule="auto"/>
        <w:ind w:right="420" w:firstLine="3614" w:firstLineChars="1000"/>
        <w:rPr>
          <w:rFonts w:hint="eastAsia" w:ascii="仿宋" w:hAnsi="仿宋" w:eastAsia="仿宋" w:cs="仿宋"/>
          <w:b/>
          <w:kern w:val="0"/>
          <w:sz w:val="36"/>
          <w:szCs w:val="36"/>
        </w:rPr>
      </w:pPr>
    </w:p>
    <w:p w14:paraId="4AC40CD0">
      <w:pPr>
        <w:spacing w:line="360" w:lineRule="auto"/>
        <w:ind w:right="420" w:firstLine="3614" w:firstLineChars="1000"/>
        <w:rPr>
          <w:rFonts w:hint="eastAsia" w:ascii="仿宋" w:hAnsi="仿宋" w:eastAsia="仿宋" w:cs="仿宋"/>
          <w:b/>
          <w:kern w:val="0"/>
          <w:sz w:val="36"/>
          <w:szCs w:val="36"/>
        </w:rPr>
      </w:pPr>
    </w:p>
    <w:p w14:paraId="038F52DD">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0456390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898AF2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61AC508">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614F16A">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7DF0AA8">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1D2354C">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A25B91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BFB5441">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4F0D15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90EB8AA">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00BD797B">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BBE47D0">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8F1DC3F">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EA677F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6510C0E">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95AD916">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E4781D7">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FA05D70">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48E6AA94">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6976275">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A6595C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40F602A">
      <w:pPr>
        <w:snapToGrid w:val="0"/>
        <w:spacing w:line="360" w:lineRule="auto"/>
        <w:rPr>
          <w:rFonts w:hint="eastAsia" w:ascii="仿宋" w:hAnsi="仿宋" w:eastAsia="仿宋" w:cs="仿宋"/>
          <w:sz w:val="24"/>
        </w:rPr>
      </w:pPr>
      <w:r>
        <w:rPr>
          <w:rFonts w:hint="eastAsia" w:ascii="仿宋" w:hAnsi="仿宋" w:eastAsia="仿宋" w:cs="仿宋"/>
          <w:sz w:val="24"/>
        </w:rPr>
        <w:t>……</w:t>
      </w:r>
    </w:p>
    <w:p w14:paraId="77B1E0B8">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729D6DEA">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FB5D40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58B1DDF">
      <w:pPr>
        <w:spacing w:line="360" w:lineRule="auto"/>
        <w:rPr>
          <w:rFonts w:hint="eastAsia" w:ascii="仿宋" w:hAnsi="仿宋" w:eastAsia="仿宋" w:cs="仿宋"/>
          <w:b/>
          <w:sz w:val="24"/>
        </w:rPr>
      </w:pPr>
      <w:r>
        <w:rPr>
          <w:rFonts w:hint="eastAsia" w:ascii="仿宋" w:hAnsi="仿宋" w:eastAsia="仿宋" w:cs="仿宋"/>
          <w:sz w:val="24"/>
        </w:rPr>
        <w:t xml:space="preserve">日期：    </w:t>
      </w:r>
    </w:p>
    <w:p w14:paraId="32461F7B">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9F85D7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DC58DD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F6887C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40E55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7824BC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26FCF32C">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082B3C0">
      <w:pPr>
        <w:spacing w:line="360" w:lineRule="auto"/>
        <w:jc w:val="center"/>
        <w:rPr>
          <w:rFonts w:hint="eastAsia" w:ascii="仿宋" w:hAnsi="仿宋" w:eastAsia="仿宋" w:cs="仿宋"/>
          <w:b/>
          <w:spacing w:val="6"/>
          <w:sz w:val="32"/>
          <w:szCs w:val="32"/>
        </w:rPr>
      </w:pPr>
    </w:p>
    <w:p w14:paraId="7E3DB7AB">
      <w:pPr>
        <w:spacing w:line="360" w:lineRule="auto"/>
        <w:jc w:val="left"/>
        <w:rPr>
          <w:rFonts w:hint="eastAsia" w:ascii="仿宋" w:hAnsi="仿宋" w:eastAsia="仿宋" w:cs="仿宋"/>
          <w:b/>
          <w:spacing w:val="6"/>
          <w:sz w:val="32"/>
          <w:szCs w:val="32"/>
        </w:rPr>
      </w:pPr>
    </w:p>
    <w:p w14:paraId="133DB1F1">
      <w:pPr>
        <w:spacing w:line="360" w:lineRule="auto"/>
        <w:jc w:val="left"/>
        <w:rPr>
          <w:rFonts w:hint="eastAsia" w:ascii="仿宋" w:hAnsi="仿宋" w:eastAsia="仿宋" w:cs="仿宋"/>
          <w:b/>
          <w:spacing w:val="6"/>
          <w:sz w:val="32"/>
          <w:szCs w:val="32"/>
        </w:rPr>
      </w:pPr>
    </w:p>
    <w:p w14:paraId="24CE4495">
      <w:pPr>
        <w:spacing w:line="360" w:lineRule="auto"/>
        <w:jc w:val="left"/>
        <w:rPr>
          <w:rFonts w:hint="eastAsia" w:ascii="仿宋" w:hAnsi="仿宋" w:eastAsia="仿宋" w:cs="仿宋"/>
          <w:b/>
          <w:spacing w:val="6"/>
          <w:sz w:val="32"/>
          <w:szCs w:val="32"/>
        </w:rPr>
      </w:pPr>
    </w:p>
    <w:p w14:paraId="4E36042F">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59CDEF9A">
      <w:pPr>
        <w:spacing w:line="360" w:lineRule="auto"/>
        <w:jc w:val="center"/>
        <w:rPr>
          <w:rFonts w:hint="eastAsia" w:ascii="仿宋" w:hAnsi="仿宋" w:eastAsia="仿宋" w:cs="仿宋"/>
          <w:b/>
          <w:sz w:val="24"/>
        </w:rPr>
      </w:pPr>
    </w:p>
    <w:p w14:paraId="591E2F0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6717C0D">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9A88CE0">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8D468D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4871836">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152BA8">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3F3A73C4">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D9EFF54">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7D13DBC">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DEDB7B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976B2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ADA8B2A">
      <w:pPr>
        <w:spacing w:line="360" w:lineRule="auto"/>
        <w:rPr>
          <w:rFonts w:hint="eastAsia" w:ascii="仿宋" w:hAnsi="仿宋" w:eastAsia="仿宋" w:cs="仿宋"/>
          <w:sz w:val="24"/>
        </w:rPr>
      </w:pPr>
      <w:r>
        <w:rPr>
          <w:rFonts w:hint="eastAsia" w:ascii="仿宋" w:hAnsi="仿宋" w:eastAsia="仿宋" w:cs="仿宋"/>
          <w:sz w:val="24"/>
        </w:rPr>
        <w:t>被投诉人2</w:t>
      </w:r>
    </w:p>
    <w:p w14:paraId="421771B8">
      <w:pPr>
        <w:spacing w:line="360" w:lineRule="auto"/>
        <w:rPr>
          <w:rFonts w:hint="eastAsia" w:ascii="仿宋" w:hAnsi="仿宋" w:eastAsia="仿宋" w:cs="仿宋"/>
          <w:sz w:val="24"/>
          <w:u w:val="dotted"/>
        </w:rPr>
      </w:pPr>
      <w:r>
        <w:rPr>
          <w:rFonts w:hint="eastAsia" w:ascii="仿宋" w:hAnsi="仿宋" w:eastAsia="仿宋" w:cs="仿宋"/>
          <w:sz w:val="24"/>
        </w:rPr>
        <w:t>……</w:t>
      </w:r>
    </w:p>
    <w:p w14:paraId="222DB64C">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FBC9F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244F18">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497581">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5B83D2D8">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BD85CF9">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C45E10A">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1A7CAC">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D8C3BF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B7EFA28">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CC269CF">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6DEF583C">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5B23E3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1715B53">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78C6ED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5C9CFD9C">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E368818">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A318CA3">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4A3C05B">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29E36C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AD315B2">
      <w:pPr>
        <w:spacing w:line="360" w:lineRule="auto"/>
        <w:rPr>
          <w:rFonts w:hint="eastAsia" w:ascii="仿宋" w:hAnsi="仿宋" w:eastAsia="仿宋" w:cs="仿宋"/>
          <w:sz w:val="24"/>
        </w:rPr>
      </w:pPr>
      <w:r>
        <w:rPr>
          <w:rFonts w:hint="eastAsia" w:ascii="仿宋" w:hAnsi="仿宋" w:eastAsia="仿宋" w:cs="仿宋"/>
          <w:sz w:val="24"/>
        </w:rPr>
        <w:t>投诉事项2</w:t>
      </w:r>
    </w:p>
    <w:p w14:paraId="4956D135">
      <w:pPr>
        <w:spacing w:line="360" w:lineRule="auto"/>
        <w:rPr>
          <w:rFonts w:hint="eastAsia" w:ascii="仿宋" w:hAnsi="仿宋" w:eastAsia="仿宋" w:cs="仿宋"/>
          <w:sz w:val="24"/>
          <w:u w:val="dotted"/>
        </w:rPr>
      </w:pPr>
      <w:r>
        <w:rPr>
          <w:rFonts w:hint="eastAsia" w:ascii="仿宋" w:hAnsi="仿宋" w:eastAsia="仿宋" w:cs="仿宋"/>
          <w:sz w:val="24"/>
        </w:rPr>
        <w:t>……</w:t>
      </w:r>
    </w:p>
    <w:p w14:paraId="28E50A1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FD644DD">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DD97234">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70AA892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DB9B10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5FD7847">
      <w:pPr>
        <w:spacing w:line="360" w:lineRule="auto"/>
        <w:rPr>
          <w:rFonts w:hint="eastAsia" w:ascii="仿宋" w:hAnsi="仿宋" w:eastAsia="仿宋" w:cs="仿宋"/>
          <w:b/>
          <w:sz w:val="24"/>
        </w:rPr>
      </w:pPr>
    </w:p>
    <w:p w14:paraId="7B19AC56">
      <w:pPr>
        <w:spacing w:line="360" w:lineRule="auto"/>
        <w:rPr>
          <w:rFonts w:hint="eastAsia" w:ascii="仿宋" w:hAnsi="仿宋" w:eastAsia="仿宋" w:cs="仿宋"/>
          <w:b/>
          <w:sz w:val="24"/>
        </w:rPr>
      </w:pPr>
    </w:p>
    <w:p w14:paraId="1376B35E">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406EF41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9D2A1B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4205AF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E020D5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08F648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9ADA47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7E214A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18D8DB4">
      <w:pPr>
        <w:spacing w:line="360" w:lineRule="auto"/>
        <w:rPr>
          <w:rFonts w:hint="eastAsia" w:ascii="仿宋" w:hAnsi="仿宋" w:eastAsia="仿宋" w:cs="仿宋"/>
          <w:b/>
          <w:sz w:val="24"/>
        </w:rPr>
      </w:pPr>
    </w:p>
    <w:p w14:paraId="40A34D36">
      <w:pPr>
        <w:autoSpaceDE w:val="0"/>
        <w:autoSpaceDN w:val="0"/>
        <w:jc w:val="center"/>
        <w:rPr>
          <w:rFonts w:hint="eastAsia" w:ascii="仿宋" w:hAnsi="仿宋" w:eastAsia="仿宋" w:cs="仿宋"/>
          <w:b/>
          <w:spacing w:val="6"/>
          <w:sz w:val="32"/>
          <w:szCs w:val="32"/>
        </w:rPr>
      </w:pPr>
    </w:p>
    <w:p w14:paraId="2374C2C3">
      <w:pPr>
        <w:autoSpaceDE w:val="0"/>
        <w:autoSpaceDN w:val="0"/>
        <w:jc w:val="center"/>
        <w:rPr>
          <w:rFonts w:hint="eastAsia" w:ascii="仿宋" w:hAnsi="仿宋" w:eastAsia="仿宋" w:cs="仿宋"/>
          <w:b/>
          <w:spacing w:val="6"/>
          <w:sz w:val="32"/>
          <w:szCs w:val="32"/>
        </w:rPr>
      </w:pPr>
    </w:p>
    <w:p w14:paraId="4D732FA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7E83A183">
      <w:pPr>
        <w:spacing w:line="360" w:lineRule="auto"/>
        <w:rPr>
          <w:rFonts w:hint="eastAsia" w:ascii="仿宋" w:hAnsi="仿宋" w:eastAsia="仿宋" w:cs="仿宋"/>
          <w:color w:val="auto"/>
          <w:sz w:val="24"/>
          <w:u w:val="single"/>
        </w:rPr>
      </w:pPr>
    </w:p>
    <w:p w14:paraId="4613C29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FA62C8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A4FE5E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0C4D905C">
      <w:pPr>
        <w:spacing w:line="360" w:lineRule="auto"/>
        <w:ind w:firstLine="494"/>
        <w:rPr>
          <w:rFonts w:hint="eastAsia" w:ascii="仿宋" w:hAnsi="仿宋" w:eastAsia="仿宋" w:cs="仿宋"/>
          <w:sz w:val="24"/>
        </w:rPr>
      </w:pPr>
    </w:p>
    <w:p w14:paraId="1F2CB114">
      <w:pPr>
        <w:spacing w:line="360" w:lineRule="auto"/>
        <w:ind w:firstLine="494"/>
        <w:rPr>
          <w:rFonts w:hint="eastAsia" w:ascii="仿宋" w:hAnsi="仿宋" w:eastAsia="仿宋" w:cs="仿宋"/>
          <w:sz w:val="24"/>
        </w:rPr>
      </w:pPr>
    </w:p>
    <w:p w14:paraId="2EAF2E8A">
      <w:pPr>
        <w:spacing w:line="360" w:lineRule="auto"/>
        <w:ind w:firstLine="494"/>
        <w:rPr>
          <w:rFonts w:hint="eastAsia" w:ascii="仿宋" w:hAnsi="仿宋" w:eastAsia="仿宋" w:cs="仿宋"/>
          <w:sz w:val="24"/>
        </w:rPr>
      </w:pPr>
    </w:p>
    <w:p w14:paraId="7602E0DC">
      <w:pPr>
        <w:spacing w:line="360" w:lineRule="auto"/>
        <w:ind w:firstLine="494"/>
        <w:rPr>
          <w:rFonts w:hint="eastAsia" w:ascii="仿宋" w:hAnsi="仿宋" w:eastAsia="仿宋" w:cs="仿宋"/>
          <w:sz w:val="24"/>
        </w:rPr>
      </w:pPr>
    </w:p>
    <w:p w14:paraId="0377B2D0">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773CE474">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C3511D2">
      <w:pPr>
        <w:rPr>
          <w:rFonts w:hint="eastAsia" w:ascii="仿宋" w:hAnsi="仿宋" w:eastAsia="仿宋" w:cs="仿宋"/>
          <w:sz w:val="24"/>
        </w:rPr>
      </w:pPr>
      <w:r>
        <w:rPr>
          <w:rFonts w:hint="eastAsia" w:ascii="仿宋" w:hAnsi="仿宋" w:eastAsia="仿宋" w:cs="仿宋"/>
          <w:b/>
          <w:bCs/>
          <w:sz w:val="24"/>
        </w:rPr>
        <w:t>附：</w:t>
      </w:r>
    </w:p>
    <w:p w14:paraId="6C7468EB">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BD7D8D7">
      <w:pPr>
        <w:autoSpaceDE w:val="0"/>
        <w:autoSpaceDN w:val="0"/>
        <w:jc w:val="center"/>
        <w:rPr>
          <w:rFonts w:hint="eastAsia" w:ascii="仿宋" w:hAnsi="仿宋" w:eastAsia="仿宋" w:cs="仿宋"/>
          <w:b/>
          <w:spacing w:val="6"/>
          <w:sz w:val="32"/>
          <w:szCs w:val="32"/>
        </w:rPr>
      </w:pPr>
    </w:p>
    <w:p w14:paraId="15272306">
      <w:pPr>
        <w:autoSpaceDE w:val="0"/>
        <w:autoSpaceDN w:val="0"/>
        <w:jc w:val="center"/>
        <w:rPr>
          <w:rFonts w:hint="eastAsia" w:ascii="仿宋" w:hAnsi="仿宋" w:eastAsia="仿宋" w:cs="仿宋"/>
          <w:b/>
          <w:spacing w:val="6"/>
          <w:sz w:val="32"/>
          <w:szCs w:val="32"/>
        </w:rPr>
      </w:pPr>
    </w:p>
    <w:p w14:paraId="706E8203">
      <w:pPr>
        <w:autoSpaceDE w:val="0"/>
        <w:autoSpaceDN w:val="0"/>
        <w:jc w:val="center"/>
        <w:rPr>
          <w:rFonts w:hint="eastAsia" w:ascii="仿宋" w:hAnsi="仿宋" w:eastAsia="仿宋" w:cs="仿宋"/>
          <w:b/>
          <w:spacing w:val="6"/>
          <w:sz w:val="32"/>
          <w:szCs w:val="32"/>
        </w:rPr>
      </w:pPr>
    </w:p>
    <w:p w14:paraId="528B81A8">
      <w:pPr>
        <w:autoSpaceDE w:val="0"/>
        <w:autoSpaceDN w:val="0"/>
        <w:jc w:val="center"/>
        <w:rPr>
          <w:rFonts w:hint="eastAsia" w:ascii="仿宋" w:hAnsi="仿宋" w:eastAsia="仿宋" w:cs="仿宋"/>
          <w:b/>
          <w:spacing w:val="6"/>
          <w:sz w:val="32"/>
          <w:szCs w:val="32"/>
        </w:rPr>
      </w:pPr>
    </w:p>
    <w:p w14:paraId="5CBFBEDD">
      <w:pPr>
        <w:autoSpaceDE w:val="0"/>
        <w:autoSpaceDN w:val="0"/>
        <w:jc w:val="center"/>
        <w:rPr>
          <w:rFonts w:hint="eastAsia" w:ascii="仿宋" w:hAnsi="仿宋" w:eastAsia="仿宋" w:cs="仿宋"/>
          <w:b/>
          <w:spacing w:val="6"/>
          <w:sz w:val="32"/>
          <w:szCs w:val="32"/>
        </w:rPr>
      </w:pPr>
    </w:p>
    <w:p w14:paraId="0B280D3B">
      <w:pPr>
        <w:autoSpaceDE w:val="0"/>
        <w:autoSpaceDN w:val="0"/>
        <w:jc w:val="center"/>
        <w:rPr>
          <w:rFonts w:hint="eastAsia" w:ascii="仿宋" w:hAnsi="仿宋" w:eastAsia="仿宋" w:cs="仿宋"/>
          <w:b/>
          <w:spacing w:val="6"/>
          <w:sz w:val="32"/>
          <w:szCs w:val="32"/>
        </w:rPr>
      </w:pPr>
    </w:p>
    <w:p w14:paraId="79F5D9D9">
      <w:pPr>
        <w:autoSpaceDE w:val="0"/>
        <w:autoSpaceDN w:val="0"/>
        <w:jc w:val="both"/>
        <w:rPr>
          <w:rFonts w:hint="eastAsia" w:ascii="仿宋" w:hAnsi="仿宋" w:eastAsia="仿宋" w:cs="仿宋"/>
          <w:b/>
          <w:spacing w:val="6"/>
          <w:sz w:val="32"/>
          <w:szCs w:val="32"/>
        </w:rPr>
      </w:pPr>
    </w:p>
    <w:p w14:paraId="5CFDA5EF">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1F4A647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F6B68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15236B8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3320B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BCFF3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BB7381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85CE3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9C125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57A7E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5B432C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3" w:name="_Hlk101131882"/>
      <w:r>
        <w:rPr>
          <w:rFonts w:hint="eastAsia" w:ascii="仿宋" w:hAnsi="仿宋" w:eastAsia="仿宋" w:cs="仿宋"/>
          <w:kern w:val="0"/>
          <w:sz w:val="24"/>
          <w:u w:val="single"/>
        </w:rPr>
        <w:t>联合体成员X,……</w:t>
      </w:r>
      <w:bookmarkEnd w:id="163"/>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4"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4"/>
      <w:r>
        <w:rPr>
          <w:rFonts w:hint="eastAsia" w:ascii="仿宋" w:hAnsi="仿宋" w:eastAsia="仿宋" w:cs="仿宋"/>
          <w:b/>
          <w:kern w:val="0"/>
          <w:sz w:val="24"/>
          <w:lang w:val="zh-CN"/>
        </w:rPr>
        <w:t>）</w:t>
      </w:r>
    </w:p>
    <w:p w14:paraId="7294131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5"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5"/>
    </w:p>
    <w:p w14:paraId="464B103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4F811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4AB1F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909F06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B5A7F6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833F50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FC158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69FD1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21F5A6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61115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111DE8D">
      <w:pPr>
        <w:autoSpaceDE w:val="0"/>
        <w:autoSpaceDN w:val="0"/>
        <w:jc w:val="center"/>
        <w:rPr>
          <w:rFonts w:hint="eastAsia" w:ascii="仿宋" w:hAnsi="仿宋" w:eastAsia="仿宋" w:cs="仿宋"/>
          <w:b/>
          <w:spacing w:val="6"/>
          <w:sz w:val="32"/>
          <w:szCs w:val="32"/>
        </w:rPr>
      </w:pPr>
    </w:p>
    <w:p w14:paraId="68A395F6">
      <w:pPr>
        <w:autoSpaceDE w:val="0"/>
        <w:autoSpaceDN w:val="0"/>
        <w:jc w:val="both"/>
        <w:rPr>
          <w:rFonts w:hint="eastAsia" w:ascii="仿宋" w:hAnsi="仿宋" w:eastAsia="仿宋" w:cs="仿宋"/>
          <w:b/>
          <w:spacing w:val="6"/>
          <w:sz w:val="32"/>
          <w:szCs w:val="32"/>
        </w:rPr>
      </w:pPr>
    </w:p>
    <w:p w14:paraId="52960CE1">
      <w:pPr>
        <w:autoSpaceDE w:val="0"/>
        <w:autoSpaceDN w:val="0"/>
        <w:jc w:val="both"/>
        <w:rPr>
          <w:rFonts w:hint="eastAsia" w:ascii="仿宋" w:hAnsi="仿宋" w:eastAsia="仿宋" w:cs="仿宋"/>
          <w:b/>
          <w:spacing w:val="6"/>
          <w:sz w:val="32"/>
          <w:szCs w:val="32"/>
        </w:rPr>
      </w:pPr>
    </w:p>
    <w:p w14:paraId="0DFEACCB">
      <w:pPr>
        <w:widowControl/>
        <w:adjustRightInd/>
        <w:jc w:val="left"/>
        <w:rPr>
          <w:rFonts w:hint="eastAsia" w:ascii="仿宋" w:hAnsi="仿宋" w:eastAsia="仿宋" w:cs="仿宋"/>
          <w:b/>
          <w:spacing w:val="6"/>
          <w:sz w:val="32"/>
          <w:szCs w:val="32"/>
        </w:rPr>
      </w:pPr>
    </w:p>
    <w:p w14:paraId="38F86D9B">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2E41ECC9">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30C33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29262A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C504BF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34F82D3">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3457691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607CDED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01611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BA82A7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EFABE4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39F7B7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67465D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7D2EECB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F5E11E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BD4E3E8">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26D178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F57A6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2324E2D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8BDE0A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F34034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5620DE9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0FF78390">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EBAE2D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B713FB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422BC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DDD8272">
      <w:pPr>
        <w:autoSpaceDE w:val="0"/>
        <w:autoSpaceDN w:val="0"/>
        <w:jc w:val="center"/>
        <w:rPr>
          <w:rFonts w:hint="eastAsia" w:ascii="仿宋" w:hAnsi="仿宋" w:eastAsia="仿宋" w:cs="仿宋"/>
          <w:b/>
          <w:spacing w:val="6"/>
          <w:sz w:val="32"/>
          <w:szCs w:val="32"/>
        </w:rPr>
      </w:pPr>
    </w:p>
    <w:p w14:paraId="14D7AA9B">
      <w:pPr>
        <w:autoSpaceDE w:val="0"/>
        <w:autoSpaceDN w:val="0"/>
        <w:jc w:val="center"/>
        <w:rPr>
          <w:rFonts w:hint="eastAsia" w:ascii="仿宋" w:hAnsi="仿宋" w:eastAsia="仿宋" w:cs="仿宋"/>
          <w:b/>
          <w:spacing w:val="6"/>
          <w:sz w:val="32"/>
          <w:szCs w:val="32"/>
        </w:rPr>
      </w:pPr>
    </w:p>
    <w:p w14:paraId="461CBE3C">
      <w:pPr>
        <w:autoSpaceDE w:val="0"/>
        <w:autoSpaceDN w:val="0"/>
        <w:jc w:val="center"/>
        <w:rPr>
          <w:rFonts w:hint="eastAsia" w:ascii="仿宋" w:hAnsi="仿宋" w:eastAsia="仿宋" w:cs="仿宋"/>
          <w:b/>
          <w:spacing w:val="6"/>
          <w:sz w:val="32"/>
          <w:szCs w:val="32"/>
        </w:rPr>
      </w:pPr>
    </w:p>
    <w:p w14:paraId="2309D7A8">
      <w:pPr>
        <w:pStyle w:val="30"/>
        <w:rPr>
          <w:rFonts w:hint="eastAsia" w:ascii="仿宋" w:hAnsi="仿宋" w:eastAsia="仿宋" w:cs="仿宋"/>
          <w:b/>
          <w:spacing w:val="6"/>
          <w:sz w:val="32"/>
          <w:szCs w:val="32"/>
        </w:rPr>
      </w:pPr>
    </w:p>
    <w:p w14:paraId="73E3DF99">
      <w:pPr>
        <w:pStyle w:val="31"/>
        <w:rPr>
          <w:rFonts w:hint="eastAsia" w:ascii="仿宋" w:hAnsi="仿宋" w:eastAsia="仿宋" w:cs="仿宋"/>
          <w:b/>
          <w:spacing w:val="6"/>
          <w:sz w:val="32"/>
          <w:szCs w:val="32"/>
        </w:rPr>
      </w:pPr>
    </w:p>
    <w:p w14:paraId="4F370EC0">
      <w:pPr>
        <w:rPr>
          <w:rFonts w:hint="eastAsia" w:ascii="仿宋" w:hAnsi="仿宋" w:eastAsia="仿宋" w:cs="仿宋"/>
          <w:b/>
          <w:spacing w:val="6"/>
          <w:sz w:val="32"/>
          <w:szCs w:val="32"/>
        </w:rPr>
      </w:pPr>
    </w:p>
    <w:p w14:paraId="69992104">
      <w:pPr>
        <w:pStyle w:val="30"/>
        <w:rPr>
          <w:rFonts w:hint="eastAsia" w:ascii="仿宋" w:hAnsi="仿宋" w:eastAsia="仿宋" w:cs="仿宋"/>
          <w:b/>
          <w:spacing w:val="6"/>
          <w:sz w:val="32"/>
          <w:szCs w:val="32"/>
        </w:rPr>
      </w:pPr>
    </w:p>
    <w:p w14:paraId="71D38F71">
      <w:pPr>
        <w:pStyle w:val="31"/>
        <w:rPr>
          <w:rFonts w:hint="eastAsia" w:ascii="仿宋" w:hAnsi="仿宋" w:eastAsia="仿宋" w:cs="仿宋"/>
          <w:b/>
          <w:spacing w:val="6"/>
          <w:sz w:val="32"/>
          <w:szCs w:val="32"/>
        </w:rPr>
      </w:pPr>
    </w:p>
    <w:p w14:paraId="78DB66E0">
      <w:pPr>
        <w:rPr>
          <w:rFonts w:hint="eastAsia" w:ascii="仿宋" w:hAnsi="仿宋" w:eastAsia="仿宋" w:cs="仿宋"/>
          <w:b/>
          <w:spacing w:val="6"/>
          <w:sz w:val="32"/>
          <w:szCs w:val="32"/>
        </w:rPr>
      </w:pPr>
    </w:p>
    <w:p w14:paraId="46C4E32D">
      <w:pPr>
        <w:pStyle w:val="30"/>
        <w:rPr>
          <w:rFonts w:hint="eastAsia" w:ascii="仿宋" w:hAnsi="仿宋" w:eastAsia="仿宋" w:cs="仿宋"/>
          <w:b/>
          <w:spacing w:val="6"/>
          <w:sz w:val="32"/>
          <w:szCs w:val="32"/>
        </w:rPr>
      </w:pPr>
    </w:p>
    <w:p w14:paraId="16F3B22C">
      <w:pPr>
        <w:pStyle w:val="31"/>
        <w:rPr>
          <w:rFonts w:hint="eastAsia" w:ascii="仿宋" w:hAnsi="仿宋" w:eastAsia="仿宋" w:cs="仿宋"/>
          <w:b/>
          <w:spacing w:val="6"/>
          <w:sz w:val="32"/>
          <w:szCs w:val="32"/>
        </w:rPr>
      </w:pPr>
    </w:p>
    <w:p w14:paraId="1D204308">
      <w:pPr>
        <w:rPr>
          <w:rFonts w:hint="eastAsia" w:ascii="仿宋" w:hAnsi="仿宋" w:eastAsia="仿宋" w:cs="仿宋"/>
          <w:b/>
          <w:spacing w:val="6"/>
          <w:sz w:val="32"/>
          <w:szCs w:val="32"/>
        </w:rPr>
      </w:pPr>
    </w:p>
    <w:p w14:paraId="1AC2365D">
      <w:pPr>
        <w:pStyle w:val="30"/>
        <w:rPr>
          <w:rFonts w:hint="eastAsia" w:ascii="仿宋" w:hAnsi="仿宋" w:eastAsia="仿宋" w:cs="仿宋"/>
          <w:b/>
          <w:spacing w:val="6"/>
          <w:sz w:val="32"/>
          <w:szCs w:val="32"/>
        </w:rPr>
      </w:pPr>
    </w:p>
    <w:p w14:paraId="632AD38D">
      <w:pPr>
        <w:pStyle w:val="31"/>
        <w:rPr>
          <w:rFonts w:hint="eastAsia" w:ascii="仿宋" w:hAnsi="仿宋" w:eastAsia="仿宋" w:cs="仿宋"/>
          <w:b/>
          <w:spacing w:val="6"/>
          <w:sz w:val="32"/>
          <w:szCs w:val="32"/>
        </w:rPr>
      </w:pPr>
    </w:p>
    <w:p w14:paraId="366D160B">
      <w:pPr>
        <w:rPr>
          <w:rFonts w:hint="eastAsia" w:ascii="仿宋" w:hAnsi="仿宋" w:eastAsia="仿宋" w:cs="仿宋"/>
          <w:b/>
          <w:spacing w:val="6"/>
          <w:sz w:val="32"/>
          <w:szCs w:val="32"/>
        </w:rPr>
      </w:pPr>
    </w:p>
    <w:p w14:paraId="3D637F40">
      <w:pPr>
        <w:autoSpaceDE w:val="0"/>
        <w:autoSpaceDN w:val="0"/>
        <w:jc w:val="both"/>
        <w:rPr>
          <w:rFonts w:hint="eastAsia" w:ascii="仿宋" w:hAnsi="仿宋" w:eastAsia="仿宋" w:cs="仿宋"/>
          <w:b/>
          <w:spacing w:val="6"/>
          <w:sz w:val="32"/>
          <w:szCs w:val="32"/>
        </w:rPr>
      </w:pPr>
    </w:p>
    <w:p w14:paraId="652222CD">
      <w:pPr>
        <w:spacing w:line="360" w:lineRule="auto"/>
        <w:jc w:val="center"/>
        <w:rPr>
          <w:rFonts w:hint="eastAsia" w:ascii="仿宋" w:hAnsi="仿宋" w:eastAsia="仿宋" w:cs="仿宋"/>
          <w:b/>
          <w:spacing w:val="6"/>
          <w:sz w:val="32"/>
          <w:szCs w:val="32"/>
        </w:rPr>
      </w:pPr>
    </w:p>
    <w:p w14:paraId="75CD868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6" w:name="OLE_LINK14"/>
      <w:bookmarkStart w:id="167" w:name="OLE_LINK13"/>
      <w:r>
        <w:rPr>
          <w:rFonts w:hint="eastAsia" w:ascii="仿宋" w:hAnsi="仿宋" w:eastAsia="仿宋" w:cs="仿宋"/>
          <w:b/>
          <w:spacing w:val="6"/>
          <w:sz w:val="32"/>
          <w:szCs w:val="32"/>
        </w:rPr>
        <w:t>残疾人福利性单位声明函</w:t>
      </w:r>
    </w:p>
    <w:bookmarkEnd w:id="166"/>
    <w:bookmarkEnd w:id="167"/>
    <w:p w14:paraId="49323B9C">
      <w:pPr>
        <w:spacing w:line="360" w:lineRule="auto"/>
        <w:rPr>
          <w:rFonts w:hint="eastAsia" w:ascii="仿宋" w:hAnsi="仿宋" w:eastAsia="仿宋" w:cs="仿宋"/>
          <w:b/>
          <w:spacing w:val="6"/>
          <w:sz w:val="30"/>
          <w:szCs w:val="30"/>
        </w:rPr>
      </w:pPr>
    </w:p>
    <w:p w14:paraId="3289941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7ECFA71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5408EBF">
      <w:pPr>
        <w:spacing w:line="360" w:lineRule="auto"/>
        <w:ind w:firstLine="480" w:firstLineChars="200"/>
        <w:rPr>
          <w:rFonts w:hint="eastAsia" w:ascii="仿宋" w:hAnsi="仿宋" w:eastAsia="仿宋" w:cs="仿宋"/>
          <w:sz w:val="24"/>
        </w:rPr>
      </w:pPr>
    </w:p>
    <w:p w14:paraId="543BA623">
      <w:pPr>
        <w:spacing w:line="360" w:lineRule="auto"/>
        <w:ind w:firstLine="480" w:firstLineChars="200"/>
        <w:rPr>
          <w:rFonts w:hint="eastAsia" w:ascii="仿宋" w:hAnsi="仿宋" w:eastAsia="仿宋" w:cs="仿宋"/>
          <w:sz w:val="24"/>
        </w:rPr>
      </w:pPr>
    </w:p>
    <w:p w14:paraId="1BF3A08D">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04E0B8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27AE3BDE">
      <w:pPr>
        <w:autoSpaceDE w:val="0"/>
        <w:autoSpaceDN w:val="0"/>
        <w:jc w:val="center"/>
        <w:rPr>
          <w:rFonts w:hint="eastAsia" w:ascii="仿宋" w:hAnsi="仿宋" w:eastAsia="仿宋" w:cs="仿宋"/>
          <w:b/>
          <w:spacing w:val="6"/>
          <w:sz w:val="32"/>
          <w:szCs w:val="32"/>
        </w:rPr>
      </w:pPr>
    </w:p>
    <w:p w14:paraId="471E2B78">
      <w:pPr>
        <w:autoSpaceDE w:val="0"/>
        <w:autoSpaceDN w:val="0"/>
        <w:jc w:val="center"/>
        <w:rPr>
          <w:rFonts w:hint="eastAsia" w:ascii="仿宋" w:hAnsi="仿宋" w:eastAsia="仿宋" w:cs="仿宋"/>
          <w:b/>
          <w:spacing w:val="6"/>
          <w:sz w:val="32"/>
          <w:szCs w:val="32"/>
        </w:rPr>
      </w:pPr>
    </w:p>
    <w:p w14:paraId="42D8FA9D">
      <w:pPr>
        <w:autoSpaceDE w:val="0"/>
        <w:autoSpaceDN w:val="0"/>
        <w:jc w:val="center"/>
        <w:rPr>
          <w:rFonts w:hint="eastAsia" w:ascii="仿宋" w:hAnsi="仿宋" w:eastAsia="仿宋" w:cs="仿宋"/>
          <w:b/>
          <w:spacing w:val="6"/>
          <w:sz w:val="32"/>
          <w:szCs w:val="32"/>
        </w:rPr>
      </w:pPr>
    </w:p>
    <w:p w14:paraId="0151745C">
      <w:pPr>
        <w:autoSpaceDE w:val="0"/>
        <w:autoSpaceDN w:val="0"/>
        <w:jc w:val="center"/>
        <w:rPr>
          <w:rFonts w:hint="eastAsia" w:ascii="仿宋" w:hAnsi="仿宋" w:eastAsia="仿宋" w:cs="仿宋"/>
          <w:b/>
          <w:spacing w:val="6"/>
          <w:sz w:val="32"/>
          <w:szCs w:val="32"/>
        </w:rPr>
      </w:pPr>
    </w:p>
    <w:p w14:paraId="229812ED">
      <w:pPr>
        <w:autoSpaceDE w:val="0"/>
        <w:autoSpaceDN w:val="0"/>
        <w:jc w:val="center"/>
        <w:rPr>
          <w:rFonts w:hint="eastAsia" w:ascii="仿宋" w:hAnsi="仿宋" w:eastAsia="仿宋" w:cs="仿宋"/>
          <w:b/>
          <w:spacing w:val="6"/>
          <w:sz w:val="32"/>
          <w:szCs w:val="32"/>
        </w:rPr>
      </w:pPr>
    </w:p>
    <w:p w14:paraId="08B667A0">
      <w:pPr>
        <w:autoSpaceDE w:val="0"/>
        <w:autoSpaceDN w:val="0"/>
        <w:jc w:val="center"/>
        <w:rPr>
          <w:rFonts w:hint="eastAsia" w:ascii="仿宋" w:hAnsi="仿宋" w:eastAsia="仿宋" w:cs="仿宋"/>
          <w:b/>
          <w:spacing w:val="6"/>
          <w:sz w:val="32"/>
          <w:szCs w:val="32"/>
        </w:rPr>
      </w:pPr>
    </w:p>
    <w:p w14:paraId="672CB80C">
      <w:pPr>
        <w:autoSpaceDE w:val="0"/>
        <w:autoSpaceDN w:val="0"/>
        <w:jc w:val="center"/>
        <w:rPr>
          <w:rFonts w:hint="eastAsia" w:ascii="仿宋" w:hAnsi="仿宋" w:eastAsia="仿宋" w:cs="仿宋"/>
          <w:b/>
          <w:spacing w:val="6"/>
          <w:sz w:val="32"/>
          <w:szCs w:val="32"/>
        </w:rPr>
      </w:pPr>
    </w:p>
    <w:p w14:paraId="75FABFD3">
      <w:pPr>
        <w:autoSpaceDE w:val="0"/>
        <w:autoSpaceDN w:val="0"/>
        <w:jc w:val="center"/>
        <w:rPr>
          <w:rFonts w:hint="eastAsia" w:ascii="仿宋" w:hAnsi="仿宋" w:eastAsia="仿宋" w:cs="仿宋"/>
          <w:b/>
          <w:spacing w:val="6"/>
          <w:sz w:val="32"/>
          <w:szCs w:val="32"/>
        </w:rPr>
      </w:pPr>
    </w:p>
    <w:p w14:paraId="24A5B55D">
      <w:pPr>
        <w:autoSpaceDE w:val="0"/>
        <w:autoSpaceDN w:val="0"/>
        <w:jc w:val="center"/>
        <w:rPr>
          <w:rFonts w:hint="eastAsia" w:ascii="仿宋" w:hAnsi="仿宋" w:eastAsia="仿宋" w:cs="仿宋"/>
          <w:b/>
          <w:spacing w:val="6"/>
          <w:sz w:val="32"/>
          <w:szCs w:val="32"/>
        </w:rPr>
      </w:pPr>
    </w:p>
    <w:p w14:paraId="565BE891">
      <w:pPr>
        <w:autoSpaceDE w:val="0"/>
        <w:autoSpaceDN w:val="0"/>
        <w:jc w:val="center"/>
        <w:rPr>
          <w:rFonts w:hint="eastAsia" w:ascii="仿宋" w:hAnsi="仿宋" w:eastAsia="仿宋" w:cs="仿宋"/>
          <w:b/>
          <w:spacing w:val="6"/>
          <w:sz w:val="32"/>
          <w:szCs w:val="32"/>
        </w:rPr>
      </w:pPr>
    </w:p>
    <w:p w14:paraId="15DF3605">
      <w:pPr>
        <w:autoSpaceDE w:val="0"/>
        <w:autoSpaceDN w:val="0"/>
        <w:jc w:val="center"/>
        <w:rPr>
          <w:rFonts w:hint="eastAsia" w:ascii="仿宋" w:hAnsi="仿宋" w:eastAsia="仿宋" w:cs="仿宋"/>
          <w:b/>
          <w:spacing w:val="6"/>
          <w:sz w:val="32"/>
          <w:szCs w:val="32"/>
        </w:rPr>
      </w:pPr>
    </w:p>
    <w:p w14:paraId="621B7C7F">
      <w:pPr>
        <w:snapToGrid w:val="0"/>
        <w:spacing w:line="360" w:lineRule="auto"/>
        <w:rPr>
          <w:rFonts w:hint="eastAsia" w:ascii="仿宋" w:hAnsi="仿宋" w:eastAsia="仿宋" w:cs="仿宋"/>
          <w:b/>
          <w:kern w:val="0"/>
          <w:sz w:val="32"/>
          <w:szCs w:val="32"/>
        </w:rPr>
      </w:pPr>
    </w:p>
    <w:p w14:paraId="5DE270FC">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4A8DE841">
      <w:pPr>
        <w:spacing w:line="360" w:lineRule="auto"/>
        <w:jc w:val="center"/>
        <w:rPr>
          <w:rFonts w:hint="eastAsia" w:ascii="仿宋" w:hAnsi="仿宋" w:eastAsia="仿宋" w:cs="仿宋"/>
          <w:sz w:val="24"/>
          <w:u w:val="single"/>
        </w:rPr>
      </w:pPr>
    </w:p>
    <w:p w14:paraId="10771053">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7EA2D1C8">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2F0A3BF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2CE134A">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D31120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2AD3912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585989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84412A3">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0A215911">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3C9F2069">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341784D4">
      <w:pPr>
        <w:spacing w:line="360" w:lineRule="auto"/>
        <w:ind w:right="420"/>
        <w:rPr>
          <w:rFonts w:hint="eastAsia" w:ascii="仿宋" w:hAnsi="仿宋" w:eastAsia="仿宋" w:cs="仿宋"/>
          <w:sz w:val="24"/>
        </w:rPr>
      </w:pPr>
    </w:p>
    <w:p w14:paraId="02C0D866">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02B761F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6F3EC3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5A0A31B">
      <w:pPr>
        <w:pStyle w:val="3"/>
        <w:rPr>
          <w:rFonts w:hint="eastAsia" w:ascii="仿宋" w:hAnsi="仿宋" w:eastAsia="仿宋" w:cs="仿宋"/>
          <w:lang w:val="en-US"/>
        </w:rPr>
      </w:pPr>
    </w:p>
    <w:p w14:paraId="0D342CBC">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85F338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4F4AA2C">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A66E523">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B31ACB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7D53EA4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76A5579">
      <w:pPr>
        <w:pStyle w:val="8"/>
        <w:rPr>
          <w:rFonts w:hint="eastAsia"/>
          <w:lang w:val="en-US" w:eastAsia="zh-CN"/>
        </w:rPr>
      </w:pPr>
    </w:p>
    <w:p w14:paraId="6202F10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B80236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C74A2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ACC4C3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F0AF79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DE2323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9CF435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91248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467BB9B">
      <w:pPr>
        <w:widowControl/>
        <w:jc w:val="left"/>
        <w:rPr>
          <w:rFonts w:hint="eastAsia" w:ascii="仿宋" w:hAnsi="仿宋" w:eastAsia="仿宋" w:cs="仿宋"/>
          <w:kern w:val="0"/>
          <w:sz w:val="24"/>
        </w:rPr>
      </w:pPr>
    </w:p>
    <w:p w14:paraId="2D3B9BB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7"/>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8D8B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3734B93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1430816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1EBEE40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3AB296B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2721CA4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0DC2EF3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252FB81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07B2B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70AE991">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2A3C26B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7825B2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EF9BBB7">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303866DE">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348BC10C">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3FF119A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75B4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BF0B40D">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17CFD68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CFC685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08C38A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57A8035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41BC8B0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01E8EF6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F37F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598E92A">
            <w:pPr>
              <w:widowControl/>
              <w:jc w:val="left"/>
              <w:rPr>
                <w:rFonts w:hint="eastAsia" w:ascii="仿宋" w:hAnsi="仿宋" w:eastAsia="仿宋" w:cs="仿宋"/>
                <w:kern w:val="0"/>
                <w:sz w:val="24"/>
              </w:rPr>
            </w:pPr>
          </w:p>
        </w:tc>
        <w:tc>
          <w:tcPr>
            <w:tcW w:w="1560" w:type="dxa"/>
            <w:noWrap w:val="0"/>
            <w:vAlign w:val="center"/>
          </w:tcPr>
          <w:p w14:paraId="4D12270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049A00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52252CA">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3B47DC2A">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041497C0">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1ECD91E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7425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119AFC4">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36A9F83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A67BE0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08B0481">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67D75A03">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30CC1458">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4D8F216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23E9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F6F2433">
            <w:pPr>
              <w:widowControl/>
              <w:jc w:val="left"/>
              <w:rPr>
                <w:rFonts w:hint="eastAsia" w:ascii="仿宋" w:hAnsi="仿宋" w:eastAsia="仿宋" w:cs="仿宋"/>
                <w:kern w:val="0"/>
                <w:sz w:val="24"/>
              </w:rPr>
            </w:pPr>
          </w:p>
        </w:tc>
        <w:tc>
          <w:tcPr>
            <w:tcW w:w="1560" w:type="dxa"/>
            <w:noWrap w:val="0"/>
            <w:vAlign w:val="center"/>
          </w:tcPr>
          <w:p w14:paraId="761039A8">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CBDC0B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714B3E2">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72B5F54C">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64FF826C">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4F60555C">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13FE8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F22DE1B">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18ADA6F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594744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554EB3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1FBA21A3">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4A3C15C1">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523092FF">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27BD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202E274">
            <w:pPr>
              <w:widowControl/>
              <w:jc w:val="left"/>
              <w:rPr>
                <w:rFonts w:hint="eastAsia" w:ascii="仿宋" w:hAnsi="仿宋" w:eastAsia="仿宋" w:cs="仿宋"/>
                <w:kern w:val="0"/>
                <w:sz w:val="24"/>
              </w:rPr>
            </w:pPr>
          </w:p>
        </w:tc>
        <w:tc>
          <w:tcPr>
            <w:tcW w:w="1560" w:type="dxa"/>
            <w:noWrap w:val="0"/>
            <w:vAlign w:val="center"/>
          </w:tcPr>
          <w:p w14:paraId="1D130A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3262AF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D2FD86C">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237460FF">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74948343">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23AE0CE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5547D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F2CE3F6">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27A3083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26A1CE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B86E5B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3164B17">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0EA688F2">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5ED15D3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06C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B4DFADE">
            <w:pPr>
              <w:widowControl/>
              <w:jc w:val="left"/>
              <w:rPr>
                <w:rFonts w:hint="eastAsia" w:ascii="仿宋" w:hAnsi="仿宋" w:eastAsia="仿宋" w:cs="仿宋"/>
                <w:kern w:val="0"/>
                <w:sz w:val="24"/>
              </w:rPr>
            </w:pPr>
          </w:p>
        </w:tc>
        <w:tc>
          <w:tcPr>
            <w:tcW w:w="1560" w:type="dxa"/>
            <w:noWrap w:val="0"/>
            <w:vAlign w:val="center"/>
          </w:tcPr>
          <w:p w14:paraId="5F2AAF3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EA5321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18D9C8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63625AD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57F30F26">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3D0AC4A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BDD8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65FF722">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640280F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C0F63A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CC5D41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0C0C059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642E592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244486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2CCD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7977DF8">
            <w:pPr>
              <w:widowControl/>
              <w:jc w:val="left"/>
              <w:rPr>
                <w:rFonts w:hint="eastAsia" w:ascii="仿宋" w:hAnsi="仿宋" w:eastAsia="仿宋" w:cs="仿宋"/>
                <w:kern w:val="0"/>
                <w:sz w:val="24"/>
              </w:rPr>
            </w:pPr>
          </w:p>
        </w:tc>
        <w:tc>
          <w:tcPr>
            <w:tcW w:w="1560" w:type="dxa"/>
            <w:noWrap w:val="0"/>
            <w:vAlign w:val="center"/>
          </w:tcPr>
          <w:p w14:paraId="23EFD22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EDB3EF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A31492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24505ED5">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65B6FB68">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4147BA5B">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1CCE2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374E537">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647DD21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1B68A8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87881F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34909546">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4141E7C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1132236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39F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E3BAF76">
            <w:pPr>
              <w:widowControl/>
              <w:jc w:val="left"/>
              <w:rPr>
                <w:rFonts w:hint="eastAsia" w:ascii="仿宋" w:hAnsi="仿宋" w:eastAsia="仿宋" w:cs="仿宋"/>
                <w:kern w:val="0"/>
                <w:sz w:val="24"/>
              </w:rPr>
            </w:pPr>
          </w:p>
        </w:tc>
        <w:tc>
          <w:tcPr>
            <w:tcW w:w="1560" w:type="dxa"/>
            <w:noWrap w:val="0"/>
            <w:vAlign w:val="center"/>
          </w:tcPr>
          <w:p w14:paraId="0A6B255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24E65B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478D8B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2EE240A">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2E443EC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724309A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E54E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EAD7BB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562775F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91AE5C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A1967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12A2EA2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9ED315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761C0B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9CA2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A16B060">
            <w:pPr>
              <w:widowControl/>
              <w:jc w:val="left"/>
              <w:rPr>
                <w:rFonts w:hint="eastAsia" w:ascii="仿宋" w:hAnsi="仿宋" w:eastAsia="仿宋" w:cs="仿宋"/>
                <w:kern w:val="0"/>
                <w:sz w:val="24"/>
              </w:rPr>
            </w:pPr>
          </w:p>
        </w:tc>
        <w:tc>
          <w:tcPr>
            <w:tcW w:w="1560" w:type="dxa"/>
            <w:noWrap w:val="0"/>
            <w:vAlign w:val="center"/>
          </w:tcPr>
          <w:p w14:paraId="2CF07D5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E53C52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FD991F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A403E56">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19BFB10A">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58561EB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D27E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67C8910">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05EA494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1D039A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F6488D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A14AEC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91B73D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31C3AB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A52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FDF0FEE">
            <w:pPr>
              <w:widowControl/>
              <w:jc w:val="left"/>
              <w:rPr>
                <w:rFonts w:hint="eastAsia" w:ascii="仿宋" w:hAnsi="仿宋" w:eastAsia="仿宋" w:cs="仿宋"/>
                <w:kern w:val="0"/>
                <w:sz w:val="24"/>
              </w:rPr>
            </w:pPr>
          </w:p>
        </w:tc>
        <w:tc>
          <w:tcPr>
            <w:tcW w:w="1560" w:type="dxa"/>
            <w:noWrap w:val="0"/>
            <w:vAlign w:val="center"/>
          </w:tcPr>
          <w:p w14:paraId="75C9735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F2369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9F3DE4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4F91E8DA">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68E945E4">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71FE5AF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8EC2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18BBEA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57D6E4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CFA986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F94800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F63867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78F25A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71BADD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0FEB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18A0302">
            <w:pPr>
              <w:widowControl/>
              <w:jc w:val="left"/>
              <w:rPr>
                <w:rFonts w:hint="eastAsia" w:ascii="仿宋" w:hAnsi="仿宋" w:eastAsia="仿宋" w:cs="仿宋"/>
                <w:kern w:val="0"/>
                <w:sz w:val="24"/>
              </w:rPr>
            </w:pPr>
          </w:p>
        </w:tc>
        <w:tc>
          <w:tcPr>
            <w:tcW w:w="1560" w:type="dxa"/>
            <w:noWrap w:val="0"/>
            <w:vAlign w:val="center"/>
          </w:tcPr>
          <w:p w14:paraId="4C469B4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CE6079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48901F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1BB0D19C">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7BDC880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4F96215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0D1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2F25C13">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2369F9E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0E706B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9894E08">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37A0CA46">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0771C29F">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5A73B7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767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491D217">
            <w:pPr>
              <w:widowControl/>
              <w:jc w:val="left"/>
              <w:rPr>
                <w:rFonts w:hint="eastAsia" w:ascii="仿宋" w:hAnsi="仿宋" w:eastAsia="仿宋" w:cs="仿宋"/>
                <w:kern w:val="0"/>
                <w:sz w:val="24"/>
              </w:rPr>
            </w:pPr>
          </w:p>
        </w:tc>
        <w:tc>
          <w:tcPr>
            <w:tcW w:w="1560" w:type="dxa"/>
            <w:noWrap w:val="0"/>
            <w:vAlign w:val="center"/>
          </w:tcPr>
          <w:p w14:paraId="7FDCAF4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9C7903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4CC9BD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791BA643">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2E4E996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68C90A5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8E5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DAF60E6">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7533357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6DEB0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9D43BD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660CA2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42B71A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75C5F1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13D0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BE94CAB">
            <w:pPr>
              <w:widowControl/>
              <w:jc w:val="left"/>
              <w:rPr>
                <w:rFonts w:hint="eastAsia" w:ascii="仿宋" w:hAnsi="仿宋" w:eastAsia="仿宋" w:cs="仿宋"/>
                <w:kern w:val="0"/>
                <w:sz w:val="24"/>
              </w:rPr>
            </w:pPr>
          </w:p>
        </w:tc>
        <w:tc>
          <w:tcPr>
            <w:tcW w:w="1560" w:type="dxa"/>
            <w:noWrap w:val="0"/>
            <w:vAlign w:val="center"/>
          </w:tcPr>
          <w:p w14:paraId="0BF6DDA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0F5105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F3CD01F">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5333271C">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788C7913">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0FE7259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2633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31E76EB">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3D8805C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A89D76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11FF066">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2DC5957A">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4040020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086FD6E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916F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4633AE">
            <w:pPr>
              <w:widowControl/>
              <w:jc w:val="left"/>
              <w:rPr>
                <w:rFonts w:hint="eastAsia" w:ascii="仿宋" w:hAnsi="仿宋" w:eastAsia="仿宋" w:cs="仿宋"/>
                <w:kern w:val="0"/>
                <w:sz w:val="24"/>
              </w:rPr>
            </w:pPr>
          </w:p>
        </w:tc>
        <w:tc>
          <w:tcPr>
            <w:tcW w:w="1560" w:type="dxa"/>
            <w:noWrap w:val="0"/>
            <w:vAlign w:val="center"/>
          </w:tcPr>
          <w:p w14:paraId="5DD8F45F">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6067403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0DF242D">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238D537E">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4DF13310">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6A4E1AE9">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A6DE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7CA3C27">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641E231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6A8308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936527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4903C17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1B8EEC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55C75F54">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8849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5CD1BED">
            <w:pPr>
              <w:widowControl/>
              <w:jc w:val="left"/>
              <w:rPr>
                <w:rFonts w:hint="eastAsia" w:ascii="仿宋" w:hAnsi="仿宋" w:eastAsia="仿宋" w:cs="仿宋"/>
                <w:kern w:val="0"/>
                <w:sz w:val="24"/>
              </w:rPr>
            </w:pPr>
          </w:p>
        </w:tc>
        <w:tc>
          <w:tcPr>
            <w:tcW w:w="1560" w:type="dxa"/>
            <w:noWrap w:val="0"/>
            <w:vAlign w:val="center"/>
          </w:tcPr>
          <w:p w14:paraId="4B34176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E12A5D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154812F">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60DE590C">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73075A06">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19D68959">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19DB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2F28C04">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532480C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A36973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A218F6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F74BB9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3031009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7C82AFA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0BBE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2D0F914">
            <w:pPr>
              <w:widowControl/>
              <w:jc w:val="left"/>
              <w:rPr>
                <w:rFonts w:hint="eastAsia" w:ascii="仿宋" w:hAnsi="仿宋" w:eastAsia="仿宋" w:cs="仿宋"/>
                <w:kern w:val="0"/>
                <w:sz w:val="24"/>
              </w:rPr>
            </w:pPr>
          </w:p>
        </w:tc>
        <w:tc>
          <w:tcPr>
            <w:tcW w:w="1560" w:type="dxa"/>
            <w:noWrap w:val="0"/>
            <w:vAlign w:val="center"/>
          </w:tcPr>
          <w:p w14:paraId="4C37062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766879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DA6B58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6B4BABAA">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6B918295">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0F0B67DE">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47E62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F3DCDE6">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1591B34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D6C234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0BD2B1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7FE50E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7602CB9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9A6B4A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245E822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AE649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4C474C5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B6972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59A47ED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8EB48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1F5C49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5DBA482F">
      <w:pPr>
        <w:widowControl/>
        <w:jc w:val="left"/>
        <w:rPr>
          <w:rFonts w:hint="eastAsia" w:ascii="仿宋" w:hAnsi="仿宋" w:eastAsia="仿宋" w:cs="仿宋"/>
          <w:kern w:val="0"/>
          <w:sz w:val="24"/>
        </w:rPr>
      </w:pPr>
    </w:p>
    <w:p w14:paraId="79A81958">
      <w:pPr>
        <w:widowControl/>
        <w:jc w:val="left"/>
        <w:rPr>
          <w:rFonts w:hint="eastAsia" w:ascii="仿宋" w:hAnsi="仿宋" w:eastAsia="仿宋" w:cs="仿宋"/>
          <w:kern w:val="0"/>
          <w:sz w:val="24"/>
        </w:rPr>
      </w:pPr>
    </w:p>
    <w:p w14:paraId="583B936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A144F1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3930DE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E141B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EB11D4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34B2CC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C2A7C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594DDB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286EE36A">
      <w:pPr>
        <w:widowControl/>
        <w:jc w:val="left"/>
        <w:rPr>
          <w:rFonts w:hint="eastAsia" w:ascii="仿宋" w:hAnsi="仿宋" w:eastAsia="仿宋" w:cs="仿宋"/>
          <w:kern w:val="0"/>
          <w:sz w:val="18"/>
          <w:szCs w:val="18"/>
        </w:rPr>
      </w:pPr>
    </w:p>
    <w:p w14:paraId="5265B583">
      <w:pPr>
        <w:widowControl/>
        <w:jc w:val="left"/>
        <w:rPr>
          <w:rFonts w:hint="eastAsia" w:ascii="仿宋" w:hAnsi="仿宋" w:eastAsia="仿宋" w:cs="仿宋"/>
          <w:kern w:val="0"/>
          <w:sz w:val="18"/>
          <w:szCs w:val="18"/>
        </w:rPr>
      </w:pPr>
    </w:p>
    <w:p w14:paraId="3CDE0AD1">
      <w:pPr>
        <w:widowControl/>
        <w:jc w:val="left"/>
        <w:rPr>
          <w:rFonts w:hint="eastAsia" w:ascii="仿宋" w:hAnsi="仿宋" w:eastAsia="仿宋" w:cs="仿宋"/>
          <w:kern w:val="0"/>
          <w:sz w:val="18"/>
          <w:szCs w:val="18"/>
        </w:rPr>
      </w:pPr>
    </w:p>
    <w:p w14:paraId="7A6260C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865ADE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2576172">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CFC4F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92D7F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284AAA1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4D3B6ED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C6D08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BFB9A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28F3C5E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F06DD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43D1C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20B16D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03A0E8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49C10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45D317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A37173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0CF821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838B2E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93B8D8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E84B8B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880E7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B86674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53C01C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378D409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3850D4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A3108F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1568072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7"/>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C4FD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11087F5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569A6DD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1212224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7A82F4C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C826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5E415DD3">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3A75E795">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10A2C108">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3636184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62435C5">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00FA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0F116D">
            <w:pPr>
              <w:widowControl/>
              <w:jc w:val="left"/>
              <w:rPr>
                <w:rFonts w:hint="eastAsia" w:ascii="仿宋" w:hAnsi="仿宋" w:eastAsia="仿宋" w:cs="仿宋"/>
                <w:kern w:val="0"/>
                <w:sz w:val="24"/>
              </w:rPr>
            </w:pPr>
          </w:p>
        </w:tc>
        <w:tc>
          <w:tcPr>
            <w:tcW w:w="1025" w:type="dxa"/>
            <w:vMerge w:val="continue"/>
            <w:noWrap w:val="0"/>
            <w:vAlign w:val="center"/>
          </w:tcPr>
          <w:p w14:paraId="5FE9121D">
            <w:pPr>
              <w:widowControl/>
              <w:jc w:val="left"/>
              <w:rPr>
                <w:rFonts w:hint="eastAsia" w:ascii="仿宋" w:hAnsi="仿宋" w:eastAsia="仿宋" w:cs="仿宋"/>
                <w:kern w:val="0"/>
                <w:sz w:val="24"/>
              </w:rPr>
            </w:pPr>
          </w:p>
        </w:tc>
        <w:tc>
          <w:tcPr>
            <w:tcW w:w="2836" w:type="dxa"/>
            <w:vMerge w:val="continue"/>
            <w:noWrap w:val="0"/>
            <w:vAlign w:val="center"/>
          </w:tcPr>
          <w:p w14:paraId="0B24C70E">
            <w:pPr>
              <w:widowControl/>
              <w:jc w:val="left"/>
              <w:rPr>
                <w:rFonts w:hint="eastAsia" w:ascii="仿宋" w:hAnsi="仿宋" w:eastAsia="仿宋" w:cs="仿宋"/>
                <w:kern w:val="0"/>
                <w:sz w:val="24"/>
              </w:rPr>
            </w:pPr>
          </w:p>
        </w:tc>
        <w:tc>
          <w:tcPr>
            <w:tcW w:w="606" w:type="dxa"/>
            <w:noWrap w:val="0"/>
            <w:vAlign w:val="center"/>
          </w:tcPr>
          <w:p w14:paraId="43E189A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21ACF63">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971A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E08143C">
            <w:pPr>
              <w:widowControl/>
              <w:jc w:val="left"/>
              <w:rPr>
                <w:rFonts w:hint="eastAsia" w:ascii="仿宋" w:hAnsi="仿宋" w:eastAsia="仿宋" w:cs="仿宋"/>
                <w:kern w:val="0"/>
                <w:sz w:val="24"/>
              </w:rPr>
            </w:pPr>
          </w:p>
        </w:tc>
        <w:tc>
          <w:tcPr>
            <w:tcW w:w="1025" w:type="dxa"/>
            <w:vMerge w:val="continue"/>
            <w:noWrap w:val="0"/>
            <w:vAlign w:val="center"/>
          </w:tcPr>
          <w:p w14:paraId="0AE705FA">
            <w:pPr>
              <w:widowControl/>
              <w:jc w:val="left"/>
              <w:rPr>
                <w:rFonts w:hint="eastAsia" w:ascii="仿宋" w:hAnsi="仿宋" w:eastAsia="仿宋" w:cs="仿宋"/>
                <w:kern w:val="0"/>
                <w:sz w:val="24"/>
              </w:rPr>
            </w:pPr>
          </w:p>
        </w:tc>
        <w:tc>
          <w:tcPr>
            <w:tcW w:w="2836" w:type="dxa"/>
            <w:vMerge w:val="continue"/>
            <w:noWrap w:val="0"/>
            <w:vAlign w:val="center"/>
          </w:tcPr>
          <w:p w14:paraId="168A3599">
            <w:pPr>
              <w:widowControl/>
              <w:jc w:val="left"/>
              <w:rPr>
                <w:rFonts w:hint="eastAsia" w:ascii="仿宋" w:hAnsi="仿宋" w:eastAsia="仿宋" w:cs="仿宋"/>
                <w:kern w:val="0"/>
                <w:sz w:val="24"/>
              </w:rPr>
            </w:pPr>
          </w:p>
        </w:tc>
        <w:tc>
          <w:tcPr>
            <w:tcW w:w="606" w:type="dxa"/>
            <w:noWrap w:val="0"/>
            <w:vAlign w:val="center"/>
          </w:tcPr>
          <w:p w14:paraId="25AA5D5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64DAEC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F5BE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C774CE">
            <w:pPr>
              <w:widowControl/>
              <w:jc w:val="left"/>
              <w:rPr>
                <w:rFonts w:hint="eastAsia" w:ascii="仿宋" w:hAnsi="仿宋" w:eastAsia="仿宋" w:cs="仿宋"/>
                <w:kern w:val="0"/>
                <w:sz w:val="24"/>
              </w:rPr>
            </w:pPr>
          </w:p>
        </w:tc>
        <w:tc>
          <w:tcPr>
            <w:tcW w:w="1025" w:type="dxa"/>
            <w:vMerge w:val="restart"/>
            <w:noWrap w:val="0"/>
            <w:vAlign w:val="center"/>
          </w:tcPr>
          <w:p w14:paraId="1E7374DD">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4DDE790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30F64EA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522CB5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31BB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8FE8BC">
            <w:pPr>
              <w:widowControl/>
              <w:jc w:val="left"/>
              <w:rPr>
                <w:rFonts w:hint="eastAsia" w:ascii="仿宋" w:hAnsi="仿宋" w:eastAsia="仿宋" w:cs="仿宋"/>
                <w:kern w:val="0"/>
                <w:sz w:val="24"/>
              </w:rPr>
            </w:pPr>
          </w:p>
        </w:tc>
        <w:tc>
          <w:tcPr>
            <w:tcW w:w="1025" w:type="dxa"/>
            <w:vMerge w:val="continue"/>
            <w:noWrap w:val="0"/>
            <w:vAlign w:val="center"/>
          </w:tcPr>
          <w:p w14:paraId="0EC986DB">
            <w:pPr>
              <w:widowControl/>
              <w:jc w:val="left"/>
              <w:rPr>
                <w:rFonts w:hint="eastAsia" w:ascii="仿宋" w:hAnsi="仿宋" w:eastAsia="仿宋" w:cs="仿宋"/>
                <w:kern w:val="0"/>
                <w:sz w:val="24"/>
              </w:rPr>
            </w:pPr>
          </w:p>
        </w:tc>
        <w:tc>
          <w:tcPr>
            <w:tcW w:w="2836" w:type="dxa"/>
            <w:vMerge w:val="continue"/>
            <w:noWrap w:val="0"/>
            <w:vAlign w:val="center"/>
          </w:tcPr>
          <w:p w14:paraId="008A3DB8">
            <w:pPr>
              <w:widowControl/>
              <w:jc w:val="left"/>
              <w:rPr>
                <w:rFonts w:hint="eastAsia" w:ascii="仿宋" w:hAnsi="仿宋" w:eastAsia="仿宋" w:cs="仿宋"/>
                <w:kern w:val="0"/>
                <w:sz w:val="24"/>
              </w:rPr>
            </w:pPr>
          </w:p>
        </w:tc>
        <w:tc>
          <w:tcPr>
            <w:tcW w:w="606" w:type="dxa"/>
            <w:noWrap w:val="0"/>
            <w:vAlign w:val="center"/>
          </w:tcPr>
          <w:p w14:paraId="102630F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F4D362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DB5C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84A98A2">
            <w:pPr>
              <w:widowControl/>
              <w:jc w:val="left"/>
              <w:rPr>
                <w:rFonts w:hint="eastAsia" w:ascii="仿宋" w:hAnsi="仿宋" w:eastAsia="仿宋" w:cs="仿宋"/>
                <w:kern w:val="0"/>
                <w:sz w:val="24"/>
              </w:rPr>
            </w:pPr>
          </w:p>
        </w:tc>
        <w:tc>
          <w:tcPr>
            <w:tcW w:w="1025" w:type="dxa"/>
            <w:vMerge w:val="continue"/>
            <w:noWrap w:val="0"/>
            <w:vAlign w:val="center"/>
          </w:tcPr>
          <w:p w14:paraId="22A04BB3">
            <w:pPr>
              <w:widowControl/>
              <w:jc w:val="left"/>
              <w:rPr>
                <w:rFonts w:hint="eastAsia" w:ascii="仿宋" w:hAnsi="仿宋" w:eastAsia="仿宋" w:cs="仿宋"/>
                <w:kern w:val="0"/>
                <w:sz w:val="24"/>
              </w:rPr>
            </w:pPr>
          </w:p>
        </w:tc>
        <w:tc>
          <w:tcPr>
            <w:tcW w:w="2836" w:type="dxa"/>
            <w:vMerge w:val="continue"/>
            <w:noWrap w:val="0"/>
            <w:vAlign w:val="center"/>
          </w:tcPr>
          <w:p w14:paraId="622AE786">
            <w:pPr>
              <w:widowControl/>
              <w:jc w:val="left"/>
              <w:rPr>
                <w:rFonts w:hint="eastAsia" w:ascii="仿宋" w:hAnsi="仿宋" w:eastAsia="仿宋" w:cs="仿宋"/>
                <w:kern w:val="0"/>
                <w:sz w:val="24"/>
              </w:rPr>
            </w:pPr>
          </w:p>
        </w:tc>
        <w:tc>
          <w:tcPr>
            <w:tcW w:w="606" w:type="dxa"/>
            <w:noWrap w:val="0"/>
            <w:vAlign w:val="center"/>
          </w:tcPr>
          <w:p w14:paraId="55C5849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170D70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73B2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5D8EF67">
            <w:pPr>
              <w:widowControl/>
              <w:jc w:val="left"/>
              <w:rPr>
                <w:rFonts w:hint="eastAsia" w:ascii="仿宋" w:hAnsi="仿宋" w:eastAsia="仿宋" w:cs="仿宋"/>
                <w:kern w:val="0"/>
                <w:sz w:val="24"/>
              </w:rPr>
            </w:pPr>
          </w:p>
        </w:tc>
        <w:tc>
          <w:tcPr>
            <w:tcW w:w="1025" w:type="dxa"/>
            <w:vMerge w:val="continue"/>
            <w:noWrap w:val="0"/>
            <w:vAlign w:val="center"/>
          </w:tcPr>
          <w:p w14:paraId="2515357B">
            <w:pPr>
              <w:widowControl/>
              <w:jc w:val="left"/>
              <w:rPr>
                <w:rFonts w:hint="eastAsia" w:ascii="仿宋" w:hAnsi="仿宋" w:eastAsia="仿宋" w:cs="仿宋"/>
                <w:kern w:val="0"/>
                <w:sz w:val="24"/>
              </w:rPr>
            </w:pPr>
          </w:p>
        </w:tc>
        <w:tc>
          <w:tcPr>
            <w:tcW w:w="2836" w:type="dxa"/>
            <w:vMerge w:val="restart"/>
            <w:noWrap w:val="0"/>
            <w:vAlign w:val="center"/>
          </w:tcPr>
          <w:p w14:paraId="01E17390">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7C15DBD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38915F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1A53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AC4C79E">
            <w:pPr>
              <w:widowControl/>
              <w:jc w:val="left"/>
              <w:rPr>
                <w:rFonts w:hint="eastAsia" w:ascii="仿宋" w:hAnsi="仿宋" w:eastAsia="仿宋" w:cs="仿宋"/>
                <w:kern w:val="0"/>
                <w:sz w:val="24"/>
              </w:rPr>
            </w:pPr>
          </w:p>
        </w:tc>
        <w:tc>
          <w:tcPr>
            <w:tcW w:w="1025" w:type="dxa"/>
            <w:vMerge w:val="continue"/>
            <w:noWrap w:val="0"/>
            <w:vAlign w:val="center"/>
          </w:tcPr>
          <w:p w14:paraId="03157EB9">
            <w:pPr>
              <w:widowControl/>
              <w:jc w:val="left"/>
              <w:rPr>
                <w:rFonts w:hint="eastAsia" w:ascii="仿宋" w:hAnsi="仿宋" w:eastAsia="仿宋" w:cs="仿宋"/>
                <w:kern w:val="0"/>
                <w:sz w:val="24"/>
              </w:rPr>
            </w:pPr>
          </w:p>
        </w:tc>
        <w:tc>
          <w:tcPr>
            <w:tcW w:w="2836" w:type="dxa"/>
            <w:vMerge w:val="continue"/>
            <w:noWrap w:val="0"/>
            <w:vAlign w:val="center"/>
          </w:tcPr>
          <w:p w14:paraId="4616CD7E">
            <w:pPr>
              <w:widowControl/>
              <w:jc w:val="left"/>
              <w:rPr>
                <w:rFonts w:hint="eastAsia" w:ascii="仿宋" w:hAnsi="仿宋" w:eastAsia="仿宋" w:cs="仿宋"/>
                <w:kern w:val="0"/>
                <w:sz w:val="24"/>
              </w:rPr>
            </w:pPr>
          </w:p>
        </w:tc>
        <w:tc>
          <w:tcPr>
            <w:tcW w:w="606" w:type="dxa"/>
            <w:noWrap w:val="0"/>
            <w:vAlign w:val="center"/>
          </w:tcPr>
          <w:p w14:paraId="74245D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0A47929">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AE44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3933A07">
            <w:pPr>
              <w:widowControl/>
              <w:jc w:val="left"/>
              <w:rPr>
                <w:rFonts w:hint="eastAsia" w:ascii="仿宋" w:hAnsi="仿宋" w:eastAsia="仿宋" w:cs="仿宋"/>
                <w:kern w:val="0"/>
                <w:sz w:val="24"/>
              </w:rPr>
            </w:pPr>
          </w:p>
        </w:tc>
        <w:tc>
          <w:tcPr>
            <w:tcW w:w="1025" w:type="dxa"/>
            <w:vMerge w:val="continue"/>
            <w:noWrap w:val="0"/>
            <w:vAlign w:val="center"/>
          </w:tcPr>
          <w:p w14:paraId="292DD841">
            <w:pPr>
              <w:widowControl/>
              <w:jc w:val="left"/>
              <w:rPr>
                <w:rFonts w:hint="eastAsia" w:ascii="仿宋" w:hAnsi="仿宋" w:eastAsia="仿宋" w:cs="仿宋"/>
                <w:kern w:val="0"/>
                <w:sz w:val="24"/>
              </w:rPr>
            </w:pPr>
          </w:p>
        </w:tc>
        <w:tc>
          <w:tcPr>
            <w:tcW w:w="2836" w:type="dxa"/>
            <w:vMerge w:val="continue"/>
            <w:noWrap w:val="0"/>
            <w:vAlign w:val="center"/>
          </w:tcPr>
          <w:p w14:paraId="32DC7EDC">
            <w:pPr>
              <w:widowControl/>
              <w:jc w:val="left"/>
              <w:rPr>
                <w:rFonts w:hint="eastAsia" w:ascii="仿宋" w:hAnsi="仿宋" w:eastAsia="仿宋" w:cs="仿宋"/>
                <w:kern w:val="0"/>
                <w:sz w:val="24"/>
              </w:rPr>
            </w:pPr>
          </w:p>
        </w:tc>
        <w:tc>
          <w:tcPr>
            <w:tcW w:w="606" w:type="dxa"/>
            <w:noWrap w:val="0"/>
            <w:vAlign w:val="center"/>
          </w:tcPr>
          <w:p w14:paraId="7CF32CB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D1D1AA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0021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47F41551">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2AEF66EE">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461BD85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3AA012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A794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B2074AC">
            <w:pPr>
              <w:widowControl/>
              <w:jc w:val="left"/>
              <w:rPr>
                <w:rFonts w:hint="eastAsia" w:ascii="仿宋" w:hAnsi="仿宋" w:eastAsia="仿宋" w:cs="仿宋"/>
                <w:kern w:val="0"/>
                <w:sz w:val="24"/>
              </w:rPr>
            </w:pPr>
          </w:p>
        </w:tc>
        <w:tc>
          <w:tcPr>
            <w:tcW w:w="2836" w:type="dxa"/>
            <w:vMerge w:val="continue"/>
            <w:noWrap w:val="0"/>
            <w:vAlign w:val="center"/>
          </w:tcPr>
          <w:p w14:paraId="6F120AE1">
            <w:pPr>
              <w:widowControl/>
              <w:jc w:val="left"/>
              <w:rPr>
                <w:rFonts w:hint="eastAsia" w:ascii="仿宋" w:hAnsi="仿宋" w:eastAsia="仿宋" w:cs="仿宋"/>
                <w:kern w:val="0"/>
                <w:sz w:val="24"/>
              </w:rPr>
            </w:pPr>
          </w:p>
        </w:tc>
        <w:tc>
          <w:tcPr>
            <w:tcW w:w="606" w:type="dxa"/>
            <w:noWrap w:val="0"/>
            <w:vAlign w:val="center"/>
          </w:tcPr>
          <w:p w14:paraId="2EFFE2D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4C969516">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2AD53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9DE5DA1">
            <w:pPr>
              <w:widowControl/>
              <w:jc w:val="left"/>
              <w:rPr>
                <w:rFonts w:hint="eastAsia" w:ascii="仿宋" w:hAnsi="仿宋" w:eastAsia="仿宋" w:cs="仿宋"/>
                <w:kern w:val="0"/>
                <w:sz w:val="24"/>
              </w:rPr>
            </w:pPr>
          </w:p>
        </w:tc>
        <w:tc>
          <w:tcPr>
            <w:tcW w:w="2836" w:type="dxa"/>
            <w:vMerge w:val="continue"/>
            <w:noWrap w:val="0"/>
            <w:vAlign w:val="center"/>
          </w:tcPr>
          <w:p w14:paraId="3912C2EA">
            <w:pPr>
              <w:widowControl/>
              <w:jc w:val="left"/>
              <w:rPr>
                <w:rFonts w:hint="eastAsia" w:ascii="仿宋" w:hAnsi="仿宋" w:eastAsia="仿宋" w:cs="仿宋"/>
                <w:kern w:val="0"/>
                <w:sz w:val="24"/>
              </w:rPr>
            </w:pPr>
          </w:p>
        </w:tc>
        <w:tc>
          <w:tcPr>
            <w:tcW w:w="606" w:type="dxa"/>
            <w:noWrap w:val="0"/>
            <w:vAlign w:val="center"/>
          </w:tcPr>
          <w:p w14:paraId="045067A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67093C28">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68C7C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7D3D38A">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78E5DE0A">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13F5325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65B51BA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2FBE3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74536F4">
            <w:pPr>
              <w:widowControl/>
              <w:jc w:val="left"/>
              <w:rPr>
                <w:rFonts w:hint="eastAsia" w:ascii="仿宋" w:hAnsi="仿宋" w:eastAsia="仿宋" w:cs="仿宋"/>
                <w:kern w:val="0"/>
                <w:sz w:val="24"/>
              </w:rPr>
            </w:pPr>
          </w:p>
        </w:tc>
        <w:tc>
          <w:tcPr>
            <w:tcW w:w="2836" w:type="dxa"/>
            <w:vMerge w:val="continue"/>
            <w:noWrap w:val="0"/>
            <w:vAlign w:val="center"/>
          </w:tcPr>
          <w:p w14:paraId="2D3523F2">
            <w:pPr>
              <w:widowControl/>
              <w:jc w:val="left"/>
              <w:rPr>
                <w:rFonts w:hint="eastAsia" w:ascii="仿宋" w:hAnsi="仿宋" w:eastAsia="仿宋" w:cs="仿宋"/>
                <w:kern w:val="0"/>
                <w:sz w:val="24"/>
              </w:rPr>
            </w:pPr>
          </w:p>
        </w:tc>
        <w:tc>
          <w:tcPr>
            <w:tcW w:w="606" w:type="dxa"/>
            <w:noWrap w:val="0"/>
            <w:vAlign w:val="center"/>
          </w:tcPr>
          <w:p w14:paraId="35FC941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37ABC4C">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ED95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2FF5C0C">
            <w:pPr>
              <w:widowControl/>
              <w:jc w:val="left"/>
              <w:rPr>
                <w:rFonts w:hint="eastAsia" w:ascii="仿宋" w:hAnsi="仿宋" w:eastAsia="仿宋" w:cs="仿宋"/>
                <w:kern w:val="0"/>
                <w:sz w:val="24"/>
              </w:rPr>
            </w:pPr>
          </w:p>
        </w:tc>
        <w:tc>
          <w:tcPr>
            <w:tcW w:w="2836" w:type="dxa"/>
            <w:vMerge w:val="continue"/>
            <w:noWrap w:val="0"/>
            <w:vAlign w:val="center"/>
          </w:tcPr>
          <w:p w14:paraId="79C80C25">
            <w:pPr>
              <w:widowControl/>
              <w:jc w:val="left"/>
              <w:rPr>
                <w:rFonts w:hint="eastAsia" w:ascii="仿宋" w:hAnsi="仿宋" w:eastAsia="仿宋" w:cs="仿宋"/>
                <w:kern w:val="0"/>
                <w:sz w:val="24"/>
              </w:rPr>
            </w:pPr>
          </w:p>
        </w:tc>
        <w:tc>
          <w:tcPr>
            <w:tcW w:w="606" w:type="dxa"/>
            <w:noWrap w:val="0"/>
            <w:vAlign w:val="center"/>
          </w:tcPr>
          <w:p w14:paraId="4D1E52C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FF1E72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6248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2AD9D6BB">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34A93452">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1715C20F">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323D9A6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41BE555">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3F08F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EA5ED9B">
            <w:pPr>
              <w:widowControl/>
              <w:jc w:val="left"/>
              <w:rPr>
                <w:rFonts w:hint="eastAsia" w:ascii="仿宋" w:hAnsi="仿宋" w:eastAsia="仿宋" w:cs="仿宋"/>
                <w:kern w:val="0"/>
                <w:sz w:val="24"/>
              </w:rPr>
            </w:pPr>
          </w:p>
        </w:tc>
        <w:tc>
          <w:tcPr>
            <w:tcW w:w="1025" w:type="dxa"/>
            <w:vMerge w:val="continue"/>
            <w:noWrap w:val="0"/>
            <w:vAlign w:val="center"/>
          </w:tcPr>
          <w:p w14:paraId="71593567">
            <w:pPr>
              <w:widowControl/>
              <w:jc w:val="left"/>
              <w:rPr>
                <w:rFonts w:hint="eastAsia" w:ascii="仿宋" w:hAnsi="仿宋" w:eastAsia="仿宋" w:cs="仿宋"/>
                <w:kern w:val="0"/>
                <w:sz w:val="24"/>
              </w:rPr>
            </w:pPr>
          </w:p>
        </w:tc>
        <w:tc>
          <w:tcPr>
            <w:tcW w:w="2836" w:type="dxa"/>
            <w:vMerge w:val="continue"/>
            <w:noWrap w:val="0"/>
            <w:vAlign w:val="center"/>
          </w:tcPr>
          <w:p w14:paraId="17344215">
            <w:pPr>
              <w:widowControl/>
              <w:jc w:val="left"/>
              <w:rPr>
                <w:rFonts w:hint="eastAsia" w:ascii="仿宋" w:hAnsi="仿宋" w:eastAsia="仿宋" w:cs="仿宋"/>
                <w:kern w:val="0"/>
                <w:sz w:val="24"/>
              </w:rPr>
            </w:pPr>
          </w:p>
        </w:tc>
        <w:tc>
          <w:tcPr>
            <w:tcW w:w="606" w:type="dxa"/>
            <w:noWrap w:val="0"/>
            <w:vAlign w:val="center"/>
          </w:tcPr>
          <w:p w14:paraId="1D69190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39036A4">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7E98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77CDC7">
            <w:pPr>
              <w:widowControl/>
              <w:jc w:val="left"/>
              <w:rPr>
                <w:rFonts w:hint="eastAsia" w:ascii="仿宋" w:hAnsi="仿宋" w:eastAsia="仿宋" w:cs="仿宋"/>
                <w:kern w:val="0"/>
                <w:sz w:val="24"/>
              </w:rPr>
            </w:pPr>
          </w:p>
        </w:tc>
        <w:tc>
          <w:tcPr>
            <w:tcW w:w="1025" w:type="dxa"/>
            <w:vMerge w:val="continue"/>
            <w:noWrap w:val="0"/>
            <w:vAlign w:val="center"/>
          </w:tcPr>
          <w:p w14:paraId="73A7B2B0">
            <w:pPr>
              <w:widowControl/>
              <w:jc w:val="left"/>
              <w:rPr>
                <w:rFonts w:hint="eastAsia" w:ascii="仿宋" w:hAnsi="仿宋" w:eastAsia="仿宋" w:cs="仿宋"/>
                <w:kern w:val="0"/>
                <w:sz w:val="24"/>
              </w:rPr>
            </w:pPr>
          </w:p>
        </w:tc>
        <w:tc>
          <w:tcPr>
            <w:tcW w:w="2836" w:type="dxa"/>
            <w:vMerge w:val="continue"/>
            <w:noWrap w:val="0"/>
            <w:vAlign w:val="center"/>
          </w:tcPr>
          <w:p w14:paraId="2C7A55E4">
            <w:pPr>
              <w:widowControl/>
              <w:jc w:val="left"/>
              <w:rPr>
                <w:rFonts w:hint="eastAsia" w:ascii="仿宋" w:hAnsi="仿宋" w:eastAsia="仿宋" w:cs="仿宋"/>
                <w:kern w:val="0"/>
                <w:sz w:val="24"/>
              </w:rPr>
            </w:pPr>
          </w:p>
        </w:tc>
        <w:tc>
          <w:tcPr>
            <w:tcW w:w="606" w:type="dxa"/>
            <w:noWrap w:val="0"/>
            <w:vAlign w:val="center"/>
          </w:tcPr>
          <w:p w14:paraId="1C6577A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58BF3990">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A739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BF3FA29">
            <w:pPr>
              <w:widowControl/>
              <w:jc w:val="left"/>
              <w:rPr>
                <w:rFonts w:hint="eastAsia" w:ascii="仿宋" w:hAnsi="仿宋" w:eastAsia="仿宋" w:cs="仿宋"/>
                <w:kern w:val="0"/>
                <w:sz w:val="24"/>
              </w:rPr>
            </w:pPr>
          </w:p>
        </w:tc>
        <w:tc>
          <w:tcPr>
            <w:tcW w:w="1025" w:type="dxa"/>
            <w:vMerge w:val="restart"/>
            <w:noWrap w:val="0"/>
            <w:vAlign w:val="center"/>
          </w:tcPr>
          <w:p w14:paraId="7E83D28D">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6AD70ADA">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7231290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CC4CB87">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65E9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CA173C8">
            <w:pPr>
              <w:widowControl/>
              <w:jc w:val="left"/>
              <w:rPr>
                <w:rFonts w:hint="eastAsia" w:ascii="仿宋" w:hAnsi="仿宋" w:eastAsia="仿宋" w:cs="仿宋"/>
                <w:kern w:val="0"/>
                <w:sz w:val="24"/>
              </w:rPr>
            </w:pPr>
          </w:p>
        </w:tc>
        <w:tc>
          <w:tcPr>
            <w:tcW w:w="1025" w:type="dxa"/>
            <w:vMerge w:val="continue"/>
            <w:noWrap w:val="0"/>
            <w:vAlign w:val="center"/>
          </w:tcPr>
          <w:p w14:paraId="13BDFD34">
            <w:pPr>
              <w:widowControl/>
              <w:jc w:val="left"/>
              <w:rPr>
                <w:rFonts w:hint="eastAsia" w:ascii="仿宋" w:hAnsi="仿宋" w:eastAsia="仿宋" w:cs="仿宋"/>
                <w:kern w:val="0"/>
                <w:sz w:val="24"/>
              </w:rPr>
            </w:pPr>
          </w:p>
        </w:tc>
        <w:tc>
          <w:tcPr>
            <w:tcW w:w="2836" w:type="dxa"/>
            <w:vMerge w:val="continue"/>
            <w:noWrap w:val="0"/>
            <w:vAlign w:val="center"/>
          </w:tcPr>
          <w:p w14:paraId="35DFCE9E">
            <w:pPr>
              <w:widowControl/>
              <w:jc w:val="left"/>
              <w:rPr>
                <w:rFonts w:hint="eastAsia" w:ascii="仿宋" w:hAnsi="仿宋" w:eastAsia="仿宋" w:cs="仿宋"/>
                <w:kern w:val="0"/>
                <w:sz w:val="24"/>
              </w:rPr>
            </w:pPr>
          </w:p>
        </w:tc>
        <w:tc>
          <w:tcPr>
            <w:tcW w:w="606" w:type="dxa"/>
            <w:noWrap w:val="0"/>
            <w:vAlign w:val="center"/>
          </w:tcPr>
          <w:p w14:paraId="7A65CC2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E62E251">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D4C1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B5CA170">
            <w:pPr>
              <w:widowControl/>
              <w:jc w:val="left"/>
              <w:rPr>
                <w:rFonts w:hint="eastAsia" w:ascii="仿宋" w:hAnsi="仿宋" w:eastAsia="仿宋" w:cs="仿宋"/>
                <w:kern w:val="0"/>
                <w:sz w:val="24"/>
              </w:rPr>
            </w:pPr>
          </w:p>
        </w:tc>
        <w:tc>
          <w:tcPr>
            <w:tcW w:w="1025" w:type="dxa"/>
            <w:vMerge w:val="continue"/>
            <w:noWrap w:val="0"/>
            <w:vAlign w:val="center"/>
          </w:tcPr>
          <w:p w14:paraId="748C5A2A">
            <w:pPr>
              <w:widowControl/>
              <w:jc w:val="left"/>
              <w:rPr>
                <w:rFonts w:hint="eastAsia" w:ascii="仿宋" w:hAnsi="仿宋" w:eastAsia="仿宋" w:cs="仿宋"/>
                <w:kern w:val="0"/>
                <w:sz w:val="24"/>
              </w:rPr>
            </w:pPr>
          </w:p>
        </w:tc>
        <w:tc>
          <w:tcPr>
            <w:tcW w:w="2836" w:type="dxa"/>
            <w:vMerge w:val="continue"/>
            <w:noWrap w:val="0"/>
            <w:vAlign w:val="center"/>
          </w:tcPr>
          <w:p w14:paraId="67AB72D1">
            <w:pPr>
              <w:widowControl/>
              <w:jc w:val="left"/>
              <w:rPr>
                <w:rFonts w:hint="eastAsia" w:ascii="仿宋" w:hAnsi="仿宋" w:eastAsia="仿宋" w:cs="仿宋"/>
                <w:kern w:val="0"/>
                <w:sz w:val="24"/>
              </w:rPr>
            </w:pPr>
          </w:p>
        </w:tc>
        <w:tc>
          <w:tcPr>
            <w:tcW w:w="606" w:type="dxa"/>
            <w:noWrap w:val="0"/>
            <w:vAlign w:val="center"/>
          </w:tcPr>
          <w:p w14:paraId="3A169C0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DC7DBBF">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B59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251BEF4">
            <w:pPr>
              <w:widowControl/>
              <w:jc w:val="left"/>
              <w:rPr>
                <w:rFonts w:hint="eastAsia" w:ascii="仿宋" w:hAnsi="仿宋" w:eastAsia="仿宋" w:cs="仿宋"/>
                <w:kern w:val="0"/>
                <w:sz w:val="24"/>
              </w:rPr>
            </w:pPr>
          </w:p>
        </w:tc>
        <w:tc>
          <w:tcPr>
            <w:tcW w:w="1025" w:type="dxa"/>
            <w:vMerge w:val="restart"/>
            <w:noWrap w:val="0"/>
            <w:vAlign w:val="center"/>
          </w:tcPr>
          <w:p w14:paraId="3911CE48">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2FCB8CD7">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666C8CB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09CF0A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53D7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73F712F">
            <w:pPr>
              <w:widowControl/>
              <w:jc w:val="left"/>
              <w:rPr>
                <w:rFonts w:hint="eastAsia" w:ascii="仿宋" w:hAnsi="仿宋" w:eastAsia="仿宋" w:cs="仿宋"/>
                <w:kern w:val="0"/>
                <w:sz w:val="24"/>
              </w:rPr>
            </w:pPr>
          </w:p>
        </w:tc>
        <w:tc>
          <w:tcPr>
            <w:tcW w:w="1025" w:type="dxa"/>
            <w:vMerge w:val="continue"/>
            <w:noWrap w:val="0"/>
            <w:vAlign w:val="center"/>
          </w:tcPr>
          <w:p w14:paraId="215314DA">
            <w:pPr>
              <w:widowControl/>
              <w:jc w:val="left"/>
              <w:rPr>
                <w:rFonts w:hint="eastAsia" w:ascii="仿宋" w:hAnsi="仿宋" w:eastAsia="仿宋" w:cs="仿宋"/>
                <w:kern w:val="0"/>
                <w:sz w:val="24"/>
              </w:rPr>
            </w:pPr>
          </w:p>
        </w:tc>
        <w:tc>
          <w:tcPr>
            <w:tcW w:w="2836" w:type="dxa"/>
            <w:vMerge w:val="continue"/>
            <w:noWrap w:val="0"/>
            <w:vAlign w:val="center"/>
          </w:tcPr>
          <w:p w14:paraId="08FA2097">
            <w:pPr>
              <w:widowControl/>
              <w:jc w:val="left"/>
              <w:rPr>
                <w:rFonts w:hint="eastAsia" w:ascii="仿宋" w:hAnsi="仿宋" w:eastAsia="仿宋" w:cs="仿宋"/>
                <w:kern w:val="0"/>
                <w:sz w:val="24"/>
              </w:rPr>
            </w:pPr>
          </w:p>
        </w:tc>
        <w:tc>
          <w:tcPr>
            <w:tcW w:w="606" w:type="dxa"/>
            <w:noWrap w:val="0"/>
            <w:vAlign w:val="center"/>
          </w:tcPr>
          <w:p w14:paraId="5A4AA0A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1E7E4CA">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084B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945A195">
            <w:pPr>
              <w:widowControl/>
              <w:jc w:val="left"/>
              <w:rPr>
                <w:rFonts w:hint="eastAsia" w:ascii="仿宋" w:hAnsi="仿宋" w:eastAsia="仿宋" w:cs="仿宋"/>
                <w:kern w:val="0"/>
                <w:sz w:val="24"/>
              </w:rPr>
            </w:pPr>
          </w:p>
        </w:tc>
        <w:tc>
          <w:tcPr>
            <w:tcW w:w="1025" w:type="dxa"/>
            <w:vMerge w:val="continue"/>
            <w:noWrap w:val="0"/>
            <w:vAlign w:val="center"/>
          </w:tcPr>
          <w:p w14:paraId="0FBE0066">
            <w:pPr>
              <w:widowControl/>
              <w:jc w:val="left"/>
              <w:rPr>
                <w:rFonts w:hint="eastAsia" w:ascii="仿宋" w:hAnsi="仿宋" w:eastAsia="仿宋" w:cs="仿宋"/>
                <w:kern w:val="0"/>
                <w:sz w:val="24"/>
              </w:rPr>
            </w:pPr>
          </w:p>
        </w:tc>
        <w:tc>
          <w:tcPr>
            <w:tcW w:w="2836" w:type="dxa"/>
            <w:vMerge w:val="continue"/>
            <w:noWrap w:val="0"/>
            <w:vAlign w:val="center"/>
          </w:tcPr>
          <w:p w14:paraId="3EABA718">
            <w:pPr>
              <w:widowControl/>
              <w:jc w:val="left"/>
              <w:rPr>
                <w:rFonts w:hint="eastAsia" w:ascii="仿宋" w:hAnsi="仿宋" w:eastAsia="仿宋" w:cs="仿宋"/>
                <w:kern w:val="0"/>
                <w:sz w:val="24"/>
              </w:rPr>
            </w:pPr>
          </w:p>
        </w:tc>
        <w:tc>
          <w:tcPr>
            <w:tcW w:w="606" w:type="dxa"/>
            <w:noWrap w:val="0"/>
            <w:vAlign w:val="center"/>
          </w:tcPr>
          <w:p w14:paraId="348FE25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B41B45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4E65F44B">
      <w:pPr>
        <w:rPr>
          <w:rFonts w:hint="eastAsia" w:ascii="仿宋" w:hAnsi="仿宋" w:eastAsia="仿宋" w:cs="仿宋"/>
          <w:sz w:val="24"/>
        </w:rPr>
      </w:pPr>
    </w:p>
    <w:p w14:paraId="3CCE487F"/>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方正仿宋_GB2312">
    <w:altName w:val="仿宋"/>
    <w:panose1 w:val="02000000000000000000"/>
    <w:charset w:val="86"/>
    <w:family w:val="auto"/>
    <w:pitch w:val="default"/>
    <w:sig w:usb0="00000000" w:usb1="00000000" w:usb2="00000012"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18689">
    <w:pPr>
      <w:pStyle w:val="12"/>
      <w:framePr w:wrap="around" w:vAnchor="text" w:hAnchor="margin" w:xAlign="right" w:y="1"/>
      <w:rPr>
        <w:rStyle w:val="20"/>
      </w:rPr>
    </w:pPr>
    <w:r>
      <w:fldChar w:fldCharType="begin"/>
    </w:r>
    <w:r>
      <w:rPr>
        <w:rStyle w:val="20"/>
      </w:rPr>
      <w:instrText xml:space="preserve">PAGE  </w:instrText>
    </w:r>
    <w:r>
      <w:fldChar w:fldCharType="end"/>
    </w:r>
  </w:p>
  <w:p w14:paraId="18C945D4">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9E789">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842A5">
    <w:pPr>
      <w:pStyle w:val="12"/>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75661">
    <w:pPr>
      <w:pStyle w:val="1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323CA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3C323CA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E7775">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7663801">
                          <w:pPr>
                            <w:pStyle w:val="12"/>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wdS2/AQAAmwMAAA4AAABkcnMvZTJvRG9jLnhtbK1TwW7bMAy9D+g/&#10;CLovdrKucI04xYagw4BhG9DuAxRZjgVIoiAqsfP3o2Q7HdpLD7vIlCg9vvdIbx9Ga9hZBdTgGr5e&#10;lZwpJ6HV7tjwP8+PHyvOMArXCgNONfyikD/sbj5sB1+rDfRgWhUYgTisB9/wPkZfFwXKXlmBK/DK&#10;UbKDYEWkbTgWbRADoVtTbMryrhggtD6AVIh0up+SfEYM7wGErtNS7UGerHJxQg3KiEiSsNce+S6z&#10;7Tol46+uQxWZaTgpjXmlIhQf0lrstqI+BuF7LWcK4j0UXmmyQjsqeoXaiyjYKeg3UFbLAAhdXEmw&#10;xSQkO0Iq1uUrb5564VXWQlajv5qO/w9W/jz/Dky3Db/jzAlLDb8t76vky+CxpvSTpwtx/AojTcty&#10;jnSY5I5dsOlLQhjlydXL1VU1RibTo2pTVSWlJOWWDeEXL899wPhNgWUpaHigtmU3xfkHxunqciVV&#10;c/CojcmtM44NxP3T5zI/uGYI3DiqkURMZFMUx8M4KztAeyFhA7W+4Y4mnTPz3ZGzaUqWICzBYQlO&#10;PuhjTxzXuR76L6dIbDLJVGGCnQtTz7LMeb7SUPy7z7de/qn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NJWO7QAAAABQEAAA8AAAAAAAAAAQAgAAAAIgAAAGRycy9kb3ducmV2LnhtbFBLAQIUABQA&#10;AAAIAIdO4kAyMHUtvwEAAJsDAAAOAAAAAAAAAAEAIAAAAB8BAABkcnMvZTJvRG9jLnhtbFBLBQYA&#10;AAAABgAGAFkBAABQBQAAAAA=&#10;">
              <v:fill on="f" focussize="0,0"/>
              <v:stroke on="f" weight="0.5pt"/>
              <v:imagedata o:title=""/>
              <o:lock v:ext="edit" aspectratio="f"/>
              <v:textbox inset="0mm,0mm,0mm,0mm" style="mso-fit-shape-to-text:t;">
                <w:txbxContent>
                  <w:p w14:paraId="47663801">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A821F">
    <w:pPr>
      <w:pStyle w:val="1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405FE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9405FE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BFBEB5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56993">
    <w:pPr>
      <w:pStyle w:val="1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72F3D0">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7072F3D0">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72DFF1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CFB7F">
    <w:pPr>
      <w:pStyle w:val="1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D87B0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8D87B0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70CDEF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6BF36">
    <w:pPr>
      <w:pStyle w:val="1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355FE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28355FE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5485B4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A776D">
    <w:pPr>
      <w:pStyle w:val="13"/>
      <w:jc w:val="left"/>
      <w:rPr>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ZJXSC-2025-153</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8B0CE">
    <w:pPr>
      <w:pStyle w:val="13"/>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ZJXSC-2025-153</w:t>
    </w:r>
    <w:r>
      <w:rPr>
        <w:rFonts w:hint="eastAsia" w:ascii="仿宋" w:hAnsi="仿宋" w:eastAsia="仿宋" w:cs="仿宋"/>
        <w:lang w:val="en-US" w:eastAsia="zh-CN"/>
      </w:rPr>
      <w:t xml:space="preserve"> </w:t>
    </w:r>
  </w:p>
  <w:p w14:paraId="43ED76A0">
    <w:pPr>
      <w:pStyle w:val="13"/>
      <w:pBdr>
        <w:bottom w:val="none" w:color="auto" w:sz="0" w:space="0"/>
      </w:pBdr>
      <w:tabs>
        <w:tab w:val="clear" w:pos="4153"/>
        <w:tab w:val="clear" w:pos="8306"/>
      </w:tabs>
      <w:jc w:val="both"/>
    </w:pPr>
  </w:p>
  <w:p w14:paraId="54ADD860">
    <w:pPr>
      <w:pStyle w:val="13"/>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09F5C"/>
    <w:multiLevelType w:val="singleLevel"/>
    <w:tmpl w:val="FB609F5C"/>
    <w:lvl w:ilvl="0" w:tentative="0">
      <w:start w:val="1"/>
      <w:numFmt w:val="decimal"/>
      <w:pStyle w:val="6"/>
      <w:lvlText w:val="%1."/>
      <w:lvlJc w:val="left"/>
      <w:pPr>
        <w:tabs>
          <w:tab w:val="left" w:pos="360"/>
        </w:tabs>
        <w:ind w:left="360" w:hanging="360"/>
      </w:pPr>
    </w:lvl>
  </w:abstractNum>
  <w:abstractNum w:abstractNumId="1">
    <w:nsid w:val="FEB27C43"/>
    <w:multiLevelType w:val="singleLevel"/>
    <w:tmpl w:val="FEB27C43"/>
    <w:lvl w:ilvl="0" w:tentative="0">
      <w:start w:val="1"/>
      <w:numFmt w:val="decimal"/>
      <w:pStyle w:val="5"/>
      <w:lvlText w:val="%1."/>
      <w:lvlJc w:val="left"/>
      <w:pPr>
        <w:tabs>
          <w:tab w:val="left" w:pos="780"/>
        </w:tabs>
        <w:ind w:left="780" w:hanging="360"/>
      </w:pPr>
    </w:lvl>
  </w:abstractNum>
  <w:abstractNum w:abstractNumId="2">
    <w:nsid w:val="FF959E44"/>
    <w:multiLevelType w:val="singleLevel"/>
    <w:tmpl w:val="FF959E44"/>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4A4EF9B"/>
    <w:multiLevelType w:val="singleLevel"/>
    <w:tmpl w:val="14A4EF9B"/>
    <w:lvl w:ilvl="0" w:tentative="0">
      <w:start w:val="1"/>
      <w:numFmt w:val="decimal"/>
      <w:suff w:val="nothing"/>
      <w:lvlText w:val="1.3.%1、"/>
      <w:lvlJc w:val="left"/>
      <w:pPr>
        <w:ind w:left="0" w:firstLine="0"/>
      </w:pPr>
      <w:rPr>
        <w:rFonts w:hint="default"/>
      </w:rPr>
    </w:lvl>
  </w:abstractNum>
  <w:abstractNum w:abstractNumId="5">
    <w:nsid w:val="1BFD3BFF"/>
    <w:multiLevelType w:val="singleLevel"/>
    <w:tmpl w:val="1BFD3BFF"/>
    <w:lvl w:ilvl="0" w:tentative="0">
      <w:start w:val="1"/>
      <w:numFmt w:val="decimal"/>
      <w:suff w:val="nothing"/>
      <w:lvlText w:val="1.%1、"/>
      <w:lvlJc w:val="left"/>
      <w:pPr>
        <w:ind w:left="0" w:firstLine="0"/>
      </w:pPr>
      <w:rPr>
        <w:rFonts w:hint="default"/>
      </w:rPr>
    </w:lvl>
  </w:abstractNum>
  <w:abstractNum w:abstractNumId="6">
    <w:nsid w:val="2E2CEA9D"/>
    <w:multiLevelType w:val="singleLevel"/>
    <w:tmpl w:val="2E2CEA9D"/>
    <w:lvl w:ilvl="0" w:tentative="0">
      <w:start w:val="6"/>
      <w:numFmt w:val="chineseCounting"/>
      <w:suff w:val="space"/>
      <w:lvlText w:val="第%1部分"/>
      <w:lvlJc w:val="left"/>
      <w:rPr>
        <w:rFonts w:hint="eastAsia"/>
      </w:rPr>
    </w:lvl>
  </w:abstractNum>
  <w:num w:numId="1">
    <w:abstractNumId w:val="1"/>
  </w:num>
  <w:num w:numId="2">
    <w:abstractNumId w:val="0"/>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0240D"/>
    <w:rsid w:val="02FE3E7B"/>
    <w:rsid w:val="05374ABC"/>
    <w:rsid w:val="0574401E"/>
    <w:rsid w:val="096F21F4"/>
    <w:rsid w:val="09C120A6"/>
    <w:rsid w:val="0EF97BEC"/>
    <w:rsid w:val="137F7A2C"/>
    <w:rsid w:val="13B03E86"/>
    <w:rsid w:val="13E26EA1"/>
    <w:rsid w:val="14AD74AF"/>
    <w:rsid w:val="1665769A"/>
    <w:rsid w:val="16E21D88"/>
    <w:rsid w:val="176063B6"/>
    <w:rsid w:val="22115EE4"/>
    <w:rsid w:val="22620E6D"/>
    <w:rsid w:val="25DA4F1A"/>
    <w:rsid w:val="28425D08"/>
    <w:rsid w:val="2B723D14"/>
    <w:rsid w:val="2B742D0C"/>
    <w:rsid w:val="2BDF2103"/>
    <w:rsid w:val="35572E64"/>
    <w:rsid w:val="360F1920"/>
    <w:rsid w:val="38A04AB1"/>
    <w:rsid w:val="392C6D9B"/>
    <w:rsid w:val="3E441C54"/>
    <w:rsid w:val="41D37CA5"/>
    <w:rsid w:val="42845ABA"/>
    <w:rsid w:val="4995173C"/>
    <w:rsid w:val="4A7F0EF7"/>
    <w:rsid w:val="4B0728F2"/>
    <w:rsid w:val="523F1387"/>
    <w:rsid w:val="5D553F65"/>
    <w:rsid w:val="64272C81"/>
    <w:rsid w:val="646507D9"/>
    <w:rsid w:val="65E1737F"/>
    <w:rsid w:val="689F6284"/>
    <w:rsid w:val="78917997"/>
    <w:rsid w:val="7EFBBA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Calibri" w:hAnsi="Calibri" w:cs="宋体"/>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99"/>
    <w:pPr>
      <w:jc w:val="left"/>
    </w:pPr>
  </w:style>
  <w:style w:type="paragraph" w:styleId="8">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List 2"/>
    <w:basedOn w:val="1"/>
    <w:qFormat/>
    <w:uiPriority w:val="0"/>
    <w:pPr>
      <w:ind w:left="100" w:leftChars="200" w:hanging="200" w:hangingChars="200"/>
    </w:pPr>
    <w:rPr>
      <w:rFonts w:ascii="等线" w:hAnsi="等线" w:eastAsia="宋体-简"/>
      <w:sz w:val="24"/>
    </w:rPr>
  </w:style>
  <w:style w:type="paragraph" w:styleId="11">
    <w:name w:val="Plain Text"/>
    <w:basedOn w:val="1"/>
    <w:next w:val="1"/>
    <w:qFormat/>
    <w:uiPriority w:val="0"/>
    <w:rPr>
      <w:rFonts w:ascii="宋体" w:hAnsi="Courier New" w:cs="Arial"/>
      <w:snapToGrid w:val="0"/>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6"/>
    <w:basedOn w:val="1"/>
    <w:next w:val="1"/>
    <w:semiHidden/>
    <w:qFormat/>
    <w:uiPriority w:val="0"/>
    <w:pPr>
      <w:ind w:left="2100" w:leftChars="1000"/>
    </w:pPr>
  </w:style>
  <w:style w:type="paragraph" w:styleId="15">
    <w:name w:val="Body Text First Indent"/>
    <w:basedOn w:val="8"/>
    <w:qFormat/>
    <w:uiPriority w:val="0"/>
    <w:pPr>
      <w:ind w:firstLine="420"/>
    </w:pPr>
    <w:rPr>
      <w:rFonts w:hAnsi="Calibri" w:cs="Times New Roman"/>
      <w:snapToGrid/>
      <w:szCs w:val="20"/>
    </w:rPr>
  </w:style>
  <w:style w:type="paragraph" w:styleId="16">
    <w:name w:val="Body Text First Indent 2"/>
    <w:basedOn w:val="9"/>
    <w:qFormat/>
    <w:uiPriority w:val="0"/>
    <w:pPr>
      <w:adjustRightInd/>
      <w:spacing w:after="120" w:line="240" w:lineRule="auto"/>
      <w:ind w:left="420" w:leftChars="200" w:firstLine="210"/>
    </w:pPr>
    <w:rPr>
      <w:sz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rPr>
      <w:rFonts w:ascii="Arial" w:hAnsi="Arial" w:eastAsia="黑体" w:cs="Arial"/>
      <w:snapToGrid w:val="0"/>
      <w:kern w:val="0"/>
      <w:szCs w:val="21"/>
    </w:rPr>
  </w:style>
  <w:style w:type="character" w:styleId="21">
    <w:name w:val="Hyperlink"/>
    <w:qFormat/>
    <w:uiPriority w:val="99"/>
    <w:rPr>
      <w:rFonts w:ascii="Arial" w:hAnsi="Arial" w:eastAsia="黑体" w:cs="Arial"/>
      <w:snapToGrid w:val="0"/>
      <w:color w:val="000000"/>
      <w:kern w:val="0"/>
      <w:sz w:val="18"/>
      <w:szCs w:val="18"/>
      <w:u w:val="none"/>
    </w:rPr>
  </w:style>
  <w:style w:type="paragraph" w:customStyle="1" w:styleId="22">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3">
    <w:name w:val="正文2"/>
    <w:basedOn w:val="1"/>
    <w:qFormat/>
    <w:uiPriority w:val="0"/>
    <w:pPr>
      <w:spacing w:before="156" w:line="360" w:lineRule="auto"/>
      <w:ind w:firstLine="510" w:firstLineChars="200"/>
    </w:pPr>
    <w:rPr>
      <w:sz w:val="24"/>
      <w:szCs w:val="20"/>
    </w:rPr>
  </w:style>
  <w:style w:type="paragraph" w:customStyle="1" w:styleId="24">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5">
    <w:name w:val="索引 11"/>
    <w:basedOn w:val="1"/>
    <w:next w:val="1"/>
    <w:qFormat/>
    <w:uiPriority w:val="99"/>
    <w:pPr>
      <w:adjustRightInd/>
      <w:spacing w:line="360" w:lineRule="auto"/>
    </w:pPr>
    <w:rPr>
      <w:rFonts w:ascii="仿宋_GB2312" w:eastAsia="仿宋_GB2312"/>
      <w:sz w:val="24"/>
      <w:szCs w:val="20"/>
    </w:rPr>
  </w:style>
  <w:style w:type="paragraph" w:customStyle="1" w:styleId="26">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7">
    <w:name w:val="纯文本1"/>
    <w:basedOn w:val="1"/>
    <w:qFormat/>
    <w:uiPriority w:val="0"/>
    <w:pPr>
      <w:adjustRightInd/>
    </w:pPr>
    <w:rPr>
      <w:rFonts w:ascii="宋体" w:hAnsi="Courier New"/>
      <w:kern w:val="0"/>
      <w:sz w:val="20"/>
      <w:szCs w:val="20"/>
    </w:rPr>
  </w:style>
  <w:style w:type="paragraph" w:customStyle="1" w:styleId="2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9">
    <w:name w:val="正文段"/>
    <w:basedOn w:val="1"/>
    <w:qFormat/>
    <w:uiPriority w:val="0"/>
    <w:pPr>
      <w:widowControl/>
      <w:snapToGrid w:val="0"/>
      <w:spacing w:after="156" w:afterLines="50"/>
      <w:ind w:firstLine="200" w:firstLineChars="200"/>
    </w:pPr>
    <w:rPr>
      <w:kern w:val="0"/>
      <w:sz w:val="24"/>
      <w:szCs w:val="20"/>
    </w:rPr>
  </w:style>
  <w:style w:type="paragraph" w:customStyle="1" w:styleId="30">
    <w:name w:val="Default"/>
    <w:next w:val="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21225</Words>
  <Characters>22666</Characters>
  <Lines>0</Lines>
  <Paragraphs>0</Paragraphs>
  <TotalTime>56</TotalTime>
  <ScaleCrop>false</ScaleCrop>
  <LinksUpToDate>false</LinksUpToDate>
  <CharactersWithSpaces>24307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sunli</cp:lastModifiedBy>
  <dcterms:modified xsi:type="dcterms:W3CDTF">2025-06-20T01:00:45Z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033BA97DAC584EE89323AEAA3C5896C1_13</vt:lpwstr>
  </property>
  <property fmtid="{D5CDD505-2E9C-101B-9397-08002B2CF9AE}" pid="4" name="KSOTemplateDocerSaveRecord">
    <vt:lpwstr>eyJoZGlkIjoiNDczMGI5YTEzZDk3ZDdiNzIwZjkzOWZmMGU5MjJlNzciLCJ1c2VySWQiOiIzMjM0NDU0MTkifQ==</vt:lpwstr>
  </property>
</Properties>
</file>