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8CE44D7">
      <w:pPr>
        <w:jc w:val="center"/>
        <w:outlineLvl w:val="0"/>
        <w:rPr>
          <w:rFonts w:hint="eastAsia" w:ascii="仿宋_GB2312" w:hAnsi="仿宋_GB2312" w:eastAsia="仿宋_GB2312" w:cs="仿宋_GB2312"/>
          <w:b/>
          <w:color w:val="auto"/>
          <w:spacing w:val="-12"/>
          <w:sz w:val="48"/>
          <w:szCs w:val="48"/>
          <w:highlight w:val="none"/>
        </w:rPr>
      </w:pPr>
      <w:bookmarkStart w:id="137" w:name="_GoBack"/>
    </w:p>
    <w:p w14:paraId="1AA9850F">
      <w:pPr>
        <w:jc w:val="center"/>
        <w:outlineLvl w:val="0"/>
        <w:rPr>
          <w:rFonts w:hint="eastAsia" w:ascii="仿宋_GB2312" w:hAnsi="仿宋_GB2312" w:eastAsia="仿宋_GB2312" w:cs="仿宋_GB2312"/>
          <w:b/>
          <w:color w:val="auto"/>
          <w:sz w:val="52"/>
          <w:szCs w:val="52"/>
          <w:highlight w:val="none"/>
        </w:rPr>
      </w:pPr>
      <w:r>
        <w:rPr>
          <w:rFonts w:hint="eastAsia" w:ascii="仿宋_GB2312" w:hAnsi="仿宋_GB2312" w:eastAsia="仿宋_GB2312" w:cs="仿宋_GB2312"/>
          <w:b/>
          <w:color w:val="auto"/>
          <w:sz w:val="52"/>
          <w:szCs w:val="52"/>
          <w:highlight w:val="none"/>
          <w:lang w:val="en-US" w:eastAsia="zh-CN"/>
        </w:rPr>
        <w:t>2025年绍兴市公安局旅馆业治安管理信息系统维保项目</w:t>
      </w:r>
    </w:p>
    <w:p w14:paraId="6E6D7A20">
      <w:pPr>
        <w:jc w:val="center"/>
        <w:outlineLvl w:val="0"/>
        <w:rPr>
          <w:rFonts w:hint="eastAsia" w:ascii="仿宋_GB2312" w:hAnsi="仿宋_GB2312" w:eastAsia="仿宋_GB2312" w:cs="仿宋_GB2312"/>
          <w:b/>
          <w:color w:val="auto"/>
          <w:sz w:val="72"/>
          <w:szCs w:val="72"/>
          <w:highlight w:val="none"/>
        </w:rPr>
      </w:pPr>
    </w:p>
    <w:p w14:paraId="53099CB2">
      <w:pPr>
        <w:jc w:val="center"/>
        <w:outlineLvl w:val="0"/>
        <w:rPr>
          <w:rFonts w:hint="eastAsia" w:ascii="仿宋_GB2312" w:hAnsi="仿宋_GB2312" w:eastAsia="仿宋_GB2312" w:cs="仿宋_GB2312"/>
          <w:b/>
          <w:color w:val="auto"/>
          <w:sz w:val="72"/>
          <w:szCs w:val="72"/>
          <w:highlight w:val="none"/>
        </w:rPr>
      </w:pPr>
      <w:r>
        <w:rPr>
          <w:rFonts w:hint="eastAsia" w:ascii="仿宋_GB2312" w:hAnsi="仿宋_GB2312" w:eastAsia="仿宋_GB2312" w:cs="仿宋_GB2312"/>
          <w:b/>
          <w:color w:val="auto"/>
          <w:sz w:val="72"/>
          <w:szCs w:val="72"/>
          <w:highlight w:val="none"/>
        </w:rPr>
        <w:t>公</w:t>
      </w:r>
    </w:p>
    <w:p w14:paraId="3D722697">
      <w:pPr>
        <w:jc w:val="center"/>
        <w:outlineLvl w:val="0"/>
        <w:rPr>
          <w:rFonts w:hint="eastAsia" w:ascii="仿宋_GB2312" w:hAnsi="仿宋_GB2312" w:eastAsia="仿宋_GB2312" w:cs="仿宋_GB2312"/>
          <w:b/>
          <w:color w:val="auto"/>
          <w:sz w:val="72"/>
          <w:szCs w:val="72"/>
          <w:highlight w:val="none"/>
        </w:rPr>
      </w:pPr>
      <w:r>
        <w:rPr>
          <w:rFonts w:hint="eastAsia" w:ascii="仿宋_GB2312" w:hAnsi="仿宋_GB2312" w:eastAsia="仿宋_GB2312" w:cs="仿宋_GB2312"/>
          <w:b/>
          <w:color w:val="auto"/>
          <w:sz w:val="72"/>
          <w:szCs w:val="72"/>
          <w:highlight w:val="none"/>
        </w:rPr>
        <w:t>开</w:t>
      </w:r>
    </w:p>
    <w:p w14:paraId="6C56E1FB">
      <w:pPr>
        <w:jc w:val="center"/>
        <w:outlineLvl w:val="0"/>
        <w:rPr>
          <w:rFonts w:hint="eastAsia" w:ascii="仿宋_GB2312" w:hAnsi="仿宋_GB2312" w:eastAsia="仿宋_GB2312" w:cs="仿宋_GB2312"/>
          <w:b/>
          <w:color w:val="auto"/>
          <w:sz w:val="72"/>
          <w:szCs w:val="72"/>
          <w:highlight w:val="none"/>
        </w:rPr>
      </w:pPr>
      <w:r>
        <w:rPr>
          <w:rFonts w:hint="eastAsia" w:ascii="仿宋_GB2312" w:hAnsi="仿宋_GB2312" w:eastAsia="仿宋_GB2312" w:cs="仿宋_GB2312"/>
          <w:b/>
          <w:color w:val="auto"/>
          <w:sz w:val="72"/>
          <w:szCs w:val="72"/>
          <w:highlight w:val="none"/>
        </w:rPr>
        <w:t>招</w:t>
      </w:r>
    </w:p>
    <w:p w14:paraId="73009F61">
      <w:pPr>
        <w:jc w:val="center"/>
        <w:outlineLvl w:val="0"/>
        <w:rPr>
          <w:rFonts w:hint="eastAsia" w:ascii="仿宋_GB2312" w:hAnsi="仿宋_GB2312" w:eastAsia="仿宋_GB2312" w:cs="仿宋_GB2312"/>
          <w:b/>
          <w:color w:val="auto"/>
          <w:sz w:val="72"/>
          <w:szCs w:val="72"/>
          <w:highlight w:val="none"/>
        </w:rPr>
      </w:pPr>
      <w:r>
        <w:rPr>
          <w:rFonts w:hint="eastAsia" w:ascii="仿宋_GB2312" w:hAnsi="仿宋_GB2312" w:eastAsia="仿宋_GB2312" w:cs="仿宋_GB2312"/>
          <w:b/>
          <w:color w:val="auto"/>
          <w:sz w:val="72"/>
          <w:szCs w:val="72"/>
          <w:highlight w:val="none"/>
        </w:rPr>
        <w:t>标</w:t>
      </w:r>
    </w:p>
    <w:p w14:paraId="2E89DF4F">
      <w:pPr>
        <w:jc w:val="center"/>
        <w:outlineLvl w:val="0"/>
        <w:rPr>
          <w:rFonts w:hint="eastAsia" w:ascii="仿宋_GB2312" w:hAnsi="仿宋_GB2312" w:eastAsia="仿宋_GB2312" w:cs="仿宋_GB2312"/>
          <w:b/>
          <w:color w:val="auto"/>
          <w:sz w:val="72"/>
          <w:szCs w:val="72"/>
          <w:highlight w:val="none"/>
        </w:rPr>
      </w:pPr>
      <w:r>
        <w:rPr>
          <w:rFonts w:hint="eastAsia" w:ascii="仿宋_GB2312" w:hAnsi="仿宋_GB2312" w:eastAsia="仿宋_GB2312" w:cs="仿宋_GB2312"/>
          <w:b/>
          <w:color w:val="auto"/>
          <w:sz w:val="72"/>
          <w:szCs w:val="72"/>
          <w:highlight w:val="none"/>
        </w:rPr>
        <w:t>文</w:t>
      </w:r>
    </w:p>
    <w:p w14:paraId="5A58938F">
      <w:pPr>
        <w:jc w:val="center"/>
        <w:outlineLvl w:val="0"/>
        <w:rPr>
          <w:rFonts w:hint="eastAsia" w:ascii="仿宋_GB2312" w:hAnsi="仿宋_GB2312" w:eastAsia="仿宋_GB2312" w:cs="仿宋_GB2312"/>
          <w:color w:val="auto"/>
          <w:sz w:val="44"/>
          <w:highlight w:val="none"/>
        </w:rPr>
      </w:pPr>
      <w:r>
        <w:rPr>
          <w:rFonts w:hint="eastAsia" w:ascii="仿宋_GB2312" w:hAnsi="仿宋_GB2312" w:eastAsia="仿宋_GB2312" w:cs="仿宋_GB2312"/>
          <w:b/>
          <w:color w:val="auto"/>
          <w:sz w:val="72"/>
          <w:szCs w:val="72"/>
          <w:highlight w:val="none"/>
        </w:rPr>
        <w:t>件</w:t>
      </w:r>
    </w:p>
    <w:p w14:paraId="22BB9AF8">
      <w:pPr>
        <w:jc w:val="center"/>
        <w:outlineLvl w:val="0"/>
        <w:rPr>
          <w:rFonts w:hint="eastAsia" w:ascii="仿宋_GB2312" w:hAnsi="仿宋_GB2312" w:eastAsia="仿宋_GB2312" w:cs="仿宋_GB2312"/>
          <w:color w:val="auto"/>
          <w:sz w:val="44"/>
          <w:highlight w:val="none"/>
        </w:rPr>
      </w:pPr>
      <w:r>
        <w:rPr>
          <w:rFonts w:hint="eastAsia" w:ascii="仿宋_GB2312" w:hAnsi="仿宋_GB2312" w:eastAsia="仿宋_GB2312" w:cs="仿宋_GB2312"/>
          <w:color w:val="auto"/>
          <w:sz w:val="44"/>
          <w:highlight w:val="none"/>
        </w:rPr>
        <w:t>（电子招投标）</w:t>
      </w:r>
    </w:p>
    <w:p w14:paraId="338C2B78">
      <w:pPr>
        <w:jc w:val="center"/>
        <w:outlineLvl w:val="0"/>
        <w:rPr>
          <w:rFonts w:hint="eastAsia" w:ascii="仿宋_GB2312" w:hAnsi="仿宋_GB2312" w:eastAsia="仿宋_GB2312" w:cs="仿宋_GB2312"/>
          <w:color w:val="auto"/>
          <w:sz w:val="44"/>
          <w:highlight w:val="none"/>
        </w:rPr>
      </w:pPr>
    </w:p>
    <w:p w14:paraId="52280C2C">
      <w:pPr>
        <w:jc w:val="center"/>
        <w:outlineLvl w:val="0"/>
        <w:rPr>
          <w:rFonts w:hint="eastAsia" w:ascii="仿宋_GB2312" w:hAnsi="仿宋_GB2312" w:eastAsia="仿宋_GB2312" w:cs="仿宋_GB2312"/>
          <w:color w:val="auto"/>
          <w:sz w:val="44"/>
          <w:highlight w:val="none"/>
        </w:rPr>
      </w:pPr>
    </w:p>
    <w:p w14:paraId="5804C4C5">
      <w:pPr>
        <w:jc w:val="center"/>
        <w:rPr>
          <w:rFonts w:hint="eastAsia" w:ascii="仿宋_GB2312" w:hAnsi="仿宋_GB2312" w:eastAsia="仿宋_GB2312" w:cs="仿宋_GB2312"/>
          <w:b/>
          <w:color w:val="auto"/>
          <w:sz w:val="28"/>
          <w:szCs w:val="28"/>
          <w:highlight w:val="none"/>
        </w:rPr>
      </w:pPr>
      <w:r>
        <w:rPr>
          <w:rFonts w:hint="eastAsia" w:ascii="仿宋_GB2312" w:hAnsi="仿宋_GB2312" w:eastAsia="仿宋_GB2312" w:cs="仿宋_GB2312"/>
          <w:b/>
          <w:color w:val="auto"/>
          <w:sz w:val="28"/>
          <w:szCs w:val="28"/>
          <w:highlight w:val="none"/>
        </w:rPr>
        <w:t xml:space="preserve">招标编号: </w:t>
      </w:r>
      <w:r>
        <w:rPr>
          <w:rFonts w:hint="eastAsia" w:ascii="仿宋_GB2312" w:hAnsi="仿宋_GB2312" w:eastAsia="仿宋_GB2312" w:cs="仿宋_GB2312"/>
          <w:b/>
          <w:color w:val="auto"/>
          <w:sz w:val="28"/>
          <w:szCs w:val="28"/>
          <w:highlight w:val="none"/>
          <w:lang w:val="en-US" w:eastAsia="zh-CN"/>
        </w:rPr>
        <w:t xml:space="preserve">绍市财采确[2025]8265号 </w:t>
      </w:r>
    </w:p>
    <w:p w14:paraId="53255B6F">
      <w:pPr>
        <w:jc w:val="center"/>
        <w:rPr>
          <w:rFonts w:hint="eastAsia"/>
          <w:color w:val="auto"/>
          <w:highlight w:val="none"/>
        </w:rPr>
      </w:pPr>
    </w:p>
    <w:tbl>
      <w:tblPr>
        <w:tblStyle w:val="64"/>
        <w:tblW w:w="7801" w:type="dxa"/>
        <w:jc w:val="center"/>
        <w:tblLayout w:type="fixed"/>
        <w:tblCellMar>
          <w:top w:w="0" w:type="dxa"/>
          <w:left w:w="108" w:type="dxa"/>
          <w:bottom w:w="0" w:type="dxa"/>
          <w:right w:w="108" w:type="dxa"/>
        </w:tblCellMar>
      </w:tblPr>
      <w:tblGrid>
        <w:gridCol w:w="2356"/>
        <w:gridCol w:w="5445"/>
      </w:tblGrid>
      <w:tr w14:paraId="3FAFECC1">
        <w:tblPrEx>
          <w:tblCellMar>
            <w:top w:w="0" w:type="dxa"/>
            <w:left w:w="108" w:type="dxa"/>
            <w:bottom w:w="0" w:type="dxa"/>
            <w:right w:w="108" w:type="dxa"/>
          </w:tblCellMar>
        </w:tblPrEx>
        <w:trPr>
          <w:trHeight w:val="443" w:hRule="atLeast"/>
          <w:jc w:val="center"/>
        </w:trPr>
        <w:tc>
          <w:tcPr>
            <w:tcW w:w="2356" w:type="dxa"/>
          </w:tcPr>
          <w:p w14:paraId="3DA7EE66">
            <w:pPr>
              <w:keepNext w:val="0"/>
              <w:keepLines w:val="0"/>
              <w:suppressLineNumbers w:val="0"/>
              <w:spacing w:before="0" w:beforeAutospacing="0" w:after="100" w:afterAutospacing="1" w:line="440" w:lineRule="exact"/>
              <w:ind w:left="0" w:right="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pacing w:val="93"/>
                <w:kern w:val="0"/>
                <w:sz w:val="28"/>
                <w:szCs w:val="28"/>
                <w:highlight w:val="none"/>
              </w:rPr>
              <w:t>采购单</w:t>
            </w:r>
            <w:r>
              <w:rPr>
                <w:rFonts w:hint="eastAsia" w:ascii="仿宋_GB2312" w:hAnsi="仿宋_GB2312" w:eastAsia="仿宋_GB2312" w:cs="仿宋_GB2312"/>
                <w:color w:val="auto"/>
                <w:spacing w:val="1"/>
                <w:kern w:val="0"/>
                <w:sz w:val="28"/>
                <w:szCs w:val="28"/>
                <w:highlight w:val="none"/>
              </w:rPr>
              <w:t>位</w:t>
            </w:r>
            <w:r>
              <w:rPr>
                <w:rFonts w:hint="eastAsia" w:ascii="仿宋_GB2312" w:hAnsi="仿宋_GB2312" w:eastAsia="仿宋_GB2312" w:cs="仿宋_GB2312"/>
                <w:color w:val="auto"/>
                <w:sz w:val="28"/>
                <w:szCs w:val="28"/>
                <w:highlight w:val="none"/>
              </w:rPr>
              <w:t>：</w:t>
            </w:r>
          </w:p>
        </w:tc>
        <w:tc>
          <w:tcPr>
            <w:tcW w:w="5445" w:type="dxa"/>
            <w:vAlign w:val="center"/>
          </w:tcPr>
          <w:p w14:paraId="6A64C9B1">
            <w:pPr>
              <w:keepNext w:val="0"/>
              <w:keepLines w:val="0"/>
              <w:suppressLineNumbers w:val="0"/>
              <w:spacing w:before="0" w:beforeAutospacing="0" w:after="100" w:afterAutospacing="1" w:line="440" w:lineRule="exact"/>
              <w:ind w:left="0" w:right="0"/>
              <w:rPr>
                <w:rFonts w:hint="eastAsia" w:ascii="仿宋_GB2312" w:hAnsi="仿宋_GB2312" w:eastAsia="仿宋_GB2312" w:cs="仿宋_GB2312"/>
                <w:color w:val="auto"/>
                <w:sz w:val="28"/>
                <w:szCs w:val="28"/>
                <w:highlight w:val="none"/>
                <w:lang w:eastAsia="zh-CN"/>
              </w:rPr>
            </w:pPr>
            <w:r>
              <w:rPr>
                <w:rFonts w:hint="eastAsia" w:ascii="仿宋_GB2312" w:hAnsi="仿宋_GB2312" w:eastAsia="仿宋_GB2312" w:cs="仿宋_GB2312"/>
                <w:color w:val="auto"/>
                <w:sz w:val="28"/>
                <w:szCs w:val="28"/>
                <w:highlight w:val="none"/>
                <w:lang w:eastAsia="zh-CN"/>
              </w:rPr>
              <w:t>绍兴市公安局</w:t>
            </w:r>
          </w:p>
        </w:tc>
      </w:tr>
      <w:tr w14:paraId="51E43E5A">
        <w:tblPrEx>
          <w:tblCellMar>
            <w:top w:w="0" w:type="dxa"/>
            <w:left w:w="108" w:type="dxa"/>
            <w:bottom w:w="0" w:type="dxa"/>
            <w:right w:w="108" w:type="dxa"/>
          </w:tblCellMar>
        </w:tblPrEx>
        <w:trPr>
          <w:trHeight w:val="494" w:hRule="atLeast"/>
          <w:jc w:val="center"/>
        </w:trPr>
        <w:tc>
          <w:tcPr>
            <w:tcW w:w="2356" w:type="dxa"/>
          </w:tcPr>
          <w:p w14:paraId="675D5ADB">
            <w:pPr>
              <w:keepNext w:val="0"/>
              <w:keepLines w:val="0"/>
              <w:suppressLineNumbers w:val="0"/>
              <w:spacing w:before="0" w:beforeAutospacing="0" w:after="100" w:afterAutospacing="1" w:line="440" w:lineRule="exact"/>
              <w:ind w:left="0" w:right="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pacing w:val="0"/>
                <w:w w:val="100"/>
                <w:kern w:val="0"/>
                <w:sz w:val="28"/>
                <w:szCs w:val="28"/>
                <w:highlight w:val="none"/>
                <w:fitText w:val="1680" w:id="1"/>
              </w:rPr>
              <w:t>采购代理机构</w:t>
            </w:r>
            <w:r>
              <w:rPr>
                <w:rFonts w:hint="eastAsia" w:ascii="仿宋_GB2312" w:hAnsi="仿宋_GB2312" w:eastAsia="仿宋_GB2312" w:cs="仿宋_GB2312"/>
                <w:color w:val="auto"/>
                <w:sz w:val="28"/>
                <w:szCs w:val="28"/>
                <w:highlight w:val="none"/>
              </w:rPr>
              <w:t>：</w:t>
            </w:r>
          </w:p>
        </w:tc>
        <w:tc>
          <w:tcPr>
            <w:tcW w:w="5445" w:type="dxa"/>
          </w:tcPr>
          <w:p w14:paraId="05771928">
            <w:pPr>
              <w:keepNext w:val="0"/>
              <w:keepLines w:val="0"/>
              <w:suppressLineNumbers w:val="0"/>
              <w:spacing w:before="0" w:beforeAutospacing="0" w:after="100" w:afterAutospacing="1" w:line="440" w:lineRule="exact"/>
              <w:ind w:left="0" w:right="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浙江建诚工程管理咨询有限公司</w:t>
            </w:r>
          </w:p>
        </w:tc>
      </w:tr>
      <w:tr w14:paraId="4EA1C607">
        <w:tblPrEx>
          <w:tblCellMar>
            <w:top w:w="0" w:type="dxa"/>
            <w:left w:w="108" w:type="dxa"/>
            <w:bottom w:w="0" w:type="dxa"/>
            <w:right w:w="108" w:type="dxa"/>
          </w:tblCellMar>
        </w:tblPrEx>
        <w:trPr>
          <w:trHeight w:val="397" w:hRule="atLeast"/>
          <w:jc w:val="center"/>
        </w:trPr>
        <w:tc>
          <w:tcPr>
            <w:tcW w:w="2356" w:type="dxa"/>
            <w:vAlign w:val="center"/>
          </w:tcPr>
          <w:p w14:paraId="6B497275">
            <w:pPr>
              <w:keepNext w:val="0"/>
              <w:keepLines w:val="0"/>
              <w:suppressLineNumbers w:val="0"/>
              <w:spacing w:before="0" w:beforeAutospacing="0" w:after="100" w:afterAutospacing="1" w:line="440" w:lineRule="exact"/>
              <w:ind w:left="0" w:right="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pacing w:val="93"/>
                <w:kern w:val="0"/>
                <w:sz w:val="28"/>
                <w:szCs w:val="28"/>
                <w:highlight w:val="none"/>
                <w:fitText w:val="1680" w:id="2"/>
              </w:rPr>
              <w:t>监督单</w:t>
            </w:r>
            <w:r>
              <w:rPr>
                <w:rFonts w:hint="eastAsia" w:ascii="仿宋_GB2312" w:hAnsi="仿宋_GB2312" w:eastAsia="仿宋_GB2312" w:cs="仿宋_GB2312"/>
                <w:color w:val="auto"/>
                <w:spacing w:val="1"/>
                <w:kern w:val="0"/>
                <w:sz w:val="28"/>
                <w:szCs w:val="28"/>
                <w:highlight w:val="none"/>
                <w:fitText w:val="1680" w:id="2"/>
              </w:rPr>
              <w:t>位</w:t>
            </w:r>
            <w:r>
              <w:rPr>
                <w:rFonts w:hint="eastAsia" w:ascii="仿宋_GB2312" w:hAnsi="仿宋_GB2312" w:eastAsia="仿宋_GB2312" w:cs="仿宋_GB2312"/>
                <w:color w:val="auto"/>
                <w:sz w:val="28"/>
                <w:szCs w:val="28"/>
                <w:highlight w:val="none"/>
              </w:rPr>
              <w:t>：</w:t>
            </w:r>
          </w:p>
        </w:tc>
        <w:tc>
          <w:tcPr>
            <w:tcW w:w="5445" w:type="dxa"/>
          </w:tcPr>
          <w:p w14:paraId="1335FCF5">
            <w:pPr>
              <w:keepNext w:val="0"/>
              <w:keepLines w:val="0"/>
              <w:suppressLineNumbers w:val="0"/>
              <w:spacing w:before="0" w:beforeAutospacing="0" w:after="100" w:afterAutospacing="1" w:line="440" w:lineRule="exact"/>
              <w:ind w:left="0" w:right="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绍兴市财政局</w:t>
            </w:r>
          </w:p>
        </w:tc>
      </w:tr>
      <w:tr w14:paraId="40759DAE">
        <w:tblPrEx>
          <w:tblCellMar>
            <w:top w:w="0" w:type="dxa"/>
            <w:left w:w="108" w:type="dxa"/>
            <w:bottom w:w="0" w:type="dxa"/>
            <w:right w:w="108" w:type="dxa"/>
          </w:tblCellMar>
        </w:tblPrEx>
        <w:trPr>
          <w:trHeight w:val="333" w:hRule="atLeast"/>
          <w:jc w:val="center"/>
        </w:trPr>
        <w:tc>
          <w:tcPr>
            <w:tcW w:w="7801" w:type="dxa"/>
            <w:gridSpan w:val="2"/>
          </w:tcPr>
          <w:p w14:paraId="32C14DCB">
            <w:pPr>
              <w:keepNext w:val="0"/>
              <w:keepLines w:val="0"/>
              <w:suppressLineNumbers w:val="0"/>
              <w:spacing w:before="0" w:beforeAutospacing="0" w:after="100" w:afterAutospacing="1" w:line="440" w:lineRule="exact"/>
              <w:ind w:left="0" w:right="0"/>
              <w:jc w:val="center"/>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二○二</w:t>
            </w:r>
            <w:r>
              <w:rPr>
                <w:rFonts w:hint="eastAsia" w:ascii="仿宋_GB2312" w:hAnsi="仿宋_GB2312" w:eastAsia="仿宋_GB2312" w:cs="仿宋_GB2312"/>
                <w:color w:val="auto"/>
                <w:sz w:val="28"/>
                <w:szCs w:val="28"/>
                <w:highlight w:val="none"/>
                <w:lang w:eastAsia="zh-CN"/>
              </w:rPr>
              <w:t>五</w:t>
            </w:r>
            <w:r>
              <w:rPr>
                <w:rFonts w:hint="eastAsia" w:ascii="仿宋_GB2312" w:hAnsi="仿宋_GB2312" w:eastAsia="仿宋_GB2312" w:cs="仿宋_GB2312"/>
                <w:color w:val="auto"/>
                <w:sz w:val="28"/>
                <w:szCs w:val="28"/>
                <w:highlight w:val="none"/>
              </w:rPr>
              <w:t>年</w:t>
            </w:r>
            <w:r>
              <w:rPr>
                <w:rFonts w:hint="eastAsia" w:ascii="仿宋_GB2312" w:hAnsi="仿宋_GB2312" w:eastAsia="仿宋_GB2312" w:cs="仿宋_GB2312"/>
                <w:color w:val="auto"/>
                <w:sz w:val="28"/>
                <w:szCs w:val="28"/>
                <w:highlight w:val="none"/>
                <w:lang w:val="en-US" w:eastAsia="zh-CN"/>
              </w:rPr>
              <w:t>六</w:t>
            </w:r>
            <w:r>
              <w:rPr>
                <w:rFonts w:hint="eastAsia" w:ascii="仿宋_GB2312" w:hAnsi="仿宋_GB2312" w:eastAsia="仿宋_GB2312" w:cs="仿宋_GB2312"/>
                <w:color w:val="auto"/>
                <w:sz w:val="28"/>
                <w:szCs w:val="28"/>
                <w:highlight w:val="none"/>
              </w:rPr>
              <w:t>月</w:t>
            </w:r>
          </w:p>
        </w:tc>
      </w:tr>
    </w:tbl>
    <w:p w14:paraId="5D6FB790">
      <w:pPr>
        <w:pageBreakBefore/>
        <w:jc w:val="center"/>
        <w:rPr>
          <w:rFonts w:hint="eastAsia" w:ascii="仿宋_GB2312" w:hAnsi="仿宋_GB2312" w:eastAsia="仿宋_GB2312" w:cs="仿宋_GB2312"/>
          <w:b/>
          <w:color w:val="auto"/>
          <w:sz w:val="44"/>
          <w:szCs w:val="44"/>
          <w:highlight w:val="none"/>
        </w:rPr>
      </w:pPr>
      <w:r>
        <w:rPr>
          <w:rFonts w:hint="eastAsia" w:ascii="仿宋_GB2312" w:hAnsi="仿宋_GB2312" w:eastAsia="仿宋_GB2312" w:cs="仿宋_GB2312"/>
          <w:b/>
          <w:color w:val="auto"/>
          <w:sz w:val="44"/>
          <w:szCs w:val="44"/>
          <w:highlight w:val="none"/>
        </w:rPr>
        <w:t xml:space="preserve">  </w:t>
      </w:r>
    </w:p>
    <w:p w14:paraId="6295B08A">
      <w:pPr>
        <w:jc w:val="center"/>
        <w:rPr>
          <w:rFonts w:hint="eastAsia" w:ascii="仿宋_GB2312" w:hAnsi="仿宋_GB2312" w:eastAsia="仿宋_GB2312" w:cs="仿宋_GB2312"/>
          <w:b/>
          <w:color w:val="auto"/>
          <w:sz w:val="44"/>
          <w:szCs w:val="44"/>
          <w:highlight w:val="none"/>
        </w:rPr>
      </w:pPr>
      <w:r>
        <w:rPr>
          <w:rFonts w:hint="eastAsia" w:ascii="仿宋_GB2312" w:hAnsi="仿宋_GB2312" w:eastAsia="仿宋_GB2312" w:cs="仿宋_GB2312"/>
          <w:b/>
          <w:color w:val="auto"/>
          <w:sz w:val="44"/>
          <w:szCs w:val="44"/>
          <w:highlight w:val="none"/>
        </w:rPr>
        <w:t>目录</w:t>
      </w:r>
    </w:p>
    <w:p w14:paraId="2D948F4F">
      <w:pPr>
        <w:jc w:val="center"/>
        <w:rPr>
          <w:rFonts w:hint="eastAsia" w:ascii="仿宋_GB2312" w:hAnsi="仿宋_GB2312" w:eastAsia="仿宋_GB2312" w:cs="仿宋_GB2312"/>
          <w:b/>
          <w:color w:val="auto"/>
          <w:sz w:val="44"/>
          <w:szCs w:val="44"/>
          <w:highlight w:val="none"/>
        </w:rPr>
      </w:pPr>
    </w:p>
    <w:p w14:paraId="6A931E92">
      <w:pPr>
        <w:jc w:val="center"/>
        <w:rPr>
          <w:rFonts w:hint="eastAsia" w:ascii="仿宋_GB2312" w:hAnsi="仿宋_GB2312" w:eastAsia="仿宋_GB2312" w:cs="仿宋_GB2312"/>
          <w:color w:val="auto"/>
          <w:highlight w:val="none"/>
        </w:rPr>
      </w:pPr>
    </w:p>
    <w:p w14:paraId="023DB558">
      <w:pPr>
        <w:snapToGrid w:val="0"/>
        <w:spacing w:line="480" w:lineRule="auto"/>
        <w:ind w:firstLine="1807" w:firstLineChars="500"/>
        <w:jc w:val="left"/>
        <w:rPr>
          <w:rFonts w:hint="eastAsia" w:ascii="仿宋_GB2312" w:hAnsi="仿宋_GB2312" w:eastAsia="仿宋_GB2312" w:cs="仿宋_GB2312"/>
          <w:b/>
          <w:color w:val="auto"/>
          <w:sz w:val="36"/>
          <w:szCs w:val="36"/>
          <w:highlight w:val="none"/>
        </w:rPr>
      </w:pPr>
      <w:r>
        <w:rPr>
          <w:rFonts w:hint="eastAsia" w:ascii="仿宋_GB2312" w:hAnsi="仿宋_GB2312" w:eastAsia="仿宋_GB2312" w:cs="仿宋_GB2312"/>
          <w:b/>
          <w:color w:val="auto"/>
          <w:sz w:val="36"/>
          <w:szCs w:val="36"/>
          <w:highlight w:val="none"/>
        </w:rPr>
        <w:t>第一部分    招标公告</w:t>
      </w:r>
    </w:p>
    <w:p w14:paraId="265A8DD3">
      <w:pPr>
        <w:snapToGrid w:val="0"/>
        <w:spacing w:line="480" w:lineRule="auto"/>
        <w:ind w:firstLine="1807" w:firstLineChars="500"/>
        <w:jc w:val="left"/>
        <w:rPr>
          <w:rFonts w:hint="eastAsia" w:ascii="仿宋_GB2312" w:hAnsi="仿宋_GB2312" w:eastAsia="仿宋_GB2312" w:cs="仿宋_GB2312"/>
          <w:b/>
          <w:color w:val="auto"/>
          <w:sz w:val="36"/>
          <w:szCs w:val="36"/>
          <w:highlight w:val="none"/>
        </w:rPr>
      </w:pPr>
      <w:r>
        <w:rPr>
          <w:rFonts w:hint="eastAsia" w:ascii="仿宋_GB2312" w:hAnsi="仿宋_GB2312" w:eastAsia="仿宋_GB2312" w:cs="仿宋_GB2312"/>
          <w:b/>
          <w:color w:val="auto"/>
          <w:sz w:val="36"/>
          <w:szCs w:val="36"/>
          <w:highlight w:val="none"/>
        </w:rPr>
        <w:t xml:space="preserve">第二部分  </w:t>
      </w:r>
      <w:r>
        <w:rPr>
          <w:rFonts w:hint="eastAsia" w:ascii="仿宋_GB2312" w:hAnsi="仿宋_GB2312" w:eastAsia="仿宋_GB2312" w:cs="仿宋_GB2312"/>
          <w:b/>
          <w:color w:val="auto"/>
          <w:sz w:val="36"/>
          <w:szCs w:val="36"/>
          <w:highlight w:val="none"/>
          <w:lang w:val="en-US" w:eastAsia="zh-CN"/>
        </w:rPr>
        <w:t xml:space="preserve"> </w:t>
      </w:r>
      <w:r>
        <w:rPr>
          <w:rFonts w:hint="eastAsia" w:ascii="仿宋_GB2312" w:hAnsi="仿宋_GB2312" w:eastAsia="仿宋_GB2312" w:cs="仿宋_GB2312"/>
          <w:b/>
          <w:color w:val="auto"/>
          <w:sz w:val="36"/>
          <w:szCs w:val="36"/>
          <w:highlight w:val="none"/>
        </w:rPr>
        <w:t xml:space="preserve"> 投标须知</w:t>
      </w:r>
    </w:p>
    <w:p w14:paraId="14CF399B">
      <w:pPr>
        <w:snapToGrid w:val="0"/>
        <w:spacing w:line="480" w:lineRule="auto"/>
        <w:ind w:firstLine="1807" w:firstLineChars="500"/>
        <w:jc w:val="left"/>
        <w:rPr>
          <w:rFonts w:hint="eastAsia" w:ascii="仿宋_GB2312" w:hAnsi="仿宋_GB2312" w:eastAsia="仿宋_GB2312" w:cs="仿宋_GB2312"/>
          <w:b/>
          <w:color w:val="auto"/>
          <w:sz w:val="36"/>
          <w:szCs w:val="36"/>
          <w:highlight w:val="none"/>
        </w:rPr>
      </w:pPr>
      <w:r>
        <w:rPr>
          <w:rFonts w:hint="eastAsia" w:ascii="仿宋_GB2312" w:hAnsi="仿宋_GB2312" w:eastAsia="仿宋_GB2312" w:cs="仿宋_GB2312"/>
          <w:b/>
          <w:color w:val="auto"/>
          <w:sz w:val="36"/>
          <w:szCs w:val="36"/>
          <w:highlight w:val="none"/>
        </w:rPr>
        <w:t>第三部分    招标项目范围及要求</w:t>
      </w:r>
    </w:p>
    <w:p w14:paraId="006A7F33">
      <w:pPr>
        <w:snapToGrid w:val="0"/>
        <w:spacing w:line="480" w:lineRule="auto"/>
        <w:ind w:firstLine="1807" w:firstLineChars="500"/>
        <w:jc w:val="left"/>
        <w:rPr>
          <w:rFonts w:hint="eastAsia" w:ascii="仿宋_GB2312" w:hAnsi="仿宋_GB2312" w:eastAsia="仿宋_GB2312" w:cs="仿宋_GB2312"/>
          <w:b/>
          <w:color w:val="auto"/>
          <w:sz w:val="36"/>
          <w:szCs w:val="36"/>
          <w:highlight w:val="none"/>
        </w:rPr>
      </w:pPr>
      <w:r>
        <w:rPr>
          <w:rFonts w:hint="eastAsia" w:ascii="仿宋_GB2312" w:hAnsi="仿宋_GB2312" w:eastAsia="仿宋_GB2312" w:cs="仿宋_GB2312"/>
          <w:b/>
          <w:color w:val="auto"/>
          <w:sz w:val="36"/>
          <w:szCs w:val="36"/>
          <w:highlight w:val="none"/>
        </w:rPr>
        <w:t>第四部分    合同的主要条款</w:t>
      </w:r>
    </w:p>
    <w:p w14:paraId="586066D4">
      <w:pPr>
        <w:snapToGrid w:val="0"/>
        <w:spacing w:line="480" w:lineRule="auto"/>
        <w:ind w:firstLine="1807" w:firstLineChars="500"/>
        <w:jc w:val="left"/>
        <w:rPr>
          <w:rFonts w:hint="eastAsia" w:ascii="仿宋_GB2312" w:hAnsi="仿宋_GB2312" w:eastAsia="仿宋_GB2312" w:cs="仿宋_GB2312"/>
          <w:b/>
          <w:color w:val="auto"/>
          <w:sz w:val="36"/>
          <w:szCs w:val="36"/>
          <w:highlight w:val="none"/>
        </w:rPr>
      </w:pPr>
      <w:r>
        <w:rPr>
          <w:rFonts w:hint="eastAsia" w:ascii="仿宋_GB2312" w:hAnsi="仿宋_GB2312" w:eastAsia="仿宋_GB2312" w:cs="仿宋_GB2312"/>
          <w:b/>
          <w:color w:val="auto"/>
          <w:sz w:val="36"/>
          <w:szCs w:val="36"/>
          <w:highlight w:val="none"/>
        </w:rPr>
        <w:t>第五部分    评标方法及标准</w:t>
      </w:r>
    </w:p>
    <w:p w14:paraId="46229C28">
      <w:pPr>
        <w:snapToGrid w:val="0"/>
        <w:spacing w:line="480" w:lineRule="auto"/>
        <w:ind w:firstLine="1807" w:firstLineChars="500"/>
        <w:jc w:val="left"/>
        <w:rPr>
          <w:rFonts w:hint="eastAsia" w:ascii="仿宋_GB2312" w:hAnsi="仿宋_GB2312" w:eastAsia="仿宋_GB2312" w:cs="仿宋_GB2312"/>
          <w:b/>
          <w:color w:val="auto"/>
          <w:sz w:val="36"/>
          <w:szCs w:val="36"/>
          <w:highlight w:val="none"/>
        </w:rPr>
      </w:pPr>
      <w:r>
        <w:rPr>
          <w:rFonts w:hint="eastAsia" w:ascii="仿宋_GB2312" w:hAnsi="仿宋_GB2312" w:eastAsia="仿宋_GB2312" w:cs="仿宋_GB2312"/>
          <w:b/>
          <w:color w:val="auto"/>
          <w:sz w:val="36"/>
          <w:szCs w:val="36"/>
          <w:highlight w:val="none"/>
        </w:rPr>
        <w:t>第六部分    投标文件及其附件格式</w:t>
      </w:r>
    </w:p>
    <w:p w14:paraId="77B4C366">
      <w:pPr>
        <w:snapToGrid w:val="0"/>
        <w:spacing w:line="480" w:lineRule="auto"/>
        <w:jc w:val="left"/>
        <w:rPr>
          <w:rFonts w:hint="eastAsia" w:ascii="仿宋_GB2312" w:hAnsi="仿宋_GB2312" w:eastAsia="仿宋_GB2312" w:cs="仿宋_GB2312"/>
          <w:color w:val="auto"/>
          <w:sz w:val="36"/>
          <w:szCs w:val="36"/>
          <w:highlight w:val="none"/>
        </w:rPr>
      </w:pPr>
    </w:p>
    <w:p w14:paraId="57478563">
      <w:pPr>
        <w:snapToGrid w:val="0"/>
        <w:spacing w:line="480" w:lineRule="auto"/>
        <w:jc w:val="left"/>
        <w:rPr>
          <w:rFonts w:hint="eastAsia" w:ascii="仿宋_GB2312" w:hAnsi="仿宋_GB2312" w:eastAsia="仿宋_GB2312" w:cs="仿宋_GB2312"/>
          <w:color w:val="auto"/>
          <w:sz w:val="36"/>
          <w:szCs w:val="36"/>
          <w:highlight w:val="none"/>
        </w:rPr>
      </w:pPr>
    </w:p>
    <w:p w14:paraId="72063520">
      <w:pPr>
        <w:snapToGrid w:val="0"/>
        <w:spacing w:line="480" w:lineRule="auto"/>
        <w:jc w:val="left"/>
        <w:rPr>
          <w:rFonts w:hint="eastAsia" w:ascii="仿宋_GB2312" w:hAnsi="仿宋_GB2312" w:eastAsia="仿宋_GB2312" w:cs="仿宋_GB2312"/>
          <w:color w:val="auto"/>
          <w:sz w:val="36"/>
          <w:szCs w:val="36"/>
          <w:highlight w:val="none"/>
        </w:rPr>
      </w:pPr>
    </w:p>
    <w:p w14:paraId="71FBD720">
      <w:pPr>
        <w:snapToGrid w:val="0"/>
        <w:spacing w:line="480" w:lineRule="auto"/>
        <w:jc w:val="left"/>
        <w:rPr>
          <w:rFonts w:hint="eastAsia" w:ascii="仿宋_GB2312" w:hAnsi="仿宋_GB2312" w:eastAsia="仿宋_GB2312" w:cs="仿宋_GB2312"/>
          <w:color w:val="auto"/>
          <w:sz w:val="36"/>
          <w:szCs w:val="36"/>
          <w:highlight w:val="none"/>
        </w:rPr>
      </w:pPr>
    </w:p>
    <w:p w14:paraId="16E69303">
      <w:pPr>
        <w:snapToGrid w:val="0"/>
        <w:spacing w:line="480" w:lineRule="auto"/>
        <w:jc w:val="left"/>
        <w:rPr>
          <w:rFonts w:hint="eastAsia" w:ascii="仿宋_GB2312" w:hAnsi="仿宋_GB2312" w:eastAsia="仿宋_GB2312" w:cs="仿宋_GB2312"/>
          <w:color w:val="auto"/>
          <w:sz w:val="36"/>
          <w:szCs w:val="36"/>
          <w:highlight w:val="none"/>
        </w:rPr>
      </w:pPr>
    </w:p>
    <w:p w14:paraId="24EC4699">
      <w:pPr>
        <w:pageBreakBefore/>
        <w:widowControl/>
        <w:jc w:val="center"/>
        <w:rPr>
          <w:rFonts w:hint="eastAsia" w:ascii="仿宋_GB2312" w:hAnsi="仿宋_GB2312" w:eastAsia="仿宋_GB2312" w:cs="仿宋_GB2312"/>
          <w:b/>
          <w:color w:val="auto"/>
          <w:sz w:val="36"/>
          <w:szCs w:val="36"/>
          <w:highlight w:val="none"/>
        </w:rPr>
      </w:pPr>
      <w:r>
        <w:rPr>
          <w:rFonts w:hint="eastAsia" w:ascii="仿宋_GB2312" w:hAnsi="仿宋_GB2312" w:eastAsia="仿宋_GB2312" w:cs="仿宋_GB2312"/>
          <w:b/>
          <w:color w:val="auto"/>
          <w:sz w:val="36"/>
          <w:szCs w:val="36"/>
          <w:highlight w:val="none"/>
        </w:rPr>
        <w:t>第一部分 招标公告</w:t>
      </w:r>
    </w:p>
    <w:tbl>
      <w:tblPr>
        <w:tblStyle w:val="64"/>
        <w:tblW w:w="9460" w:type="dxa"/>
        <w:tblInd w:w="0" w:type="dxa"/>
        <w:tblLayout w:type="fixed"/>
        <w:tblCellMar>
          <w:top w:w="0" w:type="dxa"/>
          <w:left w:w="0" w:type="dxa"/>
          <w:bottom w:w="0" w:type="dxa"/>
          <w:right w:w="0" w:type="dxa"/>
        </w:tblCellMar>
      </w:tblPr>
      <w:tblGrid>
        <w:gridCol w:w="9460"/>
      </w:tblGrid>
      <w:tr w14:paraId="63FF11EE">
        <w:tblPrEx>
          <w:tblCellMar>
            <w:top w:w="0" w:type="dxa"/>
            <w:left w:w="0" w:type="dxa"/>
            <w:bottom w:w="0" w:type="dxa"/>
            <w:right w:w="0" w:type="dxa"/>
          </w:tblCellMar>
        </w:tblPrEx>
        <w:trPr>
          <w:trHeight w:val="12609" w:hRule="atLeast"/>
        </w:trPr>
        <w:tc>
          <w:tcPr>
            <w:tcW w:w="9460" w:type="dxa"/>
            <w:vAlign w:val="center"/>
          </w:tcPr>
          <w:tbl>
            <w:tblPr>
              <w:tblStyle w:val="64"/>
              <w:tblW w:w="9029" w:type="dxa"/>
              <w:tblInd w:w="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29"/>
            </w:tblGrid>
            <w:tr w14:paraId="1139B8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8" w:hRule="atLeast"/>
              </w:trPr>
              <w:tc>
                <w:tcPr>
                  <w:tcW w:w="9029" w:type="dxa"/>
                </w:tcPr>
                <w:p w14:paraId="3F0F10F6">
                  <w:pPr>
                    <w:pStyle w:val="101"/>
                    <w:keepNext w:val="0"/>
                    <w:keepLines w:val="0"/>
                    <w:suppressLineNumbers w:val="0"/>
                    <w:spacing w:before="0" w:beforeAutospacing="0" w:after="120" w:afterAutospacing="0" w:line="440" w:lineRule="exact"/>
                    <w:ind w:left="0" w:right="0" w:firstLine="480"/>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项目概况：</w:t>
                  </w:r>
                </w:p>
                <w:p w14:paraId="5032E2FC">
                  <w:pPr>
                    <w:pStyle w:val="101"/>
                    <w:keepNext w:val="0"/>
                    <w:keepLines w:val="0"/>
                    <w:suppressLineNumbers w:val="0"/>
                    <w:wordWrap w:val="0"/>
                    <w:spacing w:before="0" w:beforeAutospacing="0" w:after="0" w:afterLines="0" w:afterAutospacing="0" w:line="440" w:lineRule="exact"/>
                    <w:ind w:left="0" w:right="0" w:firstLine="480"/>
                    <w:jc w:val="left"/>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highlight w:val="none"/>
                      <w:u w:val="single"/>
                      <w:lang w:eastAsia="zh-CN"/>
                    </w:rPr>
                    <w:t>2025年绍兴市公安局旅馆业治安管理信息系统维保项目</w:t>
                  </w:r>
                  <w:r>
                    <w:rPr>
                      <w:rFonts w:hint="eastAsia" w:ascii="仿宋_GB2312" w:hAnsi="仿宋_GB2312" w:eastAsia="仿宋_GB2312" w:cs="仿宋_GB2312"/>
                      <w:color w:val="auto"/>
                      <w:szCs w:val="24"/>
                      <w:highlight w:val="none"/>
                    </w:rPr>
                    <w:t>招标项目的潜在投标人应在政采云平台（https://www.zcygov.cn/）获取（下载）招标文件，并于202</w:t>
                  </w:r>
                  <w:r>
                    <w:rPr>
                      <w:rFonts w:hint="eastAsia" w:ascii="仿宋_GB2312" w:hAnsi="仿宋_GB2312" w:eastAsia="仿宋_GB2312" w:cs="仿宋_GB2312"/>
                      <w:color w:val="auto"/>
                      <w:szCs w:val="24"/>
                      <w:highlight w:val="none"/>
                      <w:lang w:val="en-US" w:eastAsia="zh-CN"/>
                    </w:rPr>
                    <w:t>5</w:t>
                  </w:r>
                  <w:r>
                    <w:rPr>
                      <w:rFonts w:hint="eastAsia" w:ascii="仿宋_GB2312" w:hAnsi="仿宋_GB2312" w:eastAsia="仿宋_GB2312" w:cs="仿宋_GB2312"/>
                      <w:color w:val="auto"/>
                      <w:szCs w:val="24"/>
                      <w:highlight w:val="none"/>
                    </w:rPr>
                    <w:t>年</w:t>
                  </w:r>
                  <w:r>
                    <w:rPr>
                      <w:rFonts w:hint="eastAsia" w:ascii="仿宋_GB2312" w:hAnsi="仿宋_GB2312" w:eastAsia="仿宋_GB2312" w:cs="仿宋_GB2312"/>
                      <w:color w:val="auto"/>
                      <w:szCs w:val="24"/>
                      <w:highlight w:val="none"/>
                      <w:lang w:val="en-US" w:eastAsia="zh-CN"/>
                    </w:rPr>
                    <w:t>07</w:t>
                  </w:r>
                  <w:r>
                    <w:rPr>
                      <w:rFonts w:hint="eastAsia" w:ascii="仿宋_GB2312" w:hAnsi="仿宋_GB2312" w:eastAsia="仿宋_GB2312" w:cs="仿宋_GB2312"/>
                      <w:color w:val="auto"/>
                      <w:szCs w:val="24"/>
                      <w:highlight w:val="none"/>
                    </w:rPr>
                    <w:t>月</w:t>
                  </w:r>
                  <w:r>
                    <w:rPr>
                      <w:rFonts w:hint="eastAsia" w:ascii="仿宋_GB2312" w:hAnsi="仿宋_GB2312" w:eastAsia="仿宋_GB2312" w:cs="仿宋_GB2312"/>
                      <w:color w:val="auto"/>
                      <w:szCs w:val="24"/>
                      <w:highlight w:val="none"/>
                      <w:lang w:val="en-US" w:eastAsia="zh-CN"/>
                    </w:rPr>
                    <w:t>18</w:t>
                  </w:r>
                  <w:r>
                    <w:rPr>
                      <w:rFonts w:hint="eastAsia" w:ascii="仿宋_GB2312" w:hAnsi="仿宋_GB2312" w:eastAsia="仿宋_GB2312" w:cs="仿宋_GB2312"/>
                      <w:color w:val="auto"/>
                      <w:szCs w:val="24"/>
                      <w:highlight w:val="none"/>
                    </w:rPr>
                    <w:t>日</w:t>
                  </w:r>
                  <w:r>
                    <w:rPr>
                      <w:rFonts w:hint="eastAsia" w:ascii="仿宋_GB2312" w:hAnsi="仿宋_GB2312" w:eastAsia="仿宋_GB2312" w:cs="仿宋_GB2312"/>
                      <w:color w:val="auto"/>
                      <w:szCs w:val="24"/>
                      <w:highlight w:val="none"/>
                      <w:lang w:val="en-US" w:eastAsia="zh-CN"/>
                    </w:rPr>
                    <w:t>09</w:t>
                  </w:r>
                  <w:r>
                    <w:rPr>
                      <w:rFonts w:hint="eastAsia" w:ascii="仿宋_GB2312" w:hAnsi="仿宋_GB2312" w:eastAsia="仿宋_GB2312" w:cs="仿宋_GB2312"/>
                      <w:color w:val="auto"/>
                      <w:szCs w:val="24"/>
                      <w:highlight w:val="none"/>
                    </w:rPr>
                    <w:t>点</w:t>
                  </w:r>
                  <w:r>
                    <w:rPr>
                      <w:rFonts w:hint="eastAsia" w:ascii="仿宋_GB2312" w:hAnsi="仿宋_GB2312" w:eastAsia="仿宋_GB2312" w:cs="仿宋_GB2312"/>
                      <w:color w:val="auto"/>
                      <w:szCs w:val="24"/>
                      <w:highlight w:val="none"/>
                      <w:lang w:val="en-US" w:eastAsia="zh-CN"/>
                    </w:rPr>
                    <w:t>30</w:t>
                  </w:r>
                  <w:r>
                    <w:rPr>
                      <w:rFonts w:hint="eastAsia" w:ascii="仿宋_GB2312" w:hAnsi="仿宋_GB2312" w:eastAsia="仿宋_GB2312" w:cs="仿宋_GB2312"/>
                      <w:color w:val="auto"/>
                      <w:szCs w:val="24"/>
                      <w:highlight w:val="none"/>
                    </w:rPr>
                    <w:t>分</w:t>
                  </w:r>
                  <w:r>
                    <w:rPr>
                      <w:rFonts w:hint="eastAsia" w:ascii="仿宋_GB2312" w:hAnsi="仿宋_GB2312" w:eastAsia="仿宋_GB2312" w:cs="仿宋_GB2312"/>
                      <w:color w:val="auto"/>
                      <w:szCs w:val="24"/>
                      <w:highlight w:val="none"/>
                      <w:lang w:val="en-US" w:eastAsia="zh-CN"/>
                    </w:rPr>
                    <w:t>00</w:t>
                  </w:r>
                  <w:r>
                    <w:rPr>
                      <w:rFonts w:hint="eastAsia" w:ascii="仿宋_GB2312" w:hAnsi="仿宋_GB2312" w:eastAsia="仿宋_GB2312" w:cs="仿宋_GB2312"/>
                      <w:color w:val="auto"/>
                      <w:szCs w:val="24"/>
                      <w:highlight w:val="none"/>
                    </w:rPr>
                    <w:t>秒（北京时间）前递交（上传）投标文件。</w:t>
                  </w:r>
                </w:p>
              </w:tc>
            </w:tr>
          </w:tbl>
          <w:p w14:paraId="5CCF0EDF">
            <w:pPr>
              <w:pStyle w:val="101"/>
              <w:keepNext w:val="0"/>
              <w:keepLines w:val="0"/>
              <w:suppressLineNumbers w:val="0"/>
              <w:spacing w:before="0" w:beforeAutospacing="0" w:after="0" w:afterLines="0" w:afterAutospacing="0" w:line="324" w:lineRule="auto"/>
              <w:ind w:left="0" w:right="0" w:firstLine="482"/>
              <w:jc w:val="left"/>
              <w:rPr>
                <w:rFonts w:hint="eastAsia" w:ascii="仿宋_GB2312" w:hAnsi="仿宋_GB2312" w:eastAsia="仿宋_GB2312" w:cs="仿宋_GB2312"/>
                <w:b/>
                <w:color w:val="auto"/>
                <w:szCs w:val="24"/>
                <w:highlight w:val="none"/>
              </w:rPr>
            </w:pPr>
            <w:r>
              <w:rPr>
                <w:rFonts w:hint="eastAsia" w:ascii="仿宋_GB2312" w:hAnsi="仿宋_GB2312" w:eastAsia="仿宋_GB2312" w:cs="仿宋_GB2312"/>
                <w:b/>
                <w:color w:val="auto"/>
                <w:szCs w:val="24"/>
                <w:highlight w:val="none"/>
              </w:rPr>
              <w:t>一、项目基本情况</w:t>
            </w:r>
          </w:p>
          <w:p w14:paraId="0861A0EF">
            <w:pPr>
              <w:pStyle w:val="101"/>
              <w:keepNext w:val="0"/>
              <w:keepLines w:val="0"/>
              <w:suppressLineNumbers w:val="0"/>
              <w:spacing w:before="0" w:beforeAutospacing="0" w:after="0" w:afterLines="0" w:afterAutospacing="0" w:line="324" w:lineRule="auto"/>
              <w:ind w:left="0" w:right="0" w:firstLine="482"/>
              <w:rPr>
                <w:rFonts w:hint="eastAsia" w:ascii="仿宋_GB2312" w:hAnsi="仿宋_GB2312" w:eastAsia="仿宋_GB2312" w:cs="仿宋_GB2312"/>
                <w:color w:val="auto"/>
                <w:szCs w:val="24"/>
                <w:highlight w:val="none"/>
              </w:rPr>
            </w:pPr>
            <w:r>
              <w:rPr>
                <w:rFonts w:hint="eastAsia" w:ascii="仿宋_GB2312" w:hAnsi="仿宋_GB2312" w:eastAsia="仿宋_GB2312" w:cs="仿宋_GB2312"/>
                <w:b/>
                <w:color w:val="auto"/>
                <w:szCs w:val="24"/>
                <w:highlight w:val="none"/>
              </w:rPr>
              <w:t>项目编号：</w:t>
            </w:r>
            <w:r>
              <w:rPr>
                <w:rFonts w:hint="eastAsia" w:ascii="仿宋_GB2312" w:hAnsi="仿宋_GB2312" w:eastAsia="仿宋_GB2312" w:cs="仿宋_GB2312"/>
                <w:b/>
                <w:color w:val="auto"/>
                <w:szCs w:val="24"/>
                <w:highlight w:val="none"/>
                <w:lang w:val="en-US" w:eastAsia="zh-CN"/>
              </w:rPr>
              <w:t xml:space="preserve">绍市财采确[2025]8265号 </w:t>
            </w:r>
          </w:p>
          <w:p w14:paraId="48644765">
            <w:pPr>
              <w:pStyle w:val="101"/>
              <w:keepNext w:val="0"/>
              <w:keepLines w:val="0"/>
              <w:suppressLineNumbers w:val="0"/>
              <w:spacing w:before="0" w:beforeAutospacing="0" w:after="0" w:afterLines="0" w:afterAutospacing="0" w:line="324" w:lineRule="auto"/>
              <w:ind w:left="0" w:right="-508" w:rightChars="-242" w:firstLine="482"/>
              <w:rPr>
                <w:rFonts w:hint="eastAsia" w:ascii="仿宋_GB2312" w:hAnsi="仿宋_GB2312" w:eastAsia="仿宋_GB2312" w:cs="仿宋_GB2312"/>
                <w:color w:val="auto"/>
                <w:szCs w:val="24"/>
                <w:highlight w:val="none"/>
                <w:lang w:eastAsia="zh-CN"/>
              </w:rPr>
            </w:pPr>
            <w:r>
              <w:rPr>
                <w:rFonts w:hint="eastAsia" w:ascii="仿宋_GB2312" w:hAnsi="仿宋_GB2312" w:eastAsia="仿宋_GB2312" w:cs="仿宋_GB2312"/>
                <w:b/>
                <w:color w:val="auto"/>
                <w:szCs w:val="24"/>
                <w:highlight w:val="none"/>
              </w:rPr>
              <w:t>项目名称：</w:t>
            </w:r>
            <w:r>
              <w:rPr>
                <w:rFonts w:hint="eastAsia" w:ascii="仿宋_GB2312" w:hAnsi="仿宋_GB2312" w:eastAsia="仿宋_GB2312" w:cs="仿宋_GB2312"/>
                <w:color w:val="auto"/>
                <w:highlight w:val="none"/>
                <w:lang w:eastAsia="zh-CN"/>
              </w:rPr>
              <w:t>2025年绍兴市公安局旅馆业治安管理信息系统维保项目</w:t>
            </w:r>
          </w:p>
          <w:p w14:paraId="0F7D8373">
            <w:pPr>
              <w:pStyle w:val="101"/>
              <w:keepNext w:val="0"/>
              <w:keepLines w:val="0"/>
              <w:suppressLineNumbers w:val="0"/>
              <w:spacing w:before="0" w:beforeAutospacing="0" w:after="0" w:afterLines="0" w:afterAutospacing="0" w:line="324" w:lineRule="auto"/>
              <w:ind w:left="0" w:right="0" w:firstLine="482"/>
              <w:rPr>
                <w:rFonts w:hint="eastAsia" w:ascii="仿宋_GB2312" w:hAnsi="仿宋_GB2312" w:eastAsia="仿宋_GB2312" w:cs="仿宋_GB2312"/>
                <w:bCs/>
                <w:color w:val="auto"/>
                <w:szCs w:val="24"/>
                <w:highlight w:val="none"/>
                <w:lang w:val="en-US" w:eastAsia="zh-CN"/>
              </w:rPr>
            </w:pPr>
            <w:r>
              <w:rPr>
                <w:rFonts w:hint="eastAsia" w:ascii="仿宋_GB2312" w:hAnsi="仿宋_GB2312" w:eastAsia="仿宋_GB2312" w:cs="仿宋_GB2312"/>
                <w:b/>
                <w:color w:val="auto"/>
                <w:szCs w:val="24"/>
                <w:highlight w:val="none"/>
              </w:rPr>
              <w:t>预算金额（元）：</w:t>
            </w:r>
            <w:r>
              <w:rPr>
                <w:rFonts w:hint="eastAsia" w:ascii="仿宋_GB2312" w:hAnsi="仿宋_GB2312" w:eastAsia="仿宋_GB2312" w:cs="仿宋_GB2312"/>
                <w:bCs/>
                <w:color w:val="auto"/>
                <w:szCs w:val="24"/>
                <w:highlight w:val="none"/>
                <w:lang w:val="en-US" w:eastAsia="zh-CN"/>
              </w:rPr>
              <w:t>500000元</w:t>
            </w:r>
          </w:p>
          <w:p w14:paraId="38658FD3">
            <w:pPr>
              <w:pStyle w:val="101"/>
              <w:keepNext w:val="0"/>
              <w:keepLines w:val="0"/>
              <w:suppressLineNumbers w:val="0"/>
              <w:spacing w:before="0" w:beforeAutospacing="0" w:after="0" w:afterLines="0" w:afterAutospacing="0" w:line="324" w:lineRule="auto"/>
              <w:ind w:left="0" w:right="0" w:firstLine="482"/>
              <w:rPr>
                <w:rFonts w:hint="default" w:ascii="仿宋_GB2312" w:hAnsi="仿宋_GB2312" w:eastAsia="仿宋_GB2312" w:cs="仿宋_GB2312"/>
                <w:b/>
                <w:color w:val="auto"/>
                <w:szCs w:val="24"/>
                <w:highlight w:val="none"/>
                <w:lang w:val="en-US" w:eastAsia="zh-CN"/>
              </w:rPr>
            </w:pPr>
            <w:r>
              <w:rPr>
                <w:rFonts w:hint="eastAsia" w:ascii="仿宋_GB2312" w:hAnsi="仿宋_GB2312" w:eastAsia="仿宋_GB2312" w:cs="仿宋_GB2312"/>
                <w:b/>
                <w:color w:val="auto"/>
                <w:szCs w:val="24"/>
                <w:highlight w:val="none"/>
              </w:rPr>
              <w:t>最高限价（元）：</w:t>
            </w:r>
            <w:r>
              <w:rPr>
                <w:rFonts w:hint="eastAsia" w:ascii="仿宋_GB2312" w:hAnsi="仿宋_GB2312" w:eastAsia="仿宋_GB2312" w:cs="仿宋_GB2312"/>
                <w:bCs/>
                <w:color w:val="auto"/>
                <w:szCs w:val="24"/>
                <w:highlight w:val="none"/>
                <w:lang w:val="en-US" w:eastAsia="zh-CN"/>
              </w:rPr>
              <w:t>500000元</w:t>
            </w:r>
          </w:p>
          <w:p w14:paraId="47A0143E">
            <w:pPr>
              <w:pStyle w:val="101"/>
              <w:keepNext w:val="0"/>
              <w:keepLines w:val="0"/>
              <w:suppressLineNumbers w:val="0"/>
              <w:spacing w:before="0" w:beforeAutospacing="0" w:after="0" w:afterLines="0" w:afterAutospacing="0" w:line="324" w:lineRule="auto"/>
              <w:ind w:left="0" w:right="0" w:firstLine="482"/>
              <w:rPr>
                <w:rFonts w:hint="eastAsia" w:ascii="仿宋_GB2312" w:hAnsi="仿宋_GB2312" w:eastAsia="仿宋_GB2312" w:cs="仿宋_GB2312"/>
                <w:b/>
                <w:color w:val="auto"/>
                <w:szCs w:val="24"/>
                <w:highlight w:val="none"/>
              </w:rPr>
            </w:pPr>
            <w:r>
              <w:rPr>
                <w:rFonts w:hint="eastAsia" w:ascii="仿宋_GB2312" w:hAnsi="仿宋_GB2312" w:eastAsia="仿宋_GB2312" w:cs="仿宋_GB2312"/>
                <w:b/>
                <w:color w:val="auto"/>
                <w:szCs w:val="24"/>
                <w:highlight w:val="none"/>
              </w:rPr>
              <w:t>采购需求：</w:t>
            </w:r>
          </w:p>
          <w:p w14:paraId="3909FF53">
            <w:pPr>
              <w:pStyle w:val="101"/>
              <w:keepNext w:val="0"/>
              <w:keepLines w:val="0"/>
              <w:suppressLineNumbers w:val="0"/>
              <w:spacing w:before="0" w:beforeAutospacing="0" w:after="0" w:afterLines="0" w:afterAutospacing="0" w:line="324" w:lineRule="auto"/>
              <w:ind w:left="0" w:right="-508" w:rightChars="-242" w:firstLine="480"/>
              <w:rPr>
                <w:rFonts w:hint="eastAsia" w:ascii="仿宋_GB2312" w:hAnsi="仿宋_GB2312" w:eastAsia="仿宋_GB2312" w:cs="仿宋_GB2312"/>
                <w:color w:val="auto"/>
                <w:szCs w:val="24"/>
                <w:highlight w:val="none"/>
                <w:lang w:eastAsia="zh-CN"/>
              </w:rPr>
            </w:pPr>
            <w:r>
              <w:rPr>
                <w:rFonts w:hint="eastAsia" w:ascii="仿宋_GB2312" w:hAnsi="仿宋_GB2312" w:eastAsia="仿宋_GB2312" w:cs="仿宋_GB2312"/>
                <w:color w:val="auto"/>
                <w:szCs w:val="24"/>
                <w:highlight w:val="none"/>
              </w:rPr>
              <w:t>标项一:</w:t>
            </w:r>
          </w:p>
          <w:p w14:paraId="1FFF09E8">
            <w:pPr>
              <w:pStyle w:val="101"/>
              <w:keepNext w:val="0"/>
              <w:keepLines w:val="0"/>
              <w:suppressLineNumbers w:val="0"/>
              <w:spacing w:before="0" w:beforeAutospacing="0" w:after="0" w:afterLines="0" w:afterAutospacing="0" w:line="324" w:lineRule="auto"/>
              <w:ind w:left="0" w:right="-508" w:rightChars="-242" w:firstLine="480"/>
              <w:rPr>
                <w:rFonts w:hint="eastAsia" w:ascii="仿宋_GB2312" w:hAnsi="仿宋_GB2312" w:eastAsia="仿宋_GB2312" w:cs="仿宋_GB2312"/>
                <w:color w:val="auto"/>
                <w:highlight w:val="none"/>
                <w:lang w:eastAsia="zh-CN"/>
              </w:rPr>
            </w:pPr>
            <w:r>
              <w:rPr>
                <w:rFonts w:hint="eastAsia" w:ascii="仿宋_GB2312" w:hAnsi="仿宋_GB2312" w:eastAsia="仿宋_GB2312" w:cs="仿宋_GB2312"/>
                <w:color w:val="auto"/>
                <w:szCs w:val="24"/>
                <w:highlight w:val="none"/>
              </w:rPr>
              <w:t>  </w:t>
            </w:r>
            <w:r>
              <w:rPr>
                <w:rFonts w:hint="eastAsia" w:ascii="仿宋_GB2312" w:hAnsi="仿宋_GB2312" w:eastAsia="仿宋_GB2312" w:cs="仿宋_GB2312"/>
                <w:color w:val="auto"/>
                <w:szCs w:val="24"/>
                <w:highlight w:val="none"/>
                <w:lang w:val="en-US" w:eastAsia="zh-CN"/>
              </w:rPr>
              <w:t xml:space="preserve">   </w:t>
            </w:r>
            <w:r>
              <w:rPr>
                <w:rFonts w:hint="eastAsia" w:ascii="仿宋_GB2312" w:hAnsi="仿宋_GB2312" w:eastAsia="仿宋_GB2312" w:cs="仿宋_GB2312"/>
                <w:color w:val="auto"/>
                <w:szCs w:val="24"/>
                <w:highlight w:val="none"/>
              </w:rPr>
              <w:t>标项名称:</w:t>
            </w:r>
            <w:r>
              <w:rPr>
                <w:rFonts w:hint="eastAsia" w:ascii="仿宋_GB2312" w:hAnsi="仿宋_GB2312" w:eastAsia="仿宋_GB2312" w:cs="仿宋_GB2312"/>
                <w:color w:val="auto"/>
                <w:highlight w:val="none"/>
                <w:lang w:eastAsia="zh-CN"/>
              </w:rPr>
              <w:t>2025年绍兴市公安局旅馆业治安管理信息系统维保项目</w:t>
            </w:r>
          </w:p>
          <w:p w14:paraId="684BAA7D">
            <w:pPr>
              <w:pStyle w:val="101"/>
              <w:keepNext w:val="0"/>
              <w:keepLines w:val="0"/>
              <w:suppressLineNumbers w:val="0"/>
              <w:spacing w:before="0" w:beforeAutospacing="0" w:after="0" w:afterLines="0" w:afterAutospacing="0" w:line="324" w:lineRule="auto"/>
              <w:ind w:left="0" w:right="-508" w:rightChars="-242" w:firstLine="480"/>
              <w:rPr>
                <w:rFonts w:hint="eastAsia" w:ascii="仿宋_GB2312" w:hAnsi="仿宋_GB2312" w:eastAsia="仿宋_GB2312" w:cs="仿宋_GB2312"/>
                <w:color w:val="auto"/>
                <w:szCs w:val="24"/>
                <w:highlight w:val="none"/>
                <w:lang w:eastAsia="zh-CN"/>
              </w:rPr>
            </w:pPr>
            <w:r>
              <w:rPr>
                <w:rFonts w:hint="eastAsia" w:ascii="仿宋_GB2312" w:hAnsi="仿宋_GB2312" w:eastAsia="仿宋_GB2312" w:cs="仿宋_GB2312"/>
                <w:color w:val="auto"/>
                <w:szCs w:val="24"/>
                <w:highlight w:val="none"/>
              </w:rPr>
              <w:t>  </w:t>
            </w:r>
            <w:r>
              <w:rPr>
                <w:rFonts w:hint="eastAsia" w:ascii="仿宋_GB2312" w:hAnsi="仿宋_GB2312" w:eastAsia="仿宋_GB2312" w:cs="仿宋_GB2312"/>
                <w:color w:val="auto"/>
                <w:szCs w:val="24"/>
                <w:highlight w:val="none"/>
                <w:lang w:val="en-US" w:eastAsia="zh-CN"/>
              </w:rPr>
              <w:t xml:space="preserve">   </w:t>
            </w:r>
            <w:r>
              <w:rPr>
                <w:rFonts w:hint="eastAsia" w:ascii="仿宋_GB2312" w:hAnsi="仿宋_GB2312" w:eastAsia="仿宋_GB2312" w:cs="仿宋_GB2312"/>
                <w:color w:val="auto"/>
                <w:szCs w:val="24"/>
                <w:highlight w:val="none"/>
              </w:rPr>
              <w:t>数量:1</w:t>
            </w:r>
          </w:p>
          <w:p w14:paraId="7B715C72">
            <w:pPr>
              <w:pStyle w:val="101"/>
              <w:keepNext w:val="0"/>
              <w:keepLines w:val="0"/>
              <w:suppressLineNumbers w:val="0"/>
              <w:spacing w:before="0" w:beforeAutospacing="0" w:after="0" w:afterLines="0" w:afterAutospacing="0" w:line="324" w:lineRule="auto"/>
              <w:ind w:left="0" w:right="-508" w:rightChars="-242" w:firstLine="480"/>
              <w:rPr>
                <w:rFonts w:hint="eastAsia" w:ascii="仿宋_GB2312" w:hAnsi="仿宋_GB2312" w:eastAsia="仿宋_GB2312" w:cs="仿宋_GB2312"/>
                <w:bCs/>
                <w:color w:val="auto"/>
                <w:szCs w:val="24"/>
                <w:highlight w:val="none"/>
                <w:lang w:val="en-US" w:eastAsia="zh-CN"/>
              </w:rPr>
            </w:pPr>
            <w:r>
              <w:rPr>
                <w:rFonts w:hint="eastAsia" w:ascii="仿宋_GB2312" w:hAnsi="仿宋_GB2312" w:eastAsia="仿宋_GB2312" w:cs="仿宋_GB2312"/>
                <w:color w:val="auto"/>
                <w:szCs w:val="24"/>
                <w:highlight w:val="none"/>
              </w:rPr>
              <w:t> </w:t>
            </w:r>
            <w:r>
              <w:rPr>
                <w:rFonts w:hint="eastAsia" w:ascii="仿宋_GB2312" w:hAnsi="仿宋_GB2312" w:eastAsia="仿宋_GB2312" w:cs="仿宋_GB2312"/>
                <w:color w:val="auto"/>
                <w:szCs w:val="24"/>
                <w:highlight w:val="none"/>
                <w:lang w:val="en-US" w:eastAsia="zh-CN"/>
              </w:rPr>
              <w:t xml:space="preserve">   </w:t>
            </w:r>
            <w:r>
              <w:rPr>
                <w:rFonts w:hint="eastAsia" w:ascii="仿宋_GB2312" w:hAnsi="仿宋_GB2312" w:eastAsia="仿宋_GB2312" w:cs="仿宋_GB2312"/>
                <w:color w:val="auto"/>
                <w:szCs w:val="24"/>
                <w:highlight w:val="none"/>
              </w:rPr>
              <w:t> 预算金额（元）:</w:t>
            </w:r>
            <w:r>
              <w:rPr>
                <w:rFonts w:hint="eastAsia" w:ascii="仿宋_GB2312" w:hAnsi="仿宋_GB2312" w:eastAsia="仿宋_GB2312" w:cs="仿宋_GB2312"/>
                <w:bCs/>
                <w:color w:val="auto"/>
                <w:szCs w:val="24"/>
                <w:highlight w:val="none"/>
                <w:lang w:val="en-US" w:eastAsia="zh-CN"/>
              </w:rPr>
              <w:t>500000元</w:t>
            </w:r>
          </w:p>
          <w:p w14:paraId="2A604358">
            <w:pPr>
              <w:pStyle w:val="101"/>
              <w:keepNext w:val="0"/>
              <w:keepLines w:val="0"/>
              <w:suppressLineNumbers w:val="0"/>
              <w:spacing w:before="0" w:beforeAutospacing="0" w:after="0" w:afterLines="0" w:afterAutospacing="0" w:line="324" w:lineRule="auto"/>
              <w:ind w:left="0" w:right="-508" w:rightChars="-242" w:firstLine="480"/>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  </w:t>
            </w:r>
            <w:r>
              <w:rPr>
                <w:rFonts w:hint="eastAsia" w:ascii="仿宋_GB2312" w:hAnsi="仿宋_GB2312" w:eastAsia="仿宋_GB2312" w:cs="仿宋_GB2312"/>
                <w:color w:val="auto"/>
                <w:szCs w:val="24"/>
                <w:highlight w:val="none"/>
                <w:lang w:val="en-US" w:eastAsia="zh-CN"/>
              </w:rPr>
              <w:t xml:space="preserve">   </w:t>
            </w:r>
            <w:r>
              <w:rPr>
                <w:rFonts w:hint="eastAsia" w:ascii="仿宋_GB2312" w:hAnsi="仿宋_GB2312" w:eastAsia="仿宋_GB2312" w:cs="仿宋_GB2312"/>
                <w:color w:val="auto"/>
                <w:szCs w:val="24"/>
                <w:highlight w:val="none"/>
              </w:rPr>
              <w:t>主要内容：简要规格描述、项目基本概况介绍、用途详见采购文件。</w:t>
            </w:r>
          </w:p>
          <w:p w14:paraId="19C23FBD">
            <w:pPr>
              <w:pStyle w:val="101"/>
              <w:keepNext w:val="0"/>
              <w:keepLines w:val="0"/>
              <w:suppressLineNumbers w:val="0"/>
              <w:spacing w:before="0" w:beforeAutospacing="0" w:after="0" w:afterLines="0" w:afterAutospacing="0" w:line="324" w:lineRule="auto"/>
              <w:ind w:left="0" w:right="-508" w:rightChars="-242" w:firstLine="960" w:firstLineChars="400"/>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备注：无。</w:t>
            </w:r>
          </w:p>
          <w:p w14:paraId="67842830">
            <w:pPr>
              <w:pStyle w:val="101"/>
              <w:keepNext w:val="0"/>
              <w:keepLines w:val="0"/>
              <w:suppressLineNumbers w:val="0"/>
              <w:spacing w:before="0" w:beforeAutospacing="0" w:after="0" w:afterLines="0" w:afterAutospacing="0" w:line="324" w:lineRule="auto"/>
              <w:ind w:left="0" w:leftChars="0" w:right="-508" w:rightChars="-242" w:firstLine="0" w:firstLineChars="0"/>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  </w:t>
            </w:r>
            <w:r>
              <w:rPr>
                <w:rFonts w:hint="eastAsia" w:ascii="仿宋_GB2312" w:hAnsi="仿宋_GB2312" w:eastAsia="仿宋_GB2312" w:cs="仿宋_GB2312"/>
                <w:color w:val="auto"/>
                <w:szCs w:val="24"/>
                <w:highlight w:val="none"/>
                <w:lang w:val="en-US" w:eastAsia="zh-CN"/>
              </w:rPr>
              <w:t xml:space="preserve">   </w:t>
            </w:r>
            <w:r>
              <w:rPr>
                <w:rFonts w:hint="eastAsia" w:ascii="仿宋_GB2312" w:hAnsi="仿宋_GB2312" w:eastAsia="仿宋_GB2312" w:cs="仿宋_GB2312"/>
                <w:b/>
                <w:color w:val="auto"/>
                <w:szCs w:val="24"/>
                <w:highlight w:val="none"/>
              </w:rPr>
              <w:t>合同履约期限：标项 1，</w:t>
            </w:r>
            <w:r>
              <w:rPr>
                <w:rFonts w:hint="eastAsia" w:ascii="仿宋_GB2312" w:hAnsi="仿宋_GB2312" w:eastAsia="仿宋_GB2312" w:cs="仿宋_GB2312"/>
                <w:color w:val="auto"/>
                <w:szCs w:val="24"/>
                <w:highlight w:val="none"/>
              </w:rPr>
              <w:t>按双方合同约定条款执行</w:t>
            </w:r>
          </w:p>
          <w:p w14:paraId="1DE4DBE5">
            <w:pPr>
              <w:pStyle w:val="101"/>
              <w:keepNext w:val="0"/>
              <w:keepLines w:val="0"/>
              <w:suppressLineNumbers w:val="0"/>
              <w:spacing w:before="0" w:beforeAutospacing="0" w:after="0" w:afterLines="0" w:afterAutospacing="0" w:line="324" w:lineRule="auto"/>
              <w:ind w:left="0" w:right="0" w:firstLine="482"/>
              <w:rPr>
                <w:rFonts w:hint="eastAsia" w:ascii="仿宋_GB2312" w:hAnsi="仿宋_GB2312" w:eastAsia="仿宋_GB2312" w:cs="仿宋_GB2312"/>
                <w:color w:val="auto"/>
                <w:szCs w:val="24"/>
                <w:highlight w:val="none"/>
              </w:rPr>
            </w:pPr>
            <w:r>
              <w:rPr>
                <w:rFonts w:hint="eastAsia" w:ascii="仿宋_GB2312" w:hAnsi="仿宋_GB2312" w:eastAsia="仿宋_GB2312" w:cs="仿宋_GB2312"/>
                <w:b/>
                <w:color w:val="auto"/>
                <w:szCs w:val="24"/>
                <w:highlight w:val="none"/>
              </w:rPr>
              <w:t>本项目接受联合体投标：</w:t>
            </w:r>
            <w:sdt>
              <w:sdtPr>
                <w:rPr>
                  <w:rFonts w:hint="eastAsia" w:ascii="仿宋_GB2312" w:hAnsi="仿宋_GB2312" w:eastAsia="仿宋_GB2312" w:cs="仿宋_GB2312"/>
                  <w:color w:val="auto"/>
                  <w:highlight w:val="none"/>
                </w:rPr>
                <w:id w:val="337506595"/>
              </w:sdtPr>
              <w:sdtEndPr>
                <w:rPr>
                  <w:rFonts w:hint="eastAsia" w:ascii="仿宋_GB2312" w:hAnsi="仿宋_GB2312" w:eastAsia="仿宋_GB2312" w:cs="仿宋_GB2312"/>
                  <w:color w:val="auto"/>
                  <w:highlight w:val="none"/>
                </w:rPr>
              </w:sdtEndPr>
              <w:sdtContent>
                <w:r>
                  <w:rPr>
                    <w:rFonts w:hint="eastAsia" w:ascii="仿宋_GB2312" w:hAnsi="仿宋_GB2312" w:eastAsia="仿宋_GB2312" w:cs="仿宋_GB2312"/>
                    <w:color w:val="auto"/>
                    <w:highlight w:val="none"/>
                  </w:rPr>
                  <w:sym w:font="Wingdings" w:char="00A8"/>
                </w:r>
              </w:sdtContent>
            </w:sdt>
            <w:r>
              <w:rPr>
                <w:rFonts w:hint="eastAsia" w:ascii="仿宋_GB2312" w:hAnsi="仿宋_GB2312" w:eastAsia="仿宋_GB2312" w:cs="仿宋_GB2312"/>
                <w:color w:val="auto"/>
                <w:szCs w:val="24"/>
                <w:highlight w:val="none"/>
              </w:rPr>
              <w:t>是，</w:t>
            </w:r>
            <w:sdt>
              <w:sdtPr>
                <w:rPr>
                  <w:rFonts w:hint="eastAsia" w:ascii="仿宋_GB2312" w:hAnsi="仿宋_GB2312" w:eastAsia="仿宋_GB2312" w:cs="仿宋_GB2312"/>
                  <w:color w:val="auto"/>
                  <w:highlight w:val="none"/>
                </w:rPr>
                <w:id w:val="147459614"/>
              </w:sdtPr>
              <w:sdtEndPr>
                <w:rPr>
                  <w:rFonts w:hint="eastAsia" w:ascii="仿宋_GB2312" w:hAnsi="仿宋_GB2312" w:eastAsia="仿宋_GB2312" w:cs="仿宋_GB2312"/>
                  <w:color w:val="auto"/>
                  <w:highlight w:val="none"/>
                </w:rPr>
              </w:sdtEndPr>
              <w:sdtContent>
                <w:r>
                  <w:rPr>
                    <w:rFonts w:hint="eastAsia" w:ascii="仿宋_GB2312" w:hAnsi="仿宋_GB2312" w:eastAsia="仿宋_GB2312" w:cs="仿宋_GB2312"/>
                    <w:color w:val="auto"/>
                    <w:highlight w:val="none"/>
                  </w:rPr>
                  <w:sym w:font="Wingdings" w:char="00FE"/>
                </w:r>
              </w:sdtContent>
            </w:sdt>
            <w:r>
              <w:rPr>
                <w:rFonts w:hint="eastAsia" w:ascii="仿宋_GB2312" w:hAnsi="仿宋_GB2312" w:eastAsia="仿宋_GB2312" w:cs="仿宋_GB2312"/>
                <w:color w:val="auto"/>
                <w:szCs w:val="24"/>
                <w:highlight w:val="none"/>
              </w:rPr>
              <w:t>否。</w:t>
            </w:r>
          </w:p>
          <w:p w14:paraId="755B8286">
            <w:pPr>
              <w:pStyle w:val="101"/>
              <w:keepNext w:val="0"/>
              <w:keepLines w:val="0"/>
              <w:suppressLineNumbers w:val="0"/>
              <w:spacing w:before="0" w:beforeAutospacing="0" w:after="0" w:afterLines="0" w:afterAutospacing="0" w:line="324" w:lineRule="auto"/>
              <w:ind w:left="0" w:right="0" w:firstLine="482"/>
              <w:rPr>
                <w:rFonts w:hint="eastAsia" w:ascii="仿宋_GB2312" w:hAnsi="仿宋_GB2312" w:eastAsia="仿宋_GB2312" w:cs="仿宋_GB2312"/>
                <w:b/>
                <w:color w:val="auto"/>
                <w:szCs w:val="24"/>
                <w:highlight w:val="none"/>
              </w:rPr>
            </w:pPr>
            <w:r>
              <w:rPr>
                <w:rFonts w:hint="eastAsia" w:ascii="仿宋_GB2312" w:hAnsi="仿宋_GB2312" w:eastAsia="仿宋_GB2312" w:cs="仿宋_GB2312"/>
                <w:b/>
                <w:color w:val="auto"/>
                <w:szCs w:val="24"/>
                <w:highlight w:val="none"/>
              </w:rPr>
              <w:t>二、申请人的资格要求：</w:t>
            </w:r>
          </w:p>
          <w:p w14:paraId="2E4E1A86">
            <w:pPr>
              <w:pStyle w:val="101"/>
              <w:keepNext w:val="0"/>
              <w:keepLines w:val="0"/>
              <w:suppressLineNumbers w:val="0"/>
              <w:spacing w:before="0" w:beforeAutospacing="0" w:after="0" w:afterLines="0" w:afterAutospacing="0" w:line="324" w:lineRule="auto"/>
              <w:ind w:left="0" w:right="101" w:rightChars="48" w:firstLine="480"/>
              <w:jc w:val="left"/>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1.符合《中华人民共和国政府采购法》第二十二条的规定 ；未被“信用中国”（www.creditchina.gov.cn）、中国政府采购网（www.ccgp.gov.cn）列入失信被执行人、重大税收违法</w:t>
            </w:r>
            <w:r>
              <w:rPr>
                <w:rFonts w:hint="eastAsia" w:ascii="仿宋_GB2312" w:hAnsi="仿宋_GB2312" w:eastAsia="仿宋_GB2312" w:cs="仿宋_GB2312"/>
                <w:color w:val="auto"/>
                <w:szCs w:val="24"/>
                <w:highlight w:val="none"/>
                <w:lang w:eastAsia="zh-CN"/>
              </w:rPr>
              <w:t>失信主体</w:t>
            </w:r>
            <w:r>
              <w:rPr>
                <w:rFonts w:hint="eastAsia" w:ascii="仿宋_GB2312" w:hAnsi="仿宋_GB2312" w:eastAsia="仿宋_GB2312" w:cs="仿宋_GB2312"/>
                <w:color w:val="auto"/>
                <w:szCs w:val="24"/>
                <w:highlight w:val="none"/>
              </w:rPr>
              <w:t>、政府采购严重违法失信行为记录名单。</w:t>
            </w:r>
          </w:p>
          <w:p w14:paraId="2A9F407C">
            <w:pPr>
              <w:pStyle w:val="101"/>
              <w:keepNext w:val="0"/>
              <w:keepLines w:val="0"/>
              <w:suppressLineNumbers w:val="0"/>
              <w:spacing w:before="0" w:beforeAutospacing="0" w:after="0" w:afterLines="0" w:afterAutospacing="0" w:line="324" w:lineRule="auto"/>
              <w:ind w:left="0" w:right="0" w:firstLine="480"/>
              <w:jc w:val="left"/>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2.以联合体形式投标的，提供联合体协议（本项目不接受联合体投标或者投标人不以联合体形式投标的，则不需要提供）；</w:t>
            </w:r>
          </w:p>
          <w:p w14:paraId="34888727">
            <w:pPr>
              <w:pStyle w:val="101"/>
              <w:keepNext w:val="0"/>
              <w:keepLines w:val="0"/>
              <w:suppressLineNumbers w:val="0"/>
              <w:spacing w:before="0" w:beforeAutospacing="0" w:after="0" w:afterLines="0" w:afterAutospacing="0" w:line="324" w:lineRule="auto"/>
              <w:ind w:left="0" w:right="0" w:firstLine="480"/>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3.落实政府采购政策需满足的资格要求：</w:t>
            </w:r>
          </w:p>
          <w:p w14:paraId="4D319804">
            <w:pPr>
              <w:pStyle w:val="101"/>
              <w:keepNext w:val="0"/>
              <w:keepLines w:val="0"/>
              <w:suppressLineNumbers w:val="0"/>
              <w:spacing w:before="0" w:beforeAutospacing="0" w:after="0" w:afterLines="0" w:afterAutospacing="0" w:line="324" w:lineRule="auto"/>
              <w:ind w:left="0" w:right="0" w:firstLine="420"/>
              <w:rPr>
                <w:rFonts w:hint="eastAsia" w:ascii="仿宋_GB2312" w:hAnsi="仿宋_GB2312" w:eastAsia="仿宋_GB2312" w:cs="仿宋_GB2312"/>
                <w:color w:val="auto"/>
                <w:szCs w:val="24"/>
                <w:highlight w:val="none"/>
              </w:rPr>
            </w:pPr>
            <w:sdt>
              <w:sdtPr>
                <w:rPr>
                  <w:rFonts w:hint="eastAsia" w:ascii="仿宋_GB2312" w:hAnsi="仿宋_GB2312" w:eastAsia="仿宋_GB2312" w:cs="仿宋_GB2312"/>
                  <w:color w:val="auto"/>
                  <w:sz w:val="21"/>
                  <w:szCs w:val="21"/>
                  <w:highlight w:val="none"/>
                </w:rPr>
                <w:id w:val="725337177"/>
              </w:sdtPr>
              <w:sdtEndPr>
                <w:rPr>
                  <w:rFonts w:hint="eastAsia" w:ascii="仿宋_GB2312" w:hAnsi="仿宋_GB2312" w:eastAsia="仿宋_GB2312" w:cs="仿宋_GB2312"/>
                  <w:color w:val="auto"/>
                  <w:sz w:val="24"/>
                  <w:szCs w:val="24"/>
                  <w:highlight w:val="none"/>
                </w:rPr>
              </w:sdtEndPr>
              <w:sdtContent>
                <w:sdt>
                  <w:sdtPr>
                    <w:rPr>
                      <w:rFonts w:hint="eastAsia" w:ascii="仿宋_GB2312" w:hAnsi="仿宋_GB2312" w:eastAsia="仿宋_GB2312" w:cs="仿宋_GB2312"/>
                      <w:color w:val="auto"/>
                      <w:highlight w:val="none"/>
                    </w:rPr>
                    <w:id w:val="253497051"/>
                  </w:sdtPr>
                  <w:sdtEndPr>
                    <w:rPr>
                      <w:rFonts w:hint="eastAsia" w:ascii="仿宋_GB2312" w:hAnsi="仿宋_GB2312" w:eastAsia="仿宋_GB2312" w:cs="仿宋_GB2312"/>
                      <w:color w:val="auto"/>
                      <w:highlight w:val="none"/>
                    </w:rPr>
                  </w:sdtEndPr>
                  <w:sdtContent>
                    <w:r>
                      <w:rPr>
                        <w:rFonts w:hint="eastAsia" w:ascii="仿宋_GB2312" w:hAnsi="仿宋_GB2312" w:eastAsia="仿宋_GB2312" w:cs="仿宋_GB2312"/>
                        <w:color w:val="auto"/>
                        <w:highlight w:val="none"/>
                      </w:rPr>
                      <w:sym w:font="Wingdings" w:char="00A8"/>
                    </w:r>
                  </w:sdtContent>
                </w:sdt>
              </w:sdtContent>
            </w:sdt>
            <w:r>
              <w:rPr>
                <w:rFonts w:hint="eastAsia" w:ascii="仿宋_GB2312" w:hAnsi="仿宋_GB2312" w:eastAsia="仿宋_GB2312" w:cs="仿宋_GB2312"/>
                <w:color w:val="auto"/>
                <w:szCs w:val="24"/>
                <w:highlight w:val="none"/>
              </w:rPr>
              <w:t>无；</w:t>
            </w:r>
          </w:p>
          <w:p w14:paraId="589A688D">
            <w:pPr>
              <w:keepNext w:val="0"/>
              <w:keepLines w:val="0"/>
              <w:suppressLineNumbers w:val="0"/>
              <w:snapToGrid w:val="0"/>
              <w:spacing w:before="0" w:beforeAutospacing="0" w:after="0" w:afterAutospacing="0" w:line="324" w:lineRule="auto"/>
              <w:ind w:left="0" w:right="0" w:firstLine="480" w:firstLineChars="200"/>
              <w:rPr>
                <w:rFonts w:hint="eastAsia" w:ascii="仿宋_GB2312" w:hAnsi="仿宋_GB2312" w:eastAsia="仿宋_GB2312" w:cs="仿宋_GB2312"/>
                <w:color w:val="auto"/>
                <w:sz w:val="24"/>
                <w:highlight w:val="none"/>
              </w:rPr>
            </w:pPr>
            <w:sdt>
              <w:sdtPr>
                <w:rPr>
                  <w:rFonts w:hint="eastAsia" w:ascii="仿宋_GB2312" w:hAnsi="仿宋_GB2312" w:eastAsia="仿宋_GB2312" w:cs="仿宋_GB2312"/>
                  <w:color w:val="auto"/>
                  <w:kern w:val="0"/>
                  <w:sz w:val="24"/>
                  <w:highlight w:val="none"/>
                </w:rPr>
                <w:id w:val="253497049"/>
              </w:sdtPr>
              <w:sdtEndPr>
                <w:rPr>
                  <w:rFonts w:hint="eastAsia" w:ascii="仿宋_GB2312" w:hAnsi="仿宋_GB2312" w:eastAsia="仿宋_GB2312" w:cs="仿宋_GB2312"/>
                  <w:color w:val="auto"/>
                  <w:kern w:val="0"/>
                  <w:sz w:val="24"/>
                  <w:highlight w:val="none"/>
                </w:rPr>
              </w:sdtEndPr>
              <w:sdtContent>
                <w:sdt>
                  <w:sdtPr>
                    <w:rPr>
                      <w:rFonts w:hint="eastAsia" w:ascii="仿宋_GB2312" w:hAnsi="仿宋_GB2312" w:eastAsia="仿宋_GB2312" w:cs="仿宋_GB2312"/>
                      <w:color w:val="auto"/>
                      <w:kern w:val="0"/>
                      <w:sz w:val="24"/>
                      <w:highlight w:val="none"/>
                    </w:rPr>
                    <w:id w:val="907351555"/>
                  </w:sdtPr>
                  <w:sdtEndPr>
                    <w:rPr>
                      <w:rFonts w:hint="eastAsia" w:ascii="仿宋_GB2312" w:hAnsi="仿宋_GB2312" w:eastAsia="仿宋_GB2312" w:cs="仿宋_GB2312"/>
                      <w:color w:val="auto"/>
                      <w:kern w:val="0"/>
                      <w:sz w:val="24"/>
                      <w:highlight w:val="none"/>
                    </w:rPr>
                  </w:sdtEndPr>
                  <w:sdtContent>
                    <w:r>
                      <w:rPr>
                        <w:rFonts w:hint="eastAsia" w:ascii="仿宋_GB2312" w:hAnsi="仿宋_GB2312" w:eastAsia="仿宋_GB2312" w:cs="仿宋_GB2312"/>
                        <w:color w:val="auto"/>
                        <w:kern w:val="0"/>
                        <w:sz w:val="24"/>
                        <w:highlight w:val="none"/>
                      </w:rPr>
                      <w:sym w:font="Wingdings" w:char="00FE"/>
                    </w:r>
                  </w:sdtContent>
                </w:sdt>
              </w:sdtContent>
            </w:sdt>
            <w:r>
              <w:rPr>
                <w:rFonts w:hint="eastAsia" w:ascii="仿宋_GB2312" w:hAnsi="仿宋_GB2312" w:eastAsia="仿宋_GB2312" w:cs="仿宋_GB2312"/>
                <w:color w:val="auto"/>
                <w:kern w:val="0"/>
                <w:sz w:val="24"/>
                <w:highlight w:val="none"/>
              </w:rPr>
              <w:t>专</w:t>
            </w:r>
            <w:r>
              <w:rPr>
                <w:rFonts w:hint="eastAsia" w:ascii="仿宋_GB2312" w:hAnsi="仿宋_GB2312" w:eastAsia="仿宋_GB2312" w:cs="仿宋_GB2312"/>
                <w:color w:val="auto"/>
                <w:sz w:val="24"/>
                <w:highlight w:val="none"/>
              </w:rPr>
              <w:t>门面向中小企业</w:t>
            </w:r>
          </w:p>
          <w:p w14:paraId="2174537B">
            <w:pPr>
              <w:keepNext w:val="0"/>
              <w:keepLines w:val="0"/>
              <w:suppressLineNumbers w:val="0"/>
              <w:snapToGrid w:val="0"/>
              <w:spacing w:before="0" w:beforeAutospacing="0" w:after="0" w:afterAutospacing="0" w:line="324" w:lineRule="auto"/>
              <w:ind w:left="0" w:right="0" w:firstLine="897" w:firstLineChars="374"/>
              <w:rPr>
                <w:rFonts w:hint="eastAsia" w:ascii="仿宋_GB2312" w:hAnsi="仿宋_GB2312" w:eastAsia="仿宋_GB2312" w:cs="仿宋_GB2312"/>
                <w:color w:val="auto"/>
                <w:sz w:val="24"/>
                <w:highlight w:val="none"/>
              </w:rPr>
            </w:pPr>
            <w:sdt>
              <w:sdtPr>
                <w:rPr>
                  <w:rFonts w:hint="eastAsia" w:ascii="仿宋_GB2312" w:hAnsi="仿宋_GB2312" w:eastAsia="仿宋_GB2312" w:cs="仿宋_GB2312"/>
                  <w:color w:val="auto"/>
                  <w:kern w:val="0"/>
                  <w:sz w:val="24"/>
                  <w:highlight w:val="none"/>
                </w:rPr>
                <w:id w:val="147469037"/>
              </w:sdtPr>
              <w:sdtEndPr>
                <w:rPr>
                  <w:rFonts w:hint="eastAsia" w:ascii="仿宋_GB2312" w:hAnsi="仿宋_GB2312" w:eastAsia="仿宋_GB2312" w:cs="仿宋_GB2312"/>
                  <w:color w:val="auto"/>
                  <w:kern w:val="0"/>
                  <w:sz w:val="24"/>
                  <w:highlight w:val="none"/>
                </w:rPr>
              </w:sdtEndPr>
              <w:sdtContent>
                <w:r>
                  <w:rPr>
                    <w:rFonts w:hint="eastAsia" w:ascii="仿宋_GB2312" w:hAnsi="仿宋_GB2312" w:eastAsia="仿宋_GB2312" w:cs="仿宋_GB2312"/>
                    <w:color w:val="auto"/>
                    <w:kern w:val="0"/>
                    <w:sz w:val="24"/>
                    <w:highlight w:val="none"/>
                  </w:rPr>
                  <w:sym w:font="Wingdings" w:char="00A8"/>
                </w:r>
              </w:sdtContent>
            </w:sdt>
            <w:r>
              <w:rPr>
                <w:rFonts w:hint="eastAsia" w:ascii="仿宋_GB2312" w:hAnsi="仿宋_GB2312" w:eastAsia="仿宋_GB2312" w:cs="仿宋_GB2312"/>
                <w:color w:val="auto"/>
                <w:sz w:val="24"/>
                <w:highlight w:val="none"/>
              </w:rPr>
              <w:t>货物全部由符合政策要求的中小企业制造，提供中小企业声明函；</w:t>
            </w:r>
          </w:p>
          <w:p w14:paraId="054A694D">
            <w:pPr>
              <w:keepNext w:val="0"/>
              <w:keepLines w:val="0"/>
              <w:suppressLineNumbers w:val="0"/>
              <w:snapToGrid w:val="0"/>
              <w:spacing w:before="0" w:beforeAutospacing="0" w:after="0" w:afterAutospacing="0" w:line="324" w:lineRule="auto"/>
              <w:ind w:left="0" w:right="0" w:firstLine="897" w:firstLineChars="374"/>
              <w:rPr>
                <w:rFonts w:hint="eastAsia" w:ascii="仿宋_GB2312" w:hAnsi="仿宋_GB2312" w:eastAsia="仿宋_GB2312" w:cs="仿宋_GB2312"/>
                <w:color w:val="auto"/>
                <w:sz w:val="24"/>
                <w:highlight w:val="none"/>
              </w:rPr>
            </w:pPr>
            <w:sdt>
              <w:sdtPr>
                <w:rPr>
                  <w:rFonts w:hint="eastAsia" w:ascii="仿宋_GB2312" w:hAnsi="仿宋_GB2312" w:eastAsia="仿宋_GB2312" w:cs="仿宋_GB2312"/>
                  <w:color w:val="auto"/>
                  <w:kern w:val="0"/>
                  <w:sz w:val="24"/>
                  <w:highlight w:val="none"/>
                </w:rPr>
                <w:id w:val="98"/>
              </w:sdtPr>
              <w:sdtEndPr>
                <w:rPr>
                  <w:rFonts w:hint="eastAsia" w:ascii="仿宋_GB2312" w:hAnsi="仿宋_GB2312" w:eastAsia="仿宋_GB2312" w:cs="仿宋_GB2312"/>
                  <w:color w:val="auto"/>
                  <w:kern w:val="0"/>
                  <w:sz w:val="24"/>
                  <w:highlight w:val="none"/>
                </w:rPr>
              </w:sdtEndPr>
              <w:sdtContent>
                <w:sdt>
                  <w:sdtPr>
                    <w:rPr>
                      <w:rFonts w:hint="eastAsia" w:ascii="仿宋_GB2312" w:hAnsi="仿宋_GB2312" w:eastAsia="仿宋_GB2312" w:cs="仿宋_GB2312"/>
                      <w:color w:val="auto"/>
                      <w:kern w:val="0"/>
                      <w:sz w:val="24"/>
                      <w:highlight w:val="none"/>
                    </w:rPr>
                    <w:id w:val="279565509"/>
                  </w:sdtPr>
                  <w:sdtEndPr>
                    <w:rPr>
                      <w:rFonts w:hint="eastAsia" w:ascii="仿宋_GB2312" w:hAnsi="仿宋_GB2312" w:eastAsia="仿宋_GB2312" w:cs="仿宋_GB2312"/>
                      <w:color w:val="auto"/>
                      <w:kern w:val="0"/>
                      <w:sz w:val="24"/>
                      <w:highlight w:val="none"/>
                    </w:rPr>
                  </w:sdtEndPr>
                  <w:sdtContent>
                    <w:sdt>
                      <w:sdtPr>
                        <w:rPr>
                          <w:rFonts w:hint="eastAsia" w:ascii="仿宋_GB2312" w:hAnsi="仿宋_GB2312" w:eastAsia="仿宋_GB2312" w:cs="仿宋_GB2312"/>
                          <w:color w:val="auto"/>
                          <w:kern w:val="0"/>
                          <w:sz w:val="24"/>
                          <w:highlight w:val="none"/>
                        </w:rPr>
                        <w:id w:val="147455659"/>
                      </w:sdtPr>
                      <w:sdtEndPr>
                        <w:rPr>
                          <w:rFonts w:hint="eastAsia" w:ascii="仿宋_GB2312" w:hAnsi="仿宋_GB2312" w:eastAsia="仿宋_GB2312" w:cs="仿宋_GB2312"/>
                          <w:color w:val="auto"/>
                          <w:kern w:val="0"/>
                          <w:sz w:val="24"/>
                          <w:highlight w:val="none"/>
                        </w:rPr>
                      </w:sdtEndPr>
                      <w:sdtContent>
                        <w:r>
                          <w:rPr>
                            <w:rFonts w:hint="eastAsia" w:ascii="仿宋_GB2312" w:hAnsi="仿宋_GB2312" w:eastAsia="仿宋_GB2312" w:cs="仿宋_GB2312"/>
                            <w:color w:val="auto"/>
                            <w:kern w:val="0"/>
                            <w:sz w:val="24"/>
                            <w:highlight w:val="none"/>
                          </w:rPr>
                          <w:sym w:font="Wingdings" w:char="00A8"/>
                        </w:r>
                      </w:sdtContent>
                    </w:sdt>
                  </w:sdtContent>
                </w:sdt>
              </w:sdtContent>
            </w:sdt>
            <w:r>
              <w:rPr>
                <w:rFonts w:hint="eastAsia" w:ascii="仿宋_GB2312" w:hAnsi="仿宋_GB2312" w:eastAsia="仿宋_GB2312" w:cs="仿宋_GB2312"/>
                <w:color w:val="auto"/>
                <w:sz w:val="24"/>
                <w:highlight w:val="none"/>
              </w:rPr>
              <w:t>货物全部由符合政策要求的小微企业制造，提供中小企业声明函；</w:t>
            </w:r>
          </w:p>
          <w:p w14:paraId="543CEC98">
            <w:pPr>
              <w:keepNext w:val="0"/>
              <w:keepLines w:val="0"/>
              <w:suppressLineNumbers w:val="0"/>
              <w:snapToGrid w:val="0"/>
              <w:spacing w:before="0" w:beforeAutospacing="0" w:after="0" w:afterAutospacing="0" w:line="324" w:lineRule="auto"/>
              <w:ind w:left="0" w:right="0" w:firstLine="897" w:firstLineChars="374"/>
              <w:rPr>
                <w:rFonts w:hint="eastAsia" w:ascii="仿宋_GB2312" w:hAnsi="仿宋_GB2312" w:eastAsia="仿宋_GB2312" w:cs="仿宋_GB2312"/>
                <w:color w:val="auto"/>
                <w:sz w:val="24"/>
                <w:highlight w:val="none"/>
              </w:rPr>
            </w:pPr>
            <w:sdt>
              <w:sdtPr>
                <w:rPr>
                  <w:rFonts w:hint="eastAsia" w:ascii="仿宋_GB2312" w:hAnsi="仿宋_GB2312" w:eastAsia="仿宋_GB2312" w:cs="仿宋_GB2312"/>
                  <w:color w:val="auto"/>
                  <w:kern w:val="0"/>
                  <w:sz w:val="24"/>
                  <w:highlight w:val="none"/>
                </w:rPr>
                <w:id w:val="306902902"/>
              </w:sdtPr>
              <w:sdtEndPr>
                <w:rPr>
                  <w:rFonts w:hint="eastAsia" w:ascii="仿宋_GB2312" w:hAnsi="仿宋_GB2312" w:eastAsia="仿宋_GB2312" w:cs="仿宋_GB2312"/>
                  <w:color w:val="auto"/>
                  <w:kern w:val="0"/>
                  <w:sz w:val="24"/>
                  <w:highlight w:val="none"/>
                </w:rPr>
              </w:sdtEndPr>
              <w:sdtContent>
                <w:sdt>
                  <w:sdtPr>
                    <w:rPr>
                      <w:rFonts w:hint="eastAsia" w:ascii="仿宋_GB2312" w:hAnsi="仿宋_GB2312" w:eastAsia="仿宋_GB2312" w:cs="仿宋_GB2312"/>
                      <w:color w:val="auto"/>
                      <w:kern w:val="0"/>
                      <w:sz w:val="24"/>
                      <w:highlight w:val="none"/>
                    </w:rPr>
                    <w:id w:val="279565511"/>
                  </w:sdtPr>
                  <w:sdtEndPr>
                    <w:rPr>
                      <w:rFonts w:hint="eastAsia" w:ascii="仿宋_GB2312" w:hAnsi="仿宋_GB2312" w:eastAsia="仿宋_GB2312" w:cs="仿宋_GB2312"/>
                      <w:color w:val="auto"/>
                      <w:kern w:val="0"/>
                      <w:sz w:val="24"/>
                      <w:highlight w:val="none"/>
                    </w:rPr>
                  </w:sdtEndPr>
                  <w:sdtContent>
                    <w:sdt>
                      <w:sdtPr>
                        <w:rPr>
                          <w:rFonts w:hint="eastAsia" w:ascii="仿宋_GB2312" w:hAnsi="仿宋_GB2312" w:eastAsia="仿宋_GB2312" w:cs="仿宋_GB2312"/>
                          <w:color w:val="auto"/>
                          <w:kern w:val="0"/>
                          <w:sz w:val="24"/>
                          <w:highlight w:val="none"/>
                        </w:rPr>
                        <w:id w:val="11"/>
                      </w:sdtPr>
                      <w:sdtEndPr>
                        <w:rPr>
                          <w:rFonts w:hint="eastAsia" w:ascii="仿宋_GB2312" w:hAnsi="仿宋_GB2312" w:eastAsia="仿宋_GB2312" w:cs="仿宋_GB2312"/>
                          <w:color w:val="auto"/>
                          <w:kern w:val="0"/>
                          <w:sz w:val="24"/>
                          <w:highlight w:val="none"/>
                        </w:rPr>
                      </w:sdtEndPr>
                      <w:sdtContent>
                        <w:sdt>
                          <w:sdtPr>
                            <w:rPr>
                              <w:rFonts w:hint="eastAsia" w:ascii="仿宋_GB2312" w:hAnsi="仿宋_GB2312" w:eastAsia="仿宋_GB2312" w:cs="仿宋_GB2312"/>
                              <w:color w:val="auto"/>
                              <w:kern w:val="0"/>
                              <w:sz w:val="24"/>
                              <w:highlight w:val="none"/>
                            </w:rPr>
                            <w:id w:val="12"/>
                          </w:sdtPr>
                          <w:sdtEndPr>
                            <w:rPr>
                              <w:rFonts w:hint="eastAsia" w:ascii="仿宋_GB2312" w:hAnsi="仿宋_GB2312" w:eastAsia="仿宋_GB2312" w:cs="仿宋_GB2312"/>
                              <w:color w:val="auto"/>
                              <w:kern w:val="0"/>
                              <w:sz w:val="24"/>
                              <w:highlight w:val="none"/>
                            </w:rPr>
                          </w:sdtEndPr>
                          <w:sdtContent>
                            <w:r>
                              <w:rPr>
                                <w:rFonts w:hint="eastAsia" w:ascii="仿宋_GB2312" w:hAnsi="仿宋_GB2312" w:eastAsia="仿宋_GB2312" w:cs="仿宋_GB2312"/>
                                <w:color w:val="auto"/>
                                <w:kern w:val="0"/>
                                <w:sz w:val="24"/>
                                <w:highlight w:val="none"/>
                              </w:rPr>
                              <w:sym w:font="Wingdings" w:char="00FE"/>
                            </w:r>
                          </w:sdtContent>
                        </w:sdt>
                      </w:sdtContent>
                    </w:sdt>
                  </w:sdtContent>
                </w:sdt>
              </w:sdtContent>
            </w:sdt>
            <w:r>
              <w:rPr>
                <w:rFonts w:hint="eastAsia" w:ascii="仿宋_GB2312" w:hAnsi="仿宋_GB2312" w:eastAsia="仿宋_GB2312" w:cs="仿宋_GB2312"/>
                <w:color w:val="auto"/>
                <w:sz w:val="24"/>
                <w:highlight w:val="none"/>
              </w:rPr>
              <w:t>服务全部由符合政策要求的中小企业承接，提供中小企业声明函；</w:t>
            </w:r>
          </w:p>
          <w:p w14:paraId="5998F9D0">
            <w:pPr>
              <w:keepNext w:val="0"/>
              <w:keepLines w:val="0"/>
              <w:suppressLineNumbers w:val="0"/>
              <w:snapToGrid w:val="0"/>
              <w:spacing w:before="0" w:beforeAutospacing="0" w:after="0" w:afterAutospacing="0" w:line="324" w:lineRule="auto"/>
              <w:ind w:left="0" w:right="0" w:firstLine="897" w:firstLineChars="374"/>
              <w:rPr>
                <w:rFonts w:hint="eastAsia" w:ascii="仿宋_GB2312" w:hAnsi="仿宋_GB2312" w:eastAsia="仿宋_GB2312" w:cs="仿宋_GB2312"/>
                <w:color w:val="auto"/>
                <w:sz w:val="24"/>
                <w:highlight w:val="none"/>
              </w:rPr>
            </w:pPr>
            <w:sdt>
              <w:sdtPr>
                <w:rPr>
                  <w:rFonts w:hint="eastAsia" w:ascii="仿宋_GB2312" w:hAnsi="仿宋_GB2312" w:eastAsia="仿宋_GB2312" w:cs="仿宋_GB2312"/>
                  <w:color w:val="auto"/>
                  <w:kern w:val="0"/>
                  <w:sz w:val="24"/>
                  <w:highlight w:val="none"/>
                </w:rPr>
                <w:id w:val="103"/>
              </w:sdtPr>
              <w:sdtEndPr>
                <w:rPr>
                  <w:rFonts w:hint="eastAsia" w:ascii="仿宋_GB2312" w:hAnsi="仿宋_GB2312" w:eastAsia="仿宋_GB2312" w:cs="仿宋_GB2312"/>
                  <w:color w:val="auto"/>
                  <w:kern w:val="0"/>
                  <w:sz w:val="24"/>
                  <w:highlight w:val="none"/>
                </w:rPr>
              </w:sdtEndPr>
              <w:sdtContent>
                <w:sdt>
                  <w:sdtPr>
                    <w:rPr>
                      <w:rFonts w:hint="eastAsia" w:ascii="仿宋_GB2312" w:hAnsi="仿宋_GB2312" w:eastAsia="仿宋_GB2312" w:cs="仿宋_GB2312"/>
                      <w:color w:val="auto"/>
                      <w:kern w:val="0"/>
                      <w:sz w:val="24"/>
                      <w:highlight w:val="none"/>
                    </w:rPr>
                    <w:id w:val="279565513"/>
                  </w:sdtPr>
                  <w:sdtEndPr>
                    <w:rPr>
                      <w:rFonts w:hint="eastAsia" w:ascii="仿宋_GB2312" w:hAnsi="仿宋_GB2312" w:eastAsia="仿宋_GB2312" w:cs="仿宋_GB2312"/>
                      <w:color w:val="auto"/>
                      <w:kern w:val="0"/>
                      <w:sz w:val="24"/>
                      <w:highlight w:val="none"/>
                    </w:rPr>
                  </w:sdtEndPr>
                  <w:sdtContent>
                    <w:sdt>
                      <w:sdtPr>
                        <w:rPr>
                          <w:rFonts w:hint="eastAsia" w:ascii="仿宋_GB2312" w:hAnsi="仿宋_GB2312" w:eastAsia="仿宋_GB2312" w:cs="仿宋_GB2312"/>
                          <w:color w:val="auto"/>
                          <w:kern w:val="0"/>
                          <w:sz w:val="24"/>
                          <w:highlight w:val="none"/>
                        </w:rPr>
                        <w:id w:val="147474751"/>
                      </w:sdtPr>
                      <w:sdtEndPr>
                        <w:rPr>
                          <w:rFonts w:hint="eastAsia" w:ascii="仿宋_GB2312" w:hAnsi="仿宋_GB2312" w:eastAsia="仿宋_GB2312" w:cs="仿宋_GB2312"/>
                          <w:color w:val="auto"/>
                          <w:kern w:val="0"/>
                          <w:sz w:val="24"/>
                          <w:highlight w:val="none"/>
                        </w:rPr>
                      </w:sdtEndPr>
                      <w:sdtContent>
                        <w:r>
                          <w:rPr>
                            <w:rFonts w:hint="eastAsia" w:ascii="仿宋_GB2312" w:hAnsi="仿宋_GB2312" w:eastAsia="仿宋_GB2312" w:cs="仿宋_GB2312"/>
                            <w:color w:val="auto"/>
                            <w:kern w:val="0"/>
                            <w:sz w:val="24"/>
                            <w:highlight w:val="none"/>
                          </w:rPr>
                          <w:sym w:font="Wingdings" w:char="00A8"/>
                        </w:r>
                      </w:sdtContent>
                    </w:sdt>
                  </w:sdtContent>
                </w:sdt>
              </w:sdtContent>
            </w:sdt>
            <w:r>
              <w:rPr>
                <w:rFonts w:hint="eastAsia" w:ascii="仿宋_GB2312" w:hAnsi="仿宋_GB2312" w:eastAsia="仿宋_GB2312" w:cs="仿宋_GB2312"/>
                <w:color w:val="auto"/>
                <w:sz w:val="24"/>
                <w:highlight w:val="none"/>
              </w:rPr>
              <w:t>服务全部由符合政策要求的小微企业承接，提供中小企业声明函；</w:t>
            </w:r>
          </w:p>
          <w:p w14:paraId="49833E9F">
            <w:pPr>
              <w:keepNext w:val="0"/>
              <w:keepLines w:val="0"/>
              <w:suppressLineNumbers w:val="0"/>
              <w:snapToGrid w:val="0"/>
              <w:spacing w:before="0" w:beforeAutospacing="0" w:after="0" w:afterAutospacing="0" w:line="324" w:lineRule="auto"/>
              <w:ind w:left="0" w:right="0" w:firstLine="480" w:firstLineChars="200"/>
              <w:rPr>
                <w:rFonts w:hint="eastAsia" w:ascii="仿宋_GB2312" w:hAnsi="仿宋_GB2312" w:eastAsia="仿宋_GB2312" w:cs="仿宋_GB2312"/>
                <w:color w:val="auto"/>
                <w:sz w:val="24"/>
                <w:highlight w:val="none"/>
              </w:rPr>
            </w:pPr>
            <w:sdt>
              <w:sdtPr>
                <w:rPr>
                  <w:rFonts w:hint="eastAsia" w:ascii="仿宋_GB2312" w:hAnsi="仿宋_GB2312" w:eastAsia="仿宋_GB2312" w:cs="仿宋_GB2312"/>
                  <w:color w:val="auto"/>
                  <w:kern w:val="0"/>
                  <w:sz w:val="24"/>
                  <w:highlight w:val="none"/>
                </w:rPr>
                <w:id w:val="603697228"/>
              </w:sdtPr>
              <w:sdtEndPr>
                <w:rPr>
                  <w:rFonts w:hint="eastAsia" w:ascii="仿宋_GB2312" w:hAnsi="仿宋_GB2312" w:eastAsia="仿宋_GB2312" w:cs="仿宋_GB2312"/>
                  <w:color w:val="auto"/>
                  <w:kern w:val="0"/>
                  <w:sz w:val="24"/>
                  <w:highlight w:val="none"/>
                </w:rPr>
              </w:sdtEndPr>
              <w:sdtContent>
                <w:sdt>
                  <w:sdtPr>
                    <w:rPr>
                      <w:rFonts w:hint="eastAsia" w:ascii="仿宋_GB2312" w:hAnsi="仿宋_GB2312" w:eastAsia="仿宋_GB2312" w:cs="仿宋_GB2312"/>
                      <w:color w:val="auto"/>
                      <w:kern w:val="0"/>
                      <w:sz w:val="24"/>
                      <w:highlight w:val="none"/>
                    </w:rPr>
                    <w:id w:val="279565515"/>
                  </w:sdtPr>
                  <w:sdtEndPr>
                    <w:rPr>
                      <w:rFonts w:hint="eastAsia" w:ascii="仿宋_GB2312" w:hAnsi="仿宋_GB2312" w:eastAsia="仿宋_GB2312" w:cs="仿宋_GB2312"/>
                      <w:color w:val="auto"/>
                      <w:kern w:val="0"/>
                      <w:sz w:val="24"/>
                      <w:highlight w:val="none"/>
                    </w:rPr>
                  </w:sdtEndPr>
                  <w:sdtContent>
                    <w:r>
                      <w:rPr>
                        <w:rFonts w:hint="eastAsia" w:ascii="仿宋_GB2312" w:hAnsi="仿宋_GB2312" w:eastAsia="仿宋_GB2312" w:cs="仿宋_GB2312"/>
                        <w:color w:val="auto"/>
                        <w:kern w:val="0"/>
                        <w:sz w:val="24"/>
                        <w:highlight w:val="none"/>
                      </w:rPr>
                      <w:t>☐</w:t>
                    </w:r>
                  </w:sdtContent>
                </w:sdt>
              </w:sdtContent>
            </w:sdt>
            <w:r>
              <w:rPr>
                <w:rFonts w:hint="eastAsia" w:ascii="仿宋_GB2312" w:hAnsi="仿宋_GB2312" w:eastAsia="仿宋_GB2312" w:cs="仿宋_GB2312"/>
                <w:color w:val="auto"/>
                <w:sz w:val="24"/>
                <w:highlight w:val="none"/>
              </w:rPr>
              <w:t>要求以联合体形式参加，提供联合协议和中小企业声明函，联合协议中中小企业合同金额应当达到</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%，小微企业合同金额应当达到</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u w:val="single"/>
                <w:lang w:val="en-US" w:eastAsia="zh-CN"/>
              </w:rPr>
              <w:t xml:space="preserve"> </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pacing w:val="8"/>
                <w:kern w:val="0"/>
                <w:sz w:val="24"/>
                <w:highlight w:val="none"/>
              </w:rPr>
              <w:t>如果供应商本身提供所有标的均由中小企业制造、承建或承接，视同符合了资格条件，无需再与其他中小企业组成联合体参加政府采购活动，无需提供联合协议</w:t>
            </w:r>
            <w:r>
              <w:rPr>
                <w:rFonts w:hint="eastAsia" w:ascii="仿宋_GB2312" w:hAnsi="仿宋_GB2312" w:eastAsia="仿宋_GB2312" w:cs="仿宋_GB2312"/>
                <w:color w:val="auto"/>
                <w:sz w:val="24"/>
                <w:highlight w:val="none"/>
              </w:rPr>
              <w:t>；</w:t>
            </w:r>
          </w:p>
          <w:p w14:paraId="2BDC245C">
            <w:pPr>
              <w:keepNext w:val="0"/>
              <w:keepLines w:val="0"/>
              <w:suppressLineNumbers w:val="0"/>
              <w:snapToGrid w:val="0"/>
              <w:spacing w:before="0" w:beforeAutospacing="0" w:after="0" w:afterAutospacing="0" w:line="324" w:lineRule="auto"/>
              <w:ind w:left="0" w:right="0" w:firstLine="480" w:firstLineChars="200"/>
              <w:rPr>
                <w:rFonts w:hint="eastAsia" w:ascii="仿宋_GB2312" w:hAnsi="仿宋_GB2312" w:eastAsia="仿宋_GB2312" w:cs="仿宋_GB2312"/>
                <w:color w:val="auto"/>
                <w:sz w:val="24"/>
                <w:highlight w:val="none"/>
              </w:rPr>
            </w:pPr>
            <w:sdt>
              <w:sdtPr>
                <w:rPr>
                  <w:rFonts w:hint="eastAsia" w:ascii="仿宋_GB2312" w:hAnsi="仿宋_GB2312" w:eastAsia="仿宋_GB2312" w:cs="仿宋_GB2312"/>
                  <w:color w:val="auto"/>
                  <w:kern w:val="0"/>
                  <w:sz w:val="24"/>
                  <w:highlight w:val="none"/>
                </w:rPr>
                <w:id w:val="34630645"/>
              </w:sdtPr>
              <w:sdtEndPr>
                <w:rPr>
                  <w:rFonts w:hint="eastAsia" w:ascii="仿宋_GB2312" w:hAnsi="仿宋_GB2312" w:eastAsia="仿宋_GB2312" w:cs="仿宋_GB2312"/>
                  <w:color w:val="auto"/>
                  <w:kern w:val="0"/>
                  <w:sz w:val="24"/>
                  <w:highlight w:val="none"/>
                </w:rPr>
              </w:sdtEndPr>
              <w:sdtContent>
                <w:sdt>
                  <w:sdtPr>
                    <w:rPr>
                      <w:rFonts w:hint="eastAsia" w:ascii="仿宋_GB2312" w:hAnsi="仿宋_GB2312" w:eastAsia="仿宋_GB2312" w:cs="仿宋_GB2312"/>
                      <w:color w:val="auto"/>
                      <w:kern w:val="0"/>
                      <w:sz w:val="24"/>
                      <w:highlight w:val="none"/>
                    </w:rPr>
                    <w:id w:val="279565517"/>
                  </w:sdtPr>
                  <w:sdtEndPr>
                    <w:rPr>
                      <w:rFonts w:hint="eastAsia" w:ascii="仿宋_GB2312" w:hAnsi="仿宋_GB2312" w:eastAsia="仿宋_GB2312" w:cs="仿宋_GB2312"/>
                      <w:color w:val="auto"/>
                      <w:kern w:val="0"/>
                      <w:sz w:val="24"/>
                      <w:highlight w:val="none"/>
                    </w:rPr>
                  </w:sdtEndPr>
                  <w:sdtContent>
                    <w:r>
                      <w:rPr>
                        <w:rFonts w:hint="eastAsia" w:ascii="仿宋_GB2312" w:hAnsi="仿宋_GB2312" w:eastAsia="仿宋_GB2312" w:cs="仿宋_GB2312"/>
                        <w:color w:val="auto"/>
                        <w:kern w:val="0"/>
                        <w:sz w:val="24"/>
                        <w:highlight w:val="none"/>
                      </w:rPr>
                      <w:t>☐</w:t>
                    </w:r>
                  </w:sdtContent>
                </w:sdt>
              </w:sdtContent>
            </w:sdt>
            <w:r>
              <w:rPr>
                <w:rFonts w:hint="eastAsia" w:ascii="仿宋_GB2312" w:hAnsi="仿宋_GB2312" w:eastAsia="仿宋_GB2312" w:cs="仿宋_GB2312"/>
                <w:color w:val="auto"/>
                <w:sz w:val="24"/>
                <w:highlight w:val="none"/>
              </w:rPr>
              <w:t>要求合同分包，提供分包意向协议和中小企业声明函，分包意向协议中中小企业合同金额应当达到</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 ，小微企业合同金额应当达到</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u w:val="single"/>
                <w:lang w:val="en-US" w:eastAsia="zh-CN"/>
              </w:rPr>
              <w:t xml:space="preserve"> </w:t>
            </w:r>
            <w:r>
              <w:rPr>
                <w:rFonts w:hint="eastAsia" w:ascii="仿宋_GB2312" w:hAnsi="仿宋_GB2312" w:eastAsia="仿宋_GB2312" w:cs="仿宋_GB2312"/>
                <w:color w:val="auto"/>
                <w:sz w:val="24"/>
                <w:highlight w:val="none"/>
              </w:rPr>
              <w:t>% ;</w:t>
            </w:r>
            <w:r>
              <w:rPr>
                <w:rFonts w:hint="eastAsia" w:ascii="仿宋_GB2312" w:hAnsi="仿宋_GB2312" w:eastAsia="仿宋_GB2312" w:cs="仿宋_GB2312"/>
                <w:color w:val="auto"/>
                <w:spacing w:val="8"/>
                <w:kern w:val="0"/>
                <w:sz w:val="24"/>
                <w:highlight w:val="none"/>
              </w:rPr>
              <w:t>如果供应商本身提供所有标的均由中小企业制造、承建或承接，视同符合了资格条件，无需再向中小企业分包，无需提供分包意向协议</w:t>
            </w:r>
            <w:r>
              <w:rPr>
                <w:rFonts w:hint="eastAsia" w:ascii="仿宋_GB2312" w:hAnsi="仿宋_GB2312" w:eastAsia="仿宋_GB2312" w:cs="仿宋_GB2312"/>
                <w:color w:val="auto"/>
                <w:sz w:val="24"/>
                <w:highlight w:val="none"/>
              </w:rPr>
              <w:t>；</w:t>
            </w:r>
          </w:p>
          <w:p w14:paraId="345831B0">
            <w:pPr>
              <w:pStyle w:val="101"/>
              <w:keepNext w:val="0"/>
              <w:keepLines w:val="0"/>
              <w:suppressLineNumbers w:val="0"/>
              <w:spacing w:before="0" w:beforeAutospacing="0" w:after="0" w:afterLines="0" w:afterAutospacing="0" w:line="324" w:lineRule="auto"/>
              <w:ind w:left="0" w:right="0" w:firstLine="480"/>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4.本项目的特定资格要求：无；</w:t>
            </w:r>
          </w:p>
          <w:p w14:paraId="5F5A630C">
            <w:pPr>
              <w:pStyle w:val="101"/>
              <w:keepNext w:val="0"/>
              <w:keepLines w:val="0"/>
              <w:suppressLineNumbers w:val="0"/>
              <w:spacing w:before="0" w:beforeAutospacing="0" w:after="0" w:afterLines="0" w:afterAutospacing="0" w:line="324" w:lineRule="auto"/>
              <w:ind w:left="0" w:right="0" w:firstLine="480"/>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1C06983C">
            <w:pPr>
              <w:pStyle w:val="101"/>
              <w:keepNext w:val="0"/>
              <w:keepLines w:val="0"/>
              <w:suppressLineNumbers w:val="0"/>
              <w:spacing w:before="0" w:beforeAutospacing="0" w:after="0" w:afterLines="0" w:afterAutospacing="0" w:line="324" w:lineRule="auto"/>
              <w:ind w:left="0" w:right="0" w:firstLine="482"/>
              <w:rPr>
                <w:rFonts w:hint="eastAsia" w:ascii="仿宋_GB2312" w:hAnsi="仿宋_GB2312" w:eastAsia="仿宋_GB2312" w:cs="仿宋_GB2312"/>
                <w:b/>
                <w:color w:val="auto"/>
                <w:szCs w:val="24"/>
                <w:highlight w:val="none"/>
              </w:rPr>
            </w:pPr>
            <w:r>
              <w:rPr>
                <w:rFonts w:hint="eastAsia" w:ascii="仿宋_GB2312" w:hAnsi="仿宋_GB2312" w:eastAsia="仿宋_GB2312" w:cs="仿宋_GB2312"/>
                <w:b/>
                <w:color w:val="auto"/>
                <w:szCs w:val="24"/>
                <w:highlight w:val="none"/>
              </w:rPr>
              <w:t>三、获取招标文件</w:t>
            </w:r>
          </w:p>
          <w:p w14:paraId="19F88124">
            <w:pPr>
              <w:pStyle w:val="101"/>
              <w:keepNext w:val="0"/>
              <w:keepLines w:val="0"/>
              <w:suppressLineNumbers w:val="0"/>
              <w:spacing w:before="0" w:beforeAutospacing="0" w:after="0" w:afterLines="0" w:afterAutospacing="0" w:line="324" w:lineRule="auto"/>
              <w:ind w:left="0" w:right="0" w:firstLine="482"/>
              <w:rPr>
                <w:rFonts w:hint="eastAsia" w:ascii="仿宋_GB2312" w:hAnsi="仿宋_GB2312" w:eastAsia="仿宋_GB2312" w:cs="仿宋_GB2312"/>
                <w:color w:val="auto"/>
                <w:szCs w:val="24"/>
                <w:highlight w:val="none"/>
              </w:rPr>
            </w:pPr>
            <w:r>
              <w:rPr>
                <w:rFonts w:hint="eastAsia" w:ascii="仿宋_GB2312" w:hAnsi="仿宋_GB2312" w:eastAsia="仿宋_GB2312" w:cs="仿宋_GB2312"/>
                <w:b/>
                <w:color w:val="auto"/>
                <w:szCs w:val="24"/>
                <w:highlight w:val="none"/>
              </w:rPr>
              <w:t>时间：</w:t>
            </w:r>
            <w:r>
              <w:rPr>
                <w:rFonts w:hint="eastAsia" w:ascii="仿宋_GB2312" w:hAnsi="仿宋_GB2312" w:eastAsia="仿宋_GB2312" w:cs="仿宋_GB2312"/>
                <w:color w:val="auto"/>
                <w:szCs w:val="24"/>
                <w:highlight w:val="none"/>
              </w:rPr>
              <w:t>/至</w:t>
            </w:r>
            <w:r>
              <w:rPr>
                <w:rFonts w:hint="eastAsia" w:ascii="仿宋_GB2312" w:hAnsi="仿宋_GB2312" w:eastAsia="仿宋_GB2312" w:cs="仿宋_GB2312"/>
                <w:color w:val="auto"/>
                <w:szCs w:val="24"/>
                <w:highlight w:val="none"/>
                <w:lang w:val="en-US" w:eastAsia="zh-CN"/>
              </w:rPr>
              <w:t xml:space="preserve"> </w:t>
            </w:r>
            <w:r>
              <w:rPr>
                <w:rFonts w:hint="eastAsia" w:ascii="仿宋_GB2312" w:hAnsi="仿宋_GB2312" w:eastAsia="仿宋_GB2312" w:cs="仿宋_GB2312"/>
                <w:color w:val="auto"/>
                <w:szCs w:val="24"/>
                <w:highlight w:val="none"/>
                <w:u w:val="single"/>
                <w:lang w:val="en-US" w:eastAsia="zh-CN"/>
              </w:rPr>
              <w:t>2025</w:t>
            </w:r>
            <w:r>
              <w:rPr>
                <w:rFonts w:hint="eastAsia" w:ascii="仿宋_GB2312" w:hAnsi="仿宋_GB2312" w:eastAsia="仿宋_GB2312" w:cs="仿宋_GB2312"/>
                <w:color w:val="auto"/>
                <w:szCs w:val="24"/>
                <w:highlight w:val="none"/>
                <w:u w:val="single"/>
              </w:rPr>
              <w:t xml:space="preserve">年 </w:t>
            </w:r>
            <w:r>
              <w:rPr>
                <w:rFonts w:hint="eastAsia" w:ascii="仿宋_GB2312" w:hAnsi="仿宋_GB2312" w:eastAsia="仿宋_GB2312" w:cs="仿宋_GB2312"/>
                <w:color w:val="auto"/>
                <w:szCs w:val="24"/>
                <w:highlight w:val="none"/>
                <w:u w:val="single"/>
                <w:lang w:val="en-US" w:eastAsia="zh-CN"/>
              </w:rPr>
              <w:t>07</w:t>
            </w:r>
            <w:r>
              <w:rPr>
                <w:rFonts w:hint="eastAsia" w:ascii="仿宋_GB2312" w:hAnsi="仿宋_GB2312" w:eastAsia="仿宋_GB2312" w:cs="仿宋_GB2312"/>
                <w:color w:val="auto"/>
                <w:szCs w:val="24"/>
                <w:highlight w:val="none"/>
                <w:u w:val="single"/>
              </w:rPr>
              <w:t xml:space="preserve"> 月</w:t>
            </w:r>
            <w:r>
              <w:rPr>
                <w:rFonts w:hint="eastAsia" w:ascii="仿宋_GB2312" w:hAnsi="仿宋_GB2312" w:eastAsia="仿宋_GB2312" w:cs="仿宋_GB2312"/>
                <w:color w:val="auto"/>
                <w:szCs w:val="24"/>
                <w:highlight w:val="none"/>
                <w:u w:val="single"/>
                <w:lang w:val="en-US" w:eastAsia="zh-CN"/>
              </w:rPr>
              <w:t>18</w:t>
            </w:r>
            <w:r>
              <w:rPr>
                <w:rFonts w:hint="eastAsia" w:ascii="仿宋_GB2312" w:hAnsi="仿宋_GB2312" w:eastAsia="仿宋_GB2312" w:cs="仿宋_GB2312"/>
                <w:color w:val="auto"/>
                <w:szCs w:val="24"/>
                <w:highlight w:val="none"/>
                <w:u w:val="single"/>
              </w:rPr>
              <w:t>日</w:t>
            </w:r>
            <w:r>
              <w:rPr>
                <w:rFonts w:hint="eastAsia" w:ascii="仿宋_GB2312" w:hAnsi="仿宋_GB2312" w:eastAsia="仿宋_GB2312" w:cs="仿宋_GB2312"/>
                <w:color w:val="auto"/>
                <w:szCs w:val="24"/>
                <w:highlight w:val="none"/>
              </w:rPr>
              <w:t>，每天上午00:00至12:00，下午12:00至23:59（北京时间，线上获取法定节假日均可，线下获取文件法定节假日除外）</w:t>
            </w:r>
          </w:p>
          <w:p w14:paraId="1A63E816">
            <w:pPr>
              <w:pStyle w:val="101"/>
              <w:keepNext w:val="0"/>
              <w:keepLines w:val="0"/>
              <w:suppressLineNumbers w:val="0"/>
              <w:spacing w:before="0" w:beforeAutospacing="0" w:after="0" w:afterLines="0" w:afterAutospacing="0" w:line="324" w:lineRule="auto"/>
              <w:ind w:left="0" w:right="0" w:firstLine="482"/>
              <w:rPr>
                <w:rFonts w:hint="eastAsia" w:ascii="仿宋_GB2312" w:hAnsi="仿宋_GB2312" w:eastAsia="仿宋_GB2312" w:cs="仿宋_GB2312"/>
                <w:color w:val="auto"/>
                <w:szCs w:val="24"/>
                <w:highlight w:val="none"/>
              </w:rPr>
            </w:pPr>
            <w:r>
              <w:rPr>
                <w:rFonts w:hint="eastAsia" w:ascii="仿宋_GB2312" w:hAnsi="仿宋_GB2312" w:eastAsia="仿宋_GB2312" w:cs="仿宋_GB2312"/>
                <w:b/>
                <w:color w:val="auto"/>
                <w:szCs w:val="24"/>
                <w:highlight w:val="none"/>
              </w:rPr>
              <w:t>地点（网址）：</w:t>
            </w:r>
            <w:r>
              <w:rPr>
                <w:rFonts w:hint="eastAsia" w:ascii="仿宋_GB2312" w:hAnsi="仿宋_GB2312" w:eastAsia="仿宋_GB2312" w:cs="仿宋_GB2312"/>
                <w:bCs/>
                <w:color w:val="auto"/>
                <w:highlight w:val="none"/>
              </w:rPr>
              <w:t>政采云平台（https://www.zcygov.cn/）</w:t>
            </w:r>
          </w:p>
          <w:p w14:paraId="37EF8BDF">
            <w:pPr>
              <w:pStyle w:val="101"/>
              <w:keepNext w:val="0"/>
              <w:keepLines w:val="0"/>
              <w:suppressLineNumbers w:val="0"/>
              <w:spacing w:before="0" w:beforeAutospacing="0" w:after="0" w:afterLines="0" w:afterAutospacing="0" w:line="324" w:lineRule="auto"/>
              <w:ind w:left="0" w:right="0" w:firstLine="482"/>
              <w:rPr>
                <w:rFonts w:hint="eastAsia" w:ascii="仿宋_GB2312" w:hAnsi="仿宋_GB2312" w:eastAsia="仿宋_GB2312" w:cs="仿宋_GB2312"/>
                <w:color w:val="auto"/>
                <w:szCs w:val="24"/>
                <w:highlight w:val="none"/>
              </w:rPr>
            </w:pPr>
            <w:r>
              <w:rPr>
                <w:rFonts w:hint="eastAsia" w:ascii="仿宋_GB2312" w:hAnsi="仿宋_GB2312" w:eastAsia="仿宋_GB2312" w:cs="仿宋_GB2312"/>
                <w:b/>
                <w:color w:val="auto"/>
                <w:szCs w:val="24"/>
                <w:highlight w:val="none"/>
              </w:rPr>
              <w:t>方式：</w:t>
            </w:r>
            <w:r>
              <w:rPr>
                <w:rFonts w:hint="eastAsia" w:ascii="仿宋_GB2312" w:hAnsi="仿宋_GB2312" w:eastAsia="仿宋_GB2312" w:cs="仿宋_GB2312"/>
                <w:bCs/>
                <w:color w:val="auto"/>
                <w:highlight w:val="none"/>
              </w:rPr>
              <w:t>供应商登陆政采云平台http://www.zcygov.cn/，在线申请获取采购文件（进入“项目采购”应用，在获取采购文件菜单中选择项目，申请获取采购文件）。</w:t>
            </w:r>
          </w:p>
          <w:p w14:paraId="31A264B1">
            <w:pPr>
              <w:pStyle w:val="101"/>
              <w:keepNext w:val="0"/>
              <w:keepLines w:val="0"/>
              <w:suppressLineNumbers w:val="0"/>
              <w:spacing w:before="0" w:beforeAutospacing="0" w:after="0" w:afterLines="0" w:afterAutospacing="0" w:line="324" w:lineRule="auto"/>
              <w:ind w:left="0" w:right="0" w:firstLine="482"/>
              <w:rPr>
                <w:rFonts w:hint="eastAsia" w:ascii="仿宋_GB2312" w:hAnsi="仿宋_GB2312" w:eastAsia="仿宋_GB2312" w:cs="仿宋_GB2312"/>
                <w:color w:val="auto"/>
                <w:szCs w:val="24"/>
                <w:highlight w:val="none"/>
              </w:rPr>
            </w:pPr>
            <w:r>
              <w:rPr>
                <w:rFonts w:hint="eastAsia" w:ascii="仿宋_GB2312" w:hAnsi="仿宋_GB2312" w:eastAsia="仿宋_GB2312" w:cs="仿宋_GB2312"/>
                <w:b/>
                <w:color w:val="auto"/>
                <w:szCs w:val="24"/>
                <w:highlight w:val="none"/>
              </w:rPr>
              <w:t>售价（元）：</w:t>
            </w:r>
            <w:r>
              <w:rPr>
                <w:rFonts w:hint="eastAsia" w:ascii="仿宋_GB2312" w:hAnsi="仿宋_GB2312" w:eastAsia="仿宋_GB2312" w:cs="仿宋_GB2312"/>
                <w:color w:val="auto"/>
                <w:szCs w:val="24"/>
                <w:highlight w:val="none"/>
              </w:rPr>
              <w:t>0</w:t>
            </w:r>
          </w:p>
          <w:p w14:paraId="6A84D579">
            <w:pPr>
              <w:pStyle w:val="101"/>
              <w:keepNext w:val="0"/>
              <w:keepLines w:val="0"/>
              <w:suppressLineNumbers w:val="0"/>
              <w:spacing w:before="0" w:beforeAutospacing="0" w:after="0" w:afterLines="0" w:afterAutospacing="0" w:line="324" w:lineRule="auto"/>
              <w:ind w:left="0" w:right="0" w:firstLine="482"/>
              <w:rPr>
                <w:rFonts w:hint="eastAsia" w:ascii="仿宋_GB2312" w:hAnsi="仿宋_GB2312" w:eastAsia="仿宋_GB2312" w:cs="仿宋_GB2312"/>
                <w:b/>
                <w:color w:val="auto"/>
                <w:szCs w:val="24"/>
                <w:highlight w:val="none"/>
              </w:rPr>
            </w:pPr>
            <w:r>
              <w:rPr>
                <w:rFonts w:hint="eastAsia" w:ascii="仿宋_GB2312" w:hAnsi="仿宋_GB2312" w:eastAsia="仿宋_GB2312" w:cs="仿宋_GB2312"/>
                <w:b/>
                <w:color w:val="auto"/>
                <w:szCs w:val="24"/>
                <w:highlight w:val="none"/>
              </w:rPr>
              <w:t>四、提交投标文件截止时间、开标时间和地点</w:t>
            </w:r>
          </w:p>
          <w:p w14:paraId="33A10B07">
            <w:pPr>
              <w:pStyle w:val="101"/>
              <w:keepNext w:val="0"/>
              <w:keepLines w:val="0"/>
              <w:suppressLineNumbers w:val="0"/>
              <w:spacing w:before="0" w:beforeAutospacing="0" w:after="0" w:afterLines="0" w:afterAutospacing="0" w:line="324" w:lineRule="auto"/>
              <w:ind w:left="0" w:right="0" w:firstLine="482"/>
              <w:rPr>
                <w:rFonts w:hint="eastAsia" w:ascii="仿宋_GB2312" w:hAnsi="仿宋_GB2312" w:eastAsia="仿宋_GB2312" w:cs="仿宋_GB2312"/>
                <w:color w:val="auto"/>
                <w:szCs w:val="24"/>
                <w:highlight w:val="none"/>
              </w:rPr>
            </w:pPr>
            <w:r>
              <w:rPr>
                <w:rFonts w:hint="eastAsia" w:ascii="仿宋_GB2312" w:hAnsi="仿宋_GB2312" w:eastAsia="仿宋_GB2312" w:cs="仿宋_GB2312"/>
                <w:b/>
                <w:color w:val="auto"/>
                <w:szCs w:val="24"/>
                <w:highlight w:val="none"/>
              </w:rPr>
              <w:t>提交投标文件截止时间：</w:t>
            </w:r>
            <w:r>
              <w:rPr>
                <w:rFonts w:hint="eastAsia" w:ascii="仿宋_GB2312" w:hAnsi="仿宋_GB2312" w:eastAsia="仿宋_GB2312" w:cs="仿宋_GB2312"/>
                <w:color w:val="auto"/>
                <w:szCs w:val="24"/>
                <w:highlight w:val="none"/>
                <w:u w:val="single"/>
                <w:lang w:val="en-US" w:eastAsia="zh-CN"/>
              </w:rPr>
              <w:t>2025</w:t>
            </w:r>
            <w:r>
              <w:rPr>
                <w:rFonts w:hint="eastAsia" w:ascii="仿宋_GB2312" w:hAnsi="仿宋_GB2312" w:eastAsia="仿宋_GB2312" w:cs="仿宋_GB2312"/>
                <w:color w:val="auto"/>
                <w:szCs w:val="24"/>
                <w:highlight w:val="none"/>
                <w:u w:val="single"/>
              </w:rPr>
              <w:t>年</w:t>
            </w:r>
            <w:r>
              <w:rPr>
                <w:rFonts w:hint="eastAsia" w:ascii="仿宋_GB2312" w:hAnsi="仿宋_GB2312" w:eastAsia="仿宋_GB2312" w:cs="仿宋_GB2312"/>
                <w:color w:val="auto"/>
                <w:szCs w:val="24"/>
                <w:highlight w:val="none"/>
                <w:u w:val="single"/>
                <w:lang w:val="en-US" w:eastAsia="zh-CN"/>
              </w:rPr>
              <w:t>07</w:t>
            </w:r>
            <w:r>
              <w:rPr>
                <w:rFonts w:hint="eastAsia" w:ascii="仿宋_GB2312" w:hAnsi="仿宋_GB2312" w:eastAsia="仿宋_GB2312" w:cs="仿宋_GB2312"/>
                <w:color w:val="auto"/>
                <w:szCs w:val="24"/>
                <w:highlight w:val="none"/>
                <w:u w:val="single"/>
              </w:rPr>
              <w:t>月</w:t>
            </w:r>
            <w:r>
              <w:rPr>
                <w:rFonts w:hint="eastAsia" w:ascii="仿宋_GB2312" w:hAnsi="仿宋_GB2312" w:eastAsia="仿宋_GB2312" w:cs="仿宋_GB2312"/>
                <w:color w:val="auto"/>
                <w:szCs w:val="24"/>
                <w:highlight w:val="none"/>
                <w:u w:val="single"/>
                <w:lang w:val="en-US" w:eastAsia="zh-CN"/>
              </w:rPr>
              <w:t>18</w:t>
            </w:r>
            <w:r>
              <w:rPr>
                <w:rFonts w:hint="eastAsia" w:ascii="仿宋_GB2312" w:hAnsi="仿宋_GB2312" w:eastAsia="仿宋_GB2312" w:cs="仿宋_GB2312"/>
                <w:color w:val="auto"/>
                <w:szCs w:val="24"/>
                <w:highlight w:val="none"/>
                <w:u w:val="single"/>
              </w:rPr>
              <w:t>日</w:t>
            </w:r>
            <w:r>
              <w:rPr>
                <w:rFonts w:hint="eastAsia" w:ascii="仿宋_GB2312" w:hAnsi="仿宋_GB2312" w:eastAsia="仿宋_GB2312" w:cs="仿宋_GB2312"/>
                <w:color w:val="auto"/>
                <w:szCs w:val="24"/>
                <w:highlight w:val="none"/>
                <w:u w:val="single"/>
                <w:lang w:val="en-US" w:eastAsia="zh-CN"/>
              </w:rPr>
              <w:t>09</w:t>
            </w:r>
            <w:r>
              <w:rPr>
                <w:rFonts w:hint="eastAsia" w:ascii="仿宋_GB2312" w:hAnsi="仿宋_GB2312" w:eastAsia="仿宋_GB2312" w:cs="仿宋_GB2312"/>
                <w:color w:val="auto"/>
                <w:szCs w:val="24"/>
                <w:highlight w:val="none"/>
                <w:u w:val="single"/>
              </w:rPr>
              <w:t>点</w:t>
            </w:r>
            <w:r>
              <w:rPr>
                <w:rFonts w:hint="eastAsia" w:ascii="仿宋_GB2312" w:hAnsi="仿宋_GB2312" w:eastAsia="仿宋_GB2312" w:cs="仿宋_GB2312"/>
                <w:color w:val="auto"/>
                <w:szCs w:val="24"/>
                <w:highlight w:val="none"/>
                <w:u w:val="single"/>
                <w:lang w:val="en-US" w:eastAsia="zh-CN"/>
              </w:rPr>
              <w:t>30分00秒</w:t>
            </w:r>
            <w:r>
              <w:rPr>
                <w:rFonts w:hint="eastAsia" w:ascii="仿宋_GB2312" w:hAnsi="仿宋_GB2312" w:eastAsia="仿宋_GB2312" w:cs="仿宋_GB2312"/>
                <w:color w:val="auto"/>
                <w:szCs w:val="24"/>
                <w:highlight w:val="none"/>
              </w:rPr>
              <w:t>（北京时间）</w:t>
            </w:r>
          </w:p>
          <w:p w14:paraId="3910EC42">
            <w:pPr>
              <w:pStyle w:val="101"/>
              <w:keepNext w:val="0"/>
              <w:keepLines w:val="0"/>
              <w:suppressLineNumbers w:val="0"/>
              <w:spacing w:before="0" w:beforeAutospacing="0" w:after="0" w:afterLines="0" w:afterAutospacing="0" w:line="324" w:lineRule="auto"/>
              <w:ind w:left="0" w:right="0" w:firstLine="480"/>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投标地点（网址）：政采云平台（</w:t>
            </w:r>
            <w:r>
              <w:rPr>
                <w:rFonts w:hint="eastAsia" w:ascii="仿宋_GB2312" w:hAnsi="仿宋_GB2312" w:eastAsia="仿宋_GB2312" w:cs="仿宋_GB2312"/>
                <w:bCs/>
                <w:color w:val="auto"/>
                <w:highlight w:val="none"/>
              </w:rPr>
              <w:t>http://www.zcygov.cn/</w:t>
            </w:r>
            <w:r>
              <w:rPr>
                <w:rFonts w:hint="eastAsia" w:ascii="仿宋_GB2312" w:hAnsi="仿宋_GB2312" w:eastAsia="仿宋_GB2312" w:cs="仿宋_GB2312"/>
                <w:color w:val="auto"/>
                <w:szCs w:val="24"/>
                <w:highlight w:val="none"/>
              </w:rPr>
              <w:t>）</w:t>
            </w:r>
          </w:p>
          <w:p w14:paraId="29AE0F16">
            <w:pPr>
              <w:pStyle w:val="101"/>
              <w:keepNext w:val="0"/>
              <w:keepLines w:val="0"/>
              <w:suppressLineNumbers w:val="0"/>
              <w:spacing w:before="0" w:beforeAutospacing="0" w:after="0" w:afterLines="0" w:afterAutospacing="0" w:line="324" w:lineRule="auto"/>
              <w:ind w:left="0" w:right="0" w:firstLine="480"/>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开标时间：</w:t>
            </w:r>
            <w:r>
              <w:rPr>
                <w:rFonts w:hint="eastAsia" w:ascii="仿宋_GB2312" w:hAnsi="仿宋_GB2312" w:eastAsia="仿宋_GB2312" w:cs="仿宋_GB2312"/>
                <w:color w:val="auto"/>
                <w:szCs w:val="24"/>
                <w:highlight w:val="none"/>
                <w:u w:val="single"/>
                <w:lang w:val="en-US" w:eastAsia="zh-CN"/>
              </w:rPr>
              <w:t>2025</w:t>
            </w:r>
            <w:r>
              <w:rPr>
                <w:rFonts w:hint="eastAsia" w:ascii="仿宋_GB2312" w:hAnsi="仿宋_GB2312" w:eastAsia="仿宋_GB2312" w:cs="仿宋_GB2312"/>
                <w:color w:val="auto"/>
                <w:szCs w:val="24"/>
                <w:highlight w:val="none"/>
                <w:u w:val="single"/>
              </w:rPr>
              <w:t>年</w:t>
            </w:r>
            <w:r>
              <w:rPr>
                <w:rFonts w:hint="eastAsia" w:ascii="仿宋_GB2312" w:hAnsi="仿宋_GB2312" w:eastAsia="仿宋_GB2312" w:cs="仿宋_GB2312"/>
                <w:color w:val="auto"/>
                <w:szCs w:val="24"/>
                <w:highlight w:val="none"/>
                <w:u w:val="single"/>
                <w:lang w:val="en-US" w:eastAsia="zh-CN"/>
              </w:rPr>
              <w:t>07</w:t>
            </w:r>
            <w:r>
              <w:rPr>
                <w:rFonts w:hint="eastAsia" w:ascii="仿宋_GB2312" w:hAnsi="仿宋_GB2312" w:eastAsia="仿宋_GB2312" w:cs="仿宋_GB2312"/>
                <w:color w:val="auto"/>
                <w:szCs w:val="24"/>
                <w:highlight w:val="none"/>
                <w:u w:val="single"/>
              </w:rPr>
              <w:t>月</w:t>
            </w:r>
            <w:r>
              <w:rPr>
                <w:rFonts w:hint="eastAsia" w:ascii="仿宋_GB2312" w:hAnsi="仿宋_GB2312" w:eastAsia="仿宋_GB2312" w:cs="仿宋_GB2312"/>
                <w:color w:val="auto"/>
                <w:szCs w:val="24"/>
                <w:highlight w:val="none"/>
                <w:u w:val="single"/>
                <w:lang w:val="en-US" w:eastAsia="zh-CN"/>
              </w:rPr>
              <w:t>18</w:t>
            </w:r>
            <w:r>
              <w:rPr>
                <w:rFonts w:hint="eastAsia" w:ascii="仿宋_GB2312" w:hAnsi="仿宋_GB2312" w:eastAsia="仿宋_GB2312" w:cs="仿宋_GB2312"/>
                <w:color w:val="auto"/>
                <w:szCs w:val="24"/>
                <w:highlight w:val="none"/>
                <w:u w:val="single"/>
              </w:rPr>
              <w:t>日</w:t>
            </w:r>
            <w:r>
              <w:rPr>
                <w:rFonts w:hint="eastAsia" w:ascii="仿宋_GB2312" w:hAnsi="仿宋_GB2312" w:eastAsia="仿宋_GB2312" w:cs="仿宋_GB2312"/>
                <w:color w:val="auto"/>
                <w:szCs w:val="24"/>
                <w:highlight w:val="none"/>
                <w:u w:val="single"/>
                <w:lang w:val="en-US" w:eastAsia="zh-CN"/>
              </w:rPr>
              <w:t>09</w:t>
            </w:r>
            <w:r>
              <w:rPr>
                <w:rFonts w:hint="eastAsia" w:ascii="仿宋_GB2312" w:hAnsi="仿宋_GB2312" w:eastAsia="仿宋_GB2312" w:cs="仿宋_GB2312"/>
                <w:color w:val="auto"/>
                <w:szCs w:val="24"/>
                <w:highlight w:val="none"/>
                <w:u w:val="single"/>
              </w:rPr>
              <w:t>点</w:t>
            </w:r>
            <w:r>
              <w:rPr>
                <w:rFonts w:hint="eastAsia" w:ascii="仿宋_GB2312" w:hAnsi="仿宋_GB2312" w:eastAsia="仿宋_GB2312" w:cs="仿宋_GB2312"/>
                <w:color w:val="auto"/>
                <w:szCs w:val="24"/>
                <w:highlight w:val="none"/>
                <w:u w:val="single"/>
                <w:lang w:val="en-US" w:eastAsia="zh-CN"/>
              </w:rPr>
              <w:t>30分00秒</w:t>
            </w:r>
            <w:r>
              <w:rPr>
                <w:rFonts w:hint="eastAsia" w:ascii="仿宋_GB2312" w:hAnsi="仿宋_GB2312" w:eastAsia="仿宋_GB2312" w:cs="仿宋_GB2312"/>
                <w:color w:val="auto"/>
                <w:szCs w:val="24"/>
                <w:highlight w:val="none"/>
              </w:rPr>
              <w:t>（北京时间）</w:t>
            </w:r>
          </w:p>
          <w:p w14:paraId="5AE5E523">
            <w:pPr>
              <w:pStyle w:val="101"/>
              <w:keepNext w:val="0"/>
              <w:keepLines w:val="0"/>
              <w:suppressLineNumbers w:val="0"/>
              <w:spacing w:before="0" w:beforeAutospacing="0" w:after="0" w:afterLines="0" w:afterAutospacing="0" w:line="324" w:lineRule="auto"/>
              <w:ind w:left="0" w:right="0" w:firstLine="480"/>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开标地点（网址）：政采云平台（https://www.zcygov.cn/）。</w:t>
            </w:r>
          </w:p>
          <w:p w14:paraId="16CDEA0A">
            <w:pPr>
              <w:pStyle w:val="101"/>
              <w:keepNext w:val="0"/>
              <w:keepLines w:val="0"/>
              <w:suppressLineNumbers w:val="0"/>
              <w:spacing w:before="0" w:beforeAutospacing="0" w:after="0" w:afterLines="0" w:afterAutospacing="0" w:line="324" w:lineRule="auto"/>
              <w:ind w:left="0" w:right="0" w:firstLine="482"/>
              <w:rPr>
                <w:rFonts w:hint="eastAsia" w:ascii="仿宋_GB2312" w:hAnsi="仿宋_GB2312" w:eastAsia="仿宋_GB2312" w:cs="仿宋_GB2312"/>
                <w:b/>
                <w:color w:val="auto"/>
                <w:szCs w:val="24"/>
                <w:highlight w:val="none"/>
              </w:rPr>
            </w:pPr>
            <w:r>
              <w:rPr>
                <w:rFonts w:hint="eastAsia" w:ascii="仿宋_GB2312" w:hAnsi="仿宋_GB2312" w:eastAsia="仿宋_GB2312" w:cs="仿宋_GB2312"/>
                <w:b/>
                <w:color w:val="auto"/>
                <w:szCs w:val="24"/>
                <w:highlight w:val="none"/>
              </w:rPr>
              <w:t>五、公告期限</w:t>
            </w:r>
          </w:p>
          <w:p w14:paraId="75B1E21D">
            <w:pPr>
              <w:pStyle w:val="101"/>
              <w:keepNext w:val="0"/>
              <w:keepLines w:val="0"/>
              <w:suppressLineNumbers w:val="0"/>
              <w:spacing w:before="0" w:beforeAutospacing="0" w:after="0" w:afterLines="0" w:afterAutospacing="0" w:line="324" w:lineRule="auto"/>
              <w:ind w:left="0" w:right="0" w:firstLine="480"/>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自本公告发布之日起5个工作日。</w:t>
            </w:r>
          </w:p>
          <w:p w14:paraId="20CFAF08">
            <w:pPr>
              <w:pStyle w:val="101"/>
              <w:keepNext w:val="0"/>
              <w:keepLines w:val="0"/>
              <w:suppressLineNumbers w:val="0"/>
              <w:spacing w:before="0" w:beforeAutospacing="0" w:after="0" w:afterLines="0" w:afterAutospacing="0" w:line="324" w:lineRule="auto"/>
              <w:ind w:left="0" w:right="0" w:firstLine="482"/>
              <w:rPr>
                <w:rFonts w:hint="eastAsia" w:ascii="仿宋_GB2312" w:hAnsi="仿宋_GB2312" w:eastAsia="仿宋_GB2312" w:cs="仿宋_GB2312"/>
                <w:b/>
                <w:color w:val="auto"/>
                <w:szCs w:val="24"/>
                <w:highlight w:val="none"/>
              </w:rPr>
            </w:pPr>
            <w:r>
              <w:rPr>
                <w:rFonts w:hint="eastAsia" w:ascii="仿宋_GB2312" w:hAnsi="仿宋_GB2312" w:eastAsia="仿宋_GB2312" w:cs="仿宋_GB2312"/>
                <w:b/>
                <w:color w:val="auto"/>
                <w:szCs w:val="24"/>
                <w:highlight w:val="none"/>
              </w:rPr>
              <w:t>六、其他补充事宜</w:t>
            </w:r>
          </w:p>
          <w:p w14:paraId="621A1A48">
            <w:pPr>
              <w:keepNext w:val="0"/>
              <w:keepLines w:val="0"/>
              <w:suppressLineNumbers w:val="0"/>
              <w:snapToGrid w:val="0"/>
              <w:spacing w:before="0" w:beforeAutospacing="0" w:after="0" w:afterAutospacing="0" w:line="324" w:lineRule="auto"/>
              <w:ind w:left="0" w:right="0"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p>
          <w:p w14:paraId="161C5FDE">
            <w:pPr>
              <w:pStyle w:val="101"/>
              <w:keepNext w:val="0"/>
              <w:keepLines w:val="0"/>
              <w:suppressLineNumbers w:val="0"/>
              <w:spacing w:before="0" w:beforeAutospacing="0" w:after="0" w:afterLines="0" w:afterAutospacing="0" w:line="324" w:lineRule="auto"/>
              <w:ind w:left="0" w:right="0" w:firstLine="480"/>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highlight w:val="none"/>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26F095FC">
            <w:pPr>
              <w:pStyle w:val="101"/>
              <w:keepNext w:val="0"/>
              <w:keepLines w:val="0"/>
              <w:suppressLineNumbers w:val="0"/>
              <w:spacing w:before="0" w:beforeAutospacing="0" w:after="0" w:afterLines="0" w:afterAutospacing="0" w:line="324" w:lineRule="auto"/>
              <w:ind w:left="0" w:right="0" w:firstLine="480"/>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3.</w:t>
            </w:r>
            <w:r>
              <w:rPr>
                <w:rFonts w:hint="eastAsia" w:ascii="仿宋_GB2312" w:hAnsi="仿宋_GB2312" w:eastAsia="仿宋_GB2312" w:cs="仿宋_GB2312"/>
                <w:color w:val="auto"/>
                <w:highlight w:val="none"/>
              </w:rPr>
              <w:t xml:space="preserve"> </w:t>
            </w:r>
            <w:r>
              <w:rPr>
                <w:rFonts w:hint="eastAsia" w:ascii="仿宋_GB2312" w:hAnsi="仿宋_GB2312" w:eastAsia="仿宋_GB2312" w:cs="仿宋_GB2312"/>
                <w:color w:val="auto"/>
                <w:szCs w:val="24"/>
                <w:highlight w:val="none"/>
              </w:rPr>
              <w:t>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44563AFA">
            <w:pPr>
              <w:pStyle w:val="101"/>
              <w:keepNext w:val="0"/>
              <w:keepLines w:val="0"/>
              <w:suppressLineNumbers w:val="0"/>
              <w:spacing w:before="0" w:beforeAutospacing="0" w:after="0" w:afterLines="0" w:afterAutospacing="0" w:line="324" w:lineRule="auto"/>
              <w:ind w:left="0" w:right="0" w:firstLine="480"/>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2.其他事项：（1）需要落实的政府采购政策：包括节约资源、保护环境、支持创新、促进中小企业发展等。详见招标文件的第二部分总则。（2）</w:t>
            </w:r>
            <w:r>
              <w:rPr>
                <w:rFonts w:hint="eastAsia" w:ascii="仿宋_GB2312" w:hAnsi="仿宋_GB2312" w:eastAsia="仿宋_GB2312" w:cs="仿宋_GB2312"/>
                <w:color w:val="auto"/>
                <w:highlight w:val="none"/>
              </w:rPr>
              <w:t>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采购机构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⑨投标文件的解密：投标人按照平台提示和招标文件的规定在半小时内完成在线解密。通过“政府采购云平台”上传递交的投标文件无法按时解密（投标人应特别注意CA锁有效性，CA锁延期、补办后，虽硬件介质不变，但锁的证书Key号发生改变，视为不同锁，会导致开标时无法解密投标文件），视为投标文件撤回；⑩具体操作指南：详见政采云平台“服务中心-帮助文档-项目采购-操作流程-电子招投标-政府采购项目电子交易管理操作指南-供应商”。</w:t>
            </w:r>
            <w:r>
              <w:rPr>
                <w:rFonts w:hint="eastAsia" w:ascii="仿宋_GB2312" w:hAnsi="仿宋_GB2312" w:eastAsia="仿宋_GB2312" w:cs="仿宋_GB2312"/>
                <w:color w:val="auto"/>
                <w:szCs w:val="24"/>
                <w:highlight w:val="none"/>
              </w:rPr>
              <w:t>（3）招标文件公告期限与招标公告的公告期限一致。</w:t>
            </w:r>
          </w:p>
          <w:p w14:paraId="42245CBB">
            <w:pPr>
              <w:pStyle w:val="101"/>
              <w:keepNext w:val="0"/>
              <w:keepLines w:val="0"/>
              <w:suppressLineNumbers w:val="0"/>
              <w:spacing w:before="0" w:beforeAutospacing="0" w:after="0" w:afterLines="0" w:afterAutospacing="0" w:line="324" w:lineRule="auto"/>
              <w:ind w:left="0" w:right="0" w:firstLine="482"/>
              <w:rPr>
                <w:rFonts w:hint="eastAsia" w:ascii="仿宋_GB2312" w:hAnsi="仿宋_GB2312" w:eastAsia="仿宋_GB2312" w:cs="仿宋_GB2312"/>
                <w:b/>
                <w:color w:val="auto"/>
                <w:szCs w:val="24"/>
                <w:highlight w:val="none"/>
              </w:rPr>
            </w:pPr>
            <w:r>
              <w:rPr>
                <w:rFonts w:hint="eastAsia" w:ascii="仿宋_GB2312" w:hAnsi="仿宋_GB2312" w:eastAsia="仿宋_GB2312" w:cs="仿宋_GB2312"/>
                <w:b/>
                <w:color w:val="auto"/>
                <w:szCs w:val="24"/>
                <w:highlight w:val="none"/>
              </w:rPr>
              <w:t>七、对本次采购提出询问、质疑、投诉，请按以下方式联系</w:t>
            </w:r>
          </w:p>
          <w:p w14:paraId="58702598">
            <w:pPr>
              <w:pStyle w:val="101"/>
              <w:keepNext w:val="0"/>
              <w:keepLines w:val="0"/>
              <w:suppressLineNumbers w:val="0"/>
              <w:spacing w:before="0" w:beforeAutospacing="0" w:after="0" w:afterLines="0" w:afterAutospacing="0" w:line="324" w:lineRule="auto"/>
              <w:ind w:left="0" w:right="0" w:firstLine="482"/>
              <w:rPr>
                <w:rFonts w:hint="eastAsia" w:ascii="仿宋_GB2312" w:hAnsi="仿宋_GB2312" w:eastAsia="仿宋_GB2312" w:cs="仿宋_GB2312"/>
                <w:b/>
                <w:color w:val="auto"/>
                <w:szCs w:val="24"/>
                <w:highlight w:val="none"/>
              </w:rPr>
            </w:pPr>
            <w:r>
              <w:rPr>
                <w:rFonts w:hint="eastAsia" w:ascii="仿宋_GB2312" w:hAnsi="仿宋_GB2312" w:eastAsia="仿宋_GB2312" w:cs="仿宋_GB2312"/>
                <w:b/>
                <w:color w:val="auto"/>
                <w:szCs w:val="24"/>
                <w:highlight w:val="none"/>
              </w:rPr>
              <w:t>1.采购人信息：</w:t>
            </w:r>
          </w:p>
          <w:p w14:paraId="5CD44198">
            <w:pPr>
              <w:pStyle w:val="101"/>
              <w:keepNext w:val="0"/>
              <w:keepLines w:val="0"/>
              <w:suppressLineNumbers w:val="0"/>
              <w:spacing w:before="0" w:beforeAutospacing="0" w:after="0" w:afterLines="0" w:afterAutospacing="0" w:line="324" w:lineRule="auto"/>
              <w:ind w:left="0" w:right="0" w:firstLine="480"/>
              <w:rPr>
                <w:rFonts w:hint="eastAsia" w:ascii="仿宋_GB2312" w:hAnsi="仿宋_GB2312" w:eastAsia="仿宋_GB2312" w:cs="仿宋_GB2312"/>
                <w:color w:val="auto"/>
                <w:szCs w:val="24"/>
                <w:highlight w:val="none"/>
                <w:lang w:eastAsia="zh-CN"/>
              </w:rPr>
            </w:pPr>
            <w:r>
              <w:rPr>
                <w:rFonts w:hint="eastAsia" w:ascii="仿宋_GB2312" w:hAnsi="仿宋_GB2312" w:eastAsia="仿宋_GB2312" w:cs="仿宋_GB2312"/>
                <w:color w:val="auto"/>
                <w:szCs w:val="24"/>
                <w:highlight w:val="none"/>
              </w:rPr>
              <w:t>名称：</w:t>
            </w:r>
            <w:r>
              <w:rPr>
                <w:rFonts w:hint="eastAsia" w:ascii="仿宋_GB2312" w:hAnsi="仿宋_GB2312" w:eastAsia="仿宋_GB2312" w:cs="仿宋_GB2312"/>
                <w:color w:val="auto"/>
                <w:szCs w:val="24"/>
                <w:highlight w:val="none"/>
                <w:lang w:eastAsia="zh-CN"/>
              </w:rPr>
              <w:t>绍兴市公安局</w:t>
            </w:r>
          </w:p>
          <w:p w14:paraId="6D026FB7">
            <w:pPr>
              <w:pStyle w:val="101"/>
              <w:keepNext w:val="0"/>
              <w:keepLines w:val="0"/>
              <w:suppressLineNumbers w:val="0"/>
              <w:spacing w:before="0" w:beforeAutospacing="0" w:after="0" w:afterLines="0" w:afterAutospacing="0" w:line="324" w:lineRule="auto"/>
              <w:ind w:left="0" w:right="0" w:firstLine="480"/>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地址：绍兴市</w:t>
            </w:r>
            <w:r>
              <w:rPr>
                <w:rFonts w:hint="eastAsia" w:ascii="仿宋_GB2312" w:hAnsi="仿宋_GB2312" w:eastAsia="仿宋_GB2312" w:cs="仿宋_GB2312"/>
                <w:color w:val="auto"/>
                <w:szCs w:val="24"/>
                <w:highlight w:val="none"/>
                <w:lang w:eastAsia="zh-CN"/>
              </w:rPr>
              <w:t>凤林西路</w:t>
            </w:r>
            <w:r>
              <w:rPr>
                <w:rFonts w:hint="eastAsia" w:ascii="仿宋_GB2312" w:hAnsi="仿宋_GB2312" w:eastAsia="仿宋_GB2312" w:cs="仿宋_GB2312"/>
                <w:color w:val="auto"/>
                <w:szCs w:val="24"/>
                <w:highlight w:val="none"/>
                <w:lang w:val="en-US" w:eastAsia="zh-CN"/>
              </w:rPr>
              <w:t>1977</w:t>
            </w:r>
            <w:r>
              <w:rPr>
                <w:rFonts w:hint="eastAsia" w:ascii="仿宋_GB2312" w:hAnsi="仿宋_GB2312" w:eastAsia="仿宋_GB2312" w:cs="仿宋_GB2312"/>
                <w:color w:val="auto"/>
                <w:szCs w:val="24"/>
                <w:highlight w:val="none"/>
              </w:rPr>
              <w:t>号</w:t>
            </w:r>
          </w:p>
          <w:p w14:paraId="65B8ABDD">
            <w:pPr>
              <w:pStyle w:val="101"/>
              <w:keepNext w:val="0"/>
              <w:keepLines w:val="0"/>
              <w:suppressLineNumbers w:val="0"/>
              <w:spacing w:before="0" w:beforeAutospacing="0" w:after="0" w:afterLines="0" w:afterAutospacing="0" w:line="324" w:lineRule="auto"/>
              <w:ind w:left="0" w:right="0" w:firstLine="480"/>
              <w:rPr>
                <w:rFonts w:hint="eastAsia" w:ascii="仿宋_GB2312" w:hAnsi="仿宋_GB2312" w:eastAsia="仿宋_GB2312" w:cs="仿宋_GB2312"/>
                <w:color w:val="auto"/>
                <w:szCs w:val="24"/>
                <w:highlight w:val="none"/>
                <w:lang w:val="en-US" w:eastAsia="zh-CN"/>
              </w:rPr>
            </w:pPr>
            <w:r>
              <w:rPr>
                <w:rFonts w:hint="eastAsia" w:ascii="仿宋_GB2312" w:hAnsi="仿宋_GB2312" w:eastAsia="仿宋_GB2312" w:cs="仿宋_GB2312"/>
                <w:color w:val="auto"/>
                <w:szCs w:val="24"/>
                <w:highlight w:val="none"/>
              </w:rPr>
              <w:t>传真：</w:t>
            </w:r>
            <w:r>
              <w:rPr>
                <w:rFonts w:hint="eastAsia" w:ascii="仿宋_GB2312" w:hAnsi="仿宋_GB2312" w:eastAsia="仿宋_GB2312" w:cs="仿宋_GB2312"/>
                <w:color w:val="auto"/>
                <w:szCs w:val="24"/>
                <w:highlight w:val="none"/>
                <w:lang w:val="en-US" w:eastAsia="zh-CN"/>
              </w:rPr>
              <w:t>/</w:t>
            </w:r>
          </w:p>
          <w:p w14:paraId="2AF19F9D">
            <w:pPr>
              <w:pStyle w:val="101"/>
              <w:keepNext w:val="0"/>
              <w:keepLines w:val="0"/>
              <w:suppressLineNumbers w:val="0"/>
              <w:spacing w:before="0" w:beforeAutospacing="0" w:after="0" w:afterLines="0" w:afterAutospacing="0" w:line="324" w:lineRule="auto"/>
              <w:ind w:left="0" w:right="0" w:firstLine="480"/>
              <w:rPr>
                <w:rFonts w:hint="eastAsia" w:ascii="仿宋_GB2312" w:hAnsi="新宋体" w:eastAsia="仿宋_GB2312" w:cs="Times New Roman"/>
                <w:color w:val="auto"/>
                <w:kern w:val="0"/>
                <w:sz w:val="24"/>
                <w:szCs w:val="24"/>
                <w:highlight w:val="none"/>
                <w:lang w:val="en-US" w:eastAsia="zh-CN" w:bidi="ar-SA"/>
              </w:rPr>
            </w:pPr>
            <w:r>
              <w:rPr>
                <w:rFonts w:hint="eastAsia" w:ascii="仿宋_GB2312" w:hAnsi="仿宋_GB2312" w:eastAsia="仿宋_GB2312" w:cs="仿宋_GB2312"/>
                <w:color w:val="auto"/>
                <w:szCs w:val="24"/>
                <w:highlight w:val="none"/>
              </w:rPr>
              <w:t>项目联系人（询问）：</w:t>
            </w:r>
            <w:r>
              <w:rPr>
                <w:rFonts w:hint="eastAsia" w:ascii="仿宋_GB2312" w:hAnsi="新宋体" w:eastAsia="仿宋_GB2312" w:cs="Times New Roman"/>
                <w:color w:val="auto"/>
                <w:kern w:val="0"/>
                <w:sz w:val="24"/>
                <w:szCs w:val="24"/>
                <w:highlight w:val="none"/>
                <w:lang w:val="en-US" w:eastAsia="zh-CN" w:bidi="ar-SA"/>
              </w:rPr>
              <w:t>潘亚江</w:t>
            </w:r>
          </w:p>
          <w:p w14:paraId="4662EE45">
            <w:pPr>
              <w:pStyle w:val="101"/>
              <w:keepNext w:val="0"/>
              <w:keepLines w:val="0"/>
              <w:suppressLineNumbers w:val="0"/>
              <w:spacing w:before="0" w:beforeAutospacing="0" w:after="0" w:afterLines="0" w:afterAutospacing="0" w:line="324" w:lineRule="auto"/>
              <w:ind w:left="0" w:right="0" w:firstLine="480"/>
              <w:rPr>
                <w:rFonts w:hint="default" w:ascii="仿宋_GB2312" w:hAnsi="仿宋_GB2312" w:eastAsia="宋体" w:cs="仿宋_GB2312"/>
                <w:color w:val="auto"/>
                <w:szCs w:val="24"/>
                <w:highlight w:val="none"/>
                <w:lang w:val="en-US" w:eastAsia="zh-CN"/>
              </w:rPr>
            </w:pPr>
            <w:r>
              <w:rPr>
                <w:rFonts w:hint="eastAsia" w:ascii="仿宋_GB2312" w:hAnsi="仿宋_GB2312" w:eastAsia="仿宋_GB2312" w:cs="仿宋_GB2312"/>
                <w:color w:val="auto"/>
                <w:szCs w:val="24"/>
                <w:highlight w:val="none"/>
              </w:rPr>
              <w:t>项目联系方式（询问）</w:t>
            </w:r>
            <w:r>
              <w:rPr>
                <w:rFonts w:hint="eastAsia" w:ascii="仿宋_GB2312" w:hAnsi="仿宋_GB2312" w:eastAsia="仿宋_GB2312" w:cs="仿宋_GB2312"/>
                <w:color w:val="auto"/>
                <w:szCs w:val="24"/>
                <w:highlight w:val="none"/>
                <w:lang w:val="en-US" w:eastAsia="zh-CN"/>
              </w:rPr>
              <w:t>：</w:t>
            </w:r>
            <w:r>
              <w:rPr>
                <w:rFonts w:hint="eastAsia" w:ascii="仿宋_GB2312" w:hAnsi="新宋体" w:eastAsia="仿宋_GB2312" w:cs="Times New Roman"/>
                <w:color w:val="auto"/>
                <w:kern w:val="0"/>
                <w:sz w:val="24"/>
                <w:szCs w:val="24"/>
                <w:highlight w:val="none"/>
                <w:lang w:val="en-US" w:eastAsia="zh-CN" w:bidi="ar-SA"/>
              </w:rPr>
              <w:t>13867558015</w:t>
            </w:r>
          </w:p>
          <w:p w14:paraId="2EF6B863">
            <w:pPr>
              <w:pStyle w:val="101"/>
              <w:keepNext w:val="0"/>
              <w:keepLines w:val="0"/>
              <w:suppressLineNumbers w:val="0"/>
              <w:spacing w:before="0" w:beforeAutospacing="0" w:after="0" w:afterLines="0" w:afterAutospacing="0" w:line="324" w:lineRule="auto"/>
              <w:ind w:left="0" w:right="0" w:firstLine="480"/>
              <w:rPr>
                <w:rFonts w:hint="eastAsia" w:ascii="仿宋_GB2312" w:hAnsi="仿宋_GB2312" w:eastAsia="仿宋_GB2312" w:cs="仿宋_GB2312"/>
                <w:color w:val="auto"/>
                <w:szCs w:val="24"/>
                <w:highlight w:val="none"/>
                <w:lang w:eastAsia="zh-CN"/>
              </w:rPr>
            </w:pPr>
            <w:r>
              <w:rPr>
                <w:rFonts w:hint="eastAsia" w:ascii="仿宋_GB2312" w:hAnsi="仿宋_GB2312" w:eastAsia="仿宋_GB2312" w:cs="仿宋_GB2312"/>
                <w:color w:val="auto"/>
                <w:szCs w:val="24"/>
                <w:highlight w:val="none"/>
              </w:rPr>
              <w:t>质疑联系人：</w:t>
            </w:r>
            <w:r>
              <w:rPr>
                <w:rFonts w:hint="eastAsia" w:ascii="仿宋_GB2312" w:hAnsi="仿宋_GB2312" w:eastAsia="仿宋_GB2312" w:cs="仿宋_GB2312"/>
                <w:color w:val="auto"/>
                <w:szCs w:val="24"/>
                <w:highlight w:val="none"/>
                <w:lang w:eastAsia="zh-CN"/>
              </w:rPr>
              <w:t>张剡达</w:t>
            </w:r>
          </w:p>
          <w:p w14:paraId="6A936C0C">
            <w:pPr>
              <w:pStyle w:val="101"/>
              <w:keepNext w:val="0"/>
              <w:keepLines w:val="0"/>
              <w:suppressLineNumbers w:val="0"/>
              <w:spacing w:before="0" w:beforeAutospacing="0" w:after="0" w:afterLines="0" w:afterAutospacing="0" w:line="324" w:lineRule="auto"/>
              <w:ind w:left="0" w:right="0" w:firstLine="480"/>
              <w:rPr>
                <w:rFonts w:hint="default" w:ascii="仿宋_GB2312" w:hAnsi="仿宋_GB2312" w:eastAsia="仿宋_GB2312" w:cs="仿宋_GB2312"/>
                <w:color w:val="auto"/>
                <w:szCs w:val="24"/>
                <w:highlight w:val="none"/>
                <w:lang w:val="en-US" w:eastAsia="zh-CN"/>
              </w:rPr>
            </w:pPr>
            <w:r>
              <w:rPr>
                <w:rFonts w:hint="eastAsia" w:ascii="仿宋_GB2312" w:hAnsi="仿宋_GB2312" w:eastAsia="仿宋_GB2312" w:cs="仿宋_GB2312"/>
                <w:color w:val="auto"/>
                <w:szCs w:val="24"/>
                <w:highlight w:val="none"/>
              </w:rPr>
              <w:t>质疑联系方式：</w:t>
            </w:r>
            <w:r>
              <w:rPr>
                <w:rFonts w:hint="eastAsia" w:ascii="仿宋_GB2312" w:hAnsi="新宋体" w:eastAsia="仿宋_GB2312" w:cs="Times New Roman"/>
                <w:color w:val="auto"/>
                <w:kern w:val="0"/>
                <w:sz w:val="24"/>
                <w:szCs w:val="24"/>
                <w:highlight w:val="none"/>
                <w:lang w:val="en-US" w:eastAsia="zh-CN" w:bidi="ar-SA"/>
              </w:rPr>
              <w:t>13505756417</w:t>
            </w:r>
          </w:p>
          <w:p w14:paraId="0D88CAD9">
            <w:pPr>
              <w:pStyle w:val="101"/>
              <w:keepNext w:val="0"/>
              <w:keepLines w:val="0"/>
              <w:suppressLineNumbers w:val="0"/>
              <w:spacing w:before="0" w:beforeAutospacing="0" w:after="0" w:afterLines="0" w:afterAutospacing="0" w:line="324" w:lineRule="auto"/>
              <w:ind w:left="0" w:right="0" w:firstLine="482"/>
              <w:rPr>
                <w:rFonts w:hint="eastAsia" w:ascii="仿宋_GB2312" w:hAnsi="仿宋_GB2312" w:eastAsia="仿宋_GB2312" w:cs="仿宋_GB2312"/>
                <w:b/>
                <w:color w:val="auto"/>
                <w:szCs w:val="24"/>
                <w:highlight w:val="none"/>
              </w:rPr>
            </w:pPr>
            <w:r>
              <w:rPr>
                <w:rFonts w:hint="eastAsia" w:ascii="仿宋_GB2312" w:hAnsi="仿宋_GB2312" w:eastAsia="仿宋_GB2312" w:cs="仿宋_GB2312"/>
                <w:b/>
                <w:color w:val="auto"/>
                <w:szCs w:val="24"/>
                <w:highlight w:val="none"/>
              </w:rPr>
              <w:t xml:space="preserve">2.采购代理机构信息： </w:t>
            </w:r>
          </w:p>
          <w:p w14:paraId="1D74094C">
            <w:pPr>
              <w:pStyle w:val="101"/>
              <w:keepNext w:val="0"/>
              <w:keepLines w:val="0"/>
              <w:suppressLineNumbers w:val="0"/>
              <w:spacing w:before="0" w:beforeAutospacing="0" w:after="0" w:afterLines="0" w:afterAutospacing="0" w:line="324" w:lineRule="auto"/>
              <w:ind w:left="0" w:right="0" w:firstLine="480"/>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名称：浙江建诚工程管理咨询有限公司</w:t>
            </w:r>
          </w:p>
          <w:p w14:paraId="54BCCC5C">
            <w:pPr>
              <w:pStyle w:val="101"/>
              <w:keepNext w:val="0"/>
              <w:keepLines w:val="0"/>
              <w:suppressLineNumbers w:val="0"/>
              <w:spacing w:before="0" w:beforeAutospacing="0" w:after="0" w:afterLines="0" w:afterAutospacing="0" w:line="324" w:lineRule="auto"/>
              <w:ind w:left="0" w:right="0" w:firstLine="480"/>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地址：浙江省绍兴市越城区平江路龙湖大厦15楼</w:t>
            </w:r>
          </w:p>
          <w:p w14:paraId="18163E3A">
            <w:pPr>
              <w:pStyle w:val="101"/>
              <w:keepNext w:val="0"/>
              <w:keepLines w:val="0"/>
              <w:suppressLineNumbers w:val="0"/>
              <w:spacing w:before="0" w:beforeAutospacing="0" w:after="0" w:afterLines="0" w:afterAutospacing="0" w:line="324" w:lineRule="auto"/>
              <w:ind w:left="0" w:right="0" w:firstLine="480"/>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传真：0575-88658182      </w:t>
            </w:r>
          </w:p>
          <w:p w14:paraId="39A0321C">
            <w:pPr>
              <w:pStyle w:val="101"/>
              <w:keepNext w:val="0"/>
              <w:keepLines w:val="0"/>
              <w:suppressLineNumbers w:val="0"/>
              <w:spacing w:before="0" w:beforeAutospacing="0" w:after="0" w:afterLines="0" w:afterAutospacing="0" w:line="324" w:lineRule="auto"/>
              <w:ind w:left="0" w:right="0" w:firstLine="480"/>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项目联系人（询问）：</w:t>
            </w:r>
            <w:r>
              <w:rPr>
                <w:rFonts w:hint="eastAsia" w:ascii="仿宋_GB2312" w:hAnsi="仿宋_GB2312" w:eastAsia="仿宋_GB2312" w:cs="仿宋_GB2312"/>
                <w:color w:val="auto"/>
                <w:szCs w:val="24"/>
                <w:highlight w:val="none"/>
                <w:lang w:eastAsia="zh-CN"/>
              </w:rPr>
              <w:t>杨璐琼</w:t>
            </w:r>
            <w:r>
              <w:rPr>
                <w:rFonts w:hint="eastAsia" w:ascii="仿宋_GB2312" w:hAnsi="仿宋_GB2312" w:eastAsia="仿宋_GB2312" w:cs="仿宋_GB2312"/>
                <w:color w:val="auto"/>
                <w:szCs w:val="24"/>
                <w:highlight w:val="none"/>
              </w:rPr>
              <w:t>      </w:t>
            </w:r>
          </w:p>
          <w:p w14:paraId="1A171407">
            <w:pPr>
              <w:pStyle w:val="101"/>
              <w:keepNext w:val="0"/>
              <w:keepLines w:val="0"/>
              <w:suppressLineNumbers w:val="0"/>
              <w:spacing w:before="0" w:beforeAutospacing="0" w:after="0" w:afterLines="0" w:afterAutospacing="0" w:line="324" w:lineRule="auto"/>
              <w:ind w:left="0" w:right="0" w:firstLine="480"/>
              <w:rPr>
                <w:rFonts w:hint="default" w:ascii="仿宋_GB2312" w:hAnsi="仿宋_GB2312" w:eastAsia="仿宋_GB2312" w:cs="仿宋_GB2312"/>
                <w:color w:val="auto"/>
                <w:szCs w:val="24"/>
                <w:highlight w:val="none"/>
                <w:lang w:val="en-US" w:eastAsia="zh-CN"/>
              </w:rPr>
            </w:pPr>
            <w:r>
              <w:rPr>
                <w:rFonts w:hint="eastAsia" w:ascii="仿宋_GB2312" w:hAnsi="仿宋_GB2312" w:eastAsia="仿宋_GB2312" w:cs="仿宋_GB2312"/>
                <w:color w:val="auto"/>
                <w:szCs w:val="24"/>
                <w:highlight w:val="none"/>
              </w:rPr>
              <w:t>项目联系方式（询问）：</w:t>
            </w:r>
            <w:r>
              <w:rPr>
                <w:rFonts w:hint="eastAsia" w:ascii="仿宋_GB2312" w:hAnsi="仿宋_GB2312" w:eastAsia="仿宋_GB2312" w:cs="仿宋_GB2312"/>
                <w:color w:val="auto"/>
                <w:szCs w:val="24"/>
                <w:highlight w:val="none"/>
                <w:lang w:val="en-US" w:eastAsia="zh-CN"/>
              </w:rPr>
              <w:t>15857589760</w:t>
            </w:r>
          </w:p>
          <w:p w14:paraId="28AFFC8D">
            <w:pPr>
              <w:pStyle w:val="101"/>
              <w:keepNext w:val="0"/>
              <w:keepLines w:val="0"/>
              <w:suppressLineNumbers w:val="0"/>
              <w:spacing w:before="0" w:beforeAutospacing="0" w:after="0" w:afterLines="0" w:afterAutospacing="0" w:line="324" w:lineRule="auto"/>
              <w:ind w:left="0" w:right="0" w:firstLine="480"/>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质疑联系人：徐丽</w:t>
            </w:r>
          </w:p>
          <w:p w14:paraId="1AD88F68">
            <w:pPr>
              <w:pStyle w:val="101"/>
              <w:keepNext w:val="0"/>
              <w:keepLines w:val="0"/>
              <w:suppressLineNumbers w:val="0"/>
              <w:spacing w:before="0" w:beforeAutospacing="0" w:after="0" w:afterLines="0" w:afterAutospacing="0" w:line="324" w:lineRule="auto"/>
              <w:ind w:left="0" w:right="0" w:firstLine="480"/>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质疑联系方式：13867506494</w:t>
            </w:r>
          </w:p>
          <w:p w14:paraId="7F3E0A1E">
            <w:pPr>
              <w:pStyle w:val="101"/>
              <w:keepNext w:val="0"/>
              <w:keepLines w:val="0"/>
              <w:suppressLineNumbers w:val="0"/>
              <w:spacing w:before="0" w:beforeAutospacing="0" w:after="0" w:afterLines="0" w:afterAutospacing="0" w:line="324" w:lineRule="auto"/>
              <w:ind w:left="0" w:right="0" w:firstLine="482"/>
              <w:rPr>
                <w:rFonts w:hint="eastAsia" w:ascii="仿宋_GB2312" w:hAnsi="仿宋_GB2312" w:eastAsia="仿宋_GB2312" w:cs="仿宋_GB2312"/>
                <w:b/>
                <w:color w:val="auto"/>
                <w:szCs w:val="24"/>
                <w:highlight w:val="none"/>
              </w:rPr>
            </w:pPr>
            <w:r>
              <w:rPr>
                <w:rFonts w:hint="eastAsia" w:ascii="仿宋_GB2312" w:hAnsi="仿宋_GB2312" w:eastAsia="仿宋_GB2312" w:cs="仿宋_GB2312"/>
                <w:b/>
                <w:color w:val="auto"/>
                <w:szCs w:val="24"/>
                <w:highlight w:val="none"/>
              </w:rPr>
              <w:t>3.同级政府采购监督管理部门：      </w:t>
            </w:r>
          </w:p>
          <w:p w14:paraId="157F93BD">
            <w:pPr>
              <w:pStyle w:val="101"/>
              <w:keepNext w:val="0"/>
              <w:keepLines w:val="0"/>
              <w:suppressLineNumbers w:val="0"/>
              <w:spacing w:before="0" w:beforeAutospacing="0" w:after="0" w:afterLines="0" w:afterAutospacing="0" w:line="324" w:lineRule="auto"/>
              <w:ind w:left="0" w:right="0" w:firstLine="480"/>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名称：绍兴市财政局       </w:t>
            </w:r>
          </w:p>
          <w:p w14:paraId="51D4FD73">
            <w:pPr>
              <w:pStyle w:val="101"/>
              <w:keepNext w:val="0"/>
              <w:keepLines w:val="0"/>
              <w:suppressLineNumbers w:val="0"/>
              <w:spacing w:before="0" w:beforeAutospacing="0" w:after="0" w:afterLines="0" w:afterAutospacing="0" w:line="324" w:lineRule="auto"/>
              <w:ind w:left="0" w:right="0" w:firstLine="480"/>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地址：绍兴市越城区凤林西路151号       </w:t>
            </w:r>
          </w:p>
          <w:p w14:paraId="01318728">
            <w:pPr>
              <w:pStyle w:val="101"/>
              <w:keepNext w:val="0"/>
              <w:keepLines w:val="0"/>
              <w:suppressLineNumbers w:val="0"/>
              <w:spacing w:before="0" w:beforeAutospacing="0" w:after="0" w:afterLines="0" w:afterAutospacing="0" w:line="324" w:lineRule="auto"/>
              <w:ind w:left="0" w:right="0" w:firstLine="480"/>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传真：0575-85209697       </w:t>
            </w:r>
          </w:p>
          <w:p w14:paraId="7CFC9715">
            <w:pPr>
              <w:pStyle w:val="101"/>
              <w:keepNext w:val="0"/>
              <w:keepLines w:val="0"/>
              <w:suppressLineNumbers w:val="0"/>
              <w:spacing w:before="0" w:beforeAutospacing="0" w:after="0" w:afterLines="0" w:afterAutospacing="0" w:line="324" w:lineRule="auto"/>
              <w:ind w:left="0" w:right="0" w:firstLine="480"/>
              <w:jc w:val="left"/>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 xml:space="preserve">联系人 ：张婷婷      </w:t>
            </w:r>
          </w:p>
          <w:p w14:paraId="13F7DE76">
            <w:pPr>
              <w:pStyle w:val="101"/>
              <w:keepNext w:val="0"/>
              <w:keepLines w:val="0"/>
              <w:suppressLineNumbers w:val="0"/>
              <w:wordWrap w:val="0"/>
              <w:spacing w:before="0" w:beforeAutospacing="0" w:after="0" w:afterLines="0" w:afterAutospacing="0" w:line="324" w:lineRule="auto"/>
              <w:ind w:left="0" w:right="0" w:firstLine="480"/>
              <w:jc w:val="left"/>
              <w:rPr>
                <w:rFonts w:hint="eastAsia" w:ascii="仿宋_GB2312" w:hAnsi="仿宋_GB2312" w:eastAsia="仿宋_GB2312" w:cs="仿宋_GB2312"/>
                <w:color w:val="auto"/>
                <w:szCs w:val="24"/>
                <w:highlight w:val="none"/>
                <w:lang w:eastAsia="zh-CN"/>
              </w:rPr>
            </w:pPr>
            <w:r>
              <w:rPr>
                <w:rFonts w:hint="eastAsia" w:ascii="仿宋_GB2312" w:hAnsi="仿宋_GB2312" w:eastAsia="仿宋_GB2312" w:cs="仿宋_GB2312"/>
                <w:color w:val="auto"/>
                <w:szCs w:val="24"/>
                <w:highlight w:val="none"/>
              </w:rPr>
              <w:t>监督投诉电话：0575-85209697      </w:t>
            </w:r>
          </w:p>
          <w:p w14:paraId="1AB50AFA">
            <w:pPr>
              <w:pStyle w:val="101"/>
              <w:keepNext w:val="0"/>
              <w:keepLines w:val="0"/>
              <w:suppressLineNumbers w:val="0"/>
              <w:wordWrap w:val="0"/>
              <w:spacing w:before="0" w:beforeAutospacing="0" w:after="0" w:afterLines="0" w:afterAutospacing="0" w:line="324" w:lineRule="auto"/>
              <w:ind w:left="0" w:right="0" w:firstLine="480"/>
              <w:jc w:val="left"/>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 xml:space="preserve">若对项目采购电子交易系统操作有疑问，可登录政采云（https://www.zcygov.cn/），点击右侧咨询小采，获取采小蜜智能服务管家帮助，或拨打政采云服务热线95763获取热线服务帮助。        </w:t>
            </w:r>
          </w:p>
          <w:p w14:paraId="508D79BE">
            <w:pPr>
              <w:pStyle w:val="101"/>
              <w:keepNext w:val="0"/>
              <w:keepLines w:val="0"/>
              <w:suppressLineNumbers w:val="0"/>
              <w:wordWrap w:val="0"/>
              <w:spacing w:before="0" w:beforeAutospacing="0" w:after="0" w:afterLines="0" w:afterAutospacing="0" w:line="324" w:lineRule="auto"/>
              <w:ind w:left="0" w:right="0" w:firstLine="480"/>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CA问题联系电话（人工）：汇信CA 400-888-4636；天谷CA 400-087-8198。</w:t>
            </w:r>
          </w:p>
        </w:tc>
      </w:tr>
    </w:tbl>
    <w:p w14:paraId="07563FB0">
      <w:pPr>
        <w:widowControl/>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highlight w:val="none"/>
        </w:rPr>
        <w:br w:type="page"/>
      </w:r>
    </w:p>
    <w:p w14:paraId="4D5AC2E3">
      <w:pPr>
        <w:pageBreakBefore/>
        <w:ind w:left="238"/>
        <w:jc w:val="center"/>
        <w:rPr>
          <w:rFonts w:hint="eastAsia" w:ascii="仿宋_GB2312" w:hAnsi="仿宋_GB2312" w:eastAsia="仿宋_GB2312" w:cs="仿宋_GB2312"/>
          <w:b/>
          <w:color w:val="auto"/>
          <w:sz w:val="36"/>
          <w:szCs w:val="36"/>
          <w:highlight w:val="none"/>
        </w:rPr>
      </w:pPr>
      <w:r>
        <w:rPr>
          <w:rFonts w:hint="eastAsia" w:ascii="仿宋_GB2312" w:hAnsi="仿宋_GB2312" w:eastAsia="仿宋_GB2312" w:cs="仿宋_GB2312"/>
          <w:b/>
          <w:color w:val="auto"/>
          <w:sz w:val="36"/>
          <w:szCs w:val="36"/>
          <w:highlight w:val="none"/>
        </w:rPr>
        <w:t>第二部分 投标须知</w:t>
      </w:r>
    </w:p>
    <w:p w14:paraId="2B64C35D">
      <w:pPr>
        <w:ind w:left="238"/>
        <w:jc w:val="center"/>
        <w:rPr>
          <w:rFonts w:hint="eastAsia" w:ascii="仿宋_GB2312" w:hAnsi="仿宋_GB2312" w:eastAsia="仿宋_GB2312" w:cs="仿宋_GB2312"/>
          <w:b/>
          <w:color w:val="auto"/>
          <w:sz w:val="30"/>
          <w:szCs w:val="36"/>
          <w:highlight w:val="none"/>
        </w:rPr>
      </w:pPr>
      <w:bookmarkStart w:id="0" w:name="_Hlk47616320"/>
      <w:r>
        <w:rPr>
          <w:rFonts w:hint="eastAsia" w:ascii="仿宋_GB2312" w:hAnsi="仿宋_GB2312" w:eastAsia="仿宋_GB2312" w:cs="仿宋_GB2312"/>
          <w:b/>
          <w:color w:val="auto"/>
          <w:sz w:val="30"/>
          <w:szCs w:val="36"/>
          <w:highlight w:val="none"/>
        </w:rPr>
        <w:t>前附表</w:t>
      </w:r>
    </w:p>
    <w:tbl>
      <w:tblPr>
        <w:tblStyle w:val="64"/>
        <w:tblW w:w="880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081"/>
      </w:tblGrid>
      <w:tr w14:paraId="71A2C6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870" w:type="dxa"/>
            <w:vAlign w:val="center"/>
          </w:tcPr>
          <w:p w14:paraId="124FCCF3">
            <w:pPr>
              <w:keepNext w:val="0"/>
              <w:keepLines w:val="0"/>
              <w:suppressLineNumbers w:val="0"/>
              <w:spacing w:before="0" w:beforeAutospacing="0" w:after="0" w:afterAutospacing="0" w:line="440" w:lineRule="exact"/>
              <w:ind w:left="0" w:right="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序号</w:t>
            </w:r>
          </w:p>
        </w:tc>
        <w:tc>
          <w:tcPr>
            <w:tcW w:w="7936" w:type="dxa"/>
            <w:gridSpan w:val="2"/>
            <w:vAlign w:val="center"/>
          </w:tcPr>
          <w:p w14:paraId="33C3EE17">
            <w:pPr>
              <w:keepNext w:val="0"/>
              <w:keepLines w:val="0"/>
              <w:suppressLineNumbers w:val="0"/>
              <w:spacing w:before="0" w:beforeAutospacing="0" w:after="0" w:afterAutospacing="0" w:line="440" w:lineRule="exact"/>
              <w:ind w:left="0" w:right="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内　　　　容</w:t>
            </w:r>
          </w:p>
        </w:tc>
      </w:tr>
      <w:tr w14:paraId="2511F8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70" w:type="dxa"/>
            <w:vAlign w:val="center"/>
          </w:tcPr>
          <w:p w14:paraId="29C244B3">
            <w:pPr>
              <w:keepNext w:val="0"/>
              <w:keepLines w:val="0"/>
              <w:suppressLineNumbers w:val="0"/>
              <w:spacing w:before="0" w:beforeAutospacing="0" w:after="0" w:afterAutospacing="0" w:line="440" w:lineRule="exact"/>
              <w:ind w:left="0" w:right="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7936" w:type="dxa"/>
            <w:gridSpan w:val="2"/>
            <w:vAlign w:val="center"/>
          </w:tcPr>
          <w:p w14:paraId="08EB2D1F">
            <w:pPr>
              <w:keepNext w:val="0"/>
              <w:keepLines w:val="0"/>
              <w:suppressLineNumbers w:val="0"/>
              <w:snapToGrid w:val="0"/>
              <w:spacing w:before="0" w:beforeAutospacing="0" w:after="0" w:afterAutospacing="0" w:line="440" w:lineRule="exact"/>
              <w:ind w:left="0" w:right="0"/>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b/>
                <w:color w:val="auto"/>
                <w:sz w:val="24"/>
                <w:highlight w:val="none"/>
              </w:rPr>
              <w:t>投标人按照项目要求特许资格、资信证明文件（如果有）：</w:t>
            </w:r>
          </w:p>
          <w:p w14:paraId="037885A3">
            <w:pPr>
              <w:keepNext w:val="0"/>
              <w:keepLines w:val="0"/>
              <w:suppressLineNumbers w:val="0"/>
              <w:spacing w:before="0" w:beforeAutospacing="0" w:after="0" w:afterAutospacing="0" w:line="440" w:lineRule="exact"/>
              <w:ind w:left="0" w:right="0" w:firstLine="480" w:firstLineChars="20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color w:val="auto"/>
                <w:sz w:val="24"/>
                <w:highlight w:val="none"/>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14:paraId="4D6701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70" w:type="dxa"/>
            <w:vAlign w:val="center"/>
          </w:tcPr>
          <w:p w14:paraId="619AE2C3">
            <w:pPr>
              <w:keepNext w:val="0"/>
              <w:keepLines w:val="0"/>
              <w:suppressLineNumbers w:val="0"/>
              <w:spacing w:before="0" w:beforeAutospacing="0" w:after="0" w:afterAutospacing="0" w:line="440" w:lineRule="exact"/>
              <w:ind w:left="0" w:right="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7936" w:type="dxa"/>
            <w:gridSpan w:val="2"/>
            <w:vAlign w:val="center"/>
          </w:tcPr>
          <w:p w14:paraId="4B1C4A36">
            <w:pPr>
              <w:keepNext w:val="0"/>
              <w:keepLines w:val="0"/>
              <w:suppressLineNumbers w:val="0"/>
              <w:snapToGrid w:val="0"/>
              <w:spacing w:before="0" w:beforeAutospacing="0" w:after="0" w:afterAutospacing="0" w:line="440" w:lineRule="exact"/>
              <w:ind w:left="0" w:right="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资格审查方式：</w:t>
            </w:r>
          </w:p>
          <w:p w14:paraId="3C95525F">
            <w:pPr>
              <w:keepNext w:val="0"/>
              <w:keepLines w:val="0"/>
              <w:suppressLineNumbers w:val="0"/>
              <w:snapToGrid w:val="0"/>
              <w:spacing w:before="0" w:beforeAutospacing="0" w:after="0" w:afterAutospacing="0" w:line="440" w:lineRule="exact"/>
              <w:ind w:left="0" w:right="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1.资格后审。</w:t>
            </w:r>
          </w:p>
          <w:p w14:paraId="0BBC99C2">
            <w:pPr>
              <w:keepNext w:val="0"/>
              <w:keepLines w:val="0"/>
              <w:suppressLineNumbers w:val="0"/>
              <w:snapToGrid w:val="0"/>
              <w:spacing w:before="0" w:beforeAutospacing="0" w:after="0" w:afterAutospacing="0" w:line="440" w:lineRule="exact"/>
              <w:ind w:left="0" w:right="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14:paraId="05BE60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trPr>
        <w:tc>
          <w:tcPr>
            <w:tcW w:w="870" w:type="dxa"/>
            <w:vAlign w:val="center"/>
          </w:tcPr>
          <w:p w14:paraId="14E2DC59">
            <w:pPr>
              <w:keepNext w:val="0"/>
              <w:keepLines w:val="0"/>
              <w:suppressLineNumbers w:val="0"/>
              <w:spacing w:before="0" w:beforeAutospacing="0" w:after="0" w:afterAutospacing="0" w:line="440" w:lineRule="exact"/>
              <w:ind w:left="0" w:right="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7936" w:type="dxa"/>
            <w:gridSpan w:val="2"/>
            <w:vAlign w:val="center"/>
          </w:tcPr>
          <w:p w14:paraId="4BC0E2AF">
            <w:pPr>
              <w:keepNext w:val="0"/>
              <w:keepLines w:val="0"/>
              <w:suppressLineNumbers w:val="0"/>
              <w:autoSpaceDE w:val="0"/>
              <w:autoSpaceDN w:val="0"/>
              <w:spacing w:before="0" w:beforeAutospacing="0" w:after="0" w:afterAutospacing="0" w:line="440" w:lineRule="exact"/>
              <w:ind w:left="0" w:right="0"/>
              <w:textAlignment w:val="bottom"/>
              <w:rPr>
                <w:rFonts w:hint="eastAsia" w:ascii="仿宋_GB2312" w:hAnsi="仿宋_GB2312" w:eastAsia="仿宋_GB2312" w:cs="仿宋_GB2312"/>
                <w:color w:val="auto"/>
                <w:sz w:val="24"/>
                <w:highlight w:val="none"/>
              </w:rPr>
            </w:pPr>
            <w:r>
              <w:rPr>
                <w:rFonts w:hint="eastAsia" w:ascii="仿宋_GB2312" w:hAnsi="仿宋_GB2312" w:eastAsia="仿宋_GB2312" w:cs="仿宋_GB2312"/>
                <w:b/>
                <w:color w:val="auto"/>
                <w:sz w:val="24"/>
                <w:highlight w:val="none"/>
              </w:rPr>
              <w:t>投标有效期：</w:t>
            </w:r>
            <w:r>
              <w:rPr>
                <w:rFonts w:hint="eastAsia" w:ascii="仿宋_GB2312" w:hAnsi="仿宋_GB2312" w:eastAsia="仿宋_GB2312" w:cs="仿宋_GB2312"/>
                <w:color w:val="auto"/>
                <w:sz w:val="24"/>
                <w:highlight w:val="none"/>
              </w:rPr>
              <w:t>投标有效期为从提交投标文件的截止之日起90天。</w:t>
            </w:r>
            <w:r>
              <w:rPr>
                <w:rFonts w:hint="eastAsia" w:ascii="仿宋_GB2312" w:hAnsi="仿宋_GB2312" w:eastAsia="仿宋_GB2312" w:cs="仿宋_GB2312"/>
                <w:b/>
                <w:color w:val="auto"/>
                <w:sz w:val="24"/>
                <w:highlight w:val="none"/>
              </w:rPr>
              <w:t>投标人的投标文件中承</w:t>
            </w:r>
            <w:r>
              <w:rPr>
                <w:rFonts w:hint="eastAsia" w:ascii="仿宋_GB2312" w:hAnsi="仿宋_GB2312" w:eastAsia="仿宋_GB2312" w:cs="仿宋_GB2312"/>
                <w:b/>
                <w:color w:val="auto"/>
                <w:sz w:val="24"/>
                <w:szCs w:val="21"/>
                <w:highlight w:val="none"/>
              </w:rPr>
              <w:t>诺的投标有效期少于招标文件中载明的投标有效期的，投标无效。</w:t>
            </w:r>
          </w:p>
        </w:tc>
      </w:tr>
      <w:tr w14:paraId="4B9496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870" w:type="dxa"/>
            <w:vAlign w:val="center"/>
          </w:tcPr>
          <w:p w14:paraId="4FA0C7B0">
            <w:pPr>
              <w:keepNext w:val="0"/>
              <w:keepLines w:val="0"/>
              <w:suppressLineNumbers w:val="0"/>
              <w:spacing w:before="0" w:beforeAutospacing="0" w:after="0" w:afterAutospacing="0" w:line="440" w:lineRule="exact"/>
              <w:ind w:left="0" w:right="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p>
        </w:tc>
        <w:tc>
          <w:tcPr>
            <w:tcW w:w="7936" w:type="dxa"/>
            <w:gridSpan w:val="2"/>
            <w:vAlign w:val="center"/>
          </w:tcPr>
          <w:p w14:paraId="41E15CC5">
            <w:pPr>
              <w:keepNext w:val="0"/>
              <w:keepLines w:val="0"/>
              <w:suppressLineNumbers w:val="0"/>
              <w:spacing w:before="0" w:beforeAutospacing="0" w:after="0" w:afterAutospacing="0" w:line="440" w:lineRule="exact"/>
              <w:ind w:left="0" w:right="0"/>
              <w:rPr>
                <w:rFonts w:hint="eastAsia" w:ascii="仿宋_GB2312" w:hAnsi="仿宋_GB2312" w:eastAsia="仿宋_GB2312" w:cs="仿宋_GB2312"/>
                <w:color w:val="auto"/>
                <w:sz w:val="24"/>
                <w:highlight w:val="none"/>
              </w:rPr>
            </w:pPr>
            <w:r>
              <w:rPr>
                <w:rFonts w:hint="eastAsia" w:ascii="仿宋_GB2312" w:hAnsi="仿宋_GB2312" w:eastAsia="仿宋_GB2312" w:cs="仿宋_GB2312"/>
                <w:b/>
                <w:color w:val="auto"/>
                <w:sz w:val="24"/>
                <w:highlight w:val="none"/>
              </w:rPr>
              <w:t>转包：</w:t>
            </w:r>
            <w:r>
              <w:rPr>
                <w:rFonts w:hint="eastAsia" w:ascii="仿宋_GB2312" w:hAnsi="仿宋_GB2312" w:eastAsia="仿宋_GB2312" w:cs="仿宋_GB2312"/>
                <w:color w:val="auto"/>
                <w:sz w:val="24"/>
                <w:highlight w:val="none"/>
              </w:rPr>
              <w:t>本项目不得转包。</w:t>
            </w:r>
          </w:p>
        </w:tc>
      </w:tr>
      <w:tr w14:paraId="503127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870" w:type="dxa"/>
            <w:vAlign w:val="center"/>
          </w:tcPr>
          <w:p w14:paraId="679B3A5F">
            <w:pPr>
              <w:keepNext w:val="0"/>
              <w:keepLines w:val="0"/>
              <w:suppressLineNumbers w:val="0"/>
              <w:spacing w:before="0" w:beforeAutospacing="0" w:after="0" w:afterAutospacing="0" w:line="440" w:lineRule="exact"/>
              <w:ind w:left="0" w:right="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w:t>
            </w:r>
          </w:p>
        </w:tc>
        <w:tc>
          <w:tcPr>
            <w:tcW w:w="7936" w:type="dxa"/>
            <w:gridSpan w:val="2"/>
            <w:vAlign w:val="center"/>
          </w:tcPr>
          <w:p w14:paraId="5CD738CF">
            <w:pPr>
              <w:keepNext w:val="0"/>
              <w:keepLines w:val="0"/>
              <w:suppressLineNumbers w:val="0"/>
              <w:spacing w:before="0" w:beforeAutospacing="0" w:after="0" w:afterAutospacing="0" w:line="440" w:lineRule="exact"/>
              <w:ind w:left="0" w:right="0"/>
              <w:rPr>
                <w:rFonts w:hint="eastAsia" w:ascii="仿宋_GB2312" w:hAnsi="仿宋_GB2312" w:eastAsia="仿宋_GB2312" w:cs="仿宋_GB2312"/>
                <w:color w:val="auto"/>
                <w:sz w:val="24"/>
                <w:highlight w:val="none"/>
              </w:rPr>
            </w:pPr>
            <w:r>
              <w:rPr>
                <w:rFonts w:hint="eastAsia" w:ascii="仿宋_GB2312" w:hAnsi="仿宋_GB2312" w:eastAsia="仿宋_GB2312" w:cs="仿宋_GB2312"/>
                <w:b/>
                <w:color w:val="auto"/>
                <w:sz w:val="24"/>
                <w:highlight w:val="none"/>
              </w:rPr>
              <w:t>分包：</w:t>
            </w:r>
            <w:r>
              <w:rPr>
                <w:rFonts w:hint="eastAsia" w:ascii="仿宋_GB2312" w:hAnsi="仿宋_GB2312" w:eastAsia="仿宋_GB2312" w:cs="仿宋_GB2312"/>
                <w:color w:val="auto"/>
                <w:kern w:val="0"/>
                <w:sz w:val="24"/>
                <w:highlight w:val="none"/>
              </w:rPr>
              <w:sym w:font="Wingdings" w:char="00A8"/>
            </w:r>
            <w:r>
              <w:rPr>
                <w:rFonts w:hint="eastAsia" w:ascii="仿宋_GB2312" w:hAnsi="仿宋_GB2312" w:eastAsia="仿宋_GB2312" w:cs="仿宋_GB2312"/>
                <w:color w:val="auto"/>
                <w:kern w:val="0"/>
                <w:sz w:val="24"/>
                <w:highlight w:val="none"/>
              </w:rPr>
              <w:t>A</w:t>
            </w:r>
            <w:r>
              <w:rPr>
                <w:rFonts w:hint="eastAsia" w:ascii="仿宋_GB2312" w:hAnsi="仿宋_GB2312" w:eastAsia="仿宋_GB2312" w:cs="仿宋_GB2312"/>
                <w:color w:val="auto"/>
                <w:sz w:val="24"/>
                <w:highlight w:val="none"/>
              </w:rPr>
              <w:t>同意将非主体、非关键性的</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工作分包。</w:t>
            </w:r>
          </w:p>
          <w:p w14:paraId="47BAA499">
            <w:pPr>
              <w:keepNext w:val="0"/>
              <w:keepLines w:val="0"/>
              <w:suppressLineNumbers w:val="0"/>
              <w:spacing w:before="0" w:beforeAutospacing="0" w:after="0" w:afterAutospacing="0" w:line="440" w:lineRule="exact"/>
              <w:ind w:left="0" w:right="0" w:firstLine="720" w:firstLineChars="30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color w:val="auto"/>
                <w:kern w:val="0"/>
                <w:sz w:val="24"/>
                <w:highlight w:val="none"/>
              </w:rPr>
              <w:sym w:font="Wingdings" w:char="00FE"/>
            </w:r>
            <w:r>
              <w:rPr>
                <w:rFonts w:hint="eastAsia" w:ascii="仿宋_GB2312" w:hAnsi="仿宋_GB2312" w:eastAsia="仿宋_GB2312" w:cs="仿宋_GB2312"/>
                <w:color w:val="auto"/>
                <w:kern w:val="0"/>
                <w:sz w:val="24"/>
                <w:highlight w:val="none"/>
              </w:rPr>
              <w:t>B</w:t>
            </w:r>
            <w:r>
              <w:rPr>
                <w:rFonts w:hint="eastAsia" w:ascii="仿宋_GB2312" w:hAnsi="仿宋_GB2312" w:eastAsia="仿宋_GB2312" w:cs="仿宋_GB2312"/>
                <w:color w:val="auto"/>
                <w:sz w:val="24"/>
                <w:highlight w:val="none"/>
              </w:rPr>
              <w:t>不同意分包。</w:t>
            </w:r>
          </w:p>
        </w:tc>
      </w:tr>
      <w:tr w14:paraId="6F9F59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870" w:type="dxa"/>
            <w:vAlign w:val="center"/>
          </w:tcPr>
          <w:p w14:paraId="01A4A92B">
            <w:pPr>
              <w:keepNext w:val="0"/>
              <w:keepLines w:val="0"/>
              <w:suppressLineNumbers w:val="0"/>
              <w:spacing w:before="0" w:beforeAutospacing="0" w:after="0" w:afterAutospacing="0" w:line="440" w:lineRule="exact"/>
              <w:ind w:left="0" w:right="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6</w:t>
            </w:r>
          </w:p>
        </w:tc>
        <w:tc>
          <w:tcPr>
            <w:tcW w:w="7936" w:type="dxa"/>
            <w:gridSpan w:val="2"/>
            <w:vAlign w:val="center"/>
          </w:tcPr>
          <w:p w14:paraId="00021413">
            <w:pPr>
              <w:keepNext w:val="0"/>
              <w:keepLines w:val="0"/>
              <w:suppressLineNumbers w:val="0"/>
              <w:spacing w:before="0" w:beforeAutospacing="0" w:after="0" w:afterAutospacing="0" w:line="440" w:lineRule="exact"/>
              <w:ind w:left="0" w:right="0"/>
              <w:rPr>
                <w:rFonts w:hint="eastAsia" w:ascii="仿宋_GB2312" w:hAnsi="仿宋_GB2312" w:eastAsia="仿宋_GB2312" w:cs="仿宋_GB2312"/>
                <w:color w:val="auto"/>
                <w:sz w:val="24"/>
                <w:highlight w:val="none"/>
              </w:rPr>
            </w:pPr>
            <w:r>
              <w:rPr>
                <w:rFonts w:hint="eastAsia" w:ascii="仿宋_GB2312" w:hAnsi="仿宋_GB2312" w:eastAsia="仿宋_GB2312" w:cs="仿宋_GB2312"/>
                <w:b/>
                <w:color w:val="auto"/>
                <w:sz w:val="24"/>
                <w:highlight w:val="none"/>
              </w:rPr>
              <w:t>投标文件份数：</w:t>
            </w:r>
            <w:r>
              <w:rPr>
                <w:rFonts w:hint="eastAsia" w:ascii="仿宋_GB2312" w:hAnsi="仿宋_GB2312" w:eastAsia="仿宋_GB2312" w:cs="仿宋_GB2312"/>
                <w:color w:val="auto"/>
                <w:sz w:val="24"/>
                <w:highlight w:val="none"/>
              </w:rPr>
              <w:t>本项目实行网上投标，供应商于“政采云”上提供电子投标文件。</w:t>
            </w:r>
          </w:p>
        </w:tc>
      </w:tr>
      <w:tr w14:paraId="08F428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70" w:type="dxa"/>
            <w:vAlign w:val="center"/>
          </w:tcPr>
          <w:p w14:paraId="09738A2A">
            <w:pPr>
              <w:keepNext w:val="0"/>
              <w:keepLines w:val="0"/>
              <w:suppressLineNumbers w:val="0"/>
              <w:spacing w:before="0" w:beforeAutospacing="0" w:after="0" w:afterAutospacing="0" w:line="440" w:lineRule="exact"/>
              <w:ind w:left="0" w:right="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7</w:t>
            </w:r>
          </w:p>
        </w:tc>
        <w:tc>
          <w:tcPr>
            <w:tcW w:w="7936" w:type="dxa"/>
            <w:gridSpan w:val="2"/>
            <w:vAlign w:val="center"/>
          </w:tcPr>
          <w:p w14:paraId="7BAEB8F9">
            <w:pPr>
              <w:keepNext w:val="0"/>
              <w:keepLines w:val="0"/>
              <w:suppressLineNumbers w:val="0"/>
              <w:autoSpaceDE w:val="0"/>
              <w:autoSpaceDN w:val="0"/>
              <w:spacing w:before="0" w:beforeAutospacing="0" w:after="0" w:afterAutospacing="0" w:line="440" w:lineRule="exact"/>
              <w:ind w:left="0" w:right="0"/>
              <w:textAlignment w:val="bottom"/>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开标前答疑会或现场考察：</w:t>
            </w:r>
          </w:p>
          <w:p w14:paraId="710D7783">
            <w:pPr>
              <w:keepNext w:val="0"/>
              <w:keepLines w:val="0"/>
              <w:suppressLineNumbers w:val="0"/>
              <w:spacing w:before="0" w:beforeAutospacing="0" w:after="0" w:afterAutospacing="0" w:line="360" w:lineRule="auto"/>
              <w:ind w:left="0" w:right="0"/>
              <w:rPr>
                <w:rFonts w:hint="eastAsia" w:ascii="仿宋_GB2312" w:hAnsi="仿宋_GB2312" w:eastAsia="仿宋_GB2312" w:cs="仿宋_GB2312"/>
                <w:color w:val="auto"/>
                <w:sz w:val="24"/>
                <w:highlight w:val="none"/>
              </w:rPr>
            </w:pPr>
            <w:sdt>
              <w:sdtPr>
                <w:rPr>
                  <w:rFonts w:hint="eastAsia" w:ascii="仿宋_GB2312" w:hAnsi="仿宋_GB2312" w:eastAsia="仿宋_GB2312" w:cs="仿宋_GB2312"/>
                  <w:color w:val="auto"/>
                  <w:kern w:val="0"/>
                  <w:sz w:val="24"/>
                  <w:highlight w:val="none"/>
                </w:rPr>
                <w:id w:val="19"/>
              </w:sdtPr>
              <w:sdtEndPr>
                <w:rPr>
                  <w:rFonts w:hint="eastAsia" w:ascii="仿宋_GB2312" w:hAnsi="仿宋_GB2312" w:eastAsia="仿宋_GB2312" w:cs="仿宋_GB2312"/>
                  <w:color w:val="auto"/>
                  <w:kern w:val="0"/>
                  <w:sz w:val="24"/>
                  <w:highlight w:val="none"/>
                </w:rPr>
              </w:sdtEndPr>
              <w:sdtContent>
                <w:sdt>
                  <w:sdtPr>
                    <w:rPr>
                      <w:rFonts w:hint="eastAsia" w:ascii="仿宋_GB2312" w:hAnsi="仿宋_GB2312" w:eastAsia="仿宋_GB2312" w:cs="仿宋_GB2312"/>
                      <w:color w:val="auto"/>
                      <w:kern w:val="0"/>
                      <w:sz w:val="24"/>
                      <w:highlight w:val="none"/>
                    </w:rPr>
                    <w:id w:val="109"/>
                    <w:showingPlcHdr/>
                  </w:sdtPr>
                  <w:sdtEndPr>
                    <w:rPr>
                      <w:rFonts w:hint="eastAsia" w:ascii="仿宋_GB2312" w:hAnsi="仿宋_GB2312" w:eastAsia="仿宋_GB2312" w:cs="仿宋_GB2312"/>
                      <w:color w:val="auto"/>
                      <w:kern w:val="0"/>
                      <w:sz w:val="24"/>
                      <w:highlight w:val="none"/>
                    </w:rPr>
                  </w:sdtEndPr>
                  <w:sdtContent>
                    <w:r>
                      <w:rPr>
                        <w:rFonts w:hint="eastAsia" w:ascii="仿宋_GB2312" w:hAnsi="仿宋_GB2312" w:eastAsia="仿宋_GB2312" w:cs="仿宋_GB2312"/>
                        <w:color w:val="auto"/>
                        <w:kern w:val="0"/>
                        <w:sz w:val="24"/>
                        <w:highlight w:val="none"/>
                      </w:rPr>
                      <w:sym w:font="Wingdings" w:char="00FE"/>
                    </w:r>
                  </w:sdtContent>
                </w:sdt>
              </w:sdtContent>
            </w:sdt>
            <w:r>
              <w:rPr>
                <w:rFonts w:hint="eastAsia" w:ascii="仿宋_GB2312" w:hAnsi="仿宋_GB2312" w:eastAsia="仿宋_GB2312" w:cs="仿宋_GB2312"/>
                <w:color w:val="auto"/>
                <w:kern w:val="0"/>
                <w:sz w:val="24"/>
                <w:highlight w:val="none"/>
              </w:rPr>
              <w:t>A</w:t>
            </w:r>
            <w:r>
              <w:rPr>
                <w:rFonts w:hint="eastAsia" w:ascii="仿宋_GB2312" w:hAnsi="仿宋_GB2312" w:eastAsia="仿宋_GB2312" w:cs="仿宋_GB2312"/>
                <w:color w:val="auto"/>
                <w:sz w:val="24"/>
                <w:highlight w:val="none"/>
              </w:rPr>
              <w:t>不组织。</w:t>
            </w:r>
          </w:p>
          <w:p w14:paraId="26A06658">
            <w:pPr>
              <w:keepNext w:val="0"/>
              <w:keepLines w:val="0"/>
              <w:suppressLineNumbers w:val="0"/>
              <w:autoSpaceDE w:val="0"/>
              <w:autoSpaceDN w:val="0"/>
              <w:spacing w:before="0" w:beforeAutospacing="0" w:after="0" w:afterAutospacing="0" w:line="440" w:lineRule="exact"/>
              <w:ind w:left="0" w:right="0"/>
              <w:textAlignment w:val="bottom"/>
              <w:rPr>
                <w:rFonts w:hint="eastAsia" w:ascii="仿宋_GB2312" w:hAnsi="仿宋_GB2312" w:eastAsia="仿宋_GB2312" w:cs="仿宋_GB2312"/>
                <w:b/>
                <w:color w:val="auto"/>
                <w:sz w:val="24"/>
                <w:highlight w:val="none"/>
              </w:rPr>
            </w:pPr>
            <w:sdt>
              <w:sdtPr>
                <w:rPr>
                  <w:rFonts w:hint="eastAsia" w:ascii="仿宋_GB2312" w:hAnsi="仿宋_GB2312" w:eastAsia="仿宋_GB2312" w:cs="仿宋_GB2312"/>
                  <w:color w:val="auto"/>
                  <w:kern w:val="0"/>
                  <w:sz w:val="24"/>
                  <w:highlight w:val="none"/>
                </w:rPr>
                <w:id w:val="110"/>
              </w:sdtPr>
              <w:sdtEndPr>
                <w:rPr>
                  <w:rFonts w:hint="eastAsia" w:ascii="仿宋_GB2312" w:hAnsi="仿宋_GB2312" w:eastAsia="仿宋_GB2312" w:cs="仿宋_GB2312"/>
                  <w:color w:val="auto"/>
                  <w:kern w:val="0"/>
                  <w:sz w:val="24"/>
                  <w:highlight w:val="none"/>
                </w:rPr>
              </w:sdtEndPr>
              <w:sdtContent>
                <w:r>
                  <w:rPr>
                    <w:rFonts w:hint="eastAsia" w:ascii="仿宋_GB2312" w:hAnsi="仿宋_GB2312" w:eastAsia="仿宋_GB2312" w:cs="仿宋_GB2312"/>
                    <w:color w:val="auto"/>
                    <w:kern w:val="0"/>
                    <w:sz w:val="24"/>
                    <w:highlight w:val="none"/>
                  </w:rPr>
                  <w:t>☐</w:t>
                </w:r>
              </w:sdtContent>
            </w:sdt>
            <w:r>
              <w:rPr>
                <w:rFonts w:hint="eastAsia" w:ascii="仿宋_GB2312" w:hAnsi="仿宋_GB2312" w:eastAsia="仿宋_GB2312" w:cs="仿宋_GB2312"/>
                <w:color w:val="auto"/>
                <w:kern w:val="0"/>
                <w:sz w:val="24"/>
                <w:highlight w:val="none"/>
              </w:rPr>
              <w:t>B组织，</w:t>
            </w:r>
            <w:r>
              <w:rPr>
                <w:rFonts w:hint="eastAsia" w:ascii="仿宋_GB2312" w:hAnsi="仿宋_GB2312" w:eastAsia="仿宋_GB2312" w:cs="仿宋_GB2312"/>
                <w:color w:val="auto"/>
                <w:sz w:val="24"/>
                <w:highlight w:val="none"/>
              </w:rPr>
              <w:t>时间：</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,地点：</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，联系人：</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，联系方式：</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highlight w:val="none"/>
              </w:rPr>
              <w:t xml:space="preserve"> </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szCs w:val="20"/>
                <w:highlight w:val="none"/>
              </w:rPr>
              <w:t>。</w:t>
            </w:r>
          </w:p>
        </w:tc>
      </w:tr>
      <w:tr w14:paraId="70438F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870" w:type="dxa"/>
            <w:vAlign w:val="center"/>
          </w:tcPr>
          <w:p w14:paraId="0DDAAA36">
            <w:pPr>
              <w:keepNext w:val="0"/>
              <w:keepLines w:val="0"/>
              <w:suppressLineNumbers w:val="0"/>
              <w:spacing w:before="0" w:beforeAutospacing="0" w:after="0" w:afterAutospacing="0" w:line="440" w:lineRule="exact"/>
              <w:ind w:left="0" w:right="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w:t>
            </w:r>
          </w:p>
        </w:tc>
        <w:tc>
          <w:tcPr>
            <w:tcW w:w="7936" w:type="dxa"/>
            <w:gridSpan w:val="2"/>
            <w:vAlign w:val="center"/>
          </w:tcPr>
          <w:p w14:paraId="47F92AA5">
            <w:pPr>
              <w:keepNext w:val="0"/>
              <w:keepLines w:val="0"/>
              <w:suppressLineNumbers w:val="0"/>
              <w:spacing w:before="0" w:beforeAutospacing="0" w:after="0" w:afterAutospacing="0" w:line="440" w:lineRule="exact"/>
              <w:ind w:left="0" w:right="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样品提供：</w:t>
            </w:r>
          </w:p>
          <w:p w14:paraId="76D67985">
            <w:pPr>
              <w:keepNext w:val="0"/>
              <w:keepLines w:val="0"/>
              <w:suppressLineNumbers w:val="0"/>
              <w:spacing w:before="0" w:beforeAutospacing="0" w:after="0" w:afterAutospacing="0" w:line="440" w:lineRule="exact"/>
              <w:ind w:left="0" w:right="0"/>
              <w:rPr>
                <w:rFonts w:hint="eastAsia" w:ascii="仿宋_GB2312" w:hAnsi="仿宋_GB2312" w:eastAsia="仿宋_GB2312" w:cs="仿宋_GB2312"/>
                <w:color w:val="auto"/>
                <w:sz w:val="24"/>
                <w:highlight w:val="none"/>
              </w:rPr>
            </w:pPr>
            <w:sdt>
              <w:sdtPr>
                <w:rPr>
                  <w:rFonts w:hint="eastAsia" w:ascii="仿宋_GB2312" w:hAnsi="仿宋_GB2312" w:eastAsia="仿宋_GB2312" w:cs="仿宋_GB2312"/>
                  <w:color w:val="auto"/>
                  <w:kern w:val="0"/>
                  <w:sz w:val="24"/>
                  <w:highlight w:val="none"/>
                </w:rPr>
                <w:id w:val="111"/>
              </w:sdtPr>
              <w:sdtEndPr>
                <w:rPr>
                  <w:rFonts w:hint="eastAsia" w:ascii="仿宋_GB2312" w:hAnsi="仿宋_GB2312" w:eastAsia="仿宋_GB2312" w:cs="仿宋_GB2312"/>
                  <w:color w:val="auto"/>
                  <w:kern w:val="0"/>
                  <w:sz w:val="24"/>
                  <w:highlight w:val="none"/>
                </w:rPr>
              </w:sdtEndPr>
              <w:sdtContent>
                <w:sdt>
                  <w:sdtPr>
                    <w:rPr>
                      <w:rFonts w:hint="eastAsia" w:ascii="仿宋_GB2312" w:hAnsi="仿宋_GB2312" w:eastAsia="仿宋_GB2312" w:cs="仿宋_GB2312"/>
                      <w:color w:val="auto"/>
                      <w:kern w:val="0"/>
                      <w:sz w:val="24"/>
                      <w:highlight w:val="none"/>
                    </w:rPr>
                    <w:id w:val="253497085"/>
                  </w:sdtPr>
                  <w:sdtEndPr>
                    <w:rPr>
                      <w:rFonts w:hint="eastAsia" w:ascii="仿宋_GB2312" w:hAnsi="仿宋_GB2312" w:eastAsia="仿宋_GB2312" w:cs="仿宋_GB2312"/>
                      <w:color w:val="auto"/>
                      <w:kern w:val="0"/>
                      <w:sz w:val="24"/>
                      <w:highlight w:val="none"/>
                    </w:rPr>
                  </w:sdtEndPr>
                  <w:sdtContent>
                    <w:r>
                      <w:rPr>
                        <w:rFonts w:hint="eastAsia" w:ascii="仿宋_GB2312" w:hAnsi="仿宋_GB2312" w:eastAsia="仿宋_GB2312" w:cs="仿宋_GB2312"/>
                        <w:color w:val="auto"/>
                        <w:kern w:val="0"/>
                        <w:sz w:val="24"/>
                        <w:highlight w:val="none"/>
                      </w:rPr>
                      <w:sym w:font="Wingdings" w:char="F0FE"/>
                    </w:r>
                  </w:sdtContent>
                </w:sdt>
              </w:sdtContent>
            </w:sdt>
            <w:r>
              <w:rPr>
                <w:rFonts w:hint="eastAsia" w:ascii="仿宋_GB2312" w:hAnsi="仿宋_GB2312" w:eastAsia="仿宋_GB2312" w:cs="仿宋_GB2312"/>
                <w:color w:val="auto"/>
                <w:kern w:val="0"/>
                <w:sz w:val="24"/>
                <w:highlight w:val="none"/>
              </w:rPr>
              <w:t>A</w:t>
            </w:r>
            <w:r>
              <w:rPr>
                <w:rFonts w:hint="eastAsia" w:ascii="仿宋_GB2312" w:hAnsi="仿宋_GB2312" w:eastAsia="仿宋_GB2312" w:cs="仿宋_GB2312"/>
                <w:color w:val="auto"/>
                <w:sz w:val="24"/>
                <w:highlight w:val="none"/>
              </w:rPr>
              <w:t>不要求提供。</w:t>
            </w:r>
          </w:p>
          <w:p w14:paraId="0180FCBE">
            <w:pPr>
              <w:keepNext w:val="0"/>
              <w:keepLines w:val="0"/>
              <w:suppressLineNumbers w:val="0"/>
              <w:spacing w:before="0" w:beforeAutospacing="0" w:after="0" w:afterAutospacing="0" w:line="440" w:lineRule="exact"/>
              <w:ind w:left="0" w:right="0"/>
              <w:rPr>
                <w:rFonts w:hint="eastAsia" w:ascii="仿宋_GB2312" w:hAnsi="仿宋_GB2312" w:eastAsia="仿宋_GB2312" w:cs="仿宋_GB2312"/>
                <w:color w:val="auto"/>
                <w:kern w:val="0"/>
                <w:sz w:val="24"/>
                <w:highlight w:val="none"/>
              </w:rPr>
            </w:pPr>
            <w:sdt>
              <w:sdtPr>
                <w:rPr>
                  <w:rFonts w:hint="eastAsia" w:ascii="仿宋_GB2312" w:hAnsi="仿宋_GB2312" w:eastAsia="仿宋_GB2312" w:cs="仿宋_GB2312"/>
                  <w:color w:val="auto"/>
                  <w:kern w:val="0"/>
                  <w:sz w:val="24"/>
                  <w:highlight w:val="none"/>
                </w:rPr>
                <w:id w:val="1026831988"/>
              </w:sdtPr>
              <w:sdtEndPr>
                <w:rPr>
                  <w:rFonts w:hint="eastAsia" w:ascii="仿宋_GB2312" w:hAnsi="仿宋_GB2312" w:eastAsia="仿宋_GB2312" w:cs="仿宋_GB2312"/>
                  <w:color w:val="auto"/>
                  <w:kern w:val="0"/>
                  <w:sz w:val="24"/>
                  <w:highlight w:val="none"/>
                </w:rPr>
              </w:sdtEndPr>
              <w:sdtContent>
                <w:r>
                  <w:rPr>
                    <w:rFonts w:hint="eastAsia" w:ascii="仿宋_GB2312" w:hAnsi="仿宋_GB2312" w:eastAsia="仿宋_GB2312" w:cs="仿宋_GB2312"/>
                    <w:color w:val="auto"/>
                    <w:kern w:val="0"/>
                    <w:sz w:val="24"/>
                    <w:highlight w:val="none"/>
                  </w:rPr>
                  <w:t>□</w:t>
                </w:r>
              </w:sdtContent>
            </w:sdt>
            <w:r>
              <w:rPr>
                <w:rFonts w:hint="eastAsia" w:ascii="仿宋_GB2312" w:hAnsi="仿宋_GB2312" w:eastAsia="仿宋_GB2312" w:cs="仿宋_GB2312"/>
                <w:color w:val="auto"/>
                <w:kern w:val="0"/>
                <w:sz w:val="24"/>
                <w:highlight w:val="none"/>
              </w:rPr>
              <w:t>B要求提供，</w:t>
            </w:r>
          </w:p>
          <w:p w14:paraId="6A5E2D84">
            <w:pPr>
              <w:keepNext w:val="0"/>
              <w:keepLines w:val="0"/>
              <w:suppressLineNumbers w:val="0"/>
              <w:spacing w:before="0" w:beforeAutospacing="0" w:after="0" w:afterAutospacing="0" w:line="440" w:lineRule="exact"/>
              <w:ind w:left="0" w:right="0"/>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w:t>
            </w:r>
            <w:r>
              <w:rPr>
                <w:rFonts w:hint="eastAsia" w:ascii="仿宋_GB2312" w:hAnsi="仿宋_GB2312" w:eastAsia="仿宋_GB2312" w:cs="仿宋_GB2312"/>
                <w:snapToGrid w:val="0"/>
                <w:color w:val="auto"/>
                <w:kern w:val="28"/>
                <w:sz w:val="24"/>
                <w:highlight w:val="none"/>
              </w:rPr>
              <w:t>样品：</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kern w:val="0"/>
                <w:sz w:val="24"/>
                <w:highlight w:val="none"/>
              </w:rPr>
              <w:t>；</w:t>
            </w:r>
          </w:p>
          <w:p w14:paraId="7A8E649D">
            <w:pPr>
              <w:keepNext w:val="0"/>
              <w:keepLines w:val="0"/>
              <w:suppressLineNumbers w:val="0"/>
              <w:spacing w:before="0" w:beforeAutospacing="0" w:after="0" w:afterAutospacing="0" w:line="440" w:lineRule="exact"/>
              <w:ind w:left="0" w:right="0"/>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（2）</w:t>
            </w:r>
            <w:r>
              <w:rPr>
                <w:rFonts w:hint="eastAsia" w:ascii="仿宋_GB2312" w:hAnsi="仿宋_GB2312" w:eastAsia="仿宋_GB2312" w:cs="仿宋_GB2312"/>
                <w:snapToGrid w:val="0"/>
                <w:color w:val="auto"/>
                <w:kern w:val="28"/>
                <w:sz w:val="24"/>
                <w:highlight w:val="none"/>
              </w:rPr>
              <w:t>样品制作的标准和要求：</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kern w:val="0"/>
                <w:sz w:val="24"/>
                <w:highlight w:val="none"/>
              </w:rPr>
              <w:t>；</w:t>
            </w:r>
          </w:p>
          <w:p w14:paraId="6CE6DE00">
            <w:pPr>
              <w:keepNext w:val="0"/>
              <w:keepLines w:val="0"/>
              <w:suppressLineNumbers w:val="0"/>
              <w:spacing w:before="0" w:beforeAutospacing="0" w:after="0" w:afterAutospacing="0" w:line="440" w:lineRule="exact"/>
              <w:ind w:left="0" w:right="0"/>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（3）样品的评审方法以及评审标准</w:t>
            </w:r>
            <w:r>
              <w:rPr>
                <w:rFonts w:hint="eastAsia" w:ascii="仿宋_GB2312" w:hAnsi="仿宋_GB2312" w:eastAsia="仿宋_GB2312" w:cs="仿宋_GB2312"/>
                <w:snapToGrid w:val="0"/>
                <w:color w:val="auto"/>
                <w:kern w:val="28"/>
                <w:sz w:val="24"/>
                <w:highlight w:val="none"/>
              </w:rPr>
              <w:t>：详见</w:t>
            </w:r>
            <w:r>
              <w:rPr>
                <w:rFonts w:hint="eastAsia" w:ascii="仿宋_GB2312" w:hAnsi="仿宋_GB2312" w:eastAsia="仿宋_GB2312" w:cs="仿宋_GB2312"/>
                <w:snapToGrid w:val="0"/>
                <w:color w:val="auto"/>
                <w:kern w:val="28"/>
                <w:sz w:val="24"/>
                <w:highlight w:val="none"/>
                <w:u w:val="single"/>
              </w:rPr>
              <w:t xml:space="preserve">   </w:t>
            </w:r>
            <w:r>
              <w:rPr>
                <w:rFonts w:hint="eastAsia" w:ascii="仿宋_GB2312" w:hAnsi="仿宋_GB2312" w:eastAsia="仿宋_GB2312" w:cs="仿宋_GB2312"/>
                <w:color w:val="auto"/>
                <w:sz w:val="24"/>
                <w:highlight w:val="none"/>
                <w:u w:val="single"/>
              </w:rPr>
              <w:t xml:space="preserve">评标办法   </w:t>
            </w:r>
            <w:r>
              <w:rPr>
                <w:rFonts w:hint="eastAsia" w:ascii="仿宋_GB2312" w:hAnsi="仿宋_GB2312" w:eastAsia="仿宋_GB2312" w:cs="仿宋_GB2312"/>
                <w:color w:val="auto"/>
                <w:kern w:val="0"/>
                <w:sz w:val="24"/>
                <w:highlight w:val="none"/>
              </w:rPr>
              <w:t>；</w:t>
            </w:r>
          </w:p>
          <w:p w14:paraId="332B0E4D">
            <w:pPr>
              <w:keepNext w:val="0"/>
              <w:keepLines w:val="0"/>
              <w:suppressLineNumbers w:val="0"/>
              <w:spacing w:before="0" w:beforeAutospacing="0" w:after="0" w:afterAutospacing="0" w:line="440" w:lineRule="exact"/>
              <w:ind w:left="0" w:right="0"/>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（4）是否需要随样品提交检测报告：</w:t>
            </w:r>
            <w:sdt>
              <w:sdtPr>
                <w:rPr>
                  <w:rFonts w:hint="eastAsia" w:ascii="仿宋_GB2312" w:hAnsi="仿宋_GB2312" w:eastAsia="仿宋_GB2312" w:cs="仿宋_GB2312"/>
                  <w:color w:val="auto"/>
                  <w:kern w:val="0"/>
                  <w:sz w:val="24"/>
                  <w:highlight w:val="none"/>
                </w:rPr>
                <w:id w:val="1303421454"/>
              </w:sdtPr>
              <w:sdtEndPr>
                <w:rPr>
                  <w:rFonts w:hint="eastAsia" w:ascii="仿宋_GB2312" w:hAnsi="仿宋_GB2312" w:eastAsia="仿宋_GB2312" w:cs="仿宋_GB2312"/>
                  <w:color w:val="auto"/>
                  <w:kern w:val="0"/>
                  <w:sz w:val="24"/>
                  <w:highlight w:val="none"/>
                </w:rPr>
              </w:sdtEndPr>
              <w:sdtContent>
                <w:r>
                  <w:rPr>
                    <w:rFonts w:hint="eastAsia" w:ascii="仿宋_GB2312" w:hAnsi="仿宋_GB2312" w:eastAsia="仿宋_GB2312" w:cs="仿宋_GB2312"/>
                    <w:color w:val="auto"/>
                    <w:kern w:val="0"/>
                    <w:sz w:val="24"/>
                    <w:highlight w:val="none"/>
                  </w:rPr>
                  <w:t>□</w:t>
                </w:r>
              </w:sdtContent>
            </w:sdt>
            <w:r>
              <w:rPr>
                <w:rFonts w:hint="eastAsia" w:ascii="仿宋_GB2312" w:hAnsi="仿宋_GB2312" w:eastAsia="仿宋_GB2312" w:cs="仿宋_GB2312"/>
                <w:color w:val="auto"/>
                <w:kern w:val="0"/>
                <w:sz w:val="24"/>
                <w:highlight w:val="none"/>
              </w:rPr>
              <w:t>否；</w:t>
            </w:r>
            <w:sdt>
              <w:sdtPr>
                <w:rPr>
                  <w:rFonts w:hint="eastAsia" w:ascii="仿宋_GB2312" w:hAnsi="仿宋_GB2312" w:eastAsia="仿宋_GB2312" w:cs="仿宋_GB2312"/>
                  <w:color w:val="auto"/>
                  <w:kern w:val="0"/>
                  <w:sz w:val="24"/>
                  <w:highlight w:val="none"/>
                </w:rPr>
                <w:id w:val="1621728433"/>
              </w:sdtPr>
              <w:sdtEndPr>
                <w:rPr>
                  <w:rFonts w:hint="eastAsia" w:ascii="仿宋_GB2312" w:hAnsi="仿宋_GB2312" w:eastAsia="仿宋_GB2312" w:cs="仿宋_GB2312"/>
                  <w:color w:val="auto"/>
                  <w:kern w:val="0"/>
                  <w:sz w:val="24"/>
                  <w:highlight w:val="none"/>
                </w:rPr>
              </w:sdtEndPr>
              <w:sdtContent>
                <w:sdt>
                  <w:sdtPr>
                    <w:rPr>
                      <w:rFonts w:hint="eastAsia" w:ascii="仿宋_GB2312" w:hAnsi="仿宋_GB2312" w:eastAsia="仿宋_GB2312" w:cs="仿宋_GB2312"/>
                      <w:color w:val="auto"/>
                      <w:kern w:val="0"/>
                      <w:sz w:val="24"/>
                      <w:highlight w:val="none"/>
                    </w:rPr>
                    <w:id w:val="1414742328"/>
                  </w:sdtPr>
                  <w:sdtEndPr>
                    <w:rPr>
                      <w:rFonts w:hint="eastAsia" w:ascii="仿宋_GB2312" w:hAnsi="仿宋_GB2312" w:eastAsia="仿宋_GB2312" w:cs="仿宋_GB2312"/>
                      <w:color w:val="auto"/>
                      <w:kern w:val="0"/>
                      <w:sz w:val="24"/>
                      <w:highlight w:val="none"/>
                    </w:rPr>
                  </w:sdtEndPr>
                  <w:sdtContent>
                    <w:r>
                      <w:rPr>
                        <w:rFonts w:hint="eastAsia" w:ascii="仿宋_GB2312" w:hAnsi="仿宋_GB2312" w:eastAsia="仿宋_GB2312" w:cs="仿宋_GB2312"/>
                        <w:color w:val="auto"/>
                        <w:kern w:val="0"/>
                        <w:sz w:val="24"/>
                        <w:highlight w:val="none"/>
                      </w:rPr>
                      <w:t>□</w:t>
                    </w:r>
                  </w:sdtContent>
                </w:sdt>
              </w:sdtContent>
            </w:sdt>
            <w:r>
              <w:rPr>
                <w:rFonts w:hint="eastAsia" w:ascii="仿宋_GB2312" w:hAnsi="仿宋_GB2312" w:eastAsia="仿宋_GB2312" w:cs="仿宋_GB2312"/>
                <w:color w:val="auto"/>
                <w:kern w:val="0"/>
                <w:sz w:val="24"/>
                <w:highlight w:val="none"/>
              </w:rPr>
              <w:t>是，检测机构的要求</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kern w:val="0"/>
                <w:sz w:val="24"/>
                <w:highlight w:val="none"/>
              </w:rPr>
              <w:t>；检测内容</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kern w:val="0"/>
                <w:sz w:val="24"/>
                <w:highlight w:val="none"/>
              </w:rPr>
              <w:t>。</w:t>
            </w:r>
          </w:p>
          <w:p w14:paraId="1D7C9677">
            <w:pPr>
              <w:keepNext w:val="0"/>
              <w:keepLines w:val="0"/>
              <w:suppressLineNumbers w:val="0"/>
              <w:spacing w:before="0" w:beforeAutospacing="0" w:after="0" w:afterAutospacing="0" w:line="440" w:lineRule="exact"/>
              <w:ind w:left="0" w:right="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（5）提供样品的时间：</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kern w:val="0"/>
                <w:sz w:val="24"/>
                <w:highlight w:val="none"/>
              </w:rPr>
              <w:t>；地点：</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kern w:val="0"/>
                <w:sz w:val="24"/>
                <w:highlight w:val="none"/>
              </w:rPr>
              <w:t>；联系人</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kern w:val="28"/>
                <w:sz w:val="24"/>
                <w:highlight w:val="none"/>
              </w:rPr>
              <w:t>联系电话：</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。请投标人在上述时间内提供样品并按规定位置安装完毕。超过截止时间的，采购人或采购代理机构将不予接收，并将清场并封闭样品现场。</w:t>
            </w:r>
          </w:p>
          <w:p w14:paraId="7FA28863">
            <w:pPr>
              <w:keepNext w:val="0"/>
              <w:keepLines w:val="0"/>
              <w:suppressLineNumbers w:val="0"/>
              <w:spacing w:before="0" w:beforeAutospacing="0" w:after="0" w:afterAutospacing="0" w:line="440" w:lineRule="exact"/>
              <w:ind w:left="0" w:right="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14:paraId="08547D14">
            <w:pPr>
              <w:keepNext w:val="0"/>
              <w:keepLines w:val="0"/>
              <w:suppressLineNumbers w:val="0"/>
              <w:autoSpaceDE w:val="0"/>
              <w:autoSpaceDN w:val="0"/>
              <w:adjustRightInd w:val="0"/>
              <w:spacing w:before="0" w:beforeAutospacing="0" w:after="0" w:afterAutospacing="0" w:line="440" w:lineRule="exact"/>
              <w:ind w:left="0" w:right="0"/>
              <w:jc w:val="left"/>
              <w:rPr>
                <w:rFonts w:hint="eastAsia" w:ascii="仿宋_GB2312" w:hAnsi="仿宋_GB2312" w:eastAsia="仿宋_GB2312" w:cs="仿宋_GB2312"/>
                <w:b/>
                <w:color w:val="auto"/>
                <w:sz w:val="24"/>
                <w:highlight w:val="none"/>
              </w:rPr>
            </w:pPr>
            <w:r>
              <w:rPr>
                <w:rFonts w:hint="eastAsia" w:ascii="仿宋_GB2312" w:hAnsi="仿宋_GB2312" w:eastAsia="仿宋_GB2312" w:cs="仿宋_GB2312"/>
                <w:color w:val="auto"/>
                <w:sz w:val="24"/>
                <w:highlight w:val="none"/>
              </w:rPr>
              <w:t>（7）制作、运输、安装和保管样品所发生的一切费用由投标人自理。</w:t>
            </w:r>
          </w:p>
        </w:tc>
      </w:tr>
      <w:tr w14:paraId="2505BD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0" w:type="dxa"/>
            <w:vAlign w:val="center"/>
          </w:tcPr>
          <w:p w14:paraId="0D1A82AB">
            <w:pPr>
              <w:keepNext w:val="0"/>
              <w:keepLines w:val="0"/>
              <w:suppressLineNumbers w:val="0"/>
              <w:spacing w:before="0" w:beforeAutospacing="0" w:after="0" w:afterAutospacing="0" w:line="440" w:lineRule="exact"/>
              <w:ind w:left="0" w:right="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9</w:t>
            </w:r>
          </w:p>
        </w:tc>
        <w:tc>
          <w:tcPr>
            <w:tcW w:w="7936" w:type="dxa"/>
            <w:gridSpan w:val="2"/>
            <w:vAlign w:val="center"/>
          </w:tcPr>
          <w:p w14:paraId="0F0C195B">
            <w:pPr>
              <w:keepNext w:val="0"/>
              <w:keepLines w:val="0"/>
              <w:suppressLineNumbers w:val="0"/>
              <w:spacing w:before="0" w:beforeAutospacing="0" w:after="0" w:afterAutospacing="0" w:line="440" w:lineRule="exact"/>
              <w:ind w:left="0" w:right="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方案讲解演示：</w:t>
            </w:r>
          </w:p>
          <w:p w14:paraId="517C84E7">
            <w:pPr>
              <w:keepNext w:val="0"/>
              <w:keepLines w:val="0"/>
              <w:suppressLineNumbers w:val="0"/>
              <w:spacing w:before="0" w:beforeAutospacing="0" w:after="0" w:afterAutospacing="0" w:line="440" w:lineRule="exact"/>
              <w:ind w:left="0" w:right="0"/>
              <w:rPr>
                <w:rFonts w:hint="eastAsia" w:ascii="仿宋_GB2312" w:hAnsi="仿宋_GB2312" w:eastAsia="仿宋_GB2312" w:cs="仿宋_GB2312"/>
                <w:color w:val="auto"/>
                <w:sz w:val="24"/>
                <w:highlight w:val="none"/>
              </w:rPr>
            </w:pPr>
            <w:sdt>
              <w:sdtPr>
                <w:rPr>
                  <w:rFonts w:hint="eastAsia" w:ascii="仿宋_GB2312" w:hAnsi="仿宋_GB2312" w:eastAsia="仿宋_GB2312" w:cs="仿宋_GB2312"/>
                  <w:color w:val="auto"/>
                  <w:kern w:val="0"/>
                  <w:sz w:val="24"/>
                  <w:highlight w:val="none"/>
                </w:rPr>
                <w:id w:val="801731539"/>
              </w:sdtPr>
              <w:sdtEndPr>
                <w:rPr>
                  <w:rFonts w:hint="eastAsia" w:ascii="仿宋_GB2312" w:hAnsi="仿宋_GB2312" w:eastAsia="仿宋_GB2312" w:cs="仿宋_GB2312"/>
                  <w:color w:val="auto"/>
                  <w:kern w:val="0"/>
                  <w:sz w:val="24"/>
                  <w:highlight w:val="none"/>
                </w:rPr>
              </w:sdtEndPr>
              <w:sdtContent>
                <w:sdt>
                  <w:sdtPr>
                    <w:rPr>
                      <w:rFonts w:hint="eastAsia" w:ascii="仿宋_GB2312" w:hAnsi="仿宋_GB2312" w:eastAsia="仿宋_GB2312" w:cs="仿宋_GB2312"/>
                      <w:color w:val="auto"/>
                      <w:kern w:val="0"/>
                      <w:sz w:val="24"/>
                      <w:highlight w:val="none"/>
                    </w:rPr>
                    <w:id w:val="118"/>
                  </w:sdtPr>
                  <w:sdtEndPr>
                    <w:rPr>
                      <w:rFonts w:hint="eastAsia" w:ascii="仿宋_GB2312" w:hAnsi="仿宋_GB2312" w:eastAsia="仿宋_GB2312" w:cs="仿宋_GB2312"/>
                      <w:color w:val="auto"/>
                      <w:kern w:val="0"/>
                      <w:sz w:val="24"/>
                      <w:highlight w:val="none"/>
                    </w:rPr>
                  </w:sdtEndPr>
                  <w:sdtContent>
                    <w:r>
                      <w:rPr>
                        <w:rFonts w:hint="eastAsia" w:ascii="仿宋_GB2312" w:hAnsi="仿宋_GB2312" w:eastAsia="仿宋_GB2312" w:cs="仿宋_GB2312"/>
                        <w:color w:val="auto"/>
                        <w:kern w:val="0"/>
                        <w:sz w:val="24"/>
                        <w:highlight w:val="none"/>
                      </w:rPr>
                      <w:sym w:font="Wingdings" w:char="00FE"/>
                    </w:r>
                  </w:sdtContent>
                </w:sdt>
              </w:sdtContent>
            </w:sdt>
            <w:r>
              <w:rPr>
                <w:rFonts w:hint="eastAsia" w:ascii="仿宋_GB2312" w:hAnsi="仿宋_GB2312" w:eastAsia="仿宋_GB2312" w:cs="仿宋_GB2312"/>
                <w:color w:val="auto"/>
                <w:kern w:val="0"/>
                <w:sz w:val="24"/>
                <w:highlight w:val="none"/>
              </w:rPr>
              <w:t>A</w:t>
            </w:r>
            <w:r>
              <w:rPr>
                <w:rFonts w:hint="eastAsia" w:ascii="仿宋_GB2312" w:hAnsi="仿宋_GB2312" w:eastAsia="仿宋_GB2312" w:cs="仿宋_GB2312"/>
                <w:color w:val="auto"/>
                <w:sz w:val="24"/>
                <w:highlight w:val="none"/>
              </w:rPr>
              <w:t>无方案讲解演示。</w:t>
            </w:r>
          </w:p>
          <w:p w14:paraId="4BA2FF03">
            <w:pPr>
              <w:keepNext w:val="0"/>
              <w:keepLines w:val="0"/>
              <w:suppressLineNumbers w:val="0"/>
              <w:spacing w:before="0" w:beforeAutospacing="0" w:after="0" w:afterAutospacing="0" w:line="440" w:lineRule="exact"/>
              <w:ind w:left="0" w:right="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color w:val="auto"/>
                <w:kern w:val="0"/>
                <w:sz w:val="24"/>
                <w:highlight w:val="none"/>
                <w:lang w:eastAsia="zh-CN"/>
              </w:rPr>
              <w:t>□</w:t>
            </w:r>
            <w:r>
              <w:rPr>
                <w:rFonts w:hint="eastAsia" w:ascii="仿宋_GB2312" w:hAnsi="仿宋_GB2312" w:eastAsia="仿宋_GB2312" w:cs="仿宋_GB2312"/>
                <w:color w:val="auto"/>
                <w:kern w:val="0"/>
                <w:sz w:val="24"/>
                <w:highlight w:val="none"/>
              </w:rPr>
              <w:t>B有方案讲解演示：</w:t>
            </w:r>
          </w:p>
          <w:p w14:paraId="7E9BAC31">
            <w:pPr>
              <w:keepNext w:val="0"/>
              <w:keepLines w:val="0"/>
              <w:suppressLineNumbers w:val="0"/>
              <w:spacing w:before="0" w:beforeAutospacing="0" w:after="0" w:afterAutospacing="0" w:line="440" w:lineRule="exact"/>
              <w:ind w:left="0" w:right="0"/>
              <w:rPr>
                <w:rFonts w:hint="eastAsia" w:ascii="仿宋_GB2312" w:hAnsi="仿宋_GB2312" w:eastAsia="仿宋_GB2312" w:cs="仿宋_GB2312"/>
                <w:color w:val="auto"/>
                <w:sz w:val="24"/>
                <w:highlight w:val="none"/>
                <w:lang w:val="zh-CN"/>
              </w:rPr>
            </w:pPr>
            <w:r>
              <w:rPr>
                <w:rFonts w:hint="eastAsia" w:ascii="仿宋_GB2312" w:hAnsi="仿宋_GB2312" w:eastAsia="仿宋_GB2312" w:cs="仿宋_GB2312"/>
                <w:color w:val="auto"/>
                <w:sz w:val="24"/>
                <w:highlight w:val="none"/>
                <w:lang w:val="zh-CN"/>
              </w:rPr>
              <w:t>（1）在评标时安排每个供应商进行方案讲解演示。每个供应商时间不超过</w:t>
            </w:r>
            <w:r>
              <w:rPr>
                <w:rFonts w:hint="eastAsia" w:ascii="仿宋_GB2312" w:hAnsi="仿宋_GB2312" w:eastAsia="仿宋_GB2312" w:cs="仿宋_GB2312"/>
                <w:color w:val="auto"/>
                <w:sz w:val="24"/>
                <w:highlight w:val="none"/>
                <w:u w:val="single"/>
                <w:lang w:val="en-US" w:eastAsia="zh-CN"/>
              </w:rPr>
              <w:t>20</w:t>
            </w:r>
            <w:r>
              <w:rPr>
                <w:rFonts w:hint="eastAsia" w:ascii="仿宋_GB2312" w:hAnsi="仿宋_GB2312" w:eastAsia="仿宋_GB2312" w:cs="仿宋_GB2312"/>
                <w:color w:val="auto"/>
                <w:sz w:val="24"/>
                <w:highlight w:val="none"/>
                <w:lang w:val="zh-CN"/>
              </w:rPr>
              <w:t>分钟，讲解次序以投标文件解密时间先后次序为准。讲解演示结束后按要求解答评标委员会提问。</w:t>
            </w:r>
          </w:p>
          <w:p w14:paraId="677D534D">
            <w:pPr>
              <w:keepNext w:val="0"/>
              <w:keepLines w:val="0"/>
              <w:suppressLineNumbers w:val="0"/>
              <w:spacing w:before="0" w:beforeAutospacing="0" w:after="0" w:afterAutospacing="0" w:line="440" w:lineRule="exact"/>
              <w:ind w:left="0" w:right="0"/>
              <w:rPr>
                <w:rFonts w:hint="eastAsia" w:ascii="仿宋_GB2312" w:hAnsi="仿宋_GB2312" w:eastAsia="仿宋_GB2312" w:cs="仿宋_GB2312"/>
                <w:color w:val="auto"/>
                <w:sz w:val="24"/>
                <w:highlight w:val="none"/>
                <w:lang w:val="zh-CN"/>
              </w:rPr>
            </w:pPr>
            <w:r>
              <w:rPr>
                <w:rFonts w:hint="eastAsia" w:ascii="仿宋_GB2312" w:hAnsi="仿宋_GB2312" w:eastAsia="仿宋_GB2312" w:cs="仿宋_GB2312"/>
                <w:color w:val="auto"/>
                <w:sz w:val="24"/>
                <w:highlight w:val="none"/>
                <w:lang w:val="zh-CN"/>
              </w:rPr>
              <w:t>（2）方案讲解演示可选择以下其中一种方式：</w:t>
            </w:r>
          </w:p>
          <w:p w14:paraId="3BC8133F">
            <w:pPr>
              <w:keepNext w:val="0"/>
              <w:keepLines w:val="0"/>
              <w:suppressLineNumbers w:val="0"/>
              <w:spacing w:before="0" w:beforeAutospacing="0" w:after="0" w:afterAutospacing="0" w:line="440" w:lineRule="exact"/>
              <w:ind w:left="0" w:right="0"/>
              <w:rPr>
                <w:rFonts w:hint="eastAsia" w:ascii="仿宋_GB2312" w:hAnsi="仿宋_GB2312" w:eastAsia="仿宋_GB2312" w:cs="仿宋_GB2312"/>
                <w:b w:val="0"/>
                <w:bCs w:val="0"/>
                <w:color w:val="auto"/>
                <w:sz w:val="24"/>
                <w:highlight w:val="none"/>
                <w:lang w:val="zh-CN"/>
              </w:rPr>
            </w:pPr>
            <w:sdt>
              <w:sdtPr>
                <w:rPr>
                  <w:rFonts w:hint="eastAsia" w:ascii="仿宋_GB2312" w:hAnsi="仿宋_GB2312" w:eastAsia="仿宋_GB2312" w:cs="仿宋_GB2312"/>
                  <w:b w:val="0"/>
                  <w:bCs w:val="0"/>
                  <w:color w:val="auto"/>
                  <w:kern w:val="0"/>
                  <w:sz w:val="24"/>
                  <w:highlight w:val="none"/>
                </w:rPr>
                <w:id w:val="91445939"/>
              </w:sdtPr>
              <w:sdtEndPr>
                <w:rPr>
                  <w:rFonts w:hint="eastAsia" w:ascii="仿宋_GB2312" w:hAnsi="仿宋_GB2312" w:eastAsia="仿宋_GB2312" w:cs="仿宋_GB2312"/>
                  <w:b w:val="0"/>
                  <w:bCs w:val="0"/>
                  <w:color w:val="auto"/>
                  <w:kern w:val="0"/>
                  <w:sz w:val="24"/>
                  <w:highlight w:val="none"/>
                </w:rPr>
              </w:sdtEndPr>
              <w:sdtContent>
                <w:r>
                  <w:rPr>
                    <w:rFonts w:hint="eastAsia" w:ascii="仿宋_GB2312" w:hAnsi="仿宋_GB2312" w:eastAsia="仿宋_GB2312" w:cs="仿宋_GB2312"/>
                    <w:b w:val="0"/>
                    <w:bCs w:val="0"/>
                    <w:color w:val="auto"/>
                    <w:sz w:val="24"/>
                    <w:highlight w:val="none"/>
                    <w:lang w:eastAsia="zh-CN"/>
                  </w:rPr>
                  <w:t>□</w:t>
                </w:r>
              </w:sdtContent>
            </w:sdt>
            <w:r>
              <w:rPr>
                <w:rFonts w:hint="eastAsia" w:ascii="仿宋_GB2312" w:hAnsi="仿宋_GB2312" w:eastAsia="仿宋_GB2312" w:cs="仿宋_GB2312"/>
                <w:b w:val="0"/>
                <w:bCs w:val="0"/>
                <w:color w:val="auto"/>
                <w:sz w:val="24"/>
                <w:highlight w:val="none"/>
                <w:lang w:val="zh-CN"/>
              </w:rPr>
              <w:t>方式一：政采云平台在线讲解演示。政采云平台在线讲解需供应商根据政采云平台操作要求做好准备工作，提前完善软硬件配置环境。</w:t>
            </w:r>
          </w:p>
          <w:p w14:paraId="04694A23">
            <w:pPr>
              <w:keepNext w:val="0"/>
              <w:keepLines w:val="0"/>
              <w:suppressLineNumbers w:val="0"/>
              <w:spacing w:before="0" w:beforeAutospacing="0" w:after="0" w:afterAutospacing="0" w:line="440" w:lineRule="exact"/>
              <w:ind w:left="0" w:right="0"/>
              <w:rPr>
                <w:rFonts w:hint="eastAsia" w:ascii="仿宋_GB2312" w:hAnsi="仿宋_GB2312" w:eastAsia="仿宋_GB2312" w:cs="仿宋_GB2312"/>
                <w:color w:val="auto"/>
                <w:sz w:val="24"/>
                <w:highlight w:val="none"/>
                <w:lang w:val="zh-CN"/>
              </w:rPr>
            </w:pP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z w:val="24"/>
                <w:highlight w:val="none"/>
                <w:lang w:val="zh-CN"/>
              </w:rPr>
              <w:t>方式二：现场讲解演示。现场讲解地点为</w:t>
            </w:r>
            <w:r>
              <w:rPr>
                <w:rFonts w:hint="eastAsia" w:ascii="仿宋_GB2312" w:hAnsi="仿宋_GB2312" w:eastAsia="仿宋_GB2312" w:cs="仿宋_GB2312"/>
                <w:color w:val="auto"/>
                <w:sz w:val="24"/>
                <w:highlight w:val="none"/>
                <w:u w:val="single"/>
                <w:lang w:val="zh-CN"/>
              </w:rPr>
              <w:t xml:space="preserve">     </w:t>
            </w:r>
            <w:r>
              <w:rPr>
                <w:rFonts w:hint="eastAsia" w:ascii="仿宋_GB2312" w:hAnsi="仿宋_GB2312" w:eastAsia="仿宋_GB2312" w:cs="仿宋_GB2312"/>
                <w:color w:val="auto"/>
                <w:sz w:val="24"/>
                <w:highlight w:val="none"/>
                <w:lang w:val="zh-CN"/>
              </w:rPr>
              <w:t>，</w:t>
            </w:r>
            <w:r>
              <w:rPr>
                <w:rFonts w:hint="eastAsia" w:ascii="仿宋_GB2312" w:hAnsi="仿宋_GB2312" w:eastAsia="仿宋_GB2312" w:cs="仿宋_GB2312"/>
                <w:color w:val="auto"/>
                <w:kern w:val="0"/>
                <w:sz w:val="24"/>
                <w:highlight w:val="none"/>
                <w:lang w:val="zh-CN"/>
              </w:rPr>
              <w:t>讲解演示人员不超过</w:t>
            </w:r>
            <w:r>
              <w:rPr>
                <w:rFonts w:hint="eastAsia" w:ascii="仿宋_GB2312" w:hAnsi="仿宋_GB2312" w:eastAsia="仿宋_GB2312" w:cs="仿宋_GB2312"/>
                <w:color w:val="auto"/>
                <w:kern w:val="0"/>
                <w:sz w:val="24"/>
                <w:highlight w:val="none"/>
                <w:u w:val="single"/>
              </w:rPr>
              <w:t xml:space="preserve"> </w:t>
            </w:r>
            <w:r>
              <w:rPr>
                <w:rFonts w:hint="eastAsia" w:ascii="仿宋_GB2312" w:hAnsi="仿宋_GB2312" w:eastAsia="仿宋_GB2312" w:cs="仿宋_GB2312"/>
                <w:color w:val="auto"/>
                <w:kern w:val="0"/>
                <w:sz w:val="24"/>
                <w:highlight w:val="none"/>
                <w:u w:val="single"/>
                <w:lang w:val="en-US" w:eastAsia="zh-CN"/>
              </w:rPr>
              <w:t>3</w:t>
            </w:r>
            <w:r>
              <w:rPr>
                <w:rFonts w:hint="eastAsia" w:ascii="仿宋_GB2312" w:hAnsi="仿宋_GB2312" w:eastAsia="仿宋_GB2312" w:cs="仿宋_GB2312"/>
                <w:color w:val="auto"/>
                <w:kern w:val="0"/>
                <w:sz w:val="24"/>
                <w:highlight w:val="none"/>
                <w:u w:val="single"/>
              </w:rPr>
              <w:t xml:space="preserve">  </w:t>
            </w:r>
            <w:r>
              <w:rPr>
                <w:rFonts w:hint="eastAsia" w:ascii="仿宋_GB2312" w:hAnsi="仿宋_GB2312" w:eastAsia="仿宋_GB2312" w:cs="仿宋_GB2312"/>
                <w:color w:val="auto"/>
                <w:kern w:val="0"/>
                <w:sz w:val="24"/>
                <w:highlight w:val="none"/>
                <w:lang w:val="zh-CN"/>
              </w:rPr>
              <w:t>人。</w:t>
            </w:r>
            <w:r>
              <w:rPr>
                <w:rFonts w:hint="eastAsia" w:ascii="仿宋_GB2312" w:hAnsi="仿宋_GB2312" w:eastAsia="仿宋_GB2312" w:cs="仿宋_GB2312"/>
                <w:color w:val="auto"/>
                <w:sz w:val="24"/>
                <w:highlight w:val="none"/>
                <w:lang w:val="zh-CN"/>
              </w:rPr>
              <w:t>讲解演示所用电脑等设备由供应商自备。现场讲解演示人员进场时提供讲解人员名单（加盖公章或授权代表签名）及身份证明，否则不得讲解演示。</w:t>
            </w:r>
          </w:p>
          <w:p w14:paraId="3C972D94">
            <w:pPr>
              <w:keepNext w:val="0"/>
              <w:keepLines w:val="0"/>
              <w:suppressLineNumbers w:val="0"/>
              <w:spacing w:before="0" w:beforeAutospacing="0" w:after="0" w:afterAutospacing="0" w:line="440" w:lineRule="exact"/>
              <w:ind w:left="0" w:right="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color w:val="auto"/>
                <w:kern w:val="0"/>
                <w:sz w:val="24"/>
                <w:highlight w:val="none"/>
              </w:rPr>
              <w:t>注：因投标人自身原因导致无法讲解演示或者讲解演示效果不理想的，责任自负。因平台原因导致本项目方案讲解演示环节无法顺利开展，按照《浙江省政府采购项目电子交易管理暂行办法》相关规定执行。</w:t>
            </w:r>
          </w:p>
        </w:tc>
      </w:tr>
      <w:tr w14:paraId="14C411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70" w:type="dxa"/>
            <w:vAlign w:val="center"/>
          </w:tcPr>
          <w:p w14:paraId="0B99FE98">
            <w:pPr>
              <w:keepNext w:val="0"/>
              <w:keepLines w:val="0"/>
              <w:suppressLineNumbers w:val="0"/>
              <w:spacing w:before="0" w:beforeAutospacing="0" w:after="0" w:afterAutospacing="0" w:line="440" w:lineRule="exact"/>
              <w:ind w:left="0" w:right="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10</w:t>
            </w:r>
          </w:p>
        </w:tc>
        <w:tc>
          <w:tcPr>
            <w:tcW w:w="855" w:type="dxa"/>
            <w:vAlign w:val="center"/>
          </w:tcPr>
          <w:p w14:paraId="16A3823A">
            <w:pPr>
              <w:keepNext w:val="0"/>
              <w:keepLines w:val="0"/>
              <w:suppressLineNumbers w:val="0"/>
              <w:snapToGrid w:val="0"/>
              <w:spacing w:before="0" w:beforeAutospacing="0" w:after="0" w:afterAutospacing="0" w:line="440" w:lineRule="exact"/>
              <w:ind w:left="0" w:right="0"/>
              <w:jc w:val="center"/>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进口产品</w:t>
            </w:r>
          </w:p>
        </w:tc>
        <w:tc>
          <w:tcPr>
            <w:tcW w:w="7081" w:type="dxa"/>
            <w:vAlign w:val="center"/>
          </w:tcPr>
          <w:p w14:paraId="6E3DA960">
            <w:pPr>
              <w:keepNext w:val="0"/>
              <w:keepLines w:val="0"/>
              <w:suppressLineNumbers w:val="0"/>
              <w:spacing w:before="0" w:beforeAutospacing="0" w:after="0" w:afterAutospacing="0" w:line="360" w:lineRule="auto"/>
              <w:ind w:left="0" w:right="0"/>
              <w:rPr>
                <w:rFonts w:hint="eastAsia" w:ascii="仿宋_GB2312" w:hAnsi="仿宋_GB2312" w:eastAsia="仿宋_GB2312" w:cs="仿宋_GB2312"/>
                <w:color w:val="auto"/>
                <w:kern w:val="0"/>
                <w:sz w:val="24"/>
                <w:highlight w:val="none"/>
              </w:rPr>
            </w:pPr>
            <w:sdt>
              <w:sdtPr>
                <w:rPr>
                  <w:rFonts w:hint="eastAsia" w:ascii="仿宋_GB2312" w:hAnsi="仿宋_GB2312" w:eastAsia="仿宋_GB2312" w:cs="仿宋_GB2312"/>
                  <w:color w:val="auto"/>
                  <w:kern w:val="0"/>
                  <w:sz w:val="24"/>
                  <w:highlight w:val="none"/>
                </w:rPr>
                <w:id w:val="120"/>
              </w:sdtPr>
              <w:sdtEndPr>
                <w:rPr>
                  <w:rFonts w:hint="eastAsia" w:ascii="仿宋_GB2312" w:hAnsi="仿宋_GB2312" w:eastAsia="仿宋_GB2312" w:cs="仿宋_GB2312"/>
                  <w:color w:val="auto"/>
                  <w:kern w:val="0"/>
                  <w:sz w:val="24"/>
                  <w:highlight w:val="none"/>
                </w:rPr>
              </w:sdtEndPr>
              <w:sdtContent>
                <w:r>
                  <w:rPr>
                    <w:rFonts w:hint="eastAsia" w:ascii="仿宋_GB2312" w:hAnsi="仿宋_GB2312" w:eastAsia="仿宋_GB2312" w:cs="仿宋_GB2312"/>
                    <w:color w:val="auto"/>
                    <w:kern w:val="0"/>
                    <w:sz w:val="24"/>
                    <w:highlight w:val="none"/>
                  </w:rPr>
                  <w:sym w:font="Wingdings" w:char="F0FE"/>
                </w:r>
              </w:sdtContent>
            </w:sdt>
            <w:r>
              <w:rPr>
                <w:rFonts w:hint="eastAsia" w:ascii="仿宋_GB2312" w:hAnsi="仿宋_GB2312" w:eastAsia="仿宋_GB2312" w:cs="仿宋_GB2312"/>
                <w:color w:val="auto"/>
                <w:kern w:val="0"/>
                <w:sz w:val="24"/>
                <w:highlight w:val="none"/>
              </w:rPr>
              <w:t>本项目不允许采购进口产品。</w:t>
            </w:r>
          </w:p>
          <w:p w14:paraId="53C3C863">
            <w:pPr>
              <w:keepNext w:val="0"/>
              <w:keepLines w:val="0"/>
              <w:suppressLineNumbers w:val="0"/>
              <w:snapToGrid w:val="0"/>
              <w:spacing w:before="0" w:beforeAutospacing="0" w:after="0" w:afterAutospacing="0" w:line="440" w:lineRule="exact"/>
              <w:ind w:left="0" w:right="0"/>
              <w:rPr>
                <w:rFonts w:hint="eastAsia" w:ascii="仿宋_GB2312" w:hAnsi="仿宋_GB2312" w:eastAsia="仿宋_GB2312" w:cs="仿宋_GB2312"/>
                <w:b/>
                <w:color w:val="auto"/>
                <w:sz w:val="24"/>
                <w:highlight w:val="none"/>
              </w:rPr>
            </w:pPr>
            <w:sdt>
              <w:sdtPr>
                <w:rPr>
                  <w:rFonts w:hint="eastAsia" w:ascii="仿宋_GB2312" w:hAnsi="仿宋_GB2312" w:eastAsia="仿宋_GB2312" w:cs="仿宋_GB2312"/>
                  <w:color w:val="auto"/>
                  <w:kern w:val="0"/>
                  <w:sz w:val="24"/>
                  <w:highlight w:val="none"/>
                </w:rPr>
                <w:id w:val="121"/>
              </w:sdtPr>
              <w:sdtEndPr>
                <w:rPr>
                  <w:rFonts w:hint="eastAsia" w:ascii="仿宋_GB2312" w:hAnsi="仿宋_GB2312" w:eastAsia="仿宋_GB2312" w:cs="仿宋_GB2312"/>
                  <w:color w:val="auto"/>
                  <w:kern w:val="0"/>
                  <w:sz w:val="24"/>
                  <w:highlight w:val="none"/>
                </w:rPr>
              </w:sdtEndPr>
              <w:sdtContent>
                <w:r>
                  <w:rPr>
                    <w:rFonts w:hint="eastAsia" w:ascii="仿宋_GB2312" w:hAnsi="仿宋_GB2312" w:eastAsia="仿宋_GB2312" w:cs="仿宋_GB2312"/>
                    <w:color w:val="auto"/>
                    <w:kern w:val="0"/>
                    <w:sz w:val="24"/>
                    <w:highlight w:val="none"/>
                  </w:rPr>
                  <w:t>☐</w:t>
                </w:r>
              </w:sdtContent>
            </w:sdt>
            <w:r>
              <w:rPr>
                <w:rFonts w:hint="eastAsia" w:ascii="仿宋_GB2312" w:hAnsi="仿宋_GB2312" w:eastAsia="仿宋_GB2312" w:cs="仿宋_GB2312"/>
                <w:color w:val="auto"/>
                <w:kern w:val="0"/>
                <w:sz w:val="24"/>
                <w:highlight w:val="none"/>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14:paraId="3CC6EE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70" w:type="dxa"/>
            <w:vAlign w:val="center"/>
          </w:tcPr>
          <w:p w14:paraId="6BFAF705">
            <w:pPr>
              <w:keepNext w:val="0"/>
              <w:keepLines w:val="0"/>
              <w:suppressLineNumbers w:val="0"/>
              <w:spacing w:before="0" w:beforeAutospacing="0" w:after="0" w:afterAutospacing="0" w:line="440" w:lineRule="exact"/>
              <w:ind w:left="0" w:right="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11</w:t>
            </w:r>
          </w:p>
        </w:tc>
        <w:tc>
          <w:tcPr>
            <w:tcW w:w="855" w:type="dxa"/>
            <w:vAlign w:val="center"/>
          </w:tcPr>
          <w:p w14:paraId="662F2884">
            <w:pPr>
              <w:keepNext w:val="0"/>
              <w:keepLines w:val="0"/>
              <w:suppressLineNumbers w:val="0"/>
              <w:snapToGrid w:val="0"/>
              <w:spacing w:before="0" w:beforeAutospacing="0" w:after="0" w:afterAutospacing="0"/>
              <w:ind w:left="-3" w:leftChars="-8" w:right="-50" w:rightChars="-24" w:hanging="14" w:hangingChars="7"/>
              <w:rPr>
                <w:rFonts w:hint="eastAsia" w:ascii="仿宋_GB2312" w:hAnsi="仿宋_GB2312" w:eastAsia="仿宋_GB2312" w:cs="仿宋_GB2312"/>
                <w:b/>
                <w:color w:val="auto"/>
                <w:spacing w:val="-20"/>
                <w:sz w:val="24"/>
                <w:highlight w:val="none"/>
              </w:rPr>
            </w:pPr>
            <w:r>
              <w:rPr>
                <w:rFonts w:hint="eastAsia" w:ascii="仿宋_GB2312" w:hAnsi="仿宋_GB2312" w:eastAsia="仿宋_GB2312" w:cs="仿宋_GB2312"/>
                <w:b/>
                <w:color w:val="auto"/>
                <w:spacing w:val="-20"/>
                <w:sz w:val="24"/>
                <w:highlight w:val="none"/>
              </w:rPr>
              <w:t>项目属性与核心产品</w:t>
            </w:r>
          </w:p>
        </w:tc>
        <w:tc>
          <w:tcPr>
            <w:tcW w:w="7081" w:type="dxa"/>
            <w:vAlign w:val="center"/>
          </w:tcPr>
          <w:p w14:paraId="476963B2">
            <w:pPr>
              <w:keepNext w:val="0"/>
              <w:keepLines w:val="0"/>
              <w:suppressLineNumbers w:val="0"/>
              <w:spacing w:before="0" w:beforeAutospacing="0" w:after="0" w:afterAutospacing="0" w:line="360" w:lineRule="auto"/>
              <w:ind w:left="0" w:right="0"/>
              <w:rPr>
                <w:rFonts w:hint="eastAsia" w:ascii="仿宋_GB2312" w:hAnsi="仿宋_GB2312" w:eastAsia="仿宋_GB2312" w:cs="仿宋_GB2312"/>
                <w:color w:val="auto"/>
                <w:sz w:val="24"/>
                <w:highlight w:val="none"/>
              </w:rPr>
            </w:pPr>
            <w:sdt>
              <w:sdtPr>
                <w:rPr>
                  <w:rFonts w:hint="eastAsia" w:ascii="仿宋_GB2312" w:hAnsi="仿宋_GB2312" w:eastAsia="仿宋_GB2312" w:cs="仿宋_GB2312"/>
                  <w:color w:val="auto"/>
                  <w:kern w:val="0"/>
                  <w:sz w:val="24"/>
                  <w:highlight w:val="none"/>
                </w:rPr>
                <w:id w:val="147458853"/>
              </w:sdtPr>
              <w:sdtEndPr>
                <w:rPr>
                  <w:rFonts w:hint="eastAsia" w:ascii="仿宋_GB2312" w:hAnsi="仿宋_GB2312" w:eastAsia="仿宋_GB2312" w:cs="仿宋_GB2312"/>
                  <w:color w:val="auto"/>
                  <w:kern w:val="0"/>
                  <w:sz w:val="24"/>
                  <w:highlight w:val="none"/>
                </w:rPr>
              </w:sdtEndPr>
              <w:sdtContent>
                <w:r>
                  <w:rPr>
                    <w:rFonts w:hint="eastAsia" w:ascii="仿宋_GB2312" w:hAnsi="仿宋_GB2312" w:eastAsia="仿宋_GB2312" w:cs="仿宋_GB2312"/>
                    <w:color w:val="auto"/>
                    <w:kern w:val="0"/>
                    <w:sz w:val="24"/>
                    <w:highlight w:val="none"/>
                  </w:rPr>
                  <w:sym w:font="Wingdings" w:char="00A8"/>
                </w:r>
              </w:sdtContent>
            </w:sdt>
            <w:r>
              <w:rPr>
                <w:rFonts w:hint="eastAsia" w:ascii="仿宋_GB2312" w:hAnsi="仿宋_GB2312" w:eastAsia="仿宋_GB2312" w:cs="仿宋_GB2312"/>
                <w:color w:val="auto"/>
                <w:kern w:val="0"/>
                <w:sz w:val="24"/>
                <w:highlight w:val="none"/>
              </w:rPr>
              <w:t>A</w:t>
            </w:r>
            <w:r>
              <w:rPr>
                <w:rFonts w:hint="eastAsia" w:ascii="仿宋_GB2312" w:hAnsi="仿宋_GB2312" w:eastAsia="仿宋_GB2312" w:cs="仿宋_GB2312"/>
                <w:color w:val="auto"/>
                <w:sz w:val="24"/>
                <w:highlight w:val="none"/>
              </w:rPr>
              <w:t>货物类，单一产品或</w:t>
            </w:r>
            <w:r>
              <w:rPr>
                <w:rFonts w:hint="eastAsia" w:ascii="仿宋_GB2312" w:hAnsi="仿宋_GB2312" w:eastAsia="仿宋_GB2312" w:cs="仿宋_GB2312"/>
                <w:color w:val="auto"/>
                <w:kern w:val="0"/>
                <w:sz w:val="24"/>
                <w:highlight w:val="none"/>
              </w:rPr>
              <w:t>核心产品为：</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u w:val="single"/>
                <w:lang w:val="en-US" w:eastAsia="zh-CN"/>
              </w:rPr>
              <w:t xml:space="preserve">          </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w:t>
            </w:r>
          </w:p>
          <w:p w14:paraId="029FB62C">
            <w:pPr>
              <w:keepNext w:val="0"/>
              <w:keepLines w:val="0"/>
              <w:suppressLineNumbers w:val="0"/>
              <w:snapToGrid w:val="0"/>
              <w:spacing w:before="0" w:beforeAutospacing="0" w:after="0" w:afterAutospacing="0" w:line="440" w:lineRule="exact"/>
              <w:ind w:left="0" w:right="0"/>
              <w:rPr>
                <w:rFonts w:hint="eastAsia" w:ascii="仿宋_GB2312" w:hAnsi="仿宋_GB2312" w:eastAsia="仿宋_GB2312" w:cs="仿宋_GB2312"/>
                <w:color w:val="auto"/>
                <w:sz w:val="24"/>
                <w:highlight w:val="none"/>
              </w:rPr>
            </w:pPr>
            <w:sdt>
              <w:sdtPr>
                <w:rPr>
                  <w:rFonts w:hint="eastAsia" w:ascii="仿宋_GB2312" w:hAnsi="仿宋_GB2312" w:eastAsia="仿宋_GB2312" w:cs="仿宋_GB2312"/>
                  <w:color w:val="auto"/>
                  <w:kern w:val="0"/>
                  <w:sz w:val="24"/>
                  <w:highlight w:val="none"/>
                </w:rPr>
                <w:id w:val="474885559"/>
              </w:sdtPr>
              <w:sdtEndPr>
                <w:rPr>
                  <w:rFonts w:hint="eastAsia" w:ascii="仿宋_GB2312" w:hAnsi="仿宋_GB2312" w:eastAsia="仿宋_GB2312" w:cs="仿宋_GB2312"/>
                  <w:color w:val="auto"/>
                  <w:kern w:val="0"/>
                  <w:sz w:val="24"/>
                  <w:highlight w:val="none"/>
                </w:rPr>
              </w:sdtEndPr>
              <w:sdtContent>
                <w:sdt>
                  <w:sdtPr>
                    <w:rPr>
                      <w:rFonts w:hint="eastAsia" w:ascii="仿宋_GB2312" w:hAnsi="仿宋_GB2312" w:eastAsia="仿宋_GB2312" w:cs="仿宋_GB2312"/>
                      <w:color w:val="auto"/>
                      <w:kern w:val="0"/>
                      <w:sz w:val="24"/>
                      <w:highlight w:val="none"/>
                    </w:rPr>
                    <w:id w:val="118727868"/>
                  </w:sdtPr>
                  <w:sdtEndPr>
                    <w:rPr>
                      <w:rFonts w:hint="eastAsia" w:ascii="仿宋_GB2312" w:hAnsi="仿宋_GB2312" w:eastAsia="仿宋_GB2312" w:cs="仿宋_GB2312"/>
                      <w:color w:val="auto"/>
                      <w:kern w:val="0"/>
                      <w:sz w:val="24"/>
                      <w:highlight w:val="none"/>
                    </w:rPr>
                  </w:sdtEndPr>
                  <w:sdtContent>
                    <w:sdt>
                      <w:sdtPr>
                        <w:rPr>
                          <w:rFonts w:hint="eastAsia" w:ascii="仿宋_GB2312" w:hAnsi="仿宋_GB2312" w:eastAsia="仿宋_GB2312" w:cs="仿宋_GB2312"/>
                          <w:color w:val="auto"/>
                          <w:kern w:val="0"/>
                          <w:sz w:val="24"/>
                          <w:highlight w:val="none"/>
                        </w:rPr>
                        <w:id w:val="147464032"/>
                      </w:sdtPr>
                      <w:sdtEndPr>
                        <w:rPr>
                          <w:rFonts w:hint="eastAsia" w:ascii="仿宋_GB2312" w:hAnsi="仿宋_GB2312" w:eastAsia="仿宋_GB2312" w:cs="仿宋_GB2312"/>
                          <w:color w:val="auto"/>
                          <w:kern w:val="0"/>
                          <w:sz w:val="24"/>
                          <w:highlight w:val="none"/>
                        </w:rPr>
                      </w:sdtEndPr>
                      <w:sdtContent>
                        <w:r>
                          <w:rPr>
                            <w:rFonts w:hint="eastAsia" w:ascii="仿宋_GB2312" w:hAnsi="仿宋_GB2312" w:eastAsia="仿宋_GB2312" w:cs="仿宋_GB2312"/>
                            <w:color w:val="auto"/>
                            <w:kern w:val="0"/>
                            <w:sz w:val="24"/>
                            <w:highlight w:val="none"/>
                          </w:rPr>
                          <w:sym w:font="Wingdings" w:char="00FE"/>
                        </w:r>
                      </w:sdtContent>
                    </w:sdt>
                  </w:sdtContent>
                </w:sdt>
              </w:sdtContent>
            </w:sdt>
            <w:r>
              <w:rPr>
                <w:rFonts w:hint="eastAsia" w:ascii="仿宋_GB2312" w:hAnsi="仿宋_GB2312" w:eastAsia="仿宋_GB2312" w:cs="仿宋_GB2312"/>
                <w:color w:val="auto"/>
                <w:kern w:val="0"/>
                <w:sz w:val="24"/>
                <w:highlight w:val="none"/>
              </w:rPr>
              <w:t>B</w:t>
            </w:r>
            <w:r>
              <w:rPr>
                <w:rFonts w:hint="eastAsia" w:ascii="仿宋_GB2312" w:hAnsi="仿宋_GB2312" w:eastAsia="仿宋_GB2312" w:cs="仿宋_GB2312"/>
                <w:color w:val="auto"/>
                <w:sz w:val="24"/>
                <w:highlight w:val="none"/>
              </w:rPr>
              <w:t>服务类。</w:t>
            </w:r>
          </w:p>
        </w:tc>
      </w:tr>
      <w:tr w14:paraId="0951F4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70" w:type="dxa"/>
            <w:vAlign w:val="center"/>
          </w:tcPr>
          <w:p w14:paraId="7952E583">
            <w:pPr>
              <w:keepNext w:val="0"/>
              <w:keepLines w:val="0"/>
              <w:suppressLineNumbers w:val="0"/>
              <w:spacing w:before="0" w:beforeAutospacing="0" w:after="0" w:afterAutospacing="0" w:line="440" w:lineRule="exact"/>
              <w:ind w:left="0" w:right="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12</w:t>
            </w:r>
          </w:p>
        </w:tc>
        <w:tc>
          <w:tcPr>
            <w:tcW w:w="855" w:type="dxa"/>
            <w:vAlign w:val="center"/>
          </w:tcPr>
          <w:p w14:paraId="4F27A9B5">
            <w:pPr>
              <w:keepNext w:val="0"/>
              <w:keepLines w:val="0"/>
              <w:suppressLineNumbers w:val="0"/>
              <w:snapToGrid w:val="0"/>
              <w:spacing w:before="0" w:beforeAutospacing="0" w:after="0" w:afterAutospacing="0"/>
              <w:ind w:left="-18" w:leftChars="-9" w:right="-50" w:rightChars="-24" w:hanging="1"/>
              <w:jc w:val="center"/>
              <w:rPr>
                <w:rFonts w:hint="eastAsia" w:ascii="仿宋_GB2312" w:hAnsi="仿宋_GB2312" w:eastAsia="仿宋_GB2312" w:cs="仿宋_GB2312"/>
                <w:b/>
                <w:color w:val="auto"/>
                <w:spacing w:val="-20"/>
                <w:sz w:val="24"/>
                <w:highlight w:val="none"/>
              </w:rPr>
            </w:pPr>
            <w:r>
              <w:rPr>
                <w:rFonts w:hint="eastAsia" w:ascii="仿宋_GB2312" w:hAnsi="仿宋_GB2312" w:eastAsia="仿宋_GB2312" w:cs="仿宋_GB2312"/>
                <w:b/>
                <w:color w:val="auto"/>
                <w:spacing w:val="-20"/>
                <w:sz w:val="24"/>
                <w:highlight w:val="none"/>
              </w:rPr>
              <w:t>采购标的对应的中小企业划分标准所属行业</w:t>
            </w:r>
          </w:p>
        </w:tc>
        <w:tc>
          <w:tcPr>
            <w:tcW w:w="7081" w:type="dxa"/>
            <w:vAlign w:val="center"/>
          </w:tcPr>
          <w:p w14:paraId="7FB560DB">
            <w:pPr>
              <w:keepNext w:val="0"/>
              <w:keepLines w:val="0"/>
              <w:numPr>
                <w:ilvl w:val="0"/>
                <w:numId w:val="0"/>
              </w:numPr>
              <w:suppressLineNumbers w:val="0"/>
              <w:snapToGrid w:val="0"/>
              <w:spacing w:before="0" w:beforeAutospacing="0" w:after="0" w:afterAutospacing="0" w:line="360" w:lineRule="auto"/>
              <w:ind w:left="0" w:right="0" w:rightChars="0"/>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kern w:val="0"/>
                <w:sz w:val="24"/>
                <w:highlight w:val="none"/>
                <w:lang w:eastAsia="zh-CN"/>
              </w:rPr>
              <w:t>（</w:t>
            </w:r>
            <w:r>
              <w:rPr>
                <w:rFonts w:hint="eastAsia" w:ascii="仿宋_GB2312" w:hAnsi="仿宋_GB2312" w:eastAsia="仿宋_GB2312" w:cs="仿宋_GB2312"/>
                <w:color w:val="auto"/>
                <w:kern w:val="0"/>
                <w:sz w:val="24"/>
                <w:highlight w:val="none"/>
                <w:lang w:val="en-US" w:eastAsia="zh-CN"/>
              </w:rPr>
              <w:t>1</w:t>
            </w:r>
            <w:r>
              <w:rPr>
                <w:rFonts w:hint="eastAsia" w:ascii="仿宋_GB2312" w:hAnsi="仿宋_GB2312" w:eastAsia="仿宋_GB2312" w:cs="仿宋_GB2312"/>
                <w:color w:val="auto"/>
                <w:kern w:val="0"/>
                <w:sz w:val="24"/>
                <w:highlight w:val="none"/>
                <w:lang w:eastAsia="zh-CN"/>
              </w:rPr>
              <w:t>）</w:t>
            </w:r>
            <w:r>
              <w:rPr>
                <w:rFonts w:hint="eastAsia" w:ascii="仿宋_GB2312" w:hAnsi="仿宋_GB2312" w:eastAsia="仿宋_GB2312" w:cs="仿宋_GB2312"/>
                <w:color w:val="auto"/>
                <w:kern w:val="0"/>
                <w:sz w:val="24"/>
                <w:highlight w:val="none"/>
              </w:rPr>
              <w:t>标的：</w:t>
            </w:r>
            <w:r>
              <w:rPr>
                <w:rFonts w:hint="eastAsia" w:ascii="仿宋_GB2312" w:hAnsi="仿宋_GB2312" w:eastAsia="仿宋_GB2312" w:cs="仿宋_GB2312"/>
                <w:color w:val="auto"/>
                <w:kern w:val="0"/>
                <w:sz w:val="24"/>
                <w:highlight w:val="none"/>
                <w:u w:val="single"/>
              </w:rPr>
              <w:t xml:space="preserve"> 01标 </w:t>
            </w:r>
            <w:r>
              <w:rPr>
                <w:rFonts w:hint="eastAsia" w:ascii="仿宋_GB2312" w:hAnsi="仿宋_GB2312" w:eastAsia="仿宋_GB2312" w:cs="仿宋_GB2312"/>
                <w:color w:val="auto"/>
                <w:kern w:val="0"/>
                <w:sz w:val="24"/>
                <w:highlight w:val="none"/>
              </w:rPr>
              <w:t>，属于</w:t>
            </w:r>
            <w:r>
              <w:rPr>
                <w:rFonts w:hint="eastAsia" w:ascii="仿宋_GB2312" w:hAnsi="仿宋_GB2312" w:eastAsia="仿宋_GB2312" w:cs="仿宋_GB2312"/>
                <w:color w:val="auto"/>
                <w:kern w:val="0"/>
                <w:sz w:val="24"/>
                <w:highlight w:val="none"/>
                <w:u w:val="single"/>
              </w:rPr>
              <w:t xml:space="preserve">  </w:t>
            </w:r>
            <w:r>
              <w:rPr>
                <w:rFonts w:hint="eastAsia" w:ascii="仿宋_GB2312" w:hAnsi="仿宋" w:eastAsia="仿宋_GB2312" w:cs="Arial"/>
                <w:color w:val="auto"/>
                <w:kern w:val="0"/>
                <w:sz w:val="24"/>
                <w:highlight w:val="none"/>
                <w:u w:val="single"/>
                <w:lang w:eastAsia="zh-CN"/>
              </w:rPr>
              <w:t>软件和信息技术服务</w:t>
            </w:r>
            <w:r>
              <w:rPr>
                <w:rFonts w:hint="eastAsia" w:ascii="仿宋_GB2312" w:hAnsi="仿宋" w:eastAsia="仿宋_GB2312" w:cs="Arial"/>
                <w:color w:val="auto"/>
                <w:kern w:val="0"/>
                <w:sz w:val="24"/>
                <w:highlight w:val="none"/>
                <w:u w:val="single"/>
                <w:lang w:val="en-US" w:eastAsia="zh-CN"/>
              </w:rPr>
              <w:t xml:space="preserve"> </w:t>
            </w:r>
            <w:r>
              <w:rPr>
                <w:rFonts w:hint="eastAsia" w:ascii="仿宋_GB2312" w:hAnsi="仿宋_GB2312" w:eastAsia="仿宋_GB2312" w:cs="仿宋_GB2312"/>
                <w:color w:val="auto"/>
                <w:kern w:val="0"/>
                <w:sz w:val="24"/>
                <w:highlight w:val="none"/>
              </w:rPr>
              <w:t>行业；</w:t>
            </w:r>
          </w:p>
        </w:tc>
      </w:tr>
      <w:tr w14:paraId="0B4292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restart"/>
            <w:vAlign w:val="center"/>
          </w:tcPr>
          <w:p w14:paraId="0F72EBB1">
            <w:pPr>
              <w:keepNext w:val="0"/>
              <w:keepLines w:val="0"/>
              <w:suppressLineNumbers w:val="0"/>
              <w:spacing w:before="0" w:beforeAutospacing="0" w:after="0" w:afterAutospacing="0" w:line="440" w:lineRule="exact"/>
              <w:ind w:left="0" w:right="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13</w:t>
            </w:r>
          </w:p>
        </w:tc>
        <w:tc>
          <w:tcPr>
            <w:tcW w:w="855" w:type="dxa"/>
            <w:vMerge w:val="restart"/>
            <w:vAlign w:val="center"/>
          </w:tcPr>
          <w:p w14:paraId="396BDF73">
            <w:pPr>
              <w:keepNext w:val="0"/>
              <w:keepLines w:val="0"/>
              <w:suppressLineNumbers w:val="0"/>
              <w:snapToGrid w:val="0"/>
              <w:spacing w:before="0" w:beforeAutospacing="0" w:after="0" w:afterAutospacing="0" w:line="440" w:lineRule="exact"/>
              <w:ind w:left="0" w:right="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投标人信用信息事项</w:t>
            </w:r>
          </w:p>
        </w:tc>
        <w:tc>
          <w:tcPr>
            <w:tcW w:w="7081" w:type="dxa"/>
            <w:vAlign w:val="center"/>
          </w:tcPr>
          <w:p w14:paraId="64AF33C2">
            <w:pPr>
              <w:keepNext w:val="0"/>
              <w:keepLines w:val="0"/>
              <w:suppressLineNumbers w:val="0"/>
              <w:snapToGrid w:val="0"/>
              <w:spacing w:before="0" w:beforeAutospacing="0" w:after="0" w:afterAutospacing="0" w:line="440" w:lineRule="exact"/>
              <w:ind w:left="0" w:right="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信用信息查询渠道及截止时间：</w:t>
            </w:r>
            <w:r>
              <w:rPr>
                <w:rFonts w:hint="eastAsia" w:ascii="仿宋_GB2312" w:hAnsi="仿宋_GB2312" w:eastAsia="仿宋_GB2312" w:cs="仿宋_GB2312"/>
                <w:color w:val="auto"/>
                <w:sz w:val="24"/>
                <w:highlight w:val="none"/>
              </w:rPr>
              <w:t>采购人或采购人委托的评审小组或采购代理机构将通过“信用中国”网站(www.creditchina.gov.cn)、中国政府采购网(www.ccgp.gov.cn)渠道查询投标人</w:t>
            </w:r>
            <w:r>
              <w:rPr>
                <w:rFonts w:hint="eastAsia" w:ascii="仿宋_GB2312" w:hAnsi="仿宋_GB2312" w:eastAsia="仿宋_GB2312" w:cs="仿宋_GB2312"/>
                <w:b/>
                <w:color w:val="auto"/>
                <w:sz w:val="24"/>
                <w:highlight w:val="none"/>
              </w:rPr>
              <w:t>开标当天</w:t>
            </w:r>
            <w:r>
              <w:rPr>
                <w:rFonts w:hint="eastAsia" w:ascii="仿宋_GB2312" w:hAnsi="仿宋_GB2312" w:eastAsia="仿宋_GB2312" w:cs="仿宋_GB2312"/>
                <w:color w:val="auto"/>
                <w:sz w:val="24"/>
                <w:highlight w:val="none"/>
              </w:rPr>
              <w:t>的信用记录。</w:t>
            </w:r>
          </w:p>
        </w:tc>
      </w:tr>
      <w:tr w14:paraId="62D1FE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continue"/>
            <w:vAlign w:val="center"/>
          </w:tcPr>
          <w:p w14:paraId="49488381">
            <w:pPr>
              <w:keepNext w:val="0"/>
              <w:keepLines w:val="0"/>
              <w:suppressLineNumbers w:val="0"/>
              <w:spacing w:before="0" w:beforeAutospacing="0" w:after="0" w:afterAutospacing="0" w:line="440" w:lineRule="exact"/>
              <w:ind w:left="0" w:right="0"/>
              <w:jc w:val="center"/>
              <w:rPr>
                <w:rFonts w:hint="eastAsia" w:ascii="仿宋_GB2312" w:hAnsi="仿宋_GB2312" w:eastAsia="仿宋_GB2312" w:cs="仿宋_GB2312"/>
                <w:color w:val="auto"/>
                <w:sz w:val="24"/>
                <w:highlight w:val="none"/>
              </w:rPr>
            </w:pPr>
          </w:p>
        </w:tc>
        <w:tc>
          <w:tcPr>
            <w:tcW w:w="855" w:type="dxa"/>
            <w:vMerge w:val="continue"/>
            <w:vAlign w:val="center"/>
          </w:tcPr>
          <w:p w14:paraId="50D8F754">
            <w:pPr>
              <w:keepNext w:val="0"/>
              <w:keepLines w:val="0"/>
              <w:suppressLineNumbers w:val="0"/>
              <w:snapToGrid w:val="0"/>
              <w:spacing w:before="0" w:beforeAutospacing="0" w:after="0" w:afterAutospacing="0" w:line="440" w:lineRule="exact"/>
              <w:ind w:left="0" w:right="0"/>
              <w:rPr>
                <w:rFonts w:hint="eastAsia" w:ascii="仿宋_GB2312" w:hAnsi="仿宋_GB2312" w:eastAsia="仿宋_GB2312" w:cs="仿宋_GB2312"/>
                <w:b/>
                <w:color w:val="auto"/>
                <w:sz w:val="24"/>
                <w:highlight w:val="none"/>
              </w:rPr>
            </w:pPr>
          </w:p>
        </w:tc>
        <w:tc>
          <w:tcPr>
            <w:tcW w:w="7081" w:type="dxa"/>
            <w:vAlign w:val="center"/>
          </w:tcPr>
          <w:p w14:paraId="7A66FFBB">
            <w:pPr>
              <w:keepNext w:val="0"/>
              <w:keepLines w:val="0"/>
              <w:suppressLineNumbers w:val="0"/>
              <w:snapToGrid w:val="0"/>
              <w:spacing w:before="0" w:beforeAutospacing="0" w:after="0" w:afterAutospacing="0" w:line="440" w:lineRule="exact"/>
              <w:ind w:left="0" w:right="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信用信息查询记录和证据留存的具体方式：</w:t>
            </w:r>
            <w:r>
              <w:rPr>
                <w:rFonts w:hint="eastAsia" w:ascii="仿宋_GB2312" w:hAnsi="仿宋_GB2312" w:eastAsia="仿宋_GB2312" w:cs="仿宋_GB2312"/>
                <w:color w:val="auto"/>
                <w:sz w:val="24"/>
                <w:highlight w:val="none"/>
              </w:rPr>
              <w:t>采购人或采购人委托的评审小组或采购代理机构现场查询投标人的信用记录，查询结果经确认后与采购文件一起存档。</w:t>
            </w:r>
          </w:p>
        </w:tc>
      </w:tr>
      <w:tr w14:paraId="505254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continue"/>
            <w:vAlign w:val="center"/>
          </w:tcPr>
          <w:p w14:paraId="3B063EBA">
            <w:pPr>
              <w:keepNext w:val="0"/>
              <w:keepLines w:val="0"/>
              <w:suppressLineNumbers w:val="0"/>
              <w:spacing w:before="0" w:beforeAutospacing="0" w:after="0" w:afterAutospacing="0" w:line="440" w:lineRule="exact"/>
              <w:ind w:left="0" w:right="0"/>
              <w:jc w:val="center"/>
              <w:rPr>
                <w:rFonts w:hint="eastAsia" w:ascii="仿宋_GB2312" w:hAnsi="仿宋_GB2312" w:eastAsia="仿宋_GB2312" w:cs="仿宋_GB2312"/>
                <w:color w:val="auto"/>
                <w:sz w:val="24"/>
                <w:highlight w:val="none"/>
              </w:rPr>
            </w:pPr>
          </w:p>
        </w:tc>
        <w:tc>
          <w:tcPr>
            <w:tcW w:w="855" w:type="dxa"/>
            <w:vMerge w:val="continue"/>
            <w:vAlign w:val="center"/>
          </w:tcPr>
          <w:p w14:paraId="630BABB9">
            <w:pPr>
              <w:keepNext w:val="0"/>
              <w:keepLines w:val="0"/>
              <w:suppressLineNumbers w:val="0"/>
              <w:snapToGrid w:val="0"/>
              <w:spacing w:before="0" w:beforeAutospacing="0" w:after="0" w:afterAutospacing="0" w:line="440" w:lineRule="exact"/>
              <w:ind w:left="0" w:right="0"/>
              <w:rPr>
                <w:rFonts w:hint="eastAsia" w:ascii="仿宋_GB2312" w:hAnsi="仿宋_GB2312" w:eastAsia="仿宋_GB2312" w:cs="仿宋_GB2312"/>
                <w:b/>
                <w:color w:val="auto"/>
                <w:sz w:val="24"/>
                <w:highlight w:val="none"/>
              </w:rPr>
            </w:pPr>
          </w:p>
        </w:tc>
        <w:tc>
          <w:tcPr>
            <w:tcW w:w="7081" w:type="dxa"/>
            <w:vAlign w:val="center"/>
          </w:tcPr>
          <w:p w14:paraId="0D497F12">
            <w:pPr>
              <w:keepNext w:val="0"/>
              <w:keepLines w:val="0"/>
              <w:suppressLineNumbers w:val="0"/>
              <w:snapToGrid w:val="0"/>
              <w:spacing w:before="0" w:beforeAutospacing="0" w:after="0" w:afterAutospacing="0" w:line="440" w:lineRule="exact"/>
              <w:ind w:left="0" w:right="0"/>
              <w:rPr>
                <w:rFonts w:hint="eastAsia" w:ascii="仿宋_GB2312" w:hAnsi="仿宋_GB2312" w:eastAsia="仿宋_GB2312" w:cs="仿宋_GB2312"/>
                <w:color w:val="auto"/>
                <w:sz w:val="24"/>
                <w:highlight w:val="none"/>
              </w:rPr>
            </w:pPr>
            <w:r>
              <w:rPr>
                <w:rFonts w:hint="eastAsia" w:ascii="仿宋_GB2312" w:hAnsi="仿宋_GB2312" w:eastAsia="仿宋_GB2312" w:cs="仿宋_GB2312"/>
                <w:b/>
                <w:color w:val="auto"/>
                <w:sz w:val="24"/>
                <w:highlight w:val="none"/>
              </w:rPr>
              <w:t>信用信息的使用规则：</w:t>
            </w:r>
            <w:r>
              <w:rPr>
                <w:rFonts w:hint="eastAsia" w:ascii="仿宋_GB2312" w:hAnsi="仿宋_GB2312" w:eastAsia="仿宋_GB2312" w:cs="仿宋_GB2312"/>
                <w:color w:val="auto"/>
                <w:sz w:val="24"/>
                <w:highlight w:val="none"/>
              </w:rPr>
              <w:t>经查询列入失信被执行人名单、重大税收违法</w:t>
            </w:r>
            <w:r>
              <w:rPr>
                <w:rFonts w:hint="eastAsia" w:ascii="仿宋_GB2312" w:hAnsi="仿宋_GB2312" w:eastAsia="仿宋_GB2312" w:cs="仿宋_GB2312"/>
                <w:color w:val="auto"/>
                <w:sz w:val="24"/>
                <w:highlight w:val="none"/>
                <w:lang w:eastAsia="zh-CN"/>
              </w:rPr>
              <w:t>失信主体</w:t>
            </w:r>
            <w:r>
              <w:rPr>
                <w:rFonts w:hint="eastAsia" w:ascii="仿宋_GB2312" w:hAnsi="仿宋_GB2312" w:eastAsia="仿宋_GB2312" w:cs="仿宋_GB2312"/>
                <w:color w:val="auto"/>
                <w:sz w:val="24"/>
                <w:highlight w:val="none"/>
              </w:rPr>
              <w:t>、政府采购严重违法失信行为记录名单的投标人将被拒绝参与政府采购活动。</w:t>
            </w:r>
          </w:p>
          <w:p w14:paraId="13408F63">
            <w:pPr>
              <w:keepNext w:val="0"/>
              <w:keepLines w:val="0"/>
              <w:suppressLineNumbers w:val="0"/>
              <w:snapToGrid w:val="0"/>
              <w:spacing w:before="0" w:beforeAutospacing="0" w:after="0" w:afterAutospacing="0" w:line="440" w:lineRule="exact"/>
              <w:ind w:left="0" w:right="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color w:val="auto"/>
                <w:sz w:val="24"/>
                <w:highlight w:val="none"/>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70B1DB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Align w:val="center"/>
          </w:tcPr>
          <w:p w14:paraId="02CC55AC">
            <w:pPr>
              <w:keepNext w:val="0"/>
              <w:keepLines w:val="0"/>
              <w:suppressLineNumbers w:val="0"/>
              <w:spacing w:before="0" w:beforeAutospacing="0" w:after="0" w:afterAutospacing="0" w:line="440" w:lineRule="exact"/>
              <w:ind w:left="0" w:right="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14</w:t>
            </w:r>
          </w:p>
        </w:tc>
        <w:tc>
          <w:tcPr>
            <w:tcW w:w="7936" w:type="dxa"/>
            <w:gridSpan w:val="2"/>
            <w:vAlign w:val="center"/>
          </w:tcPr>
          <w:p w14:paraId="397A8301">
            <w:pPr>
              <w:keepNext w:val="0"/>
              <w:keepLines w:val="0"/>
              <w:suppressLineNumbers w:val="0"/>
              <w:snapToGrid w:val="0"/>
              <w:spacing w:before="0" w:beforeAutospacing="0" w:after="0" w:afterAutospacing="0" w:line="440" w:lineRule="exact"/>
              <w:ind w:left="0" w:right="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需要落实的政府采购政策：包括保护环境、节约能源、促进中小企业发展等。详见招标文件第二部分总则。</w:t>
            </w:r>
          </w:p>
        </w:tc>
      </w:tr>
      <w:tr w14:paraId="7BBBC0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Align w:val="center"/>
          </w:tcPr>
          <w:p w14:paraId="68BCEEB4">
            <w:pPr>
              <w:keepNext w:val="0"/>
              <w:keepLines w:val="0"/>
              <w:suppressLineNumbers w:val="0"/>
              <w:spacing w:before="0" w:beforeAutospacing="0" w:after="0" w:afterAutospacing="0" w:line="440" w:lineRule="exact"/>
              <w:ind w:left="0" w:right="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15</w:t>
            </w:r>
          </w:p>
        </w:tc>
        <w:tc>
          <w:tcPr>
            <w:tcW w:w="7936" w:type="dxa"/>
            <w:gridSpan w:val="2"/>
            <w:vAlign w:val="center"/>
          </w:tcPr>
          <w:p w14:paraId="1D7099A3">
            <w:pPr>
              <w:keepNext w:val="0"/>
              <w:keepLines w:val="0"/>
              <w:suppressLineNumbers w:val="0"/>
              <w:snapToGrid w:val="0"/>
              <w:spacing w:before="0" w:beforeAutospacing="0" w:after="0" w:afterAutospacing="0" w:line="440" w:lineRule="exact"/>
              <w:ind w:left="0" w:right="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更正补充公告请自行登录浙江政府采购网或绍兴公共资源交易网查看下载。</w:t>
            </w:r>
          </w:p>
        </w:tc>
      </w:tr>
      <w:tr w14:paraId="25F8F6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Align w:val="center"/>
          </w:tcPr>
          <w:p w14:paraId="7C92D9B6">
            <w:pPr>
              <w:keepNext w:val="0"/>
              <w:keepLines w:val="0"/>
              <w:suppressLineNumbers w:val="0"/>
              <w:spacing w:before="0" w:beforeAutospacing="0" w:after="0" w:afterAutospacing="0" w:line="440" w:lineRule="exact"/>
              <w:ind w:left="0" w:right="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16                                                                                                                                                                                                                                                                                                                                                                                                                                                                                                                                                                                                                                                                                                                                                                                                                                                                                                                                                                                                                                                                                                                                                                                                                                                                                                                                       </w:t>
            </w:r>
          </w:p>
        </w:tc>
        <w:tc>
          <w:tcPr>
            <w:tcW w:w="7936" w:type="dxa"/>
            <w:gridSpan w:val="2"/>
            <w:vAlign w:val="center"/>
          </w:tcPr>
          <w:p w14:paraId="35973614">
            <w:pPr>
              <w:keepNext w:val="0"/>
              <w:keepLines w:val="0"/>
              <w:suppressLineNumbers w:val="0"/>
              <w:snapToGrid w:val="0"/>
              <w:spacing w:before="0" w:beforeAutospacing="0" w:after="0" w:afterAutospacing="0" w:line="440" w:lineRule="exact"/>
              <w:ind w:left="0" w:right="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投标与开标注意事项：</w:t>
            </w:r>
          </w:p>
          <w:p w14:paraId="2E18F9E9">
            <w:pPr>
              <w:keepNext w:val="0"/>
              <w:keepLines w:val="0"/>
              <w:suppressLineNumbers w:val="0"/>
              <w:snapToGrid w:val="0"/>
              <w:spacing w:before="0" w:beforeAutospacing="0" w:after="0" w:afterAutospacing="0" w:line="440" w:lineRule="exact"/>
              <w:ind w:left="0" w:right="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1.本项目实行网上投标，采用电子投标文件。若供应商参与投标，自行承担投标一切费用。</w:t>
            </w:r>
          </w:p>
          <w:p w14:paraId="26BDD4F9">
            <w:pPr>
              <w:keepNext w:val="0"/>
              <w:keepLines w:val="0"/>
              <w:suppressLineNumbers w:val="0"/>
              <w:snapToGrid w:val="0"/>
              <w:spacing w:before="0" w:beforeAutospacing="0" w:after="0" w:afterAutospacing="0" w:line="440" w:lineRule="exact"/>
              <w:ind w:left="0" w:right="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14:paraId="66996E73">
            <w:pPr>
              <w:keepNext w:val="0"/>
              <w:keepLines w:val="0"/>
              <w:suppressLineNumbers w:val="0"/>
              <w:snapToGrid w:val="0"/>
              <w:spacing w:before="0" w:beforeAutospacing="0" w:after="0" w:afterAutospacing="0" w:line="440" w:lineRule="exact"/>
              <w:ind w:left="0" w:right="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注：供应商CA相关操作可参考政采云平台</w:t>
            </w:r>
            <w:r>
              <w:rPr>
                <w:rFonts w:hint="eastAsia" w:ascii="仿宋_GB2312" w:hAnsi="仿宋_GB2312" w:eastAsia="仿宋_GB2312" w:cs="仿宋_GB2312"/>
                <w:color w:val="auto"/>
                <w:highlight w:val="none"/>
              </w:rPr>
              <w:t>https://www.zcygov.cn/</w:t>
            </w:r>
            <w:r>
              <w:rPr>
                <w:rFonts w:hint="eastAsia" w:ascii="仿宋_GB2312" w:hAnsi="仿宋_GB2312" w:eastAsia="仿宋_GB2312" w:cs="仿宋_GB2312"/>
                <w:color w:val="auto"/>
                <w:sz w:val="24"/>
                <w:highlight w:val="none"/>
              </w:rPr>
              <w:t>《CA申领操作指南》和《CA管理操作指南》。完成CA数字证书办理在资料齐全的情况下预计7个工作日左右，建议供应商获取招标文件后立即办理。</w:t>
            </w:r>
          </w:p>
          <w:p w14:paraId="6CAC2BF8">
            <w:pPr>
              <w:keepNext w:val="0"/>
              <w:keepLines w:val="0"/>
              <w:suppressLineNumbers w:val="0"/>
              <w:snapToGrid w:val="0"/>
              <w:spacing w:before="0" w:beforeAutospacing="0" w:after="0" w:afterAutospacing="0" w:line="440" w:lineRule="exact"/>
              <w:ind w:left="0" w:right="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3.投标文件制作、递交、解密：</w:t>
            </w:r>
          </w:p>
          <w:p w14:paraId="6052052D">
            <w:pPr>
              <w:keepNext w:val="0"/>
              <w:keepLines w:val="0"/>
              <w:suppressLineNumbers w:val="0"/>
              <w:snapToGrid w:val="0"/>
              <w:spacing w:before="0" w:beforeAutospacing="0" w:after="0" w:afterAutospacing="0" w:line="440" w:lineRule="exact"/>
              <w:ind w:left="0" w:right="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3.1应按照本项目招标文件和政采云平台的要求编制、加密传输投标文件。供应商在使用系统进行投标的过程中遇到涉及平台使用的任何问题，可致电政采云平台技术支持热线咨询，联系方式：95763。</w:t>
            </w:r>
          </w:p>
          <w:p w14:paraId="02311AFF">
            <w:pPr>
              <w:keepNext w:val="0"/>
              <w:keepLines w:val="0"/>
              <w:suppressLineNumbers w:val="0"/>
              <w:snapToGrid w:val="0"/>
              <w:spacing w:before="0" w:beforeAutospacing="0" w:after="0" w:afterAutospacing="0" w:line="440" w:lineRule="exact"/>
              <w:ind w:left="0" w:right="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3.2投标人通过“政采云”平台制作电子投标文件，投标文件制作详见“供应商-政府采购项目电子交易操作指南。</w:t>
            </w:r>
          </w:p>
          <w:p w14:paraId="0A730B09">
            <w:pPr>
              <w:keepNext w:val="0"/>
              <w:keepLines w:val="0"/>
              <w:suppressLineNumbers w:val="0"/>
              <w:snapToGrid w:val="0"/>
              <w:spacing w:before="0" w:beforeAutospacing="0" w:after="0" w:afterAutospacing="0" w:line="440" w:lineRule="exact"/>
              <w:ind w:left="0" w:right="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3.3开标时间后30分钟内供应商可以登录“政采云”平台，用“项目采购-开标评标”功能进行解密投标文件。若供应商</w:t>
            </w:r>
            <w:r>
              <w:rPr>
                <w:rFonts w:hint="eastAsia" w:ascii="仿宋_GB2312" w:hAnsi="仿宋_GB2312" w:eastAsia="仿宋_GB2312" w:cs="仿宋_GB2312"/>
                <w:b/>
                <w:color w:val="auto"/>
                <w:sz w:val="24"/>
                <w:highlight w:val="none"/>
                <w:u w:val="single"/>
              </w:rPr>
              <w:t>未按时解密的</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b/>
                <w:color w:val="auto"/>
                <w:sz w:val="24"/>
                <w:highlight w:val="none"/>
                <w:u w:val="single"/>
              </w:rPr>
              <w:t>视为投标文件撤回</w:t>
            </w:r>
            <w:r>
              <w:rPr>
                <w:rFonts w:hint="eastAsia" w:ascii="仿宋_GB2312" w:hAnsi="仿宋_GB2312" w:eastAsia="仿宋_GB2312" w:cs="仿宋_GB2312"/>
                <w:color w:val="auto"/>
                <w:sz w:val="24"/>
                <w:highlight w:val="none"/>
              </w:rPr>
              <w:t>。</w:t>
            </w:r>
          </w:p>
        </w:tc>
      </w:tr>
      <w:tr w14:paraId="2CEC72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Merge w:val="restart"/>
            <w:vAlign w:val="center"/>
          </w:tcPr>
          <w:p w14:paraId="5BEF9F76">
            <w:pPr>
              <w:keepNext w:val="0"/>
              <w:keepLines w:val="0"/>
              <w:suppressLineNumbers w:val="0"/>
              <w:spacing w:before="0" w:beforeAutospacing="0" w:after="0" w:afterAutospacing="0" w:line="440" w:lineRule="exact"/>
              <w:ind w:left="0" w:right="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17</w:t>
            </w:r>
          </w:p>
        </w:tc>
        <w:tc>
          <w:tcPr>
            <w:tcW w:w="7936" w:type="dxa"/>
            <w:gridSpan w:val="2"/>
            <w:vAlign w:val="center"/>
          </w:tcPr>
          <w:p w14:paraId="6FB998F6">
            <w:pPr>
              <w:keepNext w:val="0"/>
              <w:keepLines w:val="0"/>
              <w:suppressLineNumbers w:val="0"/>
              <w:spacing w:before="0" w:beforeAutospacing="0" w:after="0" w:afterAutospacing="0" w:line="440" w:lineRule="exact"/>
              <w:ind w:left="0" w:right="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特别说明：</w:t>
            </w:r>
          </w:p>
          <w:p w14:paraId="25F2779A">
            <w:pPr>
              <w:keepNext w:val="0"/>
              <w:keepLines w:val="0"/>
              <w:suppressLineNumbers w:val="0"/>
              <w:spacing w:before="0" w:beforeAutospacing="0" w:after="0" w:afterAutospacing="0" w:line="440" w:lineRule="exact"/>
              <w:ind w:left="0" w:right="0"/>
              <w:rPr>
                <w:rFonts w:hint="eastAsia" w:ascii="仿宋_GB2312" w:hAnsi="仿宋_GB2312" w:eastAsia="仿宋_GB2312" w:cs="仿宋_GB2312"/>
                <w:color w:val="auto"/>
                <w:sz w:val="24"/>
                <w:highlight w:val="none"/>
              </w:rPr>
            </w:pPr>
            <w:r>
              <w:rPr>
                <w:rFonts w:hint="eastAsia" w:ascii="仿宋_GB2312" w:hAnsi="仿宋_GB2312" w:eastAsia="仿宋_GB2312" w:cs="仿宋_GB2312"/>
                <w:snapToGrid w:val="0"/>
                <w:color w:val="auto"/>
                <w:kern w:val="28"/>
                <w:sz w:val="24"/>
                <w:highlight w:val="none"/>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_GB2312" w:hAnsi="仿宋_GB2312" w:eastAsia="仿宋_GB2312" w:cs="仿宋_GB2312"/>
                <w:b/>
                <w:color w:val="auto"/>
                <w:kern w:val="0"/>
                <w:sz w:val="24"/>
                <w:highlight w:val="none"/>
              </w:rPr>
              <w:t>。</w:t>
            </w:r>
          </w:p>
        </w:tc>
      </w:tr>
      <w:tr w14:paraId="6A8CBB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Merge w:val="continue"/>
            <w:vAlign w:val="center"/>
          </w:tcPr>
          <w:p w14:paraId="119A7D81">
            <w:pPr>
              <w:keepNext w:val="0"/>
              <w:keepLines w:val="0"/>
              <w:suppressLineNumbers w:val="0"/>
              <w:spacing w:before="0" w:beforeAutospacing="0" w:after="0" w:afterAutospacing="0" w:line="440" w:lineRule="exact"/>
              <w:ind w:left="0" w:right="0"/>
              <w:rPr>
                <w:rFonts w:hint="eastAsia" w:ascii="仿宋_GB2312" w:hAnsi="仿宋_GB2312" w:eastAsia="仿宋_GB2312" w:cs="仿宋_GB2312"/>
                <w:color w:val="auto"/>
                <w:sz w:val="24"/>
                <w:highlight w:val="none"/>
              </w:rPr>
            </w:pPr>
          </w:p>
        </w:tc>
        <w:tc>
          <w:tcPr>
            <w:tcW w:w="7936" w:type="dxa"/>
            <w:gridSpan w:val="2"/>
            <w:vAlign w:val="center"/>
          </w:tcPr>
          <w:p w14:paraId="46B82528">
            <w:pPr>
              <w:keepNext w:val="0"/>
              <w:keepLines w:val="0"/>
              <w:suppressLineNumbers w:val="0"/>
              <w:adjustRightInd w:val="0"/>
              <w:spacing w:before="0" w:beforeAutospacing="0" w:after="0" w:afterAutospacing="0" w:line="440" w:lineRule="exact"/>
              <w:ind w:left="0" w:right="0"/>
              <w:rPr>
                <w:rFonts w:hint="eastAsia" w:ascii="仿宋_GB2312" w:hAnsi="仿宋_GB2312" w:eastAsia="仿宋_GB2312" w:cs="仿宋_GB2312"/>
                <w:snapToGrid w:val="0"/>
                <w:color w:val="auto"/>
                <w:kern w:val="28"/>
                <w:sz w:val="24"/>
                <w:highlight w:val="none"/>
              </w:rPr>
            </w:pPr>
            <w:sdt>
              <w:sdtPr>
                <w:rPr>
                  <w:rFonts w:hint="eastAsia" w:ascii="仿宋_GB2312" w:hAnsi="仿宋_GB2312" w:eastAsia="仿宋_GB2312" w:cs="仿宋_GB2312"/>
                  <w:color w:val="auto"/>
                  <w:kern w:val="0"/>
                  <w:sz w:val="24"/>
                  <w:szCs w:val="21"/>
                  <w:highlight w:val="none"/>
                </w:rPr>
                <w:id w:val="124"/>
              </w:sdtPr>
              <w:sdtEndPr>
                <w:rPr>
                  <w:rFonts w:hint="eastAsia" w:ascii="仿宋_GB2312" w:hAnsi="仿宋_GB2312" w:eastAsia="仿宋_GB2312" w:cs="仿宋_GB2312"/>
                  <w:color w:val="auto"/>
                  <w:kern w:val="0"/>
                  <w:sz w:val="24"/>
                  <w:szCs w:val="21"/>
                  <w:highlight w:val="none"/>
                </w:rPr>
              </w:sdtEndPr>
              <w:sdtContent>
                <w:r>
                  <w:rPr>
                    <w:rFonts w:hint="eastAsia" w:ascii="仿宋_GB2312" w:hAnsi="仿宋_GB2312" w:eastAsia="仿宋_GB2312" w:cs="仿宋_GB2312"/>
                    <w:color w:val="auto"/>
                    <w:kern w:val="0"/>
                    <w:sz w:val="24"/>
                    <w:highlight w:val="none"/>
                  </w:rPr>
                  <w:sym w:font="Wingdings" w:char="00FE"/>
                </w:r>
              </w:sdtContent>
            </w:sdt>
            <w:r>
              <w:rPr>
                <w:rFonts w:hint="eastAsia" w:ascii="仿宋_GB2312" w:hAnsi="仿宋_GB2312" w:eastAsia="仿宋_GB2312" w:cs="仿宋_GB2312"/>
                <w:snapToGrid w:val="0"/>
                <w:color w:val="auto"/>
                <w:kern w:val="28"/>
                <w:sz w:val="24"/>
                <w:highlight w:val="none"/>
              </w:rPr>
              <w:t>联合体投标的，联合体各方均需按招标文件第五部分评标标准要求提供资信证明文件，否则视为不符合相关要求。</w:t>
            </w:r>
          </w:p>
          <w:p w14:paraId="533D1C67">
            <w:pPr>
              <w:keepNext w:val="0"/>
              <w:keepLines w:val="0"/>
              <w:suppressLineNumbers w:val="0"/>
              <w:spacing w:before="0" w:beforeAutospacing="0" w:after="0" w:afterAutospacing="0" w:line="440" w:lineRule="exact"/>
              <w:ind w:left="0" w:right="0"/>
              <w:rPr>
                <w:rFonts w:hint="eastAsia" w:ascii="仿宋_GB2312" w:hAnsi="仿宋_GB2312" w:eastAsia="仿宋_GB2312" w:cs="仿宋_GB2312"/>
                <w:b/>
                <w:color w:val="auto"/>
                <w:sz w:val="24"/>
                <w:highlight w:val="none"/>
              </w:rPr>
            </w:pPr>
            <w:sdt>
              <w:sdtPr>
                <w:rPr>
                  <w:rFonts w:hint="eastAsia" w:ascii="仿宋_GB2312" w:hAnsi="仿宋_GB2312" w:eastAsia="仿宋_GB2312" w:cs="仿宋_GB2312"/>
                  <w:color w:val="auto"/>
                  <w:kern w:val="0"/>
                  <w:sz w:val="24"/>
                  <w:szCs w:val="21"/>
                  <w:highlight w:val="none"/>
                </w:rPr>
                <w:id w:val="125"/>
              </w:sdtPr>
              <w:sdtEndPr>
                <w:rPr>
                  <w:rFonts w:hint="eastAsia" w:ascii="仿宋_GB2312" w:hAnsi="仿宋_GB2312" w:eastAsia="仿宋_GB2312" w:cs="仿宋_GB2312"/>
                  <w:color w:val="auto"/>
                  <w:kern w:val="0"/>
                  <w:sz w:val="24"/>
                  <w:szCs w:val="21"/>
                  <w:highlight w:val="none"/>
                </w:rPr>
              </w:sdtEndPr>
              <w:sdtContent>
                <w:r>
                  <w:rPr>
                    <w:rFonts w:hint="eastAsia" w:ascii="仿宋_GB2312" w:hAnsi="仿宋_GB2312" w:eastAsia="仿宋_GB2312" w:cs="仿宋_GB2312"/>
                    <w:color w:val="auto"/>
                    <w:kern w:val="0"/>
                    <w:sz w:val="24"/>
                    <w:highlight w:val="none"/>
                  </w:rPr>
                  <w:t>☐</w:t>
                </w:r>
              </w:sdtContent>
            </w:sdt>
            <w:r>
              <w:rPr>
                <w:rFonts w:hint="eastAsia" w:ascii="仿宋_GB2312" w:hAnsi="仿宋_GB2312" w:eastAsia="仿宋_GB2312" w:cs="仿宋_GB2312"/>
                <w:snapToGrid w:val="0"/>
                <w:color w:val="auto"/>
                <w:kern w:val="28"/>
                <w:sz w:val="24"/>
                <w:highlight w:val="none"/>
              </w:rPr>
              <w:t>联合体投标的，联合体中有一方或者联合体成员根据分工按招标文件第五部分评标标准要求提供资信证明文件的，视为符合了相关要求。</w:t>
            </w:r>
          </w:p>
        </w:tc>
      </w:tr>
      <w:tr w14:paraId="4933B3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Align w:val="center"/>
          </w:tcPr>
          <w:p w14:paraId="3C44654F">
            <w:pPr>
              <w:keepNext w:val="0"/>
              <w:keepLines w:val="0"/>
              <w:suppressLineNumbers w:val="0"/>
              <w:spacing w:before="0" w:beforeAutospacing="0" w:after="0" w:afterAutospacing="0" w:line="440" w:lineRule="exact"/>
              <w:ind w:left="0" w:right="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18</w:t>
            </w:r>
          </w:p>
        </w:tc>
        <w:tc>
          <w:tcPr>
            <w:tcW w:w="7936" w:type="dxa"/>
            <w:gridSpan w:val="2"/>
            <w:vAlign w:val="center"/>
          </w:tcPr>
          <w:p w14:paraId="02C391B9">
            <w:pPr>
              <w:keepNext w:val="0"/>
              <w:keepLines w:val="0"/>
              <w:suppressLineNumbers w:val="0"/>
              <w:tabs>
                <w:tab w:val="left" w:pos="525"/>
              </w:tabs>
              <w:spacing w:before="0" w:beforeAutospacing="0" w:after="0" w:afterAutospacing="0" w:line="440" w:lineRule="exact"/>
              <w:ind w:left="0" w:right="0"/>
              <w:jc w:val="left"/>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采购代理服务费：</w:t>
            </w:r>
          </w:p>
          <w:p w14:paraId="1D51906E">
            <w:pPr>
              <w:keepNext w:val="0"/>
              <w:keepLines w:val="0"/>
              <w:suppressLineNumbers w:val="0"/>
              <w:spacing w:before="0" w:beforeAutospacing="0" w:after="0" w:afterAutospacing="0" w:line="400" w:lineRule="atLeast"/>
              <w:ind w:left="0" w:right="0"/>
              <w:rPr>
                <w:rFonts w:hint="eastAsia" w:ascii="仿宋_GB2312" w:hAnsi="仿宋_GB2312" w:eastAsia="仿宋_GB2312" w:cs="仿宋_GB2312"/>
                <w:bCs/>
                <w:color w:val="auto"/>
                <w:sz w:val="24"/>
                <w:highlight w:val="none"/>
              </w:rPr>
            </w:pPr>
            <w:r>
              <w:rPr>
                <w:rFonts w:hint="eastAsia" w:ascii="仿宋_GB2312" w:hAnsi="仿宋_GB2312" w:eastAsia="仿宋_GB2312" w:cs="仿宋_GB2312"/>
                <w:bCs/>
                <w:color w:val="auto"/>
                <w:sz w:val="24"/>
                <w:highlight w:val="none"/>
              </w:rPr>
              <w:t>中标人需支付</w:t>
            </w:r>
            <w:r>
              <w:rPr>
                <w:rFonts w:hint="eastAsia" w:ascii="仿宋_GB2312" w:hAnsi="仿宋_GB2312" w:eastAsia="仿宋_GB2312" w:cs="仿宋_GB2312"/>
                <w:bCs/>
                <w:color w:val="auto"/>
                <w:sz w:val="24"/>
                <w:highlight w:val="none"/>
                <w:lang w:eastAsia="zh-CN"/>
              </w:rPr>
              <w:t>采购代理服务费</w:t>
            </w:r>
            <w:r>
              <w:rPr>
                <w:rFonts w:hint="eastAsia" w:ascii="仿宋_GB2312" w:hAnsi="仿宋_GB2312" w:eastAsia="仿宋_GB2312" w:cs="仿宋_GB2312"/>
                <w:bCs/>
                <w:color w:val="auto"/>
                <w:sz w:val="24"/>
                <w:highlight w:val="none"/>
              </w:rPr>
              <w:t>，并在投标报价中自行考虑：</w:t>
            </w:r>
          </w:p>
          <w:p w14:paraId="5D0DF61F">
            <w:pPr>
              <w:keepNext w:val="0"/>
              <w:keepLines w:val="0"/>
              <w:suppressLineNumbers w:val="0"/>
              <w:spacing w:before="0" w:beforeAutospacing="0" w:after="0" w:afterAutospacing="0" w:line="400" w:lineRule="atLeast"/>
              <w:ind w:left="0" w:right="0"/>
              <w:rPr>
                <w:rFonts w:hint="default" w:ascii="仿宋_GB2312" w:hAnsi="仿宋_GB2312" w:eastAsia="仿宋_GB2312" w:cs="仿宋_GB2312"/>
                <w:bCs/>
                <w:color w:val="auto"/>
                <w:sz w:val="24"/>
                <w:highlight w:val="none"/>
                <w:lang w:val="en-US"/>
              </w:rPr>
            </w:pPr>
            <w:r>
              <w:rPr>
                <w:rFonts w:hint="eastAsia" w:ascii="仿宋_GB2312" w:hAnsi="仿宋_GB2312" w:eastAsia="仿宋_GB2312" w:cs="仿宋_GB2312"/>
                <w:bCs/>
                <w:color w:val="auto"/>
                <w:sz w:val="24"/>
                <w:highlight w:val="none"/>
              </w:rPr>
              <w:t>（1）</w:t>
            </w:r>
            <w:r>
              <w:rPr>
                <w:rFonts w:hint="eastAsia" w:ascii="仿宋_GB2312" w:hAnsi="仿宋_GB2312" w:eastAsia="仿宋_GB2312" w:cs="仿宋_GB2312"/>
                <w:bCs/>
                <w:color w:val="auto"/>
                <w:sz w:val="24"/>
                <w:highlight w:val="none"/>
                <w:lang w:eastAsia="zh-CN"/>
              </w:rPr>
              <w:t>以中标通知书中确定的中标金额作为采购代理服务费的计算基准，根据项目的中标金额，采用差额定率累进法进行计算，具体费率标准如下：中标金额在100万元以下部分为1.5%；100-500万部分为</w:t>
            </w:r>
            <w:r>
              <w:rPr>
                <w:rFonts w:hint="eastAsia" w:ascii="仿宋_GB2312" w:hAnsi="仿宋_GB2312" w:eastAsia="仿宋_GB2312" w:cs="仿宋_GB2312"/>
                <w:bCs/>
                <w:color w:val="auto"/>
                <w:sz w:val="24"/>
                <w:highlight w:val="none"/>
                <w:lang w:val="en-US" w:eastAsia="zh-CN"/>
              </w:rPr>
              <w:t>0.8</w:t>
            </w:r>
            <w:r>
              <w:rPr>
                <w:rFonts w:hint="eastAsia" w:ascii="仿宋_GB2312" w:hAnsi="仿宋_GB2312" w:eastAsia="仿宋_GB2312" w:cs="仿宋_GB2312"/>
                <w:bCs/>
                <w:color w:val="auto"/>
                <w:sz w:val="24"/>
                <w:highlight w:val="none"/>
                <w:lang w:eastAsia="zh-CN"/>
              </w:rPr>
              <w:t>%。实际中标服务费按照以上收费标准的</w:t>
            </w:r>
            <w:r>
              <w:rPr>
                <w:rFonts w:hint="eastAsia" w:ascii="仿宋_GB2312" w:hAnsi="仿宋_GB2312" w:eastAsia="仿宋_GB2312" w:cs="仿宋_GB2312"/>
                <w:bCs/>
                <w:color w:val="auto"/>
                <w:sz w:val="24"/>
                <w:highlight w:val="none"/>
                <w:lang w:val="en-US" w:eastAsia="zh-CN"/>
              </w:rPr>
              <w:t>70</w:t>
            </w:r>
            <w:r>
              <w:rPr>
                <w:rFonts w:hint="eastAsia" w:ascii="仿宋_GB2312" w:hAnsi="仿宋_GB2312" w:eastAsia="仿宋_GB2312" w:cs="仿宋_GB2312"/>
                <w:bCs/>
                <w:color w:val="auto"/>
                <w:sz w:val="24"/>
                <w:highlight w:val="none"/>
                <w:lang w:eastAsia="zh-CN"/>
              </w:rPr>
              <w:t>%执行。</w:t>
            </w:r>
            <w:r>
              <w:rPr>
                <w:rFonts w:hint="eastAsia" w:ascii="仿宋_GB2312" w:hAnsi="仿宋_GB2312" w:eastAsia="仿宋_GB2312" w:cs="仿宋_GB2312"/>
                <w:bCs/>
                <w:color w:val="auto"/>
                <w:sz w:val="24"/>
                <w:highlight w:val="none"/>
                <w:lang w:val="en-US" w:eastAsia="zh-CN"/>
              </w:rPr>
              <w:t>不足5000元的按5000元计取。</w:t>
            </w:r>
          </w:p>
          <w:p w14:paraId="08AAEB8F">
            <w:pPr>
              <w:keepNext w:val="0"/>
              <w:keepLines w:val="0"/>
              <w:suppressLineNumbers w:val="0"/>
              <w:spacing w:before="0" w:beforeAutospacing="0" w:after="0" w:afterAutospacing="0" w:line="400" w:lineRule="atLeast"/>
              <w:ind w:left="0" w:right="0"/>
              <w:rPr>
                <w:rFonts w:hint="eastAsia" w:ascii="仿宋_GB2312" w:hAnsi="仿宋_GB2312" w:eastAsia="仿宋_GB2312" w:cs="仿宋_GB2312"/>
                <w:bCs/>
                <w:color w:val="auto"/>
                <w:sz w:val="24"/>
                <w:highlight w:val="none"/>
              </w:rPr>
            </w:pPr>
            <w:r>
              <w:rPr>
                <w:rFonts w:hint="eastAsia" w:ascii="仿宋_GB2312" w:hAnsi="仿宋_GB2312" w:eastAsia="仿宋_GB2312" w:cs="仿宋_GB2312"/>
                <w:bCs/>
                <w:color w:val="auto"/>
                <w:sz w:val="24"/>
                <w:highlight w:val="none"/>
              </w:rPr>
              <w:t>（2）交纳方式：用银行支票、汇票、电汇、现金等付款方式</w:t>
            </w:r>
            <w:r>
              <w:rPr>
                <w:rFonts w:hint="eastAsia" w:ascii="仿宋_GB2312" w:hAnsi="仿宋_GB2312" w:eastAsia="仿宋_GB2312" w:cs="仿宋_GB2312"/>
                <w:bCs/>
                <w:color w:val="auto"/>
                <w:sz w:val="24"/>
                <w:highlight w:val="none"/>
                <w:lang w:eastAsia="zh-CN"/>
              </w:rPr>
              <w:t>直接交纳</w:t>
            </w:r>
            <w:r>
              <w:rPr>
                <w:rFonts w:hint="eastAsia" w:ascii="仿宋_GB2312" w:hAnsi="仿宋_GB2312" w:eastAsia="仿宋_GB2312" w:cs="仿宋_GB2312"/>
                <w:bCs/>
                <w:color w:val="auto"/>
                <w:sz w:val="24"/>
                <w:highlight w:val="none"/>
              </w:rPr>
              <w:t>。</w:t>
            </w:r>
          </w:p>
          <w:p w14:paraId="30FB2A77">
            <w:pPr>
              <w:keepNext w:val="0"/>
              <w:keepLines w:val="0"/>
              <w:suppressLineNumbers w:val="0"/>
              <w:spacing w:before="0" w:beforeAutospacing="0" w:after="0" w:afterAutospacing="0" w:line="400" w:lineRule="atLeast"/>
              <w:ind w:left="0" w:right="0"/>
              <w:rPr>
                <w:rFonts w:hint="eastAsia" w:ascii="仿宋_GB2312" w:hAnsi="仿宋_GB2312" w:eastAsia="仿宋_GB2312" w:cs="仿宋_GB2312"/>
                <w:bCs/>
                <w:color w:val="auto"/>
                <w:sz w:val="24"/>
                <w:highlight w:val="none"/>
              </w:rPr>
            </w:pPr>
            <w:r>
              <w:rPr>
                <w:rFonts w:hint="eastAsia" w:ascii="仿宋_GB2312" w:hAnsi="仿宋_GB2312" w:eastAsia="仿宋_GB2312" w:cs="仿宋_GB2312"/>
                <w:bCs/>
                <w:color w:val="auto"/>
                <w:sz w:val="24"/>
                <w:highlight w:val="none"/>
              </w:rPr>
              <w:t>公司名称：浙江建诚工程管理咨询有限公司，</w:t>
            </w:r>
          </w:p>
          <w:p w14:paraId="3B975DAE">
            <w:pPr>
              <w:keepNext w:val="0"/>
              <w:keepLines w:val="0"/>
              <w:suppressLineNumbers w:val="0"/>
              <w:spacing w:before="0" w:beforeAutospacing="0" w:after="0" w:afterAutospacing="0" w:line="400" w:lineRule="atLeast"/>
              <w:ind w:left="0" w:right="0"/>
              <w:rPr>
                <w:rFonts w:hint="eastAsia" w:ascii="仿宋_GB2312" w:hAnsi="仿宋_GB2312" w:eastAsia="仿宋_GB2312" w:cs="仿宋_GB2312"/>
                <w:bCs/>
                <w:color w:val="auto"/>
                <w:sz w:val="24"/>
                <w:highlight w:val="none"/>
              </w:rPr>
            </w:pPr>
            <w:r>
              <w:rPr>
                <w:rFonts w:hint="eastAsia" w:ascii="仿宋_GB2312" w:hAnsi="仿宋_GB2312" w:eastAsia="仿宋_GB2312" w:cs="仿宋_GB2312"/>
                <w:bCs/>
                <w:color w:val="auto"/>
                <w:sz w:val="24"/>
                <w:highlight w:val="none"/>
              </w:rPr>
              <w:t>开户行：中国银行绍兴高新技术开发区支行，</w:t>
            </w:r>
          </w:p>
          <w:p w14:paraId="376A1348">
            <w:pPr>
              <w:keepNext w:val="0"/>
              <w:keepLines w:val="0"/>
              <w:suppressLineNumbers w:val="0"/>
              <w:spacing w:before="0" w:beforeAutospacing="0" w:after="0" w:afterAutospacing="0" w:line="400" w:lineRule="atLeast"/>
              <w:ind w:left="0" w:right="0"/>
              <w:rPr>
                <w:rFonts w:hint="eastAsia" w:ascii="仿宋_GB2312" w:hAnsi="仿宋_GB2312" w:eastAsia="仿宋_GB2312" w:cs="仿宋_GB2312"/>
                <w:bCs/>
                <w:color w:val="auto"/>
                <w:sz w:val="24"/>
                <w:highlight w:val="none"/>
              </w:rPr>
            </w:pPr>
            <w:r>
              <w:rPr>
                <w:rFonts w:hint="eastAsia" w:ascii="仿宋_GB2312" w:hAnsi="仿宋_GB2312" w:eastAsia="仿宋_GB2312" w:cs="仿宋_GB2312"/>
                <w:bCs/>
                <w:color w:val="auto"/>
                <w:sz w:val="24"/>
                <w:highlight w:val="none"/>
              </w:rPr>
              <w:t>账号：387062315370。</w:t>
            </w:r>
          </w:p>
          <w:p w14:paraId="171FD49E">
            <w:pPr>
              <w:keepNext w:val="0"/>
              <w:keepLines w:val="0"/>
              <w:suppressLineNumbers w:val="0"/>
              <w:spacing w:before="0" w:beforeAutospacing="0" w:after="0" w:afterAutospacing="0" w:line="400" w:lineRule="atLeast"/>
              <w:ind w:left="0" w:right="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Cs/>
                <w:color w:val="auto"/>
                <w:sz w:val="24"/>
                <w:highlight w:val="none"/>
              </w:rPr>
              <w:t>（3）</w:t>
            </w:r>
            <w:r>
              <w:rPr>
                <w:rFonts w:hint="eastAsia" w:ascii="仿宋_GB2312" w:hAnsi="仿宋_GB2312" w:eastAsia="仿宋_GB2312" w:cs="仿宋_GB2312"/>
                <w:bCs/>
                <w:color w:val="auto"/>
                <w:sz w:val="24"/>
                <w:highlight w:val="none"/>
                <w:lang w:eastAsia="zh-CN"/>
              </w:rPr>
              <w:t>交纳时间：</w:t>
            </w:r>
            <w:r>
              <w:rPr>
                <w:rFonts w:hint="eastAsia" w:ascii="仿宋_GB2312" w:hAnsi="仿宋_GB2312" w:eastAsia="仿宋_GB2312" w:cs="仿宋_GB2312"/>
                <w:bCs/>
                <w:color w:val="auto"/>
                <w:sz w:val="24"/>
                <w:highlight w:val="none"/>
              </w:rPr>
              <w:t>领取中标通知书前交纳。</w:t>
            </w:r>
          </w:p>
        </w:tc>
      </w:tr>
      <w:tr w14:paraId="50C12B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806" w:type="dxa"/>
            <w:gridSpan w:val="3"/>
            <w:vAlign w:val="center"/>
          </w:tcPr>
          <w:p w14:paraId="55B1BF7C">
            <w:pPr>
              <w:keepNext w:val="0"/>
              <w:keepLines w:val="0"/>
              <w:suppressLineNumbers w:val="0"/>
              <w:spacing w:before="0" w:beforeAutospacing="0" w:after="0" w:afterAutospacing="0" w:line="440" w:lineRule="exact"/>
              <w:ind w:left="0" w:right="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解释：凡涉及本招标文件的解释权属于采购人。</w:t>
            </w:r>
          </w:p>
        </w:tc>
      </w:tr>
      <w:tr w14:paraId="3F14FA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806" w:type="dxa"/>
            <w:gridSpan w:val="3"/>
            <w:vAlign w:val="center"/>
          </w:tcPr>
          <w:p w14:paraId="1A6C9E66">
            <w:pPr>
              <w:keepNext w:val="0"/>
              <w:keepLines w:val="0"/>
              <w:suppressLineNumbers w:val="0"/>
              <w:spacing w:before="0" w:beforeAutospacing="0" w:after="0" w:afterAutospacing="0" w:line="440" w:lineRule="exact"/>
              <w:ind w:left="0" w:right="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注：中标人放弃中标资格或因质疑、投诉被取消中标资格或不能履行合同的，本项目重新组织采购。</w:t>
            </w:r>
          </w:p>
        </w:tc>
      </w:tr>
      <w:bookmarkEnd w:id="0"/>
    </w:tbl>
    <w:p w14:paraId="0301D247">
      <w:pPr>
        <w:pageBreakBefore/>
        <w:snapToGrid w:val="0"/>
        <w:spacing w:line="324" w:lineRule="auto"/>
        <w:jc w:val="center"/>
        <w:outlineLvl w:val="0"/>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sz w:val="32"/>
          <w:szCs w:val="32"/>
          <w:highlight w:val="none"/>
        </w:rPr>
        <w:t>一、总则</w:t>
      </w:r>
    </w:p>
    <w:p w14:paraId="2AC28C8C">
      <w:pPr>
        <w:snapToGrid w:val="0"/>
        <w:spacing w:line="324" w:lineRule="auto"/>
        <w:jc w:val="left"/>
        <w:outlineLvl w:val="9"/>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1.适用范围</w:t>
      </w:r>
    </w:p>
    <w:p w14:paraId="54D92C34">
      <w:pPr>
        <w:snapToGrid w:val="0"/>
        <w:spacing w:line="324" w:lineRule="auto"/>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本招标文件适用于该项目的招标、投标、开标、资格审查及信用信息查询、评标、定标、合同、验收等行为（法律、法规另有规定的，从其规定）。</w:t>
      </w:r>
    </w:p>
    <w:p w14:paraId="73FD66D6">
      <w:pPr>
        <w:snapToGrid w:val="0"/>
        <w:spacing w:line="324" w:lineRule="auto"/>
        <w:outlineLvl w:val="9"/>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2.定义</w:t>
      </w:r>
    </w:p>
    <w:p w14:paraId="7E5C508B">
      <w:pPr>
        <w:snapToGrid w:val="0"/>
        <w:spacing w:line="324" w:lineRule="auto"/>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2.1 “采购人”系指招标公告中载明的本项目的采购人。</w:t>
      </w:r>
    </w:p>
    <w:p w14:paraId="15FAFC1A">
      <w:pPr>
        <w:snapToGrid w:val="0"/>
        <w:spacing w:line="324" w:lineRule="auto"/>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2.2 “采购代理机构”系指招标公告中载明的本项目的采购代理机构。</w:t>
      </w:r>
    </w:p>
    <w:p w14:paraId="4079B212">
      <w:pPr>
        <w:snapToGrid w:val="0"/>
        <w:spacing w:line="324" w:lineRule="auto"/>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2.3 “投标人”“供应商”系指是指响应招标、参加投标竞争的法人、其他组织或者自然人。</w:t>
      </w:r>
    </w:p>
    <w:p w14:paraId="777B465F">
      <w:pPr>
        <w:snapToGrid w:val="0"/>
        <w:spacing w:line="324" w:lineRule="auto"/>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2.4“监督单位”系指政府采购法定义监督管理部门。</w:t>
      </w:r>
    </w:p>
    <w:p w14:paraId="0C669C73">
      <w:pPr>
        <w:snapToGrid w:val="0"/>
        <w:spacing w:line="324" w:lineRule="auto"/>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2.5 “负责人”系指法人企业的法定负责人，或其他组织为法律、行政法规规定代表单位行使职权的主要负责人，或自然人本人。</w:t>
      </w:r>
    </w:p>
    <w:p w14:paraId="78C6038F">
      <w:pPr>
        <w:snapToGrid w:val="0"/>
        <w:spacing w:line="324" w:lineRule="auto"/>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2.6“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3）。</w:t>
      </w:r>
    </w:p>
    <w:p w14:paraId="4B73052F">
      <w:pPr>
        <w:snapToGrid w:val="0"/>
        <w:spacing w:line="324" w:lineRule="auto"/>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2.7“电子交易平台”系指本项目政府采购活动所依托的政府采购云平台（https://www.zcygov.cn/）。</w:t>
      </w:r>
    </w:p>
    <w:p w14:paraId="61D7207A">
      <w:pPr>
        <w:snapToGrid w:val="0"/>
        <w:spacing w:line="324" w:lineRule="auto"/>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2.8“★”系指实质性指标要求条款，“▲” 系指主要性能指标要求条款。如任意一条打“★”的指标出现负偏离视为实质性不响应招标文件要求，作无效投标处理；如任意一条打“▲”的指标出现负偏离按评分标准作扣分处理。“☑” 系指适用本项目的要求，“☐” 系指不适用本项目的要求。</w:t>
      </w:r>
    </w:p>
    <w:p w14:paraId="339CB956">
      <w:pPr>
        <w:snapToGrid w:val="0"/>
        <w:spacing w:line="324" w:lineRule="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3.采购项目需要落实的政府采购政策</w:t>
      </w:r>
    </w:p>
    <w:p w14:paraId="0C6F5BF7">
      <w:pPr>
        <w:snapToGrid w:val="0"/>
        <w:spacing w:line="324"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12E93551">
      <w:pPr>
        <w:snapToGrid w:val="0"/>
        <w:spacing w:line="324"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3.2 支持绿色发展</w:t>
      </w:r>
    </w:p>
    <w:p w14:paraId="01631940">
      <w:pPr>
        <w:snapToGrid w:val="0"/>
        <w:spacing w:line="324"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14:paraId="3F7CDEE7">
      <w:pPr>
        <w:snapToGrid w:val="0"/>
        <w:spacing w:line="324" w:lineRule="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color w:val="auto"/>
          <w:sz w:val="24"/>
          <w:highlight w:val="none"/>
        </w:rPr>
        <w:t>★3.2.2</w:t>
      </w:r>
      <w:r>
        <w:rPr>
          <w:rFonts w:hint="eastAsia" w:ascii="仿宋_GB2312" w:hAnsi="仿宋_GB2312" w:eastAsia="仿宋_GB2312" w:cs="仿宋_GB2312"/>
          <w:b/>
          <w:color w:val="auto"/>
          <w:sz w:val="24"/>
          <w:highlight w:val="none"/>
        </w:rPr>
        <w:t>采购人拟采购的产品属于政府强制采购的节能产品品目清单范围的，投标人未按招标文件要求提供国家确定的认证机构出具的、处于有效期之内的节能产品认证证书，投标无效。</w:t>
      </w:r>
    </w:p>
    <w:p w14:paraId="0C3F70CF">
      <w:pPr>
        <w:snapToGrid w:val="0"/>
        <w:spacing w:line="324"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3.2.3 纳入政府采购管理的修缮、装修类项目采购建材的，采购单位应将绿色建材性能、指标等作为实质性条件纳入采购文件和合同，具体性能指标要求按照相关绿色建材政府采购需求标准执行。</w:t>
      </w:r>
    </w:p>
    <w:p w14:paraId="4959F08C">
      <w:pPr>
        <w:snapToGrid w:val="0"/>
        <w:spacing w:line="324"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2E5ABF30">
      <w:pPr>
        <w:snapToGrid w:val="0"/>
        <w:spacing w:line="324"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3.2.5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源不得进入作业现场施工。</w:t>
      </w:r>
    </w:p>
    <w:p w14:paraId="200C1012">
      <w:pPr>
        <w:snapToGrid w:val="0"/>
        <w:spacing w:line="324"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3.3</w:t>
      </w:r>
      <w:r>
        <w:rPr>
          <w:rFonts w:hint="eastAsia" w:ascii="仿宋_GB2312" w:hAnsi="仿宋_GB2312" w:eastAsia="仿宋_GB2312" w:cs="仿宋_GB2312"/>
          <w:bCs/>
          <w:color w:val="auto"/>
          <w:sz w:val="24"/>
          <w:highlight w:val="none"/>
        </w:rPr>
        <w:t>小微</w:t>
      </w:r>
      <w:r>
        <w:rPr>
          <w:rFonts w:hint="eastAsia" w:ascii="仿宋_GB2312" w:hAnsi="仿宋_GB2312" w:eastAsia="仿宋_GB2312" w:cs="仿宋_GB2312"/>
          <w:color w:val="auto"/>
          <w:sz w:val="24"/>
          <w:highlight w:val="none"/>
        </w:rPr>
        <w:t>企业价格扣除</w:t>
      </w:r>
    </w:p>
    <w:p w14:paraId="3A730E8E">
      <w:pPr>
        <w:snapToGrid w:val="0"/>
        <w:spacing w:line="324" w:lineRule="auto"/>
        <w:rPr>
          <w:rFonts w:hint="eastAsia" w:ascii="仿宋_GB2312" w:hAnsi="仿宋_GB2312" w:eastAsia="仿宋_GB2312" w:cs="仿宋_GB2312"/>
          <w:bCs/>
          <w:color w:val="auto"/>
          <w:sz w:val="24"/>
          <w:highlight w:val="none"/>
        </w:rPr>
      </w:pPr>
      <w:r>
        <w:rPr>
          <w:rFonts w:hint="eastAsia" w:ascii="仿宋_GB2312" w:hAnsi="仿宋_GB2312" w:eastAsia="仿宋_GB2312" w:cs="仿宋_GB2312"/>
          <w:color w:val="auto"/>
          <w:sz w:val="24"/>
          <w:highlight w:val="none"/>
        </w:rPr>
        <w:t>3.3.1小微企业是指</w:t>
      </w:r>
      <w:r>
        <w:rPr>
          <w:rFonts w:hint="eastAsia" w:ascii="仿宋_GB2312" w:hAnsi="仿宋_GB2312" w:eastAsia="仿宋_GB2312" w:cs="仿宋_GB2312"/>
          <w:bCs/>
          <w:color w:val="auto"/>
          <w:sz w:val="24"/>
          <w:highlight w:val="none"/>
        </w:rPr>
        <w:t>在中华人民共和国境内依法设立，依据国务院批准的中小企业划分标准确定的小型企业和微型企业，但与大企业的负责人为同一人，或者与大企业存在直接控股、管理关系的除外。</w:t>
      </w:r>
    </w:p>
    <w:p w14:paraId="602C6228">
      <w:pPr>
        <w:snapToGrid w:val="0"/>
        <w:spacing w:line="324" w:lineRule="auto"/>
        <w:ind w:firstLine="480" w:firstLineChars="200"/>
        <w:rPr>
          <w:rFonts w:hint="eastAsia" w:ascii="仿宋_GB2312" w:hAnsi="仿宋_GB2312" w:eastAsia="仿宋_GB2312" w:cs="仿宋_GB2312"/>
          <w:bCs/>
          <w:color w:val="auto"/>
          <w:sz w:val="24"/>
          <w:highlight w:val="none"/>
        </w:rPr>
      </w:pPr>
      <w:r>
        <w:rPr>
          <w:rFonts w:hint="eastAsia" w:ascii="仿宋_GB2312" w:hAnsi="仿宋_GB2312" w:eastAsia="仿宋_GB2312" w:cs="仿宋_GB2312"/>
          <w:bCs/>
          <w:color w:val="auto"/>
          <w:sz w:val="24"/>
          <w:highlight w:val="none"/>
        </w:rPr>
        <w:t>符合中小企业划分标准的个体工商户，在政府采购活动中视同中小企业。</w:t>
      </w:r>
    </w:p>
    <w:p w14:paraId="0FE9C63B">
      <w:pPr>
        <w:snapToGrid w:val="0"/>
        <w:spacing w:line="324" w:lineRule="auto"/>
        <w:rPr>
          <w:rFonts w:hint="eastAsia" w:ascii="仿宋_GB2312" w:hAnsi="仿宋_GB2312" w:eastAsia="仿宋_GB2312" w:cs="仿宋_GB2312"/>
          <w:bCs/>
          <w:color w:val="auto"/>
          <w:sz w:val="24"/>
          <w:highlight w:val="none"/>
        </w:rPr>
      </w:pPr>
      <w:r>
        <w:rPr>
          <w:rFonts w:hint="eastAsia" w:ascii="仿宋_GB2312" w:hAnsi="仿宋_GB2312" w:eastAsia="仿宋_GB2312" w:cs="仿宋_GB2312"/>
          <w:bCs/>
          <w:color w:val="auto"/>
          <w:sz w:val="24"/>
          <w:highlight w:val="none"/>
        </w:rPr>
        <w:t>3.3.2在货物采购项目中，货物由小微企业制造，即货物由小微企业生产且使用该小微企业商号或者注册商标。</w:t>
      </w:r>
      <w:r>
        <w:rPr>
          <w:rFonts w:hint="eastAsia" w:ascii="仿宋_GB2312" w:hAnsi="仿宋_GB2312" w:eastAsia="仿宋_GB2312" w:cs="仿宋_GB2312"/>
          <w:b/>
          <w:bCs/>
          <w:color w:val="auto"/>
          <w:sz w:val="24"/>
          <w:highlight w:val="none"/>
        </w:rPr>
        <w:t>供应商提供的货物既有中小企业制造货物，也有大型企业制造货物的，不享受中小企业扶持政策。</w:t>
      </w:r>
    </w:p>
    <w:p w14:paraId="290BAFA1">
      <w:pPr>
        <w:snapToGrid w:val="0"/>
        <w:spacing w:line="324" w:lineRule="auto"/>
        <w:rPr>
          <w:rFonts w:hint="eastAsia" w:ascii="仿宋_GB2312" w:hAnsi="仿宋_GB2312" w:eastAsia="仿宋_GB2312" w:cs="仿宋_GB2312"/>
          <w:bCs/>
          <w:color w:val="auto"/>
          <w:sz w:val="24"/>
          <w:highlight w:val="none"/>
        </w:rPr>
      </w:pPr>
      <w:r>
        <w:rPr>
          <w:rFonts w:hint="eastAsia" w:ascii="仿宋_GB2312" w:hAnsi="仿宋_GB2312" w:eastAsia="仿宋_GB2312" w:cs="仿宋_GB2312"/>
          <w:bCs/>
          <w:color w:val="auto"/>
          <w:sz w:val="24"/>
          <w:highlight w:val="none"/>
        </w:rPr>
        <w:t>3.3.3在服务采购项目中，服务由小微企业承接，即提供服务的人员为小微企业依照《中华人民共和国劳动合同法》订立劳动合同的从业人员。</w:t>
      </w:r>
    </w:p>
    <w:p w14:paraId="53E44812">
      <w:pPr>
        <w:snapToGrid w:val="0"/>
        <w:spacing w:line="324"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3.3.4小微企业应按照招标文件格式要求提供《中小企业声明函》。</w:t>
      </w:r>
    </w:p>
    <w:p w14:paraId="434F609E">
      <w:pPr>
        <w:snapToGrid w:val="0"/>
        <w:spacing w:line="324"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3.3.5对于经主管预算单位统筹后未预留份额专门面向中小企业采购的采购项目，以及预留份额项目中的非预留部分采购包，采购人、采购代理机构将对符合规定的小微企业报价给予10%的扣除，用扣除后的价格参加评审。</w:t>
      </w:r>
    </w:p>
    <w:p w14:paraId="704A09FE">
      <w:pPr>
        <w:snapToGrid w:val="0"/>
        <w:spacing w:line="324"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的扣除，用扣除后的价格参加评审。组成联合体或者接受分包的小微企业与联合体内其他企业、分包企业之间存在直接控股、管理关系的，不享受价格扣除优惠政策。</w:t>
      </w:r>
    </w:p>
    <w:p w14:paraId="09CF21C5">
      <w:pPr>
        <w:snapToGrid w:val="0"/>
        <w:spacing w:line="324" w:lineRule="auto"/>
        <w:ind w:firstLine="482" w:firstLineChars="20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以联合体形式参加政府采购活动， 联合体各方均为中小企业的，联合体视同中小企业。其中，联合体各方均为小微企业的，联合体视同小微企业。</w:t>
      </w:r>
    </w:p>
    <w:p w14:paraId="7F47431A">
      <w:pPr>
        <w:snapToGrid w:val="0"/>
        <w:spacing w:line="324"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3.3.7符合《关于促进残疾人就业政府采购政策的通知》（财库〔2017〕141号）规定的条件并提供《残疾人福利性单位声明函》的残疾人福利性单位视同小微企业；</w:t>
      </w:r>
    </w:p>
    <w:p w14:paraId="2758253F">
      <w:pPr>
        <w:snapToGrid w:val="0"/>
        <w:spacing w:line="324"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3.3.8符合《关于政府采购支持监狱企业发展有关问题的通知》（财库[2014]68号）规定的监狱企业并提供由省级以上监狱管理局、戒毒管理局（含新疆生产建设兵团）出具的属于监狱企业证明文件的，视同为小微企业。</w:t>
      </w:r>
    </w:p>
    <w:p w14:paraId="40A73D87">
      <w:pPr>
        <w:snapToGrid w:val="0"/>
        <w:spacing w:line="324"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3.4</w:t>
      </w:r>
      <w:r>
        <w:rPr>
          <w:rFonts w:hint="eastAsia" w:ascii="仿宋_GB2312" w:hAnsi="仿宋_GB2312" w:eastAsia="仿宋_GB2312" w:cs="仿宋_GB2312"/>
          <w:bCs/>
          <w:color w:val="auto"/>
          <w:sz w:val="24"/>
          <w:highlight w:val="none"/>
        </w:rPr>
        <w:t>支持科技创新发展</w:t>
      </w:r>
    </w:p>
    <w:p w14:paraId="087095B0">
      <w:pPr>
        <w:snapToGrid w:val="0"/>
        <w:spacing w:line="324" w:lineRule="auto"/>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对省级以上主管部门认定的首台套产品，自纳入《省推广应用指导目录》起三年内参加政府采购活动，视同已具备相应销售业绩，业绩分为满分。</w:t>
      </w:r>
    </w:p>
    <w:p w14:paraId="77C18D03">
      <w:pPr>
        <w:snapToGrid w:val="0"/>
        <w:spacing w:line="324"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3.5平等对待内外资企业和符合条件的破产重整企业</w:t>
      </w:r>
    </w:p>
    <w:p w14:paraId="4F8EE3E4">
      <w:pPr>
        <w:snapToGrid w:val="0"/>
        <w:spacing w:line="324" w:lineRule="auto"/>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平等对待内外资企业和符合条件的破产重整企业，切实保障企业公平竞争，平等维护企业的合法利益。</w:t>
      </w:r>
    </w:p>
    <w:p w14:paraId="10CB2E47">
      <w:pPr>
        <w:snapToGrid w:val="0"/>
        <w:spacing w:line="324"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★4.特别说明：</w:t>
      </w:r>
    </w:p>
    <w:p w14:paraId="3AF9CA87">
      <w:pPr>
        <w:snapToGrid w:val="0"/>
        <w:spacing w:line="324"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4.1供应商投标所使用的资格、信誉、荣誉、业绩与企业认证必须为投标单位所拥有。供应商投标所使用的采购项目实施人员必须为投标单位正式员工。</w:t>
      </w:r>
    </w:p>
    <w:p w14:paraId="55DAEA3D">
      <w:pPr>
        <w:snapToGrid w:val="0"/>
        <w:spacing w:line="324"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4.2供应商应仔细阅读招标文件的所有内容，按照招标文件的要求提交投标文件，并对所提供的全部资料的真实性承担法律责任。</w:t>
      </w:r>
    </w:p>
    <w:p w14:paraId="481659D7">
      <w:pPr>
        <w:snapToGrid w:val="0"/>
        <w:spacing w:line="324" w:lineRule="auto"/>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sz w:val="24"/>
          <w:highlight w:val="none"/>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14:paraId="68AF1D0E">
      <w:pPr>
        <w:snapToGrid w:val="0"/>
        <w:spacing w:line="324" w:lineRule="auto"/>
        <w:jc w:val="center"/>
        <w:outlineLvl w:val="9"/>
        <w:rPr>
          <w:rFonts w:hint="eastAsia" w:ascii="仿宋_GB2312" w:hAnsi="仿宋_GB2312" w:eastAsia="仿宋_GB2312" w:cs="仿宋_GB2312"/>
          <w:b/>
          <w:color w:val="auto"/>
          <w:sz w:val="32"/>
          <w:szCs w:val="32"/>
          <w:highlight w:val="none"/>
        </w:rPr>
      </w:pPr>
    </w:p>
    <w:p w14:paraId="3DD71B7A">
      <w:pPr>
        <w:snapToGrid w:val="0"/>
        <w:spacing w:line="324" w:lineRule="auto"/>
        <w:jc w:val="center"/>
        <w:outlineLvl w:val="0"/>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sz w:val="32"/>
          <w:szCs w:val="32"/>
          <w:highlight w:val="none"/>
        </w:rPr>
        <w:t>二、招标文件</w:t>
      </w:r>
    </w:p>
    <w:p w14:paraId="0C36E46C">
      <w:pPr>
        <w:snapToGrid w:val="0"/>
        <w:spacing w:line="324" w:lineRule="auto"/>
        <w:jc w:val="left"/>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1．招标方式</w:t>
      </w:r>
    </w:p>
    <w:p w14:paraId="1A0FF28E">
      <w:pPr>
        <w:snapToGrid w:val="0"/>
        <w:spacing w:line="324" w:lineRule="auto"/>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1.1 本次招标采用公开招标方式进行。</w:t>
      </w:r>
    </w:p>
    <w:p w14:paraId="667ECF32">
      <w:pPr>
        <w:snapToGrid w:val="0"/>
        <w:spacing w:line="324" w:lineRule="auto"/>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1.2 如某一标项投标人或实质性响应招标文件的投标人不足三家时，由采购人重新组织招标或按有关规定实施。</w:t>
      </w:r>
    </w:p>
    <w:p w14:paraId="38462594">
      <w:pPr>
        <w:snapToGrid w:val="0"/>
        <w:spacing w:line="324" w:lineRule="auto"/>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1.3 本次招标设定限价，即招标公告中公布的各标项预算金额或最高限价（各标项之间的预算金额不能互相调整）。</w:t>
      </w:r>
    </w:p>
    <w:p w14:paraId="59E61AFC">
      <w:pPr>
        <w:pStyle w:val="24"/>
        <w:snapToGrid w:val="0"/>
        <w:spacing w:after="0" w:line="324" w:lineRule="auto"/>
        <w:ind w:left="0" w:leftChars="0"/>
        <w:jc w:val="left"/>
        <w:rPr>
          <w:rFonts w:hint="eastAsia" w:ascii="仿宋_GB2312" w:hAnsi="仿宋_GB2312" w:eastAsia="仿宋_GB2312" w:cs="仿宋_GB2312"/>
          <w:b/>
          <w:color w:val="auto"/>
          <w:highlight w:val="none"/>
        </w:rPr>
      </w:pPr>
      <w:r>
        <w:rPr>
          <w:rFonts w:hint="eastAsia" w:ascii="仿宋_GB2312" w:hAnsi="仿宋_GB2312" w:eastAsia="仿宋_GB2312" w:cs="仿宋_GB2312"/>
          <w:b/>
          <w:color w:val="auto"/>
          <w:sz w:val="24"/>
          <w:highlight w:val="none"/>
        </w:rPr>
        <w:t>2.授权委托</w:t>
      </w:r>
    </w:p>
    <w:p w14:paraId="5C412D36">
      <w:pPr>
        <w:snapToGrid w:val="0"/>
        <w:spacing w:line="324" w:lineRule="auto"/>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本项目为电子投标项目，投标人的法定代表人或其授权代表或个体工商户不需要参加现场投标和开标。</w:t>
      </w:r>
    </w:p>
    <w:p w14:paraId="470D3283">
      <w:pPr>
        <w:snapToGrid w:val="0"/>
        <w:spacing w:line="324" w:lineRule="auto"/>
        <w:jc w:val="left"/>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3. 投标费用</w:t>
      </w:r>
    </w:p>
    <w:p w14:paraId="4255112D">
      <w:pPr>
        <w:snapToGrid w:val="0"/>
        <w:spacing w:line="324" w:lineRule="auto"/>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投标人应自行承担编制投标文件及参加本次投标所涉及的一切费用。不管投标结果如何，招标人对上述费用不负任何责任。</w:t>
      </w:r>
    </w:p>
    <w:p w14:paraId="196FAA17">
      <w:pPr>
        <w:snapToGrid w:val="0"/>
        <w:spacing w:line="324" w:lineRule="auto"/>
        <w:jc w:val="left"/>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4. 招标文件的修改</w:t>
      </w:r>
    </w:p>
    <w:p w14:paraId="6F0E6472">
      <w:pPr>
        <w:snapToGrid w:val="0"/>
        <w:spacing w:line="324" w:lineRule="auto"/>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4.1招标文件包括本招标文件及所有的招标答疑记录（澄清、修改）和发出的补充通知。</w:t>
      </w:r>
    </w:p>
    <w:p w14:paraId="4D466BFA">
      <w:pPr>
        <w:snapToGrid w:val="0"/>
        <w:spacing w:line="324" w:lineRule="auto"/>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4.2招标文件的澄清 </w:t>
      </w:r>
    </w:p>
    <w:p w14:paraId="1115E900">
      <w:pPr>
        <w:snapToGrid w:val="0"/>
        <w:spacing w:line="324" w:lineRule="auto"/>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14:paraId="03874761">
      <w:pPr>
        <w:snapToGrid w:val="0"/>
        <w:spacing w:line="324" w:lineRule="auto"/>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4.3招标文件的修改</w:t>
      </w:r>
    </w:p>
    <w:p w14:paraId="138EC126">
      <w:pPr>
        <w:snapToGrid w:val="0"/>
        <w:spacing w:line="324" w:lineRule="auto"/>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14:paraId="4A8CB8F0">
      <w:pPr>
        <w:snapToGrid w:val="0"/>
        <w:spacing w:line="324" w:lineRule="auto"/>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14:paraId="7CF2C454">
      <w:pPr>
        <w:snapToGrid w:val="0"/>
        <w:spacing w:line="324" w:lineRule="auto"/>
        <w:jc w:val="left"/>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5.参考品牌</w:t>
      </w:r>
    </w:p>
    <w:p w14:paraId="1B5A86ED">
      <w:pPr>
        <w:snapToGrid w:val="0"/>
        <w:spacing w:line="324" w:lineRule="auto"/>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w:t>
      </w:r>
    </w:p>
    <w:p w14:paraId="7AF728E9">
      <w:pPr>
        <w:snapToGrid w:val="0"/>
        <w:spacing w:line="324" w:lineRule="auto"/>
        <w:jc w:val="center"/>
        <w:outlineLvl w:val="9"/>
        <w:rPr>
          <w:rFonts w:hint="eastAsia" w:ascii="仿宋_GB2312" w:hAnsi="仿宋_GB2312" w:eastAsia="仿宋_GB2312" w:cs="仿宋_GB2312"/>
          <w:b/>
          <w:color w:val="auto"/>
          <w:sz w:val="32"/>
          <w:szCs w:val="32"/>
          <w:highlight w:val="none"/>
        </w:rPr>
      </w:pPr>
    </w:p>
    <w:p w14:paraId="4928E576">
      <w:pPr>
        <w:snapToGrid w:val="0"/>
        <w:spacing w:line="324" w:lineRule="auto"/>
        <w:jc w:val="center"/>
        <w:outlineLvl w:val="0"/>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sz w:val="32"/>
          <w:szCs w:val="32"/>
          <w:highlight w:val="none"/>
        </w:rPr>
        <w:t>三、投标文件</w:t>
      </w:r>
    </w:p>
    <w:p w14:paraId="3F501C9F">
      <w:pPr>
        <w:snapToGrid w:val="0"/>
        <w:spacing w:line="324" w:lineRule="auto"/>
        <w:jc w:val="left"/>
        <w:rPr>
          <w:rFonts w:hint="eastAsia" w:ascii="仿宋_GB2312" w:hAnsi="仿宋_GB2312" w:eastAsia="仿宋_GB2312" w:cs="仿宋_GB2312"/>
          <w:b/>
          <w:bCs/>
          <w:color w:val="auto"/>
          <w:sz w:val="24"/>
          <w:highlight w:val="none"/>
        </w:rPr>
      </w:pPr>
      <w:r>
        <w:rPr>
          <w:rFonts w:hint="eastAsia" w:ascii="仿宋_GB2312" w:hAnsi="仿宋_GB2312" w:eastAsia="仿宋_GB2312" w:cs="仿宋_GB2312"/>
          <w:b/>
          <w:bCs/>
          <w:color w:val="auto"/>
          <w:sz w:val="24"/>
          <w:highlight w:val="none"/>
        </w:rPr>
        <w:t>1.投标文件的语言、计量单位、形式及效力</w:t>
      </w:r>
    </w:p>
    <w:p w14:paraId="039F09D5">
      <w:pPr>
        <w:snapToGrid w:val="0"/>
        <w:spacing w:line="324" w:lineRule="auto"/>
        <w:ind w:firstLine="480" w:firstLineChars="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1.1投标人应仔细阅读招标文件中的所有内容，按照招标文件要求，详细编制投标文件，并保证投标文件的正确性和真实性。</w:t>
      </w:r>
    </w:p>
    <w:p w14:paraId="441B8B16">
      <w:pPr>
        <w:snapToGrid w:val="0"/>
        <w:spacing w:line="324" w:lineRule="auto"/>
        <w:ind w:firstLine="480" w:firstLineChars="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1.2 投标文件以及投标方与招标方就有关投标事宜的所有来往函电，均应以中文书写（技术术语除外）。</w:t>
      </w:r>
    </w:p>
    <w:p w14:paraId="1BD58751">
      <w:pPr>
        <w:snapToGrid w:val="0"/>
        <w:spacing w:line="324" w:lineRule="auto"/>
        <w:ind w:firstLine="480" w:firstLineChars="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1.3 投标计量单位，除招标文件中有特殊要求外，应采用中华人民共和国法定计量单位，货币单位：人民币元。</w:t>
      </w:r>
    </w:p>
    <w:p w14:paraId="78172C01">
      <w:pPr>
        <w:snapToGrid w:val="0"/>
        <w:spacing w:line="324" w:lineRule="auto"/>
        <w:ind w:firstLine="480" w:firstLineChars="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1.4不按招标文件的要求提供的投标文件可能导致被拒绝。</w:t>
      </w:r>
    </w:p>
    <w:p w14:paraId="65ACD23A">
      <w:pPr>
        <w:snapToGrid w:val="0"/>
        <w:spacing w:line="324" w:lineRule="auto"/>
        <w:ind w:firstLine="482" w:firstLineChars="200"/>
        <w:jc w:val="left"/>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1.5投标文件的形式和效力</w:t>
      </w:r>
    </w:p>
    <w:p w14:paraId="36D23E11">
      <w:pPr>
        <w:snapToGrid w:val="0"/>
        <w:spacing w:line="324" w:lineRule="auto"/>
        <w:ind w:firstLine="723" w:firstLineChars="300"/>
        <w:jc w:val="left"/>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1.5.1投标文件为电子投标文件，电子投标文件按“政采云供应商项目采购-电子招投标操作指南”及本招标文件要求制作、加密传输。</w:t>
      </w:r>
    </w:p>
    <w:p w14:paraId="17285583">
      <w:pPr>
        <w:snapToGrid w:val="0"/>
        <w:spacing w:line="324" w:lineRule="auto"/>
        <w:ind w:firstLine="723" w:firstLineChars="300"/>
        <w:jc w:val="left"/>
        <w:rPr>
          <w:rFonts w:hint="eastAsia" w:ascii="仿宋_GB2312" w:hAnsi="仿宋_GB2312" w:eastAsia="仿宋_GB2312" w:cs="仿宋_GB2312"/>
          <w:b/>
          <w:color w:val="auto"/>
          <w:sz w:val="24"/>
          <w:highlight w:val="none"/>
          <w:u w:val="none"/>
        </w:rPr>
      </w:pPr>
      <w:r>
        <w:rPr>
          <w:rFonts w:hint="eastAsia" w:ascii="仿宋_GB2312" w:hAnsi="仿宋_GB2312" w:eastAsia="仿宋_GB2312" w:cs="仿宋_GB2312"/>
          <w:b/>
          <w:color w:val="auto"/>
          <w:sz w:val="24"/>
          <w:highlight w:val="none"/>
          <w:u w:val="none"/>
        </w:rPr>
        <w:t>1.5.2投标文件的效力：</w:t>
      </w:r>
    </w:p>
    <w:p w14:paraId="5A8F2F51">
      <w:pPr>
        <w:snapToGrid w:val="0"/>
        <w:spacing w:line="324" w:lineRule="auto"/>
        <w:ind w:firstLine="723" w:firstLineChars="300"/>
        <w:jc w:val="left"/>
        <w:rPr>
          <w:rFonts w:hint="eastAsia" w:ascii="仿宋_GB2312" w:hAnsi="仿宋_GB2312" w:eastAsia="仿宋_GB2312" w:cs="仿宋_GB2312"/>
          <w:b/>
          <w:color w:val="auto"/>
          <w:sz w:val="24"/>
          <w:highlight w:val="none"/>
          <w:u w:val="none"/>
        </w:rPr>
      </w:pPr>
      <w:r>
        <w:rPr>
          <w:rFonts w:hint="eastAsia" w:ascii="仿宋_GB2312" w:hAnsi="仿宋_GB2312" w:eastAsia="仿宋_GB2312" w:cs="仿宋_GB2312"/>
          <w:b/>
          <w:color w:val="auto"/>
          <w:sz w:val="24"/>
          <w:highlight w:val="none"/>
          <w:u w:val="none"/>
        </w:rPr>
        <w:t>投标文件未在投标截止时间前完成传输的，视为投标文件撤回；投标文件未按时解密，亦视为投标文件撤回。</w:t>
      </w:r>
    </w:p>
    <w:p w14:paraId="2473FEE4">
      <w:pPr>
        <w:pStyle w:val="32"/>
        <w:snapToGrid w:val="0"/>
        <w:spacing w:line="324" w:lineRule="auto"/>
        <w:rPr>
          <w:rFonts w:hint="eastAsia" w:ascii="仿宋_GB2312" w:hAnsi="仿宋_GB2312" w:eastAsia="仿宋_GB2312" w:cs="仿宋_GB2312"/>
          <w:b/>
          <w:color w:val="auto"/>
          <w:sz w:val="24"/>
          <w:szCs w:val="24"/>
          <w:highlight w:val="none"/>
        </w:rPr>
      </w:pPr>
      <w:r>
        <w:rPr>
          <w:rFonts w:hint="eastAsia" w:ascii="仿宋_GB2312" w:hAnsi="仿宋_GB2312" w:eastAsia="仿宋_GB2312" w:cs="仿宋_GB2312"/>
          <w:b/>
          <w:color w:val="auto"/>
          <w:sz w:val="24"/>
          <w:szCs w:val="24"/>
          <w:highlight w:val="none"/>
        </w:rPr>
        <w:t>2. 投标文件的组成</w:t>
      </w:r>
    </w:p>
    <w:p w14:paraId="606BC8D8">
      <w:pPr>
        <w:snapToGrid w:val="0"/>
        <w:spacing w:line="324" w:lineRule="auto"/>
        <w:ind w:firstLine="480" w:firstLineChars="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投标文件由“资格文件”、“商务技术（资信）文件资料”、“报价文件资料”三部分组成，其中</w:t>
      </w:r>
      <w:r>
        <w:rPr>
          <w:rFonts w:hint="eastAsia" w:ascii="仿宋_GB2312" w:hAnsi="仿宋_GB2312" w:eastAsia="仿宋_GB2312" w:cs="仿宋_GB2312"/>
          <w:b/>
          <w:color w:val="auto"/>
          <w:sz w:val="24"/>
          <w:highlight w:val="none"/>
        </w:rPr>
        <w:t>电子投标文件中所须加盖公章部分均应采用电子签章。</w:t>
      </w:r>
    </w:p>
    <w:p w14:paraId="6D265A8E">
      <w:pPr>
        <w:snapToGrid w:val="0"/>
        <w:spacing w:line="324" w:lineRule="auto"/>
        <w:ind w:firstLine="482" w:firstLineChars="200"/>
        <w:rPr>
          <w:rFonts w:hint="eastAsia" w:ascii="仿宋_GB2312" w:hAnsi="仿宋_GB2312" w:eastAsia="仿宋_GB2312" w:cs="仿宋_GB2312"/>
          <w:b/>
          <w:color w:val="auto"/>
          <w:sz w:val="24"/>
          <w:highlight w:val="none"/>
          <w:lang w:val="zh-CN"/>
        </w:rPr>
      </w:pPr>
      <w:r>
        <w:rPr>
          <w:rFonts w:hint="eastAsia" w:ascii="仿宋_GB2312" w:hAnsi="仿宋_GB2312" w:eastAsia="仿宋_GB2312" w:cs="仿宋_GB2312"/>
          <w:b/>
          <w:color w:val="auto"/>
          <w:sz w:val="24"/>
          <w:highlight w:val="none"/>
        </w:rPr>
        <w:t>2</w:t>
      </w:r>
      <w:r>
        <w:rPr>
          <w:rFonts w:hint="eastAsia" w:ascii="仿宋_GB2312" w:hAnsi="仿宋_GB2312" w:eastAsia="仿宋_GB2312" w:cs="仿宋_GB2312"/>
          <w:b/>
          <w:color w:val="auto"/>
          <w:sz w:val="24"/>
          <w:highlight w:val="none"/>
          <w:lang w:val="zh-CN"/>
        </w:rPr>
        <w:t>.1资格文件：</w:t>
      </w:r>
    </w:p>
    <w:p w14:paraId="74E0EDBC">
      <w:pPr>
        <w:snapToGrid w:val="0"/>
        <w:spacing w:line="324" w:lineRule="auto"/>
        <w:ind w:firstLine="720" w:firstLineChars="3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2.1.1符合参加政府采购活动应当具备的一般条件的承诺函；</w:t>
      </w:r>
    </w:p>
    <w:p w14:paraId="0B0E4710">
      <w:pPr>
        <w:snapToGrid w:val="0"/>
        <w:spacing w:line="324" w:lineRule="auto"/>
        <w:ind w:firstLine="720" w:firstLineChars="3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2.1.2联合协议（如果有)；</w:t>
      </w:r>
    </w:p>
    <w:p w14:paraId="278CE807">
      <w:pPr>
        <w:snapToGrid w:val="0"/>
        <w:spacing w:line="324" w:lineRule="auto"/>
        <w:ind w:firstLine="720" w:firstLineChars="300"/>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sz w:val="24"/>
          <w:highlight w:val="none"/>
        </w:rPr>
        <w:t>2.1.3分包意向协议</w:t>
      </w:r>
      <w:r>
        <w:rPr>
          <w:rFonts w:hint="eastAsia" w:ascii="仿宋_GB2312" w:hAnsi="仿宋_GB2312" w:eastAsia="仿宋_GB2312" w:cs="仿宋_GB2312"/>
          <w:snapToGrid w:val="0"/>
          <w:color w:val="auto"/>
          <w:kern w:val="28"/>
          <w:sz w:val="24"/>
          <w:szCs w:val="20"/>
          <w:highlight w:val="none"/>
        </w:rPr>
        <w:t>（如果有)</w:t>
      </w:r>
      <w:r>
        <w:rPr>
          <w:rFonts w:hint="eastAsia" w:ascii="仿宋_GB2312" w:hAnsi="仿宋_GB2312" w:eastAsia="仿宋_GB2312" w:cs="仿宋_GB2312"/>
          <w:color w:val="auto"/>
          <w:sz w:val="24"/>
          <w:highlight w:val="none"/>
        </w:rPr>
        <w:t>；</w:t>
      </w:r>
    </w:p>
    <w:p w14:paraId="1403DAE3">
      <w:pPr>
        <w:snapToGrid w:val="0"/>
        <w:spacing w:line="324" w:lineRule="auto"/>
        <w:ind w:firstLine="720" w:firstLineChars="3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2.1.4落实政府采购政策需满足的资格要求（如果有)；</w:t>
      </w:r>
    </w:p>
    <w:p w14:paraId="451BA1DC">
      <w:pPr>
        <w:snapToGrid w:val="0"/>
        <w:spacing w:line="324" w:lineRule="auto"/>
        <w:ind w:firstLine="720" w:firstLineChars="3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2.1.5本项目的特定资格要求（如果有)。</w:t>
      </w:r>
    </w:p>
    <w:p w14:paraId="4CCA0877">
      <w:pPr>
        <w:snapToGrid w:val="0"/>
        <w:spacing w:line="324" w:lineRule="auto"/>
        <w:ind w:firstLine="482" w:firstLineChars="200"/>
        <w:rPr>
          <w:rFonts w:hint="eastAsia" w:ascii="仿宋_GB2312" w:hAnsi="仿宋_GB2312" w:eastAsia="仿宋_GB2312" w:cs="仿宋_GB2312"/>
          <w:b/>
          <w:color w:val="auto"/>
          <w:sz w:val="24"/>
          <w:highlight w:val="none"/>
          <w:lang w:val="zh-CN"/>
        </w:rPr>
      </w:pPr>
      <w:r>
        <w:rPr>
          <w:rFonts w:hint="eastAsia" w:ascii="仿宋_GB2312" w:hAnsi="仿宋_GB2312" w:eastAsia="仿宋_GB2312" w:cs="仿宋_GB2312"/>
          <w:b/>
          <w:color w:val="auto"/>
          <w:sz w:val="24"/>
          <w:highlight w:val="none"/>
          <w:lang w:val="zh-CN"/>
        </w:rPr>
        <w:t>2.</w:t>
      </w:r>
      <w:r>
        <w:rPr>
          <w:rFonts w:hint="eastAsia" w:ascii="仿宋_GB2312" w:hAnsi="仿宋_GB2312" w:eastAsia="仿宋_GB2312" w:cs="仿宋_GB2312"/>
          <w:b/>
          <w:color w:val="auto"/>
          <w:sz w:val="24"/>
          <w:highlight w:val="none"/>
        </w:rPr>
        <w:t>2商务技术</w:t>
      </w:r>
      <w:r>
        <w:rPr>
          <w:rFonts w:hint="eastAsia" w:ascii="仿宋_GB2312" w:hAnsi="仿宋_GB2312" w:eastAsia="仿宋_GB2312" w:cs="仿宋_GB2312"/>
          <w:b/>
          <w:color w:val="auto"/>
          <w:sz w:val="24"/>
          <w:highlight w:val="none"/>
          <w:lang w:val="zh-CN"/>
        </w:rPr>
        <w:t>文件：</w:t>
      </w:r>
    </w:p>
    <w:p w14:paraId="4E847597">
      <w:pPr>
        <w:snapToGrid w:val="0"/>
        <w:spacing w:line="324" w:lineRule="auto"/>
        <w:ind w:firstLine="720" w:firstLineChars="3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2.2.1投标函；</w:t>
      </w:r>
      <w:r>
        <w:rPr>
          <w:rFonts w:hint="eastAsia" w:ascii="仿宋_GB2312" w:hAnsi="仿宋_GB2312" w:eastAsia="仿宋_GB2312" w:cs="仿宋_GB2312"/>
          <w:color w:val="auto"/>
          <w:sz w:val="24"/>
          <w:highlight w:val="none"/>
          <w:lang w:val="zh-CN"/>
        </w:rPr>
        <w:t xml:space="preserve"> </w:t>
      </w:r>
    </w:p>
    <w:p w14:paraId="6FD8CDC6">
      <w:pPr>
        <w:snapToGrid w:val="0"/>
        <w:spacing w:line="324" w:lineRule="auto"/>
        <w:ind w:firstLine="720" w:firstLineChars="3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2.2.2法定代表人授权委托书；</w:t>
      </w:r>
    </w:p>
    <w:p w14:paraId="6F973497">
      <w:pPr>
        <w:snapToGrid w:val="0"/>
        <w:spacing w:line="324" w:lineRule="auto"/>
        <w:ind w:firstLine="720" w:firstLineChars="3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2.2.3授权代表社保证明；</w:t>
      </w:r>
    </w:p>
    <w:p w14:paraId="0E6E97C4">
      <w:pPr>
        <w:snapToGrid w:val="0"/>
        <w:spacing w:line="324" w:lineRule="auto"/>
        <w:ind w:firstLine="720" w:firstLineChars="300"/>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sz w:val="24"/>
          <w:highlight w:val="none"/>
        </w:rPr>
        <w:t>2.2.4法定代表人身份证明书；</w:t>
      </w:r>
    </w:p>
    <w:p w14:paraId="2D0B0D67">
      <w:pPr>
        <w:snapToGrid w:val="0"/>
        <w:spacing w:line="324" w:lineRule="auto"/>
        <w:ind w:firstLine="720" w:firstLineChars="3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2.2.5法定代表人及其授权代表身份证复印件;</w:t>
      </w:r>
    </w:p>
    <w:p w14:paraId="205ABD15">
      <w:pPr>
        <w:snapToGrid w:val="0"/>
        <w:spacing w:line="324" w:lineRule="auto"/>
        <w:ind w:firstLine="720" w:firstLineChars="3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2.2.6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14:paraId="5B9AF3F0">
      <w:pPr>
        <w:snapToGrid w:val="0"/>
        <w:spacing w:line="324" w:lineRule="auto"/>
        <w:ind w:firstLine="720" w:firstLineChars="3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2.2.7廉政承诺书（格式见第六部分附件）；</w:t>
      </w:r>
    </w:p>
    <w:p w14:paraId="24A75E43">
      <w:pPr>
        <w:snapToGrid w:val="0"/>
        <w:spacing w:line="324" w:lineRule="auto"/>
        <w:ind w:firstLine="720" w:firstLineChars="3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2.2.8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14:paraId="4C3392D7">
      <w:pPr>
        <w:snapToGrid w:val="0"/>
        <w:spacing w:line="324" w:lineRule="auto"/>
        <w:ind w:firstLine="720" w:firstLineChars="3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2.2.9供应商应提供针对项目的完整技术解决方案：</w:t>
      </w:r>
    </w:p>
    <w:p w14:paraId="1B6973EA">
      <w:pPr>
        <w:snapToGrid w:val="0"/>
        <w:spacing w:line="324" w:lineRule="auto"/>
        <w:ind w:firstLine="720" w:firstLineChars="3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针对本项目的完整技术解决方案和实施方案；详细阐述项目方案的实现思路及关键技术；符合本项目对当前和未来发展的要求；以及对功能设计和实施计划的建议；</w:t>
      </w:r>
    </w:p>
    <w:p w14:paraId="4F95BD4E">
      <w:pPr>
        <w:snapToGrid w:val="0"/>
        <w:spacing w:line="324" w:lineRule="auto"/>
        <w:ind w:firstLine="720" w:firstLineChars="3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14:paraId="263036F7">
      <w:pPr>
        <w:snapToGrid w:val="0"/>
        <w:spacing w:line="324" w:lineRule="auto"/>
        <w:ind w:firstLine="720" w:firstLineChars="3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本项目如需采购政府强制采购的节能产品的或投标人提供的产品是环境标志产品，投标人须按格式提供节能产品、环境标志产品认证证书复印件。</w:t>
      </w:r>
    </w:p>
    <w:p w14:paraId="65A15DCC">
      <w:pPr>
        <w:snapToGrid w:val="0"/>
        <w:spacing w:line="324" w:lineRule="auto"/>
        <w:ind w:firstLine="720" w:firstLineChars="3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2.2.10针对本项目建设的详细实施计划。本项目详细工作实施组织方案，包括(但不限于)以下内容：组织机构、工作时间进度表、工作程序和步骤、管理和协调方法、关键步骤的思路和要点。</w:t>
      </w:r>
    </w:p>
    <w:p w14:paraId="6DF71CD6">
      <w:pPr>
        <w:snapToGrid w:val="0"/>
        <w:spacing w:line="324" w:lineRule="auto"/>
        <w:ind w:firstLine="720" w:firstLineChars="3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2.2.11项目验收之前、验收之后的维护方案；针对本项目的维护方案，包括本地(绍兴)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14:paraId="2D986118">
      <w:pPr>
        <w:snapToGrid w:val="0"/>
        <w:spacing w:line="324" w:lineRule="auto"/>
        <w:ind w:firstLine="720" w:firstLineChars="3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2.2.12供应商售后服务证明材料：合作单位营业执照或供应商在本地（绍兴市行政区域范围内）设立的项目部、办公室、办事处等机构的证明材料或供应商作出的成交后提供本地化服务的承诺；</w:t>
      </w:r>
    </w:p>
    <w:p w14:paraId="7B0EBEAB">
      <w:pPr>
        <w:snapToGrid w:val="0"/>
        <w:spacing w:line="324" w:lineRule="auto"/>
        <w:ind w:firstLine="720" w:firstLineChars="3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2.2.13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14:paraId="37EA5BDA">
      <w:pPr>
        <w:snapToGrid w:val="0"/>
        <w:spacing w:line="324" w:lineRule="auto"/>
        <w:ind w:firstLine="720" w:firstLineChars="3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2.2.14优惠条件：供应商承诺给予采购人的各种优惠条件，包括设备价格、运输、保险、安装调试、付款条件、技术服务、售后服务等方面的优惠；当优惠条件涉及“报价单”中的各项费用时，必须与最后报价相统一；（如有）</w:t>
      </w:r>
    </w:p>
    <w:p w14:paraId="22084621">
      <w:pPr>
        <w:snapToGrid w:val="0"/>
        <w:spacing w:line="324" w:lineRule="auto"/>
        <w:ind w:firstLine="720" w:firstLineChars="3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2.2.15备品备件清单（含随机自带的备品备件和质保期后供采购人选择的备品备件及配套零部件，明细备品备件及价格，且供货价格不高于成交价格；成交货物设备应提供易损部件的备件和整机备品）；（如果有）</w:t>
      </w:r>
    </w:p>
    <w:p w14:paraId="2F33D5D5">
      <w:pPr>
        <w:snapToGrid w:val="0"/>
        <w:spacing w:line="324" w:lineRule="auto"/>
        <w:ind w:firstLine="720" w:firstLineChars="3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2.2.16培训计划（如有）；</w:t>
      </w:r>
    </w:p>
    <w:p w14:paraId="17CBD370">
      <w:pPr>
        <w:snapToGrid w:val="0"/>
        <w:spacing w:line="324" w:lineRule="auto"/>
        <w:ind w:firstLine="720" w:firstLineChars="3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2.2.17验收方案；</w:t>
      </w:r>
    </w:p>
    <w:p w14:paraId="243C6E63">
      <w:pPr>
        <w:snapToGrid w:val="0"/>
        <w:spacing w:line="324" w:lineRule="auto"/>
        <w:ind w:firstLine="720" w:firstLineChars="300"/>
        <w:rPr>
          <w:rFonts w:hint="eastAsia" w:ascii="仿宋_GB2312" w:hAnsi="仿宋_GB2312" w:eastAsia="仿宋_GB2312" w:cs="仿宋_GB2312"/>
          <w:color w:val="auto"/>
          <w:sz w:val="24"/>
          <w:highlight w:val="none"/>
          <w:u w:val="wave"/>
        </w:rPr>
      </w:pPr>
      <w:r>
        <w:rPr>
          <w:rFonts w:hint="eastAsia" w:ascii="仿宋_GB2312" w:hAnsi="仿宋_GB2312" w:eastAsia="仿宋_GB2312" w:cs="仿宋_GB2312"/>
          <w:color w:val="auto"/>
          <w:sz w:val="24"/>
          <w:highlight w:val="none"/>
        </w:rPr>
        <w:t>2.2.18</w:t>
      </w:r>
      <w:r>
        <w:rPr>
          <w:rFonts w:hint="eastAsia" w:ascii="仿宋_GB2312" w:hAnsi="仿宋_GB2312" w:eastAsia="仿宋_GB2312" w:cs="仿宋_GB2312"/>
          <w:color w:val="auto"/>
          <w:sz w:val="24"/>
          <w:highlight w:val="none"/>
          <w:u w:val="wave"/>
        </w:rPr>
        <w:t>未尽事宜请各投标单位按评分标准和相对应标项相关要求制作；</w:t>
      </w:r>
    </w:p>
    <w:p w14:paraId="101E495C">
      <w:pPr>
        <w:snapToGrid w:val="0"/>
        <w:spacing w:line="324" w:lineRule="auto"/>
        <w:ind w:firstLine="720" w:firstLineChars="3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2.2.19投标人需要说明的其他文件和说明（格式自拟）。</w:t>
      </w:r>
    </w:p>
    <w:p w14:paraId="4D46FE32">
      <w:pPr>
        <w:snapToGrid w:val="0"/>
        <w:spacing w:line="324" w:lineRule="auto"/>
        <w:rPr>
          <w:rFonts w:hint="eastAsia" w:ascii="仿宋_GB2312" w:hAnsi="仿宋_GB2312" w:eastAsia="仿宋_GB2312" w:cs="仿宋_GB2312"/>
          <w:b/>
          <w:color w:val="auto"/>
          <w:sz w:val="24"/>
          <w:highlight w:val="none"/>
          <w:lang w:val="zh-CN"/>
        </w:rPr>
      </w:pPr>
      <w:r>
        <w:rPr>
          <w:rFonts w:hint="eastAsia" w:ascii="仿宋_GB2312" w:hAnsi="仿宋_GB2312" w:eastAsia="仿宋_GB2312" w:cs="仿宋_GB2312"/>
          <w:b/>
          <w:color w:val="auto"/>
          <w:sz w:val="24"/>
          <w:highlight w:val="none"/>
          <w:lang w:val="zh-CN"/>
        </w:rPr>
        <w:t xml:space="preserve">2.3报价文件： </w:t>
      </w:r>
    </w:p>
    <w:p w14:paraId="560E3385">
      <w:pPr>
        <w:pStyle w:val="62"/>
        <w:snapToGrid w:val="0"/>
        <w:spacing w:after="0" w:line="324" w:lineRule="auto"/>
        <w:ind w:firstLine="720" w:firstLineChars="300"/>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sz w:val="24"/>
          <w:highlight w:val="none"/>
        </w:rPr>
        <w:t>2.3.1开标一览表（报价表）；</w:t>
      </w:r>
    </w:p>
    <w:p w14:paraId="1BB3A512">
      <w:pPr>
        <w:pStyle w:val="62"/>
        <w:snapToGrid w:val="0"/>
        <w:spacing w:after="0" w:line="324" w:lineRule="auto"/>
        <w:ind w:firstLine="720" w:firstLineChars="300"/>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sz w:val="24"/>
          <w:highlight w:val="none"/>
        </w:rPr>
        <w:t>2.3.2</w:t>
      </w:r>
      <w:r>
        <w:rPr>
          <w:rFonts w:hint="eastAsia" w:ascii="仿宋_GB2312" w:hAnsi="仿宋_GB2312" w:eastAsia="仿宋_GB2312" w:cs="仿宋_GB2312"/>
          <w:color w:val="auto"/>
          <w:sz w:val="24"/>
          <w:highlight w:val="none"/>
          <w:lang w:val="en-US" w:eastAsia="zh-CN"/>
        </w:rPr>
        <w:t xml:space="preserve"> </w:t>
      </w:r>
      <w:r>
        <w:rPr>
          <w:rFonts w:hint="eastAsia" w:ascii="仿宋_GB2312" w:hAnsi="仿宋_GB2312" w:eastAsia="仿宋_GB2312" w:cs="仿宋_GB2312"/>
          <w:color w:val="auto"/>
          <w:sz w:val="24"/>
          <w:highlight w:val="none"/>
        </w:rPr>
        <w:t>中小企业声明函（如果有）；</w:t>
      </w:r>
    </w:p>
    <w:p w14:paraId="012DCBFF">
      <w:pPr>
        <w:pStyle w:val="62"/>
        <w:snapToGrid w:val="0"/>
        <w:spacing w:after="0" w:line="324" w:lineRule="auto"/>
        <w:ind w:firstLine="720" w:firstLineChars="300"/>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sz w:val="24"/>
          <w:highlight w:val="none"/>
          <w:lang w:val="en-US" w:eastAsia="zh-CN"/>
        </w:rPr>
        <w:t>2.3.3</w:t>
      </w:r>
      <w:r>
        <w:rPr>
          <w:rFonts w:hint="eastAsia" w:ascii="仿宋_GB2312" w:hAnsi="仿宋_GB2312" w:eastAsia="仿宋_GB2312" w:cs="仿宋_GB2312"/>
          <w:color w:val="auto"/>
          <w:sz w:val="24"/>
          <w:highlight w:val="none"/>
        </w:rPr>
        <w:t xml:space="preserve"> 残疾人福利性单位声明函（如果有）。</w:t>
      </w:r>
    </w:p>
    <w:p w14:paraId="13B8A129">
      <w:pPr>
        <w:pStyle w:val="62"/>
        <w:snapToGrid w:val="0"/>
        <w:spacing w:after="0" w:line="324" w:lineRule="auto"/>
        <w:ind w:left="0" w:leftChars="0" w:firstLine="0" w:firstLineChars="0"/>
        <w:rPr>
          <w:rFonts w:hint="eastAsia" w:ascii="仿宋_GB2312" w:hAnsi="仿宋_GB2312" w:eastAsia="仿宋_GB2312" w:cs="仿宋_GB2312"/>
          <w:b/>
          <w:bCs/>
          <w:color w:val="auto"/>
          <w:highlight w:val="none"/>
        </w:rPr>
      </w:pPr>
      <w:r>
        <w:rPr>
          <w:rFonts w:hint="eastAsia" w:ascii="仿宋_GB2312" w:hAnsi="仿宋_GB2312" w:eastAsia="仿宋_GB2312" w:cs="仿宋_GB2312"/>
          <w:b/>
          <w:bCs/>
          <w:color w:val="auto"/>
          <w:sz w:val="24"/>
          <w:highlight w:val="none"/>
        </w:rPr>
        <w:t>3.投标报价</w:t>
      </w:r>
    </w:p>
    <w:p w14:paraId="04CE5253">
      <w:pPr>
        <w:pStyle w:val="62"/>
        <w:snapToGrid w:val="0"/>
        <w:spacing w:after="0" w:line="324" w:lineRule="auto"/>
        <w:ind w:firstLine="480" w:firstLineChars="200"/>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sz w:val="24"/>
          <w:highlight w:val="none"/>
        </w:rPr>
        <w:t>3.1供应商应按招标文件中《开标一览表》等附表要求填写。</w:t>
      </w:r>
    </w:p>
    <w:p w14:paraId="39EC7457">
      <w:pPr>
        <w:pStyle w:val="62"/>
        <w:snapToGrid w:val="0"/>
        <w:spacing w:after="0" w:line="324" w:lineRule="auto"/>
        <w:ind w:firstLine="480" w:firstLineChars="200"/>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sz w:val="24"/>
          <w:highlight w:val="none"/>
        </w:rPr>
        <w:t>3.2</w:t>
      </w:r>
      <w:r>
        <w:rPr>
          <w:rFonts w:hint="eastAsia" w:ascii="仿宋_GB2312" w:hAnsi="仿宋_GB2312" w:eastAsia="仿宋_GB2312" w:cs="仿宋_GB2312"/>
          <w:b/>
          <w:bCs/>
          <w:color w:val="auto"/>
          <w:sz w:val="24"/>
          <w:highlight w:val="none"/>
        </w:rPr>
        <w:t>报价为采购人可以合格使用产品的价格，包括货款、包装、运输、保险、货到就位以及安装、调试、培训、保修及产品知识产权等一切费用。</w:t>
      </w:r>
    </w:p>
    <w:p w14:paraId="15C98D17">
      <w:pPr>
        <w:pStyle w:val="62"/>
        <w:snapToGrid w:val="0"/>
        <w:spacing w:after="0" w:line="324" w:lineRule="auto"/>
        <w:ind w:firstLine="480" w:firstLineChars="200"/>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sz w:val="24"/>
          <w:highlight w:val="none"/>
        </w:rPr>
        <w:t>3.3招标文件未列明，而供应商认为必需的费用也需列入报价。</w:t>
      </w:r>
    </w:p>
    <w:p w14:paraId="5F2FF440">
      <w:pPr>
        <w:pStyle w:val="62"/>
        <w:snapToGrid w:val="0"/>
        <w:spacing w:after="0" w:line="324" w:lineRule="auto"/>
        <w:ind w:firstLine="482" w:firstLineChars="200"/>
        <w:rPr>
          <w:rFonts w:hint="eastAsia" w:ascii="仿宋_GB2312" w:hAnsi="仿宋_GB2312" w:eastAsia="仿宋_GB2312" w:cs="仿宋_GB2312"/>
          <w:b/>
          <w:bCs/>
          <w:color w:val="auto"/>
          <w:sz w:val="24"/>
          <w:highlight w:val="none"/>
        </w:rPr>
      </w:pPr>
      <w:r>
        <w:rPr>
          <w:rFonts w:hint="eastAsia" w:ascii="仿宋_GB2312" w:hAnsi="仿宋_GB2312" w:eastAsia="仿宋_GB2312" w:cs="仿宋_GB2312"/>
          <w:b/>
          <w:bCs/>
          <w:color w:val="auto"/>
          <w:sz w:val="24"/>
          <w:highlight w:val="none"/>
        </w:rPr>
        <w:t>3.</w:t>
      </w:r>
      <w:r>
        <w:rPr>
          <w:rFonts w:hint="eastAsia" w:ascii="仿宋_GB2312" w:hAnsi="仿宋_GB2312" w:eastAsia="仿宋_GB2312" w:cs="仿宋_GB2312"/>
          <w:b/>
          <w:bCs/>
          <w:color w:val="auto"/>
          <w:sz w:val="24"/>
          <w:highlight w:val="none"/>
          <w:lang w:val="en-US" w:eastAsia="zh-CN"/>
        </w:rPr>
        <w:t>4</w:t>
      </w:r>
      <w:r>
        <w:rPr>
          <w:rFonts w:hint="eastAsia" w:ascii="仿宋_GB2312" w:hAnsi="仿宋_GB2312" w:eastAsia="仿宋_GB2312" w:cs="仿宋_GB2312"/>
          <w:b/>
          <w:bCs/>
          <w:color w:val="auto"/>
          <w:sz w:val="24"/>
          <w:highlight w:val="none"/>
        </w:rPr>
        <w:t>投标报价只允许有一个报价，有选择的报价将不予接受（除指定外）。</w:t>
      </w:r>
    </w:p>
    <w:p w14:paraId="304D1477">
      <w:pPr>
        <w:pStyle w:val="62"/>
        <w:snapToGrid w:val="0"/>
        <w:spacing w:after="0" w:line="324" w:lineRule="auto"/>
        <w:ind w:firstLine="482" w:firstLineChars="200"/>
        <w:rPr>
          <w:rFonts w:hint="eastAsia" w:ascii="仿宋_GB2312" w:hAnsi="仿宋_GB2312" w:eastAsia="仿宋_GB2312" w:cs="仿宋_GB2312"/>
          <w:b/>
          <w:color w:val="auto"/>
          <w:highlight w:val="none"/>
        </w:rPr>
      </w:pPr>
      <w:r>
        <w:rPr>
          <w:rFonts w:hint="eastAsia" w:ascii="仿宋_GB2312" w:hAnsi="仿宋_GB2312" w:eastAsia="仿宋_GB2312" w:cs="仿宋_GB2312"/>
          <w:b/>
          <w:color w:val="auto"/>
          <w:sz w:val="24"/>
          <w:highlight w:val="none"/>
        </w:rPr>
        <w:t>4.</w:t>
      </w:r>
      <w:r>
        <w:rPr>
          <w:rFonts w:hint="eastAsia" w:ascii="仿宋_GB2312" w:hAnsi="仿宋_GB2312" w:eastAsia="仿宋_GB2312" w:cs="仿宋_GB2312"/>
          <w:b/>
          <w:color w:val="auto"/>
          <w:sz w:val="24"/>
          <w:highlight w:val="none"/>
          <w:lang w:val="zh-CN"/>
        </w:rPr>
        <w:t xml:space="preserve"> </w:t>
      </w:r>
      <w:r>
        <w:rPr>
          <w:rFonts w:hint="eastAsia" w:ascii="仿宋_GB2312" w:hAnsi="仿宋_GB2312" w:eastAsia="仿宋_GB2312" w:cs="仿宋_GB2312"/>
          <w:b/>
          <w:color w:val="auto"/>
          <w:sz w:val="24"/>
          <w:highlight w:val="none"/>
        </w:rPr>
        <w:t>投标文件的编制和签署</w:t>
      </w:r>
    </w:p>
    <w:p w14:paraId="3EED2BDC">
      <w:pPr>
        <w:snapToGrid w:val="0"/>
        <w:spacing w:line="324" w:lineRule="auto"/>
        <w:ind w:firstLine="480" w:firstLineChars="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r>
        <w:rPr>
          <w:rFonts w:hint="eastAsia" w:ascii="仿宋_GB2312" w:hAnsi="仿宋_GB2312" w:eastAsia="仿宋_GB2312" w:cs="仿宋_GB2312"/>
          <w:color w:val="auto"/>
          <w:sz w:val="24"/>
          <w:highlight w:val="none"/>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54BA1553">
      <w:pPr>
        <w:snapToGrid w:val="0"/>
        <w:spacing w:line="324" w:lineRule="auto"/>
        <w:ind w:firstLine="480" w:firstLineChars="200"/>
        <w:jc w:val="left"/>
        <w:rPr>
          <w:rFonts w:hint="eastAsia" w:ascii="仿宋_GB2312" w:hAnsi="仿宋_GB2312" w:eastAsia="仿宋_GB2312" w:cs="仿宋_GB2312"/>
          <w:color w:val="auto"/>
          <w:sz w:val="24"/>
          <w:highlight w:val="none"/>
          <w:lang w:val="zh-CN"/>
        </w:rPr>
      </w:pPr>
      <w:r>
        <w:rPr>
          <w:rFonts w:hint="eastAsia" w:ascii="仿宋_GB2312" w:hAnsi="仿宋_GB2312" w:eastAsia="仿宋_GB2312" w:cs="仿宋_GB2312"/>
          <w:color w:val="auto"/>
          <w:sz w:val="24"/>
          <w:highlight w:val="none"/>
        </w:rPr>
        <w:t>4</w:t>
      </w:r>
      <w:r>
        <w:rPr>
          <w:rFonts w:hint="eastAsia" w:ascii="仿宋_GB2312" w:hAnsi="仿宋_GB2312" w:eastAsia="仿宋_GB2312" w:cs="仿宋_GB2312"/>
          <w:color w:val="auto"/>
          <w:sz w:val="24"/>
          <w:highlight w:val="none"/>
          <w:lang w:val="zh-CN"/>
        </w:rPr>
        <w:t>.2投标人进行电子投标应安装客户端软件—“政采云电子交易客户端”，并按照招标文件和电子交易平台的要求编制并加密投标文件。投标人未按规定加密的投标文件，电子交易平台将拒收并提示。</w:t>
      </w:r>
    </w:p>
    <w:p w14:paraId="3276A33C">
      <w:pPr>
        <w:snapToGrid w:val="0"/>
        <w:spacing w:line="324" w:lineRule="auto"/>
        <w:ind w:firstLine="480" w:firstLineChars="200"/>
        <w:jc w:val="left"/>
        <w:rPr>
          <w:rFonts w:hint="eastAsia" w:ascii="仿宋_GB2312" w:hAnsi="仿宋_GB2312" w:eastAsia="仿宋_GB2312" w:cs="仿宋_GB2312"/>
          <w:color w:val="auto"/>
          <w:sz w:val="24"/>
          <w:highlight w:val="none"/>
          <w:lang w:val="zh-CN"/>
        </w:rPr>
      </w:pPr>
      <w:r>
        <w:rPr>
          <w:rFonts w:hint="eastAsia" w:ascii="仿宋_GB2312" w:hAnsi="仿宋_GB2312" w:eastAsia="仿宋_GB2312" w:cs="仿宋_GB2312"/>
          <w:color w:val="auto"/>
          <w:sz w:val="24"/>
          <w:highlight w:val="none"/>
        </w:rPr>
        <w:t>4</w:t>
      </w:r>
      <w:r>
        <w:rPr>
          <w:rFonts w:hint="eastAsia" w:ascii="仿宋_GB2312" w:hAnsi="仿宋_GB2312" w:eastAsia="仿宋_GB2312" w:cs="仿宋_GB2312"/>
          <w:color w:val="auto"/>
          <w:sz w:val="24"/>
          <w:highlight w:val="none"/>
          <w:lang w:val="zh-CN"/>
        </w:rPr>
        <w:t>.3使用“政采云电子交易客户端”需要提前申领CA数字证书，申领流程请自行前往“浙江政府采购网-下载专区-电子交易客户端-CA驱动和申领流程”进行查阅。</w:t>
      </w:r>
    </w:p>
    <w:p w14:paraId="38F49477">
      <w:pPr>
        <w:snapToGrid w:val="0"/>
        <w:spacing w:line="324" w:lineRule="auto"/>
        <w:ind w:firstLine="480" w:firstLineChars="200"/>
        <w:jc w:val="left"/>
        <w:rPr>
          <w:rFonts w:hint="eastAsia" w:ascii="仿宋_GB2312" w:hAnsi="仿宋_GB2312" w:eastAsia="仿宋_GB2312" w:cs="仿宋_GB2312"/>
          <w:color w:val="auto"/>
          <w:sz w:val="24"/>
          <w:highlight w:val="none"/>
          <w:lang w:val="zh-CN"/>
        </w:rPr>
      </w:pPr>
      <w:r>
        <w:rPr>
          <w:rFonts w:hint="eastAsia" w:ascii="仿宋_GB2312" w:hAnsi="仿宋_GB2312" w:eastAsia="仿宋_GB2312" w:cs="仿宋_GB2312"/>
          <w:color w:val="auto"/>
          <w:sz w:val="24"/>
          <w:highlight w:val="none"/>
        </w:rPr>
        <w:t>4.4</w:t>
      </w:r>
      <w:r>
        <w:rPr>
          <w:rFonts w:hint="eastAsia" w:ascii="仿宋_GB2312" w:hAnsi="仿宋_GB2312" w:eastAsia="仿宋_GB2312" w:cs="仿宋_GB2312"/>
          <w:color w:val="auto"/>
          <w:sz w:val="24"/>
          <w:highlight w:val="none"/>
          <w:lang w:val="zh-CN"/>
        </w:rPr>
        <w:t>投标文件按照招标文件第六部分格式要求进行签署、盖章。投标人的投标文件未按照招标文件要求签署、盖章的，其投标无效。</w:t>
      </w:r>
    </w:p>
    <w:p w14:paraId="70E95ECF">
      <w:pPr>
        <w:snapToGrid w:val="0"/>
        <w:spacing w:line="324" w:lineRule="auto"/>
        <w:ind w:firstLine="480" w:firstLineChars="200"/>
        <w:jc w:val="left"/>
        <w:rPr>
          <w:rFonts w:hint="eastAsia" w:ascii="仿宋_GB2312" w:hAnsi="仿宋_GB2312" w:eastAsia="仿宋_GB2312" w:cs="仿宋_GB2312"/>
          <w:color w:val="auto"/>
          <w:sz w:val="24"/>
          <w:highlight w:val="none"/>
          <w:lang w:val="zh-CN"/>
        </w:rPr>
      </w:pPr>
      <w:r>
        <w:rPr>
          <w:rFonts w:hint="eastAsia" w:ascii="仿宋_GB2312" w:hAnsi="仿宋_GB2312" w:eastAsia="仿宋_GB2312" w:cs="仿宋_GB2312"/>
          <w:color w:val="auto"/>
          <w:sz w:val="24"/>
          <w:highlight w:val="none"/>
        </w:rPr>
        <w:t>4.5</w:t>
      </w:r>
      <w:r>
        <w:rPr>
          <w:rFonts w:hint="eastAsia" w:ascii="仿宋_GB2312" w:hAnsi="仿宋_GB2312" w:eastAsia="仿宋_GB2312" w:cs="仿宋_GB2312"/>
          <w:color w:val="auto"/>
          <w:sz w:val="24"/>
          <w:highlight w:val="none"/>
          <w:lang w:val="zh-CN"/>
        </w:rPr>
        <w:t>为确保网上操作合法、有效和安全，投标人应当在投标截止时间前完成在“政府采购云平台”的身份认证，确保在电子投标过程中能够对相关数据电文进行加密和使用电子签名。</w:t>
      </w:r>
    </w:p>
    <w:p w14:paraId="65AF558A">
      <w:pPr>
        <w:snapToGrid w:val="0"/>
        <w:spacing w:line="324" w:lineRule="auto"/>
        <w:ind w:firstLine="480" w:firstLineChars="200"/>
        <w:jc w:val="left"/>
        <w:rPr>
          <w:rFonts w:hint="eastAsia" w:ascii="仿宋_GB2312" w:hAnsi="仿宋_GB2312" w:eastAsia="仿宋_GB2312" w:cs="仿宋_GB2312"/>
          <w:color w:val="auto"/>
          <w:sz w:val="24"/>
          <w:highlight w:val="none"/>
          <w:lang w:val="zh-CN"/>
        </w:rPr>
      </w:pPr>
      <w:r>
        <w:rPr>
          <w:rFonts w:hint="eastAsia" w:ascii="仿宋_GB2312" w:hAnsi="仿宋_GB2312" w:eastAsia="仿宋_GB2312" w:cs="仿宋_GB2312"/>
          <w:color w:val="auto"/>
          <w:sz w:val="24"/>
          <w:highlight w:val="none"/>
        </w:rPr>
        <w:t>4.6</w:t>
      </w:r>
      <w:r>
        <w:rPr>
          <w:rFonts w:hint="eastAsia" w:ascii="仿宋_GB2312" w:hAnsi="仿宋_GB2312" w:eastAsia="仿宋_GB2312" w:cs="仿宋_GB2312"/>
          <w:color w:val="auto"/>
          <w:sz w:val="24"/>
          <w:highlight w:val="none"/>
          <w:lang w:val="zh-CN"/>
        </w:rPr>
        <w:t>招标文件对投标文件签署、盖章的要求适用于电子签名。</w:t>
      </w:r>
    </w:p>
    <w:p w14:paraId="7738CC6E">
      <w:pPr>
        <w:pStyle w:val="184"/>
        <w:snapToGrid w:val="0"/>
        <w:spacing w:before="0" w:line="324" w:lineRule="auto"/>
        <w:ind w:firstLine="0" w:firstLineChars="0"/>
        <w:rPr>
          <w:rFonts w:hint="eastAsia" w:ascii="仿宋_GB2312" w:hAnsi="仿宋_GB2312" w:eastAsia="仿宋_GB2312" w:cs="仿宋_GB2312"/>
          <w:b/>
          <w:color w:val="auto"/>
          <w:szCs w:val="24"/>
          <w:highlight w:val="none"/>
        </w:rPr>
      </w:pPr>
      <w:r>
        <w:rPr>
          <w:rFonts w:hint="eastAsia" w:ascii="仿宋_GB2312" w:hAnsi="仿宋_GB2312" w:eastAsia="仿宋_GB2312" w:cs="仿宋_GB2312"/>
          <w:b/>
          <w:color w:val="auto"/>
          <w:szCs w:val="24"/>
          <w:highlight w:val="none"/>
        </w:rPr>
        <w:t>5. 投标文件的提交、补充、修改、撤回</w:t>
      </w:r>
    </w:p>
    <w:p w14:paraId="1070A71D">
      <w:pPr>
        <w:snapToGrid w:val="0"/>
        <w:spacing w:line="324" w:lineRule="auto"/>
        <w:ind w:firstLine="480" w:firstLineChars="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29454B74">
      <w:pPr>
        <w:snapToGrid w:val="0"/>
        <w:spacing w:line="324" w:lineRule="auto"/>
        <w:ind w:firstLine="480" w:firstLineChars="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5.2电子交易平台收到投标文件，将妥善保存并即时向供应商发出确认回执通知。在投标截止时间前，除供应商补充、修改或者撤回投标文件外，任何单位和个人不得解密或提取投标文件。</w:t>
      </w:r>
    </w:p>
    <w:p w14:paraId="10750EC5">
      <w:pPr>
        <w:snapToGrid w:val="0"/>
        <w:spacing w:line="324" w:lineRule="auto"/>
        <w:ind w:firstLine="480" w:firstLineChars="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5.3采购人、采购代理机构可以视情况延长投标文件提交的截止时间。在上述情况下，采购代理机构与投标人以前在投标截止期方面的全部权利、责任和义务，将适用于延长至新的投标截止期。</w:t>
      </w:r>
    </w:p>
    <w:p w14:paraId="2B9AB736">
      <w:pPr>
        <w:snapToGrid w:val="0"/>
        <w:spacing w:line="324" w:lineRule="auto"/>
        <w:rPr>
          <w:rFonts w:hint="eastAsia" w:ascii="仿宋_GB2312" w:hAnsi="仿宋_GB2312" w:eastAsia="仿宋_GB2312" w:cs="仿宋_GB2312"/>
          <w:b/>
          <w:color w:val="auto"/>
          <w:sz w:val="32"/>
          <w:highlight w:val="none"/>
        </w:rPr>
      </w:pPr>
      <w:r>
        <w:rPr>
          <w:rFonts w:hint="eastAsia" w:ascii="仿宋_GB2312" w:hAnsi="仿宋_GB2312" w:eastAsia="仿宋_GB2312" w:cs="仿宋_GB2312"/>
          <w:b/>
          <w:bCs/>
          <w:color w:val="auto"/>
          <w:sz w:val="24"/>
          <w:highlight w:val="none"/>
        </w:rPr>
        <w:t>6.投标有效期</w:t>
      </w:r>
    </w:p>
    <w:p w14:paraId="19B6548C">
      <w:pPr>
        <w:snapToGrid w:val="0"/>
        <w:spacing w:line="324" w:lineRule="auto"/>
        <w:ind w:firstLine="480" w:firstLineChars="200"/>
        <w:jc w:val="left"/>
        <w:rPr>
          <w:rFonts w:hint="eastAsia" w:ascii="仿宋_GB2312" w:hAnsi="仿宋_GB2312" w:eastAsia="仿宋_GB2312" w:cs="仿宋_GB2312"/>
          <w:b/>
          <w:color w:val="auto"/>
          <w:sz w:val="32"/>
          <w:highlight w:val="none"/>
        </w:rPr>
      </w:pPr>
      <w:r>
        <w:rPr>
          <w:rFonts w:hint="eastAsia" w:ascii="仿宋_GB2312" w:hAnsi="仿宋_GB2312" w:eastAsia="仿宋_GB2312" w:cs="仿宋_GB2312"/>
          <w:color w:val="auto"/>
          <w:sz w:val="24"/>
          <w:highlight w:val="none"/>
        </w:rPr>
        <w:t>6.1投标有效期为从提交投标文件的截止之日起90天。投标人的投标文件中承诺的投标有效期少于招标文件中载明的投标有效期的，投标无效。</w:t>
      </w:r>
    </w:p>
    <w:p w14:paraId="26BC86EC">
      <w:pPr>
        <w:snapToGrid w:val="0"/>
        <w:spacing w:line="324" w:lineRule="auto"/>
        <w:ind w:firstLine="480" w:firstLineChars="200"/>
        <w:jc w:val="left"/>
        <w:rPr>
          <w:rFonts w:hint="eastAsia" w:ascii="仿宋_GB2312" w:hAnsi="仿宋_GB2312" w:eastAsia="仿宋_GB2312" w:cs="仿宋_GB2312"/>
          <w:b/>
          <w:color w:val="auto"/>
          <w:sz w:val="32"/>
          <w:highlight w:val="none"/>
        </w:rPr>
      </w:pPr>
      <w:r>
        <w:rPr>
          <w:rFonts w:hint="eastAsia" w:ascii="仿宋_GB2312" w:hAnsi="仿宋_GB2312" w:eastAsia="仿宋_GB2312" w:cs="仿宋_GB2312"/>
          <w:color w:val="auto"/>
          <w:sz w:val="24"/>
          <w:highlight w:val="none"/>
        </w:rPr>
        <w:t>6.2投标文件合格投递后，自投标截止日期起，在投标有效期内有效。</w:t>
      </w:r>
    </w:p>
    <w:p w14:paraId="004B6E96">
      <w:pPr>
        <w:pStyle w:val="184"/>
        <w:snapToGrid w:val="0"/>
        <w:spacing w:before="0" w:line="324" w:lineRule="auto"/>
        <w:ind w:firstLine="480"/>
        <w:rPr>
          <w:rFonts w:hint="eastAsia" w:ascii="仿宋_GB2312" w:hAnsi="仿宋_GB2312" w:eastAsia="仿宋_GB2312" w:cs="仿宋_GB2312"/>
          <w:b/>
          <w:color w:val="auto"/>
          <w:sz w:val="32"/>
          <w:highlight w:val="none"/>
        </w:rPr>
      </w:pPr>
      <w:r>
        <w:rPr>
          <w:rFonts w:hint="eastAsia" w:ascii="仿宋_GB2312" w:hAnsi="仿宋_GB2312" w:eastAsia="仿宋_GB2312" w:cs="仿宋_GB2312"/>
          <w:color w:val="auto"/>
          <w:szCs w:val="24"/>
          <w:highlight w:val="none"/>
        </w:rPr>
        <w:t>6.3在原定投标有效期满之前，如果出现特殊情况，采购代理机构可以以书面形式通知投标人延长投标有效期。投标人同意延长的，不得要求或被允许修改其投标文件，投标人拒绝延长的，其投标无效。</w:t>
      </w:r>
    </w:p>
    <w:p w14:paraId="1179D1F3">
      <w:pPr>
        <w:adjustRightInd w:val="0"/>
        <w:snapToGrid w:val="0"/>
        <w:spacing w:line="324" w:lineRule="auto"/>
        <w:jc w:val="center"/>
        <w:rPr>
          <w:rFonts w:hint="eastAsia" w:ascii="仿宋_GB2312" w:hAnsi="仿宋_GB2312" w:eastAsia="仿宋_GB2312" w:cs="仿宋_GB2312"/>
          <w:b/>
          <w:color w:val="auto"/>
          <w:sz w:val="32"/>
          <w:szCs w:val="32"/>
          <w:highlight w:val="none"/>
        </w:rPr>
      </w:pPr>
    </w:p>
    <w:p w14:paraId="25BDFDBB">
      <w:pPr>
        <w:adjustRightInd w:val="0"/>
        <w:snapToGrid w:val="0"/>
        <w:spacing w:line="324" w:lineRule="auto"/>
        <w:jc w:val="center"/>
        <w:outlineLvl w:val="0"/>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sz w:val="32"/>
          <w:szCs w:val="32"/>
          <w:highlight w:val="none"/>
        </w:rPr>
        <w:t>四、开标和评标</w:t>
      </w:r>
    </w:p>
    <w:p w14:paraId="4F926D3A">
      <w:pPr>
        <w:snapToGrid w:val="0"/>
        <w:spacing w:line="324" w:lineRule="auto"/>
        <w:jc w:val="left"/>
        <w:rPr>
          <w:rFonts w:hint="eastAsia" w:ascii="仿宋_GB2312" w:hAnsi="仿宋_GB2312" w:eastAsia="仿宋_GB2312" w:cs="仿宋_GB2312"/>
          <w:b/>
          <w:color w:val="auto"/>
          <w:sz w:val="24"/>
          <w:highlight w:val="none"/>
        </w:rPr>
      </w:pPr>
      <w:bookmarkStart w:id="1" w:name="_Toc84325929"/>
      <w:bookmarkStart w:id="2" w:name="_Toc81372776"/>
      <w:bookmarkStart w:id="3" w:name="_Toc81372953"/>
      <w:r>
        <w:rPr>
          <w:rFonts w:hint="eastAsia" w:ascii="仿宋_GB2312" w:hAnsi="仿宋_GB2312" w:eastAsia="仿宋_GB2312" w:cs="仿宋_GB2312"/>
          <w:b/>
          <w:color w:val="auto"/>
          <w:sz w:val="24"/>
          <w:highlight w:val="none"/>
        </w:rPr>
        <w:t>1．电子招投标开标及评审程序</w:t>
      </w:r>
    </w:p>
    <w:p w14:paraId="44005AB1">
      <w:pPr>
        <w:snapToGrid w:val="0"/>
        <w:spacing w:line="324" w:lineRule="auto"/>
        <w:ind w:firstLine="480" w:firstLineChars="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1.1投标截止时间后，主持人宣布开标会开始。</w:t>
      </w:r>
    </w:p>
    <w:p w14:paraId="70437C11">
      <w:pPr>
        <w:snapToGrid w:val="0"/>
        <w:spacing w:line="324" w:lineRule="auto"/>
        <w:ind w:firstLine="480" w:firstLineChars="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1.2投标人登录政采云平台，用“项目采购-开标评标”功能对电子投标文件进行在线解密。在线解密电子投标文件时间为开标时间起30分钟内。</w:t>
      </w:r>
    </w:p>
    <w:p w14:paraId="6A5D3F65">
      <w:pPr>
        <w:snapToGrid w:val="0"/>
        <w:spacing w:line="324" w:lineRule="auto"/>
        <w:ind w:firstLine="480" w:firstLineChars="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1.3评标委员会对资格和商务技术响应文件进行评审。</w:t>
      </w:r>
    </w:p>
    <w:p w14:paraId="3CFCA80F">
      <w:pPr>
        <w:snapToGrid w:val="0"/>
        <w:spacing w:line="324" w:lineRule="auto"/>
        <w:ind w:firstLine="480" w:firstLineChars="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1.4主持人宣布商务技术得分及无效（废）投标情形（如有），公布经商务技术（资信）评审符合招标文件要求的投标人名单及其商务技术得分。</w:t>
      </w:r>
    </w:p>
    <w:p w14:paraId="4227E8FC">
      <w:pPr>
        <w:snapToGrid w:val="0"/>
        <w:spacing w:line="324" w:lineRule="auto"/>
        <w:ind w:firstLine="480" w:firstLineChars="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1.5启封报价文件资料，主持人宣读投标人名称、投标价格和投标文件的其他内容。未宣读的投标报价和招标文件未允许提供的备选投标方案等实质性内容，评标时不予承认。</w:t>
      </w:r>
    </w:p>
    <w:p w14:paraId="60678787">
      <w:pPr>
        <w:snapToGrid w:val="0"/>
        <w:spacing w:line="324" w:lineRule="auto"/>
        <w:ind w:firstLine="480" w:firstLineChars="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1.6评标委员会对投标文件报价文件资料进行评审，核准投标报价及计算价格分，汇总商务技术分、价格分，根据得分排序确定中标候选人。</w:t>
      </w:r>
    </w:p>
    <w:p w14:paraId="3FEAE230">
      <w:pPr>
        <w:snapToGrid w:val="0"/>
        <w:spacing w:line="324" w:lineRule="auto"/>
        <w:ind w:firstLine="480" w:firstLineChars="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1.7主持人公布评标结果。</w:t>
      </w:r>
    </w:p>
    <w:p w14:paraId="0D540AF9">
      <w:pPr>
        <w:snapToGrid w:val="0"/>
        <w:spacing w:line="324" w:lineRule="auto"/>
        <w:ind w:firstLine="482" w:firstLineChars="200"/>
        <w:jc w:val="left"/>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特别说明：政采云公司如对电子化开标及评审程序有调整的，按调整后的程序操作。</w:t>
      </w:r>
    </w:p>
    <w:p w14:paraId="4F078167">
      <w:pPr>
        <w:snapToGrid w:val="0"/>
        <w:spacing w:line="324" w:lineRule="auto"/>
        <w:jc w:val="left"/>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2.采购过程中出现以下情形，导致电子交易平台无法正常运行，或者无法保证电子交易的公平、公正和安全时，采购组织机构可中止电子交易活动：</w:t>
      </w:r>
    </w:p>
    <w:p w14:paraId="6CB86C0C">
      <w:pPr>
        <w:snapToGrid w:val="0"/>
        <w:spacing w:line="324" w:lineRule="auto"/>
        <w:ind w:firstLine="480" w:firstLineChars="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2.1电子交易平台发生故障而无法登录访问的； </w:t>
      </w:r>
    </w:p>
    <w:p w14:paraId="52816196">
      <w:pPr>
        <w:snapToGrid w:val="0"/>
        <w:spacing w:line="324" w:lineRule="auto"/>
        <w:ind w:firstLine="480" w:firstLineChars="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2.2电子交易平台应用或数据库出现错误，不能进行正常操作的；</w:t>
      </w:r>
    </w:p>
    <w:p w14:paraId="39192145">
      <w:pPr>
        <w:snapToGrid w:val="0"/>
        <w:spacing w:line="324" w:lineRule="auto"/>
        <w:ind w:firstLine="480" w:firstLineChars="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2.3电子交易平台发现严重安全漏洞，有潜在泄密危险的；</w:t>
      </w:r>
    </w:p>
    <w:p w14:paraId="6964E5CB">
      <w:pPr>
        <w:snapToGrid w:val="0"/>
        <w:spacing w:line="324" w:lineRule="auto"/>
        <w:ind w:firstLine="480" w:firstLineChars="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2.4病毒发作导致不能进行正常操作的； </w:t>
      </w:r>
    </w:p>
    <w:p w14:paraId="53C158A2">
      <w:pPr>
        <w:snapToGrid w:val="0"/>
        <w:spacing w:line="324" w:lineRule="auto"/>
        <w:ind w:firstLine="480" w:firstLineChars="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2.5其他无法保证电子交易的公平、公正和安全的情况。</w:t>
      </w:r>
    </w:p>
    <w:p w14:paraId="5D04B110">
      <w:pPr>
        <w:snapToGrid w:val="0"/>
        <w:spacing w:line="324" w:lineRule="auto"/>
        <w:ind w:firstLine="480" w:firstLineChars="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出现前款规定情形，不影响采购公平、公正性的，采购组织机构可以待上述情形消除后继续组织电子交易活动，也可以决定某些环节以纸质形式进行；影响或可能影响采购公平、公正性的，应当重新采购。</w:t>
      </w:r>
    </w:p>
    <w:p w14:paraId="03300628">
      <w:pPr>
        <w:snapToGrid w:val="0"/>
        <w:spacing w:line="324" w:lineRule="auto"/>
        <w:jc w:val="left"/>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3．评标</w:t>
      </w:r>
    </w:p>
    <w:p w14:paraId="19E7CA13">
      <w:pPr>
        <w:snapToGrid w:val="0"/>
        <w:spacing w:line="324" w:lineRule="auto"/>
        <w:ind w:firstLine="480" w:firstLineChars="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3.1评标委员会由招标采购单位依法组建，负责评标活动。评标委员会遵循公开、公平、公正、科学合理、竞争择优的原则。</w:t>
      </w:r>
    </w:p>
    <w:p w14:paraId="49F02E02">
      <w:pPr>
        <w:snapToGrid w:val="0"/>
        <w:spacing w:line="324" w:lineRule="auto"/>
        <w:ind w:firstLine="480" w:firstLineChars="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3.2评标委员会由采购人代表和有关方面的专家组成，成员人数为五人以上单数。</w:t>
      </w:r>
    </w:p>
    <w:p w14:paraId="2F15E71F">
      <w:pPr>
        <w:snapToGrid w:val="0"/>
        <w:spacing w:line="324" w:lineRule="auto"/>
        <w:ind w:firstLine="480" w:firstLineChars="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3.3评标委员会负责对投标人资格的最终审定。</w:t>
      </w:r>
    </w:p>
    <w:p w14:paraId="6D785216">
      <w:pPr>
        <w:snapToGrid w:val="0"/>
        <w:spacing w:line="324" w:lineRule="auto"/>
        <w:ind w:firstLine="480" w:firstLineChars="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3.4评标委员会可以要求投标人对其投标文件中含义不明确的内容作必要的澄清或者说明，但澄清或者说明不得超过投标文件的范围或者改变投标文件的实质性内容。</w:t>
      </w:r>
    </w:p>
    <w:p w14:paraId="63D3455B">
      <w:pPr>
        <w:snapToGrid w:val="0"/>
        <w:spacing w:line="324" w:lineRule="auto"/>
        <w:ind w:firstLine="480" w:firstLineChars="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14:paraId="6465AAC9">
      <w:pPr>
        <w:snapToGrid w:val="0"/>
        <w:spacing w:line="324" w:lineRule="auto"/>
        <w:ind w:firstLine="480" w:firstLineChars="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供应商通过政采云平台交换的数据电文必须进行电子签章。</w:t>
      </w:r>
    </w:p>
    <w:p w14:paraId="5DA858DA">
      <w:pPr>
        <w:snapToGrid w:val="0"/>
        <w:spacing w:line="324" w:lineRule="auto"/>
        <w:ind w:firstLine="480" w:firstLineChars="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14:paraId="34E924CD">
      <w:pPr>
        <w:snapToGrid w:val="0"/>
        <w:spacing w:line="324" w:lineRule="auto"/>
        <w:ind w:firstLine="480" w:firstLineChars="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3.6评标委员会对投标文件的判定，只依据投标文件和招标文件内容本身，不依据任何外来证明。</w:t>
      </w:r>
    </w:p>
    <w:p w14:paraId="262CA102">
      <w:pPr>
        <w:snapToGrid w:val="0"/>
        <w:spacing w:line="324" w:lineRule="auto"/>
        <w:ind w:firstLine="480" w:firstLineChars="20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sz w:val="24"/>
          <w:highlight w:val="none"/>
        </w:rPr>
        <w:t>3.7评标委员会不向落标方解释落标的原因。</w:t>
      </w:r>
    </w:p>
    <w:p w14:paraId="40AC563B">
      <w:pPr>
        <w:snapToGrid w:val="0"/>
        <w:spacing w:line="324" w:lineRule="auto"/>
        <w:jc w:val="left"/>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4．投标文件的初审鉴定</w:t>
      </w:r>
    </w:p>
    <w:p w14:paraId="0090E1F0">
      <w:pPr>
        <w:snapToGrid w:val="0"/>
        <w:spacing w:line="324" w:lineRule="auto"/>
        <w:ind w:firstLine="480" w:firstLineChars="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4.1资格性审查</w:t>
      </w:r>
    </w:p>
    <w:p w14:paraId="3CBC6FFE">
      <w:pPr>
        <w:snapToGrid w:val="0"/>
        <w:spacing w:line="324" w:lineRule="auto"/>
        <w:ind w:firstLine="480" w:firstLineChars="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4.1.1依据法律、法规和招标文件规定，采购人或采购人代表对投标人进行资格审查，以确定投标人是否具备投标资格。</w:t>
      </w:r>
    </w:p>
    <w:p w14:paraId="49F709AB">
      <w:pPr>
        <w:snapToGrid w:val="0"/>
        <w:spacing w:line="324" w:lineRule="auto"/>
        <w:ind w:firstLine="480" w:firstLineChars="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4.2符合性审查</w:t>
      </w:r>
    </w:p>
    <w:p w14:paraId="30283F72">
      <w:pPr>
        <w:snapToGrid w:val="0"/>
        <w:spacing w:line="324" w:lineRule="auto"/>
        <w:ind w:firstLine="480" w:firstLineChars="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14:paraId="48F15CF5">
      <w:pPr>
        <w:snapToGrid w:val="0"/>
        <w:spacing w:line="324" w:lineRule="auto"/>
        <w:ind w:firstLine="480" w:firstLineChars="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4.3如果投标文件实质不响应招标文件的各项要求，评标委员会将予以拒绝，并且不允许投标人通过修改或撤销其不符合要求的差异或保留，使之成为具有实质性响应的投标。</w:t>
      </w:r>
    </w:p>
    <w:p w14:paraId="0ABCCFF7">
      <w:pPr>
        <w:snapToGrid w:val="0"/>
        <w:spacing w:line="324" w:lineRule="auto"/>
        <w:jc w:val="left"/>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kern w:val="0"/>
          <w:sz w:val="24"/>
          <w:highlight w:val="none"/>
        </w:rPr>
        <w:t xml:space="preserve">5. </w:t>
      </w:r>
      <w:r>
        <w:rPr>
          <w:rFonts w:hint="eastAsia" w:ascii="仿宋_GB2312" w:hAnsi="仿宋_GB2312" w:eastAsia="仿宋_GB2312" w:cs="仿宋_GB2312"/>
          <w:b/>
          <w:color w:val="auto"/>
          <w:sz w:val="24"/>
          <w:highlight w:val="none"/>
        </w:rPr>
        <w:t>投标文件报价出现前后不一致的，按照下列规定修正：</w:t>
      </w:r>
    </w:p>
    <w:p w14:paraId="0FDC5090">
      <w:pPr>
        <w:snapToGrid w:val="0"/>
        <w:spacing w:line="324" w:lineRule="auto"/>
        <w:ind w:firstLine="480" w:firstLineChars="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5.1投标文件中开标一览表（报价表）内容与投标文件中相应内容不一致的，以开标一览表（报价表）为准；</w:t>
      </w:r>
    </w:p>
    <w:p w14:paraId="068605CB">
      <w:pPr>
        <w:snapToGrid w:val="0"/>
        <w:spacing w:line="324" w:lineRule="auto"/>
        <w:ind w:firstLine="480" w:firstLineChars="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5.2大写金额和小写金额不一致的，以大写金额为准；</w:t>
      </w:r>
    </w:p>
    <w:p w14:paraId="533A9F06">
      <w:pPr>
        <w:snapToGrid w:val="0"/>
        <w:spacing w:line="324" w:lineRule="auto"/>
        <w:ind w:firstLine="480" w:firstLineChars="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5.3单价金额小数点或者百分比有明显错位的，以开标一览表的总价为准，并修改单价；</w:t>
      </w:r>
    </w:p>
    <w:p w14:paraId="4137092C">
      <w:pPr>
        <w:snapToGrid w:val="0"/>
        <w:spacing w:line="324" w:lineRule="auto"/>
        <w:ind w:firstLine="480" w:firstLineChars="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5.4总价金额与按单价汇总金额不一致的，以单价金额计算结果为准。</w:t>
      </w:r>
    </w:p>
    <w:p w14:paraId="3B97ABF6">
      <w:pPr>
        <w:snapToGrid w:val="0"/>
        <w:spacing w:line="324" w:lineRule="auto"/>
        <w:ind w:firstLine="480" w:firstLineChars="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14:paraId="0F8FB7DC">
      <w:pPr>
        <w:numPr>
          <w:ilvl w:val="0"/>
          <w:numId w:val="4"/>
        </w:numPr>
        <w:snapToGrid w:val="0"/>
        <w:spacing w:line="324" w:lineRule="auto"/>
        <w:jc w:val="left"/>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投标文件的评审、比较和否决</w:t>
      </w:r>
    </w:p>
    <w:p w14:paraId="5B3AAAC1">
      <w:pPr>
        <w:snapToGrid w:val="0"/>
        <w:spacing w:line="324" w:lineRule="auto"/>
        <w:ind w:firstLine="480" w:firstLineChars="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6.1评标委员会将对在实质上响应招标文件要求的投标文件进行评估和比较。</w:t>
      </w:r>
    </w:p>
    <w:p w14:paraId="1F254059">
      <w:pPr>
        <w:snapToGrid w:val="0"/>
        <w:spacing w:line="324" w:lineRule="auto"/>
        <w:ind w:firstLine="480" w:firstLineChars="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6.2在评审过程中，评标委员会可以书面形式要求投标人就投标文件含义不明确的内容可对其通过政采云平台进行书面说明并提供相关材料，但不得超过投标文件的范围或者改变投标文件的实质性内容。</w:t>
      </w:r>
    </w:p>
    <w:p w14:paraId="18964F5F">
      <w:pPr>
        <w:snapToGrid w:val="0"/>
        <w:spacing w:line="324" w:lineRule="auto"/>
        <w:ind w:firstLine="480" w:firstLineChars="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6.3在评标过程中，如发现与招标文件要求相偏离的，评标委员会可对其偏离情形进行必要的核实。</w:t>
      </w:r>
    </w:p>
    <w:p w14:paraId="75B98DF1">
      <w:pPr>
        <w:snapToGrid w:val="0"/>
        <w:spacing w:line="324" w:lineRule="auto"/>
        <w:ind w:firstLine="480" w:firstLineChars="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6.4在评审过程中，如属于实质性偏离或符合无效响应条件的，应当询问相关投标人，并可对其通过政采云平台进行线上确认，但不允许对偏离条款进行补充、修正或撤回。</w:t>
      </w:r>
    </w:p>
    <w:p w14:paraId="2421406A">
      <w:pPr>
        <w:snapToGrid w:val="0"/>
        <w:spacing w:line="324" w:lineRule="auto"/>
        <w:ind w:firstLine="480" w:firstLineChars="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6.5比较与评价。评标委员会应当按照评标标准，对符合性审查合格的投标文件进行商务和技术评估，综合比较与评价。</w:t>
      </w:r>
    </w:p>
    <w:p w14:paraId="4B14BA71">
      <w:pPr>
        <w:snapToGrid w:val="0"/>
        <w:spacing w:line="324" w:lineRule="auto"/>
        <w:ind w:firstLine="480" w:firstLineChars="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6.6汇总（商务技术得分情况）。评标委员会各成员应当独立对每个投标人的商务技术（资信）文件进行评价，并汇总商务技术得分情况。</w:t>
      </w:r>
    </w:p>
    <w:p w14:paraId="72F0372D">
      <w:pPr>
        <w:snapToGrid w:val="0"/>
        <w:spacing w:line="324" w:lineRule="auto"/>
        <w:ind w:firstLine="480" w:firstLineChars="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6.7 报价审核。对符合采购需求且通过商务技术（资信）评审的投标人的报价的合理性、准确性等进行审查核实。</w:t>
      </w:r>
    </w:p>
    <w:p w14:paraId="05EE8BC8">
      <w:pPr>
        <w:snapToGrid w:val="0"/>
        <w:spacing w:line="324" w:lineRule="auto"/>
        <w:ind w:firstLine="480" w:firstLineChars="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14:paraId="0F0DCC8A">
      <w:pPr>
        <w:snapToGrid w:val="0"/>
        <w:spacing w:line="324" w:lineRule="auto"/>
        <w:ind w:firstLine="480" w:firstLineChars="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6.7.2根据财政部发布的《政府采购促进中小企业发展暂行办法》规定，对于非专门面向中小企业的项目，对小型和微型企业产品的价格给予一定的扣除，用扣除后的价格参与评审。</w:t>
      </w:r>
    </w:p>
    <w:p w14:paraId="408363C6">
      <w:pPr>
        <w:snapToGrid w:val="0"/>
        <w:spacing w:line="324" w:lineRule="auto"/>
        <w:ind w:firstLine="480" w:firstLineChars="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6.7.3如需投标价格修正，按财政部87号令第五十九条的规定对投标价格进行修正。</w:t>
      </w:r>
    </w:p>
    <w:p w14:paraId="1648F615">
      <w:pPr>
        <w:snapToGrid w:val="0"/>
        <w:spacing w:line="324" w:lineRule="auto"/>
        <w:ind w:firstLine="480" w:firstLineChars="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6.8评标委员会依据招标文件规定的评标标准和方法，对投标文件进行评审和比较后，向采购人或其委托的采购代理机构提供书面评标报告，并按得分高低排序推荐中标候选供应商。</w:t>
      </w:r>
    </w:p>
    <w:p w14:paraId="5DA24F1D">
      <w:pPr>
        <w:pStyle w:val="15"/>
        <w:widowControl w:val="0"/>
        <w:tabs>
          <w:tab w:val="clear" w:pos="454"/>
        </w:tabs>
        <w:snapToGrid w:val="0"/>
        <w:spacing w:afterLines="0" w:line="324" w:lineRule="auto"/>
        <w:ind w:left="0" w:firstLine="0"/>
        <w:rPr>
          <w:rFonts w:hint="eastAsia" w:ascii="仿宋_GB2312" w:hAnsi="仿宋_GB2312" w:eastAsia="仿宋_GB2312" w:cs="仿宋_GB2312"/>
          <w:b/>
          <w:color w:val="auto"/>
          <w:highlight w:val="none"/>
        </w:rPr>
      </w:pPr>
      <w:r>
        <w:rPr>
          <w:rFonts w:hint="eastAsia" w:ascii="仿宋_GB2312" w:hAnsi="仿宋_GB2312" w:eastAsia="仿宋_GB2312" w:cs="仿宋_GB2312"/>
          <w:b/>
          <w:color w:val="auto"/>
          <w:highlight w:val="none"/>
        </w:rPr>
        <w:t>7.投标文件的澄清</w:t>
      </w:r>
    </w:p>
    <w:p w14:paraId="5A461F1C">
      <w:pPr>
        <w:pStyle w:val="15"/>
        <w:widowControl w:val="0"/>
        <w:tabs>
          <w:tab w:val="clear" w:pos="454"/>
        </w:tabs>
        <w:snapToGrid w:val="0"/>
        <w:spacing w:afterLines="0" w:line="324" w:lineRule="auto"/>
        <w:ind w:left="0" w:firstLine="480" w:firstLineChars="200"/>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szCs w:val="24"/>
          <w:highlight w:val="none"/>
        </w:rPr>
        <w:t>对投标文件中含义不明、表述不一致或有明显计算错误等内容，评标委员会将对投标人进行询标，并可要求投标人作澄清，作为投标文件的补充部分，但澄清的内容不得改变投标文件的实质性内容。</w:t>
      </w:r>
    </w:p>
    <w:p w14:paraId="44E1D125">
      <w:pPr>
        <w:pStyle w:val="32"/>
        <w:snapToGrid w:val="0"/>
        <w:spacing w:line="324" w:lineRule="auto"/>
        <w:jc w:val="left"/>
        <w:rPr>
          <w:rFonts w:hint="eastAsia" w:ascii="仿宋_GB2312" w:hAnsi="仿宋_GB2312" w:eastAsia="仿宋_GB2312" w:cs="仿宋_GB2312"/>
          <w:b/>
          <w:color w:val="auto"/>
          <w:sz w:val="24"/>
          <w:szCs w:val="24"/>
          <w:highlight w:val="none"/>
        </w:rPr>
      </w:pPr>
      <w:r>
        <w:rPr>
          <w:rFonts w:hint="eastAsia" w:ascii="仿宋_GB2312" w:hAnsi="仿宋_GB2312" w:eastAsia="仿宋_GB2312" w:cs="仿宋_GB2312"/>
          <w:b/>
          <w:color w:val="auto"/>
          <w:sz w:val="24"/>
          <w:szCs w:val="24"/>
          <w:highlight w:val="none"/>
        </w:rPr>
        <w:t>8.无效投标的情形</w:t>
      </w:r>
    </w:p>
    <w:p w14:paraId="7D04804D">
      <w:pPr>
        <w:tabs>
          <w:tab w:val="left" w:pos="4085"/>
        </w:tabs>
        <w:snapToGrid w:val="0"/>
        <w:spacing w:line="324" w:lineRule="auto"/>
        <w:ind w:firstLine="480" w:firstLineChars="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投标文件有下列情形之一的作无效投标处理：</w:t>
      </w:r>
    </w:p>
    <w:p w14:paraId="4672B890">
      <w:pPr>
        <w:snapToGrid w:val="0"/>
        <w:spacing w:line="324" w:lineRule="auto"/>
        <w:ind w:firstLine="482" w:firstLineChars="200"/>
        <w:jc w:val="left"/>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8.1未按照招标文件规定要求电子签章、签字或盖章的；</w:t>
      </w:r>
    </w:p>
    <w:p w14:paraId="0FFCEBA9">
      <w:pPr>
        <w:snapToGrid w:val="0"/>
        <w:spacing w:line="324" w:lineRule="auto"/>
        <w:ind w:firstLine="482" w:firstLineChars="200"/>
        <w:jc w:val="left"/>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8.2单位负责人为同一人或者存在直接控股、管理关系的不同供应商参加同一合同项下的政府采购活动的（均无效）；</w:t>
      </w:r>
    </w:p>
    <w:p w14:paraId="68508452">
      <w:pPr>
        <w:snapToGrid w:val="0"/>
        <w:spacing w:line="324" w:lineRule="auto"/>
        <w:ind w:firstLine="482" w:firstLineChars="200"/>
        <w:jc w:val="left"/>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 xml:space="preserve">8.3为采购项目提供整体设计、规范编制或者项目管理、监理、检测等服务的供应商参加该采购项目的其他采购活动的； </w:t>
      </w:r>
    </w:p>
    <w:p w14:paraId="6548877F">
      <w:pPr>
        <w:snapToGrid w:val="0"/>
        <w:spacing w:line="324" w:lineRule="auto"/>
        <w:ind w:firstLine="482" w:firstLineChars="200"/>
        <w:jc w:val="left"/>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8.4投标人未提供招标文件中规定的基本资格条件书面承诺函的，或投标人未提供有效的特定资格证明文件的，视为投标人不具备招标文件中规定的资格要求；</w:t>
      </w:r>
    </w:p>
    <w:p w14:paraId="7215041E">
      <w:pPr>
        <w:snapToGrid w:val="0"/>
        <w:spacing w:line="324" w:lineRule="auto"/>
        <w:ind w:firstLine="482" w:firstLineChars="200"/>
        <w:jc w:val="left"/>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8.5《法定代表人身份证明书》与提供的身份证复印件信息不符的；《法定代表人授权委托书》与提供的身份证复印件信息不符的；</w:t>
      </w:r>
    </w:p>
    <w:p w14:paraId="18DA9CE7">
      <w:pPr>
        <w:snapToGrid w:val="0"/>
        <w:spacing w:line="324" w:lineRule="auto"/>
        <w:ind w:firstLine="482" w:firstLineChars="200"/>
        <w:jc w:val="left"/>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8.6《法定代表人授权委托书》或《法定代表人身份证明书》填写不全、错误、未电子签章(《法定代表人授权委托书》要求“电子签章”和“签字或盖章”缺一不可）的；</w:t>
      </w:r>
    </w:p>
    <w:p w14:paraId="56402E0B">
      <w:pPr>
        <w:snapToGrid w:val="0"/>
        <w:spacing w:line="324" w:lineRule="auto"/>
        <w:ind w:firstLine="482" w:firstLineChars="200"/>
        <w:jc w:val="left"/>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8.7授权代表非投标单位正式职工的（以社保证明为准，如授权代表为离退休返聘人员的，需提供退休证明及单位聘用证明），法定代表人及个体工商户除外；</w:t>
      </w:r>
    </w:p>
    <w:p w14:paraId="7EC2184F">
      <w:pPr>
        <w:snapToGrid w:val="0"/>
        <w:spacing w:line="324" w:lineRule="auto"/>
        <w:ind w:firstLine="482" w:firstLineChars="200"/>
        <w:jc w:val="left"/>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8.8投标文件中的投标函无投标人的电子签章或填写不全的；</w:t>
      </w:r>
    </w:p>
    <w:p w14:paraId="319DF440">
      <w:pPr>
        <w:snapToGrid w:val="0"/>
        <w:spacing w:line="324" w:lineRule="auto"/>
        <w:ind w:firstLine="482" w:firstLineChars="200"/>
        <w:jc w:val="left"/>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8.9报价一经涂改，未在涂改处加盖投标单位公章或者未经法定代表人或其授权代表签字或盖章的；</w:t>
      </w:r>
    </w:p>
    <w:p w14:paraId="6BB1E51B">
      <w:pPr>
        <w:snapToGrid w:val="0"/>
        <w:spacing w:line="324" w:lineRule="auto"/>
        <w:ind w:firstLine="482" w:firstLineChars="200"/>
        <w:jc w:val="left"/>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8.10未按招标文件规定的格式填写，或对招标服务或技术或产品等要求未详细应答或应答内容不全、有缺失的,经评标委员会认定为无法评审的；</w:t>
      </w:r>
    </w:p>
    <w:p w14:paraId="598AC61F">
      <w:pPr>
        <w:snapToGrid w:val="0"/>
        <w:spacing w:line="324" w:lineRule="auto"/>
        <w:ind w:firstLine="482" w:firstLineChars="200"/>
        <w:jc w:val="left"/>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8.11出现同一标的物或本次招标产品(服务)内的主要产品(重要组成部分)出现商务技术（资信）文件资料、报价文件资料描述不一致或前后描述不一致，经评标委员会认定后为无法评审的；</w:t>
      </w:r>
    </w:p>
    <w:p w14:paraId="6B6DCAF9">
      <w:pPr>
        <w:snapToGrid w:val="0"/>
        <w:spacing w:line="324" w:lineRule="auto"/>
        <w:ind w:firstLine="482" w:firstLineChars="200"/>
        <w:jc w:val="left"/>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8.12《技术偏离说明表》不真实填写或弄虚作假的；</w:t>
      </w:r>
    </w:p>
    <w:p w14:paraId="60A00331">
      <w:pPr>
        <w:snapToGrid w:val="0"/>
        <w:spacing w:line="324" w:lineRule="auto"/>
        <w:ind w:firstLine="482" w:firstLineChars="200"/>
        <w:jc w:val="left"/>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8.13投标文件含有采购人不能接受的附加条件；</w:t>
      </w:r>
    </w:p>
    <w:p w14:paraId="3F9EF7D1">
      <w:pPr>
        <w:snapToGrid w:val="0"/>
        <w:spacing w:line="324" w:lineRule="auto"/>
        <w:ind w:firstLine="482" w:firstLineChars="200"/>
        <w:jc w:val="left"/>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8.14评标委员会认为投标人的报价明显低于其他通过符合性审查投标人的报价，有可能影响产品质量或者不能诚信履约的，未能按要求提供书面说明或者提交相关证明材料证明其报价合理性的;</w:t>
      </w:r>
    </w:p>
    <w:p w14:paraId="39EC1DF2">
      <w:pPr>
        <w:snapToGrid w:val="0"/>
        <w:spacing w:line="324" w:lineRule="auto"/>
        <w:ind w:firstLine="482" w:firstLineChars="200"/>
        <w:jc w:val="left"/>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8.15报价超过招标文件中规定的预算金额或最高限价的；</w:t>
      </w:r>
    </w:p>
    <w:p w14:paraId="0E94B26D">
      <w:pPr>
        <w:snapToGrid w:val="0"/>
        <w:spacing w:line="324" w:lineRule="auto"/>
        <w:ind w:firstLine="482" w:firstLineChars="200"/>
        <w:jc w:val="left"/>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8.16投标文件“商务技术（资信）文件资料”部分中出现《开标一览表》相关内容的；</w:t>
      </w:r>
    </w:p>
    <w:p w14:paraId="378FDEB3">
      <w:pPr>
        <w:snapToGrid w:val="0"/>
        <w:spacing w:line="324" w:lineRule="auto"/>
        <w:ind w:firstLine="482" w:firstLineChars="200"/>
        <w:jc w:val="left"/>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8.17采购人拟采购的产品属于政府强制采购的节能产品品目清单范围的，投标人未按招标文件要求提供国家确定的认证机构出具的、处于有效期之内的节能产品认证证书的；</w:t>
      </w:r>
    </w:p>
    <w:p w14:paraId="25BF84DF">
      <w:pPr>
        <w:snapToGrid w:val="0"/>
        <w:spacing w:line="324" w:lineRule="auto"/>
        <w:ind w:firstLine="482" w:firstLineChars="200"/>
        <w:jc w:val="left"/>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8.18《开标一览表》填写不完整或字迹不能辨认或有漏项的，经评标委员会认定属于重大偏差的；</w:t>
      </w:r>
    </w:p>
    <w:p w14:paraId="3B2300B9">
      <w:pPr>
        <w:snapToGrid w:val="0"/>
        <w:spacing w:line="324" w:lineRule="auto"/>
        <w:ind w:firstLine="482" w:firstLineChars="200"/>
        <w:jc w:val="left"/>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8.19投标人对根据修正原则修正后的报价不确认的；</w:t>
      </w:r>
    </w:p>
    <w:p w14:paraId="4FDB4914">
      <w:pPr>
        <w:snapToGrid w:val="0"/>
        <w:spacing w:line="324" w:lineRule="auto"/>
        <w:ind w:firstLine="482" w:firstLineChars="200"/>
        <w:jc w:val="left"/>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8.20投标人提供虚假材料投标的（包括但不限于以下情节）；</w:t>
      </w:r>
    </w:p>
    <w:p w14:paraId="67BF1789">
      <w:pPr>
        <w:tabs>
          <w:tab w:val="left" w:pos="3870"/>
          <w:tab w:val="left" w:pos="4085"/>
        </w:tabs>
        <w:snapToGrid w:val="0"/>
        <w:spacing w:line="324" w:lineRule="auto"/>
        <w:ind w:firstLine="720" w:firstLineChars="3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8.20.1使用伪造、变造的许可证件；</w:t>
      </w:r>
    </w:p>
    <w:p w14:paraId="14D1F0D2">
      <w:pPr>
        <w:tabs>
          <w:tab w:val="left" w:pos="3870"/>
          <w:tab w:val="left" w:pos="4085"/>
        </w:tabs>
        <w:snapToGrid w:val="0"/>
        <w:spacing w:line="324" w:lineRule="auto"/>
        <w:ind w:firstLine="720" w:firstLineChars="3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8.20.2提供虚假的财务状况或者业绩；</w:t>
      </w:r>
    </w:p>
    <w:p w14:paraId="1C1290D8">
      <w:pPr>
        <w:tabs>
          <w:tab w:val="left" w:pos="3870"/>
          <w:tab w:val="left" w:pos="4085"/>
        </w:tabs>
        <w:snapToGrid w:val="0"/>
        <w:spacing w:line="324" w:lineRule="auto"/>
        <w:ind w:firstLine="720" w:firstLineChars="3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8.20.3提供虚假的项目负责人或者主要技术人员简历、劳动关系证明；</w:t>
      </w:r>
    </w:p>
    <w:p w14:paraId="0DD13AFE">
      <w:pPr>
        <w:tabs>
          <w:tab w:val="left" w:pos="3870"/>
          <w:tab w:val="left" w:pos="4085"/>
        </w:tabs>
        <w:snapToGrid w:val="0"/>
        <w:spacing w:line="324" w:lineRule="auto"/>
        <w:ind w:firstLine="720" w:firstLineChars="3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8.20.4提供虚假的信用状况；</w:t>
      </w:r>
    </w:p>
    <w:p w14:paraId="72296994">
      <w:pPr>
        <w:tabs>
          <w:tab w:val="left" w:pos="3870"/>
          <w:tab w:val="left" w:pos="4085"/>
        </w:tabs>
        <w:snapToGrid w:val="0"/>
        <w:spacing w:line="324" w:lineRule="auto"/>
        <w:ind w:firstLine="720" w:firstLineChars="3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8.20.5其他弄虚作假的行为。</w:t>
      </w:r>
    </w:p>
    <w:p w14:paraId="32BAB91D">
      <w:pPr>
        <w:snapToGrid w:val="0"/>
        <w:spacing w:line="324" w:lineRule="auto"/>
        <w:ind w:firstLine="482" w:firstLineChars="200"/>
        <w:jc w:val="left"/>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8.21下列情形之一的，视为投标人串通投标，其投标无效：</w:t>
      </w:r>
    </w:p>
    <w:p w14:paraId="701DF695">
      <w:pPr>
        <w:tabs>
          <w:tab w:val="left" w:pos="3870"/>
          <w:tab w:val="left" w:pos="4085"/>
        </w:tabs>
        <w:snapToGrid w:val="0"/>
        <w:spacing w:line="324" w:lineRule="auto"/>
        <w:ind w:firstLine="720" w:firstLineChars="3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8.21.1不同投标人的投标文件由同一单位或者个人编制；</w:t>
      </w:r>
    </w:p>
    <w:p w14:paraId="4EB200DC">
      <w:pPr>
        <w:tabs>
          <w:tab w:val="left" w:pos="3870"/>
          <w:tab w:val="left" w:pos="4085"/>
        </w:tabs>
        <w:snapToGrid w:val="0"/>
        <w:spacing w:line="324" w:lineRule="auto"/>
        <w:ind w:firstLine="720" w:firstLineChars="3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8.21.2不同投标人委托同一单位或者个人办理投标事宜；</w:t>
      </w:r>
    </w:p>
    <w:p w14:paraId="29E90B0F">
      <w:pPr>
        <w:tabs>
          <w:tab w:val="left" w:pos="3870"/>
          <w:tab w:val="left" w:pos="4085"/>
        </w:tabs>
        <w:snapToGrid w:val="0"/>
        <w:spacing w:line="324" w:lineRule="auto"/>
        <w:ind w:firstLine="720" w:firstLineChars="3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8.21.3不同投标人的投标文件载明的项目管理成员或者联系人员为同一人；</w:t>
      </w:r>
    </w:p>
    <w:p w14:paraId="54DAC918">
      <w:pPr>
        <w:tabs>
          <w:tab w:val="left" w:pos="3870"/>
          <w:tab w:val="left" w:pos="4085"/>
        </w:tabs>
        <w:snapToGrid w:val="0"/>
        <w:spacing w:line="324" w:lineRule="auto"/>
        <w:ind w:firstLine="720" w:firstLineChars="3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8.21.4不同投标人的投标文件异常一致或者投标报价呈规律性差异；</w:t>
      </w:r>
    </w:p>
    <w:p w14:paraId="2BF086C9">
      <w:pPr>
        <w:tabs>
          <w:tab w:val="left" w:pos="3870"/>
          <w:tab w:val="left" w:pos="4085"/>
        </w:tabs>
        <w:snapToGrid w:val="0"/>
        <w:spacing w:line="324" w:lineRule="auto"/>
        <w:ind w:firstLine="720" w:firstLineChars="3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8.21.5不同投标人的投标文件相互混装；</w:t>
      </w:r>
    </w:p>
    <w:p w14:paraId="2F56AE85">
      <w:pPr>
        <w:tabs>
          <w:tab w:val="left" w:pos="3870"/>
          <w:tab w:val="left" w:pos="4085"/>
        </w:tabs>
        <w:snapToGrid w:val="0"/>
        <w:spacing w:line="324" w:lineRule="auto"/>
        <w:ind w:firstLine="720" w:firstLineChars="3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8.21.6有二份及二份以上投标文件的相互之间有特别相同或相似之处，且经询标澄清投标人无令人信服的理由和可靠证据证明其合理性的，经评标委员会半数以上成员确认有串通投标嫌疑的；</w:t>
      </w:r>
    </w:p>
    <w:p w14:paraId="1641F3C3">
      <w:pPr>
        <w:snapToGrid w:val="0"/>
        <w:spacing w:line="324" w:lineRule="auto"/>
        <w:ind w:firstLine="482" w:firstLineChars="200"/>
        <w:jc w:val="left"/>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8.22有下列情形之一的，属于恶意串通，其投标无效：</w:t>
      </w:r>
    </w:p>
    <w:p w14:paraId="12C36322">
      <w:pPr>
        <w:tabs>
          <w:tab w:val="left" w:pos="3870"/>
          <w:tab w:val="left" w:pos="4085"/>
        </w:tabs>
        <w:snapToGrid w:val="0"/>
        <w:spacing w:line="324" w:lineRule="auto"/>
        <w:ind w:firstLine="720" w:firstLineChars="3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8.22.1供应商直接或者间接从采购人或者采购机构处获得其他供应商的相关情况并修改其投标文件或者响应文件；</w:t>
      </w:r>
    </w:p>
    <w:p w14:paraId="2E96B29A">
      <w:pPr>
        <w:tabs>
          <w:tab w:val="left" w:pos="3870"/>
          <w:tab w:val="left" w:pos="4085"/>
        </w:tabs>
        <w:snapToGrid w:val="0"/>
        <w:spacing w:line="324" w:lineRule="auto"/>
        <w:ind w:firstLine="720" w:firstLineChars="3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8.22.2供应商按照采购人或者采购机构的授意撤换、修改投标文件或者响应文件；</w:t>
      </w:r>
    </w:p>
    <w:p w14:paraId="2E345CBB">
      <w:pPr>
        <w:tabs>
          <w:tab w:val="left" w:pos="3870"/>
          <w:tab w:val="left" w:pos="4085"/>
        </w:tabs>
        <w:snapToGrid w:val="0"/>
        <w:spacing w:line="324" w:lineRule="auto"/>
        <w:ind w:firstLine="720" w:firstLineChars="3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8.22.3供应商之间协商报价、技术方案等投标文件或者响应文件的实质性内容；</w:t>
      </w:r>
    </w:p>
    <w:p w14:paraId="0B925696">
      <w:pPr>
        <w:tabs>
          <w:tab w:val="left" w:pos="3870"/>
          <w:tab w:val="left" w:pos="4085"/>
        </w:tabs>
        <w:snapToGrid w:val="0"/>
        <w:spacing w:line="324" w:lineRule="auto"/>
        <w:ind w:firstLine="720" w:firstLineChars="3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8.22.4属于同一集团、协会、商会等组织成员的供应商按照该组织要求协同参加政府采购活动；</w:t>
      </w:r>
    </w:p>
    <w:p w14:paraId="74142EF8">
      <w:pPr>
        <w:tabs>
          <w:tab w:val="left" w:pos="3870"/>
          <w:tab w:val="left" w:pos="4085"/>
        </w:tabs>
        <w:snapToGrid w:val="0"/>
        <w:spacing w:line="324" w:lineRule="auto"/>
        <w:ind w:firstLine="720" w:firstLineChars="3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8.22.5供应商之间事先约定由某一特定供应商中标、成交；</w:t>
      </w:r>
    </w:p>
    <w:p w14:paraId="5DEB81D3">
      <w:pPr>
        <w:tabs>
          <w:tab w:val="left" w:pos="3870"/>
          <w:tab w:val="left" w:pos="4085"/>
        </w:tabs>
        <w:snapToGrid w:val="0"/>
        <w:spacing w:line="324" w:lineRule="auto"/>
        <w:ind w:firstLine="720" w:firstLineChars="3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8.22.6供应商之间商定部分供应商放弃参加政府采购活动或者放弃中标、成交；</w:t>
      </w:r>
    </w:p>
    <w:p w14:paraId="61BAD706">
      <w:pPr>
        <w:tabs>
          <w:tab w:val="left" w:pos="3870"/>
          <w:tab w:val="left" w:pos="4085"/>
        </w:tabs>
        <w:snapToGrid w:val="0"/>
        <w:spacing w:line="324" w:lineRule="auto"/>
        <w:ind w:firstLine="720" w:firstLineChars="3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8.22.7供应商与采购人或者采购机构之间、供应商相互之间，为谋求特定供应商中标、成交或者排斥其他供应商的其他串通行为。</w:t>
      </w:r>
    </w:p>
    <w:p w14:paraId="0F3320C2">
      <w:pPr>
        <w:snapToGrid w:val="0"/>
        <w:spacing w:line="324" w:lineRule="auto"/>
        <w:ind w:firstLine="482" w:firstLineChars="200"/>
        <w:jc w:val="left"/>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8.23评标委员会认定有重大偏差或实质性不响应招标文件要求的；</w:t>
      </w:r>
    </w:p>
    <w:p w14:paraId="4BC5DB67">
      <w:pPr>
        <w:snapToGrid w:val="0"/>
        <w:spacing w:line="324" w:lineRule="auto"/>
        <w:ind w:firstLine="482" w:firstLineChars="200"/>
        <w:jc w:val="left"/>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8.24投标文件出现不是唯一的、有选择性投标报价的；</w:t>
      </w:r>
    </w:p>
    <w:p w14:paraId="743951DA">
      <w:pPr>
        <w:snapToGrid w:val="0"/>
        <w:spacing w:line="324" w:lineRule="auto"/>
        <w:ind w:firstLine="482" w:firstLineChars="200"/>
        <w:jc w:val="left"/>
        <w:rPr>
          <w:rFonts w:hint="eastAsia" w:ascii="仿宋_GB2312" w:hAnsi="仿宋_GB2312" w:eastAsia="仿宋_GB2312" w:cs="仿宋_GB2312"/>
          <w:color w:val="auto"/>
          <w:highlight w:val="none"/>
        </w:rPr>
      </w:pPr>
      <w:r>
        <w:rPr>
          <w:rFonts w:hint="eastAsia" w:ascii="仿宋_GB2312" w:hAnsi="仿宋_GB2312" w:eastAsia="仿宋_GB2312" w:cs="仿宋_GB2312"/>
          <w:b/>
          <w:color w:val="auto"/>
          <w:sz w:val="24"/>
          <w:highlight w:val="none"/>
        </w:rPr>
        <w:t>8.25其他违反法律、法规的情形。</w:t>
      </w:r>
    </w:p>
    <w:p w14:paraId="3B342FC6">
      <w:pPr>
        <w:snapToGrid w:val="0"/>
        <w:spacing w:line="324" w:lineRule="auto"/>
        <w:rPr>
          <w:rFonts w:hint="eastAsia" w:ascii="仿宋_GB2312" w:hAnsi="仿宋_GB2312" w:eastAsia="仿宋_GB2312" w:cs="仿宋_GB2312"/>
          <w:b/>
          <w:color w:val="auto"/>
          <w:kern w:val="0"/>
          <w:sz w:val="24"/>
          <w:highlight w:val="none"/>
        </w:rPr>
      </w:pPr>
      <w:r>
        <w:rPr>
          <w:rFonts w:hint="eastAsia" w:ascii="仿宋_GB2312" w:hAnsi="仿宋_GB2312" w:eastAsia="仿宋_GB2312" w:cs="仿宋_GB2312"/>
          <w:b/>
          <w:color w:val="auto"/>
          <w:kern w:val="0"/>
          <w:sz w:val="24"/>
          <w:highlight w:val="none"/>
        </w:rPr>
        <w:t>9. 评标过程保密</w:t>
      </w:r>
    </w:p>
    <w:p w14:paraId="3954CA5B">
      <w:pPr>
        <w:snapToGrid w:val="0"/>
        <w:spacing w:line="324" w:lineRule="auto"/>
        <w:ind w:firstLine="480" w:firstLineChars="200"/>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9.1</w:t>
      </w:r>
      <w:r>
        <w:rPr>
          <w:rFonts w:hint="eastAsia" w:ascii="仿宋_GB2312" w:hAnsi="仿宋_GB2312" w:eastAsia="仿宋_GB2312" w:cs="仿宋_GB2312"/>
          <w:color w:val="auto"/>
          <w:sz w:val="24"/>
          <w:highlight w:val="none"/>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14:paraId="2CA39BB2">
      <w:pPr>
        <w:snapToGrid w:val="0"/>
        <w:spacing w:line="324" w:lineRule="auto"/>
        <w:ind w:firstLine="480" w:firstLineChars="200"/>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9.2 在评标期间，投标人企图影响招标人或</w:t>
      </w:r>
      <w:r>
        <w:rPr>
          <w:rFonts w:hint="eastAsia" w:ascii="仿宋_GB2312" w:hAnsi="仿宋_GB2312" w:eastAsia="仿宋_GB2312" w:cs="仿宋_GB2312"/>
          <w:color w:val="auto"/>
          <w:sz w:val="24"/>
          <w:highlight w:val="none"/>
        </w:rPr>
        <w:t>评标委员会</w:t>
      </w:r>
      <w:r>
        <w:rPr>
          <w:rFonts w:hint="eastAsia" w:ascii="仿宋_GB2312" w:hAnsi="仿宋_GB2312" w:eastAsia="仿宋_GB2312" w:cs="仿宋_GB2312"/>
          <w:color w:val="auto"/>
          <w:kern w:val="0"/>
          <w:sz w:val="24"/>
          <w:highlight w:val="none"/>
        </w:rPr>
        <w:t>的任何活动，都将导致投标被拒绝，并由其承担相应的法律责任。</w:t>
      </w:r>
    </w:p>
    <w:p w14:paraId="006374C3">
      <w:pPr>
        <w:pStyle w:val="32"/>
        <w:adjustRightInd w:val="0"/>
        <w:snapToGrid w:val="0"/>
        <w:spacing w:line="324" w:lineRule="auto"/>
        <w:ind w:firstLine="726"/>
        <w:jc w:val="center"/>
        <w:rPr>
          <w:rFonts w:hint="eastAsia" w:ascii="仿宋_GB2312" w:hAnsi="仿宋_GB2312" w:eastAsia="仿宋_GB2312" w:cs="仿宋_GB2312"/>
          <w:b/>
          <w:snapToGrid w:val="0"/>
          <w:color w:val="auto"/>
          <w:sz w:val="32"/>
          <w:szCs w:val="32"/>
          <w:highlight w:val="none"/>
        </w:rPr>
      </w:pPr>
    </w:p>
    <w:p w14:paraId="5FBED760">
      <w:pPr>
        <w:pStyle w:val="32"/>
        <w:adjustRightInd w:val="0"/>
        <w:snapToGrid w:val="0"/>
        <w:spacing w:line="324" w:lineRule="auto"/>
        <w:ind w:firstLine="726"/>
        <w:jc w:val="center"/>
        <w:outlineLvl w:val="0"/>
        <w:rPr>
          <w:rFonts w:hint="eastAsia" w:ascii="仿宋_GB2312" w:hAnsi="仿宋_GB2312" w:eastAsia="仿宋_GB2312" w:cs="仿宋_GB2312"/>
          <w:b/>
          <w:snapToGrid w:val="0"/>
          <w:color w:val="auto"/>
          <w:sz w:val="32"/>
          <w:szCs w:val="32"/>
          <w:highlight w:val="none"/>
        </w:rPr>
      </w:pPr>
      <w:r>
        <w:rPr>
          <w:rFonts w:hint="eastAsia" w:ascii="仿宋_GB2312" w:hAnsi="仿宋_GB2312" w:eastAsia="仿宋_GB2312" w:cs="仿宋_GB2312"/>
          <w:b/>
          <w:snapToGrid w:val="0"/>
          <w:color w:val="auto"/>
          <w:sz w:val="32"/>
          <w:szCs w:val="32"/>
          <w:highlight w:val="none"/>
        </w:rPr>
        <w:t>五、授予合同</w:t>
      </w:r>
    </w:p>
    <w:bookmarkEnd w:id="1"/>
    <w:bookmarkEnd w:id="2"/>
    <w:bookmarkEnd w:id="3"/>
    <w:p w14:paraId="41456D6F">
      <w:pPr>
        <w:pStyle w:val="15"/>
        <w:tabs>
          <w:tab w:val="clear" w:pos="454"/>
        </w:tabs>
        <w:snapToGrid w:val="0"/>
        <w:spacing w:afterLines="0" w:line="324" w:lineRule="auto"/>
        <w:ind w:left="0" w:firstLine="0"/>
        <w:rPr>
          <w:rFonts w:hint="eastAsia" w:ascii="仿宋_GB2312" w:hAnsi="仿宋_GB2312" w:eastAsia="仿宋_GB2312" w:cs="仿宋_GB2312"/>
          <w:b/>
          <w:color w:val="auto"/>
          <w:szCs w:val="24"/>
          <w:highlight w:val="none"/>
        </w:rPr>
      </w:pPr>
      <w:r>
        <w:rPr>
          <w:rFonts w:hint="eastAsia" w:ascii="仿宋_GB2312" w:hAnsi="仿宋_GB2312" w:eastAsia="仿宋_GB2312" w:cs="仿宋_GB2312"/>
          <w:b/>
          <w:color w:val="auto"/>
          <w:szCs w:val="24"/>
          <w:highlight w:val="none"/>
        </w:rPr>
        <w:t>1.中标条件</w:t>
      </w:r>
    </w:p>
    <w:p w14:paraId="7388B5D4">
      <w:pPr>
        <w:snapToGrid w:val="0"/>
        <w:spacing w:line="324" w:lineRule="auto"/>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1.1投标文件基本符合招标文件要求；</w:t>
      </w:r>
    </w:p>
    <w:p w14:paraId="285E821D">
      <w:pPr>
        <w:snapToGrid w:val="0"/>
        <w:spacing w:line="324" w:lineRule="auto"/>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1.2投标人有很好的执行合同的能力；</w:t>
      </w:r>
    </w:p>
    <w:p w14:paraId="4C52659C">
      <w:pPr>
        <w:snapToGrid w:val="0"/>
        <w:spacing w:line="324" w:lineRule="auto"/>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1.3实施方案最合理并对招标人最为有利，最大限度满足招标文件的要求；</w:t>
      </w:r>
    </w:p>
    <w:p w14:paraId="2CAB0D33">
      <w:pPr>
        <w:snapToGrid w:val="0"/>
        <w:spacing w:line="324" w:lineRule="auto"/>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1.4投标人能够提供质量技术、商务经济占综合优势的系统及服务。</w:t>
      </w:r>
    </w:p>
    <w:p w14:paraId="7CAC7497">
      <w:pPr>
        <w:snapToGrid w:val="0"/>
        <w:spacing w:line="324" w:lineRule="auto"/>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1.5招标人将把中标通知书授予最佳投标者，但最低价不是中标的绝对保证。</w:t>
      </w:r>
    </w:p>
    <w:p w14:paraId="078B7093">
      <w:pPr>
        <w:snapToGrid w:val="0"/>
        <w:spacing w:line="324" w:lineRule="auto"/>
        <w:jc w:val="left"/>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2.中标确认</w:t>
      </w:r>
    </w:p>
    <w:p w14:paraId="51DAD5CC">
      <w:pPr>
        <w:snapToGrid w:val="0"/>
        <w:spacing w:line="324" w:lineRule="auto"/>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2.1采购人应当自收到评标报告之日起５个工作日内，在评标报告确定的中标候选人名单中按顺序确定中标人。</w:t>
      </w:r>
    </w:p>
    <w:p w14:paraId="41AACEFD">
      <w:pPr>
        <w:snapToGrid w:val="0"/>
        <w:spacing w:line="324" w:lineRule="auto"/>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2.2采购人在收到评标报告5个工作日内未按评标报告推荐的中标候选人顺序确定中标人，视同按评标报告推荐的顺序确定的中标候选人为中标人。</w:t>
      </w:r>
    </w:p>
    <w:p w14:paraId="128D1BD9">
      <w:pPr>
        <w:snapToGrid w:val="0"/>
        <w:spacing w:line="324" w:lineRule="auto"/>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2.3采购人应在确认中标人前再次对资格条件和相关证件材料进一步查验核实。</w:t>
      </w:r>
    </w:p>
    <w:p w14:paraId="37111064">
      <w:pPr>
        <w:snapToGrid w:val="0"/>
        <w:spacing w:line="324" w:lineRule="auto"/>
        <w:jc w:val="left"/>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3．中标通知</w:t>
      </w:r>
    </w:p>
    <w:p w14:paraId="08D276D4">
      <w:pPr>
        <w:snapToGrid w:val="0"/>
        <w:spacing w:line="324" w:lineRule="auto"/>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3.1采购代理机构对中标结果在指定媒体（浙江政府采购网</w:t>
      </w:r>
      <w:r>
        <w:rPr>
          <w:rFonts w:hint="eastAsia" w:ascii="仿宋_GB2312" w:hAnsi="仿宋_GB2312" w:eastAsia="仿宋_GB2312" w:cs="仿宋_GB2312"/>
          <w:color w:val="auto"/>
          <w:highlight w:val="none"/>
        </w:rPr>
        <w:fldChar w:fldCharType="begin"/>
      </w:r>
      <w:r>
        <w:rPr>
          <w:rFonts w:hint="eastAsia" w:ascii="仿宋_GB2312" w:hAnsi="仿宋_GB2312" w:eastAsia="仿宋_GB2312" w:cs="仿宋_GB2312"/>
          <w:color w:val="auto"/>
          <w:highlight w:val="none"/>
        </w:rPr>
        <w:instrText xml:space="preserve"> HYPERLINK "http://www.zjzfcg.gov.cn" </w:instrText>
      </w:r>
      <w:r>
        <w:rPr>
          <w:rFonts w:hint="eastAsia" w:ascii="仿宋_GB2312" w:hAnsi="仿宋_GB2312" w:eastAsia="仿宋_GB2312" w:cs="仿宋_GB2312"/>
          <w:color w:val="auto"/>
          <w:highlight w:val="none"/>
        </w:rPr>
        <w:fldChar w:fldCharType="separate"/>
      </w:r>
      <w:r>
        <w:rPr>
          <w:rFonts w:hint="eastAsia" w:ascii="仿宋_GB2312" w:hAnsi="仿宋_GB2312" w:eastAsia="仿宋_GB2312" w:cs="仿宋_GB2312"/>
          <w:color w:val="auto"/>
          <w:sz w:val="24"/>
          <w:highlight w:val="none"/>
        </w:rPr>
        <w:t>http://zfcg.czt.zj.gov.cn/</w:t>
      </w:r>
      <w:r>
        <w:rPr>
          <w:rFonts w:hint="eastAsia" w:ascii="仿宋_GB2312" w:hAnsi="仿宋_GB2312" w:eastAsia="仿宋_GB2312" w:cs="仿宋_GB2312"/>
          <w:color w:val="auto"/>
          <w:sz w:val="24"/>
          <w:highlight w:val="none"/>
        </w:rPr>
        <w:fldChar w:fldCharType="end"/>
      </w:r>
      <w:r>
        <w:rPr>
          <w:rFonts w:hint="eastAsia" w:ascii="仿宋_GB2312" w:hAnsi="仿宋_GB2312" w:eastAsia="仿宋_GB2312" w:cs="仿宋_GB2312"/>
          <w:color w:val="auto"/>
          <w:sz w:val="24"/>
          <w:highlight w:val="none"/>
        </w:rPr>
        <w:t>、绍兴公共资源交易网</w:t>
      </w:r>
      <w:r>
        <w:rPr>
          <w:rFonts w:hint="eastAsia" w:ascii="仿宋_GB2312" w:hAnsi="仿宋_GB2312" w:eastAsia="仿宋_GB2312" w:cs="仿宋_GB2312"/>
          <w:color w:val="auto"/>
          <w:highlight w:val="none"/>
        </w:rPr>
        <w:fldChar w:fldCharType="begin"/>
      </w:r>
      <w:r>
        <w:rPr>
          <w:rFonts w:hint="eastAsia" w:ascii="仿宋_GB2312" w:hAnsi="仿宋_GB2312" w:eastAsia="仿宋_GB2312" w:cs="仿宋_GB2312"/>
          <w:color w:val="auto"/>
          <w:highlight w:val="none"/>
        </w:rPr>
        <w:instrText xml:space="preserve"> HYPERLINK "http://ggb.sx.gov.cn" </w:instrText>
      </w:r>
      <w:r>
        <w:rPr>
          <w:rFonts w:hint="eastAsia" w:ascii="仿宋_GB2312" w:hAnsi="仿宋_GB2312" w:eastAsia="仿宋_GB2312" w:cs="仿宋_GB2312"/>
          <w:color w:val="auto"/>
          <w:highlight w:val="none"/>
        </w:rPr>
        <w:fldChar w:fldCharType="separate"/>
      </w:r>
      <w:r>
        <w:rPr>
          <w:rFonts w:hint="eastAsia" w:ascii="仿宋_GB2312" w:hAnsi="仿宋_GB2312" w:eastAsia="仿宋_GB2312" w:cs="仿宋_GB2312"/>
          <w:color w:val="auto"/>
          <w:sz w:val="24"/>
          <w:highlight w:val="none"/>
        </w:rPr>
        <w:t>http://ggb.sx.gov.cn</w:t>
      </w:r>
      <w:r>
        <w:rPr>
          <w:rFonts w:hint="eastAsia" w:ascii="仿宋_GB2312" w:hAnsi="仿宋_GB2312" w:eastAsia="仿宋_GB2312" w:cs="仿宋_GB2312"/>
          <w:color w:val="auto"/>
          <w:sz w:val="24"/>
          <w:highlight w:val="none"/>
        </w:rPr>
        <w:fldChar w:fldCharType="end"/>
      </w:r>
      <w:r>
        <w:rPr>
          <w:rFonts w:hint="eastAsia" w:ascii="仿宋_GB2312" w:hAnsi="仿宋_GB2312" w:eastAsia="仿宋_GB2312" w:cs="仿宋_GB2312"/>
          <w:color w:val="auto"/>
          <w:sz w:val="24"/>
          <w:highlight w:val="none"/>
        </w:rPr>
        <w:t>）发布中标公告，中标公告期限为1个工作日。</w:t>
      </w:r>
    </w:p>
    <w:p w14:paraId="76237E58">
      <w:pPr>
        <w:snapToGrid w:val="0"/>
        <w:spacing w:line="324" w:lineRule="auto"/>
        <w:ind w:firstLine="480" w:firstLineChars="200"/>
        <w:rPr>
          <w:rFonts w:hint="eastAsia" w:ascii="仿宋_GB2312" w:hAnsi="仿宋_GB2312" w:eastAsia="仿宋_GB2312" w:cs="仿宋_GB2312"/>
          <w:color w:val="auto"/>
          <w:sz w:val="24"/>
          <w:highlight w:val="none"/>
          <w:lang w:val="zh-CN"/>
        </w:rPr>
      </w:pPr>
      <w:r>
        <w:rPr>
          <w:rFonts w:hint="eastAsia" w:ascii="仿宋_GB2312" w:hAnsi="仿宋_GB2312" w:eastAsia="仿宋_GB2312" w:cs="仿宋_GB2312"/>
          <w:color w:val="auto"/>
          <w:sz w:val="24"/>
          <w:highlight w:val="none"/>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仿宋_GB2312" w:hAnsi="仿宋_GB2312" w:eastAsia="仿宋_GB2312" w:cs="仿宋_GB2312"/>
          <w:color w:val="auto"/>
          <w:sz w:val="24"/>
          <w:highlight w:val="none"/>
          <w:lang w:val="zh-CN"/>
        </w:rPr>
        <w:t>。</w:t>
      </w:r>
    </w:p>
    <w:p w14:paraId="1D43D43C">
      <w:pPr>
        <w:snapToGrid w:val="0"/>
        <w:spacing w:line="324" w:lineRule="auto"/>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3.3采购代理机构对中标结果不作任何说明和解释，也不回答任何提问。</w:t>
      </w:r>
    </w:p>
    <w:p w14:paraId="19DD69E8">
      <w:pPr>
        <w:snapToGrid w:val="0"/>
        <w:spacing w:line="324" w:lineRule="auto"/>
        <w:jc w:val="left"/>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4．履约保证金</w:t>
      </w:r>
    </w:p>
    <w:p w14:paraId="5A5D666B">
      <w:pPr>
        <w:snapToGrid w:val="0"/>
        <w:spacing w:line="324" w:lineRule="auto"/>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14:paraId="3D516068">
      <w:pPr>
        <w:snapToGrid w:val="0"/>
        <w:spacing w:line="324" w:lineRule="auto"/>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4.2项目验收结束后，采购人应及时退还履约保证金。</w:t>
      </w:r>
    </w:p>
    <w:p w14:paraId="79AE6BF1">
      <w:pPr>
        <w:snapToGrid w:val="0"/>
        <w:spacing w:line="324" w:lineRule="auto"/>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4.3供应商以银行、保险公司出具保函形式提交履约保证金的，采购人不得拒收。</w:t>
      </w:r>
    </w:p>
    <w:p w14:paraId="7EAF8C4B">
      <w:pPr>
        <w:snapToGrid w:val="0"/>
        <w:spacing w:line="324" w:lineRule="auto"/>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4.4政府采购货物和服务项目不得收取质量保证金。</w:t>
      </w:r>
    </w:p>
    <w:p w14:paraId="276FACDA">
      <w:pPr>
        <w:snapToGrid w:val="0"/>
        <w:spacing w:line="324" w:lineRule="auto"/>
        <w:jc w:val="left"/>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5．合同签订及备案</w:t>
      </w:r>
    </w:p>
    <w:p w14:paraId="49463F61">
      <w:pPr>
        <w:snapToGrid w:val="0"/>
        <w:spacing w:line="324" w:lineRule="auto"/>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5.1中标人应当在中标通知书发出之日起30天内与采购人签订合同，自采购合同签订之日起</w:t>
      </w:r>
      <w:r>
        <w:rPr>
          <w:rFonts w:hint="eastAsia" w:ascii="仿宋_GB2312" w:hAnsi="仿宋_GB2312" w:eastAsia="仿宋_GB2312" w:cs="仿宋_GB2312"/>
          <w:b/>
          <w:bCs/>
          <w:color w:val="auto"/>
          <w:sz w:val="24"/>
          <w:highlight w:val="none"/>
        </w:rPr>
        <w:t>3个工作日内</w:t>
      </w:r>
      <w:r>
        <w:rPr>
          <w:rFonts w:hint="eastAsia" w:ascii="仿宋_GB2312" w:hAnsi="仿宋_GB2312" w:eastAsia="仿宋_GB2312" w:cs="仿宋_GB2312"/>
          <w:color w:val="auto"/>
          <w:sz w:val="24"/>
          <w:highlight w:val="none"/>
        </w:rPr>
        <w:t>，通过电子交易平台进行备案。</w:t>
      </w:r>
    </w:p>
    <w:p w14:paraId="34A17A6F">
      <w:pPr>
        <w:snapToGrid w:val="0"/>
        <w:spacing w:line="324" w:lineRule="auto"/>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5.2如中标人为联合体的，由联合体成员各方法定代表人或其授权代表与采购人代表签订合同。</w:t>
      </w:r>
    </w:p>
    <w:p w14:paraId="416B3EED">
      <w:pPr>
        <w:snapToGrid w:val="0"/>
        <w:spacing w:line="324" w:lineRule="auto"/>
        <w:jc w:val="left"/>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6.验收</w:t>
      </w:r>
    </w:p>
    <w:p w14:paraId="381A2ED5">
      <w:pPr>
        <w:snapToGrid w:val="0"/>
        <w:spacing w:line="324" w:lineRule="auto"/>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14:paraId="621F6D7C">
      <w:pPr>
        <w:snapToGrid w:val="0"/>
        <w:spacing w:line="324" w:lineRule="auto"/>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6.2采购人可以邀请参加本项目的其他投标人或者第三方机构参与验收。参与验收的投标人或者第三方机构的意见作为验收书的参考资料一并存档。</w:t>
      </w:r>
    </w:p>
    <w:p w14:paraId="3699B389">
      <w:pPr>
        <w:snapToGrid w:val="0"/>
        <w:spacing w:line="324" w:lineRule="auto"/>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6.3 采购人负责加强对中标人的履约管理，并按照采购合同约定，及时向中标人支付采购资金。对于中标人违反采购合同约定的行为，采购人应当及时处理，依法追究其违约责任。</w:t>
      </w:r>
    </w:p>
    <w:p w14:paraId="0306F8C8">
      <w:pPr>
        <w:snapToGrid w:val="0"/>
        <w:spacing w:line="324" w:lineRule="auto"/>
        <w:jc w:val="left"/>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7.售后服务考核</w:t>
      </w:r>
    </w:p>
    <w:p w14:paraId="4825043A">
      <w:pPr>
        <w:snapToGrid w:val="0"/>
        <w:spacing w:line="324" w:lineRule="auto"/>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14:paraId="78CF65C9">
      <w:pPr>
        <w:snapToGrid w:val="0"/>
        <w:spacing w:line="324" w:lineRule="auto"/>
        <w:jc w:val="center"/>
        <w:outlineLvl w:val="9"/>
        <w:rPr>
          <w:rFonts w:hint="eastAsia" w:ascii="仿宋_GB2312" w:hAnsi="仿宋_GB2312" w:eastAsia="仿宋_GB2312" w:cs="仿宋_GB2312"/>
          <w:b/>
          <w:color w:val="auto"/>
          <w:sz w:val="36"/>
          <w:szCs w:val="36"/>
          <w:highlight w:val="none"/>
        </w:rPr>
      </w:pPr>
    </w:p>
    <w:p w14:paraId="57A403D0">
      <w:pPr>
        <w:snapToGrid w:val="0"/>
        <w:spacing w:line="324" w:lineRule="auto"/>
        <w:jc w:val="center"/>
        <w:outlineLvl w:val="0"/>
        <w:rPr>
          <w:rFonts w:hint="eastAsia" w:ascii="仿宋_GB2312" w:hAnsi="仿宋_GB2312" w:eastAsia="仿宋_GB2312" w:cs="仿宋_GB2312"/>
          <w:b/>
          <w:color w:val="auto"/>
          <w:sz w:val="36"/>
          <w:szCs w:val="36"/>
          <w:highlight w:val="none"/>
        </w:rPr>
      </w:pPr>
      <w:r>
        <w:rPr>
          <w:rFonts w:hint="eastAsia" w:ascii="仿宋_GB2312" w:hAnsi="仿宋_GB2312" w:eastAsia="仿宋_GB2312" w:cs="仿宋_GB2312"/>
          <w:b/>
          <w:color w:val="auto"/>
          <w:sz w:val="36"/>
          <w:szCs w:val="36"/>
          <w:highlight w:val="none"/>
        </w:rPr>
        <w:t>六、询问、质疑与投诉</w:t>
      </w:r>
    </w:p>
    <w:p w14:paraId="2D3E6686">
      <w:pPr>
        <w:snapToGrid w:val="0"/>
        <w:spacing w:line="324" w:lineRule="auto"/>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bCs/>
          <w:color w:val="auto"/>
          <w:sz w:val="24"/>
          <w:szCs w:val="20"/>
          <w:highlight w:val="none"/>
        </w:rPr>
        <w:t>1.在线询问、质疑、投诉</w:t>
      </w:r>
    </w:p>
    <w:p w14:paraId="2A4A594A">
      <w:pPr>
        <w:snapToGrid w:val="0"/>
        <w:spacing w:line="324" w:lineRule="auto"/>
        <w:ind w:firstLine="480" w:firstLineChars="200"/>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color w:val="auto"/>
          <w:sz w:val="24"/>
          <w:szCs w:val="20"/>
          <w:highlight w:val="none"/>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665B23B7">
      <w:pPr>
        <w:snapToGrid w:val="0"/>
        <w:spacing w:line="324" w:lineRule="auto"/>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bCs/>
          <w:color w:val="auto"/>
          <w:sz w:val="24"/>
          <w:highlight w:val="none"/>
        </w:rPr>
        <w:t>2. 供应商询问</w:t>
      </w:r>
    </w:p>
    <w:p w14:paraId="4B6A7025">
      <w:pPr>
        <w:autoSpaceDE w:val="0"/>
        <w:autoSpaceDN w:val="0"/>
        <w:snapToGrid w:val="0"/>
        <w:spacing w:line="324" w:lineRule="auto"/>
        <w:ind w:firstLine="480" w:firstLineChars="200"/>
        <w:jc w:val="left"/>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color w:val="auto"/>
          <w:kern w:val="0"/>
          <w:sz w:val="24"/>
          <w:highlight w:val="none"/>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14:paraId="5283D483">
      <w:pPr>
        <w:snapToGrid w:val="0"/>
        <w:spacing w:line="324" w:lineRule="auto"/>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bCs/>
          <w:color w:val="auto"/>
          <w:sz w:val="24"/>
          <w:highlight w:val="none"/>
        </w:rPr>
        <w:t>3. 供应商质疑</w:t>
      </w:r>
    </w:p>
    <w:p w14:paraId="262AD073">
      <w:pPr>
        <w:snapToGrid w:val="0"/>
        <w:spacing w:line="324" w:lineRule="auto"/>
        <w:ind w:firstLine="482" w:firstLineChars="200"/>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bCs/>
          <w:color w:val="auto"/>
          <w:kern w:val="0"/>
          <w:sz w:val="24"/>
          <w:szCs w:val="20"/>
          <w:highlight w:val="none"/>
          <w:lang w:val="zh-CN"/>
        </w:rPr>
        <w:t>3</w:t>
      </w:r>
      <w:r>
        <w:rPr>
          <w:rFonts w:hint="eastAsia" w:ascii="仿宋_GB2312" w:hAnsi="仿宋_GB2312" w:eastAsia="仿宋_GB2312" w:cs="仿宋_GB2312"/>
          <w:b/>
          <w:bCs/>
          <w:color w:val="auto"/>
          <w:sz w:val="24"/>
          <w:szCs w:val="20"/>
          <w:highlight w:val="none"/>
        </w:rPr>
        <w:t>.1质疑提出时效</w:t>
      </w:r>
    </w:p>
    <w:p w14:paraId="7CDA83BF">
      <w:pPr>
        <w:snapToGrid w:val="0"/>
        <w:spacing w:line="324" w:lineRule="auto"/>
        <w:ind w:firstLine="480" w:firstLineChars="200"/>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color w:val="auto"/>
          <w:sz w:val="24"/>
          <w:szCs w:val="20"/>
          <w:highlight w:val="none"/>
        </w:rPr>
        <w:t>3.1.1提出质疑的供应商应当是参与所质疑项目采购活动的供应商。潜在供应商已依法获取其可质疑的采购文件的，可以对该文件提出质疑。</w:t>
      </w:r>
    </w:p>
    <w:p w14:paraId="4FC90464">
      <w:pPr>
        <w:snapToGrid w:val="0"/>
        <w:spacing w:line="324" w:lineRule="auto"/>
        <w:ind w:firstLine="480" w:firstLineChars="200"/>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color w:val="auto"/>
          <w:kern w:val="0"/>
          <w:sz w:val="24"/>
          <w:szCs w:val="20"/>
          <w:highlight w:val="none"/>
          <w:lang w:val="zh-CN"/>
        </w:rPr>
        <w:t>3</w:t>
      </w:r>
      <w:r>
        <w:rPr>
          <w:rFonts w:hint="eastAsia" w:ascii="仿宋_GB2312" w:hAnsi="仿宋_GB2312" w:eastAsia="仿宋_GB2312" w:cs="仿宋_GB2312"/>
          <w:color w:val="auto"/>
          <w:sz w:val="24"/>
          <w:szCs w:val="20"/>
          <w:highlight w:val="none"/>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15E7B709">
      <w:pPr>
        <w:widowControl/>
        <w:snapToGrid w:val="0"/>
        <w:spacing w:line="324" w:lineRule="auto"/>
        <w:ind w:firstLine="434" w:firstLineChars="181"/>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color w:val="auto"/>
          <w:sz w:val="24"/>
          <w:szCs w:val="20"/>
          <w:highlight w:val="none"/>
        </w:rPr>
        <w:t>3.1.2.1对采购文件提出质疑的，质疑期限为供应商获得采购文件之日或者采购文件公告期限届满之日起计算，采购文件在获取截止之日后获得的，应当自采购文件公告期限届满之日起计算。</w:t>
      </w:r>
    </w:p>
    <w:p w14:paraId="370AC7FE">
      <w:pPr>
        <w:snapToGrid w:val="0"/>
        <w:spacing w:line="324" w:lineRule="auto"/>
        <w:ind w:firstLine="480" w:firstLineChars="200"/>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color w:val="auto"/>
          <w:sz w:val="24"/>
          <w:szCs w:val="20"/>
          <w:highlight w:val="none"/>
        </w:rPr>
        <w:t>3.1.2.2对采购过程提出质疑的，质疑期限为各采购程序环节结束之日起计算。</w:t>
      </w:r>
    </w:p>
    <w:p w14:paraId="3643E714">
      <w:pPr>
        <w:snapToGrid w:val="0"/>
        <w:spacing w:line="324" w:lineRule="auto"/>
        <w:ind w:firstLine="480" w:firstLineChars="200"/>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color w:val="auto"/>
          <w:sz w:val="24"/>
          <w:szCs w:val="20"/>
          <w:highlight w:val="none"/>
        </w:rPr>
        <w:t>3.1.2.3对采购结果提出质疑的，质疑期限自采购结果公告期限届满之日起计算。</w:t>
      </w:r>
    </w:p>
    <w:p w14:paraId="7BDD98E4">
      <w:pPr>
        <w:snapToGrid w:val="0"/>
        <w:spacing w:line="324" w:lineRule="auto"/>
        <w:ind w:firstLine="480" w:firstLineChars="200"/>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color w:val="auto"/>
          <w:sz w:val="24"/>
          <w:szCs w:val="20"/>
          <w:highlight w:val="none"/>
        </w:rPr>
        <w:t>3.1.2.4对同一采购程序环节的质疑，供应商须一次性提出。</w:t>
      </w:r>
    </w:p>
    <w:p w14:paraId="32744503">
      <w:pPr>
        <w:snapToGrid w:val="0"/>
        <w:spacing w:line="324" w:lineRule="auto"/>
        <w:ind w:firstLine="482" w:firstLineChars="200"/>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bCs/>
          <w:color w:val="auto"/>
          <w:kern w:val="0"/>
          <w:sz w:val="24"/>
          <w:szCs w:val="20"/>
          <w:highlight w:val="none"/>
          <w:lang w:val="zh-CN"/>
        </w:rPr>
        <w:t>3.</w:t>
      </w:r>
      <w:r>
        <w:rPr>
          <w:rFonts w:hint="eastAsia" w:ascii="仿宋_GB2312" w:hAnsi="仿宋_GB2312" w:eastAsia="仿宋_GB2312" w:cs="仿宋_GB2312"/>
          <w:b/>
          <w:bCs/>
          <w:color w:val="auto"/>
          <w:kern w:val="0"/>
          <w:sz w:val="24"/>
          <w:szCs w:val="20"/>
          <w:highlight w:val="none"/>
        </w:rPr>
        <w:t>2</w:t>
      </w:r>
      <w:r>
        <w:rPr>
          <w:rFonts w:hint="eastAsia" w:ascii="仿宋_GB2312" w:hAnsi="仿宋_GB2312" w:eastAsia="仿宋_GB2312" w:cs="仿宋_GB2312"/>
          <w:b/>
          <w:bCs/>
          <w:color w:val="auto"/>
          <w:kern w:val="0"/>
          <w:sz w:val="24"/>
          <w:szCs w:val="20"/>
          <w:highlight w:val="none"/>
          <w:lang w:val="zh-CN"/>
        </w:rPr>
        <w:t>质疑函</w:t>
      </w:r>
    </w:p>
    <w:p w14:paraId="1DD79EA1">
      <w:pPr>
        <w:snapToGrid w:val="0"/>
        <w:spacing w:line="324" w:lineRule="auto"/>
        <w:ind w:firstLine="480" w:firstLineChars="200"/>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color w:val="auto"/>
          <w:sz w:val="24"/>
          <w:szCs w:val="20"/>
          <w:highlight w:val="none"/>
        </w:rPr>
        <w:t>3.2.1供应商提出质疑应当提交质疑函和必要的证明材料。质疑函应当包括下列内容：</w:t>
      </w:r>
    </w:p>
    <w:p w14:paraId="252CC799">
      <w:pPr>
        <w:snapToGrid w:val="0"/>
        <w:spacing w:line="324" w:lineRule="auto"/>
        <w:ind w:firstLine="480" w:firstLineChars="200"/>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color w:val="auto"/>
          <w:sz w:val="24"/>
          <w:highlight w:val="none"/>
        </w:rPr>
        <w:t>供应商的姓名或者名称、地址、邮编、联系人及联系电话；</w:t>
      </w:r>
    </w:p>
    <w:p w14:paraId="5776F84F">
      <w:pPr>
        <w:snapToGrid w:val="0"/>
        <w:spacing w:line="324" w:lineRule="auto"/>
        <w:ind w:firstLine="480" w:firstLineChars="200"/>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color w:val="auto"/>
          <w:sz w:val="24"/>
          <w:highlight w:val="none"/>
        </w:rPr>
        <w:t>质疑项目的名称、编号；</w:t>
      </w:r>
    </w:p>
    <w:p w14:paraId="6E6EAE6B">
      <w:pPr>
        <w:snapToGrid w:val="0"/>
        <w:spacing w:line="324" w:lineRule="auto"/>
        <w:ind w:firstLine="480" w:firstLineChars="200"/>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color w:val="auto"/>
          <w:sz w:val="24"/>
          <w:highlight w:val="none"/>
        </w:rPr>
        <w:t>具体、明确的质疑事项和与质疑事项相关的请求；</w:t>
      </w:r>
    </w:p>
    <w:p w14:paraId="7B1C4BCA">
      <w:pPr>
        <w:snapToGrid w:val="0"/>
        <w:spacing w:line="324" w:lineRule="auto"/>
        <w:ind w:firstLine="480" w:firstLineChars="200"/>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color w:val="auto"/>
          <w:sz w:val="24"/>
          <w:highlight w:val="none"/>
        </w:rPr>
        <w:t>事实依据；</w:t>
      </w:r>
    </w:p>
    <w:p w14:paraId="261274A2">
      <w:pPr>
        <w:snapToGrid w:val="0"/>
        <w:spacing w:line="324" w:lineRule="auto"/>
        <w:ind w:firstLine="480" w:firstLineChars="200"/>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color w:val="auto"/>
          <w:sz w:val="24"/>
          <w:highlight w:val="none"/>
        </w:rPr>
        <w:t>必要的法律依据；</w:t>
      </w:r>
    </w:p>
    <w:p w14:paraId="096B981F">
      <w:pPr>
        <w:snapToGrid w:val="0"/>
        <w:spacing w:line="324" w:lineRule="auto"/>
        <w:ind w:firstLine="480" w:firstLineChars="200"/>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color w:val="auto"/>
          <w:sz w:val="24"/>
          <w:highlight w:val="none"/>
        </w:rPr>
        <w:t>提出质疑的日期。</w:t>
      </w:r>
    </w:p>
    <w:p w14:paraId="72BE14BC">
      <w:pPr>
        <w:snapToGrid w:val="0"/>
        <w:spacing w:line="324" w:lineRule="auto"/>
        <w:ind w:firstLine="480" w:firstLineChars="200"/>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color w:val="auto"/>
          <w:sz w:val="24"/>
          <w:szCs w:val="20"/>
          <w:highlight w:val="none"/>
        </w:rPr>
        <w:t>供应商提交的质疑函需一式三份。供应商为自然人的，应当由本人签字；供应商为法人或者其他组织的，应当由法定代表人、主要负责人，或者其授权代表签字或者盖章，并加盖公章。</w:t>
      </w:r>
    </w:p>
    <w:p w14:paraId="64D35756">
      <w:pPr>
        <w:snapToGrid w:val="0"/>
        <w:spacing w:line="324" w:lineRule="auto"/>
        <w:ind w:firstLine="482" w:firstLineChars="200"/>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bCs/>
          <w:color w:val="auto"/>
          <w:sz w:val="24"/>
          <w:szCs w:val="20"/>
          <w:highlight w:val="none"/>
        </w:rPr>
        <w:t>质疑函范本及制作说明详见附件1。</w:t>
      </w:r>
    </w:p>
    <w:p w14:paraId="6FFB3E34">
      <w:pPr>
        <w:snapToGrid w:val="0"/>
        <w:spacing w:line="324" w:lineRule="auto"/>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bCs/>
          <w:color w:val="auto"/>
          <w:sz w:val="24"/>
          <w:highlight w:val="none"/>
        </w:rPr>
        <w:t>4.供应商投诉</w:t>
      </w:r>
    </w:p>
    <w:p w14:paraId="62C4B688">
      <w:pPr>
        <w:snapToGrid w:val="0"/>
        <w:spacing w:line="324" w:lineRule="auto"/>
        <w:ind w:firstLine="480" w:firstLineChars="200"/>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color w:val="auto"/>
          <w:sz w:val="24"/>
          <w:szCs w:val="20"/>
          <w:highlight w:val="none"/>
        </w:rPr>
        <w:t>4.1质疑供应商对采购人或采购代理机构的答复不满意或者采购人、采购代理机构未在规定的时间内作出答复的，可以在答复期满后十五个工作日内向同级政府采购监督管理部门提出投诉。</w:t>
      </w:r>
    </w:p>
    <w:p w14:paraId="6E9656FE">
      <w:pPr>
        <w:snapToGrid w:val="0"/>
        <w:spacing w:line="324" w:lineRule="auto"/>
        <w:ind w:firstLine="480" w:firstLineChars="200"/>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color w:val="auto"/>
          <w:sz w:val="24"/>
          <w:szCs w:val="20"/>
          <w:highlight w:val="none"/>
        </w:rPr>
        <w:t>4.2供应商投诉的事项不得超出已质疑事项的范围，基于质疑答复内容提出的投诉事项除外。</w:t>
      </w:r>
    </w:p>
    <w:p w14:paraId="4489367A">
      <w:pPr>
        <w:snapToGrid w:val="0"/>
        <w:spacing w:line="324" w:lineRule="auto"/>
        <w:ind w:firstLine="480" w:firstLineChars="200"/>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color w:val="auto"/>
          <w:sz w:val="24"/>
          <w:szCs w:val="20"/>
          <w:highlight w:val="none"/>
        </w:rPr>
        <w:t>4.3供应商投诉应当有明确的请求和必要的证明材料。</w:t>
      </w:r>
    </w:p>
    <w:p w14:paraId="007DEAD3">
      <w:pPr>
        <w:snapToGrid w:val="0"/>
        <w:spacing w:line="324" w:lineRule="auto"/>
        <w:ind w:firstLine="480" w:firstLineChars="200"/>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color w:val="auto"/>
          <w:sz w:val="24"/>
          <w:szCs w:val="20"/>
          <w:highlight w:val="none"/>
        </w:rPr>
        <w:t>4.4以联合体形式参加政府采购活动的，其投诉应当由组成联合体的所有供应商共同提出。</w:t>
      </w:r>
    </w:p>
    <w:p w14:paraId="110FE290">
      <w:pPr>
        <w:snapToGrid w:val="0"/>
        <w:spacing w:line="324" w:lineRule="auto"/>
        <w:ind w:firstLine="482" w:firstLineChars="200"/>
        <w:outlineLvl w:val="0"/>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bCs/>
          <w:color w:val="auto"/>
          <w:sz w:val="24"/>
          <w:szCs w:val="20"/>
          <w:highlight w:val="none"/>
        </w:rPr>
        <w:t>投诉书范本及制作说明详见附件2。</w:t>
      </w:r>
    </w:p>
    <w:p w14:paraId="50554829">
      <w:pPr>
        <w:pageBreakBefore/>
        <w:numPr>
          <w:ilvl w:val="0"/>
          <w:numId w:val="5"/>
        </w:numPr>
        <w:snapToGrid w:val="0"/>
        <w:spacing w:line="324" w:lineRule="auto"/>
        <w:jc w:val="center"/>
        <w:outlineLvl w:val="0"/>
        <w:rPr>
          <w:rFonts w:hint="eastAsia" w:ascii="宋体" w:hAnsi="宋体" w:eastAsia="宋体" w:cs="宋体"/>
          <w:b/>
          <w:color w:val="auto"/>
          <w:sz w:val="36"/>
          <w:szCs w:val="36"/>
          <w:highlight w:val="none"/>
        </w:rPr>
      </w:pPr>
      <w:r>
        <w:rPr>
          <w:rFonts w:hint="eastAsia" w:ascii="宋体" w:hAnsi="宋体" w:eastAsia="宋体" w:cs="宋体"/>
          <w:b/>
          <w:color w:val="auto"/>
          <w:sz w:val="36"/>
          <w:szCs w:val="36"/>
          <w:highlight w:val="none"/>
        </w:rPr>
        <w:t>招标项目范围及要求</w:t>
      </w:r>
    </w:p>
    <w:p w14:paraId="5865B5AF">
      <w:pPr>
        <w:snapToGrid w:val="0"/>
        <w:spacing w:line="440" w:lineRule="exact"/>
        <w:jc w:val="left"/>
        <w:rPr>
          <w:rFonts w:hint="eastAsia" w:ascii="仿宋_GB2312" w:hAnsi="仿宋_GB2312" w:eastAsia="仿宋_GB2312" w:cs="仿宋_GB2312"/>
          <w:b/>
          <w:color w:val="auto"/>
          <w:sz w:val="24"/>
          <w:highlight w:val="none"/>
        </w:rPr>
      </w:pPr>
      <w:bookmarkStart w:id="4" w:name="_Toc80157775"/>
      <w:bookmarkStart w:id="5" w:name="_Toc81372787"/>
      <w:bookmarkStart w:id="6" w:name="_Toc81372964"/>
      <w:bookmarkStart w:id="7" w:name="_Toc84325981"/>
      <w:r>
        <w:rPr>
          <w:rFonts w:hint="eastAsia" w:ascii="仿宋_GB2312" w:hAnsi="仿宋_GB2312" w:eastAsia="仿宋_GB2312" w:cs="仿宋_GB2312"/>
          <w:b/>
          <w:color w:val="auto"/>
          <w:sz w:val="24"/>
          <w:highlight w:val="none"/>
          <w:lang w:val="en-US" w:eastAsia="zh-CN"/>
        </w:rPr>
        <w:t>1</w:t>
      </w:r>
      <w:r>
        <w:rPr>
          <w:rFonts w:hint="eastAsia" w:ascii="仿宋_GB2312" w:hAnsi="仿宋_GB2312" w:eastAsia="仿宋_GB2312" w:cs="仿宋_GB2312"/>
          <w:b/>
          <w:color w:val="auto"/>
          <w:sz w:val="24"/>
          <w:highlight w:val="none"/>
        </w:rPr>
        <w:t>. 项目实施人员费用</w:t>
      </w:r>
    </w:p>
    <w:p w14:paraId="67F076DE">
      <w:pPr>
        <w:snapToGrid w:val="0"/>
        <w:spacing w:line="440" w:lineRule="exact"/>
        <w:jc w:val="left"/>
        <w:rPr>
          <w:rFonts w:hint="eastAsia" w:ascii="仿宋_GB2312" w:hAnsi="仿宋_GB2312" w:eastAsia="仿宋_GB2312" w:cs="仿宋_GB2312"/>
          <w:b/>
          <w:color w:val="auto"/>
          <w:sz w:val="24"/>
          <w:highlight w:val="none"/>
        </w:rPr>
      </w:pPr>
      <w:r>
        <w:rPr>
          <w:rFonts w:hint="eastAsia" w:ascii="仿宋_GB2312" w:hAnsi="仿宋_GB2312" w:eastAsia="仿宋_GB2312" w:cs="仿宋_GB2312"/>
          <w:color w:val="auto"/>
          <w:sz w:val="24"/>
          <w:highlight w:val="none"/>
        </w:rPr>
        <w:t xml:space="preserve">   中标人应自行承担选派专业人员的住宿、就餐和交通等费用。</w:t>
      </w:r>
    </w:p>
    <w:p w14:paraId="0EA31849">
      <w:pPr>
        <w:snapToGrid w:val="0"/>
        <w:spacing w:line="440" w:lineRule="exact"/>
        <w:jc w:val="left"/>
        <w:rPr>
          <w:rFonts w:hint="eastAsia" w:ascii="仿宋_GB2312" w:hAnsi="仿宋_GB2312" w:eastAsia="仿宋_GB2312" w:cs="仿宋_GB2312"/>
          <w:b/>
          <w:color w:val="auto"/>
          <w:sz w:val="24"/>
          <w:highlight w:val="none"/>
        </w:rPr>
      </w:pPr>
      <w:bookmarkStart w:id="8" w:name="_Toc151354173"/>
      <w:r>
        <w:rPr>
          <w:rFonts w:hint="eastAsia" w:ascii="仿宋_GB2312" w:hAnsi="仿宋_GB2312" w:eastAsia="仿宋_GB2312" w:cs="仿宋_GB2312"/>
          <w:b/>
          <w:color w:val="auto"/>
          <w:sz w:val="24"/>
          <w:highlight w:val="none"/>
          <w:lang w:val="en-US" w:eastAsia="zh-CN"/>
        </w:rPr>
        <w:t>2</w:t>
      </w:r>
      <w:r>
        <w:rPr>
          <w:rFonts w:hint="eastAsia" w:ascii="仿宋_GB2312" w:hAnsi="仿宋_GB2312" w:eastAsia="仿宋_GB2312" w:cs="仿宋_GB2312"/>
          <w:b/>
          <w:color w:val="auto"/>
          <w:sz w:val="24"/>
          <w:highlight w:val="none"/>
        </w:rPr>
        <w:t>.招标项目设备</w:t>
      </w:r>
      <w:r>
        <w:rPr>
          <w:rFonts w:hint="eastAsia" w:ascii="仿宋_GB2312" w:hAnsi="仿宋_GB2312" w:eastAsia="仿宋_GB2312" w:cs="仿宋_GB2312"/>
          <w:b/>
          <w:color w:val="auto"/>
          <w:sz w:val="24"/>
          <w:highlight w:val="none"/>
          <w:lang w:eastAsia="zh-CN"/>
        </w:rPr>
        <w:t>（</w:t>
      </w:r>
      <w:r>
        <w:rPr>
          <w:rFonts w:hint="eastAsia" w:ascii="仿宋_GB2312" w:hAnsi="仿宋_GB2312" w:eastAsia="仿宋_GB2312" w:cs="仿宋_GB2312"/>
          <w:b/>
          <w:color w:val="auto"/>
          <w:sz w:val="24"/>
          <w:highlight w:val="none"/>
          <w:lang w:val="en-US" w:eastAsia="zh-CN"/>
        </w:rPr>
        <w:t>或服务</w:t>
      </w:r>
      <w:r>
        <w:rPr>
          <w:rFonts w:hint="eastAsia" w:ascii="仿宋_GB2312" w:hAnsi="仿宋_GB2312" w:eastAsia="仿宋_GB2312" w:cs="仿宋_GB2312"/>
          <w:b/>
          <w:color w:val="auto"/>
          <w:sz w:val="24"/>
          <w:highlight w:val="none"/>
          <w:lang w:eastAsia="zh-CN"/>
        </w:rPr>
        <w:t>）</w:t>
      </w:r>
      <w:r>
        <w:rPr>
          <w:rFonts w:hint="eastAsia" w:ascii="仿宋_GB2312" w:hAnsi="仿宋_GB2312" w:eastAsia="仿宋_GB2312" w:cs="仿宋_GB2312"/>
          <w:b/>
          <w:color w:val="auto"/>
          <w:sz w:val="24"/>
          <w:highlight w:val="none"/>
        </w:rPr>
        <w:t>名称及数量：</w:t>
      </w:r>
    </w:p>
    <w:p w14:paraId="4CA12417">
      <w:pPr>
        <w:spacing w:line="440" w:lineRule="exact"/>
        <w:ind w:right="420"/>
        <w:rPr>
          <w:rFonts w:hint="eastAsia" w:ascii="仿宋_GB2312" w:hAnsi="仿宋_GB2312" w:eastAsia="仿宋_GB2312" w:cs="仿宋_GB2312"/>
          <w:b/>
          <w:bCs/>
          <w:color w:val="auto"/>
          <w:sz w:val="24"/>
          <w:highlight w:val="none"/>
          <w:lang w:eastAsia="zh-CN"/>
        </w:rPr>
      </w:pPr>
      <w:r>
        <w:rPr>
          <w:rFonts w:hint="eastAsia" w:ascii="仿宋_GB2312" w:hAnsi="仿宋_GB2312" w:eastAsia="仿宋_GB2312" w:cs="仿宋_GB2312"/>
          <w:b/>
          <w:bCs/>
          <w:color w:val="auto"/>
          <w:sz w:val="24"/>
          <w:highlight w:val="none"/>
          <w:bdr w:val="single" w:color="auto" w:sz="4" w:space="0"/>
        </w:rPr>
        <w:t>01标</w:t>
      </w:r>
      <w:r>
        <w:rPr>
          <w:rFonts w:hint="eastAsia" w:ascii="仿宋_GB2312" w:hAnsi="仿宋_GB2312" w:eastAsia="仿宋_GB2312" w:cs="仿宋_GB2312"/>
          <w:b/>
          <w:bCs/>
          <w:color w:val="auto"/>
          <w:sz w:val="24"/>
          <w:highlight w:val="none"/>
          <w:lang w:eastAsia="zh-CN"/>
        </w:rPr>
        <w:t>2025年绍兴市公安局旅馆业治安管理信息系统维保项目</w:t>
      </w:r>
    </w:p>
    <w:p w14:paraId="2BD16441">
      <w:pPr>
        <w:spacing w:line="440" w:lineRule="exact"/>
        <w:ind w:right="420"/>
        <w:rPr>
          <w:rFonts w:hint="eastAsia" w:ascii="仿宋_GB2312" w:hAnsi="仿宋_GB2312" w:eastAsia="仿宋_GB2312" w:cs="仿宋_GB2312"/>
          <w:b/>
          <w:bCs/>
          <w:color w:val="auto"/>
          <w:sz w:val="24"/>
          <w:highlight w:val="none"/>
        </w:rPr>
      </w:pPr>
      <w:r>
        <w:rPr>
          <w:rFonts w:hint="eastAsia" w:ascii="仿宋_GB2312" w:hAnsi="仿宋_GB2312" w:eastAsia="仿宋_GB2312" w:cs="仿宋_GB2312"/>
          <w:b/>
          <w:bCs/>
          <w:color w:val="auto"/>
          <w:sz w:val="24"/>
          <w:highlight w:val="none"/>
        </w:rPr>
        <w:t>（预算：</w:t>
      </w:r>
      <w:r>
        <w:rPr>
          <w:rFonts w:hint="eastAsia" w:ascii="仿宋_GB2312" w:hAnsi="仿宋_GB2312" w:eastAsia="仿宋_GB2312" w:cs="仿宋_GB2312"/>
          <w:b/>
          <w:bCs/>
          <w:color w:val="auto"/>
          <w:sz w:val="24"/>
          <w:highlight w:val="none"/>
          <w:lang w:val="en-US" w:eastAsia="zh-CN"/>
        </w:rPr>
        <w:t>50万</w:t>
      </w:r>
      <w:r>
        <w:rPr>
          <w:rFonts w:hint="eastAsia" w:ascii="仿宋_GB2312" w:hAnsi="仿宋_GB2312" w:eastAsia="仿宋_GB2312" w:cs="仿宋_GB2312"/>
          <w:b/>
          <w:bCs/>
          <w:color w:val="auto"/>
          <w:sz w:val="24"/>
          <w:highlight w:val="none"/>
        </w:rPr>
        <w:t>元</w:t>
      </w:r>
      <w:r>
        <w:rPr>
          <w:rFonts w:hint="eastAsia" w:ascii="仿宋_GB2312" w:hAnsi="仿宋_GB2312" w:eastAsia="仿宋_GB2312" w:cs="仿宋_GB2312"/>
          <w:b/>
          <w:bCs/>
          <w:color w:val="auto"/>
          <w:sz w:val="24"/>
          <w:highlight w:val="none"/>
          <w:lang w:eastAsia="zh-CN"/>
        </w:rPr>
        <w:t>，</w:t>
      </w:r>
      <w:r>
        <w:rPr>
          <w:rFonts w:hint="eastAsia" w:ascii="仿宋_GB2312" w:hAnsi="仿宋_GB2312" w:eastAsia="仿宋_GB2312" w:cs="仿宋_GB2312"/>
          <w:b/>
          <w:bCs/>
          <w:color w:val="auto"/>
          <w:sz w:val="24"/>
          <w:highlight w:val="none"/>
          <w:lang w:val="en-US" w:eastAsia="zh-CN"/>
        </w:rPr>
        <w:t>2025</w:t>
      </w:r>
      <w:r>
        <w:rPr>
          <w:rFonts w:hint="eastAsia" w:ascii="仿宋_GB2312" w:hAnsi="仿宋_GB2312" w:eastAsia="仿宋_GB2312" w:cs="仿宋_GB2312"/>
          <w:b/>
          <w:bCs/>
          <w:color w:val="auto"/>
          <w:sz w:val="24"/>
          <w:highlight w:val="none"/>
          <w:lang w:eastAsia="zh-CN"/>
        </w:rPr>
        <w:t>年度安排资金</w:t>
      </w:r>
      <w:r>
        <w:rPr>
          <w:rFonts w:hint="eastAsia" w:ascii="仿宋_GB2312" w:hAnsi="仿宋_GB2312" w:eastAsia="仿宋_GB2312" w:cs="仿宋_GB2312"/>
          <w:b/>
          <w:bCs/>
          <w:color w:val="auto"/>
          <w:sz w:val="24"/>
          <w:highlight w:val="none"/>
          <w:lang w:val="en-US" w:eastAsia="zh-CN"/>
        </w:rPr>
        <w:t>20万元，剩余部分等财政拨款到账后支付</w:t>
      </w:r>
      <w:r>
        <w:rPr>
          <w:rFonts w:hint="eastAsia" w:ascii="仿宋_GB2312" w:hAnsi="仿宋_GB2312" w:eastAsia="仿宋_GB2312" w:cs="仿宋_GB2312"/>
          <w:b/>
          <w:bCs/>
          <w:color w:val="auto"/>
          <w:sz w:val="24"/>
          <w:highlight w:val="none"/>
        </w:rPr>
        <w:t>）</w:t>
      </w:r>
      <w:bookmarkStart w:id="9" w:name="_Toc32678"/>
      <w:bookmarkStart w:id="10" w:name="_Toc7206"/>
    </w:p>
    <w:bookmarkEnd w:id="9"/>
    <w:bookmarkEnd w:id="10"/>
    <w:p w14:paraId="3B12A20D">
      <w:pPr>
        <w:pStyle w:val="32"/>
        <w:spacing w:line="360" w:lineRule="auto"/>
        <w:rPr>
          <w:rFonts w:hint="eastAsia" w:ascii="仿宋_GB2312" w:hAnsi="仿宋_GB2312" w:eastAsia="仿宋_GB2312" w:cs="仿宋_GB2312"/>
          <w:b/>
          <w:color w:val="auto"/>
          <w:sz w:val="24"/>
          <w:szCs w:val="24"/>
          <w:highlight w:val="none"/>
        </w:rPr>
      </w:pPr>
      <w:r>
        <w:rPr>
          <w:rFonts w:hint="eastAsia" w:ascii="仿宋_GB2312" w:hAnsi="仿宋_GB2312" w:eastAsia="仿宋_GB2312" w:cs="仿宋_GB2312"/>
          <w:b/>
          <w:color w:val="auto"/>
          <w:sz w:val="24"/>
          <w:szCs w:val="24"/>
          <w:highlight w:val="none"/>
        </w:rPr>
        <w:t>一、项目情况</w:t>
      </w:r>
    </w:p>
    <w:p w14:paraId="57563030">
      <w:pPr>
        <w:snapToGrid w:val="0"/>
        <w:spacing w:line="360" w:lineRule="auto"/>
        <w:ind w:firstLine="42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本项目主要针对绍兴市范围</w:t>
      </w:r>
      <w:r>
        <w:rPr>
          <w:rFonts w:hint="eastAsia" w:ascii="仿宋_GB2312" w:hAnsi="仿宋_GB2312" w:eastAsia="仿宋_GB2312" w:cs="仿宋_GB2312"/>
          <w:color w:val="auto"/>
          <w:sz w:val="24"/>
          <w:highlight w:val="none"/>
          <w:lang w:eastAsia="zh-CN"/>
        </w:rPr>
        <w:t>的越城384家旅馆（其中民宿</w:t>
      </w:r>
      <w:r>
        <w:rPr>
          <w:rFonts w:hint="eastAsia" w:ascii="仿宋_GB2312" w:hAnsi="仿宋_GB2312" w:eastAsia="仿宋_GB2312" w:cs="仿宋_GB2312"/>
          <w:color w:val="auto"/>
          <w:sz w:val="24"/>
          <w:highlight w:val="none"/>
          <w:lang w:val="en-US" w:eastAsia="zh-CN"/>
        </w:rPr>
        <w:t>23家</w:t>
      </w:r>
      <w:r>
        <w:rPr>
          <w:rFonts w:hint="eastAsia" w:ascii="仿宋_GB2312" w:hAnsi="仿宋_GB2312" w:eastAsia="仿宋_GB2312" w:cs="仿宋_GB2312"/>
          <w:color w:val="auto"/>
          <w:sz w:val="24"/>
          <w:highlight w:val="none"/>
          <w:lang w:eastAsia="zh-CN"/>
        </w:rPr>
        <w:t>）、柯桥361家旅馆（其中民宿</w:t>
      </w:r>
      <w:r>
        <w:rPr>
          <w:rFonts w:hint="eastAsia" w:ascii="仿宋_GB2312" w:hAnsi="仿宋_GB2312" w:eastAsia="仿宋_GB2312" w:cs="仿宋_GB2312"/>
          <w:color w:val="auto"/>
          <w:sz w:val="24"/>
          <w:highlight w:val="none"/>
          <w:lang w:val="en-US" w:eastAsia="zh-CN"/>
        </w:rPr>
        <w:t>75家</w:t>
      </w:r>
      <w:r>
        <w:rPr>
          <w:rFonts w:hint="eastAsia" w:ascii="仿宋_GB2312" w:hAnsi="仿宋_GB2312" w:eastAsia="仿宋_GB2312" w:cs="仿宋_GB2312"/>
          <w:color w:val="auto"/>
          <w:sz w:val="24"/>
          <w:highlight w:val="none"/>
          <w:lang w:eastAsia="zh-CN"/>
        </w:rPr>
        <w:t>）、上虞316家旅馆（其中民宿</w:t>
      </w:r>
      <w:r>
        <w:rPr>
          <w:rFonts w:hint="eastAsia" w:ascii="仿宋_GB2312" w:hAnsi="仿宋_GB2312" w:eastAsia="仿宋_GB2312" w:cs="仿宋_GB2312"/>
          <w:color w:val="auto"/>
          <w:sz w:val="24"/>
          <w:highlight w:val="none"/>
          <w:lang w:val="en-US" w:eastAsia="zh-CN"/>
        </w:rPr>
        <w:t>66家</w:t>
      </w:r>
      <w:r>
        <w:rPr>
          <w:rFonts w:hint="eastAsia" w:ascii="仿宋_GB2312" w:hAnsi="仿宋_GB2312" w:eastAsia="仿宋_GB2312" w:cs="仿宋_GB2312"/>
          <w:color w:val="auto"/>
          <w:sz w:val="24"/>
          <w:highlight w:val="none"/>
          <w:lang w:eastAsia="zh-CN"/>
        </w:rPr>
        <w:t>）、诸暨461家旅馆（其中民宿</w:t>
      </w:r>
      <w:r>
        <w:rPr>
          <w:rFonts w:hint="eastAsia" w:ascii="仿宋_GB2312" w:hAnsi="仿宋_GB2312" w:eastAsia="仿宋_GB2312" w:cs="仿宋_GB2312"/>
          <w:color w:val="auto"/>
          <w:sz w:val="24"/>
          <w:highlight w:val="none"/>
          <w:lang w:val="en-US" w:eastAsia="zh-CN"/>
        </w:rPr>
        <w:t>133家</w:t>
      </w:r>
      <w:r>
        <w:rPr>
          <w:rFonts w:hint="eastAsia" w:ascii="仿宋_GB2312" w:hAnsi="仿宋_GB2312" w:eastAsia="仿宋_GB2312" w:cs="仿宋_GB2312"/>
          <w:color w:val="auto"/>
          <w:sz w:val="24"/>
          <w:highlight w:val="none"/>
          <w:lang w:eastAsia="zh-CN"/>
        </w:rPr>
        <w:t>）、嵊州190家旅馆（其中民宿</w:t>
      </w:r>
      <w:r>
        <w:rPr>
          <w:rFonts w:hint="eastAsia" w:ascii="仿宋_GB2312" w:hAnsi="仿宋_GB2312" w:eastAsia="仿宋_GB2312" w:cs="仿宋_GB2312"/>
          <w:color w:val="auto"/>
          <w:sz w:val="24"/>
          <w:highlight w:val="none"/>
          <w:lang w:val="en-US" w:eastAsia="zh-CN"/>
        </w:rPr>
        <w:t>66家</w:t>
      </w:r>
      <w:r>
        <w:rPr>
          <w:rFonts w:hint="eastAsia" w:ascii="仿宋_GB2312" w:hAnsi="仿宋_GB2312" w:eastAsia="仿宋_GB2312" w:cs="仿宋_GB2312"/>
          <w:color w:val="auto"/>
          <w:sz w:val="24"/>
          <w:highlight w:val="none"/>
          <w:lang w:eastAsia="zh-CN"/>
        </w:rPr>
        <w:t>）、新昌322家旅馆（其中民宿</w:t>
      </w:r>
      <w:r>
        <w:rPr>
          <w:rFonts w:hint="eastAsia" w:ascii="仿宋_GB2312" w:hAnsi="仿宋_GB2312" w:eastAsia="仿宋_GB2312" w:cs="仿宋_GB2312"/>
          <w:color w:val="auto"/>
          <w:sz w:val="24"/>
          <w:highlight w:val="none"/>
          <w:lang w:val="en-US" w:eastAsia="zh-CN"/>
        </w:rPr>
        <w:t>241家</w:t>
      </w:r>
      <w:r>
        <w:rPr>
          <w:rFonts w:hint="eastAsia" w:ascii="仿宋_GB2312" w:hAnsi="仿宋_GB2312" w:eastAsia="仿宋_GB2312" w:cs="仿宋_GB2312"/>
          <w:color w:val="auto"/>
          <w:sz w:val="24"/>
          <w:highlight w:val="none"/>
          <w:lang w:eastAsia="zh-CN"/>
        </w:rPr>
        <w:t>）</w:t>
      </w:r>
      <w:r>
        <w:rPr>
          <w:rFonts w:hint="eastAsia" w:ascii="仿宋_GB2312" w:hAnsi="仿宋_GB2312" w:eastAsia="仿宋_GB2312" w:cs="仿宋_GB2312"/>
          <w:color w:val="auto"/>
          <w:sz w:val="24"/>
          <w:highlight w:val="none"/>
        </w:rPr>
        <w:t>现已安装的旅馆业治安管理系统进行统一日常维护及人员培训，并承担每年新增的新开业旅馆、民宿治安管理系统的安装、培训、维护服务，对公安局旅馆业治安管理软件内外网数据交换平台进行维护，对旅馆上报数据按时备份，保障数据的安全性。对公安局下属各治安大队、派出所使用人员进行培训，对公安内网数据查询统计平台进行维护。</w:t>
      </w:r>
    </w:p>
    <w:p w14:paraId="0741F4DF">
      <w:pPr>
        <w:pStyle w:val="32"/>
        <w:spacing w:line="360" w:lineRule="auto"/>
        <w:rPr>
          <w:rFonts w:hint="eastAsia" w:ascii="仿宋_GB2312" w:hAnsi="仿宋_GB2312" w:eastAsia="仿宋_GB2312" w:cs="仿宋_GB2312"/>
          <w:b/>
          <w:color w:val="auto"/>
          <w:sz w:val="24"/>
          <w:szCs w:val="24"/>
          <w:highlight w:val="none"/>
        </w:rPr>
      </w:pPr>
      <w:r>
        <w:rPr>
          <w:rFonts w:hint="eastAsia" w:ascii="仿宋_GB2312" w:hAnsi="仿宋_GB2312" w:eastAsia="仿宋_GB2312" w:cs="仿宋_GB2312"/>
          <w:b/>
          <w:color w:val="auto"/>
          <w:sz w:val="24"/>
          <w:szCs w:val="24"/>
          <w:highlight w:val="none"/>
        </w:rPr>
        <w:t>二、项目服务要求</w:t>
      </w:r>
    </w:p>
    <w:p w14:paraId="5AA8AB9E">
      <w:pPr>
        <w:snapToGrid w:val="0"/>
        <w:spacing w:line="360" w:lineRule="auto"/>
        <w:ind w:firstLine="360" w:firstLineChars="150"/>
        <w:jc w:val="left"/>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eastAsia="zh-CN"/>
        </w:rPr>
        <w:t>（</w:t>
      </w:r>
      <w:r>
        <w:rPr>
          <w:rFonts w:hint="eastAsia" w:ascii="仿宋_GB2312" w:hAnsi="仿宋_GB2312" w:eastAsia="仿宋_GB2312" w:cs="仿宋_GB2312"/>
          <w:color w:val="auto"/>
          <w:sz w:val="24"/>
          <w:highlight w:val="none"/>
          <w:lang w:val="en-US" w:eastAsia="zh-CN"/>
        </w:rPr>
        <w:t>1</w:t>
      </w:r>
      <w:r>
        <w:rPr>
          <w:rFonts w:hint="eastAsia" w:ascii="仿宋_GB2312" w:hAnsi="仿宋_GB2312" w:eastAsia="仿宋_GB2312" w:cs="仿宋_GB2312"/>
          <w:color w:val="auto"/>
          <w:sz w:val="24"/>
          <w:highlight w:val="none"/>
          <w:lang w:eastAsia="zh-CN"/>
        </w:rPr>
        <w:t>）</w:t>
      </w:r>
      <w:r>
        <w:rPr>
          <w:rFonts w:hint="eastAsia" w:ascii="仿宋_GB2312" w:hAnsi="仿宋_GB2312" w:eastAsia="仿宋_GB2312" w:cs="仿宋_GB2312"/>
          <w:color w:val="auto"/>
          <w:sz w:val="24"/>
          <w:highlight w:val="none"/>
        </w:rPr>
        <w:t>对绍兴市范围</w:t>
      </w:r>
      <w:r>
        <w:rPr>
          <w:rFonts w:hint="eastAsia" w:ascii="仿宋_GB2312" w:hAnsi="仿宋_GB2312" w:eastAsia="仿宋_GB2312" w:cs="仿宋_GB2312"/>
          <w:color w:val="auto"/>
          <w:sz w:val="24"/>
          <w:highlight w:val="none"/>
          <w:lang w:eastAsia="zh-CN"/>
        </w:rPr>
        <w:t>越城384家旅馆（其中民宿</w:t>
      </w:r>
      <w:r>
        <w:rPr>
          <w:rFonts w:hint="eastAsia" w:ascii="仿宋_GB2312" w:hAnsi="仿宋_GB2312" w:eastAsia="仿宋_GB2312" w:cs="仿宋_GB2312"/>
          <w:color w:val="auto"/>
          <w:sz w:val="24"/>
          <w:highlight w:val="none"/>
          <w:lang w:val="en-US" w:eastAsia="zh-CN"/>
        </w:rPr>
        <w:t>23家</w:t>
      </w:r>
      <w:r>
        <w:rPr>
          <w:rFonts w:hint="eastAsia" w:ascii="仿宋_GB2312" w:hAnsi="仿宋_GB2312" w:eastAsia="仿宋_GB2312" w:cs="仿宋_GB2312"/>
          <w:color w:val="auto"/>
          <w:sz w:val="24"/>
          <w:highlight w:val="none"/>
          <w:lang w:eastAsia="zh-CN"/>
        </w:rPr>
        <w:t>）、柯桥361家旅馆（其中民宿</w:t>
      </w:r>
      <w:r>
        <w:rPr>
          <w:rFonts w:hint="eastAsia" w:ascii="仿宋_GB2312" w:hAnsi="仿宋_GB2312" w:eastAsia="仿宋_GB2312" w:cs="仿宋_GB2312"/>
          <w:color w:val="auto"/>
          <w:sz w:val="24"/>
          <w:highlight w:val="none"/>
          <w:lang w:val="en-US" w:eastAsia="zh-CN"/>
        </w:rPr>
        <w:t>75家</w:t>
      </w:r>
      <w:r>
        <w:rPr>
          <w:rFonts w:hint="eastAsia" w:ascii="仿宋_GB2312" w:hAnsi="仿宋_GB2312" w:eastAsia="仿宋_GB2312" w:cs="仿宋_GB2312"/>
          <w:color w:val="auto"/>
          <w:sz w:val="24"/>
          <w:highlight w:val="none"/>
          <w:lang w:eastAsia="zh-CN"/>
        </w:rPr>
        <w:t>）、上虞316家旅馆（其中民宿</w:t>
      </w:r>
      <w:r>
        <w:rPr>
          <w:rFonts w:hint="eastAsia" w:ascii="仿宋_GB2312" w:hAnsi="仿宋_GB2312" w:eastAsia="仿宋_GB2312" w:cs="仿宋_GB2312"/>
          <w:color w:val="auto"/>
          <w:sz w:val="24"/>
          <w:highlight w:val="none"/>
          <w:lang w:val="en-US" w:eastAsia="zh-CN"/>
        </w:rPr>
        <w:t>66家</w:t>
      </w:r>
      <w:r>
        <w:rPr>
          <w:rFonts w:hint="eastAsia" w:ascii="仿宋_GB2312" w:hAnsi="仿宋_GB2312" w:eastAsia="仿宋_GB2312" w:cs="仿宋_GB2312"/>
          <w:color w:val="auto"/>
          <w:sz w:val="24"/>
          <w:highlight w:val="none"/>
          <w:lang w:eastAsia="zh-CN"/>
        </w:rPr>
        <w:t>）、诸暨461家旅馆（其中民宿</w:t>
      </w:r>
      <w:r>
        <w:rPr>
          <w:rFonts w:hint="eastAsia" w:ascii="仿宋_GB2312" w:hAnsi="仿宋_GB2312" w:eastAsia="仿宋_GB2312" w:cs="仿宋_GB2312"/>
          <w:color w:val="auto"/>
          <w:sz w:val="24"/>
          <w:highlight w:val="none"/>
          <w:lang w:val="en-US" w:eastAsia="zh-CN"/>
        </w:rPr>
        <w:t>133家</w:t>
      </w:r>
      <w:r>
        <w:rPr>
          <w:rFonts w:hint="eastAsia" w:ascii="仿宋_GB2312" w:hAnsi="仿宋_GB2312" w:eastAsia="仿宋_GB2312" w:cs="仿宋_GB2312"/>
          <w:color w:val="auto"/>
          <w:sz w:val="24"/>
          <w:highlight w:val="none"/>
          <w:lang w:eastAsia="zh-CN"/>
        </w:rPr>
        <w:t>）、嵊州190家旅馆（其中民宿</w:t>
      </w:r>
      <w:r>
        <w:rPr>
          <w:rFonts w:hint="eastAsia" w:ascii="仿宋_GB2312" w:hAnsi="仿宋_GB2312" w:eastAsia="仿宋_GB2312" w:cs="仿宋_GB2312"/>
          <w:color w:val="auto"/>
          <w:sz w:val="24"/>
          <w:highlight w:val="none"/>
          <w:lang w:val="en-US" w:eastAsia="zh-CN"/>
        </w:rPr>
        <w:t>66家</w:t>
      </w:r>
      <w:r>
        <w:rPr>
          <w:rFonts w:hint="eastAsia" w:ascii="仿宋_GB2312" w:hAnsi="仿宋_GB2312" w:eastAsia="仿宋_GB2312" w:cs="仿宋_GB2312"/>
          <w:color w:val="auto"/>
          <w:sz w:val="24"/>
          <w:highlight w:val="none"/>
          <w:lang w:eastAsia="zh-CN"/>
        </w:rPr>
        <w:t>）、新昌322家旅馆（其中民宿</w:t>
      </w:r>
      <w:r>
        <w:rPr>
          <w:rFonts w:hint="eastAsia" w:ascii="仿宋_GB2312" w:hAnsi="仿宋_GB2312" w:eastAsia="仿宋_GB2312" w:cs="仿宋_GB2312"/>
          <w:color w:val="auto"/>
          <w:sz w:val="24"/>
          <w:highlight w:val="none"/>
          <w:lang w:val="en-US" w:eastAsia="zh-CN"/>
        </w:rPr>
        <w:t>241家</w:t>
      </w:r>
      <w:r>
        <w:rPr>
          <w:rFonts w:hint="eastAsia" w:ascii="仿宋_GB2312" w:hAnsi="仿宋_GB2312" w:eastAsia="仿宋_GB2312" w:cs="仿宋_GB2312"/>
          <w:color w:val="auto"/>
          <w:sz w:val="24"/>
          <w:highlight w:val="none"/>
          <w:lang w:eastAsia="zh-CN"/>
        </w:rPr>
        <w:t>）</w:t>
      </w:r>
      <w:r>
        <w:rPr>
          <w:rFonts w:hint="eastAsia" w:ascii="仿宋_GB2312" w:hAnsi="仿宋_GB2312" w:eastAsia="仿宋_GB2312" w:cs="仿宋_GB2312"/>
          <w:color w:val="auto"/>
          <w:sz w:val="24"/>
          <w:highlight w:val="none"/>
        </w:rPr>
        <w:t>现已安装的旅馆业治安管理系统进行统一日常维护及人员培训</w:t>
      </w:r>
      <w:r>
        <w:rPr>
          <w:rFonts w:hint="eastAsia" w:ascii="仿宋_GB2312" w:hAnsi="仿宋_GB2312" w:eastAsia="仿宋_GB2312" w:cs="仿宋_GB2312"/>
          <w:color w:val="auto"/>
          <w:sz w:val="24"/>
          <w:highlight w:val="none"/>
          <w:lang w:eastAsia="zh-CN"/>
        </w:rPr>
        <w:t>，集中培训每年不得少于</w:t>
      </w:r>
      <w:r>
        <w:rPr>
          <w:rFonts w:hint="eastAsia" w:ascii="仿宋_GB2312" w:hAnsi="仿宋_GB2312" w:eastAsia="仿宋_GB2312" w:cs="仿宋_GB2312"/>
          <w:color w:val="auto"/>
          <w:sz w:val="24"/>
          <w:highlight w:val="none"/>
          <w:lang w:val="en-US" w:eastAsia="zh-CN"/>
        </w:rPr>
        <w:t>2次</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z w:val="24"/>
          <w:highlight w:val="none"/>
          <w:lang w:eastAsia="zh-CN"/>
        </w:rPr>
        <w:t>（</w:t>
      </w:r>
      <w:r>
        <w:rPr>
          <w:rFonts w:hint="eastAsia" w:ascii="仿宋_GB2312" w:hAnsi="仿宋_GB2312" w:eastAsia="仿宋_GB2312" w:cs="仿宋_GB2312"/>
          <w:color w:val="auto"/>
          <w:sz w:val="24"/>
          <w:highlight w:val="none"/>
          <w:lang w:val="en-US" w:eastAsia="zh-CN"/>
        </w:rPr>
        <w:t>2</w:t>
      </w:r>
      <w:r>
        <w:rPr>
          <w:rFonts w:hint="eastAsia" w:ascii="仿宋_GB2312" w:hAnsi="仿宋_GB2312" w:eastAsia="仿宋_GB2312" w:cs="仿宋_GB2312"/>
          <w:color w:val="auto"/>
          <w:sz w:val="24"/>
          <w:highlight w:val="none"/>
          <w:lang w:eastAsia="zh-CN"/>
        </w:rPr>
        <w:t>）</w:t>
      </w:r>
      <w:r>
        <w:rPr>
          <w:rFonts w:hint="eastAsia" w:ascii="仿宋_GB2312" w:hAnsi="仿宋_GB2312" w:eastAsia="仿宋_GB2312" w:cs="仿宋_GB2312"/>
          <w:color w:val="auto"/>
          <w:sz w:val="24"/>
          <w:highlight w:val="none"/>
        </w:rPr>
        <w:t>承担每年新增的新开业旅馆、民宿治安管理系统的安装、</w:t>
      </w:r>
      <w:r>
        <w:rPr>
          <w:rFonts w:hint="eastAsia" w:ascii="仿宋_GB2312" w:hAnsi="仿宋_GB2312" w:eastAsia="仿宋_GB2312" w:cs="仿宋_GB2312"/>
          <w:color w:val="auto"/>
          <w:sz w:val="24"/>
          <w:highlight w:val="none"/>
          <w:lang w:eastAsia="zh-CN"/>
        </w:rPr>
        <w:t>人员</w:t>
      </w:r>
      <w:r>
        <w:rPr>
          <w:rFonts w:hint="eastAsia" w:ascii="仿宋_GB2312" w:hAnsi="仿宋_GB2312" w:eastAsia="仿宋_GB2312" w:cs="仿宋_GB2312"/>
          <w:color w:val="auto"/>
          <w:sz w:val="24"/>
          <w:highlight w:val="none"/>
        </w:rPr>
        <w:t>培训、维护服务；</w:t>
      </w:r>
      <w:r>
        <w:rPr>
          <w:rFonts w:hint="eastAsia" w:ascii="仿宋_GB2312" w:hAnsi="仿宋_GB2312" w:eastAsia="仿宋_GB2312" w:cs="仿宋_GB2312"/>
          <w:color w:val="auto"/>
          <w:sz w:val="24"/>
          <w:highlight w:val="none"/>
          <w:lang w:eastAsia="zh-CN"/>
        </w:rPr>
        <w:t>（</w:t>
      </w:r>
      <w:r>
        <w:rPr>
          <w:rFonts w:hint="eastAsia" w:ascii="仿宋_GB2312" w:hAnsi="仿宋_GB2312" w:eastAsia="仿宋_GB2312" w:cs="仿宋_GB2312"/>
          <w:color w:val="auto"/>
          <w:sz w:val="24"/>
          <w:highlight w:val="none"/>
          <w:lang w:val="en-US" w:eastAsia="zh-CN"/>
        </w:rPr>
        <w:t>3</w:t>
      </w:r>
      <w:r>
        <w:rPr>
          <w:rFonts w:hint="eastAsia" w:ascii="仿宋_GB2312" w:hAnsi="仿宋_GB2312" w:eastAsia="仿宋_GB2312" w:cs="仿宋_GB2312"/>
          <w:color w:val="auto"/>
          <w:sz w:val="24"/>
          <w:highlight w:val="none"/>
          <w:lang w:eastAsia="zh-CN"/>
        </w:rPr>
        <w:t>）</w:t>
      </w:r>
      <w:r>
        <w:rPr>
          <w:rFonts w:hint="eastAsia" w:ascii="仿宋_GB2312" w:hAnsi="仿宋_GB2312" w:eastAsia="仿宋_GB2312" w:cs="仿宋_GB2312"/>
          <w:color w:val="auto"/>
          <w:sz w:val="24"/>
          <w:highlight w:val="none"/>
        </w:rPr>
        <w:t>对公安局旅馆业治安管理软件内外网数据交换平台进行维护；</w:t>
      </w:r>
      <w:r>
        <w:rPr>
          <w:rFonts w:hint="eastAsia" w:ascii="仿宋_GB2312" w:hAnsi="仿宋_GB2312" w:eastAsia="仿宋_GB2312" w:cs="仿宋_GB2312"/>
          <w:color w:val="auto"/>
          <w:sz w:val="24"/>
          <w:highlight w:val="none"/>
          <w:lang w:eastAsia="zh-CN"/>
        </w:rPr>
        <w:t>（</w:t>
      </w:r>
      <w:r>
        <w:rPr>
          <w:rFonts w:hint="eastAsia" w:ascii="仿宋_GB2312" w:hAnsi="仿宋_GB2312" w:eastAsia="仿宋_GB2312" w:cs="仿宋_GB2312"/>
          <w:color w:val="auto"/>
          <w:sz w:val="24"/>
          <w:highlight w:val="none"/>
          <w:lang w:val="en-US" w:eastAsia="zh-CN"/>
        </w:rPr>
        <w:t>4</w:t>
      </w:r>
      <w:r>
        <w:rPr>
          <w:rFonts w:hint="eastAsia" w:ascii="仿宋_GB2312" w:hAnsi="仿宋_GB2312" w:eastAsia="仿宋_GB2312" w:cs="仿宋_GB2312"/>
          <w:color w:val="auto"/>
          <w:sz w:val="24"/>
          <w:highlight w:val="none"/>
          <w:lang w:eastAsia="zh-CN"/>
        </w:rPr>
        <w:t>）</w:t>
      </w:r>
      <w:r>
        <w:rPr>
          <w:rFonts w:hint="eastAsia" w:ascii="仿宋_GB2312" w:hAnsi="仿宋_GB2312" w:eastAsia="仿宋_GB2312" w:cs="仿宋_GB2312"/>
          <w:color w:val="auto"/>
          <w:sz w:val="24"/>
          <w:highlight w:val="none"/>
        </w:rPr>
        <w:t>对公安内外网数据库服务器进行定时检查，数据定时备份；</w:t>
      </w:r>
      <w:r>
        <w:rPr>
          <w:rFonts w:hint="eastAsia" w:ascii="仿宋_GB2312" w:hAnsi="仿宋_GB2312" w:eastAsia="仿宋_GB2312" w:cs="仿宋_GB2312"/>
          <w:color w:val="auto"/>
          <w:sz w:val="24"/>
          <w:highlight w:val="none"/>
          <w:lang w:eastAsia="zh-CN"/>
        </w:rPr>
        <w:t>（</w:t>
      </w:r>
      <w:r>
        <w:rPr>
          <w:rFonts w:hint="eastAsia" w:ascii="仿宋_GB2312" w:hAnsi="仿宋_GB2312" w:eastAsia="仿宋_GB2312" w:cs="仿宋_GB2312"/>
          <w:color w:val="auto"/>
          <w:sz w:val="24"/>
          <w:highlight w:val="none"/>
          <w:lang w:val="en-US" w:eastAsia="zh-CN"/>
        </w:rPr>
        <w:t>5</w:t>
      </w:r>
      <w:r>
        <w:rPr>
          <w:rFonts w:hint="eastAsia" w:ascii="仿宋_GB2312" w:hAnsi="仿宋_GB2312" w:eastAsia="仿宋_GB2312" w:cs="仿宋_GB2312"/>
          <w:color w:val="auto"/>
          <w:sz w:val="24"/>
          <w:highlight w:val="none"/>
          <w:lang w:eastAsia="zh-CN"/>
        </w:rPr>
        <w:t>）</w:t>
      </w:r>
      <w:r>
        <w:rPr>
          <w:rFonts w:hint="eastAsia" w:ascii="仿宋_GB2312" w:hAnsi="仿宋_GB2312" w:eastAsia="仿宋_GB2312" w:cs="仿宋_GB2312"/>
          <w:color w:val="auto"/>
          <w:sz w:val="24"/>
          <w:highlight w:val="none"/>
        </w:rPr>
        <w:t>对公安局下属各治安大队、派出所使用人员进行培训</w:t>
      </w:r>
      <w:r>
        <w:rPr>
          <w:rFonts w:hint="eastAsia" w:ascii="仿宋_GB2312" w:hAnsi="仿宋_GB2312" w:eastAsia="仿宋_GB2312" w:cs="仿宋_GB2312"/>
          <w:color w:val="auto"/>
          <w:sz w:val="24"/>
          <w:highlight w:val="none"/>
          <w:lang w:eastAsia="zh-CN"/>
        </w:rPr>
        <w:t>，集中培训每年不得少于</w:t>
      </w:r>
      <w:r>
        <w:rPr>
          <w:rFonts w:hint="eastAsia" w:ascii="仿宋_GB2312" w:hAnsi="仿宋_GB2312" w:eastAsia="仿宋_GB2312" w:cs="仿宋_GB2312"/>
          <w:color w:val="auto"/>
          <w:sz w:val="24"/>
          <w:highlight w:val="none"/>
          <w:lang w:val="en-US" w:eastAsia="zh-CN"/>
        </w:rPr>
        <w:t>2次</w:t>
      </w:r>
      <w:r>
        <w:rPr>
          <w:rFonts w:hint="eastAsia" w:ascii="仿宋_GB2312" w:hAnsi="仿宋_GB2312" w:eastAsia="仿宋_GB2312" w:cs="仿宋_GB2312"/>
          <w:color w:val="auto"/>
          <w:sz w:val="24"/>
          <w:highlight w:val="none"/>
        </w:rPr>
        <w:t>，对公安内网数据查询统计平台进行维护</w:t>
      </w:r>
      <w:r>
        <w:rPr>
          <w:rFonts w:hint="eastAsia" w:ascii="仿宋_GB2312" w:hAnsi="仿宋_GB2312" w:eastAsia="仿宋_GB2312" w:cs="仿宋_GB2312"/>
          <w:color w:val="auto"/>
          <w:sz w:val="24"/>
          <w:highlight w:val="none"/>
          <w:lang w:eastAsia="zh-CN"/>
        </w:rPr>
        <w:t>；（</w:t>
      </w:r>
      <w:r>
        <w:rPr>
          <w:rFonts w:hint="eastAsia" w:ascii="仿宋_GB2312" w:hAnsi="仿宋_GB2312" w:eastAsia="仿宋_GB2312" w:cs="仿宋_GB2312"/>
          <w:color w:val="auto"/>
          <w:sz w:val="24"/>
          <w:highlight w:val="none"/>
          <w:lang w:val="en-US" w:eastAsia="zh-CN"/>
        </w:rPr>
        <w:t>6</w:t>
      </w:r>
      <w:r>
        <w:rPr>
          <w:rFonts w:hint="eastAsia" w:ascii="仿宋_GB2312" w:hAnsi="仿宋_GB2312" w:eastAsia="仿宋_GB2312" w:cs="仿宋_GB2312"/>
          <w:color w:val="auto"/>
          <w:sz w:val="24"/>
          <w:highlight w:val="none"/>
          <w:lang w:eastAsia="zh-CN"/>
        </w:rPr>
        <w:t>）</w:t>
      </w:r>
      <w:r>
        <w:rPr>
          <w:rFonts w:hint="eastAsia" w:ascii="仿宋_GB2312" w:hAnsi="仿宋_GB2312" w:eastAsia="仿宋_GB2312" w:cs="仿宋_GB2312"/>
          <w:color w:val="auto"/>
          <w:sz w:val="24"/>
          <w:highlight w:val="none"/>
        </w:rPr>
        <w:t>对派出所旅馆业检查平台进行维护，保证派出所民警上门检查时业务数据的正常上报</w:t>
      </w:r>
      <w:r>
        <w:rPr>
          <w:rFonts w:hint="eastAsia" w:ascii="仿宋_GB2312" w:hAnsi="仿宋_GB2312" w:eastAsia="仿宋_GB2312" w:cs="仿宋_GB2312"/>
          <w:color w:val="auto"/>
          <w:sz w:val="24"/>
          <w:highlight w:val="none"/>
          <w:lang w:eastAsia="zh-CN"/>
        </w:rPr>
        <w:t>；（</w:t>
      </w:r>
      <w:r>
        <w:rPr>
          <w:rFonts w:hint="eastAsia" w:ascii="仿宋_GB2312" w:hAnsi="仿宋_GB2312" w:eastAsia="仿宋_GB2312" w:cs="仿宋_GB2312"/>
          <w:color w:val="auto"/>
          <w:sz w:val="24"/>
          <w:highlight w:val="none"/>
          <w:lang w:val="en-US" w:eastAsia="zh-CN"/>
        </w:rPr>
        <w:t>7</w:t>
      </w:r>
      <w:r>
        <w:rPr>
          <w:rFonts w:hint="eastAsia" w:ascii="仿宋_GB2312" w:hAnsi="仿宋_GB2312" w:eastAsia="仿宋_GB2312" w:cs="仿宋_GB2312"/>
          <w:color w:val="auto"/>
          <w:sz w:val="24"/>
          <w:highlight w:val="none"/>
          <w:lang w:eastAsia="zh-CN"/>
        </w:rPr>
        <w:t>）每季度需向市公安局治安部门书面提交一次维保总体情况报告，提出意见建议；（</w:t>
      </w:r>
      <w:r>
        <w:rPr>
          <w:rFonts w:hint="eastAsia" w:ascii="仿宋_GB2312" w:hAnsi="仿宋_GB2312" w:eastAsia="仿宋_GB2312" w:cs="仿宋_GB2312"/>
          <w:color w:val="auto"/>
          <w:sz w:val="24"/>
          <w:highlight w:val="none"/>
          <w:lang w:val="en-US" w:eastAsia="zh-CN"/>
        </w:rPr>
        <w:t>8</w:t>
      </w:r>
      <w:r>
        <w:rPr>
          <w:rFonts w:hint="eastAsia" w:ascii="仿宋_GB2312" w:hAnsi="仿宋_GB2312" w:eastAsia="仿宋_GB2312" w:cs="仿宋_GB2312"/>
          <w:color w:val="auto"/>
          <w:sz w:val="24"/>
          <w:highlight w:val="none"/>
          <w:lang w:eastAsia="zh-CN"/>
        </w:rPr>
        <w:t>）维保期限结束前，在全市所有公安派出所和旅馆、民宿经营业主（各地分别随机抽取</w:t>
      </w:r>
      <w:r>
        <w:rPr>
          <w:rFonts w:hint="eastAsia" w:ascii="仿宋_GB2312" w:hAnsi="仿宋_GB2312" w:eastAsia="仿宋_GB2312" w:cs="仿宋_GB2312"/>
          <w:color w:val="auto"/>
          <w:sz w:val="24"/>
          <w:highlight w:val="none"/>
          <w:lang w:val="en-US" w:eastAsia="zh-CN"/>
        </w:rPr>
        <w:t>10家旅馆、民宿经营单位</w:t>
      </w:r>
      <w:r>
        <w:rPr>
          <w:rFonts w:hint="eastAsia" w:ascii="仿宋_GB2312" w:hAnsi="仿宋_GB2312" w:eastAsia="仿宋_GB2312" w:cs="仿宋_GB2312"/>
          <w:color w:val="auto"/>
          <w:sz w:val="24"/>
          <w:highlight w:val="none"/>
          <w:lang w:eastAsia="zh-CN"/>
        </w:rPr>
        <w:t>）进行维保服务满意度进行测评，满意度分别不得低于</w:t>
      </w:r>
      <w:r>
        <w:rPr>
          <w:rFonts w:hint="eastAsia" w:ascii="仿宋_GB2312" w:hAnsi="仿宋_GB2312" w:eastAsia="仿宋_GB2312" w:cs="仿宋_GB2312"/>
          <w:color w:val="auto"/>
          <w:sz w:val="24"/>
          <w:highlight w:val="none"/>
          <w:lang w:val="en-US" w:eastAsia="zh-CN"/>
        </w:rPr>
        <w:t>90%。</w:t>
      </w:r>
    </w:p>
    <w:p w14:paraId="28F02040">
      <w:pPr>
        <w:pStyle w:val="32"/>
        <w:spacing w:line="360" w:lineRule="auto"/>
        <w:rPr>
          <w:rFonts w:hint="eastAsia" w:ascii="仿宋_GB2312" w:hAnsi="仿宋_GB2312" w:eastAsia="仿宋_GB2312" w:cs="仿宋_GB2312"/>
          <w:b/>
          <w:color w:val="auto"/>
          <w:sz w:val="24"/>
          <w:szCs w:val="24"/>
          <w:highlight w:val="none"/>
          <w:lang w:eastAsia="zh-CN"/>
        </w:rPr>
      </w:pPr>
      <w:r>
        <w:rPr>
          <w:rFonts w:hint="eastAsia" w:ascii="仿宋_GB2312" w:hAnsi="仿宋_GB2312" w:eastAsia="仿宋_GB2312" w:cs="仿宋_GB2312"/>
          <w:b/>
          <w:color w:val="auto"/>
          <w:sz w:val="24"/>
          <w:szCs w:val="24"/>
          <w:highlight w:val="none"/>
        </w:rPr>
        <w:t>三、维护</w:t>
      </w:r>
      <w:r>
        <w:rPr>
          <w:rFonts w:hint="eastAsia" w:ascii="仿宋_GB2312" w:hAnsi="仿宋_GB2312" w:eastAsia="仿宋_GB2312" w:cs="仿宋_GB2312"/>
          <w:b/>
          <w:color w:val="auto"/>
          <w:sz w:val="24"/>
          <w:szCs w:val="24"/>
          <w:highlight w:val="none"/>
          <w:lang w:eastAsia="zh-CN"/>
        </w:rPr>
        <w:t>方式要求</w:t>
      </w:r>
    </w:p>
    <w:p w14:paraId="23F43211">
      <w:pPr>
        <w:spacing w:line="400" w:lineRule="exact"/>
        <w:ind w:firstLine="480" w:firstLineChars="200"/>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1、电话支持服务</w:t>
      </w:r>
    </w:p>
    <w:p w14:paraId="45AA9A6B">
      <w:pPr>
        <w:spacing w:line="400" w:lineRule="exact"/>
        <w:ind w:firstLine="434" w:firstLineChars="181"/>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要求维护公司设立</w:t>
      </w:r>
      <w:r>
        <w:rPr>
          <w:rFonts w:hint="eastAsia" w:ascii="仿宋_GB2312" w:hAnsi="仿宋_GB2312" w:eastAsia="仿宋_GB2312" w:cs="仿宋_GB2312"/>
          <w:color w:val="auto"/>
          <w:sz w:val="24"/>
          <w:szCs w:val="24"/>
          <w:highlight w:val="none"/>
        </w:rPr>
        <w:t>7×24小时统一服务热线，</w:t>
      </w:r>
      <w:r>
        <w:rPr>
          <w:rFonts w:hint="eastAsia" w:ascii="仿宋_GB2312" w:hAnsi="仿宋_GB2312" w:eastAsia="仿宋_GB2312" w:cs="仿宋_GB2312"/>
          <w:color w:val="auto"/>
          <w:sz w:val="24"/>
          <w:szCs w:val="24"/>
          <w:highlight w:val="none"/>
          <w:lang w:eastAsia="zh-CN"/>
        </w:rPr>
        <w:t>可</w:t>
      </w:r>
      <w:r>
        <w:rPr>
          <w:rFonts w:hint="eastAsia" w:ascii="仿宋_GB2312" w:hAnsi="仿宋_GB2312" w:eastAsia="仿宋_GB2312" w:cs="仿宋_GB2312"/>
          <w:color w:val="auto"/>
          <w:sz w:val="24"/>
          <w:szCs w:val="24"/>
          <w:highlight w:val="none"/>
        </w:rPr>
        <w:t>在接到客户报修电话后，立刻对客户故障进行判断，远程指导。</w:t>
      </w:r>
    </w:p>
    <w:p w14:paraId="3D970938">
      <w:pPr>
        <w:spacing w:line="400" w:lineRule="exact"/>
        <w:ind w:firstLine="480" w:firstLineChars="200"/>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2、远程支持服务</w:t>
      </w:r>
    </w:p>
    <w:p w14:paraId="72EDBFA2">
      <w:pPr>
        <w:spacing w:line="400" w:lineRule="exact"/>
        <w:ind w:firstLine="434" w:firstLineChars="181"/>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通过远程拨号技术支持可以快速解决某些故障问题，</w:t>
      </w:r>
      <w:r>
        <w:rPr>
          <w:rFonts w:hint="eastAsia" w:ascii="仿宋_GB2312" w:hAnsi="仿宋_GB2312" w:eastAsia="仿宋_GB2312" w:cs="仿宋_GB2312"/>
          <w:color w:val="auto"/>
          <w:sz w:val="24"/>
          <w:szCs w:val="24"/>
          <w:highlight w:val="none"/>
          <w:lang w:eastAsia="zh-CN"/>
        </w:rPr>
        <w:t>维护公司</w:t>
      </w:r>
      <w:r>
        <w:rPr>
          <w:rFonts w:hint="eastAsia" w:ascii="仿宋_GB2312" w:hAnsi="仿宋_GB2312" w:eastAsia="仿宋_GB2312" w:cs="仿宋_GB2312"/>
          <w:color w:val="auto"/>
          <w:sz w:val="24"/>
          <w:szCs w:val="24"/>
          <w:highlight w:val="none"/>
        </w:rPr>
        <w:t>服务工程师可以在客户许可的前提下首先尝试以远程登陆系统的方式进行故障诊断并尽快解决故障。</w:t>
      </w:r>
    </w:p>
    <w:p w14:paraId="7AC6551B">
      <w:pPr>
        <w:spacing w:line="400" w:lineRule="exact"/>
        <w:ind w:firstLine="480" w:firstLineChars="200"/>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3、现场技术支持服务</w:t>
      </w:r>
    </w:p>
    <w:p w14:paraId="196C1F43">
      <w:pPr>
        <w:spacing w:line="400" w:lineRule="exact"/>
        <w:ind w:firstLine="480" w:firstLineChars="200"/>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在确认通过电话或远程拨入等方式无法排除故障后，</w:t>
      </w:r>
      <w:r>
        <w:rPr>
          <w:rFonts w:hint="eastAsia" w:ascii="仿宋_GB2312" w:hAnsi="仿宋_GB2312" w:eastAsia="仿宋_GB2312" w:cs="仿宋_GB2312"/>
          <w:color w:val="auto"/>
          <w:sz w:val="24"/>
          <w:szCs w:val="24"/>
          <w:highlight w:val="none"/>
          <w:lang w:eastAsia="zh-CN"/>
        </w:rPr>
        <w:t>维护公司要</w:t>
      </w:r>
      <w:r>
        <w:rPr>
          <w:rFonts w:hint="eastAsia" w:ascii="仿宋_GB2312" w:hAnsi="仿宋_GB2312" w:eastAsia="仿宋_GB2312" w:cs="仿宋_GB2312"/>
          <w:color w:val="auto"/>
          <w:sz w:val="24"/>
          <w:szCs w:val="24"/>
          <w:highlight w:val="none"/>
        </w:rPr>
        <w:t>派遣现场工程师提供现场服务</w:t>
      </w:r>
      <w:r>
        <w:rPr>
          <w:rFonts w:hint="eastAsia" w:ascii="仿宋_GB2312" w:hAnsi="仿宋_GB2312" w:eastAsia="仿宋_GB2312" w:cs="仿宋_GB2312"/>
          <w:color w:val="auto"/>
          <w:sz w:val="24"/>
          <w:szCs w:val="24"/>
          <w:highlight w:val="none"/>
          <w:lang w:eastAsia="zh-CN"/>
        </w:rPr>
        <w:t>，保证</w:t>
      </w:r>
      <w:r>
        <w:rPr>
          <w:rFonts w:hint="eastAsia" w:ascii="仿宋_GB2312" w:hAnsi="仿宋_GB2312" w:eastAsia="仿宋_GB2312" w:cs="仿宋_GB2312"/>
          <w:color w:val="auto"/>
          <w:sz w:val="24"/>
          <w:szCs w:val="24"/>
          <w:highlight w:val="none"/>
        </w:rPr>
        <w:t>市区2小时、郊区4小时内上门服务，当天故障当天解决。</w:t>
      </w:r>
    </w:p>
    <w:p w14:paraId="61310C5D">
      <w:pPr>
        <w:spacing w:line="400" w:lineRule="exact"/>
        <w:ind w:firstLine="480" w:firstLineChars="200"/>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4、紧急故障应急预案制定及处理服务</w:t>
      </w:r>
    </w:p>
    <w:p w14:paraId="21787FBD">
      <w:pPr>
        <w:spacing w:line="400" w:lineRule="exact"/>
        <w:ind w:firstLine="480" w:firstLineChars="200"/>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维护公司要</w:t>
      </w:r>
      <w:r>
        <w:rPr>
          <w:rFonts w:hint="eastAsia" w:ascii="仿宋_GB2312" w:hAnsi="仿宋_GB2312" w:eastAsia="仿宋_GB2312" w:cs="仿宋_GB2312"/>
          <w:color w:val="auto"/>
          <w:sz w:val="24"/>
          <w:szCs w:val="24"/>
          <w:highlight w:val="none"/>
        </w:rPr>
        <w:t>应对系统可能出现的紧急故障，从事前预防和事后处理两个方面制定紧急故障应处理预案。</w:t>
      </w:r>
    </w:p>
    <w:p w14:paraId="1FF2FDFC">
      <w:pPr>
        <w:spacing w:line="400" w:lineRule="exact"/>
        <w:ind w:firstLine="480" w:firstLineChars="200"/>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5、新增客户安装系统及升级服务</w:t>
      </w:r>
    </w:p>
    <w:p w14:paraId="5597EAF9">
      <w:pPr>
        <w:spacing w:line="400" w:lineRule="exact"/>
        <w:ind w:firstLine="480" w:firstLineChars="200"/>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维护公司要</w:t>
      </w:r>
      <w:r>
        <w:rPr>
          <w:rFonts w:hint="eastAsia" w:ascii="仿宋_GB2312" w:hAnsi="仿宋_GB2312" w:eastAsia="仿宋_GB2312" w:cs="仿宋_GB2312"/>
          <w:color w:val="auto"/>
          <w:sz w:val="24"/>
          <w:szCs w:val="24"/>
          <w:highlight w:val="none"/>
        </w:rPr>
        <w:t>负责维护系统软件及相关软硬件的正常使用，并主动获得关键补丁和升级软件信息，协助客户安装补丁和升级软件；在客户系统出现变动时，</w:t>
      </w:r>
      <w:r>
        <w:rPr>
          <w:rFonts w:hint="eastAsia" w:ascii="仿宋_GB2312" w:hAnsi="仿宋_GB2312" w:eastAsia="仿宋_GB2312" w:cs="仿宋_GB2312"/>
          <w:color w:val="auto"/>
          <w:sz w:val="24"/>
          <w:szCs w:val="24"/>
          <w:highlight w:val="none"/>
          <w:lang w:eastAsia="zh-CN"/>
        </w:rPr>
        <w:t>要</w:t>
      </w:r>
      <w:r>
        <w:rPr>
          <w:rFonts w:hint="eastAsia" w:ascii="仿宋_GB2312" w:hAnsi="仿宋_GB2312" w:eastAsia="仿宋_GB2312" w:cs="仿宋_GB2312"/>
          <w:color w:val="auto"/>
          <w:sz w:val="24"/>
          <w:szCs w:val="24"/>
          <w:highlight w:val="none"/>
        </w:rPr>
        <w:t>为客户更</w:t>
      </w:r>
      <w:r>
        <w:rPr>
          <w:rFonts w:hint="eastAsia" w:ascii="仿宋_GB2312" w:hAnsi="仿宋_GB2312" w:eastAsia="仿宋_GB2312" w:cs="仿宋_GB2312"/>
          <w:color w:val="auto"/>
          <w:sz w:val="24"/>
          <w:szCs w:val="24"/>
          <w:highlight w:val="none"/>
          <w:lang w:eastAsia="zh-CN"/>
        </w:rPr>
        <w:t>换</w:t>
      </w:r>
      <w:r>
        <w:rPr>
          <w:rFonts w:hint="eastAsia" w:ascii="仿宋_GB2312" w:hAnsi="仿宋_GB2312" w:eastAsia="仿宋_GB2312" w:cs="仿宋_GB2312"/>
          <w:color w:val="auto"/>
          <w:sz w:val="24"/>
          <w:szCs w:val="24"/>
          <w:highlight w:val="none"/>
        </w:rPr>
        <w:t>软件。对于每年新增客户，免费上门安装培训。通过</w:t>
      </w:r>
      <w:r>
        <w:rPr>
          <w:rFonts w:hint="eastAsia" w:ascii="仿宋_GB2312" w:hAnsi="仿宋_GB2312" w:eastAsia="仿宋_GB2312" w:cs="仿宋_GB2312"/>
          <w:color w:val="auto"/>
          <w:sz w:val="24"/>
          <w:szCs w:val="24"/>
          <w:highlight w:val="none"/>
          <w:lang w:eastAsia="zh-CN"/>
        </w:rPr>
        <w:t>做好</w:t>
      </w:r>
      <w:r>
        <w:rPr>
          <w:rFonts w:hint="eastAsia" w:ascii="仿宋_GB2312" w:hAnsi="仿宋_GB2312" w:eastAsia="仿宋_GB2312" w:cs="仿宋_GB2312"/>
          <w:color w:val="auto"/>
          <w:sz w:val="24"/>
          <w:szCs w:val="24"/>
          <w:highlight w:val="none"/>
        </w:rPr>
        <w:t>软件维护服务和规范的实施流程，可以帮助客户规避系统变更或升级时带来的风险。</w:t>
      </w:r>
    </w:p>
    <w:p w14:paraId="4C89BEED">
      <w:pPr>
        <w:spacing w:line="400" w:lineRule="exact"/>
        <w:ind w:firstLine="480" w:firstLineChars="200"/>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6</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关键时间点现场值守服务</w:t>
      </w:r>
    </w:p>
    <w:p w14:paraId="2599E163">
      <w:pPr>
        <w:spacing w:line="400" w:lineRule="exact"/>
        <w:ind w:firstLine="480" w:firstLineChars="200"/>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每逢重大政治活动或公安检查期间会形成短暂的业务高峰，给现有业务系统带来沉重的压力，增加了系统的不稳定性；在新系统上线和系统割接时段，同样会对现有业务系统产生一定的影响。为了能够保证在上述关键时间点用户能够得到相比平时更高级别的保障，</w:t>
      </w:r>
      <w:r>
        <w:rPr>
          <w:rFonts w:hint="eastAsia" w:ascii="仿宋_GB2312" w:hAnsi="仿宋_GB2312" w:eastAsia="仿宋_GB2312" w:cs="仿宋_GB2312"/>
          <w:color w:val="auto"/>
          <w:sz w:val="24"/>
          <w:szCs w:val="24"/>
          <w:highlight w:val="none"/>
          <w:lang w:eastAsia="zh-CN"/>
        </w:rPr>
        <w:t>要</w:t>
      </w:r>
      <w:r>
        <w:rPr>
          <w:rFonts w:hint="eastAsia" w:ascii="仿宋_GB2312" w:hAnsi="仿宋_GB2312" w:eastAsia="仿宋_GB2312" w:cs="仿宋_GB2312"/>
          <w:color w:val="auto"/>
          <w:sz w:val="24"/>
          <w:szCs w:val="24"/>
          <w:highlight w:val="none"/>
        </w:rPr>
        <w:t>在服务期内为客户提供一定人/天的关键时点现场值守与协同检查服务。</w:t>
      </w:r>
    </w:p>
    <w:p w14:paraId="133FC45F">
      <w:pPr>
        <w:spacing w:line="40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7、定期巡检及健康检查服务</w:t>
      </w:r>
    </w:p>
    <w:p w14:paraId="56C33739">
      <w:pPr>
        <w:spacing w:line="40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定期巡检及健康检查服务是</w:t>
      </w:r>
      <w:r>
        <w:rPr>
          <w:rFonts w:hint="eastAsia" w:ascii="仿宋_GB2312" w:hAnsi="仿宋_GB2312" w:eastAsia="仿宋_GB2312" w:cs="仿宋_GB2312"/>
          <w:color w:val="auto"/>
          <w:sz w:val="24"/>
          <w:szCs w:val="24"/>
          <w:highlight w:val="none"/>
          <w:lang w:eastAsia="zh-CN"/>
        </w:rPr>
        <w:t>维护公司</w:t>
      </w:r>
      <w:r>
        <w:rPr>
          <w:rFonts w:hint="eastAsia" w:ascii="仿宋_GB2312" w:hAnsi="仿宋_GB2312" w:eastAsia="仿宋_GB2312" w:cs="仿宋_GB2312"/>
          <w:color w:val="auto"/>
          <w:sz w:val="24"/>
          <w:szCs w:val="24"/>
          <w:highlight w:val="none"/>
        </w:rPr>
        <w:t>为客户提供的一种定期预防性例行检查、维护的主动式服务。通过该项服务，客户可以对系统的当前运行状况有一个详细的了解，对巡检中发现的问题可以及时采取预防性措施，降低故障发生的概率，提高系统的可靠性、稳定性</w:t>
      </w:r>
      <w:r>
        <w:rPr>
          <w:rFonts w:hint="eastAsia" w:ascii="仿宋_GB2312" w:hAnsi="仿宋_GB2312" w:eastAsia="仿宋_GB2312" w:cs="仿宋_GB2312"/>
          <w:color w:val="auto"/>
          <w:sz w:val="24"/>
          <w:szCs w:val="24"/>
          <w:highlight w:val="none"/>
          <w:lang w:eastAsia="zh-CN"/>
        </w:rPr>
        <w:t>，至少</w:t>
      </w:r>
      <w:r>
        <w:rPr>
          <w:rFonts w:hint="eastAsia" w:ascii="仿宋_GB2312" w:hAnsi="仿宋_GB2312" w:eastAsia="仿宋_GB2312" w:cs="仿宋_GB2312"/>
          <w:color w:val="auto"/>
          <w:sz w:val="24"/>
          <w:szCs w:val="24"/>
          <w:highlight w:val="none"/>
        </w:rPr>
        <w:t>为客户每季度提供至少一次巡检服务。巡检结束后将根据巡检结果提供系统整改建议，并由客户负责人确认后备案。每月</w:t>
      </w:r>
      <w:r>
        <w:rPr>
          <w:rFonts w:hint="eastAsia" w:ascii="仿宋_GB2312" w:hAnsi="仿宋_GB2312" w:eastAsia="仿宋_GB2312" w:cs="仿宋_GB2312"/>
          <w:color w:val="auto"/>
          <w:sz w:val="24"/>
          <w:szCs w:val="24"/>
          <w:highlight w:val="none"/>
          <w:lang w:eastAsia="zh-CN"/>
        </w:rPr>
        <w:t>详细</w:t>
      </w:r>
      <w:r>
        <w:rPr>
          <w:rFonts w:hint="eastAsia" w:ascii="仿宋_GB2312" w:hAnsi="仿宋_GB2312" w:eastAsia="仿宋_GB2312" w:cs="仿宋_GB2312"/>
          <w:color w:val="auto"/>
          <w:sz w:val="24"/>
          <w:szCs w:val="24"/>
          <w:highlight w:val="none"/>
        </w:rPr>
        <w:t>维保记录情况</w:t>
      </w:r>
      <w:r>
        <w:rPr>
          <w:rFonts w:hint="eastAsia" w:ascii="仿宋_GB2312" w:hAnsi="仿宋_GB2312" w:eastAsia="仿宋_GB2312" w:cs="仿宋_GB2312"/>
          <w:color w:val="auto"/>
          <w:sz w:val="24"/>
          <w:szCs w:val="24"/>
          <w:highlight w:val="none"/>
          <w:lang w:eastAsia="zh-CN"/>
        </w:rPr>
        <w:t>、每季度维保情况报告</w:t>
      </w:r>
      <w:r>
        <w:rPr>
          <w:rFonts w:hint="eastAsia" w:ascii="仿宋_GB2312" w:hAnsi="仿宋_GB2312" w:eastAsia="仿宋_GB2312" w:cs="仿宋_GB2312"/>
          <w:color w:val="auto"/>
          <w:sz w:val="24"/>
          <w:szCs w:val="24"/>
          <w:highlight w:val="none"/>
        </w:rPr>
        <w:t>交给绍兴市公安局治安部门留档备查。</w:t>
      </w:r>
    </w:p>
    <w:p w14:paraId="08B6C318">
      <w:pPr>
        <w:spacing w:line="40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8、客户培训服务</w:t>
      </w:r>
    </w:p>
    <w:p w14:paraId="7F192A40">
      <w:pPr>
        <w:spacing w:line="400" w:lineRule="exact"/>
        <w:ind w:firstLine="54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维护公司要</w:t>
      </w:r>
      <w:r>
        <w:rPr>
          <w:rFonts w:hint="eastAsia" w:ascii="仿宋_GB2312" w:hAnsi="仿宋_GB2312" w:eastAsia="仿宋_GB2312" w:cs="仿宋_GB2312"/>
          <w:color w:val="auto"/>
          <w:sz w:val="24"/>
          <w:szCs w:val="24"/>
          <w:highlight w:val="none"/>
        </w:rPr>
        <w:t>免费提供针对系统的技术培训和技术交流，</w:t>
      </w:r>
      <w:r>
        <w:rPr>
          <w:rFonts w:hint="eastAsia" w:ascii="仿宋_GB2312" w:hAnsi="仿宋_GB2312" w:eastAsia="仿宋_GB2312" w:cs="仿宋_GB2312"/>
          <w:color w:val="auto"/>
          <w:sz w:val="24"/>
          <w:szCs w:val="24"/>
          <w:highlight w:val="none"/>
          <w:lang w:eastAsia="zh-CN"/>
        </w:rPr>
        <w:t>做好现场培训和定期培训，提升客户对系统的熟练操作程度。</w:t>
      </w:r>
    </w:p>
    <w:p w14:paraId="540C59A5">
      <w:pPr>
        <w:pStyle w:val="32"/>
        <w:numPr>
          <w:ilvl w:val="0"/>
          <w:numId w:val="6"/>
        </w:numPr>
        <w:spacing w:line="360" w:lineRule="auto"/>
        <w:ind w:left="481" w:leftChars="0" w:firstLine="0" w:firstLineChars="0"/>
        <w:rPr>
          <w:rFonts w:hint="eastAsia" w:ascii="仿宋_GB2312" w:hAnsi="仿宋_GB2312" w:eastAsia="仿宋_GB2312" w:cs="仿宋_GB2312"/>
          <w:b w:val="0"/>
          <w:bCs/>
          <w:color w:val="auto"/>
          <w:sz w:val="24"/>
          <w:szCs w:val="24"/>
          <w:highlight w:val="none"/>
          <w:lang w:val="en-US" w:eastAsia="zh-CN"/>
        </w:rPr>
      </w:pPr>
      <w:r>
        <w:rPr>
          <w:rFonts w:hint="eastAsia" w:ascii="仿宋_GB2312" w:hAnsi="仿宋_GB2312" w:eastAsia="仿宋_GB2312" w:cs="仿宋_GB2312"/>
          <w:b w:val="0"/>
          <w:bCs/>
          <w:color w:val="auto"/>
          <w:sz w:val="24"/>
          <w:szCs w:val="24"/>
          <w:highlight w:val="none"/>
          <w:lang w:val="en-US" w:eastAsia="zh-CN"/>
        </w:rPr>
        <w:t>服务满意度测评服务</w:t>
      </w:r>
    </w:p>
    <w:p w14:paraId="32292396">
      <w:pPr>
        <w:snapToGrid w:val="0"/>
        <w:spacing w:line="360" w:lineRule="auto"/>
        <w:ind w:firstLine="600" w:firstLineChars="250"/>
        <w:jc w:val="left"/>
        <w:rPr>
          <w:rFonts w:hint="eastAsia" w:ascii="仿宋_GB2312" w:hAnsi="仿宋_GB2312" w:eastAsia="仿宋_GB2312" w:cs="仿宋_GB2312"/>
          <w:b/>
          <w:color w:val="auto"/>
          <w:sz w:val="24"/>
          <w:szCs w:val="24"/>
          <w:highlight w:val="none"/>
          <w:lang w:val="en-US" w:eastAsia="zh-CN"/>
        </w:rPr>
      </w:pPr>
      <w:r>
        <w:rPr>
          <w:rFonts w:hint="eastAsia" w:ascii="仿宋_GB2312" w:hAnsi="仿宋_GB2312" w:eastAsia="仿宋_GB2312" w:cs="仿宋_GB2312"/>
          <w:color w:val="auto"/>
          <w:sz w:val="24"/>
          <w:highlight w:val="none"/>
          <w:lang w:eastAsia="zh-CN"/>
        </w:rPr>
        <w:t>维保期限结束前，在全市所有公安派出所和旅馆、民宿经营业主（各地分别随机抽取</w:t>
      </w:r>
      <w:r>
        <w:rPr>
          <w:rFonts w:hint="eastAsia" w:ascii="仿宋_GB2312" w:hAnsi="仿宋_GB2312" w:eastAsia="仿宋_GB2312" w:cs="仿宋_GB2312"/>
          <w:color w:val="auto"/>
          <w:sz w:val="24"/>
          <w:highlight w:val="none"/>
          <w:lang w:val="en-US" w:eastAsia="zh-CN"/>
        </w:rPr>
        <w:t>10家旅馆、民宿经营单位</w:t>
      </w:r>
      <w:r>
        <w:rPr>
          <w:rFonts w:hint="eastAsia" w:ascii="仿宋_GB2312" w:hAnsi="仿宋_GB2312" w:eastAsia="仿宋_GB2312" w:cs="仿宋_GB2312"/>
          <w:color w:val="auto"/>
          <w:sz w:val="24"/>
          <w:highlight w:val="none"/>
          <w:lang w:eastAsia="zh-CN"/>
        </w:rPr>
        <w:t>），对维保公司进行维保服务满意度进行测评，满意度分别不得低于</w:t>
      </w:r>
      <w:r>
        <w:rPr>
          <w:rFonts w:hint="eastAsia" w:ascii="仿宋_GB2312" w:hAnsi="仿宋_GB2312" w:eastAsia="仿宋_GB2312" w:cs="仿宋_GB2312"/>
          <w:color w:val="auto"/>
          <w:sz w:val="24"/>
          <w:highlight w:val="none"/>
          <w:lang w:val="en-US" w:eastAsia="zh-CN"/>
        </w:rPr>
        <w:t>90%。</w:t>
      </w:r>
    </w:p>
    <w:p w14:paraId="2F097E9F">
      <w:pPr>
        <w:pStyle w:val="32"/>
        <w:spacing w:line="360" w:lineRule="auto"/>
        <w:rPr>
          <w:rFonts w:hint="eastAsia" w:ascii="仿宋_GB2312" w:hAnsi="仿宋_GB2312" w:eastAsia="仿宋_GB2312" w:cs="仿宋_GB2312"/>
          <w:b/>
          <w:color w:val="auto"/>
          <w:sz w:val="24"/>
          <w:szCs w:val="24"/>
          <w:highlight w:val="none"/>
        </w:rPr>
      </w:pPr>
      <w:r>
        <w:rPr>
          <w:rFonts w:hint="eastAsia" w:ascii="仿宋_GB2312" w:hAnsi="仿宋_GB2312" w:eastAsia="仿宋_GB2312" w:cs="仿宋_GB2312"/>
          <w:b/>
          <w:color w:val="auto"/>
          <w:sz w:val="24"/>
          <w:szCs w:val="24"/>
          <w:highlight w:val="none"/>
          <w:lang w:val="en-US" w:eastAsia="zh-CN"/>
        </w:rPr>
        <w:t>四、</w:t>
      </w:r>
      <w:r>
        <w:rPr>
          <w:rFonts w:hint="eastAsia" w:ascii="仿宋_GB2312" w:hAnsi="仿宋_GB2312" w:eastAsia="仿宋_GB2312" w:cs="仿宋_GB2312"/>
          <w:b/>
          <w:color w:val="auto"/>
          <w:sz w:val="24"/>
          <w:szCs w:val="24"/>
          <w:highlight w:val="none"/>
        </w:rPr>
        <w:t>建立维护平台</w:t>
      </w:r>
    </w:p>
    <w:p w14:paraId="4D7F9396">
      <w:pPr>
        <w:snapToGrid w:val="0"/>
        <w:spacing w:line="360" w:lineRule="auto"/>
        <w:ind w:firstLine="480" w:firstLineChars="200"/>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2"/>
          <w:sz w:val="24"/>
          <w:szCs w:val="24"/>
          <w:highlight w:val="none"/>
          <w:lang w:val="en-US" w:eastAsia="zh-CN" w:bidi="ar-SA"/>
        </w:rPr>
        <w:t>建立维护平台，对每天维护工作在平台上进行登记，对各旅馆、民宿数据上报和维护情况通过平台及时反映到各级公</w:t>
      </w:r>
      <w:r>
        <w:rPr>
          <w:rFonts w:hint="eastAsia" w:ascii="仿宋_GB2312" w:hAnsi="仿宋_GB2312" w:eastAsia="仿宋_GB2312" w:cs="仿宋_GB2312"/>
          <w:color w:val="auto"/>
          <w:sz w:val="24"/>
          <w:szCs w:val="24"/>
          <w:highlight w:val="none"/>
        </w:rPr>
        <w:t>安部门，保障全市范围内旅馆、民宿的“四实”上报率。</w:t>
      </w:r>
    </w:p>
    <w:p w14:paraId="66B86ECC">
      <w:pPr>
        <w:pStyle w:val="32"/>
        <w:numPr>
          <w:ilvl w:val="0"/>
          <w:numId w:val="7"/>
        </w:numPr>
        <w:spacing w:line="360" w:lineRule="auto"/>
        <w:rPr>
          <w:rFonts w:hint="eastAsia" w:ascii="仿宋_GB2312" w:hAnsi="仿宋_GB2312" w:eastAsia="仿宋_GB2312" w:cs="仿宋_GB2312"/>
          <w:b/>
          <w:color w:val="auto"/>
          <w:sz w:val="24"/>
          <w:szCs w:val="24"/>
          <w:highlight w:val="none"/>
        </w:rPr>
      </w:pPr>
      <w:r>
        <w:rPr>
          <w:rFonts w:hint="eastAsia" w:ascii="仿宋_GB2312" w:hAnsi="仿宋_GB2312" w:eastAsia="仿宋_GB2312" w:cs="仿宋_GB2312"/>
          <w:b/>
          <w:color w:val="auto"/>
          <w:sz w:val="24"/>
          <w:szCs w:val="24"/>
          <w:highlight w:val="none"/>
        </w:rPr>
        <w:t>维护期限</w:t>
      </w:r>
    </w:p>
    <w:p w14:paraId="78AB3B65">
      <w:pPr>
        <w:snapToGrid w:val="0"/>
        <w:spacing w:line="360" w:lineRule="auto"/>
        <w:ind w:firstLine="360" w:firstLineChars="150"/>
        <w:jc w:val="left"/>
        <w:rPr>
          <w:rFonts w:hint="eastAsia" w:ascii="仿宋_GB2312" w:hAnsi="仿宋_GB2312" w:eastAsia="仿宋_GB2312" w:cs="仿宋_GB2312"/>
          <w:color w:val="auto"/>
          <w:highlight w:val="none"/>
          <w:lang w:eastAsia="zh-CN"/>
        </w:rPr>
      </w:pPr>
      <w:r>
        <w:rPr>
          <w:rFonts w:hint="eastAsia" w:ascii="仿宋_GB2312" w:hAnsi="仿宋_GB2312" w:eastAsia="仿宋_GB2312" w:cs="仿宋_GB2312"/>
          <w:color w:val="auto"/>
          <w:sz w:val="24"/>
          <w:szCs w:val="24"/>
          <w:highlight w:val="none"/>
        </w:rPr>
        <w:t>本项目维保期为自合同签订之日起12个月。</w:t>
      </w:r>
    </w:p>
    <w:p w14:paraId="3AAB624B">
      <w:pPr>
        <w:pStyle w:val="32"/>
        <w:numPr>
          <w:ilvl w:val="0"/>
          <w:numId w:val="7"/>
        </w:numPr>
        <w:spacing w:line="360" w:lineRule="auto"/>
        <w:ind w:left="0" w:leftChars="0" w:firstLine="0" w:firstLineChars="0"/>
        <w:rPr>
          <w:rFonts w:hint="eastAsia" w:ascii="仿宋_GB2312" w:hAnsi="仿宋_GB2312" w:eastAsia="仿宋_GB2312" w:cs="仿宋_GB2312"/>
          <w:b/>
          <w:color w:val="auto"/>
          <w:sz w:val="24"/>
          <w:szCs w:val="24"/>
          <w:highlight w:val="none"/>
          <w:lang w:eastAsia="zh-CN"/>
        </w:rPr>
      </w:pPr>
      <w:r>
        <w:rPr>
          <w:rFonts w:hint="eastAsia" w:ascii="仿宋_GB2312" w:hAnsi="仿宋_GB2312" w:eastAsia="仿宋_GB2312" w:cs="仿宋_GB2312"/>
          <w:b/>
          <w:color w:val="auto"/>
          <w:sz w:val="24"/>
          <w:szCs w:val="24"/>
          <w:highlight w:val="none"/>
          <w:lang w:eastAsia="zh-CN"/>
        </w:rPr>
        <w:t>验收标准</w:t>
      </w:r>
    </w:p>
    <w:p w14:paraId="14F0EA8D">
      <w:pPr>
        <w:pStyle w:val="32"/>
        <w:numPr>
          <w:ilvl w:val="0"/>
          <w:numId w:val="0"/>
        </w:numPr>
        <w:spacing w:line="360" w:lineRule="auto"/>
        <w:ind w:leftChars="0"/>
        <w:rPr>
          <w:rFonts w:hint="eastAsia" w:ascii="仿宋_GB2312" w:hAnsi="仿宋_GB2312" w:eastAsia="仿宋_GB2312" w:cs="仿宋_GB2312"/>
          <w:b w:val="0"/>
          <w:bCs/>
          <w:color w:val="auto"/>
          <w:sz w:val="24"/>
          <w:szCs w:val="24"/>
          <w:highlight w:val="none"/>
          <w:lang w:val="en-US" w:eastAsia="zh-CN"/>
        </w:rPr>
      </w:pPr>
      <w:r>
        <w:rPr>
          <w:rFonts w:hint="eastAsia" w:ascii="仿宋_GB2312" w:hAnsi="仿宋_GB2312" w:eastAsia="仿宋_GB2312" w:cs="仿宋_GB2312"/>
          <w:b/>
          <w:color w:val="auto"/>
          <w:sz w:val="24"/>
          <w:szCs w:val="24"/>
          <w:highlight w:val="none"/>
          <w:lang w:val="en-US" w:eastAsia="zh-CN"/>
        </w:rPr>
        <w:t xml:space="preserve">   </w:t>
      </w:r>
      <w:r>
        <w:rPr>
          <w:rFonts w:hint="eastAsia" w:ascii="仿宋_GB2312" w:hAnsi="仿宋_GB2312" w:eastAsia="仿宋_GB2312" w:cs="仿宋_GB2312"/>
          <w:b w:val="0"/>
          <w:bCs/>
          <w:color w:val="auto"/>
          <w:sz w:val="24"/>
          <w:szCs w:val="24"/>
          <w:highlight w:val="none"/>
          <w:lang w:val="en-US" w:eastAsia="zh-CN"/>
        </w:rPr>
        <w:t>维保到期后，维护公司需提供一年以来的总体工作情况报告、每季度工作小结，每月回访巡查详细记录、每年集中培训不少于二次的记录，市局治安部门组织科信、警保、各地治安部门对运维情况进行验收评审，验收合格后支付剩余资金。</w:t>
      </w:r>
      <w:r>
        <w:rPr>
          <w:rFonts w:hint="eastAsia" w:ascii="仿宋_GB2312" w:hAnsi="仿宋_GB2312" w:eastAsia="仿宋_GB2312" w:cs="仿宋_GB2312"/>
          <w:b w:val="0"/>
          <w:bCs/>
          <w:color w:val="auto"/>
          <w:sz w:val="24"/>
          <w:szCs w:val="24"/>
          <w:highlight w:val="none"/>
          <w:lang w:val="en-US" w:eastAsia="zh-CN"/>
        </w:rPr>
        <w:t>验收时间为服务期限满后一个月内。</w:t>
      </w:r>
    </w:p>
    <w:p w14:paraId="6E90865A">
      <w:pPr>
        <w:pStyle w:val="32"/>
        <w:spacing w:line="360" w:lineRule="auto"/>
        <w:rPr>
          <w:rFonts w:hint="eastAsia" w:ascii="仿宋_GB2312" w:hAnsi="仿宋_GB2312" w:eastAsia="仿宋_GB2312" w:cs="仿宋_GB2312"/>
          <w:b/>
          <w:color w:val="auto"/>
          <w:sz w:val="24"/>
          <w:szCs w:val="24"/>
          <w:highlight w:val="none"/>
        </w:rPr>
      </w:pPr>
      <w:r>
        <w:rPr>
          <w:rFonts w:hint="eastAsia" w:ascii="仿宋_GB2312" w:hAnsi="仿宋_GB2312" w:eastAsia="仿宋_GB2312" w:cs="仿宋_GB2312"/>
          <w:b/>
          <w:color w:val="auto"/>
          <w:sz w:val="24"/>
          <w:szCs w:val="24"/>
          <w:highlight w:val="none"/>
          <w:lang w:eastAsia="zh-CN"/>
        </w:rPr>
        <w:t>七</w:t>
      </w:r>
      <w:r>
        <w:rPr>
          <w:rFonts w:hint="eastAsia" w:ascii="仿宋_GB2312" w:hAnsi="仿宋_GB2312" w:eastAsia="仿宋_GB2312" w:cs="仿宋_GB2312"/>
          <w:b/>
          <w:color w:val="auto"/>
          <w:sz w:val="24"/>
          <w:szCs w:val="24"/>
          <w:highlight w:val="none"/>
        </w:rPr>
        <w:t>、付款方式</w:t>
      </w:r>
    </w:p>
    <w:p w14:paraId="1C839CF9">
      <w:pPr>
        <w:snapToGrid w:val="0"/>
        <w:spacing w:line="360" w:lineRule="auto"/>
        <w:ind w:firstLine="480" w:firstLineChars="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val="en-US" w:eastAsia="zh-CN"/>
        </w:rPr>
        <w:t>合同生效且以及具备实施条件后15个工作日内，甲方支付合同金额的40%给乙方作为预付款;剩余尾款等财政资金拨款到账及服务期满通过终验后，甲方在收到乙方发票后，15个工作日内支付。</w:t>
      </w:r>
    </w:p>
    <w:bookmarkEnd w:id="8"/>
    <w:p w14:paraId="795A87F3">
      <w:pPr>
        <w:pStyle w:val="24"/>
        <w:ind w:left="0" w:leftChars="0" w:firstLine="0" w:firstLineChars="0"/>
        <w:rPr>
          <w:rFonts w:hint="eastAsia" w:ascii="仿宋_GB2312" w:hAnsi="仿宋_GB2312" w:eastAsia="仿宋_GB2312" w:cs="仿宋_GB2312"/>
          <w:color w:val="auto"/>
          <w:highlight w:val="none"/>
        </w:rPr>
      </w:pPr>
    </w:p>
    <w:p w14:paraId="1F24E978">
      <w:pPr>
        <w:pageBreakBefore/>
        <w:spacing w:line="360" w:lineRule="auto"/>
        <w:ind w:left="720" w:leftChars="343" w:firstLine="1084" w:firstLineChars="300"/>
        <w:outlineLvl w:val="0"/>
        <w:rPr>
          <w:rFonts w:ascii="仿宋_GB2312" w:hAnsi="仿宋" w:eastAsia="仿宋_GB2312" w:cs="仿宋"/>
          <w:b/>
          <w:color w:val="auto"/>
          <w:sz w:val="36"/>
          <w:szCs w:val="36"/>
          <w:highlight w:val="none"/>
        </w:rPr>
      </w:pPr>
      <w:r>
        <w:rPr>
          <w:rFonts w:hint="eastAsia" w:ascii="仿宋_GB2312" w:hAnsi="宋体" w:eastAsia="仿宋_GB2312"/>
          <w:b/>
          <w:color w:val="auto"/>
          <w:sz w:val="36"/>
          <w:szCs w:val="36"/>
          <w:highlight w:val="none"/>
        </w:rPr>
        <w:t xml:space="preserve">第四部分  </w:t>
      </w:r>
      <w:r>
        <w:rPr>
          <w:rFonts w:hint="eastAsia" w:ascii="仿宋_GB2312" w:hAnsi="仿宋" w:eastAsia="仿宋_GB2312" w:cs="仿宋"/>
          <w:b/>
          <w:color w:val="auto"/>
          <w:sz w:val="36"/>
          <w:szCs w:val="36"/>
          <w:highlight w:val="none"/>
        </w:rPr>
        <w:t>拟签订的合同文本</w:t>
      </w:r>
    </w:p>
    <w:p w14:paraId="1C3FC4A6">
      <w:pPr>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合同编号：</w:t>
      </w:r>
      <w:r>
        <w:rPr>
          <w:rFonts w:hint="eastAsia" w:ascii="仿宋_GB2312" w:hAnsi="仿宋" w:eastAsia="仿宋_GB2312" w:cs="仿宋"/>
          <w:color w:val="auto"/>
          <w:sz w:val="24"/>
          <w:highlight w:val="none"/>
          <w:u w:val="single"/>
        </w:rPr>
        <w:t xml:space="preserve">           </w:t>
      </w:r>
    </w:p>
    <w:p w14:paraId="524B781F">
      <w:pPr>
        <w:spacing w:line="480" w:lineRule="auto"/>
        <w:jc w:val="center"/>
        <w:rPr>
          <w:rFonts w:ascii="仿宋_GB2312" w:hAnsi="仿宋" w:eastAsia="仿宋_GB2312" w:cs="仿宋"/>
          <w:b/>
          <w:color w:val="auto"/>
          <w:sz w:val="28"/>
          <w:szCs w:val="28"/>
          <w:highlight w:val="none"/>
        </w:rPr>
      </w:pPr>
    </w:p>
    <w:p w14:paraId="720B4BA3">
      <w:pPr>
        <w:spacing w:line="480" w:lineRule="auto"/>
        <w:jc w:val="center"/>
        <w:rPr>
          <w:rFonts w:ascii="仿宋_GB2312" w:hAnsi="仿宋" w:eastAsia="仿宋_GB2312" w:cs="仿宋"/>
          <w:b/>
          <w:color w:val="auto"/>
          <w:sz w:val="24"/>
          <w:highlight w:val="none"/>
        </w:rPr>
      </w:pPr>
    </w:p>
    <w:p w14:paraId="0EFCA51B">
      <w:pPr>
        <w:spacing w:line="480" w:lineRule="auto"/>
        <w:jc w:val="center"/>
        <w:rPr>
          <w:rFonts w:ascii="仿宋_GB2312" w:hAnsi="仿宋" w:eastAsia="仿宋_GB2312" w:cs="仿宋"/>
          <w:b/>
          <w:color w:val="auto"/>
          <w:sz w:val="36"/>
          <w:szCs w:val="36"/>
          <w:highlight w:val="none"/>
        </w:rPr>
      </w:pPr>
      <w:r>
        <w:rPr>
          <w:rFonts w:hint="eastAsia" w:ascii="仿宋_GB2312" w:hAnsi="仿宋" w:eastAsia="仿宋_GB2312" w:cs="仿宋"/>
          <w:b/>
          <w:color w:val="auto"/>
          <w:sz w:val="36"/>
          <w:szCs w:val="36"/>
          <w:highlight w:val="none"/>
        </w:rPr>
        <w:t>政府采购合同参考范本</w:t>
      </w:r>
    </w:p>
    <w:p w14:paraId="182B980B">
      <w:pPr>
        <w:spacing w:line="480" w:lineRule="auto"/>
        <w:jc w:val="center"/>
        <w:rPr>
          <w:rFonts w:ascii="仿宋_GB2312" w:hAnsi="仿宋" w:eastAsia="仿宋_GB2312" w:cs="仿宋"/>
          <w:b/>
          <w:color w:val="auto"/>
          <w:sz w:val="36"/>
          <w:szCs w:val="36"/>
          <w:highlight w:val="none"/>
        </w:rPr>
      </w:pPr>
      <w:r>
        <w:rPr>
          <w:rFonts w:hint="eastAsia" w:ascii="仿宋_GB2312" w:hAnsi="仿宋" w:eastAsia="仿宋_GB2312" w:cs="仿宋"/>
          <w:b/>
          <w:color w:val="auto"/>
          <w:sz w:val="36"/>
          <w:szCs w:val="36"/>
          <w:highlight w:val="none"/>
        </w:rPr>
        <w:t>（服务类）</w:t>
      </w:r>
    </w:p>
    <w:p w14:paraId="5D84CA0D">
      <w:pPr>
        <w:pStyle w:val="313"/>
        <w:ind w:firstLine="2843" w:firstLineChars="1180"/>
        <w:rPr>
          <w:rFonts w:ascii="仿宋_GB2312" w:hAnsi="仿宋" w:eastAsia="仿宋_GB2312" w:cs="仿宋"/>
          <w:b/>
          <w:color w:val="auto"/>
          <w:szCs w:val="24"/>
          <w:highlight w:val="none"/>
        </w:rPr>
      </w:pPr>
      <w:r>
        <w:rPr>
          <w:rFonts w:hint="eastAsia" w:ascii="仿宋_GB2312" w:hAnsi="仿宋" w:eastAsia="仿宋_GB2312" w:cs="仿宋"/>
          <w:b/>
          <w:color w:val="auto"/>
          <w:szCs w:val="24"/>
          <w:highlight w:val="none"/>
        </w:rPr>
        <w:t>第一部分 合同书</w:t>
      </w:r>
    </w:p>
    <w:p w14:paraId="4B0C786F">
      <w:pPr>
        <w:spacing w:before="120" w:line="22" w:lineRule="atLeast"/>
        <w:rPr>
          <w:rFonts w:ascii="仿宋_GB2312" w:hAnsi="仿宋" w:eastAsia="仿宋_GB2312" w:cs="仿宋"/>
          <w:color w:val="auto"/>
          <w:sz w:val="24"/>
          <w:highlight w:val="none"/>
        </w:rPr>
      </w:pPr>
    </w:p>
    <w:p w14:paraId="16AE9ED7">
      <w:pPr>
        <w:pStyle w:val="4"/>
        <w:numPr>
          <w:ilvl w:val="0"/>
          <w:numId w:val="0"/>
        </w:numPr>
        <w:tabs>
          <w:tab w:val="left" w:pos="1145"/>
        </w:tabs>
        <w:ind w:left="992"/>
        <w:rPr>
          <w:rFonts w:cs="仿宋"/>
          <w:color w:val="auto"/>
          <w:highlight w:val="none"/>
        </w:rPr>
      </w:pPr>
    </w:p>
    <w:p w14:paraId="16601E15">
      <w:pPr>
        <w:spacing w:before="120" w:line="22" w:lineRule="atLeast"/>
        <w:ind w:left="960"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项目名称：</w:t>
      </w:r>
      <w:r>
        <w:rPr>
          <w:rFonts w:hint="eastAsia" w:ascii="仿宋_GB2312" w:hAnsi="仿宋" w:eastAsia="仿宋_GB2312" w:cs="仿宋"/>
          <w:color w:val="auto"/>
          <w:sz w:val="24"/>
          <w:highlight w:val="none"/>
          <w:u w:val="single"/>
        </w:rPr>
        <w:t xml:space="preserve">                                   </w:t>
      </w:r>
    </w:p>
    <w:p w14:paraId="6834FCD3">
      <w:pPr>
        <w:pStyle w:val="312"/>
        <w:spacing w:before="120" w:line="22" w:lineRule="atLeast"/>
        <w:rPr>
          <w:rFonts w:hAnsi="仿宋" w:cs="仿宋"/>
          <w:color w:val="auto"/>
          <w:szCs w:val="24"/>
          <w:highlight w:val="none"/>
        </w:rPr>
      </w:pPr>
    </w:p>
    <w:p w14:paraId="3238FAFA">
      <w:pPr>
        <w:pStyle w:val="312"/>
        <w:spacing w:before="120" w:line="22" w:lineRule="atLeast"/>
        <w:rPr>
          <w:rFonts w:hAnsi="仿宋" w:cs="仿宋"/>
          <w:color w:val="auto"/>
          <w:szCs w:val="24"/>
          <w:highlight w:val="none"/>
        </w:rPr>
      </w:pPr>
    </w:p>
    <w:p w14:paraId="0976C113">
      <w:pPr>
        <w:rPr>
          <w:rFonts w:ascii="仿宋_GB2312" w:hAnsi="仿宋" w:eastAsia="仿宋_GB2312" w:cs="仿宋"/>
          <w:color w:val="auto"/>
          <w:sz w:val="24"/>
          <w:highlight w:val="none"/>
        </w:rPr>
      </w:pPr>
    </w:p>
    <w:p w14:paraId="3B09626B">
      <w:pPr>
        <w:spacing w:before="120" w:line="22" w:lineRule="atLeast"/>
        <w:ind w:left="960" w:firstLine="480" w:firstLineChars="200"/>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甲方：</w:t>
      </w:r>
      <w:r>
        <w:rPr>
          <w:rFonts w:hint="eastAsia" w:ascii="仿宋_GB2312" w:hAnsi="仿宋" w:eastAsia="仿宋_GB2312" w:cs="仿宋"/>
          <w:color w:val="auto"/>
          <w:sz w:val="24"/>
          <w:highlight w:val="none"/>
          <w:u w:val="single"/>
        </w:rPr>
        <w:t xml:space="preserve">                                       </w:t>
      </w:r>
    </w:p>
    <w:p w14:paraId="761AB3E7">
      <w:pPr>
        <w:spacing w:before="120" w:line="22" w:lineRule="atLeast"/>
        <w:rPr>
          <w:rFonts w:ascii="仿宋_GB2312" w:hAnsi="仿宋" w:eastAsia="仿宋_GB2312" w:cs="仿宋"/>
          <w:color w:val="auto"/>
          <w:sz w:val="24"/>
          <w:highlight w:val="none"/>
        </w:rPr>
      </w:pPr>
    </w:p>
    <w:p w14:paraId="5F98A69B">
      <w:pPr>
        <w:spacing w:before="120" w:line="22" w:lineRule="atLeast"/>
        <w:ind w:left="960" w:firstLine="480" w:firstLineChars="200"/>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乙方：</w:t>
      </w:r>
      <w:r>
        <w:rPr>
          <w:rFonts w:hint="eastAsia" w:ascii="仿宋_GB2312" w:hAnsi="仿宋" w:eastAsia="仿宋_GB2312" w:cs="仿宋"/>
          <w:color w:val="auto"/>
          <w:sz w:val="24"/>
          <w:highlight w:val="none"/>
          <w:u w:val="single"/>
        </w:rPr>
        <w:t xml:space="preserve">                                       </w:t>
      </w:r>
    </w:p>
    <w:p w14:paraId="7341B847">
      <w:pPr>
        <w:spacing w:before="120" w:line="22" w:lineRule="atLeast"/>
        <w:rPr>
          <w:rFonts w:ascii="仿宋_GB2312" w:hAnsi="仿宋" w:eastAsia="仿宋_GB2312" w:cs="仿宋"/>
          <w:color w:val="auto"/>
          <w:sz w:val="24"/>
          <w:highlight w:val="none"/>
        </w:rPr>
      </w:pPr>
    </w:p>
    <w:p w14:paraId="559D883E">
      <w:pPr>
        <w:spacing w:before="120" w:line="22" w:lineRule="atLeast"/>
        <w:ind w:firstLine="1440" w:firstLineChars="600"/>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签订地：</w:t>
      </w:r>
      <w:r>
        <w:rPr>
          <w:rFonts w:hint="eastAsia" w:ascii="仿宋_GB2312" w:hAnsi="仿宋" w:eastAsia="仿宋_GB2312" w:cs="仿宋"/>
          <w:color w:val="auto"/>
          <w:sz w:val="24"/>
          <w:highlight w:val="none"/>
          <w:u w:val="single"/>
        </w:rPr>
        <w:t xml:space="preserve">                                     </w:t>
      </w:r>
    </w:p>
    <w:p w14:paraId="3D4444E2">
      <w:pPr>
        <w:spacing w:before="120" w:line="22" w:lineRule="atLeast"/>
        <w:rPr>
          <w:rFonts w:ascii="仿宋_GB2312" w:hAnsi="仿宋" w:eastAsia="仿宋_GB2312" w:cs="仿宋"/>
          <w:color w:val="auto"/>
          <w:sz w:val="24"/>
          <w:highlight w:val="none"/>
        </w:rPr>
      </w:pPr>
    </w:p>
    <w:p w14:paraId="2F825AB6">
      <w:pPr>
        <w:spacing w:before="120" w:line="22" w:lineRule="atLeast"/>
        <w:ind w:firstLine="1440" w:firstLineChars="600"/>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签订日期：</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年</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月</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日</w:t>
      </w:r>
    </w:p>
    <w:p w14:paraId="7D5DFBFB">
      <w:pPr>
        <w:widowControl/>
        <w:jc w:val="left"/>
        <w:rPr>
          <w:rFonts w:ascii="仿宋_GB2312" w:hAnsi="仿宋" w:eastAsia="仿宋_GB2312" w:cs="仿宋"/>
          <w:color w:val="auto"/>
          <w:kern w:val="0"/>
          <w:sz w:val="24"/>
          <w:highlight w:val="none"/>
        </w:rPr>
        <w:sectPr>
          <w:headerReference r:id="rId4" w:type="first"/>
          <w:footerReference r:id="rId6" w:type="first"/>
          <w:headerReference r:id="rId3" w:type="default"/>
          <w:footerReference r:id="rId5" w:type="default"/>
          <w:pgSz w:w="11907" w:h="16840"/>
          <w:pgMar w:top="1814" w:right="1474" w:bottom="1814" w:left="1474" w:header="851" w:footer="851" w:gutter="0"/>
          <w:cols w:space="720" w:num="1"/>
          <w:docGrid w:linePitch="286" w:charSpace="0"/>
        </w:sectPr>
      </w:pPr>
    </w:p>
    <w:p w14:paraId="1CCAF328">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u w:val="single"/>
          <w:lang w:val="zh-CN"/>
        </w:rPr>
        <w:t xml:space="preserve">        </w:t>
      </w:r>
      <w:r>
        <w:rPr>
          <w:rFonts w:hint="eastAsia" w:ascii="仿宋_GB2312" w:hAnsi="仿宋" w:eastAsia="仿宋_GB2312" w:cs="仿宋"/>
          <w:color w:val="auto"/>
          <w:sz w:val="24"/>
          <w:highlight w:val="none"/>
          <w:lang w:val="zh-CN"/>
        </w:rPr>
        <w:t>年</w:t>
      </w:r>
      <w:r>
        <w:rPr>
          <w:rFonts w:hint="eastAsia" w:ascii="仿宋_GB2312" w:hAnsi="仿宋" w:eastAsia="仿宋_GB2312" w:cs="仿宋"/>
          <w:color w:val="auto"/>
          <w:sz w:val="24"/>
          <w:highlight w:val="none"/>
          <w:u w:val="single"/>
          <w:lang w:val="zh-CN"/>
        </w:rPr>
        <w:t xml:space="preserve">    </w:t>
      </w:r>
      <w:r>
        <w:rPr>
          <w:rFonts w:hint="eastAsia" w:ascii="仿宋_GB2312" w:hAnsi="仿宋" w:eastAsia="仿宋_GB2312" w:cs="仿宋"/>
          <w:color w:val="auto"/>
          <w:sz w:val="24"/>
          <w:highlight w:val="none"/>
          <w:lang w:val="zh-CN"/>
        </w:rPr>
        <w:t>月</w:t>
      </w:r>
      <w:r>
        <w:rPr>
          <w:rFonts w:hint="eastAsia" w:ascii="仿宋_GB2312" w:hAnsi="仿宋" w:eastAsia="仿宋_GB2312" w:cs="仿宋"/>
          <w:color w:val="auto"/>
          <w:sz w:val="24"/>
          <w:highlight w:val="none"/>
          <w:u w:val="single"/>
          <w:lang w:val="zh-CN"/>
        </w:rPr>
        <w:t xml:space="preserve">    </w:t>
      </w:r>
      <w:r>
        <w:rPr>
          <w:rFonts w:hint="eastAsia" w:ascii="仿宋_GB2312" w:hAnsi="仿宋" w:eastAsia="仿宋_GB2312" w:cs="仿宋"/>
          <w:color w:val="auto"/>
          <w:sz w:val="24"/>
          <w:highlight w:val="none"/>
          <w:lang w:val="zh-CN"/>
        </w:rPr>
        <w:t>日</w:t>
      </w:r>
      <w:r>
        <w:rPr>
          <w:rFonts w:hint="eastAsia" w:ascii="仿宋_GB2312" w:hAnsi="仿宋" w:eastAsia="仿宋_GB2312" w:cs="仿宋"/>
          <w:color w:val="auto"/>
          <w:sz w:val="24"/>
          <w:highlight w:val="none"/>
        </w:rPr>
        <w:t>，</w:t>
      </w:r>
      <w:r>
        <w:rPr>
          <w:rFonts w:hint="eastAsia" w:ascii="仿宋_GB2312" w:hAnsi="仿宋" w:eastAsia="仿宋_GB2312" w:cs="仿宋"/>
          <w:color w:val="auto"/>
          <w:sz w:val="24"/>
          <w:highlight w:val="none"/>
          <w:u w:val="single"/>
        </w:rPr>
        <w:t xml:space="preserve">   （采购人）   </w:t>
      </w:r>
      <w:r>
        <w:rPr>
          <w:rFonts w:hint="eastAsia" w:ascii="仿宋_GB2312" w:hAnsi="仿宋" w:eastAsia="仿宋_GB2312" w:cs="仿宋"/>
          <w:color w:val="auto"/>
          <w:sz w:val="24"/>
          <w:highlight w:val="none"/>
        </w:rPr>
        <w:t>以</w:t>
      </w:r>
      <w:r>
        <w:rPr>
          <w:rFonts w:hint="eastAsia" w:ascii="仿宋_GB2312" w:hAnsi="仿宋" w:eastAsia="仿宋_GB2312" w:cs="仿宋"/>
          <w:color w:val="auto"/>
          <w:sz w:val="24"/>
          <w:highlight w:val="none"/>
          <w:u w:val="single"/>
        </w:rPr>
        <w:t xml:space="preserve">   （政府采购方式）  </w:t>
      </w:r>
      <w:r>
        <w:rPr>
          <w:rFonts w:hint="eastAsia" w:ascii="仿宋_GB2312" w:hAnsi="仿宋" w:eastAsia="仿宋_GB2312" w:cs="仿宋"/>
          <w:color w:val="auto"/>
          <w:sz w:val="24"/>
          <w:highlight w:val="none"/>
        </w:rPr>
        <w:t>对</w:t>
      </w:r>
      <w:r>
        <w:rPr>
          <w:rFonts w:hint="eastAsia" w:ascii="仿宋_GB2312" w:hAnsi="仿宋" w:eastAsia="仿宋_GB2312" w:cs="仿宋"/>
          <w:color w:val="auto"/>
          <w:sz w:val="24"/>
          <w:highlight w:val="none"/>
          <w:u w:val="single"/>
        </w:rPr>
        <w:t xml:space="preserve">  （项目名称）    </w:t>
      </w:r>
      <w:r>
        <w:rPr>
          <w:rFonts w:hint="eastAsia" w:ascii="仿宋_GB2312" w:hAnsi="仿宋" w:eastAsia="仿宋_GB2312" w:cs="仿宋"/>
          <w:color w:val="auto"/>
          <w:sz w:val="24"/>
          <w:highlight w:val="none"/>
        </w:rPr>
        <w:t>项目进行了采购。经</w:t>
      </w:r>
      <w:r>
        <w:rPr>
          <w:rFonts w:hint="eastAsia" w:ascii="仿宋_GB2312" w:hAnsi="仿宋" w:eastAsia="仿宋_GB2312" w:cs="仿宋"/>
          <w:color w:val="auto"/>
          <w:sz w:val="24"/>
          <w:highlight w:val="none"/>
          <w:u w:val="single"/>
        </w:rPr>
        <w:t xml:space="preserve">   （相关评定主体名称）   </w:t>
      </w:r>
      <w:r>
        <w:rPr>
          <w:rFonts w:hint="eastAsia" w:ascii="仿宋_GB2312" w:hAnsi="仿宋" w:eastAsia="仿宋_GB2312" w:cs="仿宋"/>
          <w:color w:val="auto"/>
          <w:sz w:val="24"/>
          <w:highlight w:val="none"/>
        </w:rPr>
        <w:t>评定，</w:t>
      </w:r>
      <w:r>
        <w:rPr>
          <w:rFonts w:hint="eastAsia" w:ascii="仿宋_GB2312" w:hAnsi="仿宋" w:eastAsia="仿宋_GB2312" w:cs="仿宋"/>
          <w:color w:val="auto"/>
          <w:sz w:val="24"/>
          <w:highlight w:val="none"/>
          <w:u w:val="single"/>
        </w:rPr>
        <w:t xml:space="preserve">   （中标或者成交供应商名称） </w:t>
      </w:r>
      <w:r>
        <w:rPr>
          <w:rFonts w:hint="eastAsia" w:ascii="仿宋_GB2312" w:hAnsi="仿宋" w:eastAsia="仿宋_GB2312" w:cs="仿宋"/>
          <w:color w:val="auto"/>
          <w:sz w:val="24"/>
          <w:highlight w:val="none"/>
        </w:rPr>
        <w:t>为该项目中标或者成交供应商。现于中标或者成交通知书发出之日起10个工作日内，按照采购文件确定的事项签订本合同。</w:t>
      </w:r>
    </w:p>
    <w:p w14:paraId="229416AC">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lang w:val="zh-CN"/>
        </w:rPr>
        <w:t>根据《中华人民共和国民法典》《中华人民共和国政府采购法》等相关法律法规之规定，按照平等、自愿、公平和诚实信用的原则，经</w:t>
      </w:r>
      <w:r>
        <w:rPr>
          <w:rFonts w:hint="eastAsia" w:ascii="仿宋_GB2312" w:hAnsi="仿宋" w:eastAsia="仿宋_GB2312" w:cs="仿宋"/>
          <w:color w:val="auto"/>
          <w:sz w:val="24"/>
          <w:highlight w:val="none"/>
          <w:u w:val="single"/>
        </w:rPr>
        <w:t xml:space="preserve">   （采购人）   </w:t>
      </w:r>
      <w:r>
        <w:rPr>
          <w:rFonts w:hint="eastAsia" w:ascii="仿宋_GB2312" w:hAnsi="仿宋" w:eastAsia="仿宋_GB2312" w:cs="仿宋"/>
          <w:color w:val="auto"/>
          <w:sz w:val="24"/>
          <w:highlight w:val="none"/>
          <w:lang w:val="zh-CN"/>
        </w:rPr>
        <w:t>(以下简称：甲方)和</w:t>
      </w:r>
      <w:r>
        <w:rPr>
          <w:rFonts w:hint="eastAsia" w:ascii="仿宋_GB2312" w:hAnsi="仿宋" w:eastAsia="仿宋_GB2312" w:cs="仿宋"/>
          <w:color w:val="auto"/>
          <w:sz w:val="24"/>
          <w:highlight w:val="none"/>
          <w:u w:val="single"/>
        </w:rPr>
        <w:t xml:space="preserve">   （中或者成交标供应商名称）   </w:t>
      </w:r>
      <w:r>
        <w:rPr>
          <w:rFonts w:hint="eastAsia" w:ascii="仿宋_GB2312" w:hAnsi="仿宋" w:eastAsia="仿宋_GB2312" w:cs="仿宋"/>
          <w:color w:val="auto"/>
          <w:sz w:val="24"/>
          <w:highlight w:val="none"/>
          <w:lang w:val="zh-CN"/>
        </w:rPr>
        <w:t>(以下简称：乙方)协商一致，约定以下合同</w:t>
      </w:r>
      <w:r>
        <w:rPr>
          <w:rFonts w:hint="eastAsia" w:ascii="仿宋_GB2312" w:hAnsi="仿宋" w:eastAsia="仿宋_GB2312" w:cs="仿宋"/>
          <w:color w:val="auto"/>
          <w:sz w:val="24"/>
          <w:highlight w:val="none"/>
        </w:rPr>
        <w:t>条款，以兹共同遵守、全面履行。</w:t>
      </w:r>
    </w:p>
    <w:p w14:paraId="77522AF3">
      <w:pPr>
        <w:spacing w:line="440" w:lineRule="exact"/>
        <w:ind w:firstLine="482" w:firstLineChars="200"/>
        <w:outlineLvl w:val="0"/>
        <w:rPr>
          <w:rFonts w:ascii="仿宋_GB2312" w:hAnsi="仿宋" w:eastAsia="仿宋_GB2312" w:cs="仿宋"/>
          <w:color w:val="auto"/>
          <w:sz w:val="24"/>
          <w:highlight w:val="none"/>
        </w:rPr>
      </w:pPr>
      <w:bookmarkStart w:id="11" w:name="_Toc28855"/>
      <w:bookmarkStart w:id="12" w:name="_Toc15367"/>
      <w:bookmarkStart w:id="13" w:name="_Toc20421"/>
      <w:bookmarkStart w:id="14" w:name="_Toc19273"/>
      <w:bookmarkStart w:id="15" w:name="_Toc22967"/>
      <w:r>
        <w:rPr>
          <w:rFonts w:hint="eastAsia" w:ascii="仿宋_GB2312" w:hAnsi="仿宋" w:eastAsia="仿宋_GB2312" w:cs="仿宋"/>
          <w:b/>
          <w:color w:val="auto"/>
          <w:sz w:val="24"/>
          <w:highlight w:val="none"/>
        </w:rPr>
        <w:t>1.1 合同组成部分</w:t>
      </w:r>
      <w:bookmarkEnd w:id="11"/>
      <w:bookmarkEnd w:id="12"/>
      <w:bookmarkEnd w:id="13"/>
      <w:bookmarkEnd w:id="14"/>
      <w:bookmarkEnd w:id="15"/>
    </w:p>
    <w:p w14:paraId="2638BC31">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下列文件为本合同的组成部分，并构成一个整体，需综合解释、相互补充。如果下列文件内容出现不一致的情形，那么在保证按照采购文件确定的事项的前提下，组成本合同的多个文件的优先适用顺序如下：</w:t>
      </w:r>
    </w:p>
    <w:p w14:paraId="2553418F">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1.1.1 本合同及其补充合同、变更协议；</w:t>
      </w:r>
    </w:p>
    <w:p w14:paraId="5BE85E12">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1.1.2 中标或者成交通知书；</w:t>
      </w:r>
    </w:p>
    <w:p w14:paraId="6A0718E9">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1.1.3 投标或者响应文件（含澄清或者说明文件）；</w:t>
      </w:r>
    </w:p>
    <w:p w14:paraId="4F385B6F">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1.1.4 采购文件（含澄清或者修改文件）；</w:t>
      </w:r>
    </w:p>
    <w:p w14:paraId="1EC222D8">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1.1.5 其他相关采购文件。</w:t>
      </w:r>
    </w:p>
    <w:p w14:paraId="48CCA5A2">
      <w:pPr>
        <w:spacing w:line="440" w:lineRule="exact"/>
        <w:ind w:firstLine="482" w:firstLineChars="200"/>
        <w:outlineLvl w:val="0"/>
        <w:rPr>
          <w:rFonts w:ascii="仿宋_GB2312" w:hAnsi="仿宋" w:eastAsia="仿宋_GB2312" w:cs="仿宋"/>
          <w:b/>
          <w:color w:val="auto"/>
          <w:sz w:val="24"/>
          <w:highlight w:val="none"/>
        </w:rPr>
      </w:pPr>
      <w:bookmarkStart w:id="16" w:name="_Toc18585"/>
      <w:bookmarkStart w:id="17" w:name="_Toc6773"/>
      <w:bookmarkStart w:id="18" w:name="_Toc2918"/>
      <w:bookmarkStart w:id="19" w:name="_Toc6311"/>
      <w:bookmarkStart w:id="20" w:name="_Toc22185"/>
      <w:r>
        <w:rPr>
          <w:rFonts w:hint="eastAsia" w:ascii="仿宋_GB2312" w:hAnsi="仿宋" w:eastAsia="仿宋_GB2312" w:cs="仿宋"/>
          <w:b/>
          <w:color w:val="auto"/>
          <w:sz w:val="24"/>
          <w:highlight w:val="none"/>
        </w:rPr>
        <w:t>1.2 标的</w:t>
      </w:r>
      <w:bookmarkEnd w:id="16"/>
      <w:bookmarkEnd w:id="17"/>
      <w:bookmarkEnd w:id="18"/>
      <w:bookmarkEnd w:id="19"/>
      <w:bookmarkEnd w:id="20"/>
    </w:p>
    <w:p w14:paraId="05B42B4D">
      <w:pPr>
        <w:spacing w:line="440" w:lineRule="exact"/>
        <w:ind w:firstLine="480" w:firstLineChars="200"/>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1.2.1 服务内容：</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w:t>
      </w:r>
    </w:p>
    <w:p w14:paraId="7F6F320E">
      <w:pPr>
        <w:spacing w:line="440" w:lineRule="exact"/>
        <w:ind w:firstLine="480" w:firstLineChars="200"/>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1.2.2 服务标准：</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w:t>
      </w:r>
    </w:p>
    <w:p w14:paraId="323288A4">
      <w:pPr>
        <w:spacing w:line="440" w:lineRule="exact"/>
        <w:ind w:firstLine="480" w:firstLineChars="200"/>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1.2.3 技术保障：</w:t>
      </w:r>
      <w:r>
        <w:rPr>
          <w:rFonts w:hint="eastAsia" w:ascii="仿宋_GB2312" w:hAnsi="仿宋" w:eastAsia="仿宋_GB2312" w:cs="仿宋"/>
          <w:color w:val="auto"/>
          <w:sz w:val="24"/>
          <w:highlight w:val="none"/>
          <w:u w:val="single"/>
        </w:rPr>
        <w:t>　　　　　　　　　                      　      ；</w:t>
      </w:r>
    </w:p>
    <w:p w14:paraId="3D061ABB">
      <w:pPr>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1.2.4 服务人员组成：</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w:t>
      </w:r>
    </w:p>
    <w:p w14:paraId="0591652F">
      <w:pPr>
        <w:pStyle w:val="314"/>
        <w:spacing w:before="0" w:beforeAutospacing="0" w:after="0" w:afterAutospacing="0" w:line="440" w:lineRule="exact"/>
        <w:ind w:firstLine="480" w:firstLineChars="200"/>
        <w:rPr>
          <w:rFonts w:ascii="仿宋_GB2312" w:hAnsi="仿宋" w:eastAsia="仿宋_GB2312" w:cs="仿宋"/>
          <w:color w:val="auto"/>
          <w:highlight w:val="none"/>
        </w:rPr>
      </w:pPr>
      <w:r>
        <w:rPr>
          <w:rFonts w:hint="eastAsia" w:ascii="仿宋_GB2312" w:hAnsi="仿宋" w:eastAsia="仿宋_GB2312" w:cs="仿宋"/>
          <w:color w:val="auto"/>
          <w:highlight w:val="none"/>
        </w:rPr>
        <w:t>1.2.5合同</w:t>
      </w:r>
      <w:r>
        <w:rPr>
          <w:rFonts w:hint="eastAsia" w:ascii="仿宋_GB2312" w:hAnsi="仿宋" w:eastAsia="仿宋_GB2312" w:cs="仿宋"/>
          <w:color w:val="auto"/>
          <w:highlight w:val="none"/>
          <w:u w:val="single"/>
        </w:rPr>
        <w:t xml:space="preserve">     </w:t>
      </w:r>
      <w:r>
        <w:rPr>
          <w:rFonts w:hint="eastAsia" w:ascii="仿宋_GB2312" w:hAnsi="仿宋" w:eastAsia="仿宋_GB2312" w:cs="仿宋"/>
          <w:color w:val="auto"/>
          <w:highlight w:val="none"/>
        </w:rPr>
        <w:t>（是/否）涉及货物。若涉及货物的的，则：</w:t>
      </w:r>
    </w:p>
    <w:p w14:paraId="6E636992">
      <w:pPr>
        <w:spacing w:line="440" w:lineRule="exact"/>
        <w:ind w:firstLine="480" w:firstLineChars="200"/>
        <w:rPr>
          <w:rFonts w:ascii="仿宋_GB2312" w:hAnsi="仿宋" w:eastAsia="仿宋_GB2312" w:cs="仿宋"/>
          <w:color w:val="auto"/>
          <w:sz w:val="24"/>
          <w:highlight w:val="none"/>
          <w:u w:val="single"/>
        </w:rPr>
      </w:pPr>
      <w:bookmarkStart w:id="21" w:name="_Toc5635"/>
      <w:bookmarkStart w:id="22" w:name="_Toc4929"/>
      <w:bookmarkStart w:id="23" w:name="_Toc1386"/>
      <w:bookmarkStart w:id="24" w:name="_Toc21124"/>
      <w:bookmarkStart w:id="25" w:name="_Toc13918"/>
      <w:r>
        <w:rPr>
          <w:rFonts w:hint="eastAsia" w:ascii="仿宋_GB2312" w:hAnsi="仿宋" w:eastAsia="仿宋_GB2312" w:cs="仿宋"/>
          <w:color w:val="auto"/>
          <w:sz w:val="24"/>
          <w:highlight w:val="none"/>
        </w:rPr>
        <w:t>1.2.5.1 货物名称、品牌、规格型号、花色：</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w:t>
      </w:r>
    </w:p>
    <w:p w14:paraId="390B57C6">
      <w:pPr>
        <w:spacing w:line="440" w:lineRule="exact"/>
        <w:ind w:firstLine="480" w:firstLineChars="200"/>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1.2.5.2 货物数量：</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w:t>
      </w:r>
    </w:p>
    <w:p w14:paraId="72534073">
      <w:pPr>
        <w:spacing w:line="440" w:lineRule="exact"/>
        <w:ind w:firstLine="480" w:firstLineChars="200"/>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1.2.5.3 货物质量：</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w:t>
      </w:r>
    </w:p>
    <w:p w14:paraId="3E2193C8">
      <w:pPr>
        <w:spacing w:line="440" w:lineRule="exact"/>
        <w:ind w:firstLine="482" w:firstLineChars="200"/>
        <w:outlineLvl w:val="0"/>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1.3 价款</w:t>
      </w:r>
      <w:bookmarkEnd w:id="21"/>
      <w:bookmarkEnd w:id="22"/>
      <w:bookmarkEnd w:id="23"/>
      <w:bookmarkEnd w:id="24"/>
      <w:bookmarkEnd w:id="25"/>
    </w:p>
    <w:p w14:paraId="17421C6E">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本项目采用以下第</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条款规定的计价方式计价。</w:t>
      </w:r>
    </w:p>
    <w:p w14:paraId="2680DB26">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1.3.1总价合同，本合同总价（含税）为：￥</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元（大写：</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元人民币）。</w:t>
      </w:r>
    </w:p>
    <w:p w14:paraId="47F825D6">
      <w:pPr>
        <w:spacing w:line="440" w:lineRule="exact"/>
        <w:ind w:firstLine="480" w:firstLineChars="200"/>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分项价格：</w:t>
      </w:r>
    </w:p>
    <w:tbl>
      <w:tblPr>
        <w:tblStyle w:val="64"/>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14:paraId="2F6D47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1B81BB54">
            <w:pPr>
              <w:pStyle w:val="211"/>
              <w:keepNext w:val="0"/>
              <w:keepLines w:val="0"/>
              <w:suppressLineNumbers w:val="0"/>
              <w:spacing w:before="0" w:beforeAutospacing="0" w:after="0" w:afterAutospacing="0" w:line="440" w:lineRule="exact"/>
              <w:ind w:left="0" w:right="0" w:firstLine="480" w:firstLineChars="200"/>
              <w:jc w:val="center"/>
              <w:rPr>
                <w:rFonts w:hint="default" w:ascii="仿宋_GB2312" w:hAnsi="仿宋" w:eastAsia="仿宋_GB2312" w:cs="仿宋"/>
                <w:color w:val="auto"/>
                <w:sz w:val="24"/>
                <w:szCs w:val="24"/>
                <w:highlight w:val="none"/>
              </w:rPr>
            </w:pPr>
            <w:r>
              <w:rPr>
                <w:rFonts w:hint="eastAsia" w:ascii="仿宋_GB2312" w:hAnsi="仿宋" w:eastAsia="仿宋_GB2312" w:cs="仿宋"/>
                <w:color w:val="auto"/>
                <w:sz w:val="24"/>
                <w:szCs w:val="24"/>
                <w:highlight w:val="none"/>
              </w:rPr>
              <w:t>序号</w:t>
            </w:r>
          </w:p>
        </w:tc>
        <w:tc>
          <w:tcPr>
            <w:tcW w:w="3402" w:type="dxa"/>
            <w:vAlign w:val="center"/>
          </w:tcPr>
          <w:p w14:paraId="37A238C8">
            <w:pPr>
              <w:pStyle w:val="211"/>
              <w:keepNext w:val="0"/>
              <w:keepLines w:val="0"/>
              <w:suppressLineNumbers w:val="0"/>
              <w:spacing w:before="0" w:beforeAutospacing="0" w:after="0" w:afterAutospacing="0" w:line="440" w:lineRule="exact"/>
              <w:ind w:left="0" w:right="0" w:firstLine="480" w:firstLineChars="200"/>
              <w:jc w:val="center"/>
              <w:rPr>
                <w:rFonts w:hint="default" w:ascii="仿宋_GB2312" w:hAnsi="仿宋" w:eastAsia="仿宋_GB2312" w:cs="仿宋"/>
                <w:color w:val="auto"/>
                <w:sz w:val="24"/>
                <w:szCs w:val="24"/>
                <w:highlight w:val="none"/>
              </w:rPr>
            </w:pPr>
            <w:r>
              <w:rPr>
                <w:rFonts w:hint="eastAsia" w:ascii="仿宋_GB2312" w:hAnsi="仿宋" w:eastAsia="仿宋_GB2312" w:cs="仿宋"/>
                <w:color w:val="auto"/>
                <w:sz w:val="24"/>
                <w:szCs w:val="24"/>
                <w:highlight w:val="none"/>
              </w:rPr>
              <w:t>分项名称</w:t>
            </w:r>
          </w:p>
        </w:tc>
        <w:tc>
          <w:tcPr>
            <w:tcW w:w="2552" w:type="dxa"/>
            <w:vAlign w:val="center"/>
          </w:tcPr>
          <w:p w14:paraId="1F7B0B45">
            <w:pPr>
              <w:pStyle w:val="211"/>
              <w:keepNext w:val="0"/>
              <w:keepLines w:val="0"/>
              <w:suppressLineNumbers w:val="0"/>
              <w:spacing w:before="0" w:beforeAutospacing="0" w:after="0" w:afterAutospacing="0" w:line="440" w:lineRule="exact"/>
              <w:ind w:left="0" w:right="0" w:firstLine="480" w:firstLineChars="200"/>
              <w:jc w:val="center"/>
              <w:rPr>
                <w:rFonts w:hint="default" w:ascii="仿宋_GB2312" w:hAnsi="仿宋" w:eastAsia="仿宋_GB2312" w:cs="仿宋"/>
                <w:color w:val="auto"/>
                <w:sz w:val="24"/>
                <w:szCs w:val="24"/>
                <w:highlight w:val="none"/>
              </w:rPr>
            </w:pPr>
            <w:r>
              <w:rPr>
                <w:rFonts w:hint="eastAsia" w:ascii="仿宋_GB2312" w:hAnsi="仿宋" w:eastAsia="仿宋_GB2312" w:cs="仿宋"/>
                <w:color w:val="auto"/>
                <w:sz w:val="24"/>
                <w:szCs w:val="24"/>
                <w:highlight w:val="none"/>
              </w:rPr>
              <w:t>分项价格</w:t>
            </w:r>
          </w:p>
        </w:tc>
      </w:tr>
      <w:tr w14:paraId="4FD0B3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3C9A333D">
            <w:pPr>
              <w:pStyle w:val="211"/>
              <w:keepNext w:val="0"/>
              <w:keepLines w:val="0"/>
              <w:suppressLineNumbers w:val="0"/>
              <w:spacing w:before="0" w:beforeAutospacing="0" w:after="0" w:afterAutospacing="0" w:line="440" w:lineRule="exact"/>
              <w:ind w:left="0" w:right="0" w:firstLine="480" w:firstLineChars="200"/>
              <w:jc w:val="center"/>
              <w:rPr>
                <w:rFonts w:hint="default" w:ascii="仿宋_GB2312" w:hAnsi="仿宋" w:eastAsia="仿宋_GB2312" w:cs="仿宋"/>
                <w:color w:val="auto"/>
                <w:sz w:val="24"/>
                <w:szCs w:val="24"/>
                <w:highlight w:val="none"/>
              </w:rPr>
            </w:pPr>
          </w:p>
        </w:tc>
        <w:tc>
          <w:tcPr>
            <w:tcW w:w="3402" w:type="dxa"/>
            <w:vAlign w:val="center"/>
          </w:tcPr>
          <w:p w14:paraId="2D3ED800">
            <w:pPr>
              <w:pStyle w:val="211"/>
              <w:keepNext w:val="0"/>
              <w:keepLines w:val="0"/>
              <w:suppressLineNumbers w:val="0"/>
              <w:spacing w:before="0" w:beforeAutospacing="0" w:after="0" w:afterAutospacing="0" w:line="440" w:lineRule="exact"/>
              <w:ind w:left="0" w:right="0" w:firstLine="480" w:firstLineChars="200"/>
              <w:jc w:val="center"/>
              <w:rPr>
                <w:rFonts w:hint="default" w:ascii="仿宋_GB2312" w:hAnsi="仿宋" w:eastAsia="仿宋_GB2312" w:cs="仿宋"/>
                <w:color w:val="auto"/>
                <w:sz w:val="24"/>
                <w:szCs w:val="24"/>
                <w:highlight w:val="none"/>
              </w:rPr>
            </w:pPr>
          </w:p>
        </w:tc>
        <w:tc>
          <w:tcPr>
            <w:tcW w:w="2552" w:type="dxa"/>
            <w:vAlign w:val="center"/>
          </w:tcPr>
          <w:p w14:paraId="5F2672A0">
            <w:pPr>
              <w:pStyle w:val="211"/>
              <w:keepNext w:val="0"/>
              <w:keepLines w:val="0"/>
              <w:suppressLineNumbers w:val="0"/>
              <w:spacing w:before="0" w:beforeAutospacing="0" w:after="0" w:afterAutospacing="0" w:line="440" w:lineRule="exact"/>
              <w:ind w:left="0" w:right="0" w:firstLine="480" w:firstLineChars="200"/>
              <w:jc w:val="center"/>
              <w:rPr>
                <w:rFonts w:hint="default" w:ascii="仿宋_GB2312" w:hAnsi="仿宋" w:eastAsia="仿宋_GB2312" w:cs="仿宋"/>
                <w:color w:val="auto"/>
                <w:sz w:val="24"/>
                <w:szCs w:val="24"/>
                <w:highlight w:val="none"/>
              </w:rPr>
            </w:pPr>
          </w:p>
        </w:tc>
      </w:tr>
      <w:tr w14:paraId="593D6E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4E1AD7F0">
            <w:pPr>
              <w:pStyle w:val="211"/>
              <w:keepNext w:val="0"/>
              <w:keepLines w:val="0"/>
              <w:suppressLineNumbers w:val="0"/>
              <w:spacing w:before="0" w:beforeAutospacing="0" w:after="0" w:afterAutospacing="0" w:line="440" w:lineRule="exact"/>
              <w:ind w:left="0" w:right="0" w:firstLine="480" w:firstLineChars="200"/>
              <w:jc w:val="center"/>
              <w:rPr>
                <w:rFonts w:hint="default" w:ascii="仿宋_GB2312" w:hAnsi="仿宋" w:eastAsia="仿宋_GB2312" w:cs="仿宋"/>
                <w:color w:val="auto"/>
                <w:sz w:val="24"/>
                <w:szCs w:val="24"/>
                <w:highlight w:val="none"/>
              </w:rPr>
            </w:pPr>
          </w:p>
        </w:tc>
        <w:tc>
          <w:tcPr>
            <w:tcW w:w="3402" w:type="dxa"/>
            <w:vAlign w:val="center"/>
          </w:tcPr>
          <w:p w14:paraId="4E1B77E1">
            <w:pPr>
              <w:pStyle w:val="211"/>
              <w:keepNext w:val="0"/>
              <w:keepLines w:val="0"/>
              <w:suppressLineNumbers w:val="0"/>
              <w:spacing w:before="0" w:beforeAutospacing="0" w:after="0" w:afterAutospacing="0" w:line="440" w:lineRule="exact"/>
              <w:ind w:left="0" w:right="0" w:firstLine="480" w:firstLineChars="200"/>
              <w:jc w:val="center"/>
              <w:rPr>
                <w:rFonts w:hint="default" w:ascii="仿宋_GB2312" w:hAnsi="仿宋" w:eastAsia="仿宋_GB2312" w:cs="仿宋"/>
                <w:color w:val="auto"/>
                <w:sz w:val="24"/>
                <w:szCs w:val="24"/>
                <w:highlight w:val="none"/>
              </w:rPr>
            </w:pPr>
          </w:p>
        </w:tc>
        <w:tc>
          <w:tcPr>
            <w:tcW w:w="2552" w:type="dxa"/>
            <w:vAlign w:val="center"/>
          </w:tcPr>
          <w:p w14:paraId="0B8BCE8F">
            <w:pPr>
              <w:pStyle w:val="211"/>
              <w:keepNext w:val="0"/>
              <w:keepLines w:val="0"/>
              <w:suppressLineNumbers w:val="0"/>
              <w:spacing w:before="0" w:beforeAutospacing="0" w:after="0" w:afterAutospacing="0" w:line="440" w:lineRule="exact"/>
              <w:ind w:left="0" w:right="0" w:firstLine="480" w:firstLineChars="200"/>
              <w:jc w:val="center"/>
              <w:rPr>
                <w:rFonts w:hint="default" w:ascii="仿宋_GB2312" w:hAnsi="仿宋" w:eastAsia="仿宋_GB2312" w:cs="仿宋"/>
                <w:color w:val="auto"/>
                <w:sz w:val="24"/>
                <w:szCs w:val="24"/>
                <w:highlight w:val="none"/>
              </w:rPr>
            </w:pPr>
          </w:p>
        </w:tc>
      </w:tr>
      <w:tr w14:paraId="5040F1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50569108">
            <w:pPr>
              <w:pStyle w:val="211"/>
              <w:keepNext w:val="0"/>
              <w:keepLines w:val="0"/>
              <w:suppressLineNumbers w:val="0"/>
              <w:spacing w:before="0" w:beforeAutospacing="0" w:after="0" w:afterAutospacing="0" w:line="440" w:lineRule="exact"/>
              <w:ind w:left="0" w:right="0" w:firstLine="480" w:firstLineChars="200"/>
              <w:jc w:val="center"/>
              <w:rPr>
                <w:rFonts w:hint="default" w:ascii="仿宋_GB2312" w:hAnsi="仿宋" w:eastAsia="仿宋_GB2312" w:cs="仿宋"/>
                <w:color w:val="auto"/>
                <w:sz w:val="24"/>
                <w:szCs w:val="24"/>
                <w:highlight w:val="none"/>
              </w:rPr>
            </w:pPr>
          </w:p>
        </w:tc>
        <w:tc>
          <w:tcPr>
            <w:tcW w:w="3402" w:type="dxa"/>
            <w:vAlign w:val="center"/>
          </w:tcPr>
          <w:p w14:paraId="727D9F37">
            <w:pPr>
              <w:pStyle w:val="211"/>
              <w:keepNext w:val="0"/>
              <w:keepLines w:val="0"/>
              <w:suppressLineNumbers w:val="0"/>
              <w:spacing w:before="0" w:beforeAutospacing="0" w:after="0" w:afterAutospacing="0" w:line="440" w:lineRule="exact"/>
              <w:ind w:left="0" w:right="0" w:firstLine="480" w:firstLineChars="200"/>
              <w:jc w:val="center"/>
              <w:rPr>
                <w:rFonts w:hint="default" w:ascii="仿宋_GB2312" w:hAnsi="仿宋" w:eastAsia="仿宋_GB2312" w:cs="仿宋"/>
                <w:color w:val="auto"/>
                <w:sz w:val="24"/>
                <w:szCs w:val="24"/>
                <w:highlight w:val="none"/>
              </w:rPr>
            </w:pPr>
          </w:p>
        </w:tc>
        <w:tc>
          <w:tcPr>
            <w:tcW w:w="2552" w:type="dxa"/>
            <w:vAlign w:val="center"/>
          </w:tcPr>
          <w:p w14:paraId="40982FA4">
            <w:pPr>
              <w:pStyle w:val="211"/>
              <w:keepNext w:val="0"/>
              <w:keepLines w:val="0"/>
              <w:suppressLineNumbers w:val="0"/>
              <w:spacing w:before="0" w:beforeAutospacing="0" w:after="0" w:afterAutospacing="0" w:line="440" w:lineRule="exact"/>
              <w:ind w:left="0" w:right="0" w:firstLine="480" w:firstLineChars="200"/>
              <w:jc w:val="center"/>
              <w:rPr>
                <w:rFonts w:hint="default" w:ascii="仿宋_GB2312" w:hAnsi="仿宋" w:eastAsia="仿宋_GB2312" w:cs="仿宋"/>
                <w:color w:val="auto"/>
                <w:sz w:val="24"/>
                <w:szCs w:val="24"/>
                <w:highlight w:val="none"/>
              </w:rPr>
            </w:pPr>
          </w:p>
        </w:tc>
      </w:tr>
      <w:tr w14:paraId="42DAC4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0A25828D">
            <w:pPr>
              <w:pStyle w:val="211"/>
              <w:keepNext w:val="0"/>
              <w:keepLines w:val="0"/>
              <w:suppressLineNumbers w:val="0"/>
              <w:spacing w:before="0" w:beforeAutospacing="0" w:after="0" w:afterAutospacing="0" w:line="440" w:lineRule="exact"/>
              <w:ind w:left="0" w:right="0" w:firstLine="480" w:firstLineChars="200"/>
              <w:jc w:val="center"/>
              <w:rPr>
                <w:rFonts w:hint="default" w:ascii="仿宋_GB2312" w:hAnsi="仿宋" w:eastAsia="仿宋_GB2312" w:cs="仿宋"/>
                <w:color w:val="auto"/>
                <w:sz w:val="24"/>
                <w:szCs w:val="24"/>
                <w:highlight w:val="none"/>
              </w:rPr>
            </w:pPr>
          </w:p>
        </w:tc>
        <w:tc>
          <w:tcPr>
            <w:tcW w:w="3402" w:type="dxa"/>
            <w:vAlign w:val="center"/>
          </w:tcPr>
          <w:p w14:paraId="7058FD05">
            <w:pPr>
              <w:pStyle w:val="211"/>
              <w:keepNext w:val="0"/>
              <w:keepLines w:val="0"/>
              <w:suppressLineNumbers w:val="0"/>
              <w:spacing w:before="0" w:beforeAutospacing="0" w:after="0" w:afterAutospacing="0" w:line="440" w:lineRule="exact"/>
              <w:ind w:left="0" w:right="0" w:firstLine="480" w:firstLineChars="200"/>
              <w:jc w:val="center"/>
              <w:rPr>
                <w:rFonts w:hint="default" w:ascii="仿宋_GB2312" w:hAnsi="仿宋" w:eastAsia="仿宋_GB2312" w:cs="仿宋"/>
                <w:color w:val="auto"/>
                <w:sz w:val="24"/>
                <w:szCs w:val="24"/>
                <w:highlight w:val="none"/>
              </w:rPr>
            </w:pPr>
          </w:p>
        </w:tc>
        <w:tc>
          <w:tcPr>
            <w:tcW w:w="2552" w:type="dxa"/>
            <w:vAlign w:val="center"/>
          </w:tcPr>
          <w:p w14:paraId="63081146">
            <w:pPr>
              <w:pStyle w:val="211"/>
              <w:keepNext w:val="0"/>
              <w:keepLines w:val="0"/>
              <w:suppressLineNumbers w:val="0"/>
              <w:spacing w:before="0" w:beforeAutospacing="0" w:after="0" w:afterAutospacing="0" w:line="440" w:lineRule="exact"/>
              <w:ind w:left="0" w:right="0" w:firstLine="480" w:firstLineChars="200"/>
              <w:jc w:val="center"/>
              <w:rPr>
                <w:rFonts w:hint="default" w:ascii="仿宋_GB2312" w:hAnsi="仿宋" w:eastAsia="仿宋_GB2312" w:cs="仿宋"/>
                <w:color w:val="auto"/>
                <w:sz w:val="24"/>
                <w:szCs w:val="24"/>
                <w:highlight w:val="none"/>
              </w:rPr>
            </w:pPr>
          </w:p>
        </w:tc>
      </w:tr>
      <w:tr w14:paraId="383E3A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vAlign w:val="center"/>
          </w:tcPr>
          <w:p w14:paraId="32B37C9B">
            <w:pPr>
              <w:pStyle w:val="211"/>
              <w:keepNext w:val="0"/>
              <w:keepLines w:val="0"/>
              <w:suppressLineNumbers w:val="0"/>
              <w:spacing w:before="0" w:beforeAutospacing="0" w:after="0" w:afterAutospacing="0" w:line="440" w:lineRule="exact"/>
              <w:ind w:left="0" w:right="0" w:firstLine="480" w:firstLineChars="200"/>
              <w:jc w:val="center"/>
              <w:rPr>
                <w:rFonts w:hint="default" w:ascii="仿宋_GB2312" w:hAnsi="仿宋" w:eastAsia="仿宋_GB2312" w:cs="仿宋"/>
                <w:color w:val="auto"/>
                <w:sz w:val="24"/>
                <w:szCs w:val="24"/>
                <w:highlight w:val="none"/>
              </w:rPr>
            </w:pPr>
            <w:r>
              <w:rPr>
                <w:rFonts w:hint="eastAsia" w:ascii="仿宋_GB2312" w:hAnsi="仿宋" w:eastAsia="仿宋_GB2312" w:cs="仿宋"/>
                <w:color w:val="auto"/>
                <w:sz w:val="24"/>
                <w:szCs w:val="24"/>
                <w:highlight w:val="none"/>
              </w:rPr>
              <w:t>总价</w:t>
            </w:r>
          </w:p>
        </w:tc>
        <w:tc>
          <w:tcPr>
            <w:tcW w:w="2552" w:type="dxa"/>
            <w:vAlign w:val="center"/>
          </w:tcPr>
          <w:p w14:paraId="3232FD5B">
            <w:pPr>
              <w:pStyle w:val="211"/>
              <w:keepNext w:val="0"/>
              <w:keepLines w:val="0"/>
              <w:suppressLineNumbers w:val="0"/>
              <w:spacing w:before="0" w:beforeAutospacing="0" w:after="0" w:afterAutospacing="0" w:line="440" w:lineRule="exact"/>
              <w:ind w:left="0" w:right="0" w:firstLine="480" w:firstLineChars="200"/>
              <w:jc w:val="center"/>
              <w:rPr>
                <w:rFonts w:hint="default" w:ascii="仿宋_GB2312" w:hAnsi="仿宋" w:eastAsia="仿宋_GB2312" w:cs="仿宋"/>
                <w:color w:val="auto"/>
                <w:sz w:val="24"/>
                <w:szCs w:val="24"/>
                <w:highlight w:val="none"/>
              </w:rPr>
            </w:pPr>
          </w:p>
        </w:tc>
      </w:tr>
    </w:tbl>
    <w:p w14:paraId="0B2BEAF1">
      <w:pPr>
        <w:spacing w:line="400" w:lineRule="exact"/>
        <w:ind w:firstLine="480" w:firstLineChars="200"/>
        <w:rPr>
          <w:rFonts w:ascii="仿宋_GB2312" w:hAnsi="仿宋" w:eastAsia="仿宋_GB2312" w:cs="仿宋"/>
          <w:color w:val="auto"/>
          <w:sz w:val="24"/>
          <w:highlight w:val="none"/>
        </w:rPr>
      </w:pPr>
      <w:bookmarkStart w:id="26" w:name="_Toc14993"/>
      <w:bookmarkStart w:id="27" w:name="_Toc30506"/>
      <w:bookmarkStart w:id="28" w:name="_Toc26916"/>
      <w:bookmarkStart w:id="29" w:name="_Toc30158"/>
      <w:bookmarkStart w:id="30" w:name="_Toc3654"/>
      <w:r>
        <w:rPr>
          <w:rFonts w:hint="eastAsia" w:ascii="仿宋_GB2312" w:hAnsi="仿宋" w:eastAsia="仿宋_GB2312" w:cs="仿宋"/>
          <w:bCs/>
          <w:color w:val="auto"/>
          <w:sz w:val="24"/>
          <w:highlight w:val="none"/>
        </w:rPr>
        <w:t>1.3.2单价合同，本合同单价（含税）标准为：</w:t>
      </w:r>
      <w:r>
        <w:rPr>
          <w:rFonts w:hint="eastAsia" w:ascii="仿宋_GB2312" w:hAnsi="仿宋" w:eastAsia="仿宋_GB2312" w:cs="仿宋"/>
          <w:bCs/>
          <w:color w:val="auto"/>
          <w:sz w:val="24"/>
          <w:highlight w:val="none"/>
          <w:u w:val="single"/>
        </w:rPr>
        <w:t xml:space="preserve">                   </w:t>
      </w:r>
      <w:r>
        <w:rPr>
          <w:rFonts w:hint="eastAsia" w:ascii="仿宋_GB2312" w:hAnsi="仿宋" w:eastAsia="仿宋_GB2312" w:cs="仿宋"/>
          <w:color w:val="auto"/>
          <w:sz w:val="24"/>
          <w:highlight w:val="none"/>
        </w:rPr>
        <w:t>。服务工作量的计量方式为：</w:t>
      </w:r>
      <w:r>
        <w:rPr>
          <w:rFonts w:hint="eastAsia" w:ascii="仿宋_GB2312" w:hAnsi="仿宋" w:eastAsia="仿宋_GB2312" w:cs="仿宋"/>
          <w:bCs/>
          <w:color w:val="auto"/>
          <w:sz w:val="24"/>
          <w:highlight w:val="none"/>
          <w:u w:val="single"/>
        </w:rPr>
        <w:t xml:space="preserve">       </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bCs/>
          <w:color w:val="auto"/>
          <w:sz w:val="24"/>
          <w:highlight w:val="none"/>
          <w:u w:val="single"/>
        </w:rPr>
        <w:t xml:space="preserve">     </w:t>
      </w:r>
      <w:r>
        <w:rPr>
          <w:rFonts w:hint="eastAsia" w:ascii="仿宋_GB2312" w:hAnsi="仿宋" w:eastAsia="仿宋_GB2312" w:cs="仿宋"/>
          <w:color w:val="auto"/>
          <w:sz w:val="24"/>
          <w:highlight w:val="none"/>
        </w:rPr>
        <w:t>。单价合同，在合同履行期间内，根据实际完成的工作量据实结算，但结算总价上限不得超过预算金额或者双方确定的金额￥</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元（大写：</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元人民币）。</w:t>
      </w:r>
    </w:p>
    <w:p w14:paraId="3B94416A">
      <w:pPr>
        <w:spacing w:line="400" w:lineRule="exact"/>
        <w:ind w:firstLine="480" w:firstLineChars="200"/>
        <w:rPr>
          <w:rFonts w:ascii="仿宋_GB2312" w:hAnsi="仿宋" w:eastAsia="仿宋_GB2312" w:cs="仿宋"/>
          <w:bCs/>
          <w:color w:val="auto"/>
          <w:sz w:val="24"/>
          <w:highlight w:val="none"/>
        </w:rPr>
      </w:pPr>
      <w:r>
        <w:rPr>
          <w:rFonts w:hint="eastAsia" w:ascii="仿宋_GB2312" w:hAnsi="仿宋" w:eastAsia="仿宋_GB2312" w:cs="仿宋"/>
          <w:bCs/>
          <w:color w:val="auto"/>
          <w:sz w:val="24"/>
          <w:highlight w:val="none"/>
        </w:rPr>
        <w:t>1.3.3其他计价方式：</w:t>
      </w:r>
      <w:r>
        <w:rPr>
          <w:rFonts w:hint="eastAsia" w:ascii="仿宋_GB2312" w:hAnsi="仿宋" w:eastAsia="仿宋_GB2312" w:cs="仿宋"/>
          <w:bCs/>
          <w:color w:val="auto"/>
          <w:sz w:val="24"/>
          <w:highlight w:val="none"/>
          <w:u w:val="single"/>
        </w:rPr>
        <w:t xml:space="preserve">                   </w:t>
      </w:r>
      <w:r>
        <w:rPr>
          <w:rFonts w:hint="eastAsia" w:ascii="仿宋_GB2312" w:hAnsi="仿宋" w:eastAsia="仿宋_GB2312" w:cs="仿宋"/>
          <w:bCs/>
          <w:color w:val="auto"/>
          <w:sz w:val="24"/>
          <w:highlight w:val="none"/>
        </w:rPr>
        <w:t>。</w:t>
      </w:r>
    </w:p>
    <w:bookmarkEnd w:id="26"/>
    <w:bookmarkEnd w:id="27"/>
    <w:bookmarkEnd w:id="28"/>
    <w:bookmarkEnd w:id="29"/>
    <w:bookmarkEnd w:id="30"/>
    <w:p w14:paraId="545EA46B">
      <w:pPr>
        <w:pStyle w:val="314"/>
        <w:spacing w:before="0" w:beforeAutospacing="0" w:after="0" w:afterAutospacing="0" w:line="400" w:lineRule="exact"/>
        <w:ind w:firstLine="482" w:firstLineChars="200"/>
        <w:rPr>
          <w:rFonts w:ascii="仿宋_GB2312" w:hAnsi="仿宋" w:eastAsia="仿宋_GB2312" w:cs="仿宋"/>
          <w:b/>
          <w:color w:val="auto"/>
          <w:highlight w:val="none"/>
        </w:rPr>
      </w:pPr>
      <w:bookmarkStart w:id="31" w:name="_Toc1814"/>
      <w:bookmarkStart w:id="32" w:name="_Toc10340"/>
      <w:bookmarkStart w:id="33" w:name="_Toc22618"/>
      <w:bookmarkStart w:id="34" w:name="_Toc8772"/>
      <w:bookmarkStart w:id="35" w:name="_Toc3625"/>
      <w:bookmarkStart w:id="36" w:name="_Toc4760"/>
      <w:bookmarkStart w:id="37" w:name="_Toc11108"/>
      <w:bookmarkStart w:id="38" w:name="_Toc31421"/>
      <w:r>
        <w:rPr>
          <w:rFonts w:hint="eastAsia" w:ascii="仿宋_GB2312" w:hAnsi="仿宋" w:eastAsia="仿宋_GB2312" w:cs="仿宋"/>
          <w:b/>
          <w:color w:val="auto"/>
          <w:highlight w:val="none"/>
        </w:rPr>
        <w:t>1.4履约保证金</w:t>
      </w:r>
    </w:p>
    <w:p w14:paraId="19135225">
      <w:pPr>
        <w:pStyle w:val="314"/>
        <w:spacing w:before="0" w:beforeAutospacing="0" w:after="0" w:afterAutospacing="0" w:line="400" w:lineRule="exact"/>
        <w:ind w:firstLine="480" w:firstLineChars="200"/>
        <w:rPr>
          <w:rFonts w:ascii="仿宋_GB2312" w:hAnsi="仿宋" w:eastAsia="仿宋_GB2312" w:cs="仿宋"/>
          <w:color w:val="auto"/>
          <w:highlight w:val="none"/>
        </w:rPr>
      </w:pPr>
      <w:r>
        <w:rPr>
          <w:rFonts w:hint="eastAsia" w:ascii="仿宋_GB2312" w:hAnsi="仿宋" w:eastAsia="仿宋_GB2312" w:cs="仿宋"/>
          <w:color w:val="auto"/>
          <w:highlight w:val="none"/>
        </w:rPr>
        <w:t>乙方</w:t>
      </w:r>
      <w:r>
        <w:rPr>
          <w:rFonts w:hint="eastAsia" w:ascii="仿宋_GB2312" w:hAnsi="仿宋" w:eastAsia="仿宋_GB2312" w:cs="仿宋"/>
          <w:color w:val="auto"/>
          <w:highlight w:val="none"/>
          <w:u w:val="single"/>
        </w:rPr>
        <w:t xml:space="preserve">     </w:t>
      </w:r>
      <w:r>
        <w:rPr>
          <w:rFonts w:hint="eastAsia" w:ascii="仿宋_GB2312" w:hAnsi="仿宋" w:eastAsia="仿宋_GB2312" w:cs="仿宋"/>
          <w:color w:val="auto"/>
          <w:highlight w:val="none"/>
        </w:rPr>
        <w:t>（是/否）需要支付履约保证金。若需要支付履约保证金的，则：</w:t>
      </w:r>
    </w:p>
    <w:p w14:paraId="70685B05">
      <w:pPr>
        <w:spacing w:line="400" w:lineRule="exact"/>
        <w:ind w:firstLine="480" w:firstLineChars="200"/>
        <w:outlineLvl w:val="0"/>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1.4.1履约保证金的比例为合同金额的</w:t>
      </w:r>
      <w:r>
        <w:rPr>
          <w:rFonts w:hint="eastAsia" w:ascii="仿宋_GB2312" w:hAnsi="仿宋" w:eastAsia="仿宋_GB2312" w:cs="仿宋"/>
          <w:color w:val="auto"/>
          <w:kern w:val="0"/>
          <w:sz w:val="24"/>
          <w:highlight w:val="none"/>
          <w:u w:val="single"/>
        </w:rPr>
        <w:t xml:space="preserve">     </w:t>
      </w:r>
      <w:r>
        <w:rPr>
          <w:rFonts w:hint="eastAsia" w:ascii="仿宋_GB2312" w:hAnsi="仿宋" w:eastAsia="仿宋_GB2312" w:cs="仿宋"/>
          <w:color w:val="auto"/>
          <w:kern w:val="0"/>
          <w:sz w:val="24"/>
          <w:highlight w:val="none"/>
        </w:rPr>
        <w:t>%；</w:t>
      </w:r>
    </w:p>
    <w:p w14:paraId="4A74EAAE">
      <w:pPr>
        <w:spacing w:line="400" w:lineRule="exact"/>
        <w:ind w:firstLine="480" w:firstLineChars="200"/>
        <w:outlineLvl w:val="0"/>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1.4.2履约保证金支付方式详见</w:t>
      </w:r>
      <w:r>
        <w:rPr>
          <w:rFonts w:hint="eastAsia" w:ascii="仿宋_GB2312" w:hAnsi="仿宋" w:eastAsia="仿宋_GB2312" w:cs="仿宋"/>
          <w:color w:val="auto"/>
          <w:kern w:val="0"/>
          <w:sz w:val="24"/>
          <w:highlight w:val="none"/>
          <w:u w:val="single"/>
        </w:rPr>
        <w:t xml:space="preserve">    </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kern w:val="0"/>
          <w:sz w:val="24"/>
          <w:highlight w:val="none"/>
          <w:u w:val="single"/>
        </w:rPr>
        <w:t xml:space="preserve">           </w:t>
      </w:r>
      <w:r>
        <w:rPr>
          <w:rFonts w:hint="eastAsia" w:ascii="仿宋_GB2312" w:hAnsi="仿宋" w:eastAsia="仿宋_GB2312" w:cs="仿宋"/>
          <w:color w:val="auto"/>
          <w:kern w:val="0"/>
          <w:sz w:val="24"/>
          <w:highlight w:val="none"/>
        </w:rPr>
        <w:t>；</w:t>
      </w:r>
    </w:p>
    <w:p w14:paraId="7148A7E1">
      <w:pPr>
        <w:spacing w:line="400" w:lineRule="exact"/>
        <w:ind w:firstLine="480" w:firstLineChars="200"/>
        <w:outlineLvl w:val="0"/>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14:paraId="1001DE02">
      <w:pPr>
        <w:spacing w:line="400" w:lineRule="exact"/>
        <w:ind w:firstLine="480" w:firstLineChars="200"/>
        <w:outlineLvl w:val="0"/>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1.4.4甲方在项目验收结束后及时退还履约保证金。甲方在项目通过验收之日起</w:t>
      </w:r>
      <w:r>
        <w:rPr>
          <w:rFonts w:hint="eastAsia" w:ascii="仿宋_GB2312" w:hAnsi="仿宋" w:eastAsia="仿宋_GB2312" w:cs="仿宋"/>
          <w:color w:val="auto"/>
          <w:kern w:val="0"/>
          <w:sz w:val="24"/>
          <w:highlight w:val="none"/>
          <w:u w:val="single"/>
        </w:rPr>
        <w:t xml:space="preserve">       </w:t>
      </w:r>
      <w:r>
        <w:rPr>
          <w:rFonts w:hint="eastAsia" w:ascii="仿宋_GB2312" w:hAnsi="仿宋" w:eastAsia="仿宋_GB2312" w:cs="仿宋"/>
          <w:color w:val="auto"/>
          <w:kern w:val="0"/>
          <w:sz w:val="24"/>
          <w:highlight w:val="none"/>
        </w:rPr>
        <w:t>个工作日内将履约保证金无息退还乙方，逾期退还的，乙方可要求甲方支付违约金，违约金按每迟延退还一日的应退还而未退还金额的</w:t>
      </w:r>
      <w:r>
        <w:rPr>
          <w:rFonts w:hint="eastAsia" w:ascii="仿宋_GB2312" w:hAnsi="仿宋" w:eastAsia="仿宋_GB2312" w:cs="仿宋"/>
          <w:color w:val="auto"/>
          <w:kern w:val="0"/>
          <w:sz w:val="24"/>
          <w:highlight w:val="none"/>
          <w:u w:val="single"/>
        </w:rPr>
        <w:t xml:space="preserve">       </w:t>
      </w:r>
      <w:r>
        <w:rPr>
          <w:rFonts w:hint="eastAsia" w:ascii="仿宋_GB2312" w:hAnsi="仿宋" w:eastAsia="仿宋_GB2312" w:cs="仿宋"/>
          <w:color w:val="auto"/>
          <w:kern w:val="0"/>
          <w:sz w:val="24"/>
          <w:highlight w:val="none"/>
        </w:rPr>
        <w:t>%计算，最高限额为本合同履约保证金的</w:t>
      </w:r>
      <w:r>
        <w:rPr>
          <w:rFonts w:hint="eastAsia" w:ascii="仿宋_GB2312" w:hAnsi="仿宋" w:eastAsia="仿宋_GB2312" w:cs="仿宋"/>
          <w:color w:val="auto"/>
          <w:kern w:val="0"/>
          <w:sz w:val="24"/>
          <w:highlight w:val="none"/>
          <w:u w:val="single"/>
        </w:rPr>
        <w:t xml:space="preserve">     </w:t>
      </w:r>
      <w:r>
        <w:rPr>
          <w:rFonts w:hint="eastAsia" w:ascii="仿宋_GB2312" w:hAnsi="仿宋" w:eastAsia="仿宋_GB2312" w:cs="仿宋"/>
          <w:color w:val="auto"/>
          <w:kern w:val="0"/>
          <w:sz w:val="24"/>
          <w:highlight w:val="none"/>
        </w:rPr>
        <w:t xml:space="preserve"> %。</w:t>
      </w:r>
    </w:p>
    <w:p w14:paraId="48171AA5">
      <w:pPr>
        <w:spacing w:line="400" w:lineRule="exact"/>
        <w:ind w:firstLine="482" w:firstLineChars="200"/>
        <w:outlineLvl w:val="0"/>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1.5</w:t>
      </w:r>
      <w:bookmarkEnd w:id="31"/>
      <w:bookmarkEnd w:id="32"/>
      <w:bookmarkEnd w:id="33"/>
      <w:r>
        <w:rPr>
          <w:rFonts w:hint="eastAsia" w:ascii="仿宋_GB2312" w:hAnsi="仿宋" w:eastAsia="仿宋_GB2312" w:cs="仿宋"/>
          <w:b/>
          <w:color w:val="auto"/>
          <w:sz w:val="24"/>
          <w:highlight w:val="none"/>
        </w:rPr>
        <w:t>预付款</w:t>
      </w:r>
    </w:p>
    <w:p w14:paraId="189E541E">
      <w:pPr>
        <w:pStyle w:val="314"/>
        <w:spacing w:before="0" w:beforeAutospacing="0" w:after="0" w:afterAutospacing="0" w:line="400" w:lineRule="exact"/>
        <w:ind w:firstLine="480" w:firstLineChars="200"/>
        <w:rPr>
          <w:rFonts w:ascii="仿宋_GB2312" w:hAnsi="仿宋" w:eastAsia="仿宋_GB2312" w:cs="仿宋"/>
          <w:color w:val="auto"/>
          <w:highlight w:val="none"/>
        </w:rPr>
      </w:pPr>
      <w:r>
        <w:rPr>
          <w:rFonts w:hint="eastAsia" w:ascii="仿宋_GB2312" w:hAnsi="仿宋" w:eastAsia="仿宋_GB2312" w:cs="仿宋"/>
          <w:color w:val="auto"/>
          <w:highlight w:val="none"/>
        </w:rPr>
        <w:t>甲方</w:t>
      </w:r>
      <w:r>
        <w:rPr>
          <w:rFonts w:hint="eastAsia" w:ascii="仿宋_GB2312" w:hAnsi="仿宋" w:eastAsia="仿宋_GB2312" w:cs="仿宋"/>
          <w:color w:val="auto"/>
          <w:highlight w:val="none"/>
          <w:u w:val="single"/>
        </w:rPr>
        <w:t xml:space="preserve">     </w:t>
      </w:r>
      <w:r>
        <w:rPr>
          <w:rFonts w:hint="eastAsia" w:ascii="仿宋_GB2312" w:hAnsi="仿宋" w:eastAsia="仿宋_GB2312" w:cs="仿宋"/>
          <w:color w:val="auto"/>
          <w:highlight w:val="none"/>
        </w:rPr>
        <w:t>（是/否）需要支付预付款。若需要支付预付款的，则：</w:t>
      </w:r>
    </w:p>
    <w:p w14:paraId="0B1B45E1">
      <w:pPr>
        <w:spacing w:line="400" w:lineRule="exact"/>
        <w:ind w:firstLine="480" w:firstLineChars="200"/>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1.5.1预付款比例、支付方式、时间详见</w:t>
      </w:r>
      <w:r>
        <w:rPr>
          <w:rFonts w:hint="eastAsia" w:ascii="仿宋_GB2312" w:hAnsi="仿宋" w:eastAsia="仿宋_GB2312" w:cs="仿宋"/>
          <w:color w:val="auto"/>
          <w:kern w:val="0"/>
          <w:sz w:val="24"/>
          <w:highlight w:val="none"/>
          <w:u w:val="single"/>
        </w:rPr>
        <w:t xml:space="preserve">    </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kern w:val="0"/>
          <w:sz w:val="24"/>
          <w:highlight w:val="none"/>
          <w:u w:val="single"/>
        </w:rPr>
        <w:t xml:space="preserve">           </w:t>
      </w:r>
      <w:r>
        <w:rPr>
          <w:rFonts w:hint="eastAsia" w:ascii="仿宋_GB2312" w:hAnsi="仿宋" w:eastAsia="仿宋_GB2312" w:cs="仿宋"/>
          <w:color w:val="auto"/>
          <w:kern w:val="0"/>
          <w:sz w:val="24"/>
          <w:highlight w:val="none"/>
        </w:rPr>
        <w:t>；</w:t>
      </w:r>
    </w:p>
    <w:p w14:paraId="0C7DF16B">
      <w:pPr>
        <w:pStyle w:val="314"/>
        <w:spacing w:before="0" w:beforeAutospacing="0" w:after="0" w:afterAutospacing="0" w:line="400" w:lineRule="exact"/>
        <w:ind w:firstLine="480" w:firstLineChars="200"/>
        <w:rPr>
          <w:rFonts w:ascii="仿宋_GB2312" w:hAnsi="仿宋" w:eastAsia="仿宋_GB2312" w:cs="仿宋"/>
          <w:color w:val="auto"/>
          <w:highlight w:val="none"/>
        </w:rPr>
      </w:pPr>
      <w:r>
        <w:rPr>
          <w:rFonts w:hint="eastAsia" w:ascii="仿宋_GB2312" w:hAnsi="仿宋" w:eastAsia="仿宋_GB2312" w:cs="仿宋"/>
          <w:color w:val="auto"/>
          <w:highlight w:val="none"/>
        </w:rPr>
        <w:t>1.5.2预付款的扣回方式详见</w:t>
      </w:r>
      <w:r>
        <w:rPr>
          <w:rFonts w:hint="eastAsia" w:ascii="仿宋_GB2312" w:hAnsi="仿宋" w:eastAsia="仿宋_GB2312" w:cs="仿宋"/>
          <w:color w:val="auto"/>
          <w:highlight w:val="none"/>
          <w:u w:val="single"/>
        </w:rPr>
        <w:t xml:space="preserve">    </w:t>
      </w:r>
      <w:r>
        <w:rPr>
          <w:rFonts w:hint="eastAsia" w:ascii="仿宋_GB2312" w:hAnsi="仿宋" w:eastAsia="仿宋_GB2312" w:cs="仿宋"/>
          <w:b/>
          <w:i/>
          <w:color w:val="auto"/>
          <w:highlight w:val="none"/>
          <w:u w:val="single"/>
        </w:rPr>
        <w:t>合同专用条款</w:t>
      </w:r>
      <w:r>
        <w:rPr>
          <w:rFonts w:hint="eastAsia" w:ascii="仿宋_GB2312" w:hAnsi="仿宋" w:eastAsia="仿宋_GB2312" w:cs="仿宋"/>
          <w:color w:val="auto"/>
          <w:highlight w:val="none"/>
          <w:u w:val="single"/>
        </w:rPr>
        <w:t xml:space="preserve">           </w:t>
      </w:r>
      <w:r>
        <w:rPr>
          <w:rFonts w:hint="eastAsia" w:ascii="仿宋_GB2312" w:hAnsi="仿宋" w:eastAsia="仿宋_GB2312" w:cs="仿宋"/>
          <w:color w:val="auto"/>
          <w:highlight w:val="none"/>
        </w:rPr>
        <w:t>；</w:t>
      </w:r>
    </w:p>
    <w:p w14:paraId="1093438F">
      <w:pPr>
        <w:pStyle w:val="314"/>
        <w:spacing w:before="0" w:beforeAutospacing="0" w:after="0" w:afterAutospacing="0" w:line="400" w:lineRule="exact"/>
        <w:ind w:firstLine="480" w:firstLineChars="200"/>
        <w:rPr>
          <w:rFonts w:ascii="仿宋_GB2312" w:hAnsi="仿宋" w:eastAsia="仿宋_GB2312" w:cs="仿宋"/>
          <w:color w:val="auto"/>
          <w:highlight w:val="none"/>
          <w:u w:val="single"/>
        </w:rPr>
      </w:pPr>
      <w:r>
        <w:rPr>
          <w:rFonts w:hint="eastAsia" w:ascii="仿宋_GB2312" w:hAnsi="仿宋" w:eastAsia="仿宋_GB2312" w:cs="仿宋"/>
          <w:color w:val="auto"/>
          <w:highlight w:val="none"/>
        </w:rPr>
        <w:t>1.5.3预付款的担保措施详见</w:t>
      </w:r>
      <w:r>
        <w:rPr>
          <w:rFonts w:hint="eastAsia" w:ascii="仿宋_GB2312" w:hAnsi="仿宋" w:eastAsia="仿宋_GB2312" w:cs="仿宋"/>
          <w:color w:val="auto"/>
          <w:highlight w:val="none"/>
          <w:u w:val="single"/>
        </w:rPr>
        <w:t xml:space="preserve">    </w:t>
      </w:r>
      <w:r>
        <w:rPr>
          <w:rFonts w:hint="eastAsia" w:ascii="仿宋_GB2312" w:hAnsi="仿宋" w:eastAsia="仿宋_GB2312" w:cs="仿宋"/>
          <w:b/>
          <w:i/>
          <w:color w:val="auto"/>
          <w:highlight w:val="none"/>
          <w:u w:val="single"/>
        </w:rPr>
        <w:t>合同专用条款</w:t>
      </w:r>
      <w:r>
        <w:rPr>
          <w:rFonts w:hint="eastAsia" w:ascii="仿宋_GB2312" w:hAnsi="仿宋" w:eastAsia="仿宋_GB2312" w:cs="仿宋"/>
          <w:color w:val="auto"/>
          <w:highlight w:val="none"/>
          <w:u w:val="single"/>
        </w:rPr>
        <w:t xml:space="preserve">          </w:t>
      </w:r>
      <w:r>
        <w:rPr>
          <w:rFonts w:hint="eastAsia" w:ascii="仿宋_GB2312" w:hAnsi="仿宋" w:eastAsia="仿宋_GB2312" w:cs="仿宋"/>
          <w:color w:val="auto"/>
          <w:highlight w:val="none"/>
        </w:rPr>
        <w:t>。</w:t>
      </w:r>
    </w:p>
    <w:p w14:paraId="6B1AA674">
      <w:pPr>
        <w:pStyle w:val="314"/>
        <w:spacing w:before="0" w:beforeAutospacing="0" w:after="0" w:afterAutospacing="0" w:line="400" w:lineRule="exact"/>
        <w:ind w:firstLine="482" w:firstLineChars="200"/>
        <w:rPr>
          <w:rFonts w:ascii="仿宋_GB2312" w:hAnsi="仿宋" w:eastAsia="仿宋_GB2312" w:cs="仿宋"/>
          <w:b/>
          <w:bCs/>
          <w:color w:val="auto"/>
          <w:highlight w:val="none"/>
        </w:rPr>
      </w:pPr>
      <w:r>
        <w:rPr>
          <w:rFonts w:hint="eastAsia" w:ascii="仿宋_GB2312" w:hAnsi="仿宋" w:eastAsia="仿宋_GB2312" w:cs="仿宋"/>
          <w:b/>
          <w:bCs/>
          <w:color w:val="auto"/>
          <w:highlight w:val="none"/>
        </w:rPr>
        <w:t>1.6资金支付</w:t>
      </w:r>
    </w:p>
    <w:p w14:paraId="657C4780">
      <w:pPr>
        <w:pStyle w:val="314"/>
        <w:spacing w:before="0" w:beforeAutospacing="0" w:after="0" w:afterAutospacing="0" w:line="400" w:lineRule="exact"/>
        <w:ind w:firstLine="480" w:firstLineChars="200"/>
        <w:rPr>
          <w:rFonts w:ascii="仿宋_GB2312" w:hAnsi="仿宋" w:eastAsia="仿宋_GB2312" w:cs="仿宋"/>
          <w:color w:val="auto"/>
          <w:highlight w:val="none"/>
        </w:rPr>
      </w:pPr>
      <w:r>
        <w:rPr>
          <w:rFonts w:hint="eastAsia" w:ascii="仿宋_GB2312" w:hAnsi="仿宋" w:eastAsia="仿宋_GB2312" w:cs="仿宋"/>
          <w:color w:val="auto"/>
          <w:highlight w:val="none"/>
        </w:rPr>
        <w:t>1.6.1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t>
      </w:r>
    </w:p>
    <w:p w14:paraId="16937993">
      <w:pPr>
        <w:spacing w:line="400" w:lineRule="exact"/>
        <w:ind w:firstLine="480" w:firstLineChars="200"/>
        <w:outlineLvl w:val="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1.6.2资金支付的方式、时间和条件详见</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w:t>
      </w:r>
    </w:p>
    <w:p w14:paraId="7096FFA0">
      <w:pPr>
        <w:spacing w:line="400" w:lineRule="exact"/>
        <w:ind w:firstLine="482" w:firstLineChars="200"/>
        <w:outlineLvl w:val="0"/>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1.7 履行期限、地点和方式</w:t>
      </w:r>
      <w:bookmarkEnd w:id="34"/>
      <w:bookmarkEnd w:id="35"/>
      <w:bookmarkEnd w:id="36"/>
      <w:bookmarkEnd w:id="37"/>
      <w:bookmarkEnd w:id="38"/>
    </w:p>
    <w:p w14:paraId="34DC2FE3">
      <w:pPr>
        <w:spacing w:line="400" w:lineRule="exact"/>
        <w:ind w:firstLine="480" w:firstLineChars="200"/>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1.7.1 服务交付（实施）的时间（期限）：</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w:t>
      </w:r>
    </w:p>
    <w:p w14:paraId="7C2BA831">
      <w:pPr>
        <w:spacing w:line="40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1.7.2 服务交付（实施）的地点（地域范围）：</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w:t>
      </w:r>
    </w:p>
    <w:p w14:paraId="25FD4192">
      <w:pPr>
        <w:spacing w:line="40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1.7.3 服务交付（实施）的方式：</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w:t>
      </w:r>
    </w:p>
    <w:p w14:paraId="5169CF7C">
      <w:pPr>
        <w:spacing w:line="400" w:lineRule="exact"/>
        <w:ind w:firstLine="480" w:firstLineChars="200"/>
        <w:outlineLvl w:val="0"/>
        <w:rPr>
          <w:rFonts w:ascii="仿宋_GB2312" w:hAnsi="仿宋" w:eastAsia="仿宋_GB2312" w:cs="仿宋"/>
          <w:bCs/>
          <w:color w:val="auto"/>
          <w:sz w:val="24"/>
          <w:highlight w:val="none"/>
        </w:rPr>
      </w:pPr>
      <w:bookmarkStart w:id="39" w:name="_Toc5698"/>
      <w:bookmarkStart w:id="40" w:name="_Toc24662"/>
      <w:bookmarkStart w:id="41" w:name="_Toc8586"/>
      <w:bookmarkStart w:id="42" w:name="_Toc2375"/>
      <w:bookmarkStart w:id="43" w:name="_Toc3079"/>
      <w:r>
        <w:rPr>
          <w:rFonts w:hint="eastAsia" w:ascii="仿宋_GB2312" w:hAnsi="仿宋" w:eastAsia="仿宋_GB2312" w:cs="仿宋"/>
          <w:bCs/>
          <w:color w:val="auto"/>
          <w:sz w:val="24"/>
          <w:highlight w:val="none"/>
        </w:rPr>
        <w:t>1.7.4若服务涉及货物的，则货物的：</w:t>
      </w:r>
    </w:p>
    <w:p w14:paraId="4F8A6862">
      <w:pPr>
        <w:spacing w:line="400" w:lineRule="exact"/>
        <w:ind w:firstLine="480" w:firstLineChars="200"/>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1.7.4.1 交付期限：详见</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w:t>
      </w:r>
    </w:p>
    <w:p w14:paraId="4677100E">
      <w:pPr>
        <w:spacing w:line="40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1.7.4.2 交付地点：</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w:t>
      </w:r>
    </w:p>
    <w:p w14:paraId="3A326F73">
      <w:pPr>
        <w:spacing w:line="40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1.7.4.3 交付方式：</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w:t>
      </w:r>
    </w:p>
    <w:p w14:paraId="76DA0468">
      <w:pPr>
        <w:spacing w:line="400" w:lineRule="exact"/>
        <w:ind w:firstLine="482" w:firstLineChars="200"/>
        <w:outlineLvl w:val="0"/>
        <w:rPr>
          <w:rFonts w:ascii="仿宋_GB2312" w:hAnsi="仿宋" w:eastAsia="仿宋_GB2312" w:cs="仿宋"/>
          <w:color w:val="auto"/>
          <w:sz w:val="24"/>
          <w:highlight w:val="none"/>
          <w:u w:val="single"/>
        </w:rPr>
      </w:pPr>
      <w:r>
        <w:rPr>
          <w:rFonts w:hint="eastAsia" w:ascii="仿宋_GB2312" w:hAnsi="仿宋" w:eastAsia="仿宋_GB2312" w:cs="仿宋"/>
          <w:b/>
          <w:color w:val="auto"/>
          <w:sz w:val="24"/>
          <w:highlight w:val="none"/>
        </w:rPr>
        <w:t>1.8违约责任</w:t>
      </w:r>
      <w:bookmarkEnd w:id="39"/>
      <w:bookmarkEnd w:id="40"/>
      <w:bookmarkEnd w:id="41"/>
      <w:bookmarkEnd w:id="42"/>
      <w:bookmarkEnd w:id="43"/>
    </w:p>
    <w:p w14:paraId="6DEB56D8">
      <w:pPr>
        <w:spacing w:line="40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1.8.1 除不可抗力外，如果乙方没有按照本合同约定的期限、地点和方式交付服务成果或者实施服务，那么甲方可要求乙方支付违约金，迟延履行违约金按每迟延履行一日的应提供而未提供服务价格的</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%计算，最高限额为本合同总价的</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%；迟延履行的违约金计算数额达到前述最高限额之日起，甲方有权在要求乙方支付违约金的同时，书面通知乙方解除本合同；</w:t>
      </w:r>
    </w:p>
    <w:p w14:paraId="7AF65860">
      <w:pPr>
        <w:spacing w:line="40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1.8.2服务中涉及的货物，除不可抗力外，如果乙方没有按照本合同约定的期限、地点和方式交付货物，那么甲方可要求乙方支付违约金，违约金按每迟延交付货物一日的应交付而未交付货物价格的</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%计算，最高限额为本合同总价的</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%；迟延交付货物的违约金计算数额达到前述最高限额之日起，甲方有权在要求乙方支付违约金的同时，书面通知乙方解除本合同；</w:t>
      </w:r>
    </w:p>
    <w:p w14:paraId="0E78DAB3">
      <w:pPr>
        <w:spacing w:line="40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1.8.3除不可抗力外，如果甲方没有按照本合同约定的付款方式付款，那么乙方可要求甲方支付违约金，违约金按每迟延付款一日的应付而未付款的</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%计算，最高限额为本合同总价的</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%；迟延付款的违约金计算数额达到前述最高限额之日起，乙方有权在要求甲方支付违约金的同时，书面通知甲方解除本合同；</w:t>
      </w:r>
    </w:p>
    <w:p w14:paraId="06AFF338">
      <w:pPr>
        <w:spacing w:line="400" w:lineRule="exact"/>
        <w:ind w:firstLine="480" w:firstLineChars="200"/>
        <w:rPr>
          <w:rFonts w:ascii="仿宋_GB2312" w:hAnsi="仿宋" w:eastAsia="仿宋_GB2312" w:cs="仿宋"/>
          <w:color w:val="auto"/>
          <w:sz w:val="24"/>
          <w:highlight w:val="none"/>
        </w:rPr>
      </w:pPr>
      <w:bookmarkStart w:id="44" w:name="_Toc26807"/>
      <w:bookmarkStart w:id="45" w:name="_Toc32454"/>
      <w:bookmarkStart w:id="46" w:name="_Toc9497"/>
      <w:bookmarkStart w:id="47" w:name="_Toc30329"/>
      <w:bookmarkStart w:id="48" w:name="_Toc18683"/>
      <w:r>
        <w:rPr>
          <w:rFonts w:hint="eastAsia" w:ascii="仿宋_GB2312" w:hAnsi="仿宋" w:eastAsia="仿宋_GB2312" w:cs="仿宋"/>
          <w:color w:val="auto"/>
          <w:sz w:val="24"/>
          <w:highlight w:val="none"/>
        </w:rPr>
        <w:t>1.8.4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31916D51">
      <w:pPr>
        <w:spacing w:line="40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1.8.5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14:paraId="5E78DC9F">
      <w:pPr>
        <w:spacing w:line="40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1.8.6如果出现政府采购监督管理部门在处理投诉事项期间，书面通知甲方暂停采购活动的情形，或者询问或质疑事项可能影响中标或者成交结果的，导致甲方中止履行合同的情形，均不视为甲方违约。</w:t>
      </w:r>
    </w:p>
    <w:p w14:paraId="72A9923C">
      <w:pPr>
        <w:spacing w:line="400" w:lineRule="exact"/>
        <w:ind w:firstLine="480" w:firstLineChars="200"/>
        <w:rPr>
          <w:rFonts w:ascii="仿宋_GB2312" w:hAnsi="仿宋" w:eastAsia="仿宋_GB2312" w:cs="仿宋"/>
          <w:color w:val="auto"/>
          <w:highlight w:val="none"/>
        </w:rPr>
      </w:pPr>
      <w:r>
        <w:rPr>
          <w:rFonts w:hint="eastAsia" w:ascii="仿宋_GB2312" w:hAnsi="仿宋" w:eastAsia="仿宋_GB2312" w:cs="仿宋"/>
          <w:color w:val="auto"/>
          <w:sz w:val="24"/>
          <w:highlight w:val="none"/>
        </w:rPr>
        <w:t>1.8.7违约责任</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另有约定的，从其约定。</w:t>
      </w:r>
    </w:p>
    <w:bookmarkEnd w:id="44"/>
    <w:bookmarkEnd w:id="45"/>
    <w:bookmarkEnd w:id="46"/>
    <w:bookmarkEnd w:id="47"/>
    <w:bookmarkEnd w:id="48"/>
    <w:p w14:paraId="4CB21663">
      <w:pPr>
        <w:spacing w:line="400" w:lineRule="exact"/>
        <w:ind w:firstLine="482" w:firstLineChars="200"/>
        <w:outlineLvl w:val="0"/>
        <w:rPr>
          <w:rFonts w:ascii="仿宋_GB2312" w:hAnsi="仿宋" w:eastAsia="仿宋_GB2312" w:cs="仿宋"/>
          <w:b/>
          <w:color w:val="auto"/>
          <w:sz w:val="24"/>
          <w:highlight w:val="none"/>
        </w:rPr>
      </w:pPr>
      <w:bookmarkStart w:id="49" w:name="_Toc16021"/>
      <w:bookmarkStart w:id="50" w:name="_Toc15583"/>
      <w:bookmarkStart w:id="51" w:name="_Toc28375"/>
      <w:r>
        <w:rPr>
          <w:rFonts w:hint="eastAsia" w:ascii="仿宋_GB2312" w:hAnsi="仿宋" w:eastAsia="仿宋_GB2312" w:cs="仿宋"/>
          <w:b/>
          <w:color w:val="auto"/>
          <w:sz w:val="24"/>
          <w:highlight w:val="none"/>
        </w:rPr>
        <w:t>1.9合同争议的解决</w:t>
      </w:r>
      <w:bookmarkEnd w:id="49"/>
      <w:bookmarkEnd w:id="50"/>
      <w:bookmarkEnd w:id="51"/>
    </w:p>
    <w:p w14:paraId="38D25476">
      <w:pPr>
        <w:spacing w:line="40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本合同履行过程中发生的任何争议，双方当事人均可通过和解或者调解解决；不愿和解、调解或者和解、调解不成的，将争议提交绍兴市仲裁委员会仲裁。</w:t>
      </w:r>
    </w:p>
    <w:p w14:paraId="13097772">
      <w:pPr>
        <w:spacing w:line="400" w:lineRule="exact"/>
        <w:ind w:firstLine="482" w:firstLineChars="200"/>
        <w:outlineLvl w:val="0"/>
        <w:rPr>
          <w:rFonts w:ascii="仿宋_GB2312" w:hAnsi="仿宋" w:eastAsia="仿宋_GB2312" w:cs="仿宋"/>
          <w:b/>
          <w:color w:val="auto"/>
          <w:sz w:val="24"/>
          <w:highlight w:val="none"/>
        </w:rPr>
      </w:pPr>
      <w:bookmarkStart w:id="52" w:name="_Toc7245"/>
      <w:bookmarkStart w:id="53" w:name="_Toc15322"/>
      <w:bookmarkStart w:id="54" w:name="_Toc11173"/>
      <w:r>
        <w:rPr>
          <w:rFonts w:hint="eastAsia" w:ascii="仿宋_GB2312" w:hAnsi="仿宋" w:eastAsia="仿宋_GB2312" w:cs="仿宋"/>
          <w:b/>
          <w:color w:val="auto"/>
          <w:sz w:val="24"/>
          <w:highlight w:val="none"/>
        </w:rPr>
        <w:t>2.0 合同生效</w:t>
      </w:r>
      <w:bookmarkEnd w:id="52"/>
      <w:bookmarkEnd w:id="53"/>
      <w:bookmarkEnd w:id="54"/>
    </w:p>
    <w:p w14:paraId="10C956BE">
      <w:pPr>
        <w:spacing w:line="400" w:lineRule="exact"/>
        <w:ind w:firstLine="480" w:firstLineChars="200"/>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rPr>
        <w:t>本合同自双方当事人盖章签字时生效。</w:t>
      </w:r>
    </w:p>
    <w:p w14:paraId="41970EBB">
      <w:pPr>
        <w:autoSpaceDE w:val="0"/>
        <w:autoSpaceDN w:val="0"/>
        <w:spacing w:line="400" w:lineRule="exact"/>
        <w:rPr>
          <w:rFonts w:ascii="仿宋_GB2312" w:hAnsi="仿宋" w:eastAsia="仿宋_GB2312" w:cs="仿宋"/>
          <w:color w:val="auto"/>
          <w:sz w:val="24"/>
          <w:highlight w:val="none"/>
          <w:lang w:val="zh-CN"/>
        </w:rPr>
      </w:pPr>
      <w:r>
        <w:rPr>
          <w:rFonts w:hint="eastAsia" w:ascii="仿宋_GB2312" w:hAnsi="仿宋" w:eastAsia="仿宋_GB2312" w:cs="仿宋"/>
          <w:b/>
          <w:color w:val="auto"/>
          <w:sz w:val="24"/>
          <w:highlight w:val="none"/>
          <w:lang w:val="zh-CN"/>
        </w:rPr>
        <w:t>甲方</w:t>
      </w:r>
      <w:r>
        <w:rPr>
          <w:rFonts w:hint="eastAsia" w:ascii="仿宋_GB2312" w:hAnsi="仿宋" w:eastAsia="仿宋_GB2312" w:cs="仿宋"/>
          <w:color w:val="auto"/>
          <w:sz w:val="24"/>
          <w:highlight w:val="none"/>
          <w:lang w:val="zh-CN"/>
        </w:rPr>
        <w:t xml:space="preserve">：                             </w:t>
      </w:r>
      <w:r>
        <w:rPr>
          <w:rFonts w:hint="eastAsia" w:ascii="仿宋_GB2312" w:hAnsi="仿宋" w:eastAsia="仿宋_GB2312" w:cs="仿宋"/>
          <w:b/>
          <w:color w:val="auto"/>
          <w:sz w:val="24"/>
          <w:highlight w:val="none"/>
          <w:lang w:val="zh-CN"/>
        </w:rPr>
        <w:t xml:space="preserve">      乙方</w:t>
      </w:r>
      <w:r>
        <w:rPr>
          <w:rFonts w:hint="eastAsia" w:ascii="仿宋_GB2312" w:hAnsi="仿宋" w:eastAsia="仿宋_GB2312" w:cs="仿宋"/>
          <w:color w:val="auto"/>
          <w:sz w:val="24"/>
          <w:highlight w:val="none"/>
          <w:lang w:val="zh-CN"/>
        </w:rPr>
        <w:t>：</w:t>
      </w:r>
    </w:p>
    <w:p w14:paraId="226FCC45">
      <w:pPr>
        <w:autoSpaceDE w:val="0"/>
        <w:autoSpaceDN w:val="0"/>
        <w:spacing w:line="400" w:lineRule="exac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lang w:val="zh-CN"/>
        </w:rPr>
        <w:t>统一社会信用代码：                       统一社会信用代码或身份证号码：</w:t>
      </w:r>
    </w:p>
    <w:p w14:paraId="63F436B6">
      <w:pPr>
        <w:autoSpaceDE w:val="0"/>
        <w:autoSpaceDN w:val="0"/>
        <w:spacing w:line="400" w:lineRule="exac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lang w:val="zh-CN"/>
        </w:rPr>
        <w:t>住所：                                   住所：</w:t>
      </w:r>
    </w:p>
    <w:p w14:paraId="48588256">
      <w:pPr>
        <w:autoSpaceDE w:val="0"/>
        <w:autoSpaceDN w:val="0"/>
        <w:spacing w:line="400" w:lineRule="exac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lang w:val="zh-CN"/>
        </w:rPr>
        <w:t>法定代表人或                             法定代表人或</w:t>
      </w:r>
    </w:p>
    <w:p w14:paraId="15CBEDE2">
      <w:pPr>
        <w:autoSpaceDE w:val="0"/>
        <w:autoSpaceDN w:val="0"/>
        <w:spacing w:line="400" w:lineRule="exac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lang w:val="zh-CN"/>
        </w:rPr>
        <w:t xml:space="preserve">授权代表（签字）：                       授权代表（签字）: </w:t>
      </w:r>
    </w:p>
    <w:p w14:paraId="23D55650">
      <w:pPr>
        <w:autoSpaceDE w:val="0"/>
        <w:autoSpaceDN w:val="0"/>
        <w:spacing w:line="400" w:lineRule="exac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lang w:val="zh-CN"/>
        </w:rPr>
        <w:t>联系人：                                 联系人：</w:t>
      </w:r>
    </w:p>
    <w:p w14:paraId="73393386">
      <w:pPr>
        <w:autoSpaceDE w:val="0"/>
        <w:autoSpaceDN w:val="0"/>
        <w:spacing w:line="400" w:lineRule="exac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lang w:val="zh-CN"/>
        </w:rPr>
        <w:t>约定送达地址：                           约定送达地址：</w:t>
      </w:r>
    </w:p>
    <w:p w14:paraId="579F39B0">
      <w:pPr>
        <w:autoSpaceDE w:val="0"/>
        <w:autoSpaceDN w:val="0"/>
        <w:spacing w:line="400" w:lineRule="exac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lang w:val="zh-CN"/>
        </w:rPr>
        <w:t>邮政编码：                               邮政编码：</w:t>
      </w:r>
    </w:p>
    <w:p w14:paraId="3145EAB5">
      <w:pPr>
        <w:autoSpaceDE w:val="0"/>
        <w:autoSpaceDN w:val="0"/>
        <w:spacing w:line="400" w:lineRule="exac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lang w:val="zh-CN"/>
        </w:rPr>
        <w:t xml:space="preserve">电话:                                    电话: </w:t>
      </w:r>
    </w:p>
    <w:p w14:paraId="3388C6ED">
      <w:pPr>
        <w:autoSpaceDE w:val="0"/>
        <w:autoSpaceDN w:val="0"/>
        <w:spacing w:line="400" w:lineRule="exac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lang w:val="zh-CN"/>
        </w:rPr>
        <w:t>传真:                                    传真:</w:t>
      </w:r>
    </w:p>
    <w:p w14:paraId="075BE333">
      <w:pPr>
        <w:autoSpaceDE w:val="0"/>
        <w:autoSpaceDN w:val="0"/>
        <w:spacing w:line="40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lang w:val="zh-CN"/>
        </w:rPr>
        <w:t>电子邮箱：                               电子邮箱：</w:t>
      </w:r>
    </w:p>
    <w:p w14:paraId="3A8E1934">
      <w:pPr>
        <w:autoSpaceDE w:val="0"/>
        <w:autoSpaceDN w:val="0"/>
        <w:spacing w:line="40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开户银行：                               开户银行： </w:t>
      </w:r>
    </w:p>
    <w:p w14:paraId="0AF51E03">
      <w:pPr>
        <w:autoSpaceDE w:val="0"/>
        <w:autoSpaceDN w:val="0"/>
        <w:spacing w:line="40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开户名称：                               开户名称： </w:t>
      </w:r>
    </w:p>
    <w:p w14:paraId="1E386A8F">
      <w:pPr>
        <w:autoSpaceDE w:val="0"/>
        <w:autoSpaceDN w:val="0"/>
        <w:spacing w:line="40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开户账号：</w:t>
      </w:r>
      <w:r>
        <w:rPr>
          <w:rFonts w:hint="eastAsia" w:ascii="仿宋_GB2312" w:hAnsi="仿宋" w:eastAsia="仿宋_GB2312" w:cs="仿宋"/>
          <w:color w:val="auto"/>
          <w:sz w:val="24"/>
          <w:highlight w:val="none"/>
          <w:lang w:val="zh-CN"/>
        </w:rPr>
        <w:t xml:space="preserve">                               </w:t>
      </w:r>
      <w:r>
        <w:rPr>
          <w:rFonts w:hint="eastAsia" w:ascii="仿宋_GB2312" w:hAnsi="仿宋" w:eastAsia="仿宋_GB2312" w:cs="仿宋"/>
          <w:color w:val="auto"/>
          <w:sz w:val="24"/>
          <w:highlight w:val="none"/>
        </w:rPr>
        <w:t>开户账号：</w:t>
      </w:r>
    </w:p>
    <w:p w14:paraId="2570E56C">
      <w:pPr>
        <w:widowControl/>
        <w:jc w:val="left"/>
        <w:rPr>
          <w:rFonts w:ascii="仿宋_GB2312" w:hAnsi="仿宋" w:eastAsia="仿宋_GB2312" w:cs="仿宋"/>
          <w:b/>
          <w:color w:val="auto"/>
          <w:sz w:val="24"/>
          <w:highlight w:val="none"/>
        </w:rPr>
      </w:pPr>
      <w:r>
        <w:rPr>
          <w:rFonts w:hint="eastAsia" w:ascii="仿宋_GB2312" w:hAnsi="仿宋" w:eastAsia="仿宋_GB2312" w:cs="仿宋"/>
          <w:b/>
          <w:color w:val="auto"/>
          <w:highlight w:val="none"/>
        </w:rPr>
        <w:br w:type="page"/>
      </w:r>
    </w:p>
    <w:p w14:paraId="53690C90">
      <w:pPr>
        <w:pStyle w:val="313"/>
        <w:spacing w:line="560" w:lineRule="exact"/>
        <w:ind w:left="0" w:leftChars="0" w:firstLine="0" w:firstLineChars="0"/>
        <w:jc w:val="center"/>
        <w:rPr>
          <w:rFonts w:ascii="仿宋_GB2312" w:hAnsi="仿宋" w:eastAsia="仿宋_GB2312" w:cs="仿宋"/>
          <w:b/>
          <w:color w:val="auto"/>
          <w:szCs w:val="24"/>
          <w:highlight w:val="none"/>
        </w:rPr>
      </w:pPr>
      <w:r>
        <w:rPr>
          <w:rFonts w:hint="eastAsia" w:ascii="仿宋_GB2312" w:hAnsi="仿宋" w:eastAsia="仿宋_GB2312" w:cs="仿宋"/>
          <w:b/>
          <w:color w:val="auto"/>
          <w:szCs w:val="24"/>
          <w:highlight w:val="none"/>
        </w:rPr>
        <w:t>第二部分 合同一般条款</w:t>
      </w:r>
    </w:p>
    <w:p w14:paraId="0CFC8A3E">
      <w:pPr>
        <w:spacing w:line="560" w:lineRule="exact"/>
        <w:ind w:firstLine="482" w:firstLineChars="200"/>
        <w:outlineLvl w:val="0"/>
        <w:rPr>
          <w:rFonts w:ascii="仿宋_GB2312" w:hAnsi="仿宋" w:eastAsia="仿宋_GB2312" w:cs="仿宋"/>
          <w:b/>
          <w:color w:val="auto"/>
          <w:sz w:val="24"/>
          <w:highlight w:val="none"/>
        </w:rPr>
      </w:pPr>
      <w:bookmarkStart w:id="55" w:name="_Toc25079"/>
      <w:bookmarkStart w:id="56" w:name="_Toc31297"/>
      <w:bookmarkStart w:id="57" w:name="_Toc5228"/>
      <w:bookmarkStart w:id="58" w:name="_Toc14021"/>
      <w:bookmarkStart w:id="59" w:name="_Toc19680"/>
      <w:r>
        <w:rPr>
          <w:rFonts w:hint="eastAsia" w:ascii="仿宋_GB2312" w:hAnsi="仿宋" w:eastAsia="仿宋_GB2312" w:cs="仿宋"/>
          <w:b/>
          <w:color w:val="auto"/>
          <w:sz w:val="24"/>
          <w:highlight w:val="none"/>
        </w:rPr>
        <w:t>2.1 定义</w:t>
      </w:r>
      <w:bookmarkEnd w:id="55"/>
      <w:bookmarkEnd w:id="56"/>
      <w:bookmarkEnd w:id="57"/>
      <w:bookmarkEnd w:id="58"/>
      <w:bookmarkEnd w:id="59"/>
    </w:p>
    <w:p w14:paraId="3C40FF4F">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本合同中的下列词语应按以下内容进行解释：</w:t>
      </w:r>
    </w:p>
    <w:p w14:paraId="10FA6D50">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2.1.1 “合同”系指采购人和中标或成交供应商签订的载明双方当事人所达成的协议，并包括所有的附件、附录和构成合同的其他文件。</w:t>
      </w:r>
    </w:p>
    <w:p w14:paraId="3C9CEAE6">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2.1.2 “合同价”系指根据合同约定，中标或成交供应商在完全履行合同义务后，采购人应支付给中标或成交供应商的价格。</w:t>
      </w:r>
    </w:p>
    <w:p w14:paraId="46CEC997">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2.1.3 “服务”系指中标或成交供应商根据合同约定应向采购人履行的除货物和工程以外的其他政府采购对象，包括采购人自身需要的服务和向社会公众提供的公共服务。</w:t>
      </w:r>
    </w:p>
    <w:p w14:paraId="27BA071F">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2.1.4 “甲方”系指与中标或成交供应商签署合同的采购人；采购人委托采购代理机构代表其与乙方签订合同的，采购人的授权委托书作为合同附件。</w:t>
      </w:r>
    </w:p>
    <w:p w14:paraId="49A70BD6">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2.1.5 “乙方”系指根据合同约定提供服务的中标或成交供应商；两个以上的自然人、法人或者其他组织组成一个联合体，以一个供应商的身份共同参加政府采购的，联合体各方均应为乙方或者与乙方相同地位的合同当事人，并就合同约定的事项对甲方承担连带责任。</w:t>
      </w:r>
    </w:p>
    <w:p w14:paraId="1908C228">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2.1.6 “现场”系指合同约定提供服务的地点。</w:t>
      </w:r>
    </w:p>
    <w:p w14:paraId="4C229F5F">
      <w:pPr>
        <w:spacing w:line="560" w:lineRule="exact"/>
        <w:ind w:firstLine="482" w:firstLineChars="200"/>
        <w:outlineLvl w:val="0"/>
        <w:rPr>
          <w:rFonts w:ascii="仿宋_GB2312" w:hAnsi="仿宋" w:eastAsia="仿宋_GB2312" w:cs="仿宋"/>
          <w:b/>
          <w:color w:val="auto"/>
          <w:sz w:val="24"/>
          <w:highlight w:val="none"/>
        </w:rPr>
      </w:pPr>
      <w:bookmarkStart w:id="60" w:name="_Toc3769"/>
      <w:bookmarkStart w:id="61" w:name="_Toc16752"/>
      <w:bookmarkStart w:id="62" w:name="_Toc31402"/>
      <w:bookmarkStart w:id="63" w:name="_Toc19539"/>
      <w:bookmarkStart w:id="64" w:name="_Toc23289"/>
      <w:r>
        <w:rPr>
          <w:rFonts w:hint="eastAsia" w:ascii="仿宋_GB2312" w:hAnsi="仿宋" w:eastAsia="仿宋_GB2312" w:cs="仿宋"/>
          <w:b/>
          <w:color w:val="auto"/>
          <w:sz w:val="24"/>
          <w:highlight w:val="none"/>
        </w:rPr>
        <w:t>2.2 技术规范</w:t>
      </w:r>
      <w:bookmarkEnd w:id="60"/>
      <w:bookmarkEnd w:id="61"/>
      <w:bookmarkEnd w:id="62"/>
      <w:bookmarkEnd w:id="63"/>
      <w:bookmarkEnd w:id="64"/>
    </w:p>
    <w:p w14:paraId="0EEA8EA1">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服务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14:paraId="531540C8">
      <w:pPr>
        <w:spacing w:line="560" w:lineRule="exact"/>
        <w:ind w:firstLine="482" w:firstLineChars="200"/>
        <w:outlineLvl w:val="0"/>
        <w:rPr>
          <w:rFonts w:ascii="仿宋_GB2312" w:hAnsi="仿宋" w:eastAsia="仿宋_GB2312" w:cs="仿宋"/>
          <w:b/>
          <w:color w:val="auto"/>
          <w:sz w:val="24"/>
          <w:highlight w:val="none"/>
        </w:rPr>
      </w:pPr>
      <w:bookmarkStart w:id="65" w:name="_Toc27945"/>
      <w:bookmarkStart w:id="66" w:name="_Toc12412"/>
      <w:bookmarkStart w:id="67" w:name="_Toc13673"/>
      <w:bookmarkStart w:id="68" w:name="_Toc4133"/>
      <w:bookmarkStart w:id="69" w:name="_Toc9161"/>
      <w:r>
        <w:rPr>
          <w:rFonts w:hint="eastAsia" w:ascii="仿宋_GB2312" w:hAnsi="仿宋" w:eastAsia="仿宋_GB2312" w:cs="仿宋"/>
          <w:b/>
          <w:color w:val="auto"/>
          <w:sz w:val="24"/>
          <w:highlight w:val="none"/>
        </w:rPr>
        <w:t>2.3 知识产权</w:t>
      </w:r>
      <w:bookmarkEnd w:id="65"/>
      <w:bookmarkEnd w:id="66"/>
      <w:bookmarkEnd w:id="67"/>
      <w:bookmarkEnd w:id="68"/>
      <w:bookmarkEnd w:id="69"/>
    </w:p>
    <w:p w14:paraId="0D4039F3">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2.3.1 乙方应保证其提供的服务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14:paraId="0D5DCE04">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2.3.2 合同涉及技术成果的归属和收益的分成办法的，详见</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w:t>
      </w:r>
    </w:p>
    <w:p w14:paraId="11C94360">
      <w:pPr>
        <w:spacing w:line="560" w:lineRule="exact"/>
        <w:ind w:firstLine="482" w:firstLineChars="200"/>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2.4 履约检查和问题反馈</w:t>
      </w:r>
    </w:p>
    <w:p w14:paraId="5296A909">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2.4.1甲方有权在其认为必要时，对乙方是否能够按照合同约定提供服务进行履约检查，以确保乙方所提供的服务能够依约满足甲方之项目需求，但不得因履约检查妨碍乙方的正常工作，乙方应予积极配合；</w:t>
      </w:r>
    </w:p>
    <w:p w14:paraId="409EF0F4">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2.4.2 合同履行期间，甲方有权将履行过程中出现的问题反馈给乙方，双方当事人应以书面形式约定需要完善和改进的内容。</w:t>
      </w:r>
    </w:p>
    <w:p w14:paraId="4427D706">
      <w:pPr>
        <w:spacing w:line="560" w:lineRule="exact"/>
        <w:ind w:firstLine="482" w:firstLineChars="200"/>
        <w:outlineLvl w:val="0"/>
        <w:rPr>
          <w:rFonts w:ascii="仿宋_GB2312" w:hAnsi="仿宋" w:eastAsia="仿宋_GB2312" w:cs="仿宋"/>
          <w:b/>
          <w:color w:val="auto"/>
          <w:sz w:val="24"/>
          <w:highlight w:val="none"/>
        </w:rPr>
      </w:pPr>
      <w:bookmarkStart w:id="70" w:name="_Toc26555"/>
      <w:bookmarkStart w:id="71" w:name="_Toc31233"/>
      <w:bookmarkStart w:id="72" w:name="_Toc22011"/>
      <w:bookmarkStart w:id="73" w:name="_Toc32670"/>
      <w:bookmarkStart w:id="74" w:name="_Toc15447"/>
      <w:r>
        <w:rPr>
          <w:rFonts w:hint="eastAsia" w:ascii="仿宋_GB2312" w:hAnsi="仿宋" w:eastAsia="仿宋_GB2312" w:cs="仿宋"/>
          <w:b/>
          <w:color w:val="auto"/>
          <w:sz w:val="24"/>
          <w:highlight w:val="none"/>
        </w:rPr>
        <w:t>2.5 结算方式和付款条件</w:t>
      </w:r>
      <w:bookmarkEnd w:id="70"/>
      <w:bookmarkEnd w:id="71"/>
      <w:bookmarkEnd w:id="72"/>
      <w:bookmarkEnd w:id="73"/>
      <w:bookmarkEnd w:id="74"/>
    </w:p>
    <w:p w14:paraId="4257B50D">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详见</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w:t>
      </w:r>
    </w:p>
    <w:p w14:paraId="4665D1C7">
      <w:pPr>
        <w:spacing w:line="560" w:lineRule="exact"/>
        <w:ind w:firstLine="482" w:firstLineChars="200"/>
        <w:outlineLvl w:val="0"/>
        <w:rPr>
          <w:rFonts w:ascii="仿宋_GB2312" w:hAnsi="仿宋" w:eastAsia="仿宋_GB2312" w:cs="仿宋"/>
          <w:b/>
          <w:color w:val="auto"/>
          <w:sz w:val="24"/>
          <w:highlight w:val="none"/>
        </w:rPr>
      </w:pPr>
      <w:bookmarkStart w:id="75" w:name="_Toc16163"/>
      <w:bookmarkStart w:id="76" w:name="_Toc13467"/>
      <w:bookmarkStart w:id="77" w:name="_Toc30507"/>
      <w:bookmarkStart w:id="78" w:name="_Toc18990"/>
      <w:bookmarkStart w:id="79" w:name="_Toc13154"/>
      <w:r>
        <w:rPr>
          <w:rFonts w:hint="eastAsia" w:ascii="仿宋_GB2312" w:hAnsi="仿宋" w:eastAsia="仿宋_GB2312" w:cs="仿宋"/>
          <w:b/>
          <w:color w:val="auto"/>
          <w:sz w:val="24"/>
          <w:highlight w:val="none"/>
        </w:rPr>
        <w:t>2.6 技术资料和保密义务</w:t>
      </w:r>
      <w:bookmarkEnd w:id="75"/>
      <w:bookmarkEnd w:id="76"/>
      <w:bookmarkEnd w:id="77"/>
      <w:bookmarkEnd w:id="78"/>
      <w:bookmarkEnd w:id="79"/>
    </w:p>
    <w:p w14:paraId="0AF35BDA">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2.6.1 乙方有权依据合同约定和项目需要，向甲方了解有关情况，调阅有关资料等，甲方应予积极配合；</w:t>
      </w:r>
    </w:p>
    <w:p w14:paraId="1290DAC1">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2.6.2 乙方有义务妥善保管和保护由甲方提供的前款信息和资料等；</w:t>
      </w:r>
    </w:p>
    <w:p w14:paraId="07F62E45">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14:paraId="521C4C65">
      <w:pPr>
        <w:spacing w:line="560" w:lineRule="exact"/>
        <w:ind w:firstLine="482" w:firstLineChars="200"/>
        <w:outlineLvl w:val="0"/>
        <w:rPr>
          <w:rFonts w:ascii="仿宋_GB2312" w:hAnsi="仿宋" w:eastAsia="仿宋_GB2312" w:cs="仿宋"/>
          <w:b/>
          <w:color w:val="auto"/>
          <w:sz w:val="24"/>
          <w:highlight w:val="none"/>
        </w:rPr>
      </w:pPr>
      <w:bookmarkStart w:id="80" w:name="_Toc19069"/>
      <w:r>
        <w:rPr>
          <w:rFonts w:hint="eastAsia" w:ascii="仿宋_GB2312" w:hAnsi="仿宋" w:eastAsia="仿宋_GB2312" w:cs="仿宋"/>
          <w:b/>
          <w:color w:val="auto"/>
          <w:sz w:val="24"/>
          <w:highlight w:val="none"/>
        </w:rPr>
        <w:t>2.7 质量保证</w:t>
      </w:r>
      <w:bookmarkEnd w:id="80"/>
    </w:p>
    <w:p w14:paraId="2DFC6ACA">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2.7.1 乙方应建立和完善履行合同的内部质量保证体系，并提供相关内部规章制度给甲方，以便甲方进行监督检查；</w:t>
      </w:r>
    </w:p>
    <w:p w14:paraId="534965D0">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2.7.2 乙方应保证履行合同的人员数量和素质、软件和硬件设备的配置、场地、环境和设施等满足全面履行合同的要求，并应接受甲方的监督检查。</w:t>
      </w:r>
    </w:p>
    <w:p w14:paraId="60DB8D35">
      <w:pPr>
        <w:spacing w:line="560" w:lineRule="exact"/>
        <w:ind w:firstLine="482" w:firstLineChars="200"/>
        <w:outlineLvl w:val="0"/>
        <w:rPr>
          <w:rFonts w:ascii="仿宋_GB2312" w:hAnsi="仿宋" w:eastAsia="仿宋_GB2312" w:cs="仿宋"/>
          <w:b/>
          <w:color w:val="auto"/>
          <w:sz w:val="24"/>
          <w:highlight w:val="none"/>
        </w:rPr>
      </w:pPr>
      <w:bookmarkStart w:id="81" w:name="_Toc22267"/>
      <w:r>
        <w:rPr>
          <w:rFonts w:hint="eastAsia" w:ascii="仿宋_GB2312" w:hAnsi="仿宋" w:eastAsia="仿宋_GB2312" w:cs="仿宋"/>
          <w:b/>
          <w:color w:val="auto"/>
          <w:sz w:val="24"/>
          <w:highlight w:val="none"/>
        </w:rPr>
        <w:t>2.8 延迟履行</w:t>
      </w:r>
      <w:bookmarkEnd w:id="81"/>
    </w:p>
    <w:p w14:paraId="672F753C">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甲乙双方签订合同后，乙方应按照合同约定履行合同义务，除不可抗力外，乙方不得延迟履行。在合同履行过程中，如果因不可抗力，乙方遇到不能按时提供服务的情况，应及时以书面形式将不能按时提供服务的理由、预期延误时间通知甲方；甲方收到乙方通知后，认为其理由正当的，可以书面形式酌情同意乙方可以延长履行的具体时间。</w:t>
      </w:r>
    </w:p>
    <w:p w14:paraId="35D97F41">
      <w:pPr>
        <w:spacing w:line="560" w:lineRule="exact"/>
        <w:ind w:firstLine="482" w:firstLineChars="200"/>
        <w:outlineLvl w:val="0"/>
        <w:rPr>
          <w:rFonts w:ascii="仿宋_GB2312" w:hAnsi="仿宋" w:eastAsia="仿宋_GB2312" w:cs="仿宋"/>
          <w:b/>
          <w:color w:val="auto"/>
          <w:sz w:val="24"/>
          <w:highlight w:val="none"/>
        </w:rPr>
      </w:pPr>
      <w:bookmarkStart w:id="82" w:name="_Toc10611"/>
      <w:r>
        <w:rPr>
          <w:rFonts w:hint="eastAsia" w:ascii="仿宋_GB2312" w:hAnsi="仿宋" w:eastAsia="仿宋_GB2312" w:cs="仿宋"/>
          <w:b/>
          <w:color w:val="auto"/>
          <w:sz w:val="24"/>
          <w:highlight w:val="none"/>
        </w:rPr>
        <w:t>2.9 合同变更</w:t>
      </w:r>
      <w:bookmarkEnd w:id="82"/>
    </w:p>
    <w:p w14:paraId="134D214F">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合同继续履行将损害国家利益和社会公共利益的，双方当事人应当以书面形式变更合同。有过错的一方应当承担赔偿责任，双方当事人都有过错的，各自承担相应的责任。</w:t>
      </w:r>
    </w:p>
    <w:p w14:paraId="373AAEE9">
      <w:pPr>
        <w:spacing w:line="560" w:lineRule="exact"/>
        <w:ind w:firstLine="482" w:firstLineChars="200"/>
        <w:outlineLvl w:val="0"/>
        <w:rPr>
          <w:rFonts w:ascii="仿宋_GB2312" w:hAnsi="仿宋" w:eastAsia="仿宋_GB2312" w:cs="仿宋"/>
          <w:b/>
          <w:strike w:val="0"/>
          <w:dstrike w:val="0"/>
          <w:color w:val="auto"/>
          <w:sz w:val="24"/>
          <w:highlight w:val="none"/>
        </w:rPr>
      </w:pPr>
      <w:bookmarkStart w:id="83" w:name="_Toc10663"/>
      <w:bookmarkStart w:id="84" w:name="_Toc21830"/>
      <w:bookmarkStart w:id="85" w:name="_Toc42"/>
      <w:bookmarkStart w:id="86" w:name="_Toc26689"/>
      <w:bookmarkStart w:id="87" w:name="_Toc23368"/>
      <w:r>
        <w:rPr>
          <w:rFonts w:hint="eastAsia" w:ascii="仿宋_GB2312" w:hAnsi="仿宋" w:eastAsia="仿宋_GB2312" w:cs="仿宋"/>
          <w:b/>
          <w:strike w:val="0"/>
          <w:dstrike w:val="0"/>
          <w:color w:val="auto"/>
          <w:sz w:val="24"/>
          <w:highlight w:val="none"/>
        </w:rPr>
        <w:t>2.10 合同转让和分包</w:t>
      </w:r>
      <w:bookmarkEnd w:id="83"/>
      <w:bookmarkEnd w:id="84"/>
      <w:bookmarkEnd w:id="85"/>
      <w:bookmarkEnd w:id="86"/>
      <w:bookmarkEnd w:id="87"/>
    </w:p>
    <w:p w14:paraId="612AA059">
      <w:pPr>
        <w:spacing w:line="560" w:lineRule="exact"/>
        <w:ind w:firstLine="480" w:firstLineChars="200"/>
        <w:rPr>
          <w:rFonts w:hint="eastAsia" w:ascii="仿宋_GB2312" w:hAnsi="仿宋" w:eastAsia="仿宋_GB2312" w:cs="仿宋"/>
          <w:strike w:val="0"/>
          <w:dstrike w:val="0"/>
          <w:color w:val="auto"/>
          <w:sz w:val="24"/>
          <w:highlight w:val="none"/>
          <w:lang w:eastAsia="zh-CN"/>
        </w:rPr>
      </w:pPr>
      <w:r>
        <w:rPr>
          <w:rFonts w:hint="eastAsia" w:ascii="仿宋_GB2312" w:hAnsi="仿宋" w:eastAsia="仿宋_GB2312" w:cs="仿宋"/>
          <w:strike w:val="0"/>
          <w:dstrike w:val="0"/>
          <w:color w:val="auto"/>
          <w:sz w:val="24"/>
          <w:highlight w:val="none"/>
        </w:rPr>
        <w:t>合同的权利义务依法不得转让</w:t>
      </w:r>
      <w:r>
        <w:rPr>
          <w:rFonts w:hint="eastAsia" w:ascii="仿宋_GB2312" w:hAnsi="仿宋" w:eastAsia="仿宋_GB2312" w:cs="仿宋"/>
          <w:strike w:val="0"/>
          <w:dstrike w:val="0"/>
          <w:color w:val="auto"/>
          <w:sz w:val="24"/>
          <w:highlight w:val="none"/>
          <w:lang w:eastAsia="zh-CN"/>
        </w:rPr>
        <w:t>、分包。</w:t>
      </w:r>
    </w:p>
    <w:p w14:paraId="69264913">
      <w:pPr>
        <w:spacing w:line="560" w:lineRule="exact"/>
        <w:ind w:firstLine="482" w:firstLineChars="200"/>
        <w:outlineLvl w:val="0"/>
        <w:rPr>
          <w:rFonts w:ascii="仿宋_GB2312" w:hAnsi="仿宋" w:eastAsia="仿宋_GB2312" w:cs="仿宋"/>
          <w:b/>
          <w:color w:val="auto"/>
          <w:sz w:val="24"/>
          <w:highlight w:val="none"/>
        </w:rPr>
      </w:pPr>
      <w:bookmarkStart w:id="88" w:name="_Toc25571"/>
      <w:bookmarkStart w:id="89" w:name="_Toc26633"/>
      <w:bookmarkStart w:id="90" w:name="_Toc14371"/>
      <w:bookmarkStart w:id="91" w:name="_Toc32494"/>
      <w:bookmarkStart w:id="92" w:name="_Toc4720"/>
      <w:r>
        <w:rPr>
          <w:rFonts w:hint="eastAsia" w:ascii="仿宋_GB2312" w:hAnsi="仿宋" w:eastAsia="仿宋_GB2312" w:cs="仿宋"/>
          <w:b/>
          <w:color w:val="auto"/>
          <w:sz w:val="24"/>
          <w:highlight w:val="none"/>
        </w:rPr>
        <w:t>2.11 不可抗力</w:t>
      </w:r>
      <w:bookmarkEnd w:id="88"/>
      <w:bookmarkEnd w:id="89"/>
      <w:bookmarkEnd w:id="90"/>
      <w:bookmarkEnd w:id="91"/>
      <w:bookmarkEnd w:id="92"/>
    </w:p>
    <w:p w14:paraId="11668FA0">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2.11.1如果任何一方遭遇法律规定的不可抗力，致使合同履行受阻时，履行合同的期限应予延长，延长的期限应相当于不可抗力所影响的时间；</w:t>
      </w:r>
    </w:p>
    <w:p w14:paraId="4BFA3EF4">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2.11.2 因不可抗力致使不能实现合同目的的，当事人可以解除合同；</w:t>
      </w:r>
    </w:p>
    <w:p w14:paraId="428B16BB">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2.11.3 因不可抗力致使合同有变更必要的，双方当事人应在</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约定时间内以书面形式变更合同；</w:t>
      </w:r>
    </w:p>
    <w:p w14:paraId="338B61FC">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2.11.4受不可抗力影响的一方在不可抗力发生后，应在</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约定时间内以书面形式通知对方当事人，并在</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约定时间内，将有关部门出具的证明文件送达对方当事人。</w:t>
      </w:r>
    </w:p>
    <w:p w14:paraId="493377F3">
      <w:pPr>
        <w:spacing w:line="560" w:lineRule="exact"/>
        <w:ind w:firstLine="482" w:firstLineChars="200"/>
        <w:outlineLvl w:val="0"/>
        <w:rPr>
          <w:rFonts w:ascii="仿宋_GB2312" w:hAnsi="仿宋" w:eastAsia="仿宋_GB2312" w:cs="仿宋"/>
          <w:b/>
          <w:color w:val="auto"/>
          <w:sz w:val="24"/>
          <w:highlight w:val="none"/>
        </w:rPr>
      </w:pPr>
      <w:bookmarkStart w:id="93" w:name="_Toc3638"/>
      <w:bookmarkStart w:id="94" w:name="_Toc23854"/>
      <w:bookmarkStart w:id="95" w:name="_Toc24465"/>
      <w:bookmarkStart w:id="96" w:name="_Toc14115"/>
      <w:bookmarkStart w:id="97" w:name="_Toc25783"/>
      <w:r>
        <w:rPr>
          <w:rFonts w:hint="eastAsia" w:ascii="仿宋_GB2312" w:hAnsi="仿宋" w:eastAsia="仿宋_GB2312" w:cs="仿宋"/>
          <w:b/>
          <w:color w:val="auto"/>
          <w:sz w:val="24"/>
          <w:highlight w:val="none"/>
        </w:rPr>
        <w:t>2.12 税费</w:t>
      </w:r>
      <w:bookmarkEnd w:id="93"/>
      <w:bookmarkEnd w:id="94"/>
      <w:bookmarkEnd w:id="95"/>
      <w:bookmarkEnd w:id="96"/>
      <w:bookmarkEnd w:id="97"/>
    </w:p>
    <w:p w14:paraId="1BEE5100">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与合同有关的一切税费，均按照中华人民共和国法律的相关规定缴纳。</w:t>
      </w:r>
    </w:p>
    <w:p w14:paraId="15A3DE76">
      <w:pPr>
        <w:spacing w:line="560" w:lineRule="exact"/>
        <w:ind w:firstLine="482" w:firstLineChars="200"/>
        <w:outlineLvl w:val="0"/>
        <w:rPr>
          <w:rFonts w:ascii="仿宋_GB2312" w:hAnsi="仿宋" w:eastAsia="仿宋_GB2312" w:cs="仿宋"/>
          <w:b/>
          <w:color w:val="auto"/>
          <w:sz w:val="24"/>
          <w:highlight w:val="none"/>
        </w:rPr>
      </w:pPr>
      <w:bookmarkStart w:id="98" w:name="_Toc14814"/>
      <w:bookmarkStart w:id="99" w:name="_Toc30105"/>
      <w:bookmarkStart w:id="100" w:name="_Toc26883"/>
      <w:bookmarkStart w:id="101" w:name="_Toc25525"/>
      <w:bookmarkStart w:id="102" w:name="_Toc7315"/>
      <w:r>
        <w:rPr>
          <w:rFonts w:hint="eastAsia" w:ascii="仿宋_GB2312" w:hAnsi="仿宋" w:eastAsia="仿宋_GB2312" w:cs="仿宋"/>
          <w:b/>
          <w:color w:val="auto"/>
          <w:sz w:val="24"/>
          <w:highlight w:val="none"/>
        </w:rPr>
        <w:t>2.13 乙方破产</w:t>
      </w:r>
      <w:bookmarkEnd w:id="98"/>
      <w:bookmarkEnd w:id="99"/>
      <w:bookmarkEnd w:id="100"/>
      <w:bookmarkEnd w:id="101"/>
      <w:bookmarkEnd w:id="102"/>
    </w:p>
    <w:p w14:paraId="73CE756E">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2E0A851E">
      <w:pPr>
        <w:spacing w:line="560" w:lineRule="exact"/>
        <w:ind w:firstLine="482" w:firstLineChars="200"/>
        <w:outlineLvl w:val="0"/>
        <w:rPr>
          <w:rFonts w:ascii="仿宋_GB2312" w:hAnsi="仿宋" w:eastAsia="仿宋_GB2312" w:cs="仿宋"/>
          <w:b/>
          <w:color w:val="auto"/>
          <w:sz w:val="24"/>
          <w:highlight w:val="none"/>
        </w:rPr>
      </w:pPr>
      <w:bookmarkStart w:id="103" w:name="_Toc2016"/>
      <w:bookmarkStart w:id="104" w:name="_Toc1123"/>
      <w:bookmarkStart w:id="105" w:name="_Toc23323"/>
      <w:r>
        <w:rPr>
          <w:rFonts w:hint="eastAsia" w:ascii="仿宋_GB2312" w:hAnsi="仿宋" w:eastAsia="仿宋_GB2312" w:cs="仿宋"/>
          <w:b/>
          <w:color w:val="auto"/>
          <w:sz w:val="24"/>
          <w:highlight w:val="none"/>
        </w:rPr>
        <w:t>2.14 合同中止、终止</w:t>
      </w:r>
      <w:bookmarkEnd w:id="103"/>
      <w:bookmarkEnd w:id="104"/>
      <w:bookmarkEnd w:id="105"/>
    </w:p>
    <w:p w14:paraId="748E6CC7">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2.14.1 双方当事人不得擅自中止或者终止合同；</w:t>
      </w:r>
    </w:p>
    <w:p w14:paraId="77458B24">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2.14.2合同继续履行将损害国家利益和社会公共利益的，双方当事人应当中止或者终止合同。有过错的一方应当承担赔偿责任，双方当事人都有过错的，各自承担相应的责任。</w:t>
      </w:r>
    </w:p>
    <w:p w14:paraId="0482C298">
      <w:pPr>
        <w:spacing w:line="560" w:lineRule="exact"/>
        <w:ind w:firstLine="482" w:firstLineChars="200"/>
        <w:outlineLvl w:val="0"/>
        <w:rPr>
          <w:rFonts w:ascii="仿宋_GB2312" w:hAnsi="仿宋" w:eastAsia="仿宋_GB2312" w:cs="仿宋"/>
          <w:b/>
          <w:color w:val="auto"/>
          <w:sz w:val="24"/>
          <w:highlight w:val="none"/>
        </w:rPr>
      </w:pPr>
      <w:bookmarkStart w:id="106" w:name="_Toc1969"/>
      <w:bookmarkStart w:id="107" w:name="_Toc17363"/>
      <w:bookmarkStart w:id="108" w:name="_Toc14525"/>
      <w:r>
        <w:rPr>
          <w:rFonts w:hint="eastAsia" w:ascii="仿宋_GB2312" w:hAnsi="仿宋" w:eastAsia="仿宋_GB2312" w:cs="仿宋"/>
          <w:b/>
          <w:color w:val="auto"/>
          <w:sz w:val="24"/>
          <w:highlight w:val="none"/>
        </w:rPr>
        <w:t>2.15 检验和验收</w:t>
      </w:r>
      <w:bookmarkEnd w:id="106"/>
      <w:bookmarkEnd w:id="107"/>
      <w:bookmarkEnd w:id="108"/>
    </w:p>
    <w:p w14:paraId="6850639A">
      <w:pPr>
        <w:tabs>
          <w:tab w:val="left" w:pos="360"/>
          <w:tab w:val="left" w:pos="540"/>
          <w:tab w:val="left" w:pos="1080"/>
        </w:tabs>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2.15.1 乙方按照</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的约定，定期提交服务报告，甲方按照</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的约定进行定期验收；</w:t>
      </w:r>
    </w:p>
    <w:p w14:paraId="5D28A304">
      <w:pPr>
        <w:tabs>
          <w:tab w:val="left" w:pos="360"/>
          <w:tab w:val="left" w:pos="540"/>
          <w:tab w:val="left" w:pos="1080"/>
        </w:tabs>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2.15.2 合同期满或者履行完毕后，甲方有权组织（包括依法邀请国家认可的质量检测机构参加）对乙方履约的验收，即：按照合同约定的标准，组织对乙方履约情况的验收，并出具验收书；向社会公众提供的公共服务项目，验收时应当邀请服务对象参与并出具意见，验收结果应当向社会公告；</w:t>
      </w:r>
    </w:p>
    <w:p w14:paraId="22D08383">
      <w:pPr>
        <w:tabs>
          <w:tab w:val="left" w:pos="360"/>
          <w:tab w:val="left" w:pos="540"/>
          <w:tab w:val="left" w:pos="1080"/>
        </w:tabs>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2.15.3 检验和验收标准、程序等具体内容以及前述验收书的效力详见</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i/>
          <w:color w:val="auto"/>
          <w:sz w:val="24"/>
          <w:highlight w:val="none"/>
        </w:rPr>
        <w:t>。</w:t>
      </w:r>
    </w:p>
    <w:p w14:paraId="4E328519">
      <w:pPr>
        <w:spacing w:line="560" w:lineRule="exact"/>
        <w:ind w:firstLine="482" w:firstLineChars="200"/>
        <w:outlineLvl w:val="0"/>
        <w:rPr>
          <w:rFonts w:ascii="仿宋_GB2312" w:hAnsi="仿宋" w:eastAsia="仿宋_GB2312" w:cs="仿宋"/>
          <w:b/>
          <w:color w:val="auto"/>
          <w:sz w:val="24"/>
          <w:highlight w:val="none"/>
        </w:rPr>
      </w:pPr>
      <w:bookmarkStart w:id="109" w:name="_Toc2308"/>
      <w:bookmarkStart w:id="110" w:name="_Toc31892"/>
      <w:bookmarkStart w:id="111" w:name="_Toc12666"/>
      <w:bookmarkStart w:id="112" w:name="_Toc25198"/>
      <w:bookmarkStart w:id="113" w:name="_Toc9808"/>
      <w:r>
        <w:rPr>
          <w:rFonts w:hint="eastAsia" w:ascii="仿宋_GB2312" w:hAnsi="仿宋" w:eastAsia="仿宋_GB2312" w:cs="仿宋"/>
          <w:b/>
          <w:color w:val="auto"/>
          <w:sz w:val="24"/>
          <w:highlight w:val="none"/>
        </w:rPr>
        <w:t>2.16 通知和送达</w:t>
      </w:r>
      <w:bookmarkEnd w:id="109"/>
      <w:bookmarkEnd w:id="110"/>
      <w:bookmarkEnd w:id="111"/>
      <w:bookmarkEnd w:id="112"/>
      <w:bookmarkEnd w:id="113"/>
    </w:p>
    <w:p w14:paraId="7BD9F785">
      <w:pPr>
        <w:spacing w:line="560" w:lineRule="exact"/>
        <w:ind w:firstLine="480" w:firstLineChars="200"/>
        <w:rPr>
          <w:rFonts w:ascii="仿宋_GB2312" w:hAnsi="仿宋" w:eastAsia="仿宋_GB2312" w:cs="仿宋"/>
          <w:color w:val="auto"/>
          <w:sz w:val="24"/>
          <w:highlight w:val="none"/>
        </w:rPr>
      </w:pPr>
      <w:bookmarkStart w:id="114" w:name="_Toc27674"/>
      <w:bookmarkStart w:id="115" w:name="_Toc18401"/>
      <w:r>
        <w:rPr>
          <w:rFonts w:hint="eastAsia" w:ascii="仿宋_GB2312" w:hAnsi="仿宋" w:eastAsia="仿宋_GB2312" w:cs="仿宋"/>
          <w:color w:val="auto"/>
          <w:sz w:val="24"/>
          <w:highlight w:val="none"/>
        </w:rPr>
        <w:t xml:space="preserve">2.17.1任何一方因履行合同而以合同第一部分尾部所列明的传真或电子邮件 </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发出的所有通知、文件、材料，均视为已向对方当事人送达；任何一方变更上述送达方式或者地址的，应于</w:t>
      </w:r>
      <w:r>
        <w:rPr>
          <w:rFonts w:hint="eastAsia" w:ascii="仿宋_GB2312" w:hAnsi="仿宋" w:eastAsia="仿宋_GB2312" w:cs="仿宋"/>
          <w:color w:val="auto"/>
          <w:sz w:val="24"/>
          <w:highlight w:val="none"/>
          <w:u w:val="single"/>
        </w:rPr>
        <w:t>3</w:t>
      </w:r>
      <w:r>
        <w:rPr>
          <w:rFonts w:hint="eastAsia" w:ascii="仿宋_GB2312" w:hAnsi="仿宋" w:eastAsia="仿宋_GB2312" w:cs="仿宋"/>
          <w:color w:val="auto"/>
          <w:sz w:val="24"/>
          <w:highlight w:val="none"/>
        </w:rPr>
        <w:t>个工作日内书面通知对方当事人，在对方当事人收到有关变更通知之前，变更前的约定送达方式或者地址仍视为有效。</w:t>
      </w:r>
    </w:p>
    <w:p w14:paraId="50BC2DFD">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114"/>
      <w:bookmarkEnd w:id="115"/>
    </w:p>
    <w:p w14:paraId="0C75EFB6">
      <w:pPr>
        <w:spacing w:line="560" w:lineRule="exact"/>
        <w:ind w:firstLine="482" w:firstLineChars="200"/>
        <w:outlineLvl w:val="0"/>
        <w:rPr>
          <w:rFonts w:ascii="仿宋_GB2312" w:hAnsi="仿宋" w:eastAsia="仿宋_GB2312" w:cs="仿宋"/>
          <w:b/>
          <w:color w:val="auto"/>
          <w:sz w:val="24"/>
          <w:highlight w:val="none"/>
        </w:rPr>
      </w:pPr>
      <w:bookmarkStart w:id="116" w:name="_Toc12254"/>
      <w:bookmarkStart w:id="117" w:name="_Toc27644"/>
      <w:bookmarkStart w:id="118" w:name="_Toc20808"/>
      <w:bookmarkStart w:id="119" w:name="_Toc28906"/>
      <w:bookmarkStart w:id="120" w:name="_Toc5063"/>
      <w:r>
        <w:rPr>
          <w:rFonts w:hint="eastAsia" w:ascii="仿宋_GB2312" w:hAnsi="仿宋" w:eastAsia="仿宋_GB2312" w:cs="仿宋"/>
          <w:b/>
          <w:color w:val="auto"/>
          <w:sz w:val="24"/>
          <w:highlight w:val="none"/>
        </w:rPr>
        <w:t>2.17 合同使用的文字和适用的法律</w:t>
      </w:r>
      <w:bookmarkEnd w:id="116"/>
      <w:bookmarkEnd w:id="117"/>
      <w:bookmarkEnd w:id="118"/>
      <w:bookmarkEnd w:id="119"/>
      <w:bookmarkEnd w:id="120"/>
    </w:p>
    <w:p w14:paraId="136753E9">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2.17.1 合同使用汉语书就、变更和解释；</w:t>
      </w:r>
    </w:p>
    <w:p w14:paraId="5CA0E479">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2.17.2 合同适用中华人民共和国法律。</w:t>
      </w:r>
    </w:p>
    <w:p w14:paraId="4D6ED401">
      <w:pPr>
        <w:spacing w:line="560" w:lineRule="exact"/>
        <w:ind w:firstLine="482" w:firstLineChars="200"/>
        <w:outlineLvl w:val="0"/>
        <w:rPr>
          <w:rFonts w:ascii="仿宋_GB2312" w:hAnsi="仿宋" w:eastAsia="仿宋_GB2312" w:cs="仿宋"/>
          <w:b/>
          <w:color w:val="auto"/>
          <w:sz w:val="24"/>
          <w:highlight w:val="none"/>
        </w:rPr>
      </w:pPr>
      <w:bookmarkStart w:id="121" w:name="_Toc30599"/>
      <w:bookmarkStart w:id="122" w:name="_Toc4355"/>
      <w:bookmarkStart w:id="123" w:name="_Toc18540"/>
      <w:r>
        <w:rPr>
          <w:rFonts w:hint="eastAsia" w:ascii="仿宋_GB2312" w:hAnsi="仿宋" w:eastAsia="仿宋_GB2312" w:cs="仿宋"/>
          <w:b/>
          <w:color w:val="auto"/>
          <w:sz w:val="24"/>
          <w:highlight w:val="none"/>
        </w:rPr>
        <w:t>2.18 计量单位</w:t>
      </w:r>
      <w:bookmarkEnd w:id="121"/>
      <w:bookmarkEnd w:id="122"/>
      <w:bookmarkEnd w:id="123"/>
    </w:p>
    <w:p w14:paraId="32874B7F">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除技术规范中另有规定外,合同的计量单位均使用国家法定计量单位。</w:t>
      </w:r>
    </w:p>
    <w:p w14:paraId="73BFFBC1">
      <w:pPr>
        <w:spacing w:line="560" w:lineRule="exact"/>
        <w:ind w:firstLine="482" w:firstLineChars="200"/>
        <w:outlineLvl w:val="0"/>
        <w:rPr>
          <w:rFonts w:ascii="仿宋_GB2312" w:hAnsi="仿宋" w:eastAsia="仿宋_GB2312" w:cs="仿宋"/>
          <w:b/>
          <w:color w:val="auto"/>
          <w:sz w:val="24"/>
          <w:highlight w:val="none"/>
        </w:rPr>
      </w:pPr>
      <w:bookmarkStart w:id="124" w:name="_Toc259093692"/>
      <w:bookmarkStart w:id="125" w:name="_Toc10330"/>
      <w:bookmarkStart w:id="126" w:name="_Toc487900373"/>
      <w:bookmarkStart w:id="127" w:name="_Toc18567"/>
      <w:bookmarkStart w:id="128" w:name="_Toc279701263"/>
      <w:bookmarkStart w:id="129" w:name="_Toc12773"/>
      <w:r>
        <w:rPr>
          <w:rFonts w:hint="eastAsia" w:ascii="仿宋_GB2312" w:hAnsi="仿宋" w:eastAsia="仿宋_GB2312" w:cs="仿宋"/>
          <w:b/>
          <w:color w:val="auto"/>
          <w:sz w:val="24"/>
          <w:highlight w:val="none"/>
        </w:rPr>
        <w:t>2.19 合同使用的文字和适用的法律</w:t>
      </w:r>
      <w:bookmarkEnd w:id="124"/>
      <w:bookmarkEnd w:id="125"/>
      <w:bookmarkEnd w:id="126"/>
      <w:bookmarkEnd w:id="127"/>
      <w:bookmarkEnd w:id="128"/>
      <w:bookmarkEnd w:id="129"/>
    </w:p>
    <w:p w14:paraId="0E1B54BC">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2.19.1 合同使用汉语书就、变更和解释；</w:t>
      </w:r>
    </w:p>
    <w:p w14:paraId="7EAE378B">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2.19.2 合同适用中华人民共和国法律。</w:t>
      </w:r>
    </w:p>
    <w:p w14:paraId="677126BC">
      <w:pPr>
        <w:spacing w:line="560" w:lineRule="exact"/>
        <w:ind w:firstLine="482" w:firstLineChars="200"/>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2.20合同份数</w:t>
      </w:r>
    </w:p>
    <w:p w14:paraId="49557798">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合同份数按</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规定，每份均具有同等法律效力。</w:t>
      </w:r>
    </w:p>
    <w:p w14:paraId="37800D6D">
      <w:pPr>
        <w:spacing w:line="440" w:lineRule="atLeast"/>
        <w:ind w:firstLine="420" w:firstLineChars="200"/>
        <w:jc w:val="center"/>
        <w:outlineLvl w:val="0"/>
        <w:rPr>
          <w:rFonts w:ascii="仿宋_GB2312" w:hAnsi="仿宋" w:eastAsia="仿宋_GB2312" w:cs="仿宋"/>
          <w:b/>
          <w:color w:val="auto"/>
          <w:sz w:val="24"/>
          <w:highlight w:val="none"/>
        </w:rPr>
      </w:pPr>
      <w:r>
        <w:rPr>
          <w:rFonts w:hint="eastAsia" w:ascii="仿宋_GB2312" w:hAnsi="仿宋" w:eastAsia="仿宋_GB2312" w:cs="仿宋"/>
          <w:color w:val="auto"/>
          <w:kern w:val="0"/>
          <w:highlight w:val="none"/>
        </w:rPr>
        <w:br w:type="page"/>
      </w:r>
      <w:bookmarkStart w:id="130" w:name="_Toc331685784"/>
      <w:r>
        <w:rPr>
          <w:rFonts w:hint="eastAsia" w:ascii="仿宋_GB2312" w:hAnsi="仿宋" w:eastAsia="仿宋_GB2312" w:cs="仿宋"/>
          <w:b/>
          <w:color w:val="auto"/>
          <w:sz w:val="24"/>
          <w:highlight w:val="none"/>
        </w:rPr>
        <w:t xml:space="preserve"> </w:t>
      </w:r>
      <w:bookmarkEnd w:id="130"/>
      <w:r>
        <w:rPr>
          <w:rFonts w:hint="eastAsia" w:ascii="仿宋_GB2312" w:hAnsi="仿宋" w:eastAsia="仿宋_GB2312" w:cs="仿宋"/>
          <w:b/>
          <w:color w:val="auto"/>
          <w:sz w:val="24"/>
          <w:highlight w:val="none"/>
        </w:rPr>
        <w:t>第三部分  合同专用条款</w:t>
      </w:r>
    </w:p>
    <w:p w14:paraId="46E21A88">
      <w:pPr>
        <w:spacing w:line="440" w:lineRule="atLeast"/>
        <w:ind w:left="-420" w:leftChars="-200" w:right="-420" w:rightChars="-200" w:firstLine="480" w:firstLineChars="200"/>
        <w:rPr>
          <w:rFonts w:ascii="仿宋_GB2312" w:hAnsi="仿宋" w:eastAsia="仿宋_GB2312" w:cs="仿宋"/>
          <w:color w:val="auto"/>
          <w:highlight w:val="none"/>
        </w:rPr>
      </w:pPr>
      <w:r>
        <w:rPr>
          <w:rFonts w:hint="eastAsia" w:ascii="仿宋_GB2312" w:hAnsi="仿宋" w:eastAsia="仿宋_GB2312" w:cs="仿宋"/>
          <w:color w:val="auto"/>
          <w:sz w:val="24"/>
          <w:highlight w:val="none"/>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4"/>
        <w:tblW w:w="9126"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977"/>
        <w:gridCol w:w="8149"/>
      </w:tblGrid>
      <w:tr w14:paraId="5956817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14:paraId="374E1DEF">
            <w:pPr>
              <w:keepNext w:val="0"/>
              <w:keepLines w:val="0"/>
              <w:suppressLineNumbers w:val="0"/>
              <w:spacing w:before="0" w:beforeAutospacing="0" w:after="0" w:afterAutospacing="0" w:line="360" w:lineRule="auto"/>
              <w:ind w:left="0" w:right="0"/>
              <w:jc w:val="center"/>
              <w:rPr>
                <w:rFonts w:hint="default"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条款号</w:t>
            </w:r>
          </w:p>
        </w:tc>
        <w:tc>
          <w:tcPr>
            <w:tcW w:w="8149" w:type="dxa"/>
            <w:vAlign w:val="center"/>
          </w:tcPr>
          <w:p w14:paraId="5BBE2BEE">
            <w:pPr>
              <w:keepNext w:val="0"/>
              <w:keepLines w:val="0"/>
              <w:suppressLineNumbers w:val="0"/>
              <w:spacing w:before="0" w:beforeAutospacing="0" w:after="0" w:afterAutospacing="0" w:line="360" w:lineRule="auto"/>
              <w:ind w:left="0" w:right="0"/>
              <w:jc w:val="center"/>
              <w:rPr>
                <w:rFonts w:hint="default"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约定内容</w:t>
            </w:r>
          </w:p>
        </w:tc>
      </w:tr>
      <w:tr w14:paraId="7ADAF43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14:paraId="3381A277">
            <w:pPr>
              <w:keepNext w:val="0"/>
              <w:keepLines w:val="0"/>
              <w:suppressLineNumbers w:val="0"/>
              <w:spacing w:before="0" w:beforeAutospacing="0" w:after="0" w:afterAutospacing="0" w:line="360" w:lineRule="auto"/>
              <w:ind w:left="0" w:right="0"/>
              <w:rPr>
                <w:rFonts w:hint="default" w:ascii="仿宋_GB2312" w:hAnsi="仿宋" w:eastAsia="仿宋_GB2312" w:cs="仿宋"/>
                <w:color w:val="auto"/>
                <w:sz w:val="24"/>
                <w:highlight w:val="none"/>
              </w:rPr>
            </w:pPr>
            <w:r>
              <w:rPr>
                <w:rFonts w:hint="eastAsia" w:ascii="仿宋_GB2312" w:hAnsi="仿宋" w:eastAsia="仿宋_GB2312" w:cs="仿宋"/>
                <w:color w:val="auto"/>
                <w:sz w:val="24"/>
                <w:highlight w:val="none"/>
              </w:rPr>
              <w:t>1.3.2</w:t>
            </w:r>
          </w:p>
        </w:tc>
        <w:tc>
          <w:tcPr>
            <w:tcW w:w="8149" w:type="dxa"/>
            <w:vAlign w:val="center"/>
          </w:tcPr>
          <w:p w14:paraId="34E809A1">
            <w:pPr>
              <w:keepNext w:val="0"/>
              <w:keepLines w:val="0"/>
              <w:suppressLineNumbers w:val="0"/>
              <w:spacing w:before="0" w:beforeAutospacing="0" w:after="0" w:afterAutospacing="0" w:line="360" w:lineRule="auto"/>
              <w:ind w:left="0" w:right="0"/>
              <w:rPr>
                <w:rFonts w:hint="default" w:ascii="仿宋_GB2312" w:hAnsi="仿宋" w:eastAsia="仿宋_GB2312" w:cs="仿宋"/>
                <w:color w:val="auto"/>
                <w:sz w:val="24"/>
                <w:highlight w:val="none"/>
              </w:rPr>
            </w:pPr>
          </w:p>
        </w:tc>
      </w:tr>
      <w:tr w14:paraId="2B767E3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14:paraId="4BF742A4">
            <w:pPr>
              <w:keepNext w:val="0"/>
              <w:keepLines w:val="0"/>
              <w:suppressLineNumbers w:val="0"/>
              <w:spacing w:before="0" w:beforeAutospacing="0" w:after="0" w:afterAutospacing="0" w:line="360" w:lineRule="auto"/>
              <w:ind w:left="0" w:right="0"/>
              <w:rPr>
                <w:rFonts w:hint="default" w:ascii="仿宋_GB2312" w:hAnsi="仿宋" w:eastAsia="仿宋_GB2312" w:cs="仿宋"/>
                <w:color w:val="auto"/>
                <w:sz w:val="24"/>
                <w:highlight w:val="none"/>
              </w:rPr>
            </w:pPr>
            <w:r>
              <w:rPr>
                <w:rFonts w:hint="eastAsia" w:ascii="仿宋_GB2312" w:hAnsi="仿宋" w:eastAsia="仿宋_GB2312" w:cs="仿宋"/>
                <w:color w:val="auto"/>
                <w:sz w:val="24"/>
                <w:highlight w:val="none"/>
              </w:rPr>
              <w:t>1.4.2</w:t>
            </w:r>
          </w:p>
        </w:tc>
        <w:tc>
          <w:tcPr>
            <w:tcW w:w="8149" w:type="dxa"/>
            <w:vAlign w:val="center"/>
          </w:tcPr>
          <w:p w14:paraId="3B0D722B">
            <w:pPr>
              <w:keepNext w:val="0"/>
              <w:keepLines w:val="0"/>
              <w:suppressLineNumbers w:val="0"/>
              <w:spacing w:before="0" w:beforeAutospacing="0" w:after="0" w:afterAutospacing="0" w:line="360" w:lineRule="auto"/>
              <w:ind w:left="0" w:right="0"/>
              <w:rPr>
                <w:rFonts w:hint="default" w:ascii="仿宋_GB2312" w:hAnsi="仿宋" w:eastAsia="仿宋_GB2312" w:cs="仿宋"/>
                <w:color w:val="auto"/>
                <w:sz w:val="24"/>
                <w:highlight w:val="none"/>
              </w:rPr>
            </w:pPr>
          </w:p>
        </w:tc>
      </w:tr>
      <w:tr w14:paraId="153DE89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14:paraId="3A185697">
            <w:pPr>
              <w:keepNext w:val="0"/>
              <w:keepLines w:val="0"/>
              <w:suppressLineNumbers w:val="0"/>
              <w:spacing w:before="0" w:beforeAutospacing="0" w:after="0" w:afterAutospacing="0" w:line="360" w:lineRule="auto"/>
              <w:ind w:left="0" w:right="0"/>
              <w:rPr>
                <w:rFonts w:hint="default"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1.5.1 </w:t>
            </w:r>
          </w:p>
        </w:tc>
        <w:tc>
          <w:tcPr>
            <w:tcW w:w="8149" w:type="dxa"/>
            <w:vAlign w:val="center"/>
          </w:tcPr>
          <w:p w14:paraId="5CE9FB3B">
            <w:pPr>
              <w:keepNext w:val="0"/>
              <w:keepLines w:val="0"/>
              <w:suppressLineNumbers w:val="0"/>
              <w:spacing w:before="0" w:beforeAutospacing="0" w:after="0" w:afterAutospacing="0" w:line="360" w:lineRule="auto"/>
              <w:ind w:left="0" w:right="0"/>
              <w:rPr>
                <w:rFonts w:hint="default" w:ascii="仿宋_GB2312" w:hAnsi="仿宋" w:eastAsia="仿宋_GB2312" w:cs="仿宋"/>
                <w:color w:val="auto"/>
                <w:sz w:val="24"/>
                <w:highlight w:val="none"/>
              </w:rPr>
            </w:pPr>
          </w:p>
        </w:tc>
      </w:tr>
      <w:tr w14:paraId="3C7F1B6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14:paraId="763CD173">
            <w:pPr>
              <w:keepNext w:val="0"/>
              <w:keepLines w:val="0"/>
              <w:suppressLineNumbers w:val="0"/>
              <w:spacing w:before="0" w:beforeAutospacing="0" w:after="0" w:afterAutospacing="0" w:line="360" w:lineRule="auto"/>
              <w:ind w:left="0" w:right="0"/>
              <w:rPr>
                <w:rFonts w:hint="default" w:ascii="仿宋_GB2312" w:hAnsi="仿宋" w:eastAsia="仿宋_GB2312" w:cs="仿宋"/>
                <w:color w:val="auto"/>
                <w:sz w:val="24"/>
                <w:highlight w:val="none"/>
              </w:rPr>
            </w:pPr>
            <w:r>
              <w:rPr>
                <w:rFonts w:hint="eastAsia" w:ascii="仿宋_GB2312" w:hAnsi="仿宋" w:eastAsia="仿宋_GB2312" w:cs="仿宋"/>
                <w:color w:val="auto"/>
                <w:sz w:val="24"/>
                <w:highlight w:val="none"/>
              </w:rPr>
              <w:t>1.5.2</w:t>
            </w:r>
          </w:p>
        </w:tc>
        <w:tc>
          <w:tcPr>
            <w:tcW w:w="8149" w:type="dxa"/>
            <w:vAlign w:val="center"/>
          </w:tcPr>
          <w:p w14:paraId="1859E726">
            <w:pPr>
              <w:keepNext w:val="0"/>
              <w:keepLines w:val="0"/>
              <w:suppressLineNumbers w:val="0"/>
              <w:spacing w:before="0" w:beforeAutospacing="0" w:after="0" w:afterAutospacing="0" w:line="360" w:lineRule="auto"/>
              <w:ind w:left="0" w:right="0"/>
              <w:rPr>
                <w:rFonts w:hint="default" w:ascii="仿宋_GB2312" w:hAnsi="仿宋" w:eastAsia="仿宋_GB2312" w:cs="仿宋"/>
                <w:color w:val="auto"/>
                <w:sz w:val="24"/>
                <w:highlight w:val="none"/>
              </w:rPr>
            </w:pPr>
          </w:p>
        </w:tc>
      </w:tr>
      <w:tr w14:paraId="23962B2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14:paraId="00FA2614">
            <w:pPr>
              <w:keepNext w:val="0"/>
              <w:keepLines w:val="0"/>
              <w:suppressLineNumbers w:val="0"/>
              <w:spacing w:before="0" w:beforeAutospacing="0" w:after="0" w:afterAutospacing="0" w:line="360" w:lineRule="auto"/>
              <w:ind w:left="0" w:right="0"/>
              <w:rPr>
                <w:rFonts w:hint="default"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1.5.3 </w:t>
            </w:r>
          </w:p>
        </w:tc>
        <w:tc>
          <w:tcPr>
            <w:tcW w:w="8149" w:type="dxa"/>
            <w:vAlign w:val="center"/>
          </w:tcPr>
          <w:p w14:paraId="5BE18CA5">
            <w:pPr>
              <w:keepNext w:val="0"/>
              <w:keepLines w:val="0"/>
              <w:suppressLineNumbers w:val="0"/>
              <w:spacing w:before="0" w:beforeAutospacing="0" w:after="0" w:afterAutospacing="0" w:line="360" w:lineRule="auto"/>
              <w:ind w:left="0" w:right="0"/>
              <w:rPr>
                <w:rFonts w:hint="default" w:ascii="仿宋_GB2312" w:hAnsi="仿宋" w:eastAsia="仿宋_GB2312" w:cs="仿宋"/>
                <w:color w:val="auto"/>
                <w:sz w:val="24"/>
                <w:highlight w:val="none"/>
              </w:rPr>
            </w:pPr>
          </w:p>
        </w:tc>
      </w:tr>
      <w:tr w14:paraId="577A9E7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14:paraId="3AA1686B">
            <w:pPr>
              <w:keepNext w:val="0"/>
              <w:keepLines w:val="0"/>
              <w:suppressLineNumbers w:val="0"/>
              <w:spacing w:before="0" w:beforeAutospacing="0" w:after="0" w:afterAutospacing="0" w:line="360" w:lineRule="auto"/>
              <w:ind w:left="0" w:right="0"/>
              <w:rPr>
                <w:rFonts w:hint="default" w:ascii="仿宋_GB2312" w:hAnsi="仿宋" w:eastAsia="仿宋_GB2312" w:cs="仿宋"/>
                <w:color w:val="auto"/>
                <w:sz w:val="24"/>
                <w:highlight w:val="none"/>
              </w:rPr>
            </w:pPr>
            <w:r>
              <w:rPr>
                <w:rFonts w:hint="eastAsia" w:ascii="仿宋_GB2312" w:hAnsi="仿宋" w:eastAsia="仿宋_GB2312" w:cs="仿宋"/>
                <w:color w:val="auto"/>
                <w:sz w:val="24"/>
                <w:highlight w:val="none"/>
              </w:rPr>
              <w:t>1.6.2</w:t>
            </w:r>
          </w:p>
        </w:tc>
        <w:tc>
          <w:tcPr>
            <w:tcW w:w="8149" w:type="dxa"/>
            <w:vAlign w:val="center"/>
          </w:tcPr>
          <w:p w14:paraId="644E5212">
            <w:pPr>
              <w:keepNext w:val="0"/>
              <w:keepLines w:val="0"/>
              <w:suppressLineNumbers w:val="0"/>
              <w:spacing w:before="0" w:beforeAutospacing="0" w:after="0" w:afterAutospacing="0" w:line="360" w:lineRule="auto"/>
              <w:ind w:left="0" w:right="0"/>
              <w:rPr>
                <w:rFonts w:hint="default" w:ascii="仿宋_GB2312" w:hAnsi="仿宋" w:eastAsia="仿宋_GB2312" w:cs="仿宋"/>
                <w:color w:val="auto"/>
                <w:sz w:val="24"/>
                <w:highlight w:val="none"/>
              </w:rPr>
            </w:pPr>
          </w:p>
        </w:tc>
      </w:tr>
      <w:tr w14:paraId="7823B4F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14:paraId="5CF677D3">
            <w:pPr>
              <w:keepNext w:val="0"/>
              <w:keepLines w:val="0"/>
              <w:suppressLineNumbers w:val="0"/>
              <w:spacing w:before="0" w:beforeAutospacing="0" w:after="0" w:afterAutospacing="0" w:line="360" w:lineRule="auto"/>
              <w:ind w:left="0" w:right="0"/>
              <w:rPr>
                <w:rFonts w:hint="default" w:ascii="仿宋_GB2312" w:hAnsi="仿宋" w:eastAsia="仿宋_GB2312" w:cs="仿宋"/>
                <w:color w:val="auto"/>
                <w:sz w:val="24"/>
                <w:highlight w:val="none"/>
              </w:rPr>
            </w:pPr>
            <w:r>
              <w:rPr>
                <w:rFonts w:hint="eastAsia" w:ascii="仿宋_GB2312" w:hAnsi="仿宋" w:eastAsia="仿宋_GB2312" w:cs="仿宋"/>
                <w:color w:val="auto"/>
                <w:sz w:val="24"/>
                <w:highlight w:val="none"/>
              </w:rPr>
              <w:t>1.7.1</w:t>
            </w:r>
          </w:p>
        </w:tc>
        <w:tc>
          <w:tcPr>
            <w:tcW w:w="8149" w:type="dxa"/>
            <w:vAlign w:val="center"/>
          </w:tcPr>
          <w:p w14:paraId="34E3160E">
            <w:pPr>
              <w:keepNext w:val="0"/>
              <w:keepLines w:val="0"/>
              <w:suppressLineNumbers w:val="0"/>
              <w:spacing w:before="0" w:beforeAutospacing="0" w:after="0" w:afterAutospacing="0" w:line="360" w:lineRule="auto"/>
              <w:ind w:left="0" w:right="0"/>
              <w:rPr>
                <w:rFonts w:hint="default" w:ascii="仿宋_GB2312" w:hAnsi="仿宋" w:eastAsia="仿宋_GB2312" w:cs="仿宋"/>
                <w:color w:val="auto"/>
                <w:sz w:val="24"/>
                <w:highlight w:val="none"/>
              </w:rPr>
            </w:pPr>
          </w:p>
        </w:tc>
      </w:tr>
      <w:tr w14:paraId="2B75EF4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14:paraId="729FDBCE">
            <w:pPr>
              <w:keepNext w:val="0"/>
              <w:keepLines w:val="0"/>
              <w:suppressLineNumbers w:val="0"/>
              <w:spacing w:before="0" w:beforeAutospacing="0" w:after="0" w:afterAutospacing="0" w:line="360" w:lineRule="auto"/>
              <w:ind w:left="0" w:right="0"/>
              <w:rPr>
                <w:rFonts w:hint="default" w:ascii="仿宋_GB2312" w:hAnsi="仿宋" w:eastAsia="仿宋_GB2312" w:cs="仿宋"/>
                <w:color w:val="auto"/>
                <w:sz w:val="24"/>
                <w:highlight w:val="none"/>
              </w:rPr>
            </w:pPr>
            <w:r>
              <w:rPr>
                <w:rFonts w:hint="eastAsia" w:ascii="仿宋_GB2312" w:hAnsi="仿宋" w:eastAsia="仿宋_GB2312" w:cs="仿宋"/>
                <w:color w:val="auto"/>
                <w:sz w:val="24"/>
                <w:highlight w:val="none"/>
              </w:rPr>
              <w:t>1.7.2</w:t>
            </w:r>
          </w:p>
        </w:tc>
        <w:tc>
          <w:tcPr>
            <w:tcW w:w="8149" w:type="dxa"/>
            <w:vAlign w:val="center"/>
          </w:tcPr>
          <w:p w14:paraId="2805F44C">
            <w:pPr>
              <w:keepNext w:val="0"/>
              <w:keepLines w:val="0"/>
              <w:suppressLineNumbers w:val="0"/>
              <w:spacing w:before="0" w:beforeAutospacing="0" w:after="0" w:afterAutospacing="0" w:line="360" w:lineRule="auto"/>
              <w:ind w:left="0" w:right="0"/>
              <w:rPr>
                <w:rFonts w:hint="default" w:ascii="仿宋_GB2312" w:hAnsi="仿宋" w:eastAsia="仿宋_GB2312" w:cs="仿宋"/>
                <w:color w:val="auto"/>
                <w:sz w:val="24"/>
                <w:highlight w:val="none"/>
              </w:rPr>
            </w:pPr>
          </w:p>
        </w:tc>
      </w:tr>
      <w:tr w14:paraId="6B35AC9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14:paraId="5C37ABBA">
            <w:pPr>
              <w:keepNext w:val="0"/>
              <w:keepLines w:val="0"/>
              <w:suppressLineNumbers w:val="0"/>
              <w:spacing w:before="0" w:beforeAutospacing="0" w:after="0" w:afterAutospacing="0" w:line="360" w:lineRule="auto"/>
              <w:ind w:left="0" w:right="0"/>
              <w:rPr>
                <w:rFonts w:hint="default" w:ascii="仿宋_GB2312" w:hAnsi="仿宋" w:eastAsia="仿宋_GB2312" w:cs="仿宋"/>
                <w:color w:val="auto"/>
                <w:sz w:val="24"/>
                <w:highlight w:val="none"/>
              </w:rPr>
            </w:pPr>
            <w:r>
              <w:rPr>
                <w:rFonts w:hint="eastAsia" w:ascii="仿宋_GB2312" w:hAnsi="仿宋" w:eastAsia="仿宋_GB2312" w:cs="仿宋"/>
                <w:color w:val="auto"/>
                <w:sz w:val="24"/>
                <w:highlight w:val="none"/>
              </w:rPr>
              <w:t>1.7.3</w:t>
            </w:r>
          </w:p>
        </w:tc>
        <w:tc>
          <w:tcPr>
            <w:tcW w:w="8149" w:type="dxa"/>
            <w:vAlign w:val="center"/>
          </w:tcPr>
          <w:p w14:paraId="20EE7DE7">
            <w:pPr>
              <w:keepNext w:val="0"/>
              <w:keepLines w:val="0"/>
              <w:suppressLineNumbers w:val="0"/>
              <w:spacing w:before="0" w:beforeAutospacing="0" w:after="0" w:afterAutospacing="0" w:line="360" w:lineRule="auto"/>
              <w:ind w:left="0" w:right="0"/>
              <w:rPr>
                <w:rFonts w:hint="default" w:ascii="仿宋_GB2312" w:hAnsi="仿宋" w:eastAsia="仿宋_GB2312" w:cs="仿宋"/>
                <w:color w:val="auto"/>
                <w:sz w:val="24"/>
                <w:highlight w:val="none"/>
              </w:rPr>
            </w:pPr>
          </w:p>
        </w:tc>
      </w:tr>
      <w:tr w14:paraId="3BFB9E3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14:paraId="1C928AC2">
            <w:pPr>
              <w:keepNext w:val="0"/>
              <w:keepLines w:val="0"/>
              <w:suppressLineNumbers w:val="0"/>
              <w:spacing w:before="0" w:beforeAutospacing="0" w:after="0" w:afterAutospacing="0" w:line="360" w:lineRule="auto"/>
              <w:ind w:left="0" w:right="0"/>
              <w:rPr>
                <w:rFonts w:hint="default" w:ascii="仿宋_GB2312" w:hAnsi="仿宋" w:eastAsia="仿宋_GB2312" w:cs="仿宋"/>
                <w:color w:val="auto"/>
                <w:sz w:val="24"/>
                <w:highlight w:val="none"/>
              </w:rPr>
            </w:pPr>
            <w:r>
              <w:rPr>
                <w:rFonts w:hint="eastAsia" w:ascii="仿宋_GB2312" w:hAnsi="仿宋" w:eastAsia="仿宋_GB2312" w:cs="仿宋"/>
                <w:color w:val="auto"/>
                <w:sz w:val="24"/>
                <w:highlight w:val="none"/>
              </w:rPr>
              <w:t>1.7.4.1</w:t>
            </w:r>
          </w:p>
        </w:tc>
        <w:tc>
          <w:tcPr>
            <w:tcW w:w="8149" w:type="dxa"/>
            <w:vAlign w:val="center"/>
          </w:tcPr>
          <w:p w14:paraId="672EDD23">
            <w:pPr>
              <w:keepNext w:val="0"/>
              <w:keepLines w:val="0"/>
              <w:suppressLineNumbers w:val="0"/>
              <w:spacing w:before="0" w:beforeAutospacing="0" w:after="0" w:afterAutospacing="0" w:line="360" w:lineRule="auto"/>
              <w:ind w:left="0" w:right="0"/>
              <w:rPr>
                <w:rFonts w:hint="default" w:ascii="仿宋_GB2312" w:hAnsi="仿宋" w:eastAsia="仿宋_GB2312" w:cs="仿宋"/>
                <w:color w:val="auto"/>
                <w:sz w:val="24"/>
                <w:highlight w:val="none"/>
              </w:rPr>
            </w:pPr>
          </w:p>
        </w:tc>
      </w:tr>
      <w:tr w14:paraId="107A402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14:paraId="77AE9AA4">
            <w:pPr>
              <w:keepNext w:val="0"/>
              <w:keepLines w:val="0"/>
              <w:suppressLineNumbers w:val="0"/>
              <w:spacing w:before="0" w:beforeAutospacing="0" w:after="0" w:afterAutospacing="0" w:line="360" w:lineRule="auto"/>
              <w:ind w:left="0" w:right="0"/>
              <w:rPr>
                <w:rFonts w:hint="default" w:ascii="仿宋_GB2312" w:hAnsi="仿宋" w:eastAsia="仿宋_GB2312" w:cs="仿宋"/>
                <w:color w:val="auto"/>
                <w:sz w:val="24"/>
                <w:highlight w:val="none"/>
              </w:rPr>
            </w:pPr>
            <w:r>
              <w:rPr>
                <w:rFonts w:hint="eastAsia" w:ascii="仿宋_GB2312" w:hAnsi="仿宋" w:eastAsia="仿宋_GB2312" w:cs="仿宋"/>
                <w:color w:val="auto"/>
                <w:sz w:val="24"/>
                <w:highlight w:val="none"/>
              </w:rPr>
              <w:t>1.7.4.2</w:t>
            </w:r>
          </w:p>
        </w:tc>
        <w:tc>
          <w:tcPr>
            <w:tcW w:w="8149" w:type="dxa"/>
            <w:vAlign w:val="center"/>
          </w:tcPr>
          <w:p w14:paraId="3F3AF6BA">
            <w:pPr>
              <w:keepNext w:val="0"/>
              <w:keepLines w:val="0"/>
              <w:suppressLineNumbers w:val="0"/>
              <w:spacing w:before="0" w:beforeAutospacing="0" w:after="0" w:afterAutospacing="0" w:line="360" w:lineRule="auto"/>
              <w:ind w:left="0" w:right="0"/>
              <w:rPr>
                <w:rFonts w:hint="default" w:ascii="仿宋_GB2312" w:hAnsi="仿宋" w:eastAsia="仿宋_GB2312" w:cs="仿宋"/>
                <w:color w:val="auto"/>
                <w:sz w:val="24"/>
                <w:highlight w:val="none"/>
              </w:rPr>
            </w:pPr>
          </w:p>
        </w:tc>
      </w:tr>
      <w:tr w14:paraId="40789EA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14:paraId="252C482D">
            <w:pPr>
              <w:keepNext w:val="0"/>
              <w:keepLines w:val="0"/>
              <w:suppressLineNumbers w:val="0"/>
              <w:spacing w:before="0" w:beforeAutospacing="0" w:after="0" w:afterAutospacing="0" w:line="360" w:lineRule="auto"/>
              <w:ind w:left="0" w:right="0"/>
              <w:rPr>
                <w:rFonts w:hint="default" w:ascii="仿宋_GB2312" w:hAnsi="仿宋" w:eastAsia="仿宋_GB2312" w:cs="仿宋"/>
                <w:color w:val="auto"/>
                <w:sz w:val="24"/>
                <w:highlight w:val="none"/>
              </w:rPr>
            </w:pPr>
            <w:r>
              <w:rPr>
                <w:rFonts w:hint="eastAsia" w:ascii="仿宋_GB2312" w:hAnsi="仿宋" w:eastAsia="仿宋_GB2312" w:cs="仿宋"/>
                <w:color w:val="auto"/>
                <w:sz w:val="24"/>
                <w:highlight w:val="none"/>
              </w:rPr>
              <w:t>1.7.4.3</w:t>
            </w:r>
          </w:p>
        </w:tc>
        <w:tc>
          <w:tcPr>
            <w:tcW w:w="8149" w:type="dxa"/>
            <w:vAlign w:val="center"/>
          </w:tcPr>
          <w:p w14:paraId="7B37D703">
            <w:pPr>
              <w:keepNext w:val="0"/>
              <w:keepLines w:val="0"/>
              <w:suppressLineNumbers w:val="0"/>
              <w:spacing w:before="0" w:beforeAutospacing="0" w:after="0" w:afterAutospacing="0" w:line="360" w:lineRule="auto"/>
              <w:ind w:left="0" w:right="0"/>
              <w:rPr>
                <w:rFonts w:hint="default" w:ascii="仿宋_GB2312" w:hAnsi="仿宋" w:eastAsia="仿宋_GB2312" w:cs="仿宋"/>
                <w:color w:val="auto"/>
                <w:sz w:val="24"/>
                <w:highlight w:val="none"/>
              </w:rPr>
            </w:pPr>
          </w:p>
        </w:tc>
      </w:tr>
      <w:tr w14:paraId="0027DAB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14:paraId="14E71CD2">
            <w:pPr>
              <w:keepNext w:val="0"/>
              <w:keepLines w:val="0"/>
              <w:suppressLineNumbers w:val="0"/>
              <w:spacing w:before="0" w:beforeAutospacing="0" w:after="0" w:afterAutospacing="0" w:line="360" w:lineRule="auto"/>
              <w:ind w:left="0" w:right="0"/>
              <w:rPr>
                <w:rFonts w:hint="default" w:ascii="仿宋_GB2312" w:hAnsi="仿宋" w:eastAsia="仿宋_GB2312" w:cs="仿宋"/>
                <w:color w:val="auto"/>
                <w:sz w:val="24"/>
                <w:highlight w:val="none"/>
              </w:rPr>
            </w:pPr>
            <w:r>
              <w:rPr>
                <w:rFonts w:hint="eastAsia" w:ascii="仿宋_GB2312" w:hAnsi="仿宋" w:eastAsia="仿宋_GB2312" w:cs="仿宋"/>
                <w:color w:val="auto"/>
                <w:sz w:val="24"/>
                <w:highlight w:val="none"/>
              </w:rPr>
              <w:t>1.8.7</w:t>
            </w:r>
          </w:p>
        </w:tc>
        <w:tc>
          <w:tcPr>
            <w:tcW w:w="8149" w:type="dxa"/>
            <w:vAlign w:val="center"/>
          </w:tcPr>
          <w:p w14:paraId="3CC86403">
            <w:pPr>
              <w:keepNext w:val="0"/>
              <w:keepLines w:val="0"/>
              <w:suppressLineNumbers w:val="0"/>
              <w:spacing w:before="0" w:beforeAutospacing="0" w:after="0" w:afterAutospacing="0" w:line="360" w:lineRule="auto"/>
              <w:ind w:left="0" w:right="0"/>
              <w:rPr>
                <w:rFonts w:hint="default" w:ascii="仿宋_GB2312" w:hAnsi="仿宋" w:eastAsia="仿宋_GB2312" w:cs="仿宋"/>
                <w:color w:val="auto"/>
                <w:sz w:val="24"/>
                <w:highlight w:val="none"/>
              </w:rPr>
            </w:pPr>
          </w:p>
        </w:tc>
      </w:tr>
      <w:tr w14:paraId="75AB713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14:paraId="449F02FE">
            <w:pPr>
              <w:keepNext w:val="0"/>
              <w:keepLines w:val="0"/>
              <w:suppressLineNumbers w:val="0"/>
              <w:spacing w:before="0" w:beforeAutospacing="0" w:after="0" w:afterAutospacing="0" w:line="360" w:lineRule="auto"/>
              <w:ind w:left="0" w:right="0"/>
              <w:rPr>
                <w:rFonts w:hint="default" w:ascii="仿宋_GB2312" w:hAnsi="仿宋" w:eastAsia="仿宋_GB2312" w:cs="仿宋"/>
                <w:color w:val="auto"/>
                <w:sz w:val="24"/>
                <w:highlight w:val="none"/>
              </w:rPr>
            </w:pPr>
            <w:r>
              <w:rPr>
                <w:rFonts w:hint="eastAsia" w:ascii="仿宋_GB2312" w:hAnsi="仿宋" w:eastAsia="仿宋_GB2312" w:cs="仿宋"/>
                <w:color w:val="auto"/>
                <w:sz w:val="24"/>
                <w:highlight w:val="none"/>
              </w:rPr>
              <w:t>2.3.2</w:t>
            </w:r>
          </w:p>
        </w:tc>
        <w:tc>
          <w:tcPr>
            <w:tcW w:w="8149" w:type="dxa"/>
            <w:vAlign w:val="center"/>
          </w:tcPr>
          <w:p w14:paraId="64610285">
            <w:pPr>
              <w:keepNext w:val="0"/>
              <w:keepLines w:val="0"/>
              <w:suppressLineNumbers w:val="0"/>
              <w:spacing w:before="0" w:beforeAutospacing="0" w:after="0" w:afterAutospacing="0" w:line="360" w:lineRule="auto"/>
              <w:ind w:left="-420" w:leftChars="-200" w:right="-420" w:rightChars="-200" w:firstLine="480" w:firstLineChars="200"/>
              <w:rPr>
                <w:rFonts w:hint="default" w:ascii="仿宋_GB2312" w:hAnsi="仿宋" w:eastAsia="仿宋_GB2312" w:cs="仿宋"/>
                <w:color w:val="auto"/>
                <w:sz w:val="24"/>
                <w:highlight w:val="none"/>
              </w:rPr>
            </w:pPr>
          </w:p>
        </w:tc>
      </w:tr>
      <w:tr w14:paraId="0564F41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14:paraId="24B0234B">
            <w:pPr>
              <w:keepNext w:val="0"/>
              <w:keepLines w:val="0"/>
              <w:suppressLineNumbers w:val="0"/>
              <w:spacing w:before="0" w:beforeAutospacing="0" w:after="0" w:afterAutospacing="0" w:line="360" w:lineRule="auto"/>
              <w:ind w:left="0" w:right="0"/>
              <w:rPr>
                <w:rFonts w:hint="default" w:ascii="仿宋_GB2312" w:hAnsi="仿宋" w:eastAsia="仿宋_GB2312" w:cs="仿宋"/>
                <w:color w:val="auto"/>
                <w:sz w:val="24"/>
                <w:highlight w:val="none"/>
              </w:rPr>
            </w:pPr>
            <w:r>
              <w:rPr>
                <w:rFonts w:hint="eastAsia" w:ascii="仿宋_GB2312" w:hAnsi="仿宋" w:eastAsia="仿宋_GB2312" w:cs="仿宋"/>
                <w:color w:val="auto"/>
                <w:sz w:val="24"/>
                <w:highlight w:val="none"/>
              </w:rPr>
              <w:t>2.5</w:t>
            </w:r>
          </w:p>
        </w:tc>
        <w:tc>
          <w:tcPr>
            <w:tcW w:w="8149" w:type="dxa"/>
            <w:vAlign w:val="center"/>
          </w:tcPr>
          <w:p w14:paraId="33E7A7BE">
            <w:pPr>
              <w:keepNext w:val="0"/>
              <w:keepLines w:val="0"/>
              <w:suppressLineNumbers w:val="0"/>
              <w:spacing w:before="0" w:beforeAutospacing="0" w:after="0" w:afterAutospacing="0" w:line="360" w:lineRule="auto"/>
              <w:ind w:left="-420" w:leftChars="-200" w:right="-420" w:rightChars="-200" w:firstLine="480" w:firstLineChars="200"/>
              <w:rPr>
                <w:rFonts w:hint="default" w:ascii="仿宋_GB2312" w:hAnsi="仿宋" w:eastAsia="仿宋_GB2312" w:cs="仿宋"/>
                <w:color w:val="auto"/>
                <w:sz w:val="24"/>
                <w:highlight w:val="none"/>
              </w:rPr>
            </w:pPr>
          </w:p>
        </w:tc>
      </w:tr>
      <w:tr w14:paraId="569A596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14:paraId="61B70243">
            <w:pPr>
              <w:keepNext w:val="0"/>
              <w:keepLines w:val="0"/>
              <w:suppressLineNumbers w:val="0"/>
              <w:spacing w:before="0" w:beforeAutospacing="0" w:after="0" w:afterAutospacing="0" w:line="360" w:lineRule="auto"/>
              <w:ind w:left="0" w:right="0"/>
              <w:rPr>
                <w:rFonts w:hint="default" w:ascii="仿宋_GB2312" w:hAnsi="仿宋" w:eastAsia="仿宋_GB2312" w:cs="仿宋"/>
                <w:color w:val="auto"/>
                <w:sz w:val="24"/>
                <w:highlight w:val="none"/>
              </w:rPr>
            </w:pPr>
            <w:r>
              <w:rPr>
                <w:rFonts w:hint="eastAsia" w:ascii="仿宋_GB2312" w:hAnsi="仿宋" w:eastAsia="仿宋_GB2312" w:cs="仿宋"/>
                <w:color w:val="auto"/>
                <w:sz w:val="24"/>
                <w:highlight w:val="none"/>
              </w:rPr>
              <w:t>2.11.3</w:t>
            </w:r>
          </w:p>
        </w:tc>
        <w:tc>
          <w:tcPr>
            <w:tcW w:w="8149" w:type="dxa"/>
            <w:vAlign w:val="center"/>
          </w:tcPr>
          <w:p w14:paraId="1A82CEF2">
            <w:pPr>
              <w:keepNext w:val="0"/>
              <w:keepLines w:val="0"/>
              <w:suppressLineNumbers w:val="0"/>
              <w:spacing w:before="0" w:beforeAutospacing="0" w:after="0" w:afterAutospacing="0" w:line="360" w:lineRule="auto"/>
              <w:ind w:left="0" w:right="0"/>
              <w:rPr>
                <w:rFonts w:hint="default" w:ascii="仿宋_GB2312" w:hAnsi="仿宋" w:eastAsia="仿宋_GB2312" w:cs="仿宋"/>
                <w:color w:val="auto"/>
                <w:sz w:val="24"/>
                <w:highlight w:val="none"/>
              </w:rPr>
            </w:pPr>
          </w:p>
        </w:tc>
      </w:tr>
      <w:tr w14:paraId="38E64FD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tcPr>
          <w:p w14:paraId="0342341C">
            <w:pPr>
              <w:keepNext w:val="0"/>
              <w:keepLines w:val="0"/>
              <w:suppressLineNumbers w:val="0"/>
              <w:spacing w:before="0" w:beforeAutospacing="0" w:after="0" w:afterAutospacing="0" w:line="360" w:lineRule="auto"/>
              <w:ind w:left="0" w:right="0"/>
              <w:rPr>
                <w:rFonts w:hint="default"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2.11.4 </w:t>
            </w:r>
          </w:p>
        </w:tc>
        <w:tc>
          <w:tcPr>
            <w:tcW w:w="8149" w:type="dxa"/>
          </w:tcPr>
          <w:p w14:paraId="54EC3F4E">
            <w:pPr>
              <w:keepNext w:val="0"/>
              <w:keepLines w:val="0"/>
              <w:suppressLineNumbers w:val="0"/>
              <w:spacing w:before="0" w:beforeAutospacing="0" w:after="0" w:afterAutospacing="0" w:line="360" w:lineRule="auto"/>
              <w:ind w:left="0" w:right="0"/>
              <w:rPr>
                <w:rFonts w:hint="default" w:ascii="仿宋_GB2312" w:hAnsi="仿宋" w:eastAsia="仿宋_GB2312" w:cs="仿宋"/>
                <w:color w:val="auto"/>
                <w:sz w:val="24"/>
                <w:highlight w:val="none"/>
              </w:rPr>
            </w:pPr>
          </w:p>
        </w:tc>
      </w:tr>
      <w:tr w14:paraId="1BD77B9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14:paraId="49CDA675">
            <w:pPr>
              <w:keepNext w:val="0"/>
              <w:keepLines w:val="0"/>
              <w:suppressLineNumbers w:val="0"/>
              <w:spacing w:before="0" w:beforeAutospacing="0" w:after="0" w:afterAutospacing="0" w:line="360" w:lineRule="auto"/>
              <w:ind w:left="0" w:right="0"/>
              <w:rPr>
                <w:rFonts w:hint="default" w:ascii="仿宋_GB2312" w:hAnsi="仿宋" w:eastAsia="仿宋_GB2312" w:cs="仿宋"/>
                <w:color w:val="auto"/>
                <w:sz w:val="24"/>
                <w:highlight w:val="none"/>
              </w:rPr>
            </w:pPr>
            <w:r>
              <w:rPr>
                <w:rFonts w:hint="eastAsia" w:ascii="仿宋_GB2312" w:hAnsi="仿宋" w:eastAsia="仿宋_GB2312" w:cs="仿宋"/>
                <w:color w:val="auto"/>
                <w:sz w:val="24"/>
                <w:highlight w:val="none"/>
              </w:rPr>
              <w:t>2.15.1</w:t>
            </w:r>
          </w:p>
        </w:tc>
        <w:tc>
          <w:tcPr>
            <w:tcW w:w="8149" w:type="dxa"/>
            <w:vAlign w:val="center"/>
          </w:tcPr>
          <w:p w14:paraId="5B014716">
            <w:pPr>
              <w:keepNext w:val="0"/>
              <w:keepLines w:val="0"/>
              <w:suppressLineNumbers w:val="0"/>
              <w:spacing w:before="0" w:beforeAutospacing="0" w:after="0" w:afterAutospacing="0" w:line="360" w:lineRule="auto"/>
              <w:ind w:left="0" w:right="0"/>
              <w:rPr>
                <w:rFonts w:hint="default" w:ascii="仿宋_GB2312" w:hAnsi="仿宋" w:eastAsia="仿宋_GB2312" w:cs="仿宋"/>
                <w:color w:val="auto"/>
                <w:sz w:val="24"/>
                <w:highlight w:val="none"/>
              </w:rPr>
            </w:pPr>
          </w:p>
        </w:tc>
      </w:tr>
      <w:tr w14:paraId="2D652A3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14:paraId="0D4A20B2">
            <w:pPr>
              <w:keepNext w:val="0"/>
              <w:keepLines w:val="0"/>
              <w:suppressLineNumbers w:val="0"/>
              <w:spacing w:before="0" w:beforeAutospacing="0" w:after="0" w:afterAutospacing="0" w:line="360" w:lineRule="auto"/>
              <w:ind w:left="0" w:right="0"/>
              <w:rPr>
                <w:rFonts w:hint="default" w:ascii="仿宋_GB2312" w:hAnsi="仿宋" w:eastAsia="仿宋_GB2312" w:cs="仿宋"/>
                <w:color w:val="auto"/>
                <w:sz w:val="24"/>
                <w:highlight w:val="none"/>
              </w:rPr>
            </w:pPr>
            <w:r>
              <w:rPr>
                <w:rFonts w:hint="eastAsia" w:ascii="仿宋_GB2312" w:hAnsi="仿宋" w:eastAsia="仿宋_GB2312" w:cs="仿宋"/>
                <w:color w:val="auto"/>
                <w:sz w:val="24"/>
                <w:highlight w:val="none"/>
              </w:rPr>
              <w:t>2.15.3</w:t>
            </w:r>
          </w:p>
        </w:tc>
        <w:tc>
          <w:tcPr>
            <w:tcW w:w="8149" w:type="dxa"/>
            <w:vAlign w:val="center"/>
          </w:tcPr>
          <w:p w14:paraId="6E48512E">
            <w:pPr>
              <w:keepNext w:val="0"/>
              <w:keepLines w:val="0"/>
              <w:suppressLineNumbers w:val="0"/>
              <w:spacing w:before="0" w:beforeAutospacing="0" w:after="0" w:afterAutospacing="0" w:line="360" w:lineRule="auto"/>
              <w:ind w:left="0" w:right="0"/>
              <w:rPr>
                <w:rFonts w:hint="default" w:ascii="仿宋_GB2312" w:hAnsi="仿宋" w:eastAsia="仿宋_GB2312" w:cs="仿宋"/>
                <w:color w:val="auto"/>
                <w:sz w:val="24"/>
                <w:highlight w:val="none"/>
              </w:rPr>
            </w:pPr>
          </w:p>
        </w:tc>
      </w:tr>
      <w:tr w14:paraId="0BFD795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tcPr>
          <w:p w14:paraId="046843E7">
            <w:pPr>
              <w:keepNext w:val="0"/>
              <w:keepLines w:val="0"/>
              <w:suppressLineNumbers w:val="0"/>
              <w:spacing w:before="0" w:beforeAutospacing="0" w:after="0" w:afterAutospacing="0" w:line="360" w:lineRule="auto"/>
              <w:ind w:left="0" w:right="0"/>
              <w:rPr>
                <w:rFonts w:hint="default" w:ascii="仿宋_GB2312" w:hAnsi="仿宋" w:eastAsia="仿宋_GB2312" w:cs="仿宋"/>
                <w:color w:val="auto"/>
                <w:sz w:val="24"/>
                <w:highlight w:val="none"/>
              </w:rPr>
            </w:pPr>
            <w:r>
              <w:rPr>
                <w:rFonts w:hint="eastAsia" w:ascii="仿宋_GB2312" w:hAnsi="仿宋" w:eastAsia="仿宋_GB2312" w:cs="仿宋"/>
                <w:color w:val="auto"/>
                <w:sz w:val="24"/>
                <w:highlight w:val="none"/>
              </w:rPr>
              <w:t>2.20</w:t>
            </w:r>
          </w:p>
        </w:tc>
        <w:tc>
          <w:tcPr>
            <w:tcW w:w="8149" w:type="dxa"/>
          </w:tcPr>
          <w:p w14:paraId="68E7B1B3">
            <w:pPr>
              <w:keepNext w:val="0"/>
              <w:keepLines w:val="0"/>
              <w:suppressLineNumbers w:val="0"/>
              <w:spacing w:before="0" w:beforeAutospacing="0" w:after="0" w:afterAutospacing="0" w:line="360" w:lineRule="auto"/>
              <w:ind w:left="0" w:right="0"/>
              <w:rPr>
                <w:rFonts w:hint="default" w:ascii="仿宋_GB2312" w:hAnsi="仿宋" w:eastAsia="仿宋_GB2312" w:cs="仿宋"/>
                <w:color w:val="auto"/>
                <w:sz w:val="24"/>
                <w:highlight w:val="none"/>
              </w:rPr>
            </w:pPr>
          </w:p>
        </w:tc>
      </w:tr>
    </w:tbl>
    <w:p w14:paraId="0D896D56">
      <w:pPr>
        <w:pStyle w:val="32"/>
        <w:pageBreakBefore/>
        <w:spacing w:line="240" w:lineRule="auto"/>
        <w:ind w:firstLine="726"/>
        <w:jc w:val="center"/>
        <w:rPr>
          <w:rFonts w:hint="eastAsia" w:ascii="仿宋_GB2312" w:hAnsi="仿宋_GB2312" w:eastAsia="仿宋_GB2312" w:cs="仿宋_GB2312"/>
          <w:b/>
          <w:color w:val="auto"/>
          <w:sz w:val="36"/>
          <w:szCs w:val="36"/>
          <w:highlight w:val="none"/>
        </w:rPr>
      </w:pPr>
      <w:r>
        <w:rPr>
          <w:rFonts w:hint="eastAsia" w:ascii="仿宋_GB2312" w:hAnsi="仿宋_GB2312" w:eastAsia="仿宋_GB2312" w:cs="仿宋_GB2312"/>
          <w:b/>
          <w:color w:val="auto"/>
          <w:sz w:val="36"/>
          <w:szCs w:val="36"/>
          <w:highlight w:val="none"/>
        </w:rPr>
        <w:t>第五部分  评标方法及标准</w:t>
      </w:r>
    </w:p>
    <w:p w14:paraId="4E9EC7F6">
      <w:pPr>
        <w:spacing w:line="440" w:lineRule="exact"/>
        <w:jc w:val="left"/>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1、评标方法：</w:t>
      </w:r>
    </w:p>
    <w:p w14:paraId="0E1FDCB2">
      <w:pPr>
        <w:spacing w:line="440" w:lineRule="exact"/>
        <w:ind w:firstLine="480" w:firstLineChars="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14:paraId="11C224BA">
      <w:pPr>
        <w:spacing w:line="440" w:lineRule="exact"/>
        <w:ind w:firstLine="470" w:firstLineChars="196"/>
        <w:jc w:val="left"/>
        <w:rPr>
          <w:rFonts w:hint="eastAsia" w:ascii="仿宋_GB2312" w:hAnsi="仿宋_GB2312" w:eastAsia="仿宋_GB2312" w:cs="仿宋_GB2312"/>
          <w:b w:val="0"/>
          <w:bCs/>
          <w:color w:val="auto"/>
          <w:sz w:val="24"/>
          <w:highlight w:val="none"/>
        </w:rPr>
      </w:pPr>
      <w:r>
        <w:rPr>
          <w:rFonts w:hint="eastAsia" w:ascii="仿宋_GB2312" w:hAnsi="仿宋_GB2312" w:eastAsia="仿宋_GB2312" w:cs="仿宋_GB2312"/>
          <w:b w:val="0"/>
          <w:bCs/>
          <w:color w:val="auto"/>
          <w:sz w:val="24"/>
          <w:highlight w:val="none"/>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1D188BE4">
      <w:pPr>
        <w:spacing w:line="440" w:lineRule="exact"/>
        <w:ind w:firstLine="480" w:firstLineChars="200"/>
        <w:jc w:val="left"/>
        <w:rPr>
          <w:rFonts w:hint="eastAsia" w:ascii="仿宋_GB2312" w:hAnsi="仿宋_GB2312" w:eastAsia="仿宋_GB2312" w:cs="仿宋_GB2312"/>
          <w:b w:val="0"/>
          <w:bCs/>
          <w:color w:val="auto"/>
          <w:sz w:val="24"/>
          <w:highlight w:val="none"/>
        </w:rPr>
      </w:pPr>
      <w:r>
        <w:rPr>
          <w:rFonts w:hint="eastAsia" w:ascii="仿宋_GB2312" w:hAnsi="仿宋_GB2312" w:eastAsia="仿宋_GB2312" w:cs="仿宋_GB2312"/>
          <w:b w:val="0"/>
          <w:bCs/>
          <w:color w:val="auto"/>
          <w:sz w:val="24"/>
          <w:highlight w:val="none"/>
        </w:rPr>
        <w:t>非单一产品采购项目，采购人应当根据采购项目技术构成、产品价格比重等合理确定核心产品，并在招标文件中载明。多家投标人提供的核心产品品牌相同的，按前款规定处理。</w:t>
      </w:r>
    </w:p>
    <w:p w14:paraId="09F7737C">
      <w:pPr>
        <w:numPr>
          <w:ilvl w:val="0"/>
          <w:numId w:val="8"/>
        </w:numPr>
        <w:spacing w:line="440" w:lineRule="exact"/>
        <w:ind w:left="0" w:leftChars="0" w:firstLine="0" w:firstLineChars="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b w:val="0"/>
          <w:bCs/>
          <w:color w:val="auto"/>
          <w:sz w:val="24"/>
          <w:highlight w:val="none"/>
        </w:rPr>
        <w:t>评分标准：共</w:t>
      </w:r>
      <w:r>
        <w:rPr>
          <w:rFonts w:hint="eastAsia" w:ascii="仿宋_GB2312" w:hAnsi="仿宋_GB2312" w:eastAsia="仿宋_GB2312" w:cs="仿宋_GB2312"/>
          <w:color w:val="auto"/>
          <w:sz w:val="24"/>
          <w:highlight w:val="none"/>
        </w:rPr>
        <w:t>100分，其中商务技术分</w:t>
      </w:r>
      <w:r>
        <w:rPr>
          <w:rFonts w:hint="eastAsia" w:ascii="仿宋_GB2312" w:hAnsi="仿宋_GB2312" w:eastAsia="仿宋_GB2312" w:cs="仿宋_GB2312"/>
          <w:color w:val="auto"/>
          <w:sz w:val="24"/>
          <w:highlight w:val="none"/>
          <w:lang w:val="en-US" w:eastAsia="zh-CN"/>
        </w:rPr>
        <w:t>70</w:t>
      </w:r>
      <w:r>
        <w:rPr>
          <w:rFonts w:hint="eastAsia" w:ascii="仿宋_GB2312" w:hAnsi="仿宋_GB2312" w:eastAsia="仿宋_GB2312" w:cs="仿宋_GB2312"/>
          <w:color w:val="auto"/>
          <w:sz w:val="24"/>
          <w:highlight w:val="none"/>
        </w:rPr>
        <w:t>分，价格分</w:t>
      </w:r>
      <w:r>
        <w:rPr>
          <w:rFonts w:hint="eastAsia" w:ascii="仿宋_GB2312" w:hAnsi="仿宋_GB2312" w:eastAsia="仿宋_GB2312" w:cs="仿宋_GB2312"/>
          <w:color w:val="auto"/>
          <w:sz w:val="24"/>
          <w:highlight w:val="none"/>
          <w:lang w:val="en-US" w:eastAsia="zh-CN"/>
        </w:rPr>
        <w:t>30</w:t>
      </w:r>
      <w:r>
        <w:rPr>
          <w:rFonts w:hint="eastAsia" w:ascii="仿宋_GB2312" w:hAnsi="仿宋_GB2312" w:eastAsia="仿宋_GB2312" w:cs="仿宋_GB2312"/>
          <w:color w:val="auto"/>
          <w:sz w:val="24"/>
          <w:highlight w:val="none"/>
        </w:rPr>
        <w:t>分。评分依下述所列为评标打分依据，分值如下（计算分值时，按其算术平均值保留小数2位）。</w:t>
      </w:r>
    </w:p>
    <w:p w14:paraId="7FC2D770">
      <w:pPr>
        <w:pStyle w:val="32"/>
        <w:numPr>
          <w:ilvl w:val="0"/>
          <w:numId w:val="0"/>
        </w:numPr>
        <w:ind w:leftChars="0"/>
        <w:rPr>
          <w:color w:val="auto"/>
          <w:highlight w:val="none"/>
        </w:rPr>
      </w:pPr>
    </w:p>
    <w:p w14:paraId="3A6368D8">
      <w:pPr>
        <w:spacing w:line="440" w:lineRule="exact"/>
        <w:rPr>
          <w:rFonts w:hint="eastAsia" w:ascii="仿宋" w:hAnsi="仿宋" w:eastAsia="仿宋" w:cs="仿宋"/>
          <w:b/>
          <w:bCs/>
          <w:iCs/>
          <w:color w:val="auto"/>
          <w:sz w:val="24"/>
          <w:highlight w:val="none"/>
        </w:rPr>
      </w:pPr>
      <w:r>
        <w:rPr>
          <w:rFonts w:hint="eastAsia" w:ascii="仿宋" w:hAnsi="仿宋" w:eastAsia="仿宋" w:cs="仿宋"/>
          <w:b/>
          <w:bCs/>
          <w:iCs/>
          <w:color w:val="auto"/>
          <w:sz w:val="24"/>
          <w:highlight w:val="none"/>
        </w:rPr>
        <w:t>2.1.商务技术分（</w:t>
      </w:r>
      <w:r>
        <w:rPr>
          <w:rFonts w:hint="eastAsia" w:ascii="仿宋" w:hAnsi="仿宋" w:eastAsia="仿宋" w:cs="仿宋"/>
          <w:b/>
          <w:bCs/>
          <w:iCs/>
          <w:color w:val="auto"/>
          <w:sz w:val="24"/>
          <w:highlight w:val="none"/>
          <w:lang w:val="en-US" w:eastAsia="zh-CN"/>
        </w:rPr>
        <w:t>7</w:t>
      </w:r>
      <w:r>
        <w:rPr>
          <w:rFonts w:hint="eastAsia" w:ascii="仿宋" w:hAnsi="仿宋" w:eastAsia="仿宋" w:cs="仿宋"/>
          <w:b/>
          <w:bCs/>
          <w:iCs/>
          <w:color w:val="auto"/>
          <w:sz w:val="24"/>
          <w:highlight w:val="none"/>
        </w:rPr>
        <w:t>0分）</w:t>
      </w:r>
    </w:p>
    <w:tbl>
      <w:tblPr>
        <w:tblStyle w:val="64"/>
        <w:tblW w:w="9825" w:type="dxa"/>
        <w:tblInd w:w="-57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30"/>
        <w:gridCol w:w="7667"/>
        <w:gridCol w:w="628"/>
      </w:tblGrid>
      <w:tr w14:paraId="676FF6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trPr>
        <w:tc>
          <w:tcPr>
            <w:tcW w:w="1530" w:type="dxa"/>
            <w:vAlign w:val="center"/>
          </w:tcPr>
          <w:p w14:paraId="506C08F3">
            <w:pPr>
              <w:keepNext w:val="0"/>
              <w:keepLines w:val="0"/>
              <w:suppressLineNumbers w:val="0"/>
              <w:spacing w:before="0" w:beforeAutospacing="0" w:after="0" w:afterAutospacing="0" w:line="240" w:lineRule="auto"/>
              <w:ind w:left="0" w:right="0"/>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评分项目</w:t>
            </w:r>
          </w:p>
        </w:tc>
        <w:tc>
          <w:tcPr>
            <w:tcW w:w="7667" w:type="dxa"/>
            <w:vAlign w:val="center"/>
          </w:tcPr>
          <w:p w14:paraId="64794D99">
            <w:pPr>
              <w:keepNext w:val="0"/>
              <w:keepLines w:val="0"/>
              <w:suppressLineNumbers w:val="0"/>
              <w:spacing w:before="0" w:beforeAutospacing="0" w:after="0" w:afterAutospacing="0" w:line="240" w:lineRule="auto"/>
              <w:ind w:left="0" w:right="0"/>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评分标准</w:t>
            </w:r>
          </w:p>
        </w:tc>
        <w:tc>
          <w:tcPr>
            <w:tcW w:w="628" w:type="dxa"/>
            <w:vAlign w:val="center"/>
          </w:tcPr>
          <w:p w14:paraId="68DEB06E">
            <w:pPr>
              <w:keepNext w:val="0"/>
              <w:keepLines w:val="0"/>
              <w:suppressLineNumbers w:val="0"/>
              <w:spacing w:before="0" w:beforeAutospacing="0" w:after="0" w:afterAutospacing="0" w:line="240" w:lineRule="auto"/>
              <w:ind w:left="0" w:right="0"/>
              <w:jc w:val="center"/>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eastAsia="zh-CN"/>
              </w:rPr>
              <w:t>分数</w:t>
            </w:r>
          </w:p>
        </w:tc>
      </w:tr>
      <w:tr w14:paraId="31AE41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530" w:type="dxa"/>
            <w:shd w:val="clear" w:color="000000" w:fill="FFFFFF"/>
            <w:vAlign w:val="center"/>
          </w:tcPr>
          <w:p w14:paraId="57D00905">
            <w:pPr>
              <w:keepNext w:val="0"/>
              <w:keepLines w:val="0"/>
              <w:suppressLineNumbers w:val="0"/>
              <w:spacing w:before="0" w:beforeAutospacing="0" w:after="0" w:afterAutospacing="0" w:line="240" w:lineRule="auto"/>
              <w:ind w:left="0" w:right="0"/>
              <w:jc w:val="center"/>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sz w:val="24"/>
                <w:szCs w:val="24"/>
                <w:highlight w:val="none"/>
                <w:lang w:eastAsia="zh-CN"/>
              </w:rPr>
              <w:t>服务业绩</w:t>
            </w:r>
          </w:p>
        </w:tc>
        <w:tc>
          <w:tcPr>
            <w:tcW w:w="7667" w:type="dxa"/>
            <w:shd w:val="clear" w:color="000000" w:fill="FFFFFF"/>
            <w:vAlign w:val="center"/>
          </w:tcPr>
          <w:p w14:paraId="5E052851">
            <w:pPr>
              <w:keepNext w:val="0"/>
              <w:keepLines w:val="0"/>
              <w:suppressLineNumbers w:val="0"/>
              <w:spacing w:before="0" w:beforeAutospacing="0" w:after="0" w:afterAutospacing="0" w:line="240" w:lineRule="auto"/>
              <w:ind w:left="0" w:right="0" w:firstLine="480" w:firstLineChars="200"/>
              <w:jc w:val="left"/>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投标文件中提供自</w:t>
            </w:r>
            <w:r>
              <w:rPr>
                <w:rFonts w:hint="eastAsia" w:ascii="仿宋_GB2312" w:hAnsi="仿宋_GB2312" w:eastAsia="仿宋_GB2312" w:cs="仿宋_GB2312"/>
                <w:color w:val="auto"/>
                <w:sz w:val="24"/>
                <w:szCs w:val="24"/>
                <w:highlight w:val="none"/>
                <w:lang w:val="en-US" w:eastAsia="zh-CN"/>
              </w:rPr>
              <w:t>2022</w:t>
            </w:r>
            <w:r>
              <w:rPr>
                <w:rFonts w:hint="eastAsia" w:ascii="仿宋_GB2312" w:hAnsi="仿宋_GB2312" w:eastAsia="仿宋_GB2312" w:cs="仿宋_GB2312"/>
                <w:color w:val="auto"/>
                <w:sz w:val="24"/>
                <w:szCs w:val="24"/>
                <w:highlight w:val="none"/>
                <w:lang w:val="en-US" w:eastAsia="zh-CN"/>
              </w:rPr>
              <w:t>年1月1日以来（以合同签订时间为准）同类项目业绩，每提供一个得1分，最高得3分。</w:t>
            </w:r>
          </w:p>
          <w:p w14:paraId="412A7CDD">
            <w:pPr>
              <w:keepNext w:val="0"/>
              <w:keepLines w:val="0"/>
              <w:suppressLineNumbers w:val="0"/>
              <w:spacing w:before="0" w:beforeAutospacing="0" w:after="0" w:afterAutospacing="0" w:line="240" w:lineRule="auto"/>
              <w:ind w:left="0" w:right="0"/>
              <w:jc w:val="left"/>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sz w:val="24"/>
                <w:szCs w:val="24"/>
                <w:highlight w:val="none"/>
                <w:lang w:val="en-US" w:eastAsia="zh-CN"/>
              </w:rPr>
              <w:t>（投标文件中提供维护合同复印件并加盖投标单位公章，否则不得分）</w:t>
            </w:r>
          </w:p>
        </w:tc>
        <w:tc>
          <w:tcPr>
            <w:tcW w:w="628" w:type="dxa"/>
            <w:shd w:val="clear" w:color="000000" w:fill="FFFFFF"/>
            <w:vAlign w:val="center"/>
          </w:tcPr>
          <w:p w14:paraId="3ADB1063">
            <w:pPr>
              <w:keepNext w:val="0"/>
              <w:keepLines w:val="0"/>
              <w:widowControl/>
              <w:suppressLineNumbers w:val="0"/>
              <w:spacing w:before="0" w:beforeAutospacing="0" w:after="0" w:afterAutospacing="0" w:line="240" w:lineRule="auto"/>
              <w:ind w:left="0" w:right="0"/>
              <w:jc w:val="center"/>
              <w:textAlignment w:val="center"/>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kern w:val="2"/>
                <w:sz w:val="24"/>
                <w:szCs w:val="24"/>
                <w:highlight w:val="none"/>
                <w:lang w:val="en-US" w:eastAsia="zh-CN" w:bidi="ar-SA"/>
              </w:rPr>
              <w:t>3</w:t>
            </w:r>
          </w:p>
        </w:tc>
      </w:tr>
      <w:tr w14:paraId="718181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5" w:hRule="atLeast"/>
        </w:trPr>
        <w:tc>
          <w:tcPr>
            <w:tcW w:w="1530" w:type="dxa"/>
            <w:vMerge w:val="restart"/>
            <w:shd w:val="clear" w:color="000000" w:fill="FFFFFF"/>
            <w:vAlign w:val="center"/>
          </w:tcPr>
          <w:p w14:paraId="485B8720">
            <w:pPr>
              <w:keepNext w:val="0"/>
              <w:keepLines w:val="0"/>
              <w:suppressLineNumbers w:val="0"/>
              <w:spacing w:before="0" w:beforeAutospacing="0" w:after="0" w:afterAutospacing="0" w:line="240" w:lineRule="auto"/>
              <w:ind w:left="0" w:right="0"/>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人员配置</w:t>
            </w:r>
          </w:p>
        </w:tc>
        <w:tc>
          <w:tcPr>
            <w:tcW w:w="7667" w:type="dxa"/>
            <w:shd w:val="clear" w:color="000000" w:fill="FFFFFF"/>
            <w:vAlign w:val="center"/>
          </w:tcPr>
          <w:p w14:paraId="767C13B8">
            <w:pPr>
              <w:keepNext w:val="0"/>
              <w:keepLines w:val="0"/>
              <w:suppressLineNumbers w:val="0"/>
              <w:spacing w:before="0" w:beforeAutospacing="0" w:after="0" w:afterAutospacing="0" w:line="240" w:lineRule="auto"/>
              <w:ind w:left="0" w:right="0" w:firstLine="480" w:firstLineChars="200"/>
              <w:jc w:val="left"/>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eastAsia="zh-CN"/>
              </w:rPr>
              <w:t>本项目需配备专职服务团队的专职维护人员，</w:t>
            </w:r>
            <w:r>
              <w:rPr>
                <w:rFonts w:hint="eastAsia" w:ascii="仿宋_GB2312" w:hAnsi="仿宋_GB2312" w:eastAsia="仿宋_GB2312" w:cs="仿宋_GB2312"/>
                <w:color w:val="auto"/>
                <w:sz w:val="24"/>
                <w:szCs w:val="24"/>
                <w:highlight w:val="none"/>
                <w:lang w:val="en-US" w:eastAsia="zh-CN"/>
              </w:rPr>
              <w:t>10人以上得4分</w:t>
            </w:r>
            <w:r>
              <w:rPr>
                <w:rFonts w:hint="eastAsia" w:ascii="仿宋_GB2312" w:hAnsi="仿宋_GB2312" w:eastAsia="仿宋_GB2312" w:cs="仿宋_GB2312"/>
                <w:color w:val="auto"/>
                <w:sz w:val="24"/>
                <w:szCs w:val="24"/>
                <w:highlight w:val="none"/>
                <w:lang w:eastAsia="zh-CN"/>
              </w:rPr>
              <w:t>，投标公司维护人员安排每少一人扣</w:t>
            </w:r>
            <w:r>
              <w:rPr>
                <w:rFonts w:hint="eastAsia" w:ascii="仿宋_GB2312" w:hAnsi="仿宋_GB2312" w:eastAsia="仿宋_GB2312" w:cs="仿宋_GB2312"/>
                <w:color w:val="auto"/>
                <w:sz w:val="24"/>
                <w:szCs w:val="24"/>
                <w:highlight w:val="none"/>
                <w:lang w:val="en-US" w:eastAsia="zh-CN"/>
              </w:rPr>
              <w:t>1</w:t>
            </w:r>
            <w:r>
              <w:rPr>
                <w:rFonts w:hint="eastAsia" w:ascii="仿宋_GB2312" w:hAnsi="仿宋_GB2312" w:eastAsia="仿宋_GB2312" w:cs="仿宋_GB2312"/>
                <w:color w:val="auto"/>
                <w:sz w:val="24"/>
                <w:szCs w:val="24"/>
                <w:highlight w:val="none"/>
                <w:lang w:eastAsia="zh-CN"/>
              </w:rPr>
              <w:t>分，扣完为止。</w:t>
            </w:r>
          </w:p>
          <w:p w14:paraId="4204CE3B">
            <w:pPr>
              <w:keepNext w:val="0"/>
              <w:keepLines w:val="0"/>
              <w:suppressLineNumbers w:val="0"/>
              <w:spacing w:before="0" w:beforeAutospacing="0" w:after="0" w:afterAutospacing="0" w:line="240" w:lineRule="auto"/>
              <w:ind w:left="0" w:leftChars="0" w:right="0" w:rightChars="0" w:firstLine="480" w:firstLineChars="200"/>
              <w:jc w:val="left"/>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eastAsia="zh-CN"/>
              </w:rPr>
              <w:t>（投标文件中提供上述内容的相关资料及本单位的社保缴纳证明的复印件，并加盖投标</w:t>
            </w:r>
            <w:r>
              <w:rPr>
                <w:rFonts w:hint="eastAsia" w:ascii="仿宋_GB2312" w:hAnsi="仿宋_GB2312" w:eastAsia="仿宋_GB2312" w:cs="仿宋_GB2312"/>
                <w:color w:val="auto"/>
                <w:sz w:val="24"/>
                <w:szCs w:val="24"/>
                <w:highlight w:val="none"/>
                <w:lang w:val="en-US" w:eastAsia="zh-CN"/>
              </w:rPr>
              <w:t>单位</w:t>
            </w:r>
            <w:r>
              <w:rPr>
                <w:rFonts w:hint="eastAsia" w:ascii="仿宋_GB2312" w:hAnsi="仿宋_GB2312" w:eastAsia="仿宋_GB2312" w:cs="仿宋_GB2312"/>
                <w:color w:val="auto"/>
                <w:sz w:val="24"/>
                <w:szCs w:val="24"/>
                <w:highlight w:val="none"/>
                <w:lang w:eastAsia="zh-CN"/>
              </w:rPr>
              <w:t>公章，否则不得分）</w:t>
            </w:r>
          </w:p>
        </w:tc>
        <w:tc>
          <w:tcPr>
            <w:tcW w:w="628" w:type="dxa"/>
            <w:shd w:val="clear" w:color="000000" w:fill="FFFFFF"/>
            <w:vAlign w:val="center"/>
          </w:tcPr>
          <w:p w14:paraId="60E1B573">
            <w:pPr>
              <w:keepNext w:val="0"/>
              <w:keepLines w:val="0"/>
              <w:suppressLineNumbers w:val="0"/>
              <w:spacing w:before="0" w:beforeAutospacing="0" w:after="0" w:afterAutospacing="0" w:line="240" w:lineRule="auto"/>
              <w:ind w:left="0" w:right="0"/>
              <w:jc w:val="center"/>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4</w:t>
            </w:r>
          </w:p>
        </w:tc>
      </w:tr>
      <w:tr w14:paraId="21A540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5" w:hRule="atLeast"/>
        </w:trPr>
        <w:tc>
          <w:tcPr>
            <w:tcW w:w="1530" w:type="dxa"/>
            <w:vMerge w:val="continue"/>
            <w:shd w:val="clear" w:color="000000" w:fill="FFFFFF"/>
            <w:vAlign w:val="center"/>
          </w:tcPr>
          <w:p w14:paraId="1B0BD6A2">
            <w:pPr>
              <w:keepNext w:val="0"/>
              <w:keepLines w:val="0"/>
              <w:suppressLineNumbers w:val="0"/>
              <w:spacing w:before="0" w:beforeAutospacing="0" w:after="0" w:afterAutospacing="0" w:line="240" w:lineRule="auto"/>
              <w:ind w:left="0" w:leftChars="0" w:right="0" w:rightChars="0" w:firstLine="480" w:firstLineChars="200"/>
              <w:jc w:val="left"/>
              <w:rPr>
                <w:rFonts w:hint="eastAsia" w:ascii="仿宋_GB2312" w:hAnsi="仿宋_GB2312" w:eastAsia="仿宋_GB2312" w:cs="仿宋_GB2312"/>
                <w:color w:val="auto"/>
                <w:sz w:val="24"/>
                <w:szCs w:val="24"/>
                <w:highlight w:val="none"/>
              </w:rPr>
            </w:pPr>
          </w:p>
        </w:tc>
        <w:tc>
          <w:tcPr>
            <w:tcW w:w="7667" w:type="dxa"/>
            <w:shd w:val="clear" w:color="000000" w:fill="FFFFFF"/>
            <w:vAlign w:val="center"/>
          </w:tcPr>
          <w:p w14:paraId="3D9B3D3D">
            <w:pPr>
              <w:keepNext w:val="0"/>
              <w:keepLines w:val="0"/>
              <w:suppressLineNumbers w:val="0"/>
              <w:spacing w:before="0" w:beforeAutospacing="0" w:after="0" w:afterAutospacing="0" w:line="240" w:lineRule="auto"/>
              <w:ind w:left="0" w:right="0" w:firstLine="480" w:firstLineChars="200"/>
              <w:jc w:val="left"/>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eastAsia="zh-CN"/>
              </w:rPr>
              <w:t>投标人针对项目实施地区域</w:t>
            </w:r>
            <w:r>
              <w:rPr>
                <w:rFonts w:hint="eastAsia" w:ascii="仿宋_GB2312" w:hAnsi="仿宋_GB2312" w:eastAsia="仿宋_GB2312" w:cs="仿宋_GB2312"/>
                <w:color w:val="auto"/>
                <w:sz w:val="24"/>
                <w:szCs w:val="24"/>
                <w:highlight w:val="none"/>
                <w:lang w:val="en-US" w:eastAsia="zh-CN"/>
              </w:rPr>
              <w:t>6</w:t>
            </w:r>
            <w:r>
              <w:rPr>
                <w:rFonts w:hint="eastAsia" w:ascii="仿宋_GB2312" w:hAnsi="仿宋_GB2312" w:eastAsia="仿宋_GB2312" w:cs="仿宋_GB2312"/>
                <w:color w:val="auto"/>
                <w:sz w:val="24"/>
                <w:szCs w:val="24"/>
                <w:highlight w:val="none"/>
                <w:lang w:eastAsia="zh-CN"/>
              </w:rPr>
              <w:t>个县（市）区安排专职维护人员，提供包括但不限于公司制度、班子人员制度及针对各区域县市区的人员配置情况表等。</w:t>
            </w:r>
          </w:p>
          <w:p w14:paraId="5CB73FC1">
            <w:pPr>
              <w:keepNext w:val="0"/>
              <w:keepLines w:val="0"/>
              <w:suppressLineNumbers w:val="0"/>
              <w:spacing w:before="0" w:beforeAutospacing="0" w:after="0" w:afterAutospacing="0" w:line="240" w:lineRule="auto"/>
              <w:ind w:left="0" w:leftChars="0" w:right="0" w:rightChars="0" w:firstLine="480" w:firstLineChars="200"/>
              <w:jc w:val="left"/>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eastAsia="zh-CN"/>
              </w:rPr>
              <w:t>制度完善、各区块人员配置合理的得</w:t>
            </w:r>
            <w:r>
              <w:rPr>
                <w:rFonts w:hint="eastAsia" w:ascii="仿宋_GB2312" w:hAnsi="仿宋_GB2312" w:eastAsia="仿宋_GB2312" w:cs="仿宋_GB2312"/>
                <w:color w:val="auto"/>
                <w:sz w:val="24"/>
                <w:szCs w:val="24"/>
                <w:highlight w:val="none"/>
                <w:lang w:val="en-US" w:eastAsia="zh-CN"/>
              </w:rPr>
              <w:t>4</w:t>
            </w:r>
            <w:r>
              <w:rPr>
                <w:rFonts w:hint="eastAsia" w:ascii="仿宋_GB2312" w:hAnsi="仿宋_GB2312" w:eastAsia="仿宋_GB2312" w:cs="仿宋_GB2312"/>
                <w:color w:val="auto"/>
                <w:sz w:val="24"/>
                <w:szCs w:val="24"/>
                <w:highlight w:val="none"/>
                <w:lang w:eastAsia="zh-CN"/>
              </w:rPr>
              <w:t>.1～</w:t>
            </w:r>
            <w:r>
              <w:rPr>
                <w:rFonts w:hint="eastAsia" w:ascii="仿宋_GB2312" w:hAnsi="仿宋_GB2312" w:eastAsia="仿宋_GB2312" w:cs="仿宋_GB2312"/>
                <w:color w:val="auto"/>
                <w:sz w:val="24"/>
                <w:szCs w:val="24"/>
                <w:highlight w:val="none"/>
                <w:lang w:val="en-US" w:eastAsia="zh-CN"/>
              </w:rPr>
              <w:t>6</w:t>
            </w:r>
            <w:r>
              <w:rPr>
                <w:rFonts w:hint="eastAsia" w:ascii="仿宋_GB2312" w:hAnsi="仿宋_GB2312" w:eastAsia="仿宋_GB2312" w:cs="仿宋_GB2312"/>
                <w:color w:val="auto"/>
                <w:sz w:val="24"/>
                <w:szCs w:val="24"/>
                <w:highlight w:val="none"/>
                <w:lang w:eastAsia="zh-CN"/>
              </w:rPr>
              <w:t>分；制度较完善、各区块人员配置一般的得2.1～</w:t>
            </w:r>
            <w:r>
              <w:rPr>
                <w:rFonts w:hint="eastAsia" w:ascii="仿宋_GB2312" w:hAnsi="仿宋_GB2312" w:eastAsia="仿宋_GB2312" w:cs="仿宋_GB2312"/>
                <w:color w:val="auto"/>
                <w:sz w:val="24"/>
                <w:szCs w:val="24"/>
                <w:highlight w:val="none"/>
                <w:lang w:val="en-US" w:eastAsia="zh-CN"/>
              </w:rPr>
              <w:t>4</w:t>
            </w:r>
            <w:r>
              <w:rPr>
                <w:rFonts w:hint="eastAsia" w:ascii="仿宋_GB2312" w:hAnsi="仿宋_GB2312" w:eastAsia="仿宋_GB2312" w:cs="仿宋_GB2312"/>
                <w:color w:val="auto"/>
                <w:sz w:val="24"/>
                <w:szCs w:val="24"/>
                <w:highlight w:val="none"/>
                <w:lang w:eastAsia="zh-CN"/>
              </w:rPr>
              <w:t>分；制度简单、无人员配置情况得0～2分。</w:t>
            </w:r>
          </w:p>
        </w:tc>
        <w:tc>
          <w:tcPr>
            <w:tcW w:w="628" w:type="dxa"/>
            <w:shd w:val="clear" w:color="000000" w:fill="FFFFFF"/>
            <w:vAlign w:val="center"/>
          </w:tcPr>
          <w:p w14:paraId="0F683F8F">
            <w:pPr>
              <w:keepNext w:val="0"/>
              <w:keepLines w:val="0"/>
              <w:suppressLineNumbers w:val="0"/>
              <w:spacing w:before="0" w:beforeAutospacing="0" w:after="0" w:afterAutospacing="0" w:line="240" w:lineRule="auto"/>
              <w:ind w:left="0" w:right="0" w:rightChars="0"/>
              <w:jc w:val="center"/>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6</w:t>
            </w:r>
          </w:p>
        </w:tc>
      </w:tr>
      <w:tr w14:paraId="5B3E03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trPr>
        <w:tc>
          <w:tcPr>
            <w:tcW w:w="1530" w:type="dxa"/>
            <w:vMerge w:val="restart"/>
            <w:shd w:val="clear" w:color="000000" w:fill="FFFFFF"/>
            <w:vAlign w:val="center"/>
          </w:tcPr>
          <w:p w14:paraId="3956EC75">
            <w:pPr>
              <w:keepNext w:val="0"/>
              <w:keepLines w:val="0"/>
              <w:suppressLineNumbers w:val="0"/>
              <w:spacing w:before="0" w:beforeAutospacing="0" w:after="0" w:afterAutospacing="0" w:line="240" w:lineRule="auto"/>
              <w:ind w:left="0" w:right="0"/>
              <w:jc w:val="center"/>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kern w:val="0"/>
                <w:sz w:val="24"/>
                <w:szCs w:val="24"/>
                <w:highlight w:val="none"/>
              </w:rPr>
              <w:t>需求</w:t>
            </w:r>
            <w:r>
              <w:rPr>
                <w:rFonts w:hint="eastAsia" w:ascii="仿宋_GB2312" w:hAnsi="仿宋_GB2312" w:eastAsia="仿宋_GB2312" w:cs="仿宋_GB2312"/>
                <w:color w:val="auto"/>
                <w:kern w:val="0"/>
                <w:sz w:val="24"/>
                <w:szCs w:val="24"/>
                <w:highlight w:val="none"/>
                <w:lang w:eastAsia="zh-CN"/>
              </w:rPr>
              <w:t>分析</w:t>
            </w:r>
          </w:p>
        </w:tc>
        <w:tc>
          <w:tcPr>
            <w:tcW w:w="7667" w:type="dxa"/>
            <w:shd w:val="clear" w:color="000000" w:fill="FFFFFF"/>
            <w:vAlign w:val="center"/>
          </w:tcPr>
          <w:p w14:paraId="0CE88A7C">
            <w:pPr>
              <w:keepNext w:val="0"/>
              <w:keepLines w:val="0"/>
              <w:suppressLineNumbers w:val="0"/>
              <w:spacing w:before="0" w:beforeAutospacing="0" w:after="0" w:afterAutospacing="0" w:line="240" w:lineRule="auto"/>
              <w:ind w:left="0" w:leftChars="0" w:right="0" w:rightChars="0" w:firstLine="480" w:firstLineChars="200"/>
              <w:jc w:val="left"/>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eastAsia="zh-CN"/>
              </w:rPr>
              <w:t>投标人对绍兴市公安局旅馆业治安管理信息系统运维范围理解程度，主要包括但不限于总体系统框架和业务流程、各子系统模块详细功能和使用对象角色功能两方面，根据供应商的理解与分析情况，进行完整性、合理性的评价打分。</w:t>
            </w:r>
          </w:p>
          <w:p w14:paraId="622FAB76">
            <w:pPr>
              <w:keepNext w:val="0"/>
              <w:keepLines w:val="0"/>
              <w:suppressLineNumbers w:val="0"/>
              <w:spacing w:before="0" w:beforeAutospacing="0" w:after="0" w:afterAutospacing="0" w:line="240" w:lineRule="auto"/>
              <w:ind w:left="0" w:leftChars="0" w:right="0" w:rightChars="0" w:firstLine="480" w:firstLineChars="200"/>
              <w:jc w:val="left"/>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eastAsia="zh-CN"/>
              </w:rPr>
              <w:t>理解与分析全面合理的5.1～</w:t>
            </w:r>
            <w:r>
              <w:rPr>
                <w:rFonts w:hint="eastAsia" w:ascii="仿宋_GB2312" w:hAnsi="仿宋_GB2312" w:eastAsia="仿宋_GB2312" w:cs="仿宋_GB2312"/>
                <w:color w:val="auto"/>
                <w:sz w:val="24"/>
                <w:szCs w:val="24"/>
                <w:highlight w:val="none"/>
                <w:lang w:val="en-US" w:eastAsia="zh-CN"/>
              </w:rPr>
              <w:t>7</w:t>
            </w:r>
            <w:r>
              <w:rPr>
                <w:rFonts w:hint="eastAsia" w:ascii="仿宋_GB2312" w:hAnsi="仿宋_GB2312" w:eastAsia="仿宋_GB2312" w:cs="仿宋_GB2312"/>
                <w:color w:val="auto"/>
                <w:sz w:val="24"/>
                <w:szCs w:val="24"/>
                <w:highlight w:val="none"/>
                <w:lang w:eastAsia="zh-CN"/>
              </w:rPr>
              <w:t>分；理解不够全面、分析不够合理的2.1～5分；理解片面或分析不合理0～2分。</w:t>
            </w:r>
          </w:p>
        </w:tc>
        <w:tc>
          <w:tcPr>
            <w:tcW w:w="628" w:type="dxa"/>
            <w:shd w:val="clear" w:color="000000" w:fill="FFFFFF"/>
            <w:vAlign w:val="center"/>
          </w:tcPr>
          <w:p w14:paraId="351FE251">
            <w:pPr>
              <w:keepNext w:val="0"/>
              <w:keepLines w:val="0"/>
              <w:suppressLineNumbers w:val="0"/>
              <w:spacing w:before="0" w:beforeAutospacing="0" w:after="0" w:afterAutospacing="0" w:line="240" w:lineRule="auto"/>
              <w:ind w:left="0" w:right="0"/>
              <w:jc w:val="center"/>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7</w:t>
            </w:r>
          </w:p>
        </w:tc>
      </w:tr>
      <w:tr w14:paraId="16F544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12" w:hRule="atLeast"/>
        </w:trPr>
        <w:tc>
          <w:tcPr>
            <w:tcW w:w="1530" w:type="dxa"/>
            <w:vMerge w:val="continue"/>
            <w:shd w:val="clear" w:color="000000" w:fill="FFFFFF"/>
            <w:vAlign w:val="center"/>
          </w:tcPr>
          <w:p w14:paraId="62426D0F">
            <w:pPr>
              <w:keepNext w:val="0"/>
              <w:keepLines w:val="0"/>
              <w:suppressLineNumbers w:val="0"/>
              <w:spacing w:before="0" w:beforeAutospacing="0" w:after="0" w:afterAutospacing="0" w:line="240" w:lineRule="auto"/>
              <w:ind w:left="0" w:right="0"/>
              <w:jc w:val="center"/>
              <w:rPr>
                <w:rFonts w:hint="eastAsia" w:ascii="仿宋_GB2312" w:hAnsi="仿宋_GB2312" w:eastAsia="仿宋_GB2312" w:cs="仿宋_GB2312"/>
                <w:color w:val="auto"/>
                <w:kern w:val="2"/>
                <w:sz w:val="24"/>
                <w:szCs w:val="24"/>
                <w:highlight w:val="none"/>
                <w:lang w:val="en-US" w:eastAsia="zh-CN" w:bidi="ar-SA"/>
              </w:rPr>
            </w:pPr>
          </w:p>
        </w:tc>
        <w:tc>
          <w:tcPr>
            <w:tcW w:w="7667" w:type="dxa"/>
            <w:shd w:val="clear" w:color="000000" w:fill="FFFFFF"/>
            <w:vAlign w:val="center"/>
          </w:tcPr>
          <w:p w14:paraId="02DD9C72">
            <w:pPr>
              <w:keepNext w:val="0"/>
              <w:keepLines w:val="0"/>
              <w:suppressLineNumbers w:val="0"/>
              <w:spacing w:before="0" w:beforeAutospacing="0" w:after="0" w:afterAutospacing="0" w:line="240" w:lineRule="auto"/>
              <w:ind w:left="0" w:leftChars="0" w:right="0" w:rightChars="0" w:firstLine="480" w:firstLineChars="200"/>
              <w:jc w:val="left"/>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eastAsia="zh-CN"/>
              </w:rPr>
              <w:t>投标人对绍兴市公安局旅馆业治安管理信息系统运维需求理解程度，主要包括但不限于服务运维需求、维护方式需求、培训运维需求等，根据阐述说明情况，进行完整性、全面性、合理性的评价打分。</w:t>
            </w:r>
          </w:p>
          <w:p w14:paraId="294259C9">
            <w:pPr>
              <w:keepNext w:val="0"/>
              <w:keepLines w:val="0"/>
              <w:suppressLineNumbers w:val="0"/>
              <w:spacing w:before="0" w:beforeAutospacing="0" w:after="0" w:afterAutospacing="0" w:line="240" w:lineRule="auto"/>
              <w:ind w:left="0" w:leftChars="0" w:right="0" w:rightChars="0" w:firstLine="480" w:firstLineChars="200"/>
              <w:jc w:val="left"/>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eastAsia="zh-CN"/>
              </w:rPr>
              <w:t>全面符合招标文件要求的5.1～</w:t>
            </w:r>
            <w:r>
              <w:rPr>
                <w:rFonts w:hint="eastAsia" w:ascii="仿宋_GB2312" w:hAnsi="仿宋_GB2312" w:eastAsia="仿宋_GB2312" w:cs="仿宋_GB2312"/>
                <w:color w:val="auto"/>
                <w:sz w:val="24"/>
                <w:szCs w:val="24"/>
                <w:highlight w:val="none"/>
                <w:lang w:val="en-US" w:eastAsia="zh-CN"/>
              </w:rPr>
              <w:t>7</w:t>
            </w:r>
            <w:r>
              <w:rPr>
                <w:rFonts w:hint="eastAsia" w:ascii="仿宋_GB2312" w:hAnsi="仿宋_GB2312" w:eastAsia="仿宋_GB2312" w:cs="仿宋_GB2312"/>
                <w:color w:val="auto"/>
                <w:sz w:val="24"/>
                <w:szCs w:val="24"/>
                <w:highlight w:val="none"/>
                <w:lang w:eastAsia="zh-CN"/>
              </w:rPr>
              <w:t>分，基本符合招标文件要求的2.1～5分，部分符合或不符合招标文件要求的0～2分，未提出实质性理解建议的不得分。</w:t>
            </w:r>
          </w:p>
        </w:tc>
        <w:tc>
          <w:tcPr>
            <w:tcW w:w="628" w:type="dxa"/>
            <w:shd w:val="clear" w:color="000000" w:fill="FFFFFF"/>
            <w:vAlign w:val="center"/>
          </w:tcPr>
          <w:p w14:paraId="2E482881">
            <w:pPr>
              <w:keepNext w:val="0"/>
              <w:keepLines w:val="0"/>
              <w:widowControl/>
              <w:suppressLineNumbers w:val="0"/>
              <w:spacing w:before="0" w:beforeAutospacing="0" w:after="0" w:afterAutospacing="0" w:line="240" w:lineRule="auto"/>
              <w:ind w:left="0" w:right="0"/>
              <w:jc w:val="center"/>
              <w:textAlignment w:val="center"/>
              <w:rPr>
                <w:rFonts w:hint="eastAsia" w:ascii="仿宋_GB2312" w:hAnsi="仿宋_GB2312" w:eastAsia="仿宋_GB2312" w:cs="仿宋_GB2312"/>
                <w:color w:val="auto"/>
                <w:kern w:val="0"/>
                <w:sz w:val="24"/>
                <w:szCs w:val="24"/>
                <w:highlight w:val="none"/>
                <w:lang w:val="en-US" w:eastAsia="zh-CN"/>
              </w:rPr>
            </w:pPr>
            <w:r>
              <w:rPr>
                <w:rFonts w:hint="eastAsia" w:ascii="仿宋_GB2312" w:hAnsi="仿宋_GB2312" w:eastAsia="仿宋_GB2312" w:cs="仿宋_GB2312"/>
                <w:color w:val="auto"/>
                <w:kern w:val="0"/>
                <w:sz w:val="24"/>
                <w:szCs w:val="24"/>
                <w:highlight w:val="none"/>
                <w:lang w:val="en-US" w:eastAsia="zh-CN"/>
              </w:rPr>
              <w:t>7</w:t>
            </w:r>
          </w:p>
        </w:tc>
      </w:tr>
      <w:tr w14:paraId="4C3AE0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37" w:hRule="atLeast"/>
        </w:trPr>
        <w:tc>
          <w:tcPr>
            <w:tcW w:w="1530" w:type="dxa"/>
            <w:vMerge w:val="continue"/>
            <w:shd w:val="clear" w:color="000000" w:fill="FFFFFF"/>
            <w:vAlign w:val="center"/>
          </w:tcPr>
          <w:p w14:paraId="5A998199">
            <w:pPr>
              <w:keepNext w:val="0"/>
              <w:keepLines w:val="0"/>
              <w:suppressLineNumbers w:val="0"/>
              <w:spacing w:before="0" w:beforeAutospacing="0" w:after="0" w:afterAutospacing="0" w:line="240" w:lineRule="auto"/>
              <w:ind w:left="0" w:right="0"/>
              <w:jc w:val="center"/>
              <w:rPr>
                <w:rFonts w:hint="eastAsia" w:ascii="仿宋_GB2312" w:hAnsi="仿宋_GB2312" w:eastAsia="仿宋_GB2312" w:cs="仿宋_GB2312"/>
                <w:color w:val="auto"/>
                <w:kern w:val="2"/>
                <w:sz w:val="24"/>
                <w:szCs w:val="24"/>
                <w:highlight w:val="none"/>
                <w:lang w:val="en-US" w:eastAsia="zh-CN" w:bidi="ar-SA"/>
              </w:rPr>
            </w:pPr>
          </w:p>
        </w:tc>
        <w:tc>
          <w:tcPr>
            <w:tcW w:w="7667" w:type="dxa"/>
            <w:shd w:val="clear" w:color="000000" w:fill="FFFFFF"/>
            <w:vAlign w:val="center"/>
          </w:tcPr>
          <w:p w14:paraId="567CBBCA">
            <w:pPr>
              <w:keepNext w:val="0"/>
              <w:keepLines w:val="0"/>
              <w:suppressLineNumbers w:val="0"/>
              <w:spacing w:before="0" w:beforeAutospacing="0" w:after="0" w:afterAutospacing="0" w:line="240" w:lineRule="auto"/>
              <w:ind w:left="0" w:leftChars="0" w:right="0" w:rightChars="0" w:firstLine="480" w:firstLineChars="200"/>
              <w:jc w:val="left"/>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eastAsia="zh-CN"/>
              </w:rPr>
              <w:t>投标供应商对本项目建议的针对性、合理性评价。投标供应商结合以往同类项目服务经验，对本项目提出合理化建议进行评价打分。</w:t>
            </w:r>
          </w:p>
          <w:p w14:paraId="64E8C391">
            <w:pPr>
              <w:keepNext w:val="0"/>
              <w:keepLines w:val="0"/>
              <w:suppressLineNumbers w:val="0"/>
              <w:spacing w:before="0" w:beforeAutospacing="0" w:after="0" w:afterAutospacing="0" w:line="240" w:lineRule="auto"/>
              <w:ind w:left="0" w:leftChars="0" w:right="0" w:rightChars="0" w:firstLine="480" w:firstLineChars="200"/>
              <w:jc w:val="left"/>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eastAsia="zh-CN"/>
              </w:rPr>
              <w:t>全面符合招标文件要求的5.1～</w:t>
            </w:r>
            <w:r>
              <w:rPr>
                <w:rFonts w:hint="eastAsia" w:ascii="仿宋_GB2312" w:hAnsi="仿宋_GB2312" w:eastAsia="仿宋_GB2312" w:cs="仿宋_GB2312"/>
                <w:color w:val="auto"/>
                <w:sz w:val="24"/>
                <w:szCs w:val="24"/>
                <w:highlight w:val="none"/>
                <w:lang w:val="en-US" w:eastAsia="zh-CN"/>
              </w:rPr>
              <w:t>7</w:t>
            </w:r>
            <w:r>
              <w:rPr>
                <w:rFonts w:hint="eastAsia" w:ascii="仿宋_GB2312" w:hAnsi="仿宋_GB2312" w:eastAsia="仿宋_GB2312" w:cs="仿宋_GB2312"/>
                <w:color w:val="auto"/>
                <w:sz w:val="24"/>
                <w:szCs w:val="24"/>
                <w:highlight w:val="none"/>
                <w:lang w:eastAsia="zh-CN"/>
              </w:rPr>
              <w:t>分，基本符合招标文件要求的2.1～5分，部分符合或不符合招标文件要求的0～2分，未提出实质性理解建议的不得分。</w:t>
            </w:r>
          </w:p>
        </w:tc>
        <w:tc>
          <w:tcPr>
            <w:tcW w:w="628" w:type="dxa"/>
            <w:shd w:val="clear" w:color="000000" w:fill="FFFFFF"/>
            <w:vAlign w:val="center"/>
          </w:tcPr>
          <w:p w14:paraId="5513EA7C">
            <w:pPr>
              <w:keepNext w:val="0"/>
              <w:keepLines w:val="0"/>
              <w:widowControl/>
              <w:suppressLineNumbers w:val="0"/>
              <w:spacing w:before="0" w:beforeAutospacing="0" w:after="0" w:afterAutospacing="0" w:line="240" w:lineRule="auto"/>
              <w:ind w:left="0" w:right="0"/>
              <w:jc w:val="center"/>
              <w:textAlignment w:val="center"/>
              <w:rPr>
                <w:rFonts w:hint="eastAsia" w:ascii="仿宋_GB2312" w:hAnsi="仿宋_GB2312" w:eastAsia="仿宋_GB2312" w:cs="仿宋_GB2312"/>
                <w:color w:val="auto"/>
                <w:kern w:val="0"/>
                <w:sz w:val="24"/>
                <w:szCs w:val="24"/>
                <w:highlight w:val="none"/>
                <w:lang w:val="en-US" w:eastAsia="zh-CN"/>
              </w:rPr>
            </w:pPr>
            <w:r>
              <w:rPr>
                <w:rFonts w:hint="eastAsia" w:ascii="仿宋_GB2312" w:hAnsi="仿宋_GB2312" w:eastAsia="仿宋_GB2312" w:cs="仿宋_GB2312"/>
                <w:color w:val="auto"/>
                <w:kern w:val="0"/>
                <w:sz w:val="24"/>
                <w:szCs w:val="24"/>
                <w:highlight w:val="none"/>
                <w:lang w:val="en-US" w:eastAsia="zh-CN"/>
              </w:rPr>
              <w:t>7</w:t>
            </w:r>
          </w:p>
        </w:tc>
      </w:tr>
      <w:tr w14:paraId="65C397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3" w:hRule="atLeast"/>
        </w:trPr>
        <w:tc>
          <w:tcPr>
            <w:tcW w:w="1530" w:type="dxa"/>
            <w:vMerge w:val="restart"/>
            <w:shd w:val="clear" w:color="000000" w:fill="FFFFFF"/>
            <w:vAlign w:val="center"/>
          </w:tcPr>
          <w:p w14:paraId="6AB94A6D">
            <w:pPr>
              <w:keepNext w:val="0"/>
              <w:keepLines w:val="0"/>
              <w:suppressLineNumbers w:val="0"/>
              <w:spacing w:before="0" w:beforeAutospacing="0" w:after="0" w:afterAutospacing="0" w:line="240" w:lineRule="auto"/>
              <w:ind w:left="0" w:right="0"/>
              <w:jc w:val="center"/>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eastAsia="zh-CN"/>
              </w:rPr>
              <w:t>服务方案</w:t>
            </w:r>
          </w:p>
        </w:tc>
        <w:tc>
          <w:tcPr>
            <w:tcW w:w="7667" w:type="dxa"/>
            <w:shd w:val="clear" w:color="000000" w:fill="FFFFFF"/>
            <w:vAlign w:val="center"/>
          </w:tcPr>
          <w:p w14:paraId="6CEB66B6">
            <w:pPr>
              <w:keepNext w:val="0"/>
              <w:keepLines w:val="0"/>
              <w:suppressLineNumbers w:val="0"/>
              <w:spacing w:before="0" w:beforeAutospacing="0" w:after="0" w:afterAutospacing="0" w:line="240" w:lineRule="auto"/>
              <w:ind w:left="0" w:leftChars="0" w:right="0" w:rightChars="0" w:firstLine="480" w:firstLineChars="200"/>
              <w:jc w:val="left"/>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eastAsia="zh-CN"/>
              </w:rPr>
              <w:t>综合比较投标人对本项目实施维护服务总体方案，包括但不限于项目的具体实施方案、</w:t>
            </w:r>
            <w:r>
              <w:rPr>
                <w:rFonts w:hint="eastAsia" w:ascii="仿宋_GB2312" w:hAnsi="仿宋_GB2312" w:eastAsia="仿宋_GB2312" w:cs="仿宋_GB2312"/>
                <w:color w:val="auto"/>
                <w:sz w:val="24"/>
                <w:szCs w:val="24"/>
                <w:highlight w:val="none"/>
                <w:lang w:val="en-US" w:eastAsia="zh-CN"/>
              </w:rPr>
              <w:t>建立维护平台等，</w:t>
            </w:r>
            <w:r>
              <w:rPr>
                <w:rFonts w:hint="eastAsia" w:ascii="仿宋_GB2312" w:hAnsi="仿宋_GB2312" w:eastAsia="仿宋_GB2312" w:cs="仿宋_GB2312"/>
                <w:color w:val="auto"/>
                <w:sz w:val="24"/>
                <w:szCs w:val="24"/>
                <w:highlight w:val="none"/>
                <w:lang w:eastAsia="zh-CN"/>
              </w:rPr>
              <w:t>是否完整，思路是否明确清晰，是否有针对性并具备可操作性，方案设想是否合理并符合业务特性。</w:t>
            </w:r>
          </w:p>
          <w:p w14:paraId="2D4742F9">
            <w:pPr>
              <w:keepNext w:val="0"/>
              <w:keepLines w:val="0"/>
              <w:suppressLineNumbers w:val="0"/>
              <w:spacing w:before="0" w:beforeAutospacing="0" w:after="0" w:afterAutospacing="0" w:line="240" w:lineRule="auto"/>
              <w:ind w:left="0" w:leftChars="0" w:right="0" w:rightChars="0" w:firstLine="480" w:firstLineChars="200"/>
              <w:jc w:val="left"/>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eastAsia="zh-CN"/>
              </w:rPr>
              <w:t>全面符合招标文件要求的5.1～</w:t>
            </w:r>
            <w:r>
              <w:rPr>
                <w:rFonts w:hint="eastAsia" w:ascii="仿宋_GB2312" w:hAnsi="仿宋_GB2312" w:eastAsia="仿宋_GB2312" w:cs="仿宋_GB2312"/>
                <w:color w:val="auto"/>
                <w:sz w:val="24"/>
                <w:szCs w:val="24"/>
                <w:highlight w:val="none"/>
                <w:lang w:val="en-US" w:eastAsia="zh-CN"/>
              </w:rPr>
              <w:t>8</w:t>
            </w:r>
            <w:r>
              <w:rPr>
                <w:rFonts w:hint="eastAsia" w:ascii="仿宋_GB2312" w:hAnsi="仿宋_GB2312" w:eastAsia="仿宋_GB2312" w:cs="仿宋_GB2312"/>
                <w:color w:val="auto"/>
                <w:sz w:val="24"/>
                <w:szCs w:val="24"/>
                <w:highlight w:val="none"/>
                <w:lang w:eastAsia="zh-CN"/>
              </w:rPr>
              <w:t>分，基本符合招标文件要求的2.1～5分，部分符合或不符合招标文件要求的0～2分。</w:t>
            </w:r>
          </w:p>
          <w:p w14:paraId="517B62DF">
            <w:pPr>
              <w:keepNext w:val="0"/>
              <w:keepLines w:val="0"/>
              <w:suppressLineNumbers w:val="0"/>
              <w:spacing w:before="0" w:beforeAutospacing="0" w:after="0" w:afterAutospacing="0" w:line="240" w:lineRule="auto"/>
              <w:ind w:left="0" w:right="0" w:rightChars="0"/>
              <w:jc w:val="left"/>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（若投标单位</w:t>
            </w:r>
            <w:r>
              <w:rPr>
                <w:rFonts w:hint="eastAsia" w:ascii="仿宋_GB2312" w:hAnsi="仿宋_GB2312" w:eastAsia="仿宋_GB2312" w:cs="仿宋_GB2312"/>
                <w:color w:val="auto"/>
                <w:sz w:val="24"/>
                <w:szCs w:val="24"/>
                <w:highlight w:val="none"/>
                <w:lang w:eastAsia="zh-CN"/>
              </w:rPr>
              <w:t>有维护服务管理软件的，技术文件资料中提供软件截图并加盖投标单位公章</w:t>
            </w:r>
            <w:r>
              <w:rPr>
                <w:rFonts w:hint="eastAsia" w:ascii="仿宋_GB2312" w:hAnsi="仿宋_GB2312" w:eastAsia="仿宋_GB2312" w:cs="仿宋_GB2312"/>
                <w:color w:val="auto"/>
                <w:sz w:val="24"/>
                <w:szCs w:val="24"/>
                <w:highlight w:val="none"/>
                <w:lang w:val="en-US" w:eastAsia="zh-CN"/>
              </w:rPr>
              <w:t>）</w:t>
            </w:r>
          </w:p>
        </w:tc>
        <w:tc>
          <w:tcPr>
            <w:tcW w:w="628" w:type="dxa"/>
            <w:shd w:val="clear" w:color="000000" w:fill="FFFFFF"/>
            <w:vAlign w:val="center"/>
          </w:tcPr>
          <w:p w14:paraId="02C9032A">
            <w:pPr>
              <w:keepNext w:val="0"/>
              <w:keepLines w:val="0"/>
              <w:widowControl/>
              <w:suppressLineNumbers w:val="0"/>
              <w:spacing w:before="0" w:beforeAutospacing="0" w:after="0" w:afterAutospacing="0" w:line="240" w:lineRule="auto"/>
              <w:ind w:left="0" w:right="0"/>
              <w:jc w:val="center"/>
              <w:textAlignment w:val="center"/>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kern w:val="2"/>
                <w:sz w:val="24"/>
                <w:szCs w:val="24"/>
                <w:highlight w:val="none"/>
                <w:lang w:val="en-US" w:eastAsia="zh-CN" w:bidi="ar-SA"/>
              </w:rPr>
              <w:t>8</w:t>
            </w:r>
          </w:p>
        </w:tc>
      </w:tr>
      <w:tr w14:paraId="60079B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530" w:type="dxa"/>
            <w:vMerge w:val="continue"/>
            <w:shd w:val="clear" w:color="000000" w:fill="FFFFFF"/>
            <w:vAlign w:val="center"/>
          </w:tcPr>
          <w:p w14:paraId="34B6CFB0">
            <w:pPr>
              <w:keepNext w:val="0"/>
              <w:keepLines w:val="0"/>
              <w:suppressLineNumbers w:val="0"/>
              <w:spacing w:before="0" w:beforeAutospacing="0" w:after="0" w:afterAutospacing="0" w:line="240" w:lineRule="auto"/>
              <w:ind w:left="0" w:right="0"/>
              <w:jc w:val="center"/>
              <w:rPr>
                <w:rFonts w:hint="eastAsia" w:ascii="仿宋_GB2312" w:hAnsi="仿宋_GB2312" w:eastAsia="仿宋_GB2312" w:cs="仿宋_GB2312"/>
                <w:color w:val="auto"/>
                <w:sz w:val="24"/>
                <w:szCs w:val="24"/>
                <w:highlight w:val="none"/>
                <w:lang w:eastAsia="zh-CN"/>
              </w:rPr>
            </w:pPr>
          </w:p>
        </w:tc>
        <w:tc>
          <w:tcPr>
            <w:tcW w:w="7667" w:type="dxa"/>
            <w:shd w:val="clear" w:color="000000" w:fill="FFFFFF"/>
            <w:vAlign w:val="center"/>
          </w:tcPr>
          <w:p w14:paraId="62C31716">
            <w:pPr>
              <w:keepNext w:val="0"/>
              <w:keepLines w:val="0"/>
              <w:suppressLineNumbers w:val="0"/>
              <w:spacing w:before="0" w:beforeAutospacing="0" w:after="0" w:afterAutospacing="0" w:line="240" w:lineRule="auto"/>
              <w:ind w:left="0" w:leftChars="0" w:right="0" w:rightChars="0" w:firstLine="480" w:firstLineChars="200"/>
              <w:jc w:val="left"/>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eastAsia="zh-CN"/>
              </w:rPr>
              <w:t>投标人对本项目的实施维护服务，包括但不限于</w:t>
            </w:r>
            <w:r>
              <w:rPr>
                <w:rFonts w:hint="eastAsia" w:ascii="仿宋_GB2312" w:hAnsi="仿宋_GB2312" w:eastAsia="仿宋_GB2312" w:cs="仿宋_GB2312"/>
                <w:color w:val="auto"/>
                <w:sz w:val="24"/>
                <w:szCs w:val="24"/>
                <w:highlight w:val="none"/>
                <w:lang w:bidi="ar"/>
              </w:rPr>
              <w:t>定期巡检制度和运行情况报告制度</w:t>
            </w:r>
            <w:r>
              <w:rPr>
                <w:rFonts w:hint="eastAsia" w:ascii="仿宋_GB2312" w:hAnsi="仿宋_GB2312" w:eastAsia="仿宋_GB2312" w:cs="仿宋_GB2312"/>
                <w:color w:val="auto"/>
                <w:sz w:val="24"/>
                <w:szCs w:val="24"/>
                <w:highlight w:val="none"/>
                <w:lang w:eastAsia="zh-CN" w:bidi="ar"/>
              </w:rPr>
              <w:t>，</w:t>
            </w:r>
            <w:r>
              <w:rPr>
                <w:rFonts w:hint="eastAsia" w:ascii="仿宋_GB2312" w:hAnsi="仿宋_GB2312" w:eastAsia="仿宋_GB2312" w:cs="仿宋_GB2312"/>
                <w:color w:val="auto"/>
                <w:sz w:val="24"/>
                <w:szCs w:val="24"/>
                <w:highlight w:val="none"/>
                <w:lang w:eastAsia="zh-CN"/>
              </w:rPr>
              <w:t>做到定期巡检及健康检查服务，对巡检中发现的问题可以及时采取预防性措施，降低故障发生的概率，提高系统的可靠性、稳定性等。</w:t>
            </w:r>
          </w:p>
          <w:p w14:paraId="414EC335">
            <w:pPr>
              <w:keepNext w:val="0"/>
              <w:keepLines w:val="0"/>
              <w:suppressLineNumbers w:val="0"/>
              <w:spacing w:before="0" w:beforeAutospacing="0" w:after="0" w:afterAutospacing="0" w:line="240" w:lineRule="auto"/>
              <w:ind w:left="0" w:leftChars="0" w:right="0" w:rightChars="0" w:firstLine="480" w:firstLineChars="200"/>
              <w:jc w:val="left"/>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eastAsia="zh-CN"/>
              </w:rPr>
              <w:t>全面符合招标文件要求的</w:t>
            </w:r>
            <w:r>
              <w:rPr>
                <w:rFonts w:hint="eastAsia" w:ascii="仿宋_GB2312" w:hAnsi="仿宋_GB2312" w:eastAsia="仿宋_GB2312" w:cs="仿宋_GB2312"/>
                <w:color w:val="auto"/>
                <w:sz w:val="24"/>
                <w:szCs w:val="24"/>
                <w:highlight w:val="none"/>
                <w:lang w:val="en-US" w:eastAsia="zh-CN"/>
              </w:rPr>
              <w:t>4</w:t>
            </w:r>
            <w:r>
              <w:rPr>
                <w:rFonts w:hint="eastAsia" w:ascii="仿宋_GB2312" w:hAnsi="仿宋_GB2312" w:eastAsia="仿宋_GB2312" w:cs="仿宋_GB2312"/>
                <w:color w:val="auto"/>
                <w:sz w:val="24"/>
                <w:szCs w:val="24"/>
                <w:highlight w:val="none"/>
                <w:lang w:eastAsia="zh-CN"/>
              </w:rPr>
              <w:t>.1～</w:t>
            </w:r>
            <w:r>
              <w:rPr>
                <w:rFonts w:hint="eastAsia" w:ascii="仿宋_GB2312" w:hAnsi="仿宋_GB2312" w:eastAsia="仿宋_GB2312" w:cs="仿宋_GB2312"/>
                <w:color w:val="auto"/>
                <w:sz w:val="24"/>
                <w:szCs w:val="24"/>
                <w:highlight w:val="none"/>
                <w:lang w:val="en-US" w:eastAsia="zh-CN"/>
              </w:rPr>
              <w:t>6</w:t>
            </w:r>
            <w:r>
              <w:rPr>
                <w:rFonts w:hint="eastAsia" w:ascii="仿宋_GB2312" w:hAnsi="仿宋_GB2312" w:eastAsia="仿宋_GB2312" w:cs="仿宋_GB2312"/>
                <w:color w:val="auto"/>
                <w:sz w:val="24"/>
                <w:szCs w:val="24"/>
                <w:highlight w:val="none"/>
                <w:lang w:eastAsia="zh-CN"/>
              </w:rPr>
              <w:t>分，基本符合招标文件要求的2.1～</w:t>
            </w:r>
            <w:r>
              <w:rPr>
                <w:rFonts w:hint="eastAsia" w:ascii="仿宋_GB2312" w:hAnsi="仿宋_GB2312" w:eastAsia="仿宋_GB2312" w:cs="仿宋_GB2312"/>
                <w:color w:val="auto"/>
                <w:sz w:val="24"/>
                <w:szCs w:val="24"/>
                <w:highlight w:val="none"/>
                <w:lang w:val="en-US" w:eastAsia="zh-CN"/>
              </w:rPr>
              <w:t>4</w:t>
            </w:r>
            <w:r>
              <w:rPr>
                <w:rFonts w:hint="eastAsia" w:ascii="仿宋_GB2312" w:hAnsi="仿宋_GB2312" w:eastAsia="仿宋_GB2312" w:cs="仿宋_GB2312"/>
                <w:color w:val="auto"/>
                <w:sz w:val="24"/>
                <w:szCs w:val="24"/>
                <w:highlight w:val="none"/>
                <w:lang w:eastAsia="zh-CN"/>
              </w:rPr>
              <w:t>分，部分符合或不符合招标文件要求的0～2分。</w:t>
            </w:r>
          </w:p>
        </w:tc>
        <w:tc>
          <w:tcPr>
            <w:tcW w:w="628" w:type="dxa"/>
            <w:shd w:val="clear" w:color="000000" w:fill="FFFFFF"/>
            <w:vAlign w:val="center"/>
          </w:tcPr>
          <w:p w14:paraId="5EEE25EE">
            <w:pPr>
              <w:keepNext w:val="0"/>
              <w:keepLines w:val="0"/>
              <w:widowControl/>
              <w:suppressLineNumbers w:val="0"/>
              <w:spacing w:before="0" w:beforeAutospacing="0" w:after="0" w:afterAutospacing="0" w:line="240" w:lineRule="auto"/>
              <w:ind w:left="0" w:right="0"/>
              <w:jc w:val="center"/>
              <w:textAlignment w:val="center"/>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kern w:val="2"/>
                <w:sz w:val="24"/>
                <w:szCs w:val="24"/>
                <w:highlight w:val="none"/>
                <w:lang w:val="en-US" w:eastAsia="zh-CN" w:bidi="ar-SA"/>
              </w:rPr>
              <w:t>6</w:t>
            </w:r>
          </w:p>
        </w:tc>
      </w:tr>
      <w:tr w14:paraId="2B4AAB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3" w:hRule="atLeast"/>
        </w:trPr>
        <w:tc>
          <w:tcPr>
            <w:tcW w:w="1530" w:type="dxa"/>
            <w:vMerge w:val="continue"/>
            <w:shd w:val="clear" w:color="000000" w:fill="FFFFFF"/>
            <w:vAlign w:val="center"/>
          </w:tcPr>
          <w:p w14:paraId="06D3DB61">
            <w:pPr>
              <w:keepNext w:val="0"/>
              <w:keepLines w:val="0"/>
              <w:suppressLineNumbers w:val="0"/>
              <w:spacing w:before="0" w:beforeAutospacing="0" w:after="0" w:afterAutospacing="0" w:line="240" w:lineRule="auto"/>
              <w:ind w:left="0" w:right="0"/>
              <w:jc w:val="center"/>
              <w:rPr>
                <w:rFonts w:hint="eastAsia" w:ascii="仿宋_GB2312" w:hAnsi="仿宋_GB2312" w:eastAsia="仿宋_GB2312" w:cs="仿宋_GB2312"/>
                <w:color w:val="auto"/>
                <w:sz w:val="24"/>
                <w:szCs w:val="24"/>
                <w:highlight w:val="none"/>
                <w:lang w:eastAsia="zh-CN"/>
              </w:rPr>
            </w:pPr>
          </w:p>
        </w:tc>
        <w:tc>
          <w:tcPr>
            <w:tcW w:w="7667" w:type="dxa"/>
            <w:shd w:val="clear" w:color="000000" w:fill="FFFFFF"/>
            <w:vAlign w:val="center"/>
          </w:tcPr>
          <w:p w14:paraId="1A23224C">
            <w:pPr>
              <w:keepNext w:val="0"/>
              <w:keepLines w:val="0"/>
              <w:suppressLineNumbers w:val="0"/>
              <w:spacing w:before="0" w:beforeAutospacing="0" w:after="0" w:afterAutospacing="0" w:line="240" w:lineRule="auto"/>
              <w:ind w:left="0" w:leftChars="0" w:right="0" w:rightChars="0" w:firstLine="480" w:firstLineChars="200"/>
              <w:jc w:val="left"/>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eastAsia="zh-CN"/>
              </w:rPr>
              <w:t>投标人对本项目实施的技术培训方案，是否能够做到免费提供针对系统的技术培训和技术交流，做好现场培训和定期培训，提升客户对系统的熟练操作程度等。</w:t>
            </w:r>
          </w:p>
          <w:p w14:paraId="5F6A789C">
            <w:pPr>
              <w:keepNext w:val="0"/>
              <w:keepLines w:val="0"/>
              <w:suppressLineNumbers w:val="0"/>
              <w:spacing w:before="0" w:beforeAutospacing="0" w:after="0" w:afterAutospacing="0" w:line="240" w:lineRule="auto"/>
              <w:ind w:left="0" w:leftChars="0" w:right="0" w:rightChars="0" w:firstLine="480" w:firstLineChars="200"/>
              <w:jc w:val="left"/>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eastAsia="zh-CN"/>
              </w:rPr>
              <w:t>全面符合招标文件要求的</w:t>
            </w:r>
            <w:r>
              <w:rPr>
                <w:rFonts w:hint="eastAsia" w:ascii="仿宋_GB2312" w:hAnsi="仿宋_GB2312" w:eastAsia="仿宋_GB2312" w:cs="仿宋_GB2312"/>
                <w:color w:val="auto"/>
                <w:sz w:val="24"/>
                <w:szCs w:val="24"/>
                <w:highlight w:val="none"/>
                <w:lang w:val="en-US" w:eastAsia="zh-CN"/>
              </w:rPr>
              <w:t>4</w:t>
            </w:r>
            <w:r>
              <w:rPr>
                <w:rFonts w:hint="eastAsia" w:ascii="仿宋_GB2312" w:hAnsi="仿宋_GB2312" w:eastAsia="仿宋_GB2312" w:cs="仿宋_GB2312"/>
                <w:color w:val="auto"/>
                <w:sz w:val="24"/>
                <w:szCs w:val="24"/>
                <w:highlight w:val="none"/>
                <w:lang w:eastAsia="zh-CN"/>
              </w:rPr>
              <w:t>.1～</w:t>
            </w:r>
            <w:r>
              <w:rPr>
                <w:rFonts w:hint="eastAsia" w:ascii="仿宋_GB2312" w:hAnsi="仿宋_GB2312" w:eastAsia="仿宋_GB2312" w:cs="仿宋_GB2312"/>
                <w:color w:val="auto"/>
                <w:sz w:val="24"/>
                <w:szCs w:val="24"/>
                <w:highlight w:val="none"/>
                <w:lang w:val="en-US" w:eastAsia="zh-CN"/>
              </w:rPr>
              <w:t>6</w:t>
            </w:r>
            <w:r>
              <w:rPr>
                <w:rFonts w:hint="eastAsia" w:ascii="仿宋_GB2312" w:hAnsi="仿宋_GB2312" w:eastAsia="仿宋_GB2312" w:cs="仿宋_GB2312"/>
                <w:color w:val="auto"/>
                <w:sz w:val="24"/>
                <w:szCs w:val="24"/>
                <w:highlight w:val="none"/>
                <w:lang w:eastAsia="zh-CN"/>
              </w:rPr>
              <w:t>分，基本符合招标文件要求的2.1～</w:t>
            </w:r>
            <w:r>
              <w:rPr>
                <w:rFonts w:hint="eastAsia" w:ascii="仿宋_GB2312" w:hAnsi="仿宋_GB2312" w:eastAsia="仿宋_GB2312" w:cs="仿宋_GB2312"/>
                <w:color w:val="auto"/>
                <w:sz w:val="24"/>
                <w:szCs w:val="24"/>
                <w:highlight w:val="none"/>
                <w:lang w:val="en-US" w:eastAsia="zh-CN"/>
              </w:rPr>
              <w:t>4</w:t>
            </w:r>
            <w:r>
              <w:rPr>
                <w:rFonts w:hint="eastAsia" w:ascii="仿宋_GB2312" w:hAnsi="仿宋_GB2312" w:eastAsia="仿宋_GB2312" w:cs="仿宋_GB2312"/>
                <w:color w:val="auto"/>
                <w:sz w:val="24"/>
                <w:szCs w:val="24"/>
                <w:highlight w:val="none"/>
                <w:lang w:eastAsia="zh-CN"/>
              </w:rPr>
              <w:t>分，部分符合或不符合招标文件要求的0～2分。</w:t>
            </w:r>
          </w:p>
        </w:tc>
        <w:tc>
          <w:tcPr>
            <w:tcW w:w="628" w:type="dxa"/>
            <w:shd w:val="clear" w:color="000000" w:fill="FFFFFF"/>
            <w:vAlign w:val="center"/>
          </w:tcPr>
          <w:p w14:paraId="2E076C57">
            <w:pPr>
              <w:keepNext w:val="0"/>
              <w:keepLines w:val="0"/>
              <w:widowControl/>
              <w:suppressLineNumbers w:val="0"/>
              <w:spacing w:before="0" w:beforeAutospacing="0" w:after="0" w:afterAutospacing="0" w:line="240" w:lineRule="auto"/>
              <w:ind w:left="0" w:right="0"/>
              <w:jc w:val="center"/>
              <w:textAlignment w:val="center"/>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kern w:val="2"/>
                <w:sz w:val="24"/>
                <w:szCs w:val="24"/>
                <w:highlight w:val="none"/>
                <w:lang w:val="en-US" w:eastAsia="zh-CN" w:bidi="ar-SA"/>
              </w:rPr>
              <w:t>6</w:t>
            </w:r>
          </w:p>
        </w:tc>
      </w:tr>
      <w:tr w14:paraId="5C6F4A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530" w:type="dxa"/>
            <w:vMerge w:val="continue"/>
            <w:shd w:val="clear" w:color="000000" w:fill="FFFFFF"/>
            <w:vAlign w:val="center"/>
          </w:tcPr>
          <w:p w14:paraId="05F3FF7D">
            <w:pPr>
              <w:keepNext w:val="0"/>
              <w:keepLines w:val="0"/>
              <w:suppressLineNumbers w:val="0"/>
              <w:spacing w:before="0" w:beforeAutospacing="0" w:after="0" w:afterAutospacing="0" w:line="240" w:lineRule="auto"/>
              <w:ind w:left="0" w:right="0"/>
              <w:jc w:val="center"/>
              <w:rPr>
                <w:rFonts w:hint="eastAsia" w:ascii="仿宋_GB2312" w:hAnsi="仿宋_GB2312" w:eastAsia="仿宋_GB2312" w:cs="仿宋_GB2312"/>
                <w:color w:val="auto"/>
                <w:sz w:val="24"/>
                <w:szCs w:val="24"/>
                <w:highlight w:val="none"/>
              </w:rPr>
            </w:pPr>
          </w:p>
        </w:tc>
        <w:tc>
          <w:tcPr>
            <w:tcW w:w="7667" w:type="dxa"/>
            <w:shd w:val="clear" w:color="000000" w:fill="FFFFFF"/>
            <w:vAlign w:val="center"/>
          </w:tcPr>
          <w:p w14:paraId="59C8C64A">
            <w:pPr>
              <w:keepNext w:val="0"/>
              <w:keepLines w:val="0"/>
              <w:suppressLineNumbers w:val="0"/>
              <w:spacing w:before="0" w:beforeAutospacing="0" w:after="0" w:afterAutospacing="0" w:line="240" w:lineRule="auto"/>
              <w:ind w:left="0" w:leftChars="0" w:right="0" w:rightChars="0" w:firstLine="480" w:firstLineChars="200"/>
              <w:jc w:val="left"/>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eastAsia="zh-CN"/>
              </w:rPr>
              <w:t>投标人对本项目实施的质量保证措施，包括但不限于质量监管服务流程、维护人员相应考核及处理措施、人员排班情况等。</w:t>
            </w:r>
          </w:p>
          <w:p w14:paraId="15E64A07">
            <w:pPr>
              <w:keepNext w:val="0"/>
              <w:keepLines w:val="0"/>
              <w:suppressLineNumbers w:val="0"/>
              <w:spacing w:before="0" w:beforeAutospacing="0" w:after="0" w:afterAutospacing="0" w:line="240" w:lineRule="auto"/>
              <w:ind w:left="0" w:leftChars="0" w:right="0" w:rightChars="0" w:firstLine="480" w:firstLineChars="200"/>
              <w:jc w:val="left"/>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eastAsia="zh-CN"/>
              </w:rPr>
              <w:t>全面符合招标文件要求的</w:t>
            </w:r>
            <w:r>
              <w:rPr>
                <w:rFonts w:hint="eastAsia" w:ascii="仿宋_GB2312" w:hAnsi="仿宋_GB2312" w:eastAsia="仿宋_GB2312" w:cs="仿宋_GB2312"/>
                <w:color w:val="auto"/>
                <w:sz w:val="24"/>
                <w:szCs w:val="24"/>
                <w:highlight w:val="none"/>
                <w:lang w:val="en-US" w:eastAsia="zh-CN"/>
              </w:rPr>
              <w:t>4</w:t>
            </w:r>
            <w:r>
              <w:rPr>
                <w:rFonts w:hint="eastAsia" w:ascii="仿宋_GB2312" w:hAnsi="仿宋_GB2312" w:eastAsia="仿宋_GB2312" w:cs="仿宋_GB2312"/>
                <w:color w:val="auto"/>
                <w:sz w:val="24"/>
                <w:szCs w:val="24"/>
                <w:highlight w:val="none"/>
                <w:lang w:eastAsia="zh-CN"/>
              </w:rPr>
              <w:t>.1～</w:t>
            </w:r>
            <w:r>
              <w:rPr>
                <w:rFonts w:hint="eastAsia" w:ascii="仿宋_GB2312" w:hAnsi="仿宋_GB2312" w:eastAsia="仿宋_GB2312" w:cs="仿宋_GB2312"/>
                <w:color w:val="auto"/>
                <w:sz w:val="24"/>
                <w:szCs w:val="24"/>
                <w:highlight w:val="none"/>
                <w:lang w:val="en-US" w:eastAsia="zh-CN"/>
              </w:rPr>
              <w:t>6</w:t>
            </w:r>
            <w:r>
              <w:rPr>
                <w:rFonts w:hint="eastAsia" w:ascii="仿宋_GB2312" w:hAnsi="仿宋_GB2312" w:eastAsia="仿宋_GB2312" w:cs="仿宋_GB2312"/>
                <w:color w:val="auto"/>
                <w:sz w:val="24"/>
                <w:szCs w:val="24"/>
                <w:highlight w:val="none"/>
                <w:lang w:eastAsia="zh-CN"/>
              </w:rPr>
              <w:t>分，基本符合招标文件要求的2.1～</w:t>
            </w:r>
            <w:r>
              <w:rPr>
                <w:rFonts w:hint="eastAsia" w:ascii="仿宋_GB2312" w:hAnsi="仿宋_GB2312" w:eastAsia="仿宋_GB2312" w:cs="仿宋_GB2312"/>
                <w:color w:val="auto"/>
                <w:sz w:val="24"/>
                <w:szCs w:val="24"/>
                <w:highlight w:val="none"/>
                <w:lang w:val="en-US" w:eastAsia="zh-CN"/>
              </w:rPr>
              <w:t>4</w:t>
            </w:r>
            <w:r>
              <w:rPr>
                <w:rFonts w:hint="eastAsia" w:ascii="仿宋_GB2312" w:hAnsi="仿宋_GB2312" w:eastAsia="仿宋_GB2312" w:cs="仿宋_GB2312"/>
                <w:color w:val="auto"/>
                <w:sz w:val="24"/>
                <w:szCs w:val="24"/>
                <w:highlight w:val="none"/>
                <w:lang w:eastAsia="zh-CN"/>
              </w:rPr>
              <w:t>分，部分符合或不符合招标文件要求的0～2分。</w:t>
            </w:r>
          </w:p>
        </w:tc>
        <w:tc>
          <w:tcPr>
            <w:tcW w:w="628" w:type="dxa"/>
            <w:shd w:val="clear" w:color="000000" w:fill="FFFFFF"/>
            <w:vAlign w:val="center"/>
          </w:tcPr>
          <w:p w14:paraId="3C539CAE">
            <w:pPr>
              <w:keepNext w:val="0"/>
              <w:keepLines w:val="0"/>
              <w:widowControl/>
              <w:suppressLineNumbers w:val="0"/>
              <w:spacing w:before="0" w:beforeAutospacing="0" w:after="0" w:afterAutospacing="0" w:line="240" w:lineRule="auto"/>
              <w:ind w:left="0" w:right="0"/>
              <w:jc w:val="center"/>
              <w:textAlignment w:val="center"/>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kern w:val="2"/>
                <w:sz w:val="24"/>
                <w:szCs w:val="24"/>
                <w:highlight w:val="none"/>
                <w:lang w:val="en-US" w:eastAsia="zh-CN" w:bidi="ar-SA"/>
              </w:rPr>
              <w:t>6</w:t>
            </w:r>
          </w:p>
        </w:tc>
      </w:tr>
      <w:tr w14:paraId="538946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92" w:hRule="atLeast"/>
        </w:trPr>
        <w:tc>
          <w:tcPr>
            <w:tcW w:w="1530" w:type="dxa"/>
            <w:vMerge w:val="continue"/>
            <w:shd w:val="clear" w:color="000000" w:fill="FFFFFF"/>
            <w:vAlign w:val="center"/>
          </w:tcPr>
          <w:p w14:paraId="7EE67012">
            <w:pPr>
              <w:keepNext w:val="0"/>
              <w:keepLines w:val="0"/>
              <w:suppressLineNumbers w:val="0"/>
              <w:spacing w:before="0" w:beforeAutospacing="0" w:after="0" w:afterAutospacing="0" w:line="240" w:lineRule="auto"/>
              <w:ind w:left="0" w:right="0"/>
              <w:jc w:val="center"/>
              <w:rPr>
                <w:rFonts w:hint="eastAsia" w:ascii="仿宋_GB2312" w:hAnsi="仿宋_GB2312" w:eastAsia="仿宋_GB2312" w:cs="仿宋_GB2312"/>
                <w:color w:val="auto"/>
                <w:sz w:val="24"/>
                <w:szCs w:val="24"/>
                <w:highlight w:val="none"/>
              </w:rPr>
            </w:pPr>
          </w:p>
        </w:tc>
        <w:tc>
          <w:tcPr>
            <w:tcW w:w="7667" w:type="dxa"/>
            <w:shd w:val="clear" w:color="000000" w:fill="FFFFFF"/>
            <w:vAlign w:val="center"/>
          </w:tcPr>
          <w:p w14:paraId="24EB5C34">
            <w:pPr>
              <w:keepNext w:val="0"/>
              <w:keepLines w:val="0"/>
              <w:suppressLineNumbers w:val="0"/>
              <w:spacing w:before="0" w:beforeAutospacing="0" w:after="0" w:afterAutospacing="0" w:line="240" w:lineRule="auto"/>
              <w:ind w:left="0" w:leftChars="0" w:right="0" w:rightChars="0" w:firstLine="480" w:firstLineChars="200"/>
              <w:jc w:val="left"/>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eastAsia="zh-CN"/>
              </w:rPr>
              <w:t>综合比较投标人对本项目实施过程中，针对系统出现的各类问题是否有完善的应急处置预案（包括但不限于事前预防和事后处理紧急故障，重大政治活动或公安检查期间会形成短暂的业务高峰的紧急预案，新系统上线和系统割接时段的应急预案等）。</w:t>
            </w:r>
          </w:p>
          <w:p w14:paraId="162F9842">
            <w:pPr>
              <w:keepNext w:val="0"/>
              <w:keepLines w:val="0"/>
              <w:suppressLineNumbers w:val="0"/>
              <w:spacing w:before="0" w:beforeAutospacing="0" w:after="0" w:afterAutospacing="0" w:line="240" w:lineRule="auto"/>
              <w:ind w:left="0" w:leftChars="0" w:right="0" w:rightChars="0" w:firstLine="480" w:firstLineChars="200"/>
              <w:jc w:val="left"/>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eastAsia="zh-CN"/>
              </w:rPr>
              <w:t>全面符合招标文件要求的</w:t>
            </w:r>
            <w:r>
              <w:rPr>
                <w:rFonts w:hint="eastAsia" w:ascii="仿宋_GB2312" w:hAnsi="仿宋_GB2312" w:eastAsia="仿宋_GB2312" w:cs="仿宋_GB2312"/>
                <w:color w:val="auto"/>
                <w:sz w:val="24"/>
                <w:szCs w:val="24"/>
                <w:highlight w:val="none"/>
                <w:lang w:val="en-US" w:eastAsia="zh-CN"/>
              </w:rPr>
              <w:t>4</w:t>
            </w:r>
            <w:r>
              <w:rPr>
                <w:rFonts w:hint="eastAsia" w:ascii="仿宋_GB2312" w:hAnsi="仿宋_GB2312" w:eastAsia="仿宋_GB2312" w:cs="仿宋_GB2312"/>
                <w:color w:val="auto"/>
                <w:sz w:val="24"/>
                <w:szCs w:val="24"/>
                <w:highlight w:val="none"/>
                <w:lang w:eastAsia="zh-CN"/>
              </w:rPr>
              <w:t>.1～</w:t>
            </w:r>
            <w:r>
              <w:rPr>
                <w:rFonts w:hint="eastAsia" w:ascii="仿宋_GB2312" w:hAnsi="仿宋_GB2312" w:eastAsia="仿宋_GB2312" w:cs="仿宋_GB2312"/>
                <w:color w:val="auto"/>
                <w:sz w:val="24"/>
                <w:szCs w:val="24"/>
                <w:highlight w:val="none"/>
                <w:lang w:val="en-US" w:eastAsia="zh-CN"/>
              </w:rPr>
              <w:t>6</w:t>
            </w:r>
            <w:r>
              <w:rPr>
                <w:rFonts w:hint="eastAsia" w:ascii="仿宋_GB2312" w:hAnsi="仿宋_GB2312" w:eastAsia="仿宋_GB2312" w:cs="仿宋_GB2312"/>
                <w:color w:val="auto"/>
                <w:sz w:val="24"/>
                <w:szCs w:val="24"/>
                <w:highlight w:val="none"/>
                <w:lang w:eastAsia="zh-CN"/>
              </w:rPr>
              <w:t>分，基本符合招标文件要求的2.1～</w:t>
            </w:r>
            <w:r>
              <w:rPr>
                <w:rFonts w:hint="eastAsia" w:ascii="仿宋_GB2312" w:hAnsi="仿宋_GB2312" w:eastAsia="仿宋_GB2312" w:cs="仿宋_GB2312"/>
                <w:color w:val="auto"/>
                <w:sz w:val="24"/>
                <w:szCs w:val="24"/>
                <w:highlight w:val="none"/>
                <w:lang w:val="en-US" w:eastAsia="zh-CN"/>
              </w:rPr>
              <w:t>4</w:t>
            </w:r>
            <w:r>
              <w:rPr>
                <w:rFonts w:hint="eastAsia" w:ascii="仿宋_GB2312" w:hAnsi="仿宋_GB2312" w:eastAsia="仿宋_GB2312" w:cs="仿宋_GB2312"/>
                <w:color w:val="auto"/>
                <w:sz w:val="24"/>
                <w:szCs w:val="24"/>
                <w:highlight w:val="none"/>
                <w:lang w:eastAsia="zh-CN"/>
              </w:rPr>
              <w:t>分，部分符合或不符合招标文件要求的0～2分。</w:t>
            </w:r>
          </w:p>
        </w:tc>
        <w:tc>
          <w:tcPr>
            <w:tcW w:w="628" w:type="dxa"/>
            <w:shd w:val="clear" w:color="000000" w:fill="FFFFFF"/>
            <w:vAlign w:val="center"/>
          </w:tcPr>
          <w:p w14:paraId="088B68D5">
            <w:pPr>
              <w:keepNext w:val="0"/>
              <w:keepLines w:val="0"/>
              <w:widowControl/>
              <w:suppressLineNumbers w:val="0"/>
              <w:spacing w:before="0" w:beforeAutospacing="0" w:after="0" w:afterAutospacing="0" w:line="240" w:lineRule="auto"/>
              <w:ind w:left="0" w:right="0"/>
              <w:jc w:val="center"/>
              <w:textAlignment w:val="center"/>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kern w:val="2"/>
                <w:sz w:val="24"/>
                <w:szCs w:val="24"/>
                <w:highlight w:val="none"/>
                <w:lang w:val="en-US" w:eastAsia="zh-CN" w:bidi="ar-SA"/>
              </w:rPr>
              <w:t>6</w:t>
            </w:r>
          </w:p>
        </w:tc>
      </w:tr>
      <w:tr w14:paraId="4AA4AE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0" w:hRule="atLeast"/>
        </w:trPr>
        <w:tc>
          <w:tcPr>
            <w:tcW w:w="1530" w:type="dxa"/>
            <w:shd w:val="clear" w:color="000000" w:fill="FFFFFF"/>
            <w:vAlign w:val="center"/>
          </w:tcPr>
          <w:p w14:paraId="4324AB33">
            <w:pPr>
              <w:keepNext w:val="0"/>
              <w:keepLines w:val="0"/>
              <w:suppressLineNumbers w:val="0"/>
              <w:spacing w:before="0" w:beforeAutospacing="0" w:after="0" w:afterAutospacing="0" w:line="240" w:lineRule="auto"/>
              <w:ind w:left="0" w:right="0"/>
              <w:jc w:val="center"/>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sz w:val="24"/>
                <w:szCs w:val="24"/>
                <w:highlight w:val="none"/>
                <w:lang w:eastAsia="zh-CN"/>
              </w:rPr>
              <w:t>本地化服务</w:t>
            </w:r>
          </w:p>
        </w:tc>
        <w:tc>
          <w:tcPr>
            <w:tcW w:w="7667" w:type="dxa"/>
            <w:shd w:val="clear" w:color="000000" w:fill="FFFFFF"/>
            <w:vAlign w:val="center"/>
          </w:tcPr>
          <w:p w14:paraId="1A82988D">
            <w:pPr>
              <w:keepNext w:val="0"/>
              <w:keepLines w:val="0"/>
              <w:suppressLineNumbers w:val="0"/>
              <w:spacing w:before="0" w:beforeAutospacing="0" w:after="0" w:afterAutospacing="0" w:line="240" w:lineRule="auto"/>
              <w:ind w:left="0" w:right="0" w:firstLine="480" w:firstLineChars="200"/>
              <w:jc w:val="left"/>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eastAsia="zh-CN"/>
              </w:rPr>
              <w:t>投标人应提供本地化售后服务，以确保在辖区各地安排本地维护人员及时做好软件维护工作。</w:t>
            </w:r>
          </w:p>
          <w:p w14:paraId="24C367EE">
            <w:pPr>
              <w:keepNext w:val="0"/>
              <w:keepLines w:val="0"/>
              <w:numPr>
                <w:ilvl w:val="0"/>
                <w:numId w:val="0"/>
              </w:numPr>
              <w:suppressLineNumbers w:val="0"/>
              <w:spacing w:before="0" w:beforeAutospacing="0" w:after="0" w:afterAutospacing="0" w:line="240" w:lineRule="auto"/>
              <w:ind w:left="0" w:right="0" w:firstLine="480" w:firstLineChars="200"/>
              <w:jc w:val="left"/>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val="en-US" w:eastAsia="zh-CN"/>
              </w:rPr>
              <w:t>1.</w:t>
            </w:r>
            <w:r>
              <w:rPr>
                <w:rFonts w:hint="eastAsia" w:ascii="仿宋_GB2312" w:hAnsi="仿宋_GB2312" w:eastAsia="仿宋_GB2312" w:cs="仿宋_GB2312"/>
                <w:color w:val="auto"/>
                <w:sz w:val="24"/>
                <w:szCs w:val="24"/>
                <w:highlight w:val="none"/>
                <w:lang w:eastAsia="zh-CN"/>
              </w:rPr>
              <w:t>对采购人提出的售后服务要求应在30分钟内予以响应，沟通解决思路，需提供书面承诺函，满足要求得</w:t>
            </w:r>
            <w:r>
              <w:rPr>
                <w:rFonts w:hint="eastAsia" w:ascii="仿宋_GB2312" w:hAnsi="仿宋_GB2312" w:eastAsia="仿宋_GB2312" w:cs="仿宋_GB2312"/>
                <w:color w:val="auto"/>
                <w:sz w:val="24"/>
                <w:szCs w:val="24"/>
                <w:highlight w:val="none"/>
                <w:lang w:val="en-US" w:eastAsia="zh-CN"/>
              </w:rPr>
              <w:t>2</w:t>
            </w:r>
            <w:r>
              <w:rPr>
                <w:rFonts w:hint="eastAsia" w:ascii="仿宋_GB2312" w:hAnsi="仿宋_GB2312" w:eastAsia="仿宋_GB2312" w:cs="仿宋_GB2312"/>
                <w:color w:val="auto"/>
                <w:sz w:val="24"/>
                <w:szCs w:val="24"/>
                <w:highlight w:val="none"/>
                <w:lang w:eastAsia="zh-CN"/>
              </w:rPr>
              <w:t>分，不满足要求不得分；</w:t>
            </w:r>
          </w:p>
          <w:p w14:paraId="115F4298">
            <w:pPr>
              <w:keepNext w:val="0"/>
              <w:keepLines w:val="0"/>
              <w:numPr>
                <w:ilvl w:val="0"/>
                <w:numId w:val="0"/>
              </w:numPr>
              <w:suppressLineNumbers w:val="0"/>
              <w:spacing w:before="0" w:beforeAutospacing="0" w:after="0" w:afterAutospacing="0" w:line="240" w:lineRule="auto"/>
              <w:ind w:left="0" w:right="0" w:firstLine="480" w:firstLineChars="200"/>
              <w:jc w:val="left"/>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sz w:val="24"/>
                <w:szCs w:val="24"/>
                <w:highlight w:val="none"/>
                <w:lang w:val="en-US" w:eastAsia="zh-CN"/>
              </w:rPr>
              <w:t>2.</w:t>
            </w:r>
            <w:r>
              <w:rPr>
                <w:rFonts w:hint="eastAsia" w:ascii="仿宋_GB2312" w:hAnsi="仿宋_GB2312" w:eastAsia="仿宋_GB2312" w:cs="仿宋_GB2312"/>
                <w:color w:val="auto"/>
                <w:sz w:val="24"/>
                <w:szCs w:val="24"/>
                <w:highlight w:val="none"/>
                <w:lang w:eastAsia="zh-CN"/>
              </w:rPr>
              <w:t>对确需现场实施的紧急售后服务应保证（市区2小时、郊区4小时内）到达采购人项目所在地，需提供书面承诺函，满足要求得2分，不满足要求不得分。</w:t>
            </w:r>
            <w:r>
              <w:rPr>
                <w:rFonts w:hint="eastAsia" w:ascii="仿宋_GB2312" w:hAnsi="仿宋_GB2312" w:eastAsia="仿宋_GB2312" w:cs="仿宋_GB2312"/>
                <w:color w:val="auto"/>
                <w:sz w:val="24"/>
                <w:szCs w:val="24"/>
                <w:highlight w:val="none"/>
                <w:lang w:val="en-US" w:eastAsia="zh-CN"/>
              </w:rPr>
              <w:t xml:space="preserve">  </w:t>
            </w:r>
          </w:p>
        </w:tc>
        <w:tc>
          <w:tcPr>
            <w:tcW w:w="628" w:type="dxa"/>
            <w:shd w:val="clear" w:color="000000" w:fill="FFFFFF"/>
            <w:vAlign w:val="center"/>
          </w:tcPr>
          <w:p w14:paraId="7963C752">
            <w:pPr>
              <w:keepNext w:val="0"/>
              <w:keepLines w:val="0"/>
              <w:suppressLineNumbers w:val="0"/>
              <w:spacing w:before="0" w:beforeAutospacing="0" w:after="0" w:afterAutospacing="0" w:line="240" w:lineRule="auto"/>
              <w:ind w:left="0" w:right="0"/>
              <w:jc w:val="center"/>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sz w:val="24"/>
                <w:szCs w:val="24"/>
                <w:highlight w:val="none"/>
                <w:lang w:val="en-US" w:eastAsia="zh-CN"/>
              </w:rPr>
              <w:t>4</w:t>
            </w:r>
          </w:p>
        </w:tc>
      </w:tr>
    </w:tbl>
    <w:p w14:paraId="05F61DB7">
      <w:pPr>
        <w:spacing w:line="440" w:lineRule="exact"/>
        <w:rPr>
          <w:rFonts w:hint="eastAsia" w:ascii="仿宋_GB2312" w:hAnsi="仿宋_GB2312" w:eastAsia="仿宋_GB2312" w:cs="仿宋_GB2312"/>
          <w:b/>
          <w:bCs/>
          <w:iCs/>
          <w:color w:val="auto"/>
          <w:sz w:val="24"/>
          <w:highlight w:val="none"/>
        </w:rPr>
      </w:pPr>
      <w:r>
        <w:rPr>
          <w:rFonts w:hint="eastAsia" w:ascii="仿宋_GB2312" w:hAnsi="仿宋_GB2312" w:eastAsia="仿宋_GB2312" w:cs="仿宋_GB2312"/>
          <w:b/>
          <w:bCs/>
          <w:iCs/>
          <w:color w:val="auto"/>
          <w:sz w:val="24"/>
          <w:highlight w:val="none"/>
        </w:rPr>
        <w:t>2.2价格分（</w:t>
      </w:r>
      <w:r>
        <w:rPr>
          <w:rFonts w:hint="eastAsia" w:ascii="仿宋_GB2312" w:hAnsi="仿宋_GB2312" w:eastAsia="仿宋_GB2312" w:cs="仿宋_GB2312"/>
          <w:b/>
          <w:bCs/>
          <w:iCs/>
          <w:color w:val="auto"/>
          <w:sz w:val="24"/>
          <w:highlight w:val="none"/>
          <w:lang w:val="en-US" w:eastAsia="zh-CN"/>
        </w:rPr>
        <w:t>3</w:t>
      </w:r>
      <w:r>
        <w:rPr>
          <w:rFonts w:hint="eastAsia" w:ascii="仿宋_GB2312" w:hAnsi="仿宋_GB2312" w:eastAsia="仿宋_GB2312" w:cs="仿宋_GB2312"/>
          <w:b/>
          <w:bCs/>
          <w:iCs/>
          <w:color w:val="auto"/>
          <w:sz w:val="24"/>
          <w:highlight w:val="none"/>
        </w:rPr>
        <w:t>0分）</w:t>
      </w:r>
    </w:p>
    <w:p w14:paraId="150D7ECD">
      <w:pPr>
        <w:spacing w:line="440" w:lineRule="exact"/>
        <w:rPr>
          <w:rFonts w:hint="eastAsia" w:ascii="仿宋_GB2312" w:hAnsi="仿宋_GB2312" w:eastAsia="仿宋_GB2312" w:cs="仿宋_GB2312"/>
          <w:bCs/>
          <w:iCs/>
          <w:color w:val="auto"/>
          <w:sz w:val="24"/>
          <w:highlight w:val="none"/>
        </w:rPr>
      </w:pPr>
      <w:r>
        <w:rPr>
          <w:rFonts w:hint="eastAsia" w:ascii="仿宋_GB2312" w:hAnsi="仿宋_GB2312" w:eastAsia="仿宋_GB2312" w:cs="仿宋_GB2312"/>
          <w:bCs/>
          <w:iCs/>
          <w:color w:val="auto"/>
          <w:sz w:val="24"/>
          <w:highlight w:val="none"/>
        </w:rPr>
        <w:t>2.2.1</w:t>
      </w:r>
      <w:r>
        <w:rPr>
          <w:rFonts w:hint="eastAsia" w:ascii="仿宋_GB2312" w:hAnsi="仿宋_GB2312" w:eastAsia="仿宋_GB2312" w:cs="仿宋_GB2312"/>
          <w:bCs/>
          <w:iCs/>
          <w:color w:val="auto"/>
          <w:sz w:val="24"/>
          <w:highlight w:val="none"/>
          <w:lang w:eastAsia="zh-CN"/>
        </w:rPr>
        <w:t>评标</w:t>
      </w:r>
      <w:r>
        <w:rPr>
          <w:rFonts w:hint="eastAsia" w:ascii="仿宋_GB2312" w:hAnsi="仿宋_GB2312" w:eastAsia="仿宋_GB2312" w:cs="仿宋_GB2312"/>
          <w:bCs/>
          <w:iCs/>
          <w:color w:val="auto"/>
          <w:sz w:val="24"/>
          <w:highlight w:val="none"/>
        </w:rPr>
        <w:t>基准价：即满足招标文件要求且投标价格最低的投标报价为</w:t>
      </w:r>
      <w:r>
        <w:rPr>
          <w:rFonts w:hint="eastAsia" w:ascii="仿宋_GB2312" w:hAnsi="仿宋_GB2312" w:eastAsia="仿宋_GB2312" w:cs="仿宋_GB2312"/>
          <w:bCs/>
          <w:iCs/>
          <w:color w:val="auto"/>
          <w:sz w:val="24"/>
          <w:highlight w:val="none"/>
          <w:lang w:eastAsia="zh-CN"/>
        </w:rPr>
        <w:t>评标</w:t>
      </w:r>
      <w:r>
        <w:rPr>
          <w:rFonts w:hint="eastAsia" w:ascii="仿宋_GB2312" w:hAnsi="仿宋_GB2312" w:eastAsia="仿宋_GB2312" w:cs="仿宋_GB2312"/>
          <w:bCs/>
          <w:iCs/>
          <w:color w:val="auto"/>
          <w:sz w:val="24"/>
          <w:highlight w:val="none"/>
        </w:rPr>
        <w:t>基准价，其价格分为满分。</w:t>
      </w:r>
    </w:p>
    <w:p w14:paraId="76FD6565">
      <w:pPr>
        <w:spacing w:line="440" w:lineRule="exact"/>
        <w:rPr>
          <w:rFonts w:hint="eastAsia" w:ascii="仿宋_GB2312" w:hAnsi="仿宋_GB2312" w:eastAsia="仿宋_GB2312" w:cs="仿宋_GB2312"/>
          <w:bCs/>
          <w:iCs/>
          <w:color w:val="auto"/>
          <w:sz w:val="24"/>
          <w:highlight w:val="none"/>
        </w:rPr>
      </w:pPr>
      <w:r>
        <w:rPr>
          <w:rFonts w:hint="eastAsia" w:ascii="仿宋_GB2312" w:hAnsi="仿宋_GB2312" w:eastAsia="仿宋_GB2312" w:cs="仿宋_GB2312"/>
          <w:bCs/>
          <w:iCs/>
          <w:color w:val="auto"/>
          <w:sz w:val="24"/>
          <w:highlight w:val="none"/>
        </w:rPr>
        <w:t>2.2.2其他</w:t>
      </w:r>
      <w:r>
        <w:rPr>
          <w:rFonts w:hint="eastAsia" w:ascii="仿宋_GB2312" w:hAnsi="仿宋_GB2312" w:eastAsia="仿宋_GB2312" w:cs="仿宋_GB2312"/>
          <w:bCs/>
          <w:iCs/>
          <w:color w:val="auto"/>
          <w:sz w:val="24"/>
          <w:highlight w:val="none"/>
          <w:lang w:val="en-US" w:eastAsia="zh-CN"/>
        </w:rPr>
        <w:t>投标响应人</w:t>
      </w:r>
      <w:r>
        <w:rPr>
          <w:rFonts w:hint="eastAsia" w:ascii="仿宋_GB2312" w:hAnsi="仿宋_GB2312" w:eastAsia="仿宋_GB2312" w:cs="仿宋_GB2312"/>
          <w:bCs/>
          <w:iCs/>
          <w:color w:val="auto"/>
          <w:sz w:val="24"/>
          <w:highlight w:val="none"/>
        </w:rPr>
        <w:t>的价格分统一按照下列公式计算：</w:t>
      </w:r>
    </w:p>
    <w:p w14:paraId="573F97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hint="eastAsia" w:ascii="仿宋_GB2312" w:hAnsi="仿宋_GB2312" w:eastAsia="仿宋_GB2312" w:cs="仿宋_GB2312"/>
          <w:bCs/>
          <w:iCs/>
          <w:color w:val="auto"/>
          <w:sz w:val="24"/>
          <w:highlight w:val="none"/>
        </w:rPr>
      </w:pPr>
      <w:r>
        <w:rPr>
          <w:rFonts w:hint="eastAsia" w:ascii="仿宋_GB2312" w:hAnsi="仿宋_GB2312" w:eastAsia="仿宋_GB2312" w:cs="仿宋_GB2312"/>
          <w:bCs/>
          <w:iCs/>
          <w:color w:val="auto"/>
          <w:sz w:val="24"/>
          <w:highlight w:val="none"/>
        </w:rPr>
        <w:t>投标报价得分=(</w:t>
      </w:r>
      <w:r>
        <w:rPr>
          <w:rFonts w:hint="eastAsia" w:ascii="仿宋_GB2312" w:hAnsi="仿宋_GB2312" w:eastAsia="仿宋_GB2312" w:cs="仿宋_GB2312"/>
          <w:bCs/>
          <w:iCs/>
          <w:color w:val="auto"/>
          <w:sz w:val="24"/>
          <w:highlight w:val="none"/>
          <w:lang w:eastAsia="zh-CN"/>
        </w:rPr>
        <w:t>评标</w:t>
      </w:r>
      <w:r>
        <w:rPr>
          <w:rFonts w:hint="eastAsia" w:ascii="仿宋_GB2312" w:hAnsi="仿宋_GB2312" w:eastAsia="仿宋_GB2312" w:cs="仿宋_GB2312"/>
          <w:bCs/>
          <w:iCs/>
          <w:color w:val="auto"/>
          <w:sz w:val="24"/>
          <w:highlight w:val="none"/>
        </w:rPr>
        <w:t>基准价／投标报价)×价格权值×100</w:t>
      </w:r>
    </w:p>
    <w:p w14:paraId="405F6C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hint="eastAsia" w:ascii="仿宋_GB2312" w:hAnsi="仿宋_GB2312" w:eastAsia="仿宋_GB2312" w:cs="仿宋_GB2312"/>
          <w:b/>
          <w:color w:val="auto"/>
          <w:sz w:val="36"/>
          <w:szCs w:val="20"/>
          <w:highlight w:val="none"/>
        </w:rPr>
      </w:pPr>
      <w:r>
        <w:rPr>
          <w:rFonts w:hint="eastAsia" w:ascii="仿宋_GB2312" w:hAnsi="仿宋_GB2312" w:eastAsia="仿宋_GB2312" w:cs="仿宋_GB2312"/>
          <w:bCs/>
          <w:iCs/>
          <w:color w:val="auto"/>
          <w:sz w:val="24"/>
          <w:highlight w:val="none"/>
        </w:rPr>
        <w:t>即：投标报价得分=(</w:t>
      </w:r>
      <w:r>
        <w:rPr>
          <w:rFonts w:hint="eastAsia" w:ascii="仿宋_GB2312" w:hAnsi="仿宋_GB2312" w:eastAsia="仿宋_GB2312" w:cs="仿宋_GB2312"/>
          <w:bCs/>
          <w:iCs/>
          <w:color w:val="auto"/>
          <w:sz w:val="24"/>
          <w:highlight w:val="none"/>
          <w:lang w:eastAsia="zh-CN"/>
        </w:rPr>
        <w:t>评标</w:t>
      </w:r>
      <w:r>
        <w:rPr>
          <w:rFonts w:hint="eastAsia" w:ascii="仿宋_GB2312" w:hAnsi="仿宋_GB2312" w:eastAsia="仿宋_GB2312" w:cs="仿宋_GB2312"/>
          <w:bCs/>
          <w:iCs/>
          <w:color w:val="auto"/>
          <w:sz w:val="24"/>
          <w:highlight w:val="none"/>
        </w:rPr>
        <w:t>基准价／投标报价)×</w:t>
      </w:r>
      <w:r>
        <w:rPr>
          <w:rFonts w:hint="eastAsia" w:ascii="仿宋_GB2312" w:hAnsi="仿宋_GB2312" w:eastAsia="仿宋_GB2312" w:cs="仿宋_GB2312"/>
          <w:bCs/>
          <w:iCs/>
          <w:color w:val="auto"/>
          <w:sz w:val="24"/>
          <w:highlight w:val="none"/>
          <w:lang w:val="en-US" w:eastAsia="zh-CN"/>
        </w:rPr>
        <w:t>3</w:t>
      </w:r>
      <w:r>
        <w:rPr>
          <w:rFonts w:hint="eastAsia" w:ascii="仿宋_GB2312" w:hAnsi="仿宋_GB2312" w:eastAsia="仿宋_GB2312" w:cs="仿宋_GB2312"/>
          <w:bCs/>
          <w:iCs/>
          <w:color w:val="auto"/>
          <w:sz w:val="24"/>
          <w:highlight w:val="none"/>
        </w:rPr>
        <w:t>0</w:t>
      </w:r>
      <w:bookmarkEnd w:id="4"/>
      <w:bookmarkEnd w:id="5"/>
      <w:bookmarkEnd w:id="6"/>
      <w:bookmarkEnd w:id="7"/>
    </w:p>
    <w:p w14:paraId="22E2326E">
      <w:pPr>
        <w:pStyle w:val="2"/>
        <w:ind w:left="0" w:leftChars="0" w:firstLine="0" w:firstLineChars="0"/>
        <w:rPr>
          <w:rFonts w:hint="eastAsia"/>
          <w:color w:val="auto"/>
          <w:highlight w:val="none"/>
        </w:rPr>
      </w:pPr>
    </w:p>
    <w:p w14:paraId="4FF6128A">
      <w:pPr>
        <w:pageBreakBefore/>
        <w:snapToGrid w:val="0"/>
        <w:spacing w:line="360" w:lineRule="auto"/>
        <w:jc w:val="center"/>
        <w:rPr>
          <w:rFonts w:hint="eastAsia" w:ascii="仿宋_GB2312" w:hAnsi="仿宋_GB2312" w:eastAsia="仿宋_GB2312" w:cs="仿宋_GB2312"/>
          <w:b/>
          <w:color w:val="auto"/>
          <w:sz w:val="36"/>
          <w:szCs w:val="20"/>
          <w:highlight w:val="none"/>
        </w:rPr>
      </w:pPr>
      <w:r>
        <w:rPr>
          <w:rFonts w:hint="eastAsia" w:ascii="仿宋_GB2312" w:hAnsi="仿宋_GB2312" w:eastAsia="仿宋_GB2312" w:cs="仿宋_GB2312"/>
          <w:b/>
          <w:color w:val="auto"/>
          <w:sz w:val="36"/>
          <w:szCs w:val="20"/>
          <w:highlight w:val="none"/>
        </w:rPr>
        <w:t>第六部分   投标文件及其附件格式</w:t>
      </w:r>
    </w:p>
    <w:p w14:paraId="2DCC622B">
      <w:pPr>
        <w:spacing w:line="360" w:lineRule="auto"/>
        <w:ind w:firstLine="480" w:firstLineChars="200"/>
        <w:outlineLvl w:val="0"/>
        <w:rPr>
          <w:rFonts w:hint="eastAsia" w:ascii="仿宋_GB2312" w:hAnsi="仿宋_GB2312" w:eastAsia="仿宋_GB2312" w:cs="仿宋_GB2312"/>
          <w:color w:val="auto"/>
          <w:sz w:val="24"/>
          <w:highlight w:val="none"/>
        </w:rPr>
      </w:pPr>
    </w:p>
    <w:p w14:paraId="4B4914A0">
      <w:pPr>
        <w:adjustRightInd w:val="0"/>
        <w:spacing w:line="360" w:lineRule="auto"/>
        <w:jc w:val="center"/>
        <w:outlineLvl w:val="0"/>
        <w:rPr>
          <w:rFonts w:hint="eastAsia" w:ascii="仿宋_GB2312" w:hAnsi="仿宋_GB2312" w:eastAsia="仿宋_GB2312" w:cs="仿宋_GB2312"/>
          <w:b/>
          <w:color w:val="auto"/>
          <w:kern w:val="0"/>
          <w:sz w:val="36"/>
          <w:szCs w:val="36"/>
          <w:highlight w:val="none"/>
        </w:rPr>
      </w:pPr>
      <w:r>
        <w:rPr>
          <w:rFonts w:hint="eastAsia" w:ascii="仿宋_GB2312" w:hAnsi="仿宋_GB2312" w:eastAsia="仿宋_GB2312" w:cs="仿宋_GB2312"/>
          <w:b/>
          <w:color w:val="auto"/>
          <w:kern w:val="0"/>
          <w:sz w:val="36"/>
          <w:szCs w:val="36"/>
          <w:highlight w:val="none"/>
        </w:rPr>
        <w:t>资格文件部分</w:t>
      </w:r>
    </w:p>
    <w:p w14:paraId="346C5BBA">
      <w:pPr>
        <w:adjustRightInd w:val="0"/>
        <w:spacing w:line="360" w:lineRule="auto"/>
        <w:jc w:val="center"/>
        <w:outlineLvl w:val="0"/>
        <w:rPr>
          <w:rFonts w:hint="eastAsia" w:ascii="仿宋_GB2312" w:hAnsi="仿宋_GB2312" w:eastAsia="仿宋_GB2312" w:cs="仿宋_GB2312"/>
          <w:b/>
          <w:color w:val="auto"/>
          <w:kern w:val="0"/>
          <w:sz w:val="36"/>
          <w:szCs w:val="36"/>
          <w:highlight w:val="none"/>
        </w:rPr>
      </w:pPr>
      <w:r>
        <w:rPr>
          <w:rFonts w:hint="eastAsia" w:ascii="仿宋_GB2312" w:hAnsi="仿宋_GB2312" w:eastAsia="仿宋_GB2312" w:cs="仿宋_GB2312"/>
          <w:b/>
          <w:color w:val="auto"/>
          <w:kern w:val="0"/>
          <w:sz w:val="36"/>
          <w:szCs w:val="36"/>
          <w:highlight w:val="none"/>
        </w:rPr>
        <w:t>目录</w:t>
      </w:r>
    </w:p>
    <w:p w14:paraId="0CD53FCD">
      <w:pPr>
        <w:adjustRightInd w:val="0"/>
        <w:spacing w:line="360" w:lineRule="auto"/>
        <w:jc w:val="center"/>
        <w:outlineLvl w:val="0"/>
        <w:rPr>
          <w:rFonts w:hint="eastAsia" w:ascii="仿宋_GB2312" w:hAnsi="仿宋_GB2312" w:eastAsia="仿宋_GB2312" w:cs="仿宋_GB2312"/>
          <w:b/>
          <w:color w:val="auto"/>
          <w:kern w:val="0"/>
          <w:sz w:val="36"/>
          <w:szCs w:val="36"/>
          <w:highlight w:val="none"/>
        </w:rPr>
      </w:pPr>
    </w:p>
    <w:p w14:paraId="75E82EBC">
      <w:pPr>
        <w:adjustRightInd w:val="0"/>
        <w:snapToGrid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（1）符合参加政府采购活动应当具备的一般条件的承诺函……………（页码）</w:t>
      </w:r>
    </w:p>
    <w:p w14:paraId="074E1D2F">
      <w:pPr>
        <w:adjustRightInd w:val="0"/>
        <w:snapToGrid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snapToGrid w:val="0"/>
          <w:color w:val="auto"/>
          <w:kern w:val="28"/>
          <w:sz w:val="24"/>
          <w:szCs w:val="20"/>
          <w:highlight w:val="none"/>
        </w:rPr>
        <w:t>（2）联合协议</w:t>
      </w:r>
      <w:r>
        <w:rPr>
          <w:rFonts w:hint="eastAsia" w:ascii="仿宋_GB2312" w:hAnsi="仿宋_GB2312" w:eastAsia="仿宋_GB2312" w:cs="仿宋_GB2312"/>
          <w:color w:val="auto"/>
          <w:sz w:val="24"/>
          <w:highlight w:val="none"/>
        </w:rPr>
        <w:t>………………………………………………………………（页码）</w:t>
      </w:r>
    </w:p>
    <w:p w14:paraId="76B19426">
      <w:pPr>
        <w:autoSpaceDE w:val="0"/>
        <w:autoSpaceDN w:val="0"/>
        <w:adjustRightInd w:val="0"/>
        <w:spacing w:line="360" w:lineRule="auto"/>
        <w:rPr>
          <w:rFonts w:hint="eastAsia" w:ascii="仿宋_GB2312" w:hAnsi="仿宋_GB2312" w:eastAsia="仿宋_GB2312" w:cs="仿宋_GB2312"/>
          <w:snapToGrid w:val="0"/>
          <w:color w:val="auto"/>
          <w:sz w:val="24"/>
          <w:szCs w:val="21"/>
          <w:highlight w:val="none"/>
          <w:lang w:val="zh-CN"/>
        </w:rPr>
      </w:pPr>
      <w:r>
        <w:rPr>
          <w:rFonts w:hint="eastAsia" w:ascii="仿宋_GB2312" w:hAnsi="仿宋_GB2312" w:eastAsia="仿宋_GB2312" w:cs="仿宋_GB2312"/>
          <w:snapToGrid w:val="0"/>
          <w:color w:val="auto"/>
          <w:sz w:val="24"/>
          <w:szCs w:val="21"/>
          <w:highlight w:val="none"/>
          <w:lang w:val="zh-CN"/>
        </w:rPr>
        <w:t>（3）分包协议………………………………………………………………（页码）</w:t>
      </w:r>
    </w:p>
    <w:p w14:paraId="40B9F582">
      <w:pPr>
        <w:adjustRightInd w:val="0"/>
        <w:snapToGrid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（4）落实政府采购政策需满足的资格要求………………………………（页码）</w:t>
      </w:r>
    </w:p>
    <w:p w14:paraId="4CC90394">
      <w:pPr>
        <w:adjustRightInd w:val="0"/>
        <w:snapToGrid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（5）本项目的特定资格要求………………………………………………（页码）</w:t>
      </w:r>
    </w:p>
    <w:p w14:paraId="6BA6ECB2">
      <w:pPr>
        <w:spacing w:line="360" w:lineRule="auto"/>
        <w:ind w:firstLine="480" w:firstLineChars="200"/>
        <w:outlineLvl w:val="0"/>
        <w:rPr>
          <w:rFonts w:hint="eastAsia" w:ascii="仿宋_GB2312" w:hAnsi="仿宋_GB2312" w:eastAsia="仿宋_GB2312" w:cs="仿宋_GB2312"/>
          <w:color w:val="auto"/>
          <w:sz w:val="24"/>
          <w:highlight w:val="none"/>
        </w:rPr>
      </w:pPr>
    </w:p>
    <w:p w14:paraId="6DEA532C">
      <w:pPr>
        <w:pStyle w:val="24"/>
        <w:spacing w:line="800" w:lineRule="atLeast"/>
        <w:ind w:left="0" w:leftChars="0"/>
        <w:rPr>
          <w:rFonts w:hint="eastAsia" w:ascii="仿宋_GB2312" w:hAnsi="仿宋_GB2312" w:eastAsia="仿宋_GB2312" w:cs="仿宋_GB2312"/>
          <w:b/>
          <w:color w:val="auto"/>
          <w:sz w:val="36"/>
          <w:szCs w:val="36"/>
          <w:highlight w:val="none"/>
        </w:rPr>
      </w:pPr>
    </w:p>
    <w:p w14:paraId="516F7A5E">
      <w:pPr>
        <w:pStyle w:val="24"/>
        <w:spacing w:line="800" w:lineRule="atLeast"/>
        <w:ind w:left="0" w:leftChars="0"/>
        <w:rPr>
          <w:rFonts w:hint="eastAsia" w:ascii="仿宋_GB2312" w:hAnsi="仿宋_GB2312" w:eastAsia="仿宋_GB2312" w:cs="仿宋_GB2312"/>
          <w:b/>
          <w:color w:val="auto"/>
          <w:sz w:val="36"/>
          <w:szCs w:val="36"/>
          <w:highlight w:val="none"/>
        </w:rPr>
      </w:pPr>
    </w:p>
    <w:p w14:paraId="5973B56E">
      <w:pPr>
        <w:rPr>
          <w:rFonts w:hint="eastAsia" w:ascii="仿宋_GB2312" w:hAnsi="仿宋_GB2312" w:eastAsia="仿宋_GB2312" w:cs="仿宋_GB2312"/>
          <w:b/>
          <w:color w:val="auto"/>
          <w:sz w:val="30"/>
          <w:szCs w:val="30"/>
          <w:highlight w:val="none"/>
        </w:rPr>
      </w:pPr>
    </w:p>
    <w:p w14:paraId="1993E7E9">
      <w:pPr>
        <w:rPr>
          <w:rFonts w:hint="eastAsia" w:ascii="仿宋_GB2312" w:hAnsi="仿宋_GB2312" w:eastAsia="仿宋_GB2312" w:cs="仿宋_GB2312"/>
          <w:b/>
          <w:color w:val="auto"/>
          <w:sz w:val="30"/>
          <w:szCs w:val="30"/>
          <w:highlight w:val="none"/>
        </w:rPr>
      </w:pPr>
    </w:p>
    <w:p w14:paraId="796B3EC0">
      <w:pPr>
        <w:snapToGrid w:val="0"/>
        <w:spacing w:line="440" w:lineRule="exact"/>
        <w:rPr>
          <w:rFonts w:hint="eastAsia" w:ascii="仿宋_GB2312" w:hAnsi="仿宋_GB2312" w:eastAsia="仿宋_GB2312" w:cs="仿宋_GB2312"/>
          <w:color w:val="auto"/>
          <w:sz w:val="24"/>
          <w:highlight w:val="none"/>
        </w:rPr>
      </w:pPr>
    </w:p>
    <w:p w14:paraId="261CA025">
      <w:pPr>
        <w:snapToGrid w:val="0"/>
        <w:spacing w:line="440" w:lineRule="exact"/>
        <w:rPr>
          <w:rFonts w:hint="eastAsia" w:ascii="仿宋_GB2312" w:hAnsi="仿宋_GB2312" w:eastAsia="仿宋_GB2312" w:cs="仿宋_GB2312"/>
          <w:color w:val="auto"/>
          <w:sz w:val="24"/>
          <w:highlight w:val="none"/>
        </w:rPr>
      </w:pPr>
    </w:p>
    <w:p w14:paraId="7216680A">
      <w:pPr>
        <w:snapToGrid w:val="0"/>
        <w:spacing w:line="440" w:lineRule="exact"/>
        <w:rPr>
          <w:rFonts w:hint="eastAsia" w:ascii="仿宋_GB2312" w:hAnsi="仿宋_GB2312" w:eastAsia="仿宋_GB2312" w:cs="仿宋_GB2312"/>
          <w:color w:val="auto"/>
          <w:sz w:val="24"/>
          <w:highlight w:val="none"/>
        </w:rPr>
      </w:pPr>
    </w:p>
    <w:p w14:paraId="51C60AE2">
      <w:pPr>
        <w:snapToGrid w:val="0"/>
        <w:spacing w:line="440" w:lineRule="exact"/>
        <w:rPr>
          <w:rFonts w:hint="eastAsia" w:ascii="仿宋_GB2312" w:hAnsi="仿宋_GB2312" w:eastAsia="仿宋_GB2312" w:cs="仿宋_GB2312"/>
          <w:color w:val="auto"/>
          <w:sz w:val="24"/>
          <w:highlight w:val="none"/>
        </w:rPr>
      </w:pPr>
    </w:p>
    <w:p w14:paraId="31C29303">
      <w:pPr>
        <w:snapToGrid w:val="0"/>
        <w:spacing w:line="440" w:lineRule="exact"/>
        <w:rPr>
          <w:rFonts w:hint="eastAsia" w:ascii="仿宋_GB2312" w:hAnsi="仿宋_GB2312" w:eastAsia="仿宋_GB2312" w:cs="仿宋_GB2312"/>
          <w:color w:val="auto"/>
          <w:sz w:val="24"/>
          <w:highlight w:val="none"/>
        </w:rPr>
      </w:pPr>
    </w:p>
    <w:p w14:paraId="55B4BCFD">
      <w:pPr>
        <w:snapToGrid w:val="0"/>
        <w:spacing w:line="440" w:lineRule="exact"/>
        <w:rPr>
          <w:rFonts w:hint="eastAsia" w:ascii="仿宋_GB2312" w:hAnsi="仿宋_GB2312" w:eastAsia="仿宋_GB2312" w:cs="仿宋_GB2312"/>
          <w:color w:val="auto"/>
          <w:sz w:val="24"/>
          <w:highlight w:val="none"/>
        </w:rPr>
      </w:pPr>
    </w:p>
    <w:p w14:paraId="26E1947D">
      <w:pPr>
        <w:snapToGrid w:val="0"/>
        <w:spacing w:line="440" w:lineRule="exact"/>
        <w:rPr>
          <w:rFonts w:hint="eastAsia" w:ascii="仿宋_GB2312" w:hAnsi="仿宋_GB2312" w:eastAsia="仿宋_GB2312" w:cs="仿宋_GB2312"/>
          <w:color w:val="auto"/>
          <w:sz w:val="24"/>
          <w:highlight w:val="none"/>
        </w:rPr>
      </w:pPr>
    </w:p>
    <w:p w14:paraId="71B75895">
      <w:pPr>
        <w:snapToGrid w:val="0"/>
        <w:spacing w:line="440" w:lineRule="exact"/>
        <w:rPr>
          <w:rFonts w:hint="eastAsia" w:ascii="仿宋_GB2312" w:hAnsi="仿宋_GB2312" w:eastAsia="仿宋_GB2312" w:cs="仿宋_GB2312"/>
          <w:color w:val="auto"/>
          <w:sz w:val="24"/>
          <w:highlight w:val="none"/>
        </w:rPr>
      </w:pPr>
    </w:p>
    <w:p w14:paraId="1640D55C">
      <w:pPr>
        <w:snapToGrid w:val="0"/>
        <w:spacing w:line="440" w:lineRule="exact"/>
        <w:rPr>
          <w:rFonts w:hint="eastAsia" w:ascii="仿宋_GB2312" w:hAnsi="仿宋_GB2312" w:eastAsia="仿宋_GB2312" w:cs="仿宋_GB2312"/>
          <w:color w:val="auto"/>
          <w:sz w:val="24"/>
          <w:highlight w:val="none"/>
        </w:rPr>
      </w:pPr>
    </w:p>
    <w:p w14:paraId="266154D5">
      <w:pPr>
        <w:snapToGrid w:val="0"/>
        <w:spacing w:line="440" w:lineRule="exact"/>
        <w:rPr>
          <w:rFonts w:hint="eastAsia" w:ascii="仿宋_GB2312" w:hAnsi="仿宋_GB2312" w:eastAsia="仿宋_GB2312" w:cs="仿宋_GB2312"/>
          <w:color w:val="auto"/>
          <w:sz w:val="24"/>
          <w:highlight w:val="none"/>
        </w:rPr>
      </w:pPr>
    </w:p>
    <w:p w14:paraId="7EFA3321">
      <w:pPr>
        <w:rPr>
          <w:rFonts w:hint="eastAsia" w:ascii="仿宋_GB2312" w:hAnsi="仿宋_GB2312" w:eastAsia="仿宋_GB2312" w:cs="仿宋_GB2312"/>
          <w:b/>
          <w:color w:val="auto"/>
          <w:kern w:val="0"/>
          <w:sz w:val="32"/>
          <w:szCs w:val="32"/>
          <w:highlight w:val="none"/>
        </w:rPr>
      </w:pPr>
      <w:r>
        <w:rPr>
          <w:rFonts w:hint="eastAsia" w:ascii="仿宋_GB2312" w:hAnsi="仿宋_GB2312" w:eastAsia="仿宋_GB2312" w:cs="仿宋_GB2312"/>
          <w:b/>
          <w:color w:val="auto"/>
          <w:kern w:val="0"/>
          <w:sz w:val="32"/>
          <w:szCs w:val="32"/>
          <w:highlight w:val="none"/>
        </w:rPr>
        <w:br w:type="page"/>
      </w:r>
    </w:p>
    <w:p w14:paraId="0EDA15E9">
      <w:pPr>
        <w:snapToGrid w:val="0"/>
        <w:spacing w:line="440" w:lineRule="exact"/>
        <w:rPr>
          <w:rFonts w:hint="eastAsia" w:ascii="仿宋_GB2312" w:hAnsi="仿宋_GB2312" w:eastAsia="仿宋_GB2312" w:cs="仿宋_GB2312"/>
          <w:color w:val="auto"/>
          <w:sz w:val="24"/>
          <w:highlight w:val="none"/>
        </w:rPr>
      </w:pPr>
      <w:r>
        <w:rPr>
          <w:rFonts w:hint="eastAsia" w:ascii="仿宋_GB2312" w:hAnsi="仿宋_GB2312" w:eastAsia="仿宋_GB2312" w:cs="仿宋_GB2312"/>
          <w:b/>
          <w:color w:val="auto"/>
          <w:kern w:val="0"/>
          <w:sz w:val="32"/>
          <w:szCs w:val="32"/>
          <w:highlight w:val="none"/>
        </w:rPr>
        <w:t>一、 符合参加政府采购活动应当具备的一般条件的承诺函</w:t>
      </w:r>
    </w:p>
    <w:p w14:paraId="53AC60B7">
      <w:pPr>
        <w:snapToGrid w:val="0"/>
        <w:spacing w:line="440" w:lineRule="exact"/>
        <w:rPr>
          <w:rFonts w:hint="eastAsia" w:ascii="仿宋_GB2312" w:hAnsi="仿宋_GB2312" w:eastAsia="仿宋_GB2312" w:cs="仿宋_GB2312"/>
          <w:color w:val="auto"/>
          <w:sz w:val="24"/>
          <w:highlight w:val="none"/>
        </w:rPr>
      </w:pPr>
    </w:p>
    <w:p w14:paraId="23F78975">
      <w:pPr>
        <w:snapToGrid w:val="0"/>
        <w:spacing w:line="360" w:lineRule="auto"/>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eastAsia="zh-CN"/>
        </w:rPr>
        <w:t>绍兴市公安局</w:t>
      </w:r>
      <w:r>
        <w:rPr>
          <w:rFonts w:hint="eastAsia" w:ascii="仿宋_GB2312" w:hAnsi="仿宋_GB2312" w:eastAsia="仿宋_GB2312" w:cs="仿宋_GB2312"/>
          <w:color w:val="auto"/>
          <w:sz w:val="24"/>
          <w:highlight w:val="none"/>
        </w:rPr>
        <w:t>：</w:t>
      </w:r>
    </w:p>
    <w:p w14:paraId="13F123A6">
      <w:pPr>
        <w:snapToGrid w:val="0"/>
        <w:spacing w:line="360" w:lineRule="auto"/>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我方参与</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（招标编号:</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）政府采购活动，郑重承诺：</w:t>
      </w:r>
    </w:p>
    <w:p w14:paraId="47492F2C">
      <w:pPr>
        <w:snapToGrid w:val="0"/>
        <w:spacing w:line="360" w:lineRule="auto"/>
        <w:ind w:firstLine="360" w:firstLineChars="15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（一）具备《中华人民共和国政府采购法》第二十二条第一款规定的条件：</w:t>
      </w:r>
    </w:p>
    <w:p w14:paraId="467BB0F5">
      <w:pPr>
        <w:snapToGrid w:val="0"/>
        <w:spacing w:line="336" w:lineRule="auto"/>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具有独立承担民事责任的能力（如投标人为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6212F89F">
      <w:pPr>
        <w:snapToGrid w:val="0"/>
        <w:spacing w:line="360" w:lineRule="auto"/>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2、具有良好的商业信誉和健全的财务会计制度； </w:t>
      </w:r>
    </w:p>
    <w:p w14:paraId="5F65D021">
      <w:pPr>
        <w:snapToGrid w:val="0"/>
        <w:spacing w:line="360" w:lineRule="auto"/>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3、具有履行合同所必需的设备和专业技术能力；</w:t>
      </w:r>
    </w:p>
    <w:p w14:paraId="6419DFD8">
      <w:pPr>
        <w:snapToGrid w:val="0"/>
        <w:spacing w:line="360" w:lineRule="auto"/>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4、有依法缴纳税收和社会保障资金的良好记录；</w:t>
      </w:r>
    </w:p>
    <w:p w14:paraId="745EB3F3">
      <w:pPr>
        <w:snapToGrid w:val="0"/>
        <w:spacing w:line="360" w:lineRule="auto"/>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5、参加政府采购活动前三年内，在经营活动中没有重大违法记录；</w:t>
      </w:r>
    </w:p>
    <w:p w14:paraId="25E715C7">
      <w:pPr>
        <w:snapToGrid w:val="0"/>
        <w:spacing w:line="360" w:lineRule="auto"/>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6、具有法律、行政法规规定的其他条件。</w:t>
      </w:r>
    </w:p>
    <w:p w14:paraId="1F6494AA">
      <w:pPr>
        <w:snapToGrid w:val="0"/>
        <w:spacing w:line="360" w:lineRule="auto"/>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（二）未被信用中国（www.creditchina.gov.cn)、中国政府采购网（www.ccgp.gov.cn）列入失信被执行人、重大税收违法</w:t>
      </w:r>
      <w:r>
        <w:rPr>
          <w:rFonts w:hint="eastAsia" w:ascii="仿宋_GB2312" w:hAnsi="仿宋_GB2312" w:eastAsia="仿宋_GB2312" w:cs="仿宋_GB2312"/>
          <w:color w:val="auto"/>
          <w:sz w:val="24"/>
          <w:highlight w:val="none"/>
          <w:lang w:eastAsia="zh-CN"/>
        </w:rPr>
        <w:t>失信主体</w:t>
      </w:r>
      <w:r>
        <w:rPr>
          <w:rFonts w:hint="eastAsia" w:ascii="仿宋_GB2312" w:hAnsi="仿宋_GB2312" w:eastAsia="仿宋_GB2312" w:cs="仿宋_GB2312"/>
          <w:color w:val="auto"/>
          <w:sz w:val="24"/>
          <w:highlight w:val="none"/>
        </w:rPr>
        <w:t>、政府采购严重违法失信行为记录名单。</w:t>
      </w:r>
    </w:p>
    <w:p w14:paraId="37A73123">
      <w:pPr>
        <w:snapToGrid w:val="0"/>
        <w:spacing w:line="360" w:lineRule="auto"/>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（三）不存在以下情况：</w:t>
      </w:r>
    </w:p>
    <w:p w14:paraId="11C10CAD">
      <w:pPr>
        <w:snapToGrid w:val="0"/>
        <w:spacing w:line="360" w:lineRule="auto"/>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1、单位负责人为同一人或者存在直接控股、管理关系的不同供应商参加同一合同项下的政府采购活动的；</w:t>
      </w:r>
    </w:p>
    <w:p w14:paraId="43625BB1">
      <w:pPr>
        <w:snapToGrid w:val="0"/>
        <w:spacing w:line="360" w:lineRule="auto"/>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2、为采购项目提供整体设计、规范编制或者项目管理、监理、检测等服务后再参加该采购项目的其他采购活动的。</w:t>
      </w:r>
    </w:p>
    <w:p w14:paraId="0C07624A">
      <w:pPr>
        <w:snapToGrid w:val="0"/>
        <w:spacing w:line="360" w:lineRule="auto"/>
        <w:ind w:firstLine="5520" w:firstLineChars="2300"/>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lang w:val="zh-CN"/>
        </w:rPr>
        <w:t>投标人名称(电子签名)：</w:t>
      </w:r>
    </w:p>
    <w:p w14:paraId="63D88529">
      <w:pPr>
        <w:snapToGrid w:val="0"/>
        <w:spacing w:line="360" w:lineRule="auto"/>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lang w:val="zh-CN"/>
        </w:rPr>
        <w:t xml:space="preserve">                        </w:t>
      </w:r>
      <w:r>
        <w:rPr>
          <w:rFonts w:hint="eastAsia" w:ascii="仿宋_GB2312" w:hAnsi="仿宋_GB2312" w:eastAsia="仿宋_GB2312" w:cs="仿宋_GB2312"/>
          <w:color w:val="auto"/>
          <w:kern w:val="0"/>
          <w:sz w:val="24"/>
          <w:highlight w:val="none"/>
        </w:rPr>
        <w:t xml:space="preserve">                      </w:t>
      </w:r>
      <w:r>
        <w:rPr>
          <w:rFonts w:hint="eastAsia" w:ascii="仿宋_GB2312" w:hAnsi="仿宋_GB2312" w:eastAsia="仿宋_GB2312" w:cs="仿宋_GB2312"/>
          <w:color w:val="auto"/>
          <w:kern w:val="0"/>
          <w:sz w:val="24"/>
          <w:highlight w:val="none"/>
          <w:lang w:val="zh-CN"/>
        </w:rPr>
        <w:t>日期</w:t>
      </w:r>
      <w:r>
        <w:rPr>
          <w:rFonts w:hint="eastAsia" w:ascii="仿宋_GB2312" w:hAnsi="仿宋_GB2312" w:eastAsia="仿宋_GB2312" w:cs="仿宋_GB2312"/>
          <w:color w:val="auto"/>
          <w:kern w:val="0"/>
          <w:sz w:val="24"/>
          <w:highlight w:val="none"/>
        </w:rPr>
        <w:t xml:space="preserve">：  年  </w:t>
      </w:r>
      <w:r>
        <w:rPr>
          <w:rFonts w:hint="eastAsia" w:ascii="仿宋_GB2312" w:hAnsi="仿宋_GB2312" w:eastAsia="仿宋_GB2312" w:cs="仿宋_GB2312"/>
          <w:color w:val="auto"/>
          <w:kern w:val="0"/>
          <w:sz w:val="24"/>
          <w:highlight w:val="none"/>
          <w:lang w:val="zh-CN"/>
        </w:rPr>
        <w:t>月</w:t>
      </w:r>
      <w:r>
        <w:rPr>
          <w:rFonts w:hint="eastAsia" w:ascii="仿宋_GB2312" w:hAnsi="仿宋_GB2312" w:eastAsia="仿宋_GB2312" w:cs="仿宋_GB2312"/>
          <w:color w:val="auto"/>
          <w:kern w:val="0"/>
          <w:sz w:val="24"/>
          <w:highlight w:val="none"/>
        </w:rPr>
        <w:t xml:space="preserve">   </w:t>
      </w:r>
      <w:r>
        <w:rPr>
          <w:rFonts w:hint="eastAsia" w:ascii="仿宋_GB2312" w:hAnsi="仿宋_GB2312" w:eastAsia="仿宋_GB2312" w:cs="仿宋_GB2312"/>
          <w:color w:val="auto"/>
          <w:kern w:val="0"/>
          <w:sz w:val="24"/>
          <w:highlight w:val="none"/>
          <w:lang w:val="zh-CN"/>
        </w:rPr>
        <w:t>日</w:t>
      </w:r>
    </w:p>
    <w:p w14:paraId="2C081FE6">
      <w:pPr>
        <w:snapToGrid w:val="0"/>
        <w:spacing w:line="440" w:lineRule="exact"/>
        <w:rPr>
          <w:rFonts w:hint="eastAsia" w:ascii="仿宋_GB2312" w:hAnsi="仿宋_GB2312" w:eastAsia="仿宋_GB2312" w:cs="仿宋_GB2312"/>
          <w:color w:val="auto"/>
          <w:sz w:val="24"/>
          <w:highlight w:val="none"/>
        </w:rPr>
      </w:pPr>
    </w:p>
    <w:p w14:paraId="6FF16249">
      <w:pPr>
        <w:snapToGrid w:val="0"/>
        <w:spacing w:line="440" w:lineRule="exact"/>
        <w:rPr>
          <w:rFonts w:hint="eastAsia" w:ascii="仿宋_GB2312" w:hAnsi="仿宋_GB2312" w:eastAsia="仿宋_GB2312" w:cs="仿宋_GB2312"/>
          <w:color w:val="auto"/>
          <w:sz w:val="24"/>
          <w:highlight w:val="none"/>
        </w:rPr>
      </w:pPr>
    </w:p>
    <w:p w14:paraId="66295644">
      <w:pPr>
        <w:pageBreakBefore/>
        <w:widowControl/>
        <w:spacing w:line="360" w:lineRule="auto"/>
        <w:jc w:val="center"/>
        <w:rPr>
          <w:rFonts w:hint="eastAsia" w:ascii="仿宋_GB2312" w:hAnsi="仿宋_GB2312" w:eastAsia="仿宋_GB2312" w:cs="仿宋_GB2312"/>
          <w:b/>
          <w:color w:val="auto"/>
          <w:kern w:val="0"/>
          <w:sz w:val="32"/>
          <w:szCs w:val="32"/>
          <w:highlight w:val="none"/>
        </w:rPr>
      </w:pPr>
      <w:r>
        <w:rPr>
          <w:rFonts w:hint="eastAsia" w:ascii="仿宋_GB2312" w:hAnsi="仿宋_GB2312" w:eastAsia="仿宋_GB2312" w:cs="仿宋_GB2312"/>
          <w:b/>
          <w:color w:val="auto"/>
          <w:kern w:val="0"/>
          <w:sz w:val="32"/>
          <w:szCs w:val="32"/>
          <w:highlight w:val="none"/>
        </w:rPr>
        <w:t>二、联合协议（如果有）</w:t>
      </w:r>
    </w:p>
    <w:p w14:paraId="4BA5F220">
      <w:pPr>
        <w:widowControl/>
        <w:spacing w:line="360" w:lineRule="auto"/>
        <w:ind w:firstLine="482" w:firstLineChars="200"/>
        <w:jc w:val="left"/>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[以联合体形式投标的，提供联合协议（附件5）；本项目不接受联合体投标或者投标人不以联合体形式投标的，则不需要提供]</w:t>
      </w:r>
    </w:p>
    <w:p w14:paraId="218013AD">
      <w:pPr>
        <w:pStyle w:val="83"/>
        <w:rPr>
          <w:rFonts w:hint="eastAsia" w:ascii="仿宋_GB2312" w:hAnsi="仿宋_GB2312" w:eastAsia="仿宋_GB2312" w:cs="仿宋_GB2312"/>
          <w:color w:val="auto"/>
          <w:highlight w:val="none"/>
        </w:rPr>
      </w:pPr>
    </w:p>
    <w:p w14:paraId="0CB9901C">
      <w:pPr>
        <w:snapToGrid w:val="0"/>
        <w:spacing w:line="360" w:lineRule="auto"/>
        <w:jc w:val="center"/>
        <w:rPr>
          <w:rFonts w:hint="eastAsia" w:ascii="仿宋_GB2312" w:hAnsi="仿宋_GB2312" w:eastAsia="仿宋_GB2312" w:cs="仿宋_GB2312"/>
          <w:b/>
          <w:color w:val="auto"/>
          <w:kern w:val="0"/>
          <w:sz w:val="32"/>
          <w:szCs w:val="32"/>
          <w:highlight w:val="none"/>
        </w:rPr>
      </w:pPr>
      <w:r>
        <w:rPr>
          <w:rFonts w:hint="eastAsia" w:ascii="仿宋_GB2312" w:hAnsi="仿宋_GB2312" w:eastAsia="仿宋_GB2312" w:cs="仿宋_GB2312"/>
          <w:b/>
          <w:color w:val="auto"/>
          <w:kern w:val="0"/>
          <w:sz w:val="32"/>
          <w:szCs w:val="32"/>
          <w:highlight w:val="none"/>
        </w:rPr>
        <w:t>三、分包意向协议（如果有）</w:t>
      </w:r>
    </w:p>
    <w:p w14:paraId="2BC2FEA0">
      <w:pPr>
        <w:widowControl/>
        <w:spacing w:line="360" w:lineRule="auto"/>
        <w:ind w:firstLine="361" w:firstLineChars="150"/>
        <w:jc w:val="left"/>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[中标后以分包方式履行合同的，提供分包意向协议(附件6)；采购人不同意分包或者投标人中标后不以分包方式履行合同的，则不需要提供。]</w:t>
      </w:r>
    </w:p>
    <w:p w14:paraId="78942245">
      <w:pPr>
        <w:snapToGrid w:val="0"/>
        <w:spacing w:line="360" w:lineRule="auto"/>
        <w:ind w:right="480"/>
        <w:jc w:val="center"/>
        <w:rPr>
          <w:rFonts w:hint="eastAsia" w:ascii="仿宋_GB2312" w:hAnsi="仿宋_GB2312" w:eastAsia="仿宋_GB2312" w:cs="仿宋_GB2312"/>
          <w:b/>
          <w:color w:val="auto"/>
          <w:kern w:val="0"/>
          <w:sz w:val="32"/>
          <w:szCs w:val="32"/>
          <w:highlight w:val="none"/>
        </w:rPr>
      </w:pPr>
    </w:p>
    <w:p w14:paraId="19E38483">
      <w:pPr>
        <w:snapToGrid w:val="0"/>
        <w:spacing w:line="360" w:lineRule="auto"/>
        <w:ind w:right="480"/>
        <w:jc w:val="center"/>
        <w:rPr>
          <w:rFonts w:hint="eastAsia" w:ascii="仿宋_GB2312" w:hAnsi="仿宋_GB2312" w:eastAsia="仿宋_GB2312" w:cs="仿宋_GB2312"/>
          <w:b/>
          <w:color w:val="auto"/>
          <w:kern w:val="0"/>
          <w:sz w:val="32"/>
          <w:szCs w:val="32"/>
          <w:highlight w:val="none"/>
        </w:rPr>
      </w:pPr>
      <w:r>
        <w:rPr>
          <w:rFonts w:hint="eastAsia" w:ascii="仿宋_GB2312" w:hAnsi="仿宋_GB2312" w:eastAsia="仿宋_GB2312" w:cs="仿宋_GB2312"/>
          <w:b/>
          <w:color w:val="auto"/>
          <w:kern w:val="0"/>
          <w:sz w:val="32"/>
          <w:szCs w:val="32"/>
          <w:highlight w:val="none"/>
        </w:rPr>
        <w:t>四、落实政府采购政策需满足的资格要求</w:t>
      </w:r>
    </w:p>
    <w:p w14:paraId="2BF4B04A">
      <w:pPr>
        <w:wordWrap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（根据招标公告落实政府采购政策需满足的资格要求选择提供相应的材料；未要求的，无需提供）</w:t>
      </w:r>
    </w:p>
    <w:p w14:paraId="74C8683E">
      <w:pPr>
        <w:wordWrap w:val="0"/>
        <w:snapToGrid w:val="0"/>
        <w:spacing w:before="50" w:after="50" w:line="360" w:lineRule="auto"/>
        <w:ind w:firstLine="472" w:firstLineChars="196"/>
        <w:jc w:val="left"/>
        <w:rPr>
          <w:rFonts w:ascii="仿宋_GB2312" w:hAnsi="仿宋_GB2312" w:eastAsia="仿宋_GB2312" w:cs="仿宋_GB2312"/>
          <w:color w:val="auto"/>
          <w:sz w:val="24"/>
          <w:highlight w:val="none"/>
        </w:rPr>
      </w:pPr>
      <w:r>
        <w:rPr>
          <w:rFonts w:hint="eastAsia" w:ascii="仿宋_GB2312" w:hAnsi="仿宋_GB2312" w:eastAsia="仿宋_GB2312" w:cs="仿宋_GB2312"/>
          <w:b/>
          <w:color w:val="auto"/>
          <w:sz w:val="24"/>
          <w:highlight w:val="none"/>
        </w:rPr>
        <w:t>A</w:t>
      </w:r>
      <w:r>
        <w:rPr>
          <w:rFonts w:hint="eastAsia" w:ascii="仿宋_GB2312" w:hAnsi="仿宋_GB2312" w:eastAsia="仿宋_GB2312" w:cs="仿宋_GB2312"/>
          <w:color w:val="auto"/>
          <w:sz w:val="24"/>
          <w:highlight w:val="none"/>
        </w:rPr>
        <w:t xml:space="preserve">.专门面向中小企业，服务全部由符合政策要求的中小企业（或小微企业）承接的，提供相应的中小企业声明函（附件7）。 </w:t>
      </w:r>
    </w:p>
    <w:p w14:paraId="564DA2CB">
      <w:pPr>
        <w:widowControl/>
        <w:wordWrap w:val="0"/>
        <w:spacing w:line="360" w:lineRule="auto"/>
        <w:ind w:firstLine="472" w:firstLineChars="196"/>
        <w:jc w:val="left"/>
        <w:rPr>
          <w:rFonts w:ascii="仿宋_GB2312" w:hAnsi="仿宋_GB2312" w:eastAsia="仿宋_GB2312" w:cs="仿宋_GB2312"/>
          <w:color w:val="auto"/>
          <w:sz w:val="24"/>
          <w:highlight w:val="none"/>
        </w:rPr>
      </w:pPr>
      <w:r>
        <w:rPr>
          <w:rFonts w:hint="eastAsia" w:ascii="仿宋_GB2312" w:hAnsi="仿宋_GB2312" w:eastAsia="仿宋_GB2312" w:cs="仿宋_GB2312"/>
          <w:b/>
          <w:color w:val="auto"/>
          <w:sz w:val="24"/>
          <w:highlight w:val="none"/>
        </w:rPr>
        <w:t>B.</w:t>
      </w:r>
      <w:r>
        <w:rPr>
          <w:rFonts w:hint="eastAsia" w:ascii="仿宋_GB2312" w:hAnsi="仿宋_GB2312" w:eastAsia="仿宋_GB2312" w:cs="仿宋_GB2312"/>
          <w:color w:val="auto"/>
          <w:sz w:val="24"/>
          <w:highlight w:val="none"/>
        </w:rPr>
        <w:t>要求以联合体形式参加的，提供联合协议（附件5）和中小企业声明函（附件7），联合协议中中小企业合同金额应当达到招标公告载明的比例；如果供应商本身提供所有标的均由中小企业承接的，</w:t>
      </w:r>
      <w:r>
        <w:rPr>
          <w:rFonts w:hint="eastAsia" w:ascii="仿宋_GB2312" w:hAnsi="仿宋_GB2312" w:eastAsia="仿宋_GB2312" w:cs="仿宋_GB2312"/>
          <w:color w:val="auto"/>
          <w:spacing w:val="8"/>
          <w:kern w:val="0"/>
          <w:sz w:val="24"/>
          <w:highlight w:val="none"/>
        </w:rPr>
        <w:t>并相应达到了前述比例要求，</w:t>
      </w:r>
      <w:r>
        <w:rPr>
          <w:rFonts w:hint="eastAsia" w:ascii="仿宋_GB2312" w:hAnsi="仿宋_GB2312" w:eastAsia="仿宋_GB2312" w:cs="仿宋_GB2312"/>
          <w:color w:val="auto"/>
          <w:sz w:val="24"/>
          <w:highlight w:val="none"/>
        </w:rPr>
        <w:t>视同符合了资格条件，无需再与其他中小企业组成联合体参加政府采购活动，无需提供联合协议。</w:t>
      </w:r>
      <w:r>
        <w:rPr>
          <w:rFonts w:hint="eastAsia" w:ascii="仿宋_GB2312" w:hAnsi="仿宋_GB2312" w:eastAsia="仿宋_GB2312" w:cs="仿宋_GB2312"/>
          <w:b/>
          <w:color w:val="auto"/>
          <w:sz w:val="24"/>
          <w:highlight w:val="none"/>
        </w:rPr>
        <w:t xml:space="preserve"> </w:t>
      </w:r>
    </w:p>
    <w:p w14:paraId="146E95AB">
      <w:pPr>
        <w:wordWrap w:val="0"/>
        <w:spacing w:line="360" w:lineRule="auto"/>
        <w:ind w:firstLine="482"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b/>
          <w:color w:val="auto"/>
          <w:sz w:val="24"/>
          <w:highlight w:val="none"/>
        </w:rPr>
        <w:t>C、</w:t>
      </w:r>
      <w:r>
        <w:rPr>
          <w:rFonts w:hint="eastAsia" w:ascii="仿宋_GB2312" w:hAnsi="仿宋_GB2312" w:eastAsia="仿宋_GB2312" w:cs="仿宋_GB2312"/>
          <w:color w:val="auto"/>
          <w:sz w:val="24"/>
          <w:highlight w:val="none"/>
        </w:rPr>
        <w:t>要求合同分包的，提供分包意向协议（附件6）和中小企业声明函（附件7），分包意向协议中中小企业合同金额应当达到招标公告载明的比例；如果供应商本身提供所有标的均由中小企业承接的，</w:t>
      </w:r>
      <w:r>
        <w:rPr>
          <w:rFonts w:hint="eastAsia" w:ascii="仿宋_GB2312" w:hAnsi="仿宋_GB2312" w:eastAsia="仿宋_GB2312" w:cs="仿宋_GB2312"/>
          <w:color w:val="auto"/>
          <w:spacing w:val="8"/>
          <w:kern w:val="0"/>
          <w:sz w:val="24"/>
          <w:highlight w:val="none"/>
        </w:rPr>
        <w:t>并相应达到了前述比例要求，</w:t>
      </w:r>
      <w:r>
        <w:rPr>
          <w:rFonts w:hint="eastAsia" w:ascii="仿宋_GB2312" w:hAnsi="仿宋_GB2312" w:eastAsia="仿宋_GB2312" w:cs="仿宋_GB2312"/>
          <w:color w:val="auto"/>
          <w:sz w:val="24"/>
          <w:highlight w:val="none"/>
        </w:rPr>
        <w:t>视同符合了资格条件，无需再向中小企业分包，无需提供分包意向协议。</w:t>
      </w:r>
    </w:p>
    <w:p w14:paraId="1ADF297E">
      <w:pPr>
        <w:widowControl/>
        <w:spacing w:line="360" w:lineRule="auto"/>
        <w:ind w:left="150"/>
        <w:jc w:val="center"/>
        <w:rPr>
          <w:rFonts w:hint="eastAsia" w:ascii="仿宋_GB2312" w:hAnsi="仿宋_GB2312" w:eastAsia="仿宋_GB2312" w:cs="仿宋_GB2312"/>
          <w:b/>
          <w:color w:val="auto"/>
          <w:kern w:val="0"/>
          <w:sz w:val="32"/>
          <w:szCs w:val="32"/>
          <w:highlight w:val="none"/>
        </w:rPr>
      </w:pPr>
    </w:p>
    <w:p w14:paraId="11D9934C">
      <w:pPr>
        <w:widowControl/>
        <w:spacing w:line="360" w:lineRule="auto"/>
        <w:ind w:left="150"/>
        <w:jc w:val="center"/>
        <w:rPr>
          <w:rFonts w:hint="eastAsia" w:ascii="仿宋_GB2312" w:hAnsi="仿宋_GB2312" w:eastAsia="仿宋_GB2312" w:cs="仿宋_GB2312"/>
          <w:b/>
          <w:color w:val="auto"/>
          <w:kern w:val="0"/>
          <w:sz w:val="32"/>
          <w:szCs w:val="32"/>
          <w:highlight w:val="none"/>
        </w:rPr>
      </w:pPr>
      <w:r>
        <w:rPr>
          <w:rFonts w:hint="eastAsia" w:ascii="仿宋_GB2312" w:hAnsi="仿宋_GB2312" w:eastAsia="仿宋_GB2312" w:cs="仿宋_GB2312"/>
          <w:b/>
          <w:color w:val="auto"/>
          <w:kern w:val="0"/>
          <w:sz w:val="32"/>
          <w:szCs w:val="32"/>
          <w:highlight w:val="none"/>
        </w:rPr>
        <w:t>五、本项目的特定资格要求</w:t>
      </w:r>
    </w:p>
    <w:p w14:paraId="4137E440">
      <w:pPr>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（根据招标公告本项目的特定资格要求提供相应的材料；未要求的，无需提供）</w:t>
      </w:r>
    </w:p>
    <w:p w14:paraId="436BDD41">
      <w:pPr>
        <w:spacing w:line="336" w:lineRule="auto"/>
        <w:jc w:val="center"/>
        <w:rPr>
          <w:rFonts w:hint="eastAsia" w:ascii="仿宋_GB2312" w:hAnsi="仿宋_GB2312" w:eastAsia="仿宋_GB2312" w:cs="仿宋_GB2312"/>
          <w:b/>
          <w:color w:val="auto"/>
          <w:kern w:val="0"/>
          <w:sz w:val="36"/>
          <w:szCs w:val="36"/>
          <w:highlight w:val="none"/>
        </w:rPr>
      </w:pPr>
    </w:p>
    <w:p w14:paraId="66F2A43B">
      <w:pPr>
        <w:spacing w:line="336" w:lineRule="auto"/>
        <w:jc w:val="center"/>
        <w:rPr>
          <w:rFonts w:hint="eastAsia" w:ascii="仿宋_GB2312" w:hAnsi="仿宋_GB2312" w:eastAsia="仿宋_GB2312" w:cs="仿宋_GB2312"/>
          <w:b/>
          <w:color w:val="auto"/>
          <w:kern w:val="0"/>
          <w:sz w:val="36"/>
          <w:szCs w:val="36"/>
          <w:highlight w:val="none"/>
        </w:rPr>
      </w:pPr>
    </w:p>
    <w:p w14:paraId="092ABE06">
      <w:pPr>
        <w:rPr>
          <w:rFonts w:hint="eastAsia" w:ascii="仿宋_GB2312" w:hAnsi="仿宋_GB2312" w:eastAsia="仿宋_GB2312" w:cs="仿宋_GB2312"/>
          <w:b/>
          <w:color w:val="auto"/>
          <w:kern w:val="0"/>
          <w:sz w:val="36"/>
          <w:szCs w:val="36"/>
          <w:highlight w:val="none"/>
        </w:rPr>
      </w:pPr>
      <w:r>
        <w:rPr>
          <w:rFonts w:hint="eastAsia" w:ascii="仿宋_GB2312" w:hAnsi="仿宋_GB2312" w:eastAsia="仿宋_GB2312" w:cs="仿宋_GB2312"/>
          <w:b/>
          <w:color w:val="auto"/>
          <w:kern w:val="0"/>
          <w:sz w:val="36"/>
          <w:szCs w:val="36"/>
          <w:highlight w:val="none"/>
        </w:rPr>
        <w:br w:type="page"/>
      </w:r>
    </w:p>
    <w:p w14:paraId="42CABF34">
      <w:pPr>
        <w:spacing w:line="336" w:lineRule="auto"/>
        <w:jc w:val="center"/>
        <w:rPr>
          <w:rFonts w:hint="eastAsia" w:ascii="仿宋_GB2312" w:hAnsi="仿宋_GB2312" w:eastAsia="仿宋_GB2312" w:cs="仿宋_GB2312"/>
          <w:b/>
          <w:color w:val="auto"/>
          <w:kern w:val="0"/>
          <w:sz w:val="36"/>
          <w:szCs w:val="36"/>
          <w:highlight w:val="none"/>
        </w:rPr>
      </w:pPr>
      <w:r>
        <w:rPr>
          <w:rFonts w:hint="eastAsia" w:ascii="仿宋_GB2312" w:hAnsi="仿宋_GB2312" w:eastAsia="仿宋_GB2312" w:cs="仿宋_GB2312"/>
          <w:b/>
          <w:color w:val="auto"/>
          <w:kern w:val="0"/>
          <w:sz w:val="36"/>
          <w:szCs w:val="36"/>
          <w:highlight w:val="none"/>
        </w:rPr>
        <w:t>商务技术文件部分</w:t>
      </w:r>
    </w:p>
    <w:p w14:paraId="4B8A2B7F">
      <w:pPr>
        <w:spacing w:line="336" w:lineRule="auto"/>
        <w:jc w:val="center"/>
        <w:outlineLvl w:val="0"/>
        <w:rPr>
          <w:rFonts w:hint="eastAsia" w:ascii="仿宋_GB2312" w:hAnsi="仿宋_GB2312" w:eastAsia="仿宋_GB2312" w:cs="仿宋_GB2312"/>
          <w:b/>
          <w:color w:val="auto"/>
          <w:kern w:val="0"/>
          <w:sz w:val="24"/>
          <w:highlight w:val="none"/>
        </w:rPr>
      </w:pPr>
    </w:p>
    <w:p w14:paraId="51595CA9">
      <w:pPr>
        <w:spacing w:line="336" w:lineRule="auto"/>
        <w:jc w:val="center"/>
        <w:outlineLvl w:val="0"/>
        <w:rPr>
          <w:rFonts w:hint="eastAsia" w:ascii="仿宋_GB2312" w:hAnsi="仿宋_GB2312" w:eastAsia="仿宋_GB2312" w:cs="仿宋_GB2312"/>
          <w:b/>
          <w:color w:val="auto"/>
          <w:kern w:val="0"/>
          <w:sz w:val="28"/>
          <w:szCs w:val="28"/>
          <w:highlight w:val="none"/>
        </w:rPr>
      </w:pPr>
      <w:r>
        <w:rPr>
          <w:rFonts w:hint="eastAsia" w:ascii="仿宋_GB2312" w:hAnsi="仿宋_GB2312" w:eastAsia="仿宋_GB2312" w:cs="仿宋_GB2312"/>
          <w:b/>
          <w:color w:val="auto"/>
          <w:kern w:val="0"/>
          <w:sz w:val="28"/>
          <w:szCs w:val="28"/>
          <w:highlight w:val="none"/>
        </w:rPr>
        <w:t>目录</w:t>
      </w:r>
    </w:p>
    <w:p w14:paraId="0F024D25">
      <w:pPr>
        <w:pStyle w:val="224"/>
        <w:spacing w:line="336" w:lineRule="auto"/>
        <w:ind w:left="0" w:firstLine="0" w:firstLineChars="0"/>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highlight w:val="none"/>
          <w:lang w:val="zh-CN"/>
        </w:rPr>
        <w:t>（1）</w:t>
      </w:r>
      <w:r>
        <w:rPr>
          <w:rFonts w:hint="eastAsia" w:ascii="仿宋_GB2312" w:hAnsi="仿宋_GB2312" w:eastAsia="仿宋_GB2312" w:cs="仿宋_GB2312"/>
          <w:color w:val="auto"/>
          <w:highlight w:val="none"/>
        </w:rPr>
        <w:t>投标函……………………………………………………………………… （页码）</w:t>
      </w:r>
    </w:p>
    <w:p w14:paraId="3386A546">
      <w:pPr>
        <w:pStyle w:val="224"/>
        <w:spacing w:line="336" w:lineRule="auto"/>
        <w:ind w:left="0" w:firstLine="0" w:firstLineChars="0"/>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highlight w:val="none"/>
          <w:lang w:val="zh-CN"/>
        </w:rPr>
        <w:t>（2）</w:t>
      </w:r>
      <w:r>
        <w:rPr>
          <w:rFonts w:hint="eastAsia" w:ascii="仿宋_GB2312" w:hAnsi="仿宋_GB2312" w:eastAsia="仿宋_GB2312" w:cs="仿宋_GB2312"/>
          <w:color w:val="auto"/>
          <w:highlight w:val="none"/>
        </w:rPr>
        <w:t>法定代表人授权书………………………………………………………   （页码）</w:t>
      </w:r>
    </w:p>
    <w:p w14:paraId="34898AD1">
      <w:pPr>
        <w:pStyle w:val="224"/>
        <w:spacing w:line="336" w:lineRule="auto"/>
        <w:ind w:left="0" w:firstLine="0" w:firstLineChars="0"/>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highlight w:val="none"/>
          <w:lang w:val="zh-CN"/>
        </w:rPr>
        <w:t>（3）</w:t>
      </w:r>
      <w:r>
        <w:rPr>
          <w:rFonts w:hint="eastAsia" w:ascii="仿宋_GB2312" w:hAnsi="仿宋_GB2312" w:eastAsia="仿宋_GB2312" w:cs="仿宋_GB2312"/>
          <w:color w:val="auto"/>
          <w:highlight w:val="none"/>
        </w:rPr>
        <w:t>授权代表社保证明………………………………………………………   （页码）</w:t>
      </w:r>
    </w:p>
    <w:p w14:paraId="2BB5E422">
      <w:pPr>
        <w:pStyle w:val="224"/>
        <w:spacing w:line="336" w:lineRule="auto"/>
        <w:ind w:left="0" w:firstLine="0" w:firstLineChars="0"/>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highlight w:val="none"/>
          <w:lang w:val="zh-CN"/>
        </w:rPr>
        <w:t>（4）</w:t>
      </w:r>
      <w:r>
        <w:rPr>
          <w:rFonts w:hint="eastAsia" w:ascii="仿宋_GB2312" w:hAnsi="仿宋_GB2312" w:eastAsia="仿宋_GB2312" w:cs="仿宋_GB2312"/>
          <w:color w:val="auto"/>
          <w:highlight w:val="none"/>
        </w:rPr>
        <w:t>法定代表人及其授权代表身份证复印件（复印件）…………………… （页码）</w:t>
      </w:r>
    </w:p>
    <w:p w14:paraId="4D7ED919">
      <w:pPr>
        <w:pStyle w:val="224"/>
        <w:spacing w:line="336" w:lineRule="auto"/>
        <w:ind w:left="0" w:firstLine="0" w:firstLineChars="0"/>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highlight w:val="none"/>
          <w:lang w:val="zh-CN"/>
        </w:rPr>
        <w:t>（5）</w:t>
      </w:r>
      <w:r>
        <w:rPr>
          <w:rFonts w:hint="eastAsia" w:ascii="仿宋_GB2312" w:hAnsi="仿宋_GB2312" w:eastAsia="仿宋_GB2312" w:cs="仿宋_GB2312"/>
          <w:color w:val="auto"/>
          <w:highlight w:val="none"/>
        </w:rPr>
        <w:t>法定代表人身份证明书…………………………………………………… （页码）</w:t>
      </w:r>
    </w:p>
    <w:p w14:paraId="31970852">
      <w:pPr>
        <w:pStyle w:val="224"/>
        <w:spacing w:line="336" w:lineRule="auto"/>
        <w:ind w:left="0" w:firstLine="0" w:firstLineChars="0"/>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highlight w:val="none"/>
          <w:lang w:val="zh-CN"/>
        </w:rPr>
        <w:t>（6）</w:t>
      </w:r>
      <w:r>
        <w:rPr>
          <w:rFonts w:hint="eastAsia" w:ascii="仿宋_GB2312" w:hAnsi="仿宋_GB2312" w:eastAsia="仿宋_GB2312" w:cs="仿宋_GB2312"/>
          <w:color w:val="auto"/>
          <w:highlight w:val="none"/>
        </w:rPr>
        <w:t>商务技术偏离表…………………………………………………………… （页码）</w:t>
      </w:r>
    </w:p>
    <w:p w14:paraId="4AB286E6">
      <w:pPr>
        <w:pStyle w:val="224"/>
        <w:spacing w:line="336" w:lineRule="auto"/>
        <w:ind w:left="0" w:firstLine="0" w:firstLineChars="0"/>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highlight w:val="none"/>
          <w:lang w:val="zh-CN"/>
        </w:rPr>
        <w:t>（7）政府采购供应商廉洁自律承诺书</w:t>
      </w:r>
      <w:r>
        <w:rPr>
          <w:rFonts w:hint="eastAsia" w:ascii="仿宋_GB2312" w:hAnsi="仿宋_GB2312" w:eastAsia="仿宋_GB2312" w:cs="仿宋_GB2312"/>
          <w:color w:val="auto"/>
          <w:highlight w:val="none"/>
        </w:rPr>
        <w:t>………………………………………… （页码）</w:t>
      </w:r>
    </w:p>
    <w:p w14:paraId="482457E5">
      <w:pPr>
        <w:spacing w:line="360" w:lineRule="auto"/>
        <w:ind w:right="-510" w:rightChars="-243"/>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w:t>
      </w:r>
      <w:r>
        <w:rPr>
          <w:rFonts w:hint="eastAsia" w:ascii="仿宋_GB2312" w:hAnsi="仿宋_GB2312" w:eastAsia="仿宋_GB2312" w:cs="仿宋_GB2312"/>
          <w:color w:val="auto"/>
          <w:sz w:val="24"/>
          <w:highlight w:val="none"/>
          <w:lang w:val="zh-CN"/>
        </w:rPr>
        <w:t>主要业绩证明…………………………………………………</w:t>
      </w:r>
      <w:r>
        <w:rPr>
          <w:rFonts w:hint="eastAsia" w:ascii="仿宋_GB2312" w:hAnsi="仿宋_GB2312" w:eastAsia="仿宋_GB2312" w:cs="仿宋_GB2312"/>
          <w:color w:val="auto"/>
          <w:sz w:val="24"/>
          <w:highlight w:val="none"/>
        </w:rPr>
        <w:t>…………… （页码）</w:t>
      </w:r>
    </w:p>
    <w:p w14:paraId="52312AF5">
      <w:pPr>
        <w:spacing w:line="360" w:lineRule="auto"/>
        <w:ind w:right="-510" w:rightChars="-243"/>
        <w:outlineLvl w:val="0"/>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（9）技术解决方案…………………………………………………</w:t>
      </w:r>
      <w:r>
        <w:rPr>
          <w:rFonts w:hint="eastAsia" w:ascii="仿宋_GB2312" w:hAnsi="仿宋_GB2312" w:eastAsia="仿宋_GB2312" w:cs="仿宋_GB2312"/>
          <w:color w:val="auto"/>
          <w:sz w:val="24"/>
          <w:highlight w:val="none"/>
        </w:rPr>
        <w:t xml:space="preserve">…………… </w:t>
      </w:r>
      <w:r>
        <w:rPr>
          <w:rFonts w:hint="eastAsia" w:ascii="仿宋_GB2312" w:hAnsi="仿宋_GB2312" w:eastAsia="仿宋_GB2312" w:cs="仿宋_GB2312"/>
          <w:color w:val="auto"/>
          <w:kern w:val="0"/>
          <w:sz w:val="24"/>
          <w:highlight w:val="none"/>
        </w:rPr>
        <w:t>（页码）</w:t>
      </w:r>
    </w:p>
    <w:p w14:paraId="3B2A3361">
      <w:pPr>
        <w:spacing w:line="360" w:lineRule="auto"/>
        <w:ind w:right="-510" w:rightChars="-243"/>
        <w:outlineLvl w:val="0"/>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（10）组织实施方案……………………………………………</w:t>
      </w:r>
      <w:r>
        <w:rPr>
          <w:rFonts w:hint="eastAsia" w:ascii="仿宋_GB2312" w:hAnsi="仿宋_GB2312" w:eastAsia="仿宋_GB2312" w:cs="仿宋_GB2312"/>
          <w:color w:val="auto"/>
          <w:sz w:val="24"/>
          <w:highlight w:val="none"/>
        </w:rPr>
        <w:t xml:space="preserve">………………… </w:t>
      </w:r>
      <w:r>
        <w:rPr>
          <w:rFonts w:hint="eastAsia" w:ascii="仿宋_GB2312" w:hAnsi="仿宋_GB2312" w:eastAsia="仿宋_GB2312" w:cs="仿宋_GB2312"/>
          <w:color w:val="auto"/>
          <w:kern w:val="0"/>
          <w:sz w:val="24"/>
          <w:highlight w:val="none"/>
        </w:rPr>
        <w:t>（页码）</w:t>
      </w:r>
    </w:p>
    <w:p w14:paraId="50BD4D58">
      <w:pPr>
        <w:spacing w:line="360" w:lineRule="auto"/>
        <w:ind w:right="-510" w:rightChars="-243"/>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（11）售后服务方案……………………………………………</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kern w:val="0"/>
          <w:sz w:val="24"/>
          <w:highlight w:val="none"/>
        </w:rPr>
        <w:t>（页码）</w:t>
      </w:r>
    </w:p>
    <w:p w14:paraId="1F7E0AA9">
      <w:pPr>
        <w:spacing w:line="360" w:lineRule="auto"/>
        <w:ind w:right="-510" w:rightChars="-243"/>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（12）供应商售后服务证明材料…………………………………………………（页码）</w:t>
      </w:r>
    </w:p>
    <w:p w14:paraId="42FE9115">
      <w:pPr>
        <w:spacing w:line="360" w:lineRule="auto"/>
        <w:ind w:right="-510" w:rightChars="-243"/>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（13）项目小组人员名单………………………………………</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kern w:val="0"/>
          <w:sz w:val="24"/>
          <w:highlight w:val="none"/>
        </w:rPr>
        <w:t>（页码）</w:t>
      </w:r>
    </w:p>
    <w:p w14:paraId="417FF705">
      <w:pPr>
        <w:spacing w:line="360" w:lineRule="auto"/>
        <w:ind w:right="-510" w:rightChars="-243"/>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（14）</w:t>
      </w:r>
      <w:r>
        <w:rPr>
          <w:rFonts w:hint="eastAsia" w:ascii="仿宋_GB2312" w:hAnsi="仿宋_GB2312" w:eastAsia="仿宋_GB2312" w:cs="仿宋_GB2312"/>
          <w:color w:val="auto"/>
          <w:kern w:val="0"/>
          <w:sz w:val="24"/>
          <w:highlight w:val="none"/>
          <w:lang w:val="zh-CN"/>
        </w:rPr>
        <w:t>优惠条件及特殊承诺…………………………………</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kern w:val="0"/>
          <w:sz w:val="24"/>
          <w:highlight w:val="none"/>
        </w:rPr>
        <w:t>（页码）</w:t>
      </w:r>
    </w:p>
    <w:p w14:paraId="39C55BA5">
      <w:pPr>
        <w:spacing w:line="360" w:lineRule="auto"/>
        <w:ind w:right="-510" w:rightChars="-243"/>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（15）</w:t>
      </w:r>
      <w:r>
        <w:rPr>
          <w:rFonts w:hint="eastAsia" w:ascii="仿宋_GB2312" w:hAnsi="仿宋_GB2312" w:eastAsia="仿宋_GB2312" w:cs="仿宋_GB2312"/>
          <w:color w:val="auto"/>
          <w:kern w:val="0"/>
          <w:sz w:val="24"/>
          <w:highlight w:val="none"/>
          <w:lang w:val="zh-CN"/>
        </w:rPr>
        <w:t>备品备件及供选择的配套零部件清单…………………</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kern w:val="0"/>
          <w:sz w:val="24"/>
          <w:highlight w:val="none"/>
        </w:rPr>
        <w:t>（页码）</w:t>
      </w:r>
    </w:p>
    <w:p w14:paraId="72DAD63A">
      <w:pPr>
        <w:spacing w:line="360" w:lineRule="auto"/>
        <w:ind w:right="-510" w:rightChars="-243"/>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（16）</w:t>
      </w:r>
      <w:r>
        <w:rPr>
          <w:rFonts w:hint="eastAsia" w:ascii="仿宋_GB2312" w:hAnsi="仿宋_GB2312" w:eastAsia="仿宋_GB2312" w:cs="仿宋_GB2312"/>
          <w:color w:val="auto"/>
          <w:kern w:val="0"/>
          <w:sz w:val="24"/>
          <w:highlight w:val="none"/>
          <w:lang w:val="zh-CN"/>
        </w:rPr>
        <w:t>培训计划…………………………………………</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kern w:val="0"/>
          <w:sz w:val="24"/>
          <w:highlight w:val="none"/>
        </w:rPr>
        <w:t>（页码）</w:t>
      </w:r>
    </w:p>
    <w:p w14:paraId="50A784E2">
      <w:pPr>
        <w:spacing w:line="360" w:lineRule="auto"/>
        <w:ind w:right="-510" w:rightChars="-243"/>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（17）</w:t>
      </w:r>
      <w:r>
        <w:rPr>
          <w:rFonts w:hint="eastAsia" w:ascii="仿宋_GB2312" w:hAnsi="仿宋_GB2312" w:eastAsia="仿宋_GB2312" w:cs="仿宋_GB2312"/>
          <w:color w:val="auto"/>
          <w:kern w:val="0"/>
          <w:sz w:val="24"/>
          <w:highlight w:val="none"/>
          <w:lang w:val="zh-CN"/>
        </w:rPr>
        <w:t>验收方案…………………………………………</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kern w:val="0"/>
          <w:sz w:val="24"/>
          <w:highlight w:val="none"/>
        </w:rPr>
        <w:t>（页码）</w:t>
      </w:r>
    </w:p>
    <w:p w14:paraId="6F4D072F">
      <w:pPr>
        <w:spacing w:line="360" w:lineRule="auto"/>
        <w:ind w:right="-368" w:rightChars="-175"/>
        <w:rPr>
          <w:rFonts w:hint="eastAsia" w:ascii="仿宋_GB2312" w:hAnsi="仿宋_GB2312" w:eastAsia="仿宋_GB2312" w:cs="仿宋_GB2312"/>
          <w:b/>
          <w:bCs/>
          <w:color w:val="auto"/>
          <w:sz w:val="24"/>
          <w:highlight w:val="none"/>
        </w:rPr>
      </w:pPr>
      <w:r>
        <w:rPr>
          <w:rFonts w:hint="eastAsia" w:ascii="仿宋_GB2312" w:hAnsi="仿宋_GB2312" w:eastAsia="仿宋_GB2312" w:cs="仿宋_GB2312"/>
          <w:color w:val="auto"/>
          <w:kern w:val="0"/>
          <w:sz w:val="24"/>
          <w:highlight w:val="none"/>
        </w:rPr>
        <w:t>（18）</w:t>
      </w:r>
      <w:r>
        <w:rPr>
          <w:rFonts w:hint="eastAsia" w:ascii="仿宋_GB2312" w:hAnsi="仿宋_GB2312" w:eastAsia="仿宋_GB2312" w:cs="仿宋_GB2312"/>
          <w:color w:val="auto"/>
          <w:kern w:val="0"/>
          <w:sz w:val="24"/>
          <w:highlight w:val="none"/>
          <w:lang w:val="zh-CN"/>
        </w:rPr>
        <w:t>认为需要的其他商务技术（资信）文件或说明………</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kern w:val="0"/>
          <w:sz w:val="24"/>
          <w:highlight w:val="none"/>
        </w:rPr>
        <w:t>（页码）</w:t>
      </w:r>
    </w:p>
    <w:p w14:paraId="4B57A78E">
      <w:pPr>
        <w:snapToGrid w:val="0"/>
        <w:spacing w:line="360" w:lineRule="auto"/>
        <w:ind w:firstLine="3855" w:firstLineChars="1200"/>
        <w:outlineLvl w:val="0"/>
        <w:rPr>
          <w:rFonts w:hint="eastAsia" w:ascii="仿宋_GB2312" w:hAnsi="仿宋_GB2312" w:eastAsia="仿宋_GB2312" w:cs="仿宋_GB2312"/>
          <w:b/>
          <w:color w:val="auto"/>
          <w:kern w:val="0"/>
          <w:sz w:val="32"/>
          <w:szCs w:val="32"/>
          <w:highlight w:val="none"/>
        </w:rPr>
      </w:pPr>
    </w:p>
    <w:p w14:paraId="1BC00E27">
      <w:pPr>
        <w:snapToGrid w:val="0"/>
        <w:spacing w:line="360" w:lineRule="auto"/>
        <w:ind w:firstLine="3855" w:firstLineChars="1200"/>
        <w:outlineLvl w:val="0"/>
        <w:rPr>
          <w:rFonts w:hint="eastAsia" w:ascii="仿宋_GB2312" w:hAnsi="仿宋_GB2312" w:eastAsia="仿宋_GB2312" w:cs="仿宋_GB2312"/>
          <w:b/>
          <w:color w:val="auto"/>
          <w:kern w:val="0"/>
          <w:sz w:val="32"/>
          <w:szCs w:val="32"/>
          <w:highlight w:val="none"/>
        </w:rPr>
      </w:pPr>
    </w:p>
    <w:p w14:paraId="7001E763">
      <w:pPr>
        <w:snapToGrid w:val="0"/>
        <w:spacing w:line="360" w:lineRule="auto"/>
        <w:ind w:firstLine="3855" w:firstLineChars="1200"/>
        <w:outlineLvl w:val="0"/>
        <w:rPr>
          <w:rFonts w:hint="eastAsia" w:ascii="仿宋_GB2312" w:hAnsi="仿宋_GB2312" w:eastAsia="仿宋_GB2312" w:cs="仿宋_GB2312"/>
          <w:b/>
          <w:color w:val="auto"/>
          <w:kern w:val="0"/>
          <w:sz w:val="32"/>
          <w:szCs w:val="32"/>
          <w:highlight w:val="none"/>
        </w:rPr>
      </w:pPr>
    </w:p>
    <w:p w14:paraId="36E4BD88">
      <w:pPr>
        <w:snapToGrid w:val="0"/>
        <w:spacing w:line="360" w:lineRule="auto"/>
        <w:ind w:firstLine="3855" w:firstLineChars="1200"/>
        <w:outlineLvl w:val="0"/>
        <w:rPr>
          <w:rFonts w:hint="eastAsia" w:ascii="仿宋_GB2312" w:hAnsi="仿宋_GB2312" w:eastAsia="仿宋_GB2312" w:cs="仿宋_GB2312"/>
          <w:b/>
          <w:color w:val="auto"/>
          <w:kern w:val="0"/>
          <w:sz w:val="32"/>
          <w:szCs w:val="32"/>
          <w:highlight w:val="none"/>
        </w:rPr>
      </w:pPr>
    </w:p>
    <w:p w14:paraId="1A168012">
      <w:pPr>
        <w:snapToGrid w:val="0"/>
        <w:spacing w:line="360" w:lineRule="auto"/>
        <w:ind w:firstLine="3855" w:firstLineChars="1200"/>
        <w:outlineLvl w:val="0"/>
        <w:rPr>
          <w:rFonts w:hint="eastAsia" w:ascii="仿宋_GB2312" w:hAnsi="仿宋_GB2312" w:eastAsia="仿宋_GB2312" w:cs="仿宋_GB2312"/>
          <w:b/>
          <w:color w:val="auto"/>
          <w:kern w:val="0"/>
          <w:sz w:val="32"/>
          <w:szCs w:val="32"/>
          <w:highlight w:val="none"/>
        </w:rPr>
      </w:pPr>
    </w:p>
    <w:p w14:paraId="6EB48610">
      <w:pPr>
        <w:snapToGrid w:val="0"/>
        <w:spacing w:line="360" w:lineRule="auto"/>
        <w:ind w:firstLine="3855" w:firstLineChars="1200"/>
        <w:outlineLvl w:val="0"/>
        <w:rPr>
          <w:rFonts w:hint="eastAsia" w:ascii="仿宋_GB2312" w:hAnsi="仿宋_GB2312" w:eastAsia="仿宋_GB2312" w:cs="仿宋_GB2312"/>
          <w:b/>
          <w:color w:val="auto"/>
          <w:kern w:val="0"/>
          <w:sz w:val="32"/>
          <w:szCs w:val="32"/>
          <w:highlight w:val="none"/>
        </w:rPr>
      </w:pPr>
    </w:p>
    <w:p w14:paraId="0614C696">
      <w:pPr>
        <w:snapToGrid w:val="0"/>
        <w:spacing w:line="360" w:lineRule="auto"/>
        <w:ind w:firstLine="3855" w:firstLineChars="1200"/>
        <w:outlineLvl w:val="0"/>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kern w:val="0"/>
          <w:sz w:val="32"/>
          <w:szCs w:val="32"/>
          <w:highlight w:val="none"/>
        </w:rPr>
        <w:t>一、投标</w:t>
      </w:r>
      <w:r>
        <w:rPr>
          <w:rFonts w:hint="eastAsia" w:ascii="仿宋_GB2312" w:hAnsi="仿宋_GB2312" w:eastAsia="仿宋_GB2312" w:cs="仿宋_GB2312"/>
          <w:b/>
          <w:color w:val="auto"/>
          <w:sz w:val="32"/>
          <w:szCs w:val="32"/>
          <w:highlight w:val="none"/>
        </w:rPr>
        <w:t>函</w:t>
      </w:r>
    </w:p>
    <w:p w14:paraId="5601270A">
      <w:pPr>
        <w:pStyle w:val="101"/>
        <w:spacing w:afterLines="0" w:line="288" w:lineRule="auto"/>
        <w:ind w:firstLine="0" w:firstLineChars="0"/>
        <w:rPr>
          <w:rFonts w:hint="eastAsia" w:ascii="仿宋_GB2312" w:hAnsi="仿宋_GB2312" w:eastAsia="仿宋_GB2312" w:cs="仿宋_GB2312"/>
          <w:color w:val="auto"/>
          <w:szCs w:val="24"/>
          <w:highlight w:val="none"/>
          <w:u w:val="single"/>
          <w:lang w:eastAsia="zh-CN"/>
        </w:rPr>
      </w:pPr>
      <w:r>
        <w:rPr>
          <w:rFonts w:hint="eastAsia" w:ascii="仿宋_GB2312" w:hAnsi="仿宋_GB2312" w:eastAsia="仿宋_GB2312" w:cs="仿宋_GB2312"/>
          <w:color w:val="auto"/>
          <w:szCs w:val="24"/>
          <w:highlight w:val="none"/>
        </w:rPr>
        <w:t>致：</w:t>
      </w:r>
      <w:r>
        <w:rPr>
          <w:rFonts w:hint="eastAsia" w:ascii="仿宋_GB2312" w:hAnsi="仿宋_GB2312" w:eastAsia="仿宋_GB2312" w:cs="仿宋_GB2312"/>
          <w:color w:val="auto"/>
          <w:highlight w:val="none"/>
          <w:u w:val="single"/>
          <w:lang w:eastAsia="zh-CN"/>
        </w:rPr>
        <w:t>绍兴市公安局</w:t>
      </w:r>
    </w:p>
    <w:p w14:paraId="28401BD7">
      <w:pPr>
        <w:pStyle w:val="101"/>
        <w:spacing w:afterLines="0" w:line="288" w:lineRule="auto"/>
        <w:ind w:firstLine="480"/>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根据贵方</w:t>
      </w:r>
      <w:r>
        <w:rPr>
          <w:rFonts w:hint="eastAsia" w:ascii="仿宋_GB2312" w:hAnsi="仿宋_GB2312" w:eastAsia="仿宋_GB2312" w:cs="仿宋_GB2312"/>
          <w:color w:val="auto"/>
          <w:szCs w:val="24"/>
          <w:highlight w:val="none"/>
          <w:u w:val="single"/>
        </w:rPr>
        <w:t xml:space="preserve">                              </w:t>
      </w:r>
      <w:r>
        <w:rPr>
          <w:rFonts w:hint="eastAsia" w:ascii="仿宋_GB2312" w:hAnsi="仿宋_GB2312" w:eastAsia="仿宋_GB2312" w:cs="仿宋_GB2312"/>
          <w:color w:val="auto"/>
          <w:szCs w:val="24"/>
          <w:highlight w:val="none"/>
        </w:rPr>
        <w:t>招标文件（</w:t>
      </w:r>
      <w:r>
        <w:rPr>
          <w:rFonts w:hint="eastAsia" w:ascii="仿宋_GB2312" w:hAnsi="仿宋_GB2312" w:eastAsia="仿宋_GB2312" w:cs="仿宋_GB2312"/>
          <w:b/>
          <w:color w:val="auto"/>
          <w:szCs w:val="24"/>
          <w:highlight w:val="none"/>
          <w:u w:val="single"/>
        </w:rPr>
        <w:t xml:space="preserve">填写招标编号：       </w:t>
      </w:r>
      <w:r>
        <w:rPr>
          <w:rFonts w:hint="eastAsia" w:ascii="仿宋_GB2312" w:hAnsi="仿宋_GB2312" w:eastAsia="仿宋_GB2312" w:cs="仿宋_GB2312"/>
          <w:color w:val="auto"/>
          <w:szCs w:val="24"/>
          <w:highlight w:val="none"/>
        </w:rPr>
        <w:t>）的要求，正式授权</w:t>
      </w:r>
      <w:r>
        <w:rPr>
          <w:rFonts w:hint="eastAsia" w:ascii="仿宋_GB2312" w:hAnsi="仿宋_GB2312" w:eastAsia="仿宋_GB2312" w:cs="仿宋_GB2312"/>
          <w:b/>
          <w:color w:val="auto"/>
          <w:szCs w:val="24"/>
          <w:highlight w:val="none"/>
          <w:u w:val="single"/>
        </w:rPr>
        <w:t>（全权代表姓名    、单位    、职务   ）</w:t>
      </w:r>
      <w:r>
        <w:rPr>
          <w:rFonts w:hint="eastAsia" w:ascii="仿宋_GB2312" w:hAnsi="仿宋_GB2312" w:eastAsia="仿宋_GB2312" w:cs="仿宋_GB2312"/>
          <w:color w:val="auto"/>
          <w:szCs w:val="24"/>
          <w:highlight w:val="none"/>
        </w:rPr>
        <w:t>代表投标人</w:t>
      </w:r>
      <w:r>
        <w:rPr>
          <w:rFonts w:hint="eastAsia" w:ascii="仿宋_GB2312" w:hAnsi="仿宋_GB2312" w:eastAsia="仿宋_GB2312" w:cs="仿宋_GB2312"/>
          <w:color w:val="auto"/>
          <w:szCs w:val="24"/>
          <w:highlight w:val="none"/>
          <w:u w:val="single"/>
        </w:rPr>
        <w:t>（</w:t>
      </w:r>
      <w:r>
        <w:rPr>
          <w:rFonts w:hint="eastAsia" w:ascii="仿宋_GB2312" w:hAnsi="仿宋_GB2312" w:eastAsia="仿宋_GB2312" w:cs="仿宋_GB2312"/>
          <w:b/>
          <w:color w:val="auto"/>
          <w:szCs w:val="24"/>
          <w:highlight w:val="none"/>
          <w:u w:val="single"/>
        </w:rPr>
        <w:t xml:space="preserve">填写单位    、地址   </w:t>
      </w:r>
      <w:r>
        <w:rPr>
          <w:rFonts w:hint="eastAsia" w:ascii="仿宋_GB2312" w:hAnsi="仿宋_GB2312" w:eastAsia="仿宋_GB2312" w:cs="仿宋_GB2312"/>
          <w:color w:val="auto"/>
          <w:szCs w:val="24"/>
          <w:highlight w:val="none"/>
          <w:u w:val="single"/>
        </w:rPr>
        <w:t>）</w:t>
      </w:r>
      <w:r>
        <w:rPr>
          <w:rFonts w:hint="eastAsia" w:ascii="仿宋_GB2312" w:hAnsi="仿宋_GB2312" w:eastAsia="仿宋_GB2312" w:cs="仿宋_GB2312"/>
          <w:color w:val="auto"/>
          <w:szCs w:val="24"/>
          <w:highlight w:val="none"/>
        </w:rPr>
        <w:t>提交投标文件。</w:t>
      </w:r>
    </w:p>
    <w:p w14:paraId="575F115A">
      <w:pPr>
        <w:pStyle w:val="101"/>
        <w:spacing w:afterLines="0" w:line="288" w:lineRule="auto"/>
        <w:ind w:firstLine="480"/>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我方已完全明白招标文件的所有条款要求，兹声明同意如下：</w:t>
      </w:r>
    </w:p>
    <w:p w14:paraId="33FDDB0E">
      <w:pPr>
        <w:pStyle w:val="13"/>
        <w:tabs>
          <w:tab w:val="clear" w:pos="1697"/>
        </w:tabs>
        <w:snapToGrid w:val="0"/>
        <w:spacing w:afterLines="0" w:line="288" w:lineRule="auto"/>
        <w:ind w:left="0" w:firstLine="480" w:firstLineChars="200"/>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1.我方同意在投标人</w:t>
      </w:r>
      <w:r>
        <w:rPr>
          <w:rFonts w:hint="eastAsia" w:ascii="仿宋_GB2312" w:hAnsi="仿宋_GB2312" w:eastAsia="仿宋_GB2312" w:cs="仿宋_GB2312"/>
          <w:color w:val="auto"/>
          <w:kern w:val="44"/>
          <w:szCs w:val="24"/>
          <w:highlight w:val="none"/>
        </w:rPr>
        <w:t>须知</w:t>
      </w:r>
      <w:r>
        <w:rPr>
          <w:rFonts w:hint="eastAsia" w:ascii="仿宋_GB2312" w:hAnsi="仿宋_GB2312" w:eastAsia="仿宋_GB2312" w:cs="仿宋_GB2312"/>
          <w:color w:val="auto"/>
          <w:szCs w:val="24"/>
          <w:highlight w:val="none"/>
        </w:rPr>
        <w:t>规定的开标日期起遵守本投标文件中的承诺且在投标有效期满之前均具有约束力。</w:t>
      </w:r>
    </w:p>
    <w:p w14:paraId="18993F3F">
      <w:pPr>
        <w:pStyle w:val="101"/>
        <w:spacing w:afterLines="0" w:line="288" w:lineRule="auto"/>
        <w:ind w:firstLine="480"/>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2.我方承诺已经具备《中华人民共和国政府采购法》中规定的参加政府采购活动的供应商应当具备的条件。</w:t>
      </w:r>
    </w:p>
    <w:p w14:paraId="4DB40719">
      <w:pPr>
        <w:pStyle w:val="101"/>
        <w:spacing w:afterLines="0" w:line="288" w:lineRule="auto"/>
        <w:ind w:firstLine="480"/>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3.本公司投标文件中填列的技术参数、配置、服务、数量等相关内容都是真实、准确的。保证在本次项目中所提供的资料全部真实和合法。同意向采购代理机构提供可能另外要求的与投标有关的任何数据或资料。</w:t>
      </w:r>
    </w:p>
    <w:p w14:paraId="2246F686">
      <w:pPr>
        <w:pStyle w:val="101"/>
        <w:spacing w:afterLines="0" w:line="288" w:lineRule="auto"/>
        <w:ind w:firstLine="480"/>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4.我方理解贵方将不受你们所收到的最低报价的约束。</w:t>
      </w:r>
    </w:p>
    <w:p w14:paraId="7F93D6DC">
      <w:pPr>
        <w:pStyle w:val="13"/>
        <w:tabs>
          <w:tab w:val="clear" w:pos="1697"/>
        </w:tabs>
        <w:snapToGrid w:val="0"/>
        <w:spacing w:afterLines="0" w:line="288" w:lineRule="auto"/>
        <w:ind w:left="0" w:firstLine="480" w:firstLineChars="200"/>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5.本投标自开标之日（投标截止之日）起90天内有效。</w:t>
      </w:r>
    </w:p>
    <w:p w14:paraId="67CDC336">
      <w:pPr>
        <w:pStyle w:val="101"/>
        <w:spacing w:afterLines="0" w:line="288" w:lineRule="auto"/>
        <w:ind w:firstLine="480"/>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1F391A2E">
      <w:pPr>
        <w:snapToGrid w:val="0"/>
        <w:spacing w:line="288" w:lineRule="auto"/>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a)提供虚假材料谋取中标、成交的；</w:t>
      </w:r>
    </w:p>
    <w:p w14:paraId="51208C5D">
      <w:pPr>
        <w:snapToGrid w:val="0"/>
        <w:spacing w:line="288" w:lineRule="auto"/>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b)采取不正当手段诋毁、排挤其他供应商的；</w:t>
      </w:r>
    </w:p>
    <w:p w14:paraId="3D73B0FF">
      <w:pPr>
        <w:snapToGrid w:val="0"/>
        <w:spacing w:line="288" w:lineRule="auto"/>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c)与采购人、其它供应商或者采购代理机构恶意串通的；</w:t>
      </w:r>
    </w:p>
    <w:p w14:paraId="67EFB783">
      <w:pPr>
        <w:snapToGrid w:val="0"/>
        <w:spacing w:line="288" w:lineRule="auto"/>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d)向采购人、采购代理机构行贿或者提供其他不正当利益的；</w:t>
      </w:r>
    </w:p>
    <w:p w14:paraId="5F9ABDF2">
      <w:pPr>
        <w:snapToGrid w:val="0"/>
        <w:spacing w:line="288" w:lineRule="auto"/>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e)在招标采购过程中与采购人进行协商谈判的；</w:t>
      </w:r>
    </w:p>
    <w:p w14:paraId="4F7276EC">
      <w:pPr>
        <w:snapToGrid w:val="0"/>
        <w:spacing w:line="288" w:lineRule="auto"/>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f)拒绝有关部门监督检查或提供虚假情况的。</w:t>
      </w:r>
    </w:p>
    <w:p w14:paraId="0DA890AD">
      <w:pPr>
        <w:snapToGrid w:val="0"/>
        <w:spacing w:line="288" w:lineRule="auto"/>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供应商有前款第a)至e)项情形之一的，中标、成交无效。</w:t>
      </w:r>
    </w:p>
    <w:p w14:paraId="16973555">
      <w:pPr>
        <w:pStyle w:val="101"/>
        <w:spacing w:afterLines="0" w:line="288" w:lineRule="auto"/>
        <w:ind w:firstLine="480"/>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地址：　　　　　　　　　　　　　　　邮政编码：</w:t>
      </w:r>
    </w:p>
    <w:p w14:paraId="059AB0E5">
      <w:pPr>
        <w:pStyle w:val="101"/>
        <w:spacing w:afterLines="0" w:line="288" w:lineRule="auto"/>
        <w:ind w:firstLine="480"/>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电话：                              传真：</w:t>
      </w:r>
    </w:p>
    <w:p w14:paraId="497C4424">
      <w:pPr>
        <w:pStyle w:val="101"/>
        <w:spacing w:afterLines="0" w:line="288" w:lineRule="auto"/>
        <w:ind w:firstLine="480"/>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开户银行：                          帐号：</w:t>
      </w:r>
    </w:p>
    <w:p w14:paraId="0831BB60">
      <w:pPr>
        <w:pStyle w:val="101"/>
        <w:spacing w:afterLines="0" w:line="288" w:lineRule="auto"/>
        <w:ind w:firstLine="480"/>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法定代表人或其授权代表(签字或盖章)：</w:t>
      </w:r>
    </w:p>
    <w:p w14:paraId="21ED970D">
      <w:pPr>
        <w:snapToGrid w:val="0"/>
        <w:spacing w:line="288" w:lineRule="auto"/>
        <w:ind w:firstLine="480" w:firstLineChars="200"/>
        <w:jc w:val="left"/>
        <w:rPr>
          <w:rFonts w:hint="eastAsia" w:ascii="仿宋_GB2312" w:hAnsi="仿宋_GB2312" w:eastAsia="仿宋_GB2312" w:cs="仿宋_GB2312"/>
          <w:color w:val="auto"/>
          <w:sz w:val="24"/>
          <w:highlight w:val="none"/>
        </w:rPr>
      </w:pPr>
    </w:p>
    <w:p w14:paraId="40D2299B">
      <w:pPr>
        <w:snapToGrid w:val="0"/>
        <w:spacing w:line="288" w:lineRule="auto"/>
        <w:ind w:firstLine="480" w:firstLineChars="200"/>
        <w:jc w:val="left"/>
        <w:rPr>
          <w:rFonts w:hint="eastAsia" w:ascii="仿宋_GB2312" w:hAnsi="仿宋_GB2312" w:eastAsia="仿宋_GB2312" w:cs="仿宋_GB2312"/>
          <w:b/>
          <w:color w:val="auto"/>
          <w:kern w:val="0"/>
          <w:sz w:val="32"/>
          <w:szCs w:val="32"/>
          <w:highlight w:val="none"/>
        </w:rPr>
      </w:pPr>
      <w:r>
        <w:rPr>
          <w:rFonts w:hint="eastAsia" w:ascii="仿宋_GB2312" w:hAnsi="仿宋_GB2312" w:eastAsia="仿宋_GB2312" w:cs="仿宋_GB2312"/>
          <w:color w:val="auto"/>
          <w:sz w:val="24"/>
          <w:highlight w:val="none"/>
        </w:rPr>
        <w:t xml:space="preserve">投标人(电子签章)：　　　　　　　　　日期：  </w:t>
      </w:r>
    </w:p>
    <w:p w14:paraId="15E94841">
      <w:pPr>
        <w:snapToGrid w:val="0"/>
        <w:spacing w:line="360" w:lineRule="auto"/>
        <w:jc w:val="center"/>
        <w:rPr>
          <w:rFonts w:hint="eastAsia" w:ascii="仿宋_GB2312" w:hAnsi="仿宋_GB2312" w:eastAsia="仿宋_GB2312" w:cs="仿宋_GB2312"/>
          <w:b/>
          <w:color w:val="auto"/>
          <w:kern w:val="0"/>
          <w:sz w:val="32"/>
          <w:szCs w:val="32"/>
          <w:highlight w:val="none"/>
        </w:rPr>
      </w:pPr>
    </w:p>
    <w:p w14:paraId="55108DA6">
      <w:pPr>
        <w:spacing w:line="360" w:lineRule="auto"/>
        <w:jc w:val="center"/>
        <w:rPr>
          <w:rFonts w:hint="eastAsia" w:ascii="仿宋_GB2312" w:hAnsi="仿宋_GB2312" w:eastAsia="仿宋_GB2312" w:cs="仿宋_GB2312"/>
          <w:b/>
          <w:color w:val="auto"/>
          <w:sz w:val="24"/>
          <w:highlight w:val="none"/>
        </w:rPr>
      </w:pPr>
    </w:p>
    <w:p w14:paraId="06095248">
      <w:pPr>
        <w:pageBreakBefore/>
        <w:widowControl/>
        <w:jc w:val="center"/>
        <w:rPr>
          <w:rFonts w:hint="eastAsia" w:ascii="仿宋_GB2312" w:hAnsi="仿宋_GB2312" w:eastAsia="仿宋_GB2312" w:cs="仿宋_GB2312"/>
          <w:b/>
          <w:color w:val="auto"/>
          <w:sz w:val="30"/>
          <w:szCs w:val="30"/>
          <w:highlight w:val="none"/>
        </w:rPr>
      </w:pPr>
      <w:r>
        <w:rPr>
          <w:rFonts w:hint="eastAsia" w:ascii="仿宋_GB2312" w:hAnsi="仿宋_GB2312" w:eastAsia="仿宋_GB2312" w:cs="仿宋_GB2312"/>
          <w:b/>
          <w:color w:val="auto"/>
          <w:sz w:val="30"/>
          <w:szCs w:val="30"/>
          <w:highlight w:val="none"/>
        </w:rPr>
        <w:t xml:space="preserve">二、法定代表人授权委托书（格式） </w:t>
      </w:r>
      <w:r>
        <w:rPr>
          <w:rFonts w:hint="eastAsia" w:ascii="仿宋_GB2312" w:hAnsi="仿宋_GB2312" w:eastAsia="仿宋_GB2312" w:cs="仿宋_GB2312"/>
          <w:b/>
          <w:color w:val="auto"/>
          <w:kern w:val="0"/>
          <w:sz w:val="32"/>
          <w:szCs w:val="32"/>
          <w:highlight w:val="none"/>
          <w:lang w:val="zh-CN"/>
        </w:rPr>
        <w:t>（适用于非联合体投标）</w:t>
      </w:r>
    </w:p>
    <w:p w14:paraId="4A1B2E72">
      <w:pPr>
        <w:jc w:val="center"/>
        <w:rPr>
          <w:rFonts w:hint="eastAsia" w:ascii="仿宋_GB2312" w:hAnsi="仿宋_GB2312" w:eastAsia="仿宋_GB2312" w:cs="仿宋_GB2312"/>
          <w:b/>
          <w:color w:val="auto"/>
          <w:sz w:val="24"/>
          <w:highlight w:val="none"/>
        </w:rPr>
      </w:pPr>
    </w:p>
    <w:p w14:paraId="7871774B">
      <w:pPr>
        <w:snapToGrid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本授权委托书声明：我</w:t>
      </w:r>
      <w:r>
        <w:rPr>
          <w:rFonts w:hint="eastAsia" w:ascii="仿宋_GB2312" w:hAnsi="仿宋_GB2312" w:eastAsia="仿宋_GB2312" w:cs="仿宋_GB2312"/>
          <w:color w:val="auto"/>
          <w:sz w:val="24"/>
          <w:highlight w:val="none"/>
          <w:u w:val="single"/>
        </w:rPr>
        <w:t xml:space="preserve">         (填写姓名)</w:t>
      </w:r>
      <w:r>
        <w:rPr>
          <w:rFonts w:hint="eastAsia" w:ascii="仿宋_GB2312" w:hAnsi="仿宋_GB2312" w:eastAsia="仿宋_GB2312" w:cs="仿宋_GB2312"/>
          <w:color w:val="auto"/>
          <w:sz w:val="24"/>
          <w:highlight w:val="none"/>
        </w:rPr>
        <w:t>系</w:t>
      </w:r>
      <w:r>
        <w:rPr>
          <w:rFonts w:hint="eastAsia" w:ascii="仿宋_GB2312" w:hAnsi="仿宋_GB2312" w:eastAsia="仿宋_GB2312" w:cs="仿宋_GB2312"/>
          <w:color w:val="auto"/>
          <w:sz w:val="24"/>
          <w:highlight w:val="none"/>
          <w:u w:val="single"/>
        </w:rPr>
        <w:t xml:space="preserve">                   （填写投标人单位全称）</w:t>
      </w:r>
      <w:r>
        <w:rPr>
          <w:rFonts w:hint="eastAsia" w:ascii="仿宋_GB2312" w:hAnsi="仿宋_GB2312" w:eastAsia="仿宋_GB2312" w:cs="仿宋_GB2312"/>
          <w:color w:val="auto"/>
          <w:sz w:val="24"/>
          <w:highlight w:val="none"/>
        </w:rPr>
        <w:t>的法定代表人，现授权委托</w:t>
      </w:r>
      <w:r>
        <w:rPr>
          <w:rFonts w:hint="eastAsia" w:ascii="仿宋_GB2312" w:hAnsi="仿宋_GB2312" w:eastAsia="仿宋_GB2312" w:cs="仿宋_GB2312"/>
          <w:color w:val="auto"/>
          <w:sz w:val="24"/>
          <w:highlight w:val="none"/>
          <w:u w:val="single"/>
        </w:rPr>
        <w:t xml:space="preserve">             （填写单位全称）</w:t>
      </w:r>
      <w:r>
        <w:rPr>
          <w:rFonts w:hint="eastAsia" w:ascii="仿宋_GB2312" w:hAnsi="仿宋_GB2312" w:eastAsia="仿宋_GB2312" w:cs="仿宋_GB2312"/>
          <w:color w:val="auto"/>
          <w:sz w:val="24"/>
          <w:highlight w:val="none"/>
        </w:rPr>
        <w:t>的</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（填写姓名）为我公司授权代表，</w:t>
      </w:r>
      <w:r>
        <w:rPr>
          <w:rFonts w:hint="eastAsia" w:ascii="仿宋_GB2312" w:hAnsi="仿宋_GB2312" w:eastAsia="仿宋_GB2312" w:cs="仿宋_GB2312"/>
          <w:color w:val="auto"/>
          <w:sz w:val="24"/>
          <w:highlight w:val="none"/>
          <w:u w:val="single"/>
        </w:rPr>
        <w:t>（填写身份证号码：                       ）</w:t>
      </w:r>
      <w:r>
        <w:rPr>
          <w:rFonts w:hint="eastAsia" w:ascii="仿宋_GB2312" w:hAnsi="仿宋_GB2312" w:eastAsia="仿宋_GB2312" w:cs="仿宋_GB2312"/>
          <w:color w:val="auto"/>
          <w:sz w:val="24"/>
          <w:highlight w:val="none"/>
        </w:rPr>
        <w:t>。以本公司的名义参加</w:t>
      </w:r>
      <w:r>
        <w:rPr>
          <w:rFonts w:hint="eastAsia" w:ascii="仿宋_GB2312" w:hAnsi="仿宋_GB2312" w:eastAsia="仿宋_GB2312" w:cs="仿宋_GB2312"/>
          <w:color w:val="auto"/>
          <w:sz w:val="24"/>
          <w:highlight w:val="none"/>
          <w:u w:val="single"/>
          <w:lang w:eastAsia="zh-CN"/>
        </w:rPr>
        <w:t>绍兴市公安局</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组织的</w:t>
      </w:r>
      <w:r>
        <w:rPr>
          <w:rFonts w:hint="eastAsia" w:ascii="仿宋_GB2312" w:hAnsi="仿宋_GB2312" w:eastAsia="仿宋_GB2312" w:cs="仿宋_GB2312"/>
          <w:color w:val="auto"/>
          <w:sz w:val="24"/>
          <w:highlight w:val="none"/>
          <w:u w:val="single"/>
        </w:rPr>
        <w:t xml:space="preserve">                       项目（招标编号:                  ）</w:t>
      </w:r>
      <w:r>
        <w:rPr>
          <w:rFonts w:hint="eastAsia" w:ascii="仿宋_GB2312" w:hAnsi="仿宋_GB2312" w:eastAsia="仿宋_GB2312" w:cs="仿宋_GB2312"/>
          <w:color w:val="auto"/>
          <w:sz w:val="24"/>
          <w:highlight w:val="none"/>
        </w:rPr>
        <w:t>投标活动。授权代表在开标、评标、合同谈判过程中所签署的一切文件和处理与之有关的一切事务，我均予以承认。</w:t>
      </w:r>
    </w:p>
    <w:p w14:paraId="3D47A294">
      <w:pPr>
        <w:snapToGrid w:val="0"/>
        <w:spacing w:line="560" w:lineRule="exact"/>
        <w:ind w:firstLine="480" w:firstLineChars="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在撤销授权的书面通知以前，本授权书一直有效。全权代表在授权书有效期内签署的所有文件不因授权的撤销而失效。</w:t>
      </w:r>
    </w:p>
    <w:p w14:paraId="040A14E8">
      <w:pPr>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授权代表无转委托权。特此委托。</w:t>
      </w:r>
    </w:p>
    <w:p w14:paraId="5BF82A31">
      <w:pPr>
        <w:snapToGrid w:val="0"/>
        <w:spacing w:line="600" w:lineRule="exact"/>
        <w:jc w:val="left"/>
        <w:rPr>
          <w:rFonts w:hint="eastAsia" w:ascii="仿宋_GB2312" w:hAnsi="仿宋_GB2312" w:eastAsia="仿宋_GB2312" w:cs="仿宋_GB2312"/>
          <w:color w:val="auto"/>
          <w:sz w:val="24"/>
          <w:highlight w:val="none"/>
        </w:rPr>
      </w:pPr>
    </w:p>
    <w:p w14:paraId="235A2A55">
      <w:pPr>
        <w:spacing w:line="360" w:lineRule="exac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授权代表姓名：              性别：               年龄：</w:t>
      </w:r>
    </w:p>
    <w:p w14:paraId="55F1798C">
      <w:pPr>
        <w:spacing w:line="360" w:lineRule="exact"/>
        <w:rPr>
          <w:rFonts w:hint="eastAsia" w:ascii="仿宋_GB2312" w:hAnsi="仿宋_GB2312" w:eastAsia="仿宋_GB2312" w:cs="仿宋_GB2312"/>
          <w:color w:val="auto"/>
          <w:sz w:val="24"/>
          <w:highlight w:val="none"/>
        </w:rPr>
      </w:pPr>
    </w:p>
    <w:p w14:paraId="7B6E3FF3">
      <w:pPr>
        <w:spacing w:line="360" w:lineRule="exac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单位：                      部门：               职务：</w:t>
      </w:r>
    </w:p>
    <w:p w14:paraId="0920D9A4">
      <w:pPr>
        <w:spacing w:line="360" w:lineRule="exact"/>
        <w:rPr>
          <w:rFonts w:hint="eastAsia" w:ascii="仿宋_GB2312" w:hAnsi="仿宋_GB2312" w:eastAsia="仿宋_GB2312" w:cs="仿宋_GB2312"/>
          <w:color w:val="auto"/>
          <w:sz w:val="24"/>
          <w:highlight w:val="none"/>
        </w:rPr>
      </w:pPr>
    </w:p>
    <w:p w14:paraId="2C6A6772">
      <w:pPr>
        <w:widowControl/>
        <w:snapToGrid w:val="0"/>
        <w:spacing w:line="440" w:lineRule="exac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rPr>
        <w:t>办公地址：                  联系电话：           传真：</w:t>
      </w:r>
    </w:p>
    <w:p w14:paraId="7393F006">
      <w:pPr>
        <w:spacing w:line="360" w:lineRule="exact"/>
        <w:rPr>
          <w:rFonts w:hint="eastAsia" w:ascii="仿宋_GB2312" w:hAnsi="仿宋_GB2312" w:eastAsia="仿宋_GB2312" w:cs="仿宋_GB2312"/>
          <w:color w:val="auto"/>
          <w:sz w:val="24"/>
          <w:highlight w:val="none"/>
        </w:rPr>
      </w:pPr>
    </w:p>
    <w:p w14:paraId="525448FE">
      <w:pPr>
        <w:spacing w:line="360" w:lineRule="exact"/>
        <w:rPr>
          <w:rFonts w:hint="eastAsia" w:ascii="仿宋_GB2312" w:hAnsi="仿宋_GB2312" w:eastAsia="仿宋_GB2312" w:cs="仿宋_GB2312"/>
          <w:color w:val="auto"/>
          <w:sz w:val="24"/>
          <w:highlight w:val="none"/>
        </w:rPr>
      </w:pPr>
    </w:p>
    <w:p w14:paraId="1E798CD3">
      <w:pPr>
        <w:spacing w:line="360" w:lineRule="exac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投标人（电子签章）：</w:t>
      </w:r>
    </w:p>
    <w:p w14:paraId="0E6BBE86">
      <w:pPr>
        <w:spacing w:line="360" w:lineRule="exact"/>
        <w:rPr>
          <w:rFonts w:hint="eastAsia" w:ascii="仿宋_GB2312" w:hAnsi="仿宋_GB2312" w:eastAsia="仿宋_GB2312" w:cs="仿宋_GB2312"/>
          <w:color w:val="auto"/>
          <w:sz w:val="24"/>
          <w:highlight w:val="none"/>
        </w:rPr>
      </w:pPr>
    </w:p>
    <w:p w14:paraId="1D445B92">
      <w:pPr>
        <w:spacing w:line="360" w:lineRule="exact"/>
        <w:rPr>
          <w:rFonts w:hint="eastAsia" w:ascii="仿宋_GB2312" w:hAnsi="仿宋_GB2312" w:eastAsia="仿宋_GB2312" w:cs="仿宋_GB2312"/>
          <w:color w:val="auto"/>
          <w:sz w:val="24"/>
          <w:highlight w:val="none"/>
        </w:rPr>
      </w:pPr>
    </w:p>
    <w:p w14:paraId="0C250F13">
      <w:pPr>
        <w:spacing w:line="360" w:lineRule="exac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法定代表人（签字或盖章）：</w:t>
      </w:r>
    </w:p>
    <w:p w14:paraId="6FCA8BB9">
      <w:pPr>
        <w:spacing w:line="360" w:lineRule="exact"/>
        <w:rPr>
          <w:rFonts w:hint="eastAsia" w:ascii="仿宋_GB2312" w:hAnsi="仿宋_GB2312" w:eastAsia="仿宋_GB2312" w:cs="仿宋_GB2312"/>
          <w:color w:val="auto"/>
          <w:sz w:val="24"/>
          <w:highlight w:val="none"/>
        </w:rPr>
      </w:pPr>
    </w:p>
    <w:p w14:paraId="3E9676FD">
      <w:pPr>
        <w:spacing w:line="360" w:lineRule="exact"/>
        <w:rPr>
          <w:rFonts w:hint="eastAsia" w:ascii="仿宋_GB2312" w:hAnsi="仿宋_GB2312" w:eastAsia="仿宋_GB2312" w:cs="仿宋_GB2312"/>
          <w:color w:val="auto"/>
          <w:sz w:val="24"/>
          <w:highlight w:val="none"/>
        </w:rPr>
      </w:pPr>
    </w:p>
    <w:p w14:paraId="4226927D">
      <w:pPr>
        <w:ind w:firstLine="5280" w:firstLineChars="2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日期：    年   月   日</w:t>
      </w:r>
    </w:p>
    <w:p w14:paraId="0338F4B0">
      <w:pPr>
        <w:ind w:firstLine="4920" w:firstLineChars="2050"/>
        <w:jc w:val="left"/>
        <w:rPr>
          <w:rFonts w:hint="eastAsia" w:ascii="仿宋_GB2312" w:hAnsi="仿宋_GB2312" w:eastAsia="仿宋_GB2312" w:cs="仿宋_GB2312"/>
          <w:color w:val="auto"/>
          <w:sz w:val="24"/>
          <w:highlight w:val="none"/>
        </w:rPr>
      </w:pPr>
    </w:p>
    <w:p w14:paraId="511AB427">
      <w:pPr>
        <w:spacing w:line="800" w:lineRule="exact"/>
        <w:rPr>
          <w:rFonts w:hint="eastAsia" w:ascii="仿宋_GB2312" w:hAnsi="仿宋_GB2312" w:eastAsia="仿宋_GB2312" w:cs="仿宋_GB2312"/>
          <w:b/>
          <w:color w:val="auto"/>
          <w:sz w:val="24"/>
          <w:highlight w:val="none"/>
        </w:rPr>
      </w:pPr>
    </w:p>
    <w:p w14:paraId="5A87A0BB">
      <w:pPr>
        <w:pageBreakBefore/>
        <w:spacing w:line="800" w:lineRule="exact"/>
        <w:jc w:val="center"/>
        <w:rPr>
          <w:rFonts w:hint="eastAsia" w:ascii="仿宋_GB2312" w:hAnsi="仿宋_GB2312" w:eastAsia="仿宋_GB2312" w:cs="仿宋_GB2312"/>
          <w:b/>
          <w:color w:val="auto"/>
          <w:sz w:val="30"/>
          <w:szCs w:val="30"/>
          <w:highlight w:val="none"/>
        </w:rPr>
      </w:pPr>
      <w:r>
        <w:rPr>
          <w:rFonts w:hint="eastAsia" w:ascii="仿宋_GB2312" w:hAnsi="仿宋_GB2312" w:eastAsia="仿宋_GB2312" w:cs="仿宋_GB2312"/>
          <w:b/>
          <w:color w:val="auto"/>
          <w:sz w:val="30"/>
          <w:szCs w:val="30"/>
          <w:highlight w:val="none"/>
        </w:rPr>
        <w:t xml:space="preserve">法定代表人授权委托书（格式） </w:t>
      </w:r>
      <w:r>
        <w:rPr>
          <w:rFonts w:hint="eastAsia" w:ascii="仿宋_GB2312" w:hAnsi="仿宋_GB2312" w:eastAsia="仿宋_GB2312" w:cs="仿宋_GB2312"/>
          <w:b/>
          <w:color w:val="auto"/>
          <w:kern w:val="0"/>
          <w:sz w:val="32"/>
          <w:szCs w:val="32"/>
          <w:highlight w:val="none"/>
          <w:lang w:val="zh-CN"/>
        </w:rPr>
        <w:t>（适用于联合体投标）</w:t>
      </w:r>
    </w:p>
    <w:p w14:paraId="019D41F7">
      <w:pPr>
        <w:jc w:val="center"/>
        <w:rPr>
          <w:rFonts w:hint="eastAsia" w:ascii="仿宋_GB2312" w:hAnsi="仿宋_GB2312" w:eastAsia="仿宋_GB2312" w:cs="仿宋_GB2312"/>
          <w:b/>
          <w:color w:val="auto"/>
          <w:sz w:val="24"/>
          <w:highlight w:val="none"/>
        </w:rPr>
      </w:pPr>
    </w:p>
    <w:p w14:paraId="4A565162">
      <w:pPr>
        <w:snapToGrid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本授权委托书声明：</w:t>
      </w:r>
    </w:p>
    <w:p w14:paraId="355D3B7F">
      <w:pPr>
        <w:snapToGrid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现授权委托</w:t>
      </w:r>
      <w:r>
        <w:rPr>
          <w:rFonts w:hint="eastAsia" w:ascii="仿宋_GB2312" w:hAnsi="仿宋_GB2312" w:eastAsia="仿宋_GB2312" w:cs="仿宋_GB2312"/>
          <w:color w:val="auto"/>
          <w:sz w:val="24"/>
          <w:highlight w:val="none"/>
          <w:u w:val="single"/>
        </w:rPr>
        <w:t xml:space="preserve">                  （填写单位全称）</w:t>
      </w:r>
      <w:r>
        <w:rPr>
          <w:rFonts w:hint="eastAsia" w:ascii="仿宋_GB2312" w:hAnsi="仿宋_GB2312" w:eastAsia="仿宋_GB2312" w:cs="仿宋_GB2312"/>
          <w:color w:val="auto"/>
          <w:sz w:val="24"/>
          <w:highlight w:val="none"/>
        </w:rPr>
        <w:t>的</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（填写姓名）为我方授权代表，</w:t>
      </w:r>
      <w:r>
        <w:rPr>
          <w:rFonts w:hint="eastAsia" w:ascii="仿宋_GB2312" w:hAnsi="仿宋_GB2312" w:eastAsia="仿宋_GB2312" w:cs="仿宋_GB2312"/>
          <w:color w:val="auto"/>
          <w:sz w:val="24"/>
          <w:highlight w:val="none"/>
          <w:u w:val="single"/>
        </w:rPr>
        <w:t>（填写身份证号码：                       ）</w:t>
      </w:r>
      <w:r>
        <w:rPr>
          <w:rFonts w:hint="eastAsia" w:ascii="仿宋_GB2312" w:hAnsi="仿宋_GB2312" w:eastAsia="仿宋_GB2312" w:cs="仿宋_GB2312"/>
          <w:color w:val="auto"/>
          <w:sz w:val="24"/>
          <w:highlight w:val="none"/>
        </w:rPr>
        <w:t>。以我方的名义参加</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u w:val="single"/>
          <w:lang w:eastAsia="zh-CN"/>
        </w:rPr>
        <w:t>绍兴市公安局</w:t>
      </w:r>
      <w:r>
        <w:rPr>
          <w:rFonts w:hint="eastAsia" w:ascii="仿宋_GB2312" w:hAnsi="仿宋_GB2312" w:eastAsia="仿宋_GB2312" w:cs="仿宋_GB2312"/>
          <w:color w:val="auto"/>
          <w:sz w:val="24"/>
          <w:highlight w:val="none"/>
        </w:rPr>
        <w:t>组织的</w:t>
      </w:r>
      <w:r>
        <w:rPr>
          <w:rFonts w:hint="eastAsia" w:ascii="仿宋_GB2312" w:hAnsi="仿宋_GB2312" w:eastAsia="仿宋_GB2312" w:cs="仿宋_GB2312"/>
          <w:color w:val="auto"/>
          <w:sz w:val="24"/>
          <w:highlight w:val="none"/>
          <w:u w:val="single"/>
        </w:rPr>
        <w:t xml:space="preserve">                                 项目（招标编号:               ）</w:t>
      </w:r>
      <w:r>
        <w:rPr>
          <w:rFonts w:hint="eastAsia" w:ascii="仿宋_GB2312" w:hAnsi="仿宋_GB2312" w:eastAsia="仿宋_GB2312" w:cs="仿宋_GB2312"/>
          <w:color w:val="auto"/>
          <w:sz w:val="24"/>
          <w:highlight w:val="none"/>
        </w:rPr>
        <w:t>投标活动。授权代表在开标、评标、合同谈判过程中所签署的一切文件和处理与之有关的一切事务，我均予以承认。</w:t>
      </w:r>
    </w:p>
    <w:p w14:paraId="03AA2044">
      <w:pPr>
        <w:snapToGrid w:val="0"/>
        <w:spacing w:line="560" w:lineRule="exact"/>
        <w:ind w:firstLine="480" w:firstLineChars="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在撤销授权的书面通知以前，本授权书一直有效。全权代表在授权书有效期内签署的所有文件不因授权的撤销而失效。</w:t>
      </w:r>
    </w:p>
    <w:p w14:paraId="4850BA3F">
      <w:pPr>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授权代表无转委托权。特此委托。</w:t>
      </w:r>
    </w:p>
    <w:p w14:paraId="794A1043">
      <w:pPr>
        <w:snapToGrid w:val="0"/>
        <w:spacing w:line="600" w:lineRule="exact"/>
        <w:jc w:val="left"/>
        <w:rPr>
          <w:rFonts w:hint="eastAsia" w:ascii="仿宋_GB2312" w:hAnsi="仿宋_GB2312" w:eastAsia="仿宋_GB2312" w:cs="仿宋_GB2312"/>
          <w:color w:val="auto"/>
          <w:sz w:val="24"/>
          <w:highlight w:val="none"/>
        </w:rPr>
      </w:pPr>
    </w:p>
    <w:p w14:paraId="4107B05D">
      <w:pPr>
        <w:spacing w:line="360" w:lineRule="exac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授权代表姓名：              性别：               年龄：</w:t>
      </w:r>
    </w:p>
    <w:p w14:paraId="32986571">
      <w:pPr>
        <w:spacing w:line="360" w:lineRule="exact"/>
        <w:rPr>
          <w:rFonts w:hint="eastAsia" w:ascii="仿宋_GB2312" w:hAnsi="仿宋_GB2312" w:eastAsia="仿宋_GB2312" w:cs="仿宋_GB2312"/>
          <w:color w:val="auto"/>
          <w:sz w:val="24"/>
          <w:highlight w:val="none"/>
        </w:rPr>
      </w:pPr>
    </w:p>
    <w:p w14:paraId="133FFF58">
      <w:pPr>
        <w:spacing w:line="360" w:lineRule="exac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单位：                      部门：               职务：</w:t>
      </w:r>
    </w:p>
    <w:p w14:paraId="269223AF">
      <w:pPr>
        <w:spacing w:line="360" w:lineRule="exact"/>
        <w:rPr>
          <w:rFonts w:hint="eastAsia" w:ascii="仿宋_GB2312" w:hAnsi="仿宋_GB2312" w:eastAsia="仿宋_GB2312" w:cs="仿宋_GB2312"/>
          <w:color w:val="auto"/>
          <w:sz w:val="24"/>
          <w:highlight w:val="none"/>
        </w:rPr>
      </w:pPr>
    </w:p>
    <w:p w14:paraId="02FD61CC">
      <w:pPr>
        <w:widowControl/>
        <w:snapToGrid w:val="0"/>
        <w:spacing w:line="440" w:lineRule="exac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rPr>
        <w:t>办公地址：                  联系电话：           传真：</w:t>
      </w:r>
    </w:p>
    <w:p w14:paraId="75D4B8F6">
      <w:pPr>
        <w:spacing w:line="360" w:lineRule="exact"/>
        <w:rPr>
          <w:rFonts w:hint="eastAsia" w:ascii="仿宋_GB2312" w:hAnsi="仿宋_GB2312" w:eastAsia="仿宋_GB2312" w:cs="仿宋_GB2312"/>
          <w:color w:val="auto"/>
          <w:sz w:val="24"/>
          <w:highlight w:val="none"/>
        </w:rPr>
      </w:pPr>
    </w:p>
    <w:p w14:paraId="1EB397A6">
      <w:pPr>
        <w:spacing w:line="360" w:lineRule="exact"/>
        <w:rPr>
          <w:rFonts w:hint="eastAsia" w:ascii="仿宋_GB2312" w:hAnsi="仿宋_GB2312" w:eastAsia="仿宋_GB2312" w:cs="仿宋_GB2312"/>
          <w:color w:val="auto"/>
          <w:sz w:val="24"/>
          <w:highlight w:val="none"/>
        </w:rPr>
      </w:pPr>
    </w:p>
    <w:p w14:paraId="13279764">
      <w:pPr>
        <w:jc w:val="center"/>
        <w:rPr>
          <w:rFonts w:hint="eastAsia" w:ascii="仿宋_GB2312" w:hAnsi="仿宋_GB2312" w:eastAsia="仿宋_GB2312" w:cs="仿宋_GB2312"/>
          <w:b/>
          <w:color w:val="auto"/>
          <w:kern w:val="0"/>
          <w:sz w:val="32"/>
          <w:szCs w:val="32"/>
          <w:highlight w:val="none"/>
        </w:rPr>
      </w:pPr>
    </w:p>
    <w:p w14:paraId="5E31F9B6">
      <w:pPr>
        <w:rPr>
          <w:rFonts w:hint="eastAsia" w:ascii="仿宋_GB2312" w:hAnsi="仿宋_GB2312" w:eastAsia="仿宋_GB2312" w:cs="仿宋_GB2312"/>
          <w:color w:val="auto"/>
          <w:highlight w:val="none"/>
        </w:rPr>
      </w:pPr>
    </w:p>
    <w:p w14:paraId="213C4463">
      <w:pPr>
        <w:snapToGrid w:val="0"/>
        <w:spacing w:line="360" w:lineRule="auto"/>
        <w:ind w:firstLine="5040" w:firstLineChars="2100"/>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联合体成员名称(电子签名/公章)：</w:t>
      </w:r>
    </w:p>
    <w:p w14:paraId="445D1E9C">
      <w:pPr>
        <w:snapToGrid w:val="0"/>
        <w:spacing w:line="360" w:lineRule="auto"/>
        <w:ind w:firstLine="5040" w:firstLineChars="2100"/>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联合体成员名称(电子签名/公章)：</w:t>
      </w:r>
    </w:p>
    <w:p w14:paraId="4AB5D19B">
      <w:pPr>
        <w:snapToGrid w:val="0"/>
        <w:spacing w:line="360" w:lineRule="auto"/>
        <w:ind w:firstLine="5760" w:firstLineChars="2400"/>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kern w:val="0"/>
          <w:sz w:val="24"/>
          <w:highlight w:val="none"/>
          <w:lang w:val="zh-CN"/>
        </w:rPr>
        <w:t>……</w:t>
      </w:r>
    </w:p>
    <w:p w14:paraId="3F577781">
      <w:pPr>
        <w:snapToGrid w:val="0"/>
        <w:spacing w:line="360" w:lineRule="auto"/>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 xml:space="preserve">                                               日期：   年   月   日</w:t>
      </w:r>
    </w:p>
    <w:p w14:paraId="351F0F9E">
      <w:pPr>
        <w:autoSpaceDE w:val="0"/>
        <w:autoSpaceDN w:val="0"/>
        <w:spacing w:line="360" w:lineRule="auto"/>
        <w:jc w:val="center"/>
        <w:rPr>
          <w:rFonts w:hint="eastAsia" w:ascii="仿宋_GB2312" w:hAnsi="仿宋_GB2312" w:eastAsia="仿宋_GB2312" w:cs="仿宋_GB2312"/>
          <w:b/>
          <w:color w:val="auto"/>
          <w:kern w:val="0"/>
          <w:sz w:val="32"/>
          <w:szCs w:val="32"/>
          <w:highlight w:val="none"/>
          <w:lang w:val="zh-CN"/>
        </w:rPr>
      </w:pPr>
    </w:p>
    <w:p w14:paraId="486127E9">
      <w:pPr>
        <w:pageBreakBefore/>
        <w:spacing w:line="800" w:lineRule="exact"/>
        <w:rPr>
          <w:rFonts w:hint="eastAsia" w:ascii="仿宋_GB2312" w:hAnsi="仿宋_GB2312" w:eastAsia="仿宋_GB2312" w:cs="仿宋_GB2312"/>
          <w:b/>
          <w:color w:val="auto"/>
          <w:sz w:val="30"/>
          <w:szCs w:val="30"/>
          <w:highlight w:val="none"/>
        </w:rPr>
      </w:pPr>
      <w:r>
        <w:rPr>
          <w:rFonts w:hint="eastAsia" w:ascii="仿宋_GB2312" w:hAnsi="仿宋_GB2312" w:eastAsia="仿宋_GB2312" w:cs="仿宋_GB2312"/>
          <w:b/>
          <w:color w:val="auto"/>
          <w:sz w:val="30"/>
          <w:szCs w:val="30"/>
          <w:highlight w:val="none"/>
        </w:rPr>
        <w:t>三、授权代表社保证明（复印件）</w:t>
      </w:r>
    </w:p>
    <w:p w14:paraId="70A9B4D1">
      <w:pPr>
        <w:spacing w:line="800" w:lineRule="exact"/>
        <w:ind w:firstLine="480" w:firstLineChars="200"/>
        <w:rPr>
          <w:rFonts w:hint="eastAsia" w:ascii="仿宋_GB2312" w:hAnsi="仿宋_GB2312" w:eastAsia="仿宋_GB2312" w:cs="仿宋_GB2312"/>
          <w:color w:val="auto"/>
          <w:sz w:val="24"/>
          <w:highlight w:val="none"/>
          <w:u w:val="wave"/>
        </w:rPr>
      </w:pPr>
      <w:r>
        <w:rPr>
          <w:rFonts w:hint="eastAsia" w:ascii="仿宋_GB2312" w:hAnsi="仿宋_GB2312" w:eastAsia="仿宋_GB2312" w:cs="仿宋_GB2312"/>
          <w:color w:val="auto"/>
          <w:sz w:val="24"/>
          <w:highlight w:val="none"/>
          <w:u w:val="wave"/>
        </w:rPr>
        <w:t>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格式自拟。</w:t>
      </w:r>
    </w:p>
    <w:p w14:paraId="7CF9060C">
      <w:pPr>
        <w:pageBreakBefore/>
        <w:spacing w:line="800" w:lineRule="exact"/>
        <w:jc w:val="center"/>
        <w:rPr>
          <w:rFonts w:hint="eastAsia" w:ascii="仿宋_GB2312" w:hAnsi="仿宋_GB2312" w:eastAsia="仿宋_GB2312" w:cs="仿宋_GB2312"/>
          <w:b/>
          <w:color w:val="auto"/>
          <w:sz w:val="30"/>
          <w:szCs w:val="30"/>
          <w:highlight w:val="none"/>
        </w:rPr>
      </w:pPr>
      <w:r>
        <w:rPr>
          <w:rFonts w:hint="eastAsia" w:ascii="仿宋_GB2312" w:hAnsi="仿宋_GB2312" w:eastAsia="仿宋_GB2312" w:cs="仿宋_GB2312"/>
          <w:b/>
          <w:color w:val="auto"/>
          <w:sz w:val="30"/>
          <w:szCs w:val="30"/>
          <w:highlight w:val="none"/>
        </w:rPr>
        <w:t>四、法定代表人及其授权代表身份证复印件（正反面）</w:t>
      </w:r>
    </w:p>
    <w:p w14:paraId="4FDB307A">
      <w:pPr>
        <w:spacing w:line="800" w:lineRule="exact"/>
        <w:rPr>
          <w:rFonts w:hint="eastAsia" w:ascii="仿宋_GB2312" w:hAnsi="仿宋_GB2312" w:eastAsia="仿宋_GB2312" w:cs="仿宋_GB2312"/>
          <w:b/>
          <w:color w:val="auto"/>
          <w:sz w:val="24"/>
          <w:highlight w:val="none"/>
        </w:rPr>
      </w:pPr>
    </w:p>
    <w:p w14:paraId="36EC34D5">
      <w:pPr>
        <w:spacing w:line="800" w:lineRule="exact"/>
        <w:rPr>
          <w:rFonts w:hint="eastAsia" w:ascii="仿宋_GB2312" w:hAnsi="仿宋_GB2312" w:eastAsia="仿宋_GB2312" w:cs="仿宋_GB2312"/>
          <w:b/>
          <w:color w:val="auto"/>
          <w:sz w:val="24"/>
          <w:highlight w:val="none"/>
        </w:rPr>
      </w:pPr>
    </w:p>
    <w:p w14:paraId="675620C9">
      <w:pPr>
        <w:spacing w:line="800" w:lineRule="exact"/>
        <w:jc w:val="center"/>
        <w:rPr>
          <w:rFonts w:hint="eastAsia" w:ascii="仿宋_GB2312" w:hAnsi="仿宋_GB2312" w:eastAsia="仿宋_GB2312" w:cs="仿宋_GB2312"/>
          <w:b/>
          <w:color w:val="auto"/>
          <w:sz w:val="30"/>
          <w:szCs w:val="30"/>
          <w:highlight w:val="none"/>
        </w:rPr>
      </w:pPr>
      <w:r>
        <w:rPr>
          <w:rFonts w:hint="eastAsia" w:ascii="仿宋_GB2312" w:hAnsi="仿宋_GB2312" w:eastAsia="仿宋_GB2312" w:cs="仿宋_GB2312"/>
          <w:b/>
          <w:color w:val="auto"/>
          <w:sz w:val="30"/>
          <w:szCs w:val="30"/>
          <w:highlight w:val="none"/>
        </w:rPr>
        <w:t>五、法定代表人身份证明书(格式)</w:t>
      </w:r>
    </w:p>
    <w:p w14:paraId="6E6B769F">
      <w:pPr>
        <w:spacing w:line="440" w:lineRule="exac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投 标 人：</w:t>
      </w:r>
      <w:r>
        <w:rPr>
          <w:rFonts w:hint="eastAsia" w:ascii="仿宋_GB2312" w:hAnsi="仿宋_GB2312" w:eastAsia="仿宋_GB2312" w:cs="仿宋_GB2312"/>
          <w:color w:val="auto"/>
          <w:sz w:val="24"/>
          <w:highlight w:val="none"/>
          <w:u w:val="single"/>
        </w:rPr>
        <w:t xml:space="preserve">                          </w:t>
      </w:r>
    </w:p>
    <w:p w14:paraId="5BBE817F">
      <w:pPr>
        <w:spacing w:line="440" w:lineRule="exac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地    址：</w:t>
      </w:r>
      <w:r>
        <w:rPr>
          <w:rFonts w:hint="eastAsia" w:ascii="仿宋_GB2312" w:hAnsi="仿宋_GB2312" w:eastAsia="仿宋_GB2312" w:cs="仿宋_GB2312"/>
          <w:color w:val="auto"/>
          <w:sz w:val="24"/>
          <w:highlight w:val="none"/>
          <w:u w:val="single"/>
        </w:rPr>
        <w:t xml:space="preserve">                          </w:t>
      </w:r>
    </w:p>
    <w:p w14:paraId="69E0F80A">
      <w:pPr>
        <w:spacing w:line="440" w:lineRule="exact"/>
        <w:ind w:right="281" w:rightChars="134"/>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姓    名：</w:t>
      </w:r>
      <w:r>
        <w:rPr>
          <w:rFonts w:hint="eastAsia" w:ascii="仿宋_GB2312" w:hAnsi="仿宋_GB2312" w:eastAsia="仿宋_GB2312" w:cs="仿宋_GB2312"/>
          <w:color w:val="auto"/>
          <w:sz w:val="24"/>
          <w:highlight w:val="none"/>
          <w:u w:val="single"/>
        </w:rPr>
        <w:t xml:space="preserve">                          </w:t>
      </w:r>
    </w:p>
    <w:p w14:paraId="748E9DB2">
      <w:pPr>
        <w:spacing w:line="440" w:lineRule="exact"/>
        <w:ind w:right="281" w:rightChars="134"/>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身份证号码：</w:t>
      </w:r>
      <w:r>
        <w:rPr>
          <w:rFonts w:hint="eastAsia" w:ascii="仿宋_GB2312" w:hAnsi="仿宋_GB2312" w:eastAsia="仿宋_GB2312" w:cs="仿宋_GB2312"/>
          <w:color w:val="auto"/>
          <w:sz w:val="24"/>
          <w:highlight w:val="none"/>
          <w:u w:val="single"/>
        </w:rPr>
        <w:t xml:space="preserve">                        </w:t>
      </w:r>
    </w:p>
    <w:p w14:paraId="717806A0">
      <w:pPr>
        <w:spacing w:line="440" w:lineRule="exact"/>
        <w:ind w:right="281" w:rightChars="134"/>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   务：</w:t>
      </w:r>
      <w:r>
        <w:rPr>
          <w:rFonts w:hint="eastAsia" w:ascii="仿宋_GB2312" w:hAnsi="仿宋_GB2312" w:eastAsia="仿宋_GB2312" w:cs="仿宋_GB2312"/>
          <w:color w:val="auto"/>
          <w:sz w:val="24"/>
          <w:highlight w:val="none"/>
          <w:u w:val="single"/>
        </w:rPr>
        <w:t xml:space="preserve">                           </w:t>
      </w:r>
    </w:p>
    <w:p w14:paraId="24F3AED5">
      <w:pPr>
        <w:spacing w:line="440" w:lineRule="exac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系</w:t>
      </w:r>
      <w:r>
        <w:rPr>
          <w:rFonts w:hint="eastAsia" w:ascii="仿宋_GB2312" w:hAnsi="仿宋_GB2312" w:eastAsia="仿宋_GB2312" w:cs="仿宋_GB2312"/>
          <w:color w:val="auto"/>
          <w:sz w:val="24"/>
          <w:highlight w:val="none"/>
          <w:u w:val="single"/>
        </w:rPr>
        <w:t xml:space="preserve">                           （填写投标人名称）</w:t>
      </w:r>
      <w:r>
        <w:rPr>
          <w:rFonts w:hint="eastAsia" w:ascii="仿宋_GB2312" w:hAnsi="仿宋_GB2312" w:eastAsia="仿宋_GB2312" w:cs="仿宋_GB2312"/>
          <w:color w:val="auto"/>
          <w:sz w:val="24"/>
          <w:highlight w:val="none"/>
        </w:rPr>
        <w:t>的法定代表人。</w:t>
      </w:r>
    </w:p>
    <w:p w14:paraId="74DA9572">
      <w:pPr>
        <w:spacing w:line="440" w:lineRule="exac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特此证明。</w:t>
      </w:r>
    </w:p>
    <w:p w14:paraId="2AB021C9">
      <w:pPr>
        <w:spacing w:line="440" w:lineRule="exact"/>
        <w:rPr>
          <w:rFonts w:hint="eastAsia" w:ascii="仿宋_GB2312" w:hAnsi="仿宋_GB2312" w:eastAsia="仿宋_GB2312" w:cs="仿宋_GB2312"/>
          <w:color w:val="auto"/>
          <w:sz w:val="24"/>
          <w:highlight w:val="none"/>
        </w:rPr>
      </w:pPr>
    </w:p>
    <w:p w14:paraId="7911B991">
      <w:pPr>
        <w:spacing w:line="440" w:lineRule="exac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投标人名称：                             （电子签章）</w:t>
      </w:r>
    </w:p>
    <w:p w14:paraId="5D0FEC1B">
      <w:pPr>
        <w:spacing w:line="440" w:lineRule="exact"/>
        <w:ind w:right="480"/>
        <w:rPr>
          <w:rFonts w:hint="eastAsia" w:ascii="仿宋_GB2312" w:hAnsi="仿宋_GB2312" w:eastAsia="仿宋_GB2312" w:cs="仿宋_GB2312"/>
          <w:color w:val="auto"/>
          <w:sz w:val="24"/>
          <w:highlight w:val="none"/>
        </w:rPr>
      </w:pPr>
    </w:p>
    <w:p w14:paraId="4B98682D">
      <w:pPr>
        <w:spacing w:line="440" w:lineRule="exact"/>
        <w:ind w:right="720"/>
        <w:jc w:val="righ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   月   日</w:t>
      </w:r>
    </w:p>
    <w:p w14:paraId="02C67D96">
      <w:pPr>
        <w:jc w:val="center"/>
        <w:rPr>
          <w:rFonts w:hint="eastAsia" w:ascii="仿宋_GB2312" w:hAnsi="仿宋_GB2312" w:eastAsia="仿宋_GB2312" w:cs="仿宋_GB2312"/>
          <w:b/>
          <w:color w:val="auto"/>
          <w:kern w:val="0"/>
          <w:sz w:val="32"/>
          <w:szCs w:val="32"/>
          <w:highlight w:val="none"/>
        </w:rPr>
      </w:pPr>
    </w:p>
    <w:p w14:paraId="38ABE0D2">
      <w:pPr>
        <w:rPr>
          <w:rFonts w:hint="eastAsia" w:ascii="仿宋_GB2312" w:hAnsi="仿宋_GB2312" w:eastAsia="仿宋_GB2312" w:cs="仿宋_GB2312"/>
          <w:color w:val="auto"/>
          <w:highlight w:val="none"/>
        </w:rPr>
      </w:pPr>
    </w:p>
    <w:p w14:paraId="16C64ADB">
      <w:pPr>
        <w:jc w:val="center"/>
        <w:rPr>
          <w:rFonts w:hint="eastAsia" w:ascii="仿宋_GB2312" w:hAnsi="仿宋_GB2312" w:eastAsia="仿宋_GB2312" w:cs="仿宋_GB2312"/>
          <w:b/>
          <w:color w:val="auto"/>
          <w:kern w:val="0"/>
          <w:sz w:val="32"/>
          <w:szCs w:val="32"/>
          <w:highlight w:val="none"/>
        </w:rPr>
      </w:pPr>
    </w:p>
    <w:p w14:paraId="2D9C31E6">
      <w:pPr>
        <w:jc w:val="center"/>
        <w:rPr>
          <w:rFonts w:hint="eastAsia" w:ascii="仿宋_GB2312" w:hAnsi="仿宋_GB2312" w:eastAsia="仿宋_GB2312" w:cs="仿宋_GB2312"/>
          <w:b/>
          <w:color w:val="auto"/>
          <w:kern w:val="0"/>
          <w:sz w:val="32"/>
          <w:szCs w:val="32"/>
          <w:highlight w:val="none"/>
        </w:rPr>
      </w:pPr>
      <w:r>
        <w:rPr>
          <w:rFonts w:hint="eastAsia" w:ascii="仿宋_GB2312" w:hAnsi="仿宋_GB2312" w:eastAsia="仿宋_GB2312" w:cs="仿宋_GB2312"/>
          <w:b/>
          <w:color w:val="auto"/>
          <w:kern w:val="0"/>
          <w:sz w:val="32"/>
          <w:szCs w:val="32"/>
          <w:highlight w:val="none"/>
        </w:rPr>
        <w:t>六、商务技术偏离表</w:t>
      </w:r>
    </w:p>
    <w:p w14:paraId="0465DB0D">
      <w:pPr>
        <w:jc w:val="center"/>
        <w:rPr>
          <w:rFonts w:hint="eastAsia" w:ascii="仿宋_GB2312" w:hAnsi="仿宋_GB2312" w:eastAsia="仿宋_GB2312" w:cs="仿宋_GB2312"/>
          <w:b/>
          <w:color w:val="auto"/>
          <w:kern w:val="0"/>
          <w:sz w:val="32"/>
          <w:szCs w:val="32"/>
          <w:highlight w:val="none"/>
        </w:rPr>
      </w:pPr>
    </w:p>
    <w:tbl>
      <w:tblPr>
        <w:tblStyle w:val="65"/>
        <w:tblW w:w="937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0"/>
        <w:gridCol w:w="3650"/>
        <w:gridCol w:w="3514"/>
        <w:gridCol w:w="1265"/>
      </w:tblGrid>
      <w:tr w14:paraId="20725C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950" w:type="dxa"/>
            <w:vAlign w:val="center"/>
          </w:tcPr>
          <w:p w14:paraId="2C9CD0A3">
            <w:pPr>
              <w:keepNext w:val="0"/>
              <w:keepLines w:val="0"/>
              <w:suppressLineNumbers w:val="0"/>
              <w:spacing w:before="0" w:beforeAutospacing="0" w:after="0" w:afterAutospacing="0"/>
              <w:ind w:left="0" w:right="0"/>
              <w:jc w:val="center"/>
              <w:rPr>
                <w:rFonts w:hint="eastAsia" w:ascii="仿宋_GB2312" w:hAnsi="仿宋_GB2312" w:eastAsia="仿宋_GB2312" w:cs="仿宋_GB2312"/>
                <w:b/>
                <w:color w:val="auto"/>
                <w:highlight w:val="none"/>
              </w:rPr>
            </w:pPr>
            <w:r>
              <w:rPr>
                <w:rFonts w:hint="eastAsia" w:ascii="仿宋_GB2312" w:hAnsi="仿宋_GB2312" w:eastAsia="仿宋_GB2312" w:cs="仿宋_GB2312"/>
                <w:b/>
                <w:color w:val="auto"/>
                <w:highlight w:val="none"/>
              </w:rPr>
              <w:t>序号</w:t>
            </w:r>
          </w:p>
        </w:tc>
        <w:tc>
          <w:tcPr>
            <w:tcW w:w="3650" w:type="dxa"/>
            <w:vAlign w:val="center"/>
          </w:tcPr>
          <w:p w14:paraId="38BC6004">
            <w:pPr>
              <w:keepNext w:val="0"/>
              <w:keepLines w:val="0"/>
              <w:suppressLineNumbers w:val="0"/>
              <w:spacing w:before="0" w:beforeAutospacing="0" w:after="0" w:afterAutospacing="0"/>
              <w:ind w:left="0" w:right="0"/>
              <w:jc w:val="center"/>
              <w:rPr>
                <w:rFonts w:hint="eastAsia" w:ascii="仿宋_GB2312" w:hAnsi="仿宋_GB2312" w:eastAsia="仿宋_GB2312" w:cs="仿宋_GB2312"/>
                <w:b/>
                <w:color w:val="auto"/>
                <w:highlight w:val="none"/>
              </w:rPr>
            </w:pPr>
            <w:r>
              <w:rPr>
                <w:rFonts w:hint="eastAsia" w:ascii="仿宋_GB2312" w:hAnsi="仿宋_GB2312" w:eastAsia="仿宋_GB2312" w:cs="仿宋_GB2312"/>
                <w:b/>
                <w:color w:val="auto"/>
                <w:highlight w:val="none"/>
              </w:rPr>
              <w:t>招标文件章节及具体内容</w:t>
            </w:r>
          </w:p>
        </w:tc>
        <w:tc>
          <w:tcPr>
            <w:tcW w:w="3514" w:type="dxa"/>
            <w:vAlign w:val="center"/>
          </w:tcPr>
          <w:p w14:paraId="39BB8383">
            <w:pPr>
              <w:keepNext w:val="0"/>
              <w:keepLines w:val="0"/>
              <w:suppressLineNumbers w:val="0"/>
              <w:spacing w:before="0" w:beforeAutospacing="0" w:after="0" w:afterAutospacing="0"/>
              <w:ind w:left="0" w:right="0"/>
              <w:jc w:val="center"/>
              <w:rPr>
                <w:rFonts w:hint="eastAsia" w:ascii="仿宋_GB2312" w:hAnsi="仿宋_GB2312" w:eastAsia="仿宋_GB2312" w:cs="仿宋_GB2312"/>
                <w:b/>
                <w:color w:val="auto"/>
                <w:highlight w:val="none"/>
              </w:rPr>
            </w:pPr>
            <w:r>
              <w:rPr>
                <w:rFonts w:hint="eastAsia" w:ascii="仿宋_GB2312" w:hAnsi="仿宋_GB2312" w:eastAsia="仿宋_GB2312" w:cs="仿宋_GB2312"/>
                <w:b/>
                <w:color w:val="auto"/>
                <w:highlight w:val="none"/>
              </w:rPr>
              <w:t>投标文件章节及具体内容</w:t>
            </w:r>
          </w:p>
        </w:tc>
        <w:tc>
          <w:tcPr>
            <w:tcW w:w="1265" w:type="dxa"/>
            <w:vAlign w:val="center"/>
          </w:tcPr>
          <w:p w14:paraId="407C9C18">
            <w:pPr>
              <w:keepNext w:val="0"/>
              <w:keepLines w:val="0"/>
              <w:suppressLineNumbers w:val="0"/>
              <w:spacing w:before="0" w:beforeAutospacing="0" w:after="0" w:afterAutospacing="0"/>
              <w:ind w:left="0" w:right="0"/>
              <w:jc w:val="center"/>
              <w:rPr>
                <w:rFonts w:hint="eastAsia" w:ascii="仿宋_GB2312" w:hAnsi="仿宋_GB2312" w:eastAsia="仿宋_GB2312" w:cs="仿宋_GB2312"/>
                <w:b/>
                <w:color w:val="auto"/>
                <w:highlight w:val="none"/>
              </w:rPr>
            </w:pPr>
            <w:r>
              <w:rPr>
                <w:rFonts w:hint="eastAsia" w:ascii="仿宋_GB2312" w:hAnsi="仿宋_GB2312" w:eastAsia="仿宋_GB2312" w:cs="仿宋_GB2312"/>
                <w:b/>
                <w:color w:val="auto"/>
                <w:highlight w:val="none"/>
              </w:rPr>
              <w:t>偏离说明</w:t>
            </w:r>
          </w:p>
        </w:tc>
      </w:tr>
      <w:tr w14:paraId="6742BD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950" w:type="dxa"/>
            <w:vAlign w:val="center"/>
          </w:tcPr>
          <w:p w14:paraId="6AC0CBFB">
            <w:pPr>
              <w:keepNext w:val="0"/>
              <w:keepLines w:val="0"/>
              <w:suppressLineNumbers w:val="0"/>
              <w:spacing w:before="0" w:beforeAutospacing="0" w:after="0" w:afterAutospacing="0"/>
              <w:ind w:left="0" w:right="0"/>
              <w:jc w:val="center"/>
              <w:rPr>
                <w:rFonts w:hint="eastAsia" w:ascii="仿宋_GB2312" w:hAnsi="仿宋_GB2312" w:eastAsia="仿宋_GB2312" w:cs="仿宋_GB2312"/>
                <w:b/>
                <w:color w:val="auto"/>
                <w:highlight w:val="none"/>
              </w:rPr>
            </w:pPr>
            <w:r>
              <w:rPr>
                <w:rFonts w:hint="eastAsia" w:ascii="仿宋_GB2312" w:hAnsi="仿宋_GB2312" w:eastAsia="仿宋_GB2312" w:cs="仿宋_GB2312"/>
                <w:b/>
                <w:color w:val="auto"/>
                <w:highlight w:val="none"/>
              </w:rPr>
              <w:t>1</w:t>
            </w:r>
          </w:p>
        </w:tc>
        <w:tc>
          <w:tcPr>
            <w:tcW w:w="3650" w:type="dxa"/>
            <w:vAlign w:val="center"/>
          </w:tcPr>
          <w:p w14:paraId="079F68E0">
            <w:pPr>
              <w:keepNext w:val="0"/>
              <w:keepLines w:val="0"/>
              <w:suppressLineNumbers w:val="0"/>
              <w:spacing w:before="0" w:beforeAutospacing="0" w:after="0" w:afterAutospacing="0"/>
              <w:ind w:left="0" w:right="0"/>
              <w:jc w:val="center"/>
              <w:rPr>
                <w:rFonts w:hint="eastAsia" w:ascii="仿宋_GB2312" w:hAnsi="仿宋_GB2312" w:eastAsia="仿宋_GB2312" w:cs="仿宋_GB2312"/>
                <w:b/>
                <w:color w:val="auto"/>
                <w:highlight w:val="none"/>
              </w:rPr>
            </w:pPr>
          </w:p>
        </w:tc>
        <w:tc>
          <w:tcPr>
            <w:tcW w:w="3514" w:type="dxa"/>
            <w:vAlign w:val="center"/>
          </w:tcPr>
          <w:p w14:paraId="5685A2BA">
            <w:pPr>
              <w:keepNext w:val="0"/>
              <w:keepLines w:val="0"/>
              <w:suppressLineNumbers w:val="0"/>
              <w:spacing w:before="0" w:beforeAutospacing="0" w:after="0" w:afterAutospacing="0"/>
              <w:ind w:left="0" w:right="0"/>
              <w:jc w:val="center"/>
              <w:rPr>
                <w:rFonts w:hint="eastAsia" w:ascii="仿宋_GB2312" w:hAnsi="仿宋_GB2312" w:eastAsia="仿宋_GB2312" w:cs="仿宋_GB2312"/>
                <w:b/>
                <w:color w:val="auto"/>
                <w:highlight w:val="none"/>
              </w:rPr>
            </w:pPr>
          </w:p>
        </w:tc>
        <w:tc>
          <w:tcPr>
            <w:tcW w:w="1265" w:type="dxa"/>
            <w:vAlign w:val="center"/>
          </w:tcPr>
          <w:p w14:paraId="2DA1425C">
            <w:pPr>
              <w:keepNext w:val="0"/>
              <w:keepLines w:val="0"/>
              <w:suppressLineNumbers w:val="0"/>
              <w:spacing w:before="0" w:beforeAutospacing="0" w:after="0" w:afterAutospacing="0"/>
              <w:ind w:left="0" w:right="0"/>
              <w:jc w:val="center"/>
              <w:rPr>
                <w:rFonts w:hint="eastAsia" w:ascii="仿宋_GB2312" w:hAnsi="仿宋_GB2312" w:eastAsia="仿宋_GB2312" w:cs="仿宋_GB2312"/>
                <w:b/>
                <w:color w:val="auto"/>
                <w:highlight w:val="none"/>
              </w:rPr>
            </w:pPr>
          </w:p>
        </w:tc>
      </w:tr>
      <w:tr w14:paraId="0471A6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950" w:type="dxa"/>
            <w:vAlign w:val="center"/>
          </w:tcPr>
          <w:p w14:paraId="0BDC6D99">
            <w:pPr>
              <w:keepNext w:val="0"/>
              <w:keepLines w:val="0"/>
              <w:suppressLineNumbers w:val="0"/>
              <w:spacing w:before="0" w:beforeAutospacing="0" w:after="0" w:afterAutospacing="0"/>
              <w:ind w:left="0" w:right="0"/>
              <w:jc w:val="center"/>
              <w:rPr>
                <w:rFonts w:hint="eastAsia" w:ascii="仿宋_GB2312" w:hAnsi="仿宋_GB2312" w:eastAsia="仿宋_GB2312" w:cs="仿宋_GB2312"/>
                <w:b/>
                <w:color w:val="auto"/>
                <w:highlight w:val="none"/>
              </w:rPr>
            </w:pPr>
            <w:r>
              <w:rPr>
                <w:rFonts w:hint="eastAsia" w:ascii="仿宋_GB2312" w:hAnsi="仿宋_GB2312" w:eastAsia="仿宋_GB2312" w:cs="仿宋_GB2312"/>
                <w:b/>
                <w:color w:val="auto"/>
                <w:highlight w:val="none"/>
              </w:rPr>
              <w:t>2</w:t>
            </w:r>
          </w:p>
        </w:tc>
        <w:tc>
          <w:tcPr>
            <w:tcW w:w="3650" w:type="dxa"/>
            <w:vAlign w:val="center"/>
          </w:tcPr>
          <w:p w14:paraId="336ACCFB">
            <w:pPr>
              <w:keepNext w:val="0"/>
              <w:keepLines w:val="0"/>
              <w:suppressLineNumbers w:val="0"/>
              <w:spacing w:before="0" w:beforeAutospacing="0" w:after="0" w:afterAutospacing="0"/>
              <w:ind w:left="0" w:right="0"/>
              <w:jc w:val="center"/>
              <w:rPr>
                <w:rFonts w:hint="eastAsia" w:ascii="仿宋_GB2312" w:hAnsi="仿宋_GB2312" w:eastAsia="仿宋_GB2312" w:cs="仿宋_GB2312"/>
                <w:b/>
                <w:color w:val="auto"/>
                <w:highlight w:val="none"/>
              </w:rPr>
            </w:pPr>
          </w:p>
        </w:tc>
        <w:tc>
          <w:tcPr>
            <w:tcW w:w="3514" w:type="dxa"/>
            <w:vAlign w:val="center"/>
          </w:tcPr>
          <w:p w14:paraId="10A1BF9A">
            <w:pPr>
              <w:keepNext w:val="0"/>
              <w:keepLines w:val="0"/>
              <w:suppressLineNumbers w:val="0"/>
              <w:spacing w:before="0" w:beforeAutospacing="0" w:after="0" w:afterAutospacing="0"/>
              <w:ind w:left="0" w:right="0"/>
              <w:jc w:val="center"/>
              <w:rPr>
                <w:rFonts w:hint="eastAsia" w:ascii="仿宋_GB2312" w:hAnsi="仿宋_GB2312" w:eastAsia="仿宋_GB2312" w:cs="仿宋_GB2312"/>
                <w:b/>
                <w:color w:val="auto"/>
                <w:highlight w:val="none"/>
              </w:rPr>
            </w:pPr>
          </w:p>
        </w:tc>
        <w:tc>
          <w:tcPr>
            <w:tcW w:w="1265" w:type="dxa"/>
            <w:vAlign w:val="center"/>
          </w:tcPr>
          <w:p w14:paraId="7B6CFCF3">
            <w:pPr>
              <w:keepNext w:val="0"/>
              <w:keepLines w:val="0"/>
              <w:suppressLineNumbers w:val="0"/>
              <w:spacing w:before="0" w:beforeAutospacing="0" w:after="0" w:afterAutospacing="0"/>
              <w:ind w:left="0" w:right="0"/>
              <w:jc w:val="center"/>
              <w:rPr>
                <w:rFonts w:hint="eastAsia" w:ascii="仿宋_GB2312" w:hAnsi="仿宋_GB2312" w:eastAsia="仿宋_GB2312" w:cs="仿宋_GB2312"/>
                <w:b/>
                <w:color w:val="auto"/>
                <w:highlight w:val="none"/>
              </w:rPr>
            </w:pPr>
          </w:p>
        </w:tc>
      </w:tr>
      <w:tr w14:paraId="63BE1A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950" w:type="dxa"/>
            <w:vAlign w:val="center"/>
          </w:tcPr>
          <w:p w14:paraId="341B9875">
            <w:pPr>
              <w:keepNext w:val="0"/>
              <w:keepLines w:val="0"/>
              <w:suppressLineNumbers w:val="0"/>
              <w:spacing w:before="0" w:beforeAutospacing="0" w:after="0" w:afterAutospacing="0"/>
              <w:ind w:left="0" w:right="0"/>
              <w:jc w:val="center"/>
              <w:rPr>
                <w:rFonts w:hint="eastAsia" w:ascii="仿宋_GB2312" w:hAnsi="仿宋_GB2312" w:eastAsia="仿宋_GB2312" w:cs="仿宋_GB2312"/>
                <w:b/>
                <w:color w:val="auto"/>
                <w:highlight w:val="none"/>
              </w:rPr>
            </w:pPr>
            <w:r>
              <w:rPr>
                <w:rFonts w:hint="eastAsia" w:ascii="仿宋_GB2312" w:hAnsi="仿宋_GB2312" w:eastAsia="仿宋_GB2312" w:cs="仿宋_GB2312"/>
                <w:b/>
                <w:color w:val="auto"/>
                <w:highlight w:val="none"/>
              </w:rPr>
              <w:t>……</w:t>
            </w:r>
          </w:p>
        </w:tc>
        <w:tc>
          <w:tcPr>
            <w:tcW w:w="3650" w:type="dxa"/>
            <w:vAlign w:val="center"/>
          </w:tcPr>
          <w:p w14:paraId="5FC3AE60">
            <w:pPr>
              <w:keepNext w:val="0"/>
              <w:keepLines w:val="0"/>
              <w:suppressLineNumbers w:val="0"/>
              <w:spacing w:before="0" w:beforeAutospacing="0" w:after="0" w:afterAutospacing="0"/>
              <w:ind w:left="0" w:right="0"/>
              <w:jc w:val="center"/>
              <w:rPr>
                <w:rFonts w:hint="eastAsia" w:ascii="仿宋_GB2312" w:hAnsi="仿宋_GB2312" w:eastAsia="仿宋_GB2312" w:cs="仿宋_GB2312"/>
                <w:b/>
                <w:color w:val="auto"/>
                <w:highlight w:val="none"/>
              </w:rPr>
            </w:pPr>
          </w:p>
        </w:tc>
        <w:tc>
          <w:tcPr>
            <w:tcW w:w="3514" w:type="dxa"/>
            <w:vAlign w:val="center"/>
          </w:tcPr>
          <w:p w14:paraId="72C343CD">
            <w:pPr>
              <w:keepNext w:val="0"/>
              <w:keepLines w:val="0"/>
              <w:suppressLineNumbers w:val="0"/>
              <w:spacing w:before="0" w:beforeAutospacing="0" w:after="0" w:afterAutospacing="0"/>
              <w:ind w:left="0" w:right="0"/>
              <w:jc w:val="center"/>
              <w:rPr>
                <w:rFonts w:hint="eastAsia" w:ascii="仿宋_GB2312" w:hAnsi="仿宋_GB2312" w:eastAsia="仿宋_GB2312" w:cs="仿宋_GB2312"/>
                <w:b/>
                <w:color w:val="auto"/>
                <w:highlight w:val="none"/>
              </w:rPr>
            </w:pPr>
          </w:p>
        </w:tc>
        <w:tc>
          <w:tcPr>
            <w:tcW w:w="1265" w:type="dxa"/>
            <w:vAlign w:val="center"/>
          </w:tcPr>
          <w:p w14:paraId="0F91A527">
            <w:pPr>
              <w:keepNext w:val="0"/>
              <w:keepLines w:val="0"/>
              <w:suppressLineNumbers w:val="0"/>
              <w:spacing w:before="0" w:beforeAutospacing="0" w:after="0" w:afterAutospacing="0"/>
              <w:ind w:left="0" w:right="0"/>
              <w:jc w:val="center"/>
              <w:rPr>
                <w:rFonts w:hint="eastAsia" w:ascii="仿宋_GB2312" w:hAnsi="仿宋_GB2312" w:eastAsia="仿宋_GB2312" w:cs="仿宋_GB2312"/>
                <w:b/>
                <w:color w:val="auto"/>
                <w:highlight w:val="none"/>
              </w:rPr>
            </w:pPr>
          </w:p>
        </w:tc>
      </w:tr>
    </w:tbl>
    <w:p w14:paraId="01C998F3">
      <w:pPr>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投标人保证：除商务技术偏离表列出的偏离外，投标人响应招标文件的全部要求</w:t>
      </w:r>
    </w:p>
    <w:p w14:paraId="4BF399B4">
      <w:pPr>
        <w:jc w:val="center"/>
        <w:rPr>
          <w:rFonts w:hint="eastAsia" w:ascii="仿宋_GB2312" w:hAnsi="仿宋_GB2312" w:eastAsia="仿宋_GB2312" w:cs="仿宋_GB2312"/>
          <w:b/>
          <w:color w:val="auto"/>
          <w:kern w:val="0"/>
          <w:sz w:val="32"/>
          <w:szCs w:val="32"/>
          <w:highlight w:val="none"/>
        </w:rPr>
      </w:pPr>
    </w:p>
    <w:p w14:paraId="3FB59764">
      <w:pPr>
        <w:spacing w:line="360" w:lineRule="auto"/>
        <w:ind w:right="42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注：按本格式和要求提供。</w:t>
      </w:r>
    </w:p>
    <w:p w14:paraId="5675ECCC">
      <w:pPr>
        <w:ind w:firstLine="1911" w:firstLineChars="595"/>
        <w:rPr>
          <w:rFonts w:hint="eastAsia" w:ascii="仿宋_GB2312" w:hAnsi="仿宋_GB2312" w:eastAsia="仿宋_GB2312" w:cs="仿宋_GB2312"/>
          <w:b/>
          <w:bCs/>
          <w:color w:val="auto"/>
          <w:sz w:val="32"/>
          <w:szCs w:val="32"/>
          <w:highlight w:val="none"/>
        </w:rPr>
      </w:pPr>
    </w:p>
    <w:p w14:paraId="76F50775">
      <w:pPr>
        <w:rPr>
          <w:rFonts w:hint="eastAsia"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br w:type="page"/>
      </w:r>
    </w:p>
    <w:p w14:paraId="77DA969F">
      <w:pPr>
        <w:widowControl/>
        <w:jc w:val="center"/>
        <w:rPr>
          <w:rFonts w:hint="eastAsia" w:ascii="仿宋_GB2312" w:hAnsi="仿宋_GB2312" w:eastAsia="仿宋_GB2312" w:cs="仿宋_GB2312"/>
          <w:b/>
          <w:color w:val="auto"/>
          <w:kern w:val="0"/>
          <w:sz w:val="32"/>
          <w:szCs w:val="32"/>
          <w:highlight w:val="none"/>
        </w:rPr>
      </w:pPr>
      <w:r>
        <w:rPr>
          <w:rFonts w:hint="eastAsia" w:ascii="仿宋_GB2312" w:hAnsi="仿宋_GB2312" w:eastAsia="仿宋_GB2312" w:cs="仿宋_GB2312"/>
          <w:b/>
          <w:bCs/>
          <w:color w:val="auto"/>
          <w:sz w:val="32"/>
          <w:szCs w:val="32"/>
          <w:highlight w:val="none"/>
        </w:rPr>
        <w:t>七</w:t>
      </w:r>
      <w:r>
        <w:rPr>
          <w:rFonts w:hint="eastAsia" w:ascii="仿宋_GB2312" w:hAnsi="仿宋_GB2312" w:eastAsia="仿宋_GB2312" w:cs="仿宋_GB2312"/>
          <w:b/>
          <w:color w:val="auto"/>
          <w:kern w:val="0"/>
          <w:sz w:val="32"/>
          <w:szCs w:val="32"/>
          <w:highlight w:val="none"/>
        </w:rPr>
        <w:t>、</w:t>
      </w:r>
      <w:r>
        <w:rPr>
          <w:rFonts w:hint="eastAsia" w:ascii="仿宋_GB2312" w:hAnsi="仿宋_GB2312" w:eastAsia="仿宋_GB2312" w:cs="仿宋_GB2312"/>
          <w:b/>
          <w:color w:val="auto"/>
          <w:kern w:val="0"/>
          <w:sz w:val="32"/>
          <w:szCs w:val="32"/>
          <w:highlight w:val="none"/>
          <w:lang w:val="zh-CN"/>
        </w:rPr>
        <w:t>政府采购供应商廉洁自律承诺书</w:t>
      </w:r>
    </w:p>
    <w:p w14:paraId="6721C281">
      <w:pPr>
        <w:snapToGrid w:val="0"/>
        <w:spacing w:line="360" w:lineRule="auto"/>
        <w:rPr>
          <w:rFonts w:hint="eastAsia" w:ascii="仿宋_GB2312" w:hAnsi="仿宋_GB2312" w:eastAsia="仿宋_GB2312" w:cs="仿宋_GB2312"/>
          <w:color w:val="auto"/>
          <w:sz w:val="24"/>
          <w:highlight w:val="none"/>
        </w:rPr>
      </w:pPr>
    </w:p>
    <w:p w14:paraId="48112C44">
      <w:pPr>
        <w:snapToGrid w:val="0"/>
        <w:spacing w:line="360" w:lineRule="auto"/>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sz w:val="24"/>
          <w:highlight w:val="none"/>
          <w:u w:val="single"/>
          <w:lang w:eastAsia="zh-CN"/>
        </w:rPr>
        <w:t>绍兴市公安局</w:t>
      </w:r>
      <w:r>
        <w:rPr>
          <w:rFonts w:hint="eastAsia" w:ascii="仿宋_GB2312" w:hAnsi="仿宋_GB2312" w:eastAsia="仿宋_GB2312" w:cs="仿宋_GB2312"/>
          <w:color w:val="auto"/>
          <w:kern w:val="0"/>
          <w:sz w:val="24"/>
          <w:highlight w:val="none"/>
          <w:lang w:val="zh-CN"/>
        </w:rPr>
        <w:t>：</w:t>
      </w:r>
    </w:p>
    <w:p w14:paraId="3715760E">
      <w:pPr>
        <w:autoSpaceDE w:val="0"/>
        <w:autoSpaceDN w:val="0"/>
        <w:spacing w:line="360" w:lineRule="auto"/>
        <w:ind w:left="2" w:leftChars="1" w:firstLine="480" w:firstLineChars="200"/>
        <w:jc w:val="left"/>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我单位响应你</w:t>
      </w:r>
      <w:r>
        <w:rPr>
          <w:rFonts w:hint="eastAsia" w:ascii="仿宋_GB2312" w:hAnsi="仿宋_GB2312" w:eastAsia="仿宋_GB2312" w:cs="仿宋_GB2312"/>
          <w:color w:val="auto"/>
          <w:sz w:val="24"/>
          <w:highlight w:val="none"/>
        </w:rPr>
        <w:t>单位</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kern w:val="0"/>
          <w:sz w:val="24"/>
          <w:highlight w:val="none"/>
          <w:lang w:val="zh-CN"/>
        </w:rPr>
        <w:t>项目招标要求参加投标。在这次投标过程中和中标后，我们将严格遵守国家法律法规要求，并郑重承诺：</w:t>
      </w:r>
    </w:p>
    <w:p w14:paraId="58BA6FCB">
      <w:pPr>
        <w:autoSpaceDE w:val="0"/>
        <w:autoSpaceDN w:val="0"/>
        <w:spacing w:line="360" w:lineRule="auto"/>
        <w:ind w:left="2" w:leftChars="1" w:firstLine="480" w:firstLineChars="200"/>
        <w:jc w:val="left"/>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 xml:space="preserve">一、不向项目有关人员及部门赠送礼金礼物、有价证券、回扣以及中介费、介绍费、咨询费等好处费； </w:t>
      </w:r>
    </w:p>
    <w:p w14:paraId="4F80E2D4">
      <w:pPr>
        <w:autoSpaceDE w:val="0"/>
        <w:autoSpaceDN w:val="0"/>
        <w:spacing w:line="360" w:lineRule="auto"/>
        <w:ind w:left="2" w:leftChars="1" w:firstLine="480" w:firstLineChars="200"/>
        <w:jc w:val="left"/>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 xml:space="preserve">二、不为项目有关人员及部门报销应由你方单位或个人支付的费用； </w:t>
      </w:r>
    </w:p>
    <w:p w14:paraId="427DE181">
      <w:pPr>
        <w:autoSpaceDE w:val="0"/>
        <w:autoSpaceDN w:val="0"/>
        <w:spacing w:line="360" w:lineRule="auto"/>
        <w:ind w:left="2" w:leftChars="1" w:firstLine="480" w:firstLineChars="200"/>
        <w:jc w:val="left"/>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 xml:space="preserve">三、不向项目有关人员及部门提供有可能影响公正的宴请和健身娱乐等活动； </w:t>
      </w:r>
    </w:p>
    <w:p w14:paraId="2BA94747">
      <w:pPr>
        <w:autoSpaceDE w:val="0"/>
        <w:autoSpaceDN w:val="0"/>
        <w:spacing w:line="360" w:lineRule="auto"/>
        <w:ind w:left="2" w:leftChars="1" w:firstLine="480" w:firstLineChars="200"/>
        <w:jc w:val="left"/>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四、不为项目有关人员及部门出国（境）、旅游等提供方便；</w:t>
      </w:r>
    </w:p>
    <w:p w14:paraId="1CE2BCC6">
      <w:pPr>
        <w:autoSpaceDE w:val="0"/>
        <w:autoSpaceDN w:val="0"/>
        <w:spacing w:line="360" w:lineRule="auto"/>
        <w:ind w:left="481" w:leftChars="229"/>
        <w:jc w:val="left"/>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五、不为项目有关人员个人装修住房、婚丧嫁娶、配偶子女工作安排等提供</w:t>
      </w:r>
    </w:p>
    <w:p w14:paraId="6DA18BBA">
      <w:pPr>
        <w:autoSpaceDE w:val="0"/>
        <w:autoSpaceDN w:val="0"/>
        <w:spacing w:line="360" w:lineRule="auto"/>
        <w:jc w:val="left"/>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好处；</w:t>
      </w:r>
    </w:p>
    <w:p w14:paraId="173B563D">
      <w:pPr>
        <w:autoSpaceDE w:val="0"/>
        <w:autoSpaceDN w:val="0"/>
        <w:spacing w:line="360" w:lineRule="auto"/>
        <w:ind w:left="481" w:leftChars="229"/>
        <w:jc w:val="left"/>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六、严格遵守《</w:t>
      </w:r>
      <w:r>
        <w:rPr>
          <w:rFonts w:hint="eastAsia" w:ascii="仿宋_GB2312" w:hAnsi="仿宋_GB2312" w:eastAsia="仿宋_GB2312" w:cs="仿宋_GB2312"/>
          <w:color w:val="auto"/>
          <w:sz w:val="24"/>
          <w:highlight w:val="none"/>
          <w:lang w:val="zh-CN"/>
        </w:rPr>
        <w:t>中华人民共和国</w:t>
      </w:r>
      <w:r>
        <w:rPr>
          <w:rFonts w:hint="eastAsia" w:ascii="仿宋_GB2312" w:hAnsi="仿宋_GB2312" w:eastAsia="仿宋_GB2312" w:cs="仿宋_GB2312"/>
          <w:color w:val="auto"/>
          <w:kern w:val="0"/>
          <w:sz w:val="24"/>
          <w:highlight w:val="none"/>
          <w:lang w:val="zh-CN"/>
        </w:rPr>
        <w:t>政府采购法》《</w:t>
      </w:r>
      <w:r>
        <w:rPr>
          <w:rFonts w:hint="eastAsia" w:ascii="仿宋_GB2312" w:hAnsi="仿宋_GB2312" w:eastAsia="仿宋_GB2312" w:cs="仿宋_GB2312"/>
          <w:color w:val="auto"/>
          <w:sz w:val="24"/>
          <w:highlight w:val="none"/>
          <w:lang w:val="zh-CN"/>
        </w:rPr>
        <w:t>中华人民共和国</w:t>
      </w:r>
      <w:r>
        <w:rPr>
          <w:rFonts w:hint="eastAsia" w:ascii="仿宋_GB2312" w:hAnsi="仿宋_GB2312" w:eastAsia="仿宋_GB2312" w:cs="仿宋_GB2312"/>
          <w:color w:val="auto"/>
          <w:kern w:val="0"/>
          <w:sz w:val="24"/>
          <w:highlight w:val="none"/>
          <w:lang w:val="zh-CN"/>
        </w:rPr>
        <w:t>招标投标</w:t>
      </w:r>
    </w:p>
    <w:p w14:paraId="113C9D11">
      <w:pPr>
        <w:autoSpaceDE w:val="0"/>
        <w:autoSpaceDN w:val="0"/>
        <w:spacing w:line="360" w:lineRule="auto"/>
        <w:jc w:val="left"/>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法》</w:t>
      </w:r>
      <w:r>
        <w:rPr>
          <w:rFonts w:hint="eastAsia" w:ascii="仿宋_GB2312" w:hAnsi="仿宋_GB2312" w:eastAsia="仿宋_GB2312" w:cs="仿宋_GB2312"/>
          <w:color w:val="auto"/>
          <w:sz w:val="24"/>
          <w:highlight w:val="none"/>
          <w:lang w:val="zh-CN"/>
        </w:rPr>
        <w:t>《中华人民共和国民法典》</w:t>
      </w:r>
      <w:r>
        <w:rPr>
          <w:rFonts w:hint="eastAsia" w:ascii="仿宋_GB2312" w:hAnsi="仿宋_GB2312" w:eastAsia="仿宋_GB2312" w:cs="仿宋_GB2312"/>
          <w:color w:val="auto"/>
          <w:kern w:val="0"/>
          <w:sz w:val="24"/>
          <w:highlight w:val="none"/>
          <w:lang w:val="zh-CN"/>
        </w:rPr>
        <w:t xml:space="preserve">等法律法规，诚实守信，合法经营，坚决抵制各种违法违纪行为。 </w:t>
      </w:r>
    </w:p>
    <w:p w14:paraId="78AF5167">
      <w:pPr>
        <w:autoSpaceDE w:val="0"/>
        <w:autoSpaceDN w:val="0"/>
        <w:spacing w:line="360" w:lineRule="auto"/>
        <w:ind w:firstLine="480" w:firstLineChars="200"/>
        <w:jc w:val="left"/>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如违反上述承诺，你</w:t>
      </w:r>
      <w:r>
        <w:rPr>
          <w:rFonts w:hint="eastAsia" w:ascii="仿宋_GB2312" w:hAnsi="仿宋_GB2312" w:eastAsia="仿宋_GB2312" w:cs="仿宋_GB2312"/>
          <w:color w:val="auto"/>
          <w:sz w:val="24"/>
          <w:highlight w:val="none"/>
        </w:rPr>
        <w:t>单位</w:t>
      </w:r>
      <w:r>
        <w:rPr>
          <w:rFonts w:hint="eastAsia" w:ascii="仿宋_GB2312" w:hAnsi="仿宋_GB2312" w:eastAsia="仿宋_GB2312" w:cs="仿宋_GB2312"/>
          <w:color w:val="auto"/>
          <w:kern w:val="0"/>
          <w:sz w:val="24"/>
          <w:highlight w:val="none"/>
          <w:lang w:val="zh-CN"/>
        </w:rPr>
        <w:t>有权立即取消我单位投标、中标或在建项目的建设资格，有权拒绝我单位在一定时期内进入你</w:t>
      </w:r>
      <w:r>
        <w:rPr>
          <w:rFonts w:hint="eastAsia" w:ascii="仿宋_GB2312" w:hAnsi="仿宋_GB2312" w:eastAsia="仿宋_GB2312" w:cs="仿宋_GB2312"/>
          <w:color w:val="auto"/>
          <w:sz w:val="24"/>
          <w:highlight w:val="none"/>
        </w:rPr>
        <w:t>单位</w:t>
      </w:r>
      <w:r>
        <w:rPr>
          <w:rFonts w:hint="eastAsia" w:ascii="仿宋_GB2312" w:hAnsi="仿宋_GB2312" w:eastAsia="仿宋_GB2312" w:cs="仿宋_GB2312"/>
          <w:color w:val="auto"/>
          <w:kern w:val="0"/>
          <w:sz w:val="24"/>
          <w:highlight w:val="none"/>
          <w:lang w:val="zh-CN"/>
        </w:rPr>
        <w:t>进行项目建设或其他经营活动，并通报市财政局。由此引起的相应损失均由我单位承担。</w:t>
      </w:r>
    </w:p>
    <w:p w14:paraId="72A86E1F">
      <w:pPr>
        <w:autoSpaceDE w:val="0"/>
        <w:autoSpaceDN w:val="0"/>
        <w:spacing w:line="360" w:lineRule="auto"/>
        <w:ind w:left="2"/>
        <w:jc w:val="left"/>
        <w:rPr>
          <w:rFonts w:hint="eastAsia" w:ascii="仿宋_GB2312" w:hAnsi="仿宋_GB2312" w:eastAsia="仿宋_GB2312" w:cs="仿宋_GB2312"/>
          <w:color w:val="auto"/>
          <w:kern w:val="0"/>
          <w:sz w:val="24"/>
          <w:highlight w:val="none"/>
          <w:lang w:val="zh-CN"/>
        </w:rPr>
      </w:pPr>
    </w:p>
    <w:p w14:paraId="4506A7D7">
      <w:pPr>
        <w:autoSpaceDE w:val="0"/>
        <w:autoSpaceDN w:val="0"/>
        <w:spacing w:line="360" w:lineRule="auto"/>
        <w:ind w:left="2"/>
        <w:jc w:val="left"/>
        <w:rPr>
          <w:rFonts w:hint="eastAsia" w:ascii="仿宋_GB2312" w:hAnsi="仿宋_GB2312" w:eastAsia="仿宋_GB2312" w:cs="仿宋_GB2312"/>
          <w:color w:val="auto"/>
          <w:kern w:val="0"/>
          <w:sz w:val="24"/>
          <w:highlight w:val="none"/>
          <w:lang w:val="zh-CN"/>
        </w:rPr>
      </w:pPr>
    </w:p>
    <w:p w14:paraId="32D4BDAA">
      <w:pPr>
        <w:autoSpaceDE w:val="0"/>
        <w:autoSpaceDN w:val="0"/>
        <w:spacing w:line="360" w:lineRule="auto"/>
        <w:ind w:left="2"/>
        <w:jc w:val="left"/>
        <w:rPr>
          <w:rFonts w:hint="eastAsia" w:ascii="仿宋_GB2312" w:hAnsi="仿宋_GB2312" w:eastAsia="仿宋_GB2312" w:cs="仿宋_GB2312"/>
          <w:color w:val="auto"/>
          <w:kern w:val="0"/>
          <w:sz w:val="24"/>
          <w:highlight w:val="none"/>
          <w:lang w:val="zh-CN"/>
        </w:rPr>
      </w:pPr>
    </w:p>
    <w:p w14:paraId="2F0B534B">
      <w:pPr>
        <w:autoSpaceDE w:val="0"/>
        <w:autoSpaceDN w:val="0"/>
        <w:spacing w:line="360" w:lineRule="auto"/>
        <w:ind w:left="2" w:leftChars="1" w:right="1120" w:firstLine="4560" w:firstLineChars="1900"/>
        <w:jc w:val="left"/>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投标人名称（</w:t>
      </w:r>
      <w:r>
        <w:rPr>
          <w:rFonts w:hint="eastAsia" w:ascii="仿宋_GB2312" w:hAnsi="仿宋_GB2312" w:eastAsia="仿宋_GB2312" w:cs="仿宋_GB2312"/>
          <w:color w:val="auto"/>
          <w:sz w:val="24"/>
          <w:highlight w:val="none"/>
        </w:rPr>
        <w:t>电子签名</w:t>
      </w:r>
      <w:r>
        <w:rPr>
          <w:rFonts w:hint="eastAsia" w:ascii="仿宋_GB2312" w:hAnsi="仿宋_GB2312" w:eastAsia="仿宋_GB2312" w:cs="仿宋_GB2312"/>
          <w:color w:val="auto"/>
          <w:kern w:val="0"/>
          <w:sz w:val="24"/>
          <w:highlight w:val="none"/>
          <w:lang w:val="zh-CN"/>
        </w:rPr>
        <w:t>）：</w:t>
      </w:r>
    </w:p>
    <w:p w14:paraId="63116D23">
      <w:pPr>
        <w:spacing w:line="360" w:lineRule="auto"/>
        <w:ind w:left="4620" w:leftChars="2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lang w:val="zh-CN"/>
        </w:rPr>
        <w:t>日期</w:t>
      </w: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zh-CN"/>
        </w:rPr>
        <w:t xml:space="preserve">   年   月   日</w:t>
      </w:r>
    </w:p>
    <w:p w14:paraId="08C97665">
      <w:pPr>
        <w:spacing w:line="360" w:lineRule="auto"/>
        <w:jc w:val="center"/>
        <w:rPr>
          <w:rFonts w:hint="eastAsia" w:ascii="仿宋_GB2312" w:hAnsi="仿宋_GB2312" w:eastAsia="仿宋_GB2312" w:cs="仿宋_GB2312"/>
          <w:b/>
          <w:bCs/>
          <w:color w:val="auto"/>
          <w:sz w:val="24"/>
          <w:highlight w:val="none"/>
        </w:rPr>
      </w:pPr>
    </w:p>
    <w:p w14:paraId="118E1CB5">
      <w:pPr>
        <w:spacing w:line="360" w:lineRule="auto"/>
        <w:ind w:right="42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注：按本格式和要求提供。</w:t>
      </w:r>
    </w:p>
    <w:p w14:paraId="0A4EF334">
      <w:pPr>
        <w:spacing w:line="360" w:lineRule="auto"/>
        <w:jc w:val="center"/>
        <w:rPr>
          <w:rFonts w:hint="eastAsia" w:ascii="仿宋_GB2312" w:hAnsi="仿宋_GB2312" w:eastAsia="仿宋_GB2312" w:cs="仿宋_GB2312"/>
          <w:b/>
          <w:color w:val="auto"/>
          <w:sz w:val="32"/>
          <w:szCs w:val="32"/>
          <w:highlight w:val="none"/>
        </w:rPr>
      </w:pPr>
    </w:p>
    <w:p w14:paraId="6910CDCD">
      <w:pPr>
        <w:spacing w:line="360" w:lineRule="auto"/>
        <w:jc w:val="center"/>
        <w:rPr>
          <w:rFonts w:hint="eastAsia" w:ascii="仿宋_GB2312" w:hAnsi="仿宋_GB2312" w:eastAsia="仿宋_GB2312" w:cs="仿宋_GB2312"/>
          <w:b/>
          <w:color w:val="auto"/>
          <w:sz w:val="32"/>
          <w:szCs w:val="32"/>
          <w:highlight w:val="none"/>
        </w:rPr>
      </w:pPr>
    </w:p>
    <w:p w14:paraId="5C18DBE6">
      <w:pPr>
        <w:spacing w:line="360" w:lineRule="auto"/>
        <w:jc w:val="center"/>
        <w:rPr>
          <w:rFonts w:hint="eastAsia" w:ascii="仿宋_GB2312" w:hAnsi="仿宋_GB2312" w:eastAsia="仿宋_GB2312" w:cs="仿宋_GB2312"/>
          <w:b/>
          <w:color w:val="auto"/>
          <w:sz w:val="32"/>
          <w:szCs w:val="32"/>
          <w:highlight w:val="none"/>
        </w:rPr>
      </w:pPr>
    </w:p>
    <w:p w14:paraId="72BEFC39">
      <w:pPr>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sz w:val="32"/>
          <w:szCs w:val="32"/>
          <w:highlight w:val="none"/>
        </w:rPr>
        <w:br w:type="page"/>
      </w:r>
    </w:p>
    <w:p w14:paraId="41586377">
      <w:pPr>
        <w:spacing w:line="360" w:lineRule="auto"/>
        <w:jc w:val="center"/>
        <w:rPr>
          <w:rFonts w:hint="eastAsia" w:ascii="仿宋_GB2312" w:hAnsi="仿宋_GB2312" w:eastAsia="仿宋_GB2312" w:cs="仿宋_GB2312"/>
          <w:b/>
          <w:bCs/>
          <w:color w:val="auto"/>
          <w:sz w:val="32"/>
          <w:szCs w:val="32"/>
          <w:highlight w:val="none"/>
        </w:rPr>
      </w:pPr>
      <w:r>
        <w:rPr>
          <w:rFonts w:hint="eastAsia" w:ascii="仿宋_GB2312" w:hAnsi="仿宋_GB2312" w:eastAsia="仿宋_GB2312" w:cs="仿宋_GB2312"/>
          <w:b/>
          <w:color w:val="auto"/>
          <w:sz w:val="32"/>
          <w:szCs w:val="32"/>
          <w:highlight w:val="none"/>
        </w:rPr>
        <w:t>八、</w:t>
      </w:r>
      <w:r>
        <w:rPr>
          <w:rFonts w:hint="eastAsia" w:ascii="仿宋_GB2312" w:hAnsi="仿宋_GB2312" w:eastAsia="仿宋_GB2312" w:cs="仿宋_GB2312"/>
          <w:b/>
          <w:color w:val="auto"/>
          <w:kern w:val="0"/>
          <w:sz w:val="32"/>
          <w:szCs w:val="32"/>
          <w:highlight w:val="none"/>
          <w:lang w:val="zh-CN"/>
        </w:rPr>
        <w:t>主要业绩证明</w:t>
      </w:r>
    </w:p>
    <w:p w14:paraId="4DB447A5">
      <w:pPr>
        <w:autoSpaceDE w:val="0"/>
        <w:autoSpaceDN w:val="0"/>
        <w:spacing w:line="360" w:lineRule="auto"/>
        <w:ind w:firstLine="12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 :相关项目建设业绩一览表</w:t>
      </w:r>
    </w:p>
    <w:tbl>
      <w:tblPr>
        <w:tblStyle w:val="64"/>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14:paraId="2F6BE2B1">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14:paraId="2305ACAC">
            <w:pPr>
              <w:keepNext w:val="0"/>
              <w:keepLines w:val="0"/>
              <w:suppressLineNumbers w:val="0"/>
              <w:autoSpaceDE w:val="0"/>
              <w:autoSpaceDN w:val="0"/>
              <w:spacing w:before="0" w:beforeAutospacing="0" w:after="0" w:afterAutospacing="0" w:line="360" w:lineRule="auto"/>
              <w:ind w:left="0" w:right="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14:paraId="030538C0">
            <w:pPr>
              <w:keepNext w:val="0"/>
              <w:keepLines w:val="0"/>
              <w:suppressLineNumbers w:val="0"/>
              <w:autoSpaceDE w:val="0"/>
              <w:autoSpaceDN w:val="0"/>
              <w:spacing w:before="0" w:beforeAutospacing="0" w:after="0" w:afterAutospacing="0" w:line="360" w:lineRule="auto"/>
              <w:ind w:left="0" w:right="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w:t>
            </w:r>
          </w:p>
          <w:p w14:paraId="546A2323">
            <w:pPr>
              <w:keepNext w:val="0"/>
              <w:keepLines w:val="0"/>
              <w:suppressLineNumbers w:val="0"/>
              <w:autoSpaceDE w:val="0"/>
              <w:autoSpaceDN w:val="0"/>
              <w:spacing w:before="0" w:beforeAutospacing="0" w:after="0" w:afterAutospacing="0" w:line="360" w:lineRule="auto"/>
              <w:ind w:left="0" w:right="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类型</w:t>
            </w:r>
          </w:p>
        </w:tc>
        <w:tc>
          <w:tcPr>
            <w:tcW w:w="1356" w:type="dxa"/>
            <w:tcBorders>
              <w:top w:val="single" w:color="auto" w:sz="6" w:space="0"/>
              <w:left w:val="single" w:color="auto" w:sz="6" w:space="0"/>
              <w:bottom w:val="single" w:color="auto" w:sz="6" w:space="0"/>
              <w:right w:val="single" w:color="auto" w:sz="6" w:space="0"/>
            </w:tcBorders>
            <w:vAlign w:val="center"/>
          </w:tcPr>
          <w:p w14:paraId="4BEA1310">
            <w:pPr>
              <w:keepNext w:val="0"/>
              <w:keepLines w:val="0"/>
              <w:suppressLineNumbers w:val="0"/>
              <w:autoSpaceDE w:val="0"/>
              <w:autoSpaceDN w:val="0"/>
              <w:spacing w:before="0" w:beforeAutospacing="0" w:after="0" w:afterAutospacing="0" w:line="360" w:lineRule="auto"/>
              <w:ind w:left="0" w:right="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14:paraId="2414E755">
            <w:pPr>
              <w:keepNext w:val="0"/>
              <w:keepLines w:val="0"/>
              <w:suppressLineNumbers w:val="0"/>
              <w:autoSpaceDE w:val="0"/>
              <w:autoSpaceDN w:val="0"/>
              <w:spacing w:before="0" w:beforeAutospacing="0" w:after="0" w:afterAutospacing="0" w:line="360" w:lineRule="auto"/>
              <w:ind w:left="0" w:right="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合同</w:t>
            </w:r>
          </w:p>
          <w:p w14:paraId="203293BC">
            <w:pPr>
              <w:keepNext w:val="0"/>
              <w:keepLines w:val="0"/>
              <w:suppressLineNumbers w:val="0"/>
              <w:autoSpaceDE w:val="0"/>
              <w:autoSpaceDN w:val="0"/>
              <w:spacing w:before="0" w:beforeAutospacing="0" w:after="0" w:afterAutospacing="0" w:line="360" w:lineRule="auto"/>
              <w:ind w:left="0" w:right="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金额</w:t>
            </w:r>
          </w:p>
          <w:p w14:paraId="4F42B5E7">
            <w:pPr>
              <w:keepNext w:val="0"/>
              <w:keepLines w:val="0"/>
              <w:suppressLineNumbers w:val="0"/>
              <w:autoSpaceDE w:val="0"/>
              <w:autoSpaceDN w:val="0"/>
              <w:spacing w:before="0" w:beforeAutospacing="0" w:after="0" w:afterAutospacing="0" w:line="360" w:lineRule="auto"/>
              <w:ind w:left="0" w:right="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（万元）</w:t>
            </w:r>
          </w:p>
        </w:tc>
        <w:tc>
          <w:tcPr>
            <w:tcW w:w="1155" w:type="dxa"/>
            <w:tcBorders>
              <w:top w:val="single" w:color="auto" w:sz="6" w:space="0"/>
              <w:left w:val="single" w:color="auto" w:sz="6" w:space="0"/>
              <w:bottom w:val="single" w:color="auto" w:sz="6" w:space="0"/>
              <w:right w:val="single" w:color="auto" w:sz="6" w:space="0"/>
            </w:tcBorders>
            <w:vAlign w:val="center"/>
          </w:tcPr>
          <w:p w14:paraId="038F93B7">
            <w:pPr>
              <w:keepNext w:val="0"/>
              <w:keepLines w:val="0"/>
              <w:suppressLineNumbers w:val="0"/>
              <w:autoSpaceDE w:val="0"/>
              <w:autoSpaceDN w:val="0"/>
              <w:spacing w:before="0" w:beforeAutospacing="0" w:after="0" w:afterAutospacing="0" w:line="360" w:lineRule="auto"/>
              <w:ind w:left="0" w:right="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14:paraId="6DF16941">
            <w:pPr>
              <w:keepNext w:val="0"/>
              <w:keepLines w:val="0"/>
              <w:suppressLineNumbers w:val="0"/>
              <w:autoSpaceDE w:val="0"/>
              <w:autoSpaceDN w:val="0"/>
              <w:spacing w:before="0" w:beforeAutospacing="0" w:after="0" w:afterAutospacing="0" w:line="360" w:lineRule="auto"/>
              <w:ind w:left="0" w:right="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14:paraId="2CD89496">
            <w:pPr>
              <w:keepNext w:val="0"/>
              <w:keepLines w:val="0"/>
              <w:suppressLineNumbers w:val="0"/>
              <w:autoSpaceDE w:val="0"/>
              <w:autoSpaceDN w:val="0"/>
              <w:spacing w:before="0" w:beforeAutospacing="0" w:after="0" w:afterAutospacing="0" w:line="360" w:lineRule="auto"/>
              <w:ind w:left="0" w:right="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所在页码</w:t>
            </w:r>
          </w:p>
        </w:tc>
      </w:tr>
      <w:tr w14:paraId="2B9AFE57">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14:paraId="6D81C6C3">
            <w:pPr>
              <w:keepNext w:val="0"/>
              <w:keepLines w:val="0"/>
              <w:suppressLineNumbers w:val="0"/>
              <w:autoSpaceDE w:val="0"/>
              <w:autoSpaceDN w:val="0"/>
              <w:spacing w:before="0" w:beforeAutospacing="0" w:after="0" w:afterAutospacing="0" w:line="360" w:lineRule="auto"/>
              <w:ind w:left="0" w:right="0"/>
              <w:rPr>
                <w:rFonts w:hint="eastAsia"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004E0794">
            <w:pPr>
              <w:keepNext w:val="0"/>
              <w:keepLines w:val="0"/>
              <w:suppressLineNumbers w:val="0"/>
              <w:autoSpaceDE w:val="0"/>
              <w:autoSpaceDN w:val="0"/>
              <w:spacing w:before="0" w:beforeAutospacing="0" w:after="0" w:afterAutospacing="0" w:line="360" w:lineRule="auto"/>
              <w:ind w:left="0" w:right="0"/>
              <w:rPr>
                <w:rFonts w:hint="eastAsia"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3201D69A">
            <w:pPr>
              <w:keepNext w:val="0"/>
              <w:keepLines w:val="0"/>
              <w:suppressLineNumbers w:val="0"/>
              <w:autoSpaceDE w:val="0"/>
              <w:autoSpaceDN w:val="0"/>
              <w:spacing w:before="0" w:beforeAutospacing="0" w:after="0" w:afterAutospacing="0" w:line="360" w:lineRule="auto"/>
              <w:ind w:left="0" w:right="0"/>
              <w:rPr>
                <w:rFonts w:hint="eastAsia"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45056DDC">
            <w:pPr>
              <w:keepNext w:val="0"/>
              <w:keepLines w:val="0"/>
              <w:suppressLineNumbers w:val="0"/>
              <w:autoSpaceDE w:val="0"/>
              <w:autoSpaceDN w:val="0"/>
              <w:spacing w:before="0" w:beforeAutospacing="0" w:after="0" w:afterAutospacing="0" w:line="360" w:lineRule="auto"/>
              <w:ind w:left="0" w:right="0"/>
              <w:rPr>
                <w:rFonts w:hint="eastAsia"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244529DB">
            <w:pPr>
              <w:keepNext w:val="0"/>
              <w:keepLines w:val="0"/>
              <w:suppressLineNumbers w:val="0"/>
              <w:autoSpaceDE w:val="0"/>
              <w:autoSpaceDN w:val="0"/>
              <w:spacing w:before="0" w:beforeAutospacing="0" w:after="0" w:afterAutospacing="0" w:line="360" w:lineRule="auto"/>
              <w:ind w:left="0" w:right="0"/>
              <w:rPr>
                <w:rFonts w:hint="eastAsia"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5581917F">
            <w:pPr>
              <w:keepNext w:val="0"/>
              <w:keepLines w:val="0"/>
              <w:suppressLineNumbers w:val="0"/>
              <w:autoSpaceDE w:val="0"/>
              <w:autoSpaceDN w:val="0"/>
              <w:spacing w:before="0" w:beforeAutospacing="0" w:after="0" w:afterAutospacing="0" w:line="360" w:lineRule="auto"/>
              <w:ind w:left="0" w:right="0"/>
              <w:rPr>
                <w:rFonts w:hint="eastAsia"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0A8E5E64">
            <w:pPr>
              <w:keepNext w:val="0"/>
              <w:keepLines w:val="0"/>
              <w:suppressLineNumbers w:val="0"/>
              <w:autoSpaceDE w:val="0"/>
              <w:autoSpaceDN w:val="0"/>
              <w:spacing w:before="0" w:beforeAutospacing="0" w:after="0" w:afterAutospacing="0" w:line="360" w:lineRule="auto"/>
              <w:ind w:left="0" w:right="0"/>
              <w:rPr>
                <w:rFonts w:hint="eastAsia" w:ascii="仿宋_GB2312" w:hAnsi="仿宋_GB2312" w:eastAsia="仿宋_GB2312" w:cs="仿宋_GB2312"/>
                <w:color w:val="auto"/>
                <w:sz w:val="24"/>
                <w:highlight w:val="none"/>
              </w:rPr>
            </w:pPr>
          </w:p>
        </w:tc>
      </w:tr>
      <w:tr w14:paraId="72BC4322">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14:paraId="12C87305">
            <w:pPr>
              <w:keepNext w:val="0"/>
              <w:keepLines w:val="0"/>
              <w:suppressLineNumbers w:val="0"/>
              <w:autoSpaceDE w:val="0"/>
              <w:autoSpaceDN w:val="0"/>
              <w:spacing w:before="0" w:beforeAutospacing="0" w:after="0" w:afterAutospacing="0" w:line="360" w:lineRule="auto"/>
              <w:ind w:left="0" w:right="0"/>
              <w:rPr>
                <w:rFonts w:hint="eastAsia"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063C42C8">
            <w:pPr>
              <w:keepNext w:val="0"/>
              <w:keepLines w:val="0"/>
              <w:suppressLineNumbers w:val="0"/>
              <w:autoSpaceDE w:val="0"/>
              <w:autoSpaceDN w:val="0"/>
              <w:spacing w:before="0" w:beforeAutospacing="0" w:after="0" w:afterAutospacing="0" w:line="360" w:lineRule="auto"/>
              <w:ind w:left="0" w:right="0"/>
              <w:rPr>
                <w:rFonts w:hint="eastAsia"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58FCD0AE">
            <w:pPr>
              <w:keepNext w:val="0"/>
              <w:keepLines w:val="0"/>
              <w:suppressLineNumbers w:val="0"/>
              <w:autoSpaceDE w:val="0"/>
              <w:autoSpaceDN w:val="0"/>
              <w:spacing w:before="0" w:beforeAutospacing="0" w:after="0" w:afterAutospacing="0" w:line="360" w:lineRule="auto"/>
              <w:ind w:left="0" w:right="0"/>
              <w:rPr>
                <w:rFonts w:hint="eastAsia"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022076FB">
            <w:pPr>
              <w:keepNext w:val="0"/>
              <w:keepLines w:val="0"/>
              <w:suppressLineNumbers w:val="0"/>
              <w:autoSpaceDE w:val="0"/>
              <w:autoSpaceDN w:val="0"/>
              <w:spacing w:before="0" w:beforeAutospacing="0" w:after="0" w:afterAutospacing="0" w:line="360" w:lineRule="auto"/>
              <w:ind w:left="0" w:right="0"/>
              <w:rPr>
                <w:rFonts w:hint="eastAsia"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621CC580">
            <w:pPr>
              <w:keepNext w:val="0"/>
              <w:keepLines w:val="0"/>
              <w:suppressLineNumbers w:val="0"/>
              <w:autoSpaceDE w:val="0"/>
              <w:autoSpaceDN w:val="0"/>
              <w:spacing w:before="0" w:beforeAutospacing="0" w:after="0" w:afterAutospacing="0" w:line="360" w:lineRule="auto"/>
              <w:ind w:left="0" w:right="0"/>
              <w:rPr>
                <w:rFonts w:hint="eastAsia"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68DE56C3">
            <w:pPr>
              <w:keepNext w:val="0"/>
              <w:keepLines w:val="0"/>
              <w:suppressLineNumbers w:val="0"/>
              <w:autoSpaceDE w:val="0"/>
              <w:autoSpaceDN w:val="0"/>
              <w:spacing w:before="0" w:beforeAutospacing="0" w:after="0" w:afterAutospacing="0" w:line="360" w:lineRule="auto"/>
              <w:ind w:left="0" w:right="0"/>
              <w:rPr>
                <w:rFonts w:hint="eastAsia"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502D6B92">
            <w:pPr>
              <w:keepNext w:val="0"/>
              <w:keepLines w:val="0"/>
              <w:suppressLineNumbers w:val="0"/>
              <w:autoSpaceDE w:val="0"/>
              <w:autoSpaceDN w:val="0"/>
              <w:spacing w:before="0" w:beforeAutospacing="0" w:after="0" w:afterAutospacing="0" w:line="360" w:lineRule="auto"/>
              <w:ind w:left="0" w:right="0"/>
              <w:rPr>
                <w:rFonts w:hint="eastAsia" w:ascii="仿宋_GB2312" w:hAnsi="仿宋_GB2312" w:eastAsia="仿宋_GB2312" w:cs="仿宋_GB2312"/>
                <w:color w:val="auto"/>
                <w:sz w:val="24"/>
                <w:highlight w:val="none"/>
              </w:rPr>
            </w:pPr>
          </w:p>
        </w:tc>
      </w:tr>
      <w:tr w14:paraId="7406DC89">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14:paraId="1E1FCC15">
            <w:pPr>
              <w:keepNext w:val="0"/>
              <w:keepLines w:val="0"/>
              <w:suppressLineNumbers w:val="0"/>
              <w:autoSpaceDE w:val="0"/>
              <w:autoSpaceDN w:val="0"/>
              <w:spacing w:before="0" w:beforeAutospacing="0" w:after="0" w:afterAutospacing="0" w:line="360" w:lineRule="auto"/>
              <w:ind w:left="0" w:right="0"/>
              <w:rPr>
                <w:rFonts w:hint="eastAsia"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340E0DDE">
            <w:pPr>
              <w:keepNext w:val="0"/>
              <w:keepLines w:val="0"/>
              <w:suppressLineNumbers w:val="0"/>
              <w:autoSpaceDE w:val="0"/>
              <w:autoSpaceDN w:val="0"/>
              <w:spacing w:before="0" w:beforeAutospacing="0" w:after="0" w:afterAutospacing="0" w:line="360" w:lineRule="auto"/>
              <w:ind w:left="0" w:right="0"/>
              <w:rPr>
                <w:rFonts w:hint="eastAsia"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12558D6E">
            <w:pPr>
              <w:keepNext w:val="0"/>
              <w:keepLines w:val="0"/>
              <w:suppressLineNumbers w:val="0"/>
              <w:autoSpaceDE w:val="0"/>
              <w:autoSpaceDN w:val="0"/>
              <w:spacing w:before="0" w:beforeAutospacing="0" w:after="0" w:afterAutospacing="0" w:line="360" w:lineRule="auto"/>
              <w:ind w:left="0" w:right="0"/>
              <w:rPr>
                <w:rFonts w:hint="eastAsia"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12B1DB2E">
            <w:pPr>
              <w:keepNext w:val="0"/>
              <w:keepLines w:val="0"/>
              <w:suppressLineNumbers w:val="0"/>
              <w:autoSpaceDE w:val="0"/>
              <w:autoSpaceDN w:val="0"/>
              <w:spacing w:before="0" w:beforeAutospacing="0" w:after="0" w:afterAutospacing="0" w:line="360" w:lineRule="auto"/>
              <w:ind w:left="0" w:right="0"/>
              <w:rPr>
                <w:rFonts w:hint="eastAsia"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661C6C88">
            <w:pPr>
              <w:keepNext w:val="0"/>
              <w:keepLines w:val="0"/>
              <w:suppressLineNumbers w:val="0"/>
              <w:autoSpaceDE w:val="0"/>
              <w:autoSpaceDN w:val="0"/>
              <w:spacing w:before="0" w:beforeAutospacing="0" w:after="0" w:afterAutospacing="0" w:line="360" w:lineRule="auto"/>
              <w:ind w:left="0" w:right="0"/>
              <w:rPr>
                <w:rFonts w:hint="eastAsia"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30D45EC1">
            <w:pPr>
              <w:keepNext w:val="0"/>
              <w:keepLines w:val="0"/>
              <w:suppressLineNumbers w:val="0"/>
              <w:autoSpaceDE w:val="0"/>
              <w:autoSpaceDN w:val="0"/>
              <w:spacing w:before="0" w:beforeAutospacing="0" w:after="0" w:afterAutospacing="0" w:line="360" w:lineRule="auto"/>
              <w:ind w:left="0" w:right="0"/>
              <w:rPr>
                <w:rFonts w:hint="eastAsia"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0BCA21A7">
            <w:pPr>
              <w:keepNext w:val="0"/>
              <w:keepLines w:val="0"/>
              <w:suppressLineNumbers w:val="0"/>
              <w:autoSpaceDE w:val="0"/>
              <w:autoSpaceDN w:val="0"/>
              <w:spacing w:before="0" w:beforeAutospacing="0" w:after="0" w:afterAutospacing="0" w:line="360" w:lineRule="auto"/>
              <w:ind w:left="0" w:right="0"/>
              <w:rPr>
                <w:rFonts w:hint="eastAsia" w:ascii="仿宋_GB2312" w:hAnsi="仿宋_GB2312" w:eastAsia="仿宋_GB2312" w:cs="仿宋_GB2312"/>
                <w:color w:val="auto"/>
                <w:sz w:val="24"/>
                <w:highlight w:val="none"/>
              </w:rPr>
            </w:pPr>
          </w:p>
        </w:tc>
      </w:tr>
    </w:tbl>
    <w:p w14:paraId="7C14085D">
      <w:pPr>
        <w:autoSpaceDE w:val="0"/>
        <w:autoSpaceDN w:val="0"/>
        <w:spacing w:line="360" w:lineRule="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注：供应商可按上述的格式自行编制</w:t>
      </w:r>
      <w:r>
        <w:rPr>
          <w:rFonts w:hint="eastAsia" w:ascii="仿宋_GB2312" w:hAnsi="仿宋_GB2312" w:eastAsia="仿宋_GB2312" w:cs="仿宋_GB2312"/>
          <w:b/>
          <w:strike/>
          <w:dstrike w:val="0"/>
          <w:color w:val="auto"/>
          <w:sz w:val="24"/>
          <w:highlight w:val="none"/>
        </w:rPr>
        <w:t>，须随表提交相应的合同复印件和用户单位验收证明并注明页码</w:t>
      </w:r>
      <w:r>
        <w:rPr>
          <w:rFonts w:hint="eastAsia" w:ascii="仿宋_GB2312" w:hAnsi="仿宋_GB2312" w:eastAsia="仿宋_GB2312" w:cs="仿宋_GB2312"/>
          <w:b/>
          <w:color w:val="auto"/>
          <w:sz w:val="24"/>
          <w:highlight w:val="none"/>
        </w:rPr>
        <w:t>。</w:t>
      </w:r>
    </w:p>
    <w:p w14:paraId="53268909">
      <w:pPr>
        <w:autoSpaceDE w:val="0"/>
        <w:autoSpaceDN w:val="0"/>
        <w:spacing w:line="360" w:lineRule="auto"/>
        <w:rPr>
          <w:rFonts w:hint="eastAsia" w:ascii="仿宋_GB2312" w:hAnsi="仿宋_GB2312" w:eastAsia="仿宋_GB2312" w:cs="仿宋_GB2312"/>
          <w:b/>
          <w:color w:val="auto"/>
          <w:sz w:val="24"/>
          <w:highlight w:val="none"/>
        </w:rPr>
      </w:pPr>
    </w:p>
    <w:p w14:paraId="6497EF28">
      <w:pPr>
        <w:autoSpaceDE w:val="0"/>
        <w:autoSpaceDN w:val="0"/>
        <w:spacing w:line="360" w:lineRule="auto"/>
        <w:rPr>
          <w:rFonts w:hint="eastAsia" w:ascii="仿宋_GB2312" w:hAnsi="仿宋_GB2312" w:eastAsia="仿宋_GB2312" w:cs="仿宋_GB2312"/>
          <w:color w:val="auto"/>
          <w:sz w:val="24"/>
          <w:highlight w:val="none"/>
        </w:rPr>
      </w:pPr>
    </w:p>
    <w:p w14:paraId="2C40291A">
      <w:pPr>
        <w:spacing w:line="336" w:lineRule="auto"/>
        <w:ind w:firstLine="3600" w:firstLineChars="15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投标人名称（电子签名）：                          </w:t>
      </w:r>
    </w:p>
    <w:p w14:paraId="731DC8C6">
      <w:pPr>
        <w:spacing w:line="336"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日期：  年   月   日</w:t>
      </w:r>
    </w:p>
    <w:p w14:paraId="3177B429">
      <w:pPr>
        <w:pStyle w:val="225"/>
        <w:ind w:firstLine="0"/>
        <w:jc w:val="both"/>
        <w:rPr>
          <w:rFonts w:hint="eastAsia" w:ascii="仿宋_GB2312" w:hAnsi="仿宋_GB2312" w:eastAsia="仿宋_GB2312" w:cs="仿宋_GB2312"/>
          <w:color w:val="auto"/>
          <w:highlight w:val="none"/>
        </w:rPr>
      </w:pPr>
    </w:p>
    <w:p w14:paraId="13C73A16">
      <w:pPr>
        <w:pageBreakBefore/>
        <w:spacing w:line="360" w:lineRule="auto"/>
        <w:jc w:val="center"/>
        <w:rPr>
          <w:rFonts w:hint="eastAsia"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九、技术解决方案</w:t>
      </w:r>
    </w:p>
    <w:p w14:paraId="7A88CD76">
      <w:pPr>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0AA6D3A6">
      <w:pPr>
        <w:spacing w:line="360" w:lineRule="auto"/>
        <w:jc w:val="center"/>
        <w:rPr>
          <w:rFonts w:hint="eastAsia" w:ascii="仿宋_GB2312" w:hAnsi="仿宋_GB2312" w:eastAsia="仿宋_GB2312" w:cs="仿宋_GB2312"/>
          <w:color w:val="auto"/>
          <w:sz w:val="24"/>
          <w:highlight w:val="none"/>
        </w:rPr>
      </w:pPr>
    </w:p>
    <w:p w14:paraId="5AEC1B38">
      <w:pPr>
        <w:snapToGrid w:val="0"/>
        <w:spacing w:line="360" w:lineRule="auto"/>
        <w:jc w:val="center"/>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sz w:val="32"/>
          <w:szCs w:val="32"/>
          <w:highlight w:val="none"/>
        </w:rPr>
        <w:t>投标产品规格配置清单</w:t>
      </w:r>
    </w:p>
    <w:tbl>
      <w:tblPr>
        <w:tblStyle w:val="6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14:paraId="45FFF9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14:paraId="3788915C">
            <w:pPr>
              <w:keepNext w:val="0"/>
              <w:keepLines w:val="0"/>
              <w:suppressLineNumbers w:val="0"/>
              <w:spacing w:before="0" w:beforeAutospacing="0" w:after="0" w:afterAutospacing="0" w:line="360" w:lineRule="auto"/>
              <w:ind w:left="0" w:right="0"/>
              <w:jc w:val="center"/>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序号</w:t>
            </w:r>
          </w:p>
        </w:tc>
        <w:tc>
          <w:tcPr>
            <w:tcW w:w="1531" w:type="dxa"/>
            <w:vAlign w:val="center"/>
          </w:tcPr>
          <w:p w14:paraId="484EF862">
            <w:pPr>
              <w:keepNext w:val="0"/>
              <w:keepLines w:val="0"/>
              <w:suppressLineNumbers w:val="0"/>
              <w:spacing w:before="0" w:beforeAutospacing="0" w:after="0" w:afterAutospacing="0" w:line="360" w:lineRule="auto"/>
              <w:ind w:left="0" w:right="0"/>
              <w:jc w:val="center"/>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设备名称</w:t>
            </w:r>
          </w:p>
        </w:tc>
        <w:tc>
          <w:tcPr>
            <w:tcW w:w="2160" w:type="dxa"/>
            <w:vAlign w:val="center"/>
          </w:tcPr>
          <w:p w14:paraId="64C59B6F">
            <w:pPr>
              <w:keepNext w:val="0"/>
              <w:keepLines w:val="0"/>
              <w:suppressLineNumbers w:val="0"/>
              <w:spacing w:before="0" w:beforeAutospacing="0" w:after="0" w:afterAutospacing="0" w:line="360" w:lineRule="auto"/>
              <w:ind w:left="0" w:right="0"/>
              <w:jc w:val="center"/>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投标品牌及型号</w:t>
            </w:r>
          </w:p>
        </w:tc>
        <w:tc>
          <w:tcPr>
            <w:tcW w:w="2340" w:type="dxa"/>
            <w:vAlign w:val="center"/>
          </w:tcPr>
          <w:p w14:paraId="4F7DCFE9">
            <w:pPr>
              <w:keepNext w:val="0"/>
              <w:keepLines w:val="0"/>
              <w:suppressLineNumbers w:val="0"/>
              <w:spacing w:before="0" w:beforeAutospacing="0" w:after="0" w:afterAutospacing="0" w:line="360" w:lineRule="auto"/>
              <w:ind w:left="0" w:right="0"/>
              <w:jc w:val="center"/>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规格配置详细说明</w:t>
            </w:r>
          </w:p>
        </w:tc>
        <w:tc>
          <w:tcPr>
            <w:tcW w:w="1080" w:type="dxa"/>
            <w:vAlign w:val="center"/>
          </w:tcPr>
          <w:p w14:paraId="3A06E2C3">
            <w:pPr>
              <w:keepNext w:val="0"/>
              <w:keepLines w:val="0"/>
              <w:suppressLineNumbers w:val="0"/>
              <w:spacing w:before="0" w:beforeAutospacing="0" w:after="0" w:afterAutospacing="0" w:line="360" w:lineRule="auto"/>
              <w:ind w:left="0" w:right="0"/>
              <w:jc w:val="center"/>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数量</w:t>
            </w:r>
          </w:p>
        </w:tc>
        <w:tc>
          <w:tcPr>
            <w:tcW w:w="1332" w:type="dxa"/>
            <w:vAlign w:val="center"/>
          </w:tcPr>
          <w:p w14:paraId="216B0F89">
            <w:pPr>
              <w:keepNext w:val="0"/>
              <w:keepLines w:val="0"/>
              <w:suppressLineNumbers w:val="0"/>
              <w:spacing w:before="0" w:beforeAutospacing="0" w:after="0" w:afterAutospacing="0" w:line="360" w:lineRule="auto"/>
              <w:ind w:left="0" w:right="0"/>
              <w:jc w:val="center"/>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备注</w:t>
            </w:r>
          </w:p>
        </w:tc>
      </w:tr>
      <w:tr w14:paraId="35E767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14:paraId="1DE2E2CE">
            <w:pPr>
              <w:keepNext w:val="0"/>
              <w:keepLines w:val="0"/>
              <w:suppressLineNumbers w:val="0"/>
              <w:spacing w:before="0" w:beforeAutospacing="0" w:after="0" w:afterAutospacing="0" w:line="360" w:lineRule="auto"/>
              <w:ind w:left="0" w:right="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1531" w:type="dxa"/>
            <w:vAlign w:val="center"/>
          </w:tcPr>
          <w:p w14:paraId="09D20C0F">
            <w:pPr>
              <w:keepNext w:val="0"/>
              <w:keepLines w:val="0"/>
              <w:suppressLineNumbers w:val="0"/>
              <w:snapToGrid w:val="0"/>
              <w:spacing w:before="0" w:beforeAutospacing="0" w:after="0" w:afterAutospacing="0" w:line="360" w:lineRule="auto"/>
              <w:ind w:left="0" w:right="0"/>
              <w:jc w:val="center"/>
              <w:rPr>
                <w:rFonts w:hint="eastAsia" w:ascii="仿宋_GB2312" w:hAnsi="仿宋_GB2312" w:eastAsia="仿宋_GB2312" w:cs="仿宋_GB2312"/>
                <w:color w:val="auto"/>
                <w:sz w:val="24"/>
                <w:highlight w:val="none"/>
              </w:rPr>
            </w:pPr>
          </w:p>
        </w:tc>
        <w:tc>
          <w:tcPr>
            <w:tcW w:w="2160" w:type="dxa"/>
            <w:vAlign w:val="center"/>
          </w:tcPr>
          <w:p w14:paraId="47E1DE56">
            <w:pPr>
              <w:keepNext w:val="0"/>
              <w:keepLines w:val="0"/>
              <w:suppressLineNumbers w:val="0"/>
              <w:snapToGrid w:val="0"/>
              <w:spacing w:before="0" w:beforeAutospacing="0" w:after="0" w:afterAutospacing="0" w:line="360" w:lineRule="auto"/>
              <w:ind w:left="0" w:right="0"/>
              <w:jc w:val="center"/>
              <w:rPr>
                <w:rFonts w:hint="eastAsia" w:ascii="仿宋_GB2312" w:hAnsi="仿宋_GB2312" w:eastAsia="仿宋_GB2312" w:cs="仿宋_GB2312"/>
                <w:color w:val="auto"/>
                <w:sz w:val="24"/>
                <w:highlight w:val="none"/>
              </w:rPr>
            </w:pPr>
          </w:p>
        </w:tc>
        <w:tc>
          <w:tcPr>
            <w:tcW w:w="2340" w:type="dxa"/>
            <w:vAlign w:val="center"/>
          </w:tcPr>
          <w:p w14:paraId="376B381D">
            <w:pPr>
              <w:keepNext w:val="0"/>
              <w:keepLines w:val="0"/>
              <w:suppressLineNumbers w:val="0"/>
              <w:spacing w:before="0" w:beforeAutospacing="0" w:after="0" w:afterAutospacing="0" w:line="360" w:lineRule="auto"/>
              <w:ind w:left="0" w:right="0"/>
              <w:jc w:val="center"/>
              <w:rPr>
                <w:rFonts w:hint="eastAsia" w:ascii="仿宋_GB2312" w:hAnsi="仿宋_GB2312" w:eastAsia="仿宋_GB2312" w:cs="仿宋_GB2312"/>
                <w:color w:val="auto"/>
                <w:sz w:val="24"/>
                <w:highlight w:val="none"/>
              </w:rPr>
            </w:pPr>
          </w:p>
        </w:tc>
        <w:tc>
          <w:tcPr>
            <w:tcW w:w="1080" w:type="dxa"/>
            <w:vAlign w:val="center"/>
          </w:tcPr>
          <w:p w14:paraId="3B84B494">
            <w:pPr>
              <w:keepNext w:val="0"/>
              <w:keepLines w:val="0"/>
              <w:suppressLineNumbers w:val="0"/>
              <w:spacing w:before="0" w:beforeAutospacing="0" w:after="0" w:afterAutospacing="0" w:line="360" w:lineRule="auto"/>
              <w:ind w:left="0" w:right="0"/>
              <w:jc w:val="center"/>
              <w:rPr>
                <w:rFonts w:hint="eastAsia" w:ascii="仿宋_GB2312" w:hAnsi="仿宋_GB2312" w:eastAsia="仿宋_GB2312" w:cs="仿宋_GB2312"/>
                <w:color w:val="auto"/>
                <w:sz w:val="24"/>
                <w:highlight w:val="none"/>
              </w:rPr>
            </w:pPr>
          </w:p>
        </w:tc>
        <w:tc>
          <w:tcPr>
            <w:tcW w:w="1332" w:type="dxa"/>
            <w:vAlign w:val="center"/>
          </w:tcPr>
          <w:p w14:paraId="2F9E8382">
            <w:pPr>
              <w:keepNext w:val="0"/>
              <w:keepLines w:val="0"/>
              <w:suppressLineNumbers w:val="0"/>
              <w:spacing w:before="0" w:beforeAutospacing="0" w:after="0" w:afterAutospacing="0" w:line="360" w:lineRule="auto"/>
              <w:ind w:left="0" w:right="0"/>
              <w:jc w:val="center"/>
              <w:rPr>
                <w:rFonts w:hint="eastAsia" w:ascii="仿宋_GB2312" w:hAnsi="仿宋_GB2312" w:eastAsia="仿宋_GB2312" w:cs="仿宋_GB2312"/>
                <w:color w:val="auto"/>
                <w:sz w:val="24"/>
                <w:highlight w:val="none"/>
              </w:rPr>
            </w:pPr>
          </w:p>
        </w:tc>
      </w:tr>
      <w:tr w14:paraId="3E9E5F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166885AE">
            <w:pPr>
              <w:keepNext w:val="0"/>
              <w:keepLines w:val="0"/>
              <w:suppressLineNumbers w:val="0"/>
              <w:spacing w:before="0" w:beforeAutospacing="0" w:after="0" w:afterAutospacing="0" w:line="360" w:lineRule="auto"/>
              <w:ind w:left="0" w:right="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1531" w:type="dxa"/>
            <w:vAlign w:val="center"/>
          </w:tcPr>
          <w:p w14:paraId="2C4CDC81">
            <w:pPr>
              <w:keepNext w:val="0"/>
              <w:keepLines w:val="0"/>
              <w:suppressLineNumbers w:val="0"/>
              <w:snapToGrid w:val="0"/>
              <w:spacing w:before="0" w:beforeAutospacing="0" w:after="0" w:afterAutospacing="0" w:line="360" w:lineRule="auto"/>
              <w:ind w:left="0" w:right="0"/>
              <w:jc w:val="center"/>
              <w:rPr>
                <w:rFonts w:hint="eastAsia" w:ascii="仿宋_GB2312" w:hAnsi="仿宋_GB2312" w:eastAsia="仿宋_GB2312" w:cs="仿宋_GB2312"/>
                <w:color w:val="auto"/>
                <w:sz w:val="24"/>
                <w:highlight w:val="none"/>
              </w:rPr>
            </w:pPr>
          </w:p>
        </w:tc>
        <w:tc>
          <w:tcPr>
            <w:tcW w:w="2160" w:type="dxa"/>
            <w:vAlign w:val="center"/>
          </w:tcPr>
          <w:p w14:paraId="4EAC735A">
            <w:pPr>
              <w:keepNext w:val="0"/>
              <w:keepLines w:val="0"/>
              <w:suppressLineNumbers w:val="0"/>
              <w:snapToGrid w:val="0"/>
              <w:spacing w:before="0" w:beforeAutospacing="0" w:after="0" w:afterAutospacing="0" w:line="360" w:lineRule="auto"/>
              <w:ind w:left="0" w:right="0"/>
              <w:jc w:val="center"/>
              <w:rPr>
                <w:rFonts w:hint="eastAsia" w:ascii="仿宋_GB2312" w:hAnsi="仿宋_GB2312" w:eastAsia="仿宋_GB2312" w:cs="仿宋_GB2312"/>
                <w:color w:val="auto"/>
                <w:sz w:val="24"/>
                <w:highlight w:val="none"/>
              </w:rPr>
            </w:pPr>
          </w:p>
        </w:tc>
        <w:tc>
          <w:tcPr>
            <w:tcW w:w="2340" w:type="dxa"/>
            <w:vAlign w:val="center"/>
          </w:tcPr>
          <w:p w14:paraId="612C0AE8">
            <w:pPr>
              <w:keepNext w:val="0"/>
              <w:keepLines w:val="0"/>
              <w:suppressLineNumbers w:val="0"/>
              <w:spacing w:before="0" w:beforeAutospacing="0" w:after="0" w:afterAutospacing="0" w:line="360" w:lineRule="auto"/>
              <w:ind w:left="0" w:right="0"/>
              <w:jc w:val="center"/>
              <w:rPr>
                <w:rFonts w:hint="eastAsia" w:ascii="仿宋_GB2312" w:hAnsi="仿宋_GB2312" w:eastAsia="仿宋_GB2312" w:cs="仿宋_GB2312"/>
                <w:color w:val="auto"/>
                <w:sz w:val="24"/>
                <w:highlight w:val="none"/>
              </w:rPr>
            </w:pPr>
          </w:p>
        </w:tc>
        <w:tc>
          <w:tcPr>
            <w:tcW w:w="1080" w:type="dxa"/>
            <w:vAlign w:val="center"/>
          </w:tcPr>
          <w:p w14:paraId="3EBF6A1C">
            <w:pPr>
              <w:keepNext w:val="0"/>
              <w:keepLines w:val="0"/>
              <w:suppressLineNumbers w:val="0"/>
              <w:spacing w:before="0" w:beforeAutospacing="0" w:after="0" w:afterAutospacing="0" w:line="360" w:lineRule="auto"/>
              <w:ind w:left="0" w:right="0"/>
              <w:jc w:val="center"/>
              <w:rPr>
                <w:rFonts w:hint="eastAsia" w:ascii="仿宋_GB2312" w:hAnsi="仿宋_GB2312" w:eastAsia="仿宋_GB2312" w:cs="仿宋_GB2312"/>
                <w:color w:val="auto"/>
                <w:sz w:val="24"/>
                <w:highlight w:val="none"/>
              </w:rPr>
            </w:pPr>
          </w:p>
        </w:tc>
        <w:tc>
          <w:tcPr>
            <w:tcW w:w="1332" w:type="dxa"/>
            <w:vAlign w:val="center"/>
          </w:tcPr>
          <w:p w14:paraId="677BFDFA">
            <w:pPr>
              <w:keepNext w:val="0"/>
              <w:keepLines w:val="0"/>
              <w:suppressLineNumbers w:val="0"/>
              <w:spacing w:before="0" w:beforeAutospacing="0" w:after="0" w:afterAutospacing="0" w:line="360" w:lineRule="auto"/>
              <w:ind w:left="0" w:right="0"/>
              <w:jc w:val="center"/>
              <w:rPr>
                <w:rFonts w:hint="eastAsia" w:ascii="仿宋_GB2312" w:hAnsi="仿宋_GB2312" w:eastAsia="仿宋_GB2312" w:cs="仿宋_GB2312"/>
                <w:color w:val="auto"/>
                <w:sz w:val="24"/>
                <w:highlight w:val="none"/>
              </w:rPr>
            </w:pPr>
          </w:p>
        </w:tc>
      </w:tr>
      <w:tr w14:paraId="225E9D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10326385">
            <w:pPr>
              <w:keepNext w:val="0"/>
              <w:keepLines w:val="0"/>
              <w:suppressLineNumbers w:val="0"/>
              <w:spacing w:before="0" w:beforeAutospacing="0" w:after="0" w:afterAutospacing="0" w:line="360" w:lineRule="auto"/>
              <w:ind w:left="0" w:right="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1531" w:type="dxa"/>
            <w:vAlign w:val="center"/>
          </w:tcPr>
          <w:p w14:paraId="01296950">
            <w:pPr>
              <w:keepNext w:val="0"/>
              <w:keepLines w:val="0"/>
              <w:suppressLineNumbers w:val="0"/>
              <w:snapToGrid w:val="0"/>
              <w:spacing w:before="0" w:beforeAutospacing="0" w:after="0" w:afterAutospacing="0" w:line="360" w:lineRule="auto"/>
              <w:ind w:left="0" w:right="0"/>
              <w:jc w:val="center"/>
              <w:rPr>
                <w:rFonts w:hint="eastAsia" w:ascii="仿宋_GB2312" w:hAnsi="仿宋_GB2312" w:eastAsia="仿宋_GB2312" w:cs="仿宋_GB2312"/>
                <w:color w:val="auto"/>
                <w:sz w:val="24"/>
                <w:highlight w:val="none"/>
              </w:rPr>
            </w:pPr>
          </w:p>
        </w:tc>
        <w:tc>
          <w:tcPr>
            <w:tcW w:w="2160" w:type="dxa"/>
            <w:vAlign w:val="center"/>
          </w:tcPr>
          <w:p w14:paraId="16772069">
            <w:pPr>
              <w:keepNext w:val="0"/>
              <w:keepLines w:val="0"/>
              <w:suppressLineNumbers w:val="0"/>
              <w:snapToGrid w:val="0"/>
              <w:spacing w:before="0" w:beforeAutospacing="0" w:after="0" w:afterAutospacing="0" w:line="360" w:lineRule="auto"/>
              <w:ind w:left="0" w:right="0"/>
              <w:jc w:val="center"/>
              <w:rPr>
                <w:rFonts w:hint="eastAsia" w:ascii="仿宋_GB2312" w:hAnsi="仿宋_GB2312" w:eastAsia="仿宋_GB2312" w:cs="仿宋_GB2312"/>
                <w:color w:val="auto"/>
                <w:sz w:val="24"/>
                <w:highlight w:val="none"/>
              </w:rPr>
            </w:pPr>
          </w:p>
        </w:tc>
        <w:tc>
          <w:tcPr>
            <w:tcW w:w="2340" w:type="dxa"/>
            <w:vAlign w:val="center"/>
          </w:tcPr>
          <w:p w14:paraId="585117DD">
            <w:pPr>
              <w:keepNext w:val="0"/>
              <w:keepLines w:val="0"/>
              <w:suppressLineNumbers w:val="0"/>
              <w:spacing w:before="0" w:beforeAutospacing="0" w:after="0" w:afterAutospacing="0" w:line="360" w:lineRule="auto"/>
              <w:ind w:left="0" w:right="0"/>
              <w:jc w:val="center"/>
              <w:rPr>
                <w:rFonts w:hint="eastAsia" w:ascii="仿宋_GB2312" w:hAnsi="仿宋_GB2312" w:eastAsia="仿宋_GB2312" w:cs="仿宋_GB2312"/>
                <w:color w:val="auto"/>
                <w:sz w:val="24"/>
                <w:highlight w:val="none"/>
              </w:rPr>
            </w:pPr>
          </w:p>
        </w:tc>
        <w:tc>
          <w:tcPr>
            <w:tcW w:w="1080" w:type="dxa"/>
            <w:vAlign w:val="center"/>
          </w:tcPr>
          <w:p w14:paraId="12B02C5C">
            <w:pPr>
              <w:keepNext w:val="0"/>
              <w:keepLines w:val="0"/>
              <w:suppressLineNumbers w:val="0"/>
              <w:spacing w:before="0" w:beforeAutospacing="0" w:after="0" w:afterAutospacing="0" w:line="360" w:lineRule="auto"/>
              <w:ind w:left="0" w:right="0"/>
              <w:jc w:val="center"/>
              <w:rPr>
                <w:rFonts w:hint="eastAsia" w:ascii="仿宋_GB2312" w:hAnsi="仿宋_GB2312" w:eastAsia="仿宋_GB2312" w:cs="仿宋_GB2312"/>
                <w:color w:val="auto"/>
                <w:sz w:val="24"/>
                <w:highlight w:val="none"/>
              </w:rPr>
            </w:pPr>
          </w:p>
        </w:tc>
        <w:tc>
          <w:tcPr>
            <w:tcW w:w="1332" w:type="dxa"/>
            <w:vAlign w:val="center"/>
          </w:tcPr>
          <w:p w14:paraId="3B4FC7D2">
            <w:pPr>
              <w:keepNext w:val="0"/>
              <w:keepLines w:val="0"/>
              <w:suppressLineNumbers w:val="0"/>
              <w:spacing w:before="0" w:beforeAutospacing="0" w:after="0" w:afterAutospacing="0" w:line="360" w:lineRule="auto"/>
              <w:ind w:left="0" w:right="0"/>
              <w:jc w:val="center"/>
              <w:rPr>
                <w:rFonts w:hint="eastAsia" w:ascii="仿宋_GB2312" w:hAnsi="仿宋_GB2312" w:eastAsia="仿宋_GB2312" w:cs="仿宋_GB2312"/>
                <w:color w:val="auto"/>
                <w:sz w:val="24"/>
                <w:highlight w:val="none"/>
              </w:rPr>
            </w:pPr>
          </w:p>
        </w:tc>
      </w:tr>
      <w:tr w14:paraId="7D34A0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3F10F475">
            <w:pPr>
              <w:keepNext w:val="0"/>
              <w:keepLines w:val="0"/>
              <w:suppressLineNumbers w:val="0"/>
              <w:spacing w:before="0" w:beforeAutospacing="0" w:after="0" w:afterAutospacing="0" w:line="360" w:lineRule="auto"/>
              <w:ind w:left="0" w:right="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p>
        </w:tc>
        <w:tc>
          <w:tcPr>
            <w:tcW w:w="1531" w:type="dxa"/>
            <w:vAlign w:val="center"/>
          </w:tcPr>
          <w:p w14:paraId="0E669DF4">
            <w:pPr>
              <w:keepNext w:val="0"/>
              <w:keepLines w:val="0"/>
              <w:suppressLineNumbers w:val="0"/>
              <w:snapToGrid w:val="0"/>
              <w:spacing w:before="0" w:beforeAutospacing="0" w:after="0" w:afterAutospacing="0" w:line="360" w:lineRule="auto"/>
              <w:ind w:left="0" w:right="0"/>
              <w:jc w:val="center"/>
              <w:rPr>
                <w:rFonts w:hint="eastAsia" w:ascii="仿宋_GB2312" w:hAnsi="仿宋_GB2312" w:eastAsia="仿宋_GB2312" w:cs="仿宋_GB2312"/>
                <w:color w:val="auto"/>
                <w:sz w:val="24"/>
                <w:highlight w:val="none"/>
              </w:rPr>
            </w:pPr>
          </w:p>
        </w:tc>
        <w:tc>
          <w:tcPr>
            <w:tcW w:w="2160" w:type="dxa"/>
            <w:vAlign w:val="center"/>
          </w:tcPr>
          <w:p w14:paraId="5630F7C8">
            <w:pPr>
              <w:keepNext w:val="0"/>
              <w:keepLines w:val="0"/>
              <w:suppressLineNumbers w:val="0"/>
              <w:snapToGrid w:val="0"/>
              <w:spacing w:before="0" w:beforeAutospacing="0" w:after="0" w:afterAutospacing="0" w:line="360" w:lineRule="auto"/>
              <w:ind w:left="0" w:right="0"/>
              <w:jc w:val="center"/>
              <w:rPr>
                <w:rFonts w:hint="eastAsia" w:ascii="仿宋_GB2312" w:hAnsi="仿宋_GB2312" w:eastAsia="仿宋_GB2312" w:cs="仿宋_GB2312"/>
                <w:color w:val="auto"/>
                <w:sz w:val="24"/>
                <w:highlight w:val="none"/>
              </w:rPr>
            </w:pPr>
          </w:p>
        </w:tc>
        <w:tc>
          <w:tcPr>
            <w:tcW w:w="2340" w:type="dxa"/>
            <w:vAlign w:val="center"/>
          </w:tcPr>
          <w:p w14:paraId="5FB8A453">
            <w:pPr>
              <w:keepNext w:val="0"/>
              <w:keepLines w:val="0"/>
              <w:suppressLineNumbers w:val="0"/>
              <w:spacing w:before="0" w:beforeAutospacing="0" w:after="0" w:afterAutospacing="0" w:line="360" w:lineRule="auto"/>
              <w:ind w:left="0" w:right="0"/>
              <w:jc w:val="center"/>
              <w:rPr>
                <w:rFonts w:hint="eastAsia" w:ascii="仿宋_GB2312" w:hAnsi="仿宋_GB2312" w:eastAsia="仿宋_GB2312" w:cs="仿宋_GB2312"/>
                <w:color w:val="auto"/>
                <w:sz w:val="24"/>
                <w:highlight w:val="none"/>
              </w:rPr>
            </w:pPr>
          </w:p>
        </w:tc>
        <w:tc>
          <w:tcPr>
            <w:tcW w:w="1080" w:type="dxa"/>
            <w:vAlign w:val="center"/>
          </w:tcPr>
          <w:p w14:paraId="661271F8">
            <w:pPr>
              <w:keepNext w:val="0"/>
              <w:keepLines w:val="0"/>
              <w:suppressLineNumbers w:val="0"/>
              <w:spacing w:before="0" w:beforeAutospacing="0" w:after="0" w:afterAutospacing="0" w:line="360" w:lineRule="auto"/>
              <w:ind w:left="0" w:right="0"/>
              <w:jc w:val="center"/>
              <w:rPr>
                <w:rFonts w:hint="eastAsia" w:ascii="仿宋_GB2312" w:hAnsi="仿宋_GB2312" w:eastAsia="仿宋_GB2312" w:cs="仿宋_GB2312"/>
                <w:color w:val="auto"/>
                <w:sz w:val="24"/>
                <w:highlight w:val="none"/>
              </w:rPr>
            </w:pPr>
          </w:p>
        </w:tc>
        <w:tc>
          <w:tcPr>
            <w:tcW w:w="1332" w:type="dxa"/>
            <w:vAlign w:val="center"/>
          </w:tcPr>
          <w:p w14:paraId="71EE68AE">
            <w:pPr>
              <w:keepNext w:val="0"/>
              <w:keepLines w:val="0"/>
              <w:suppressLineNumbers w:val="0"/>
              <w:spacing w:before="0" w:beforeAutospacing="0" w:after="0" w:afterAutospacing="0" w:line="360" w:lineRule="auto"/>
              <w:ind w:left="0" w:right="0"/>
              <w:jc w:val="center"/>
              <w:rPr>
                <w:rFonts w:hint="eastAsia" w:ascii="仿宋_GB2312" w:hAnsi="仿宋_GB2312" w:eastAsia="仿宋_GB2312" w:cs="仿宋_GB2312"/>
                <w:color w:val="auto"/>
                <w:sz w:val="24"/>
                <w:highlight w:val="none"/>
              </w:rPr>
            </w:pPr>
          </w:p>
        </w:tc>
      </w:tr>
      <w:tr w14:paraId="282F54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75398501">
            <w:pPr>
              <w:keepNext w:val="0"/>
              <w:keepLines w:val="0"/>
              <w:suppressLineNumbers w:val="0"/>
              <w:spacing w:before="0" w:beforeAutospacing="0" w:after="0" w:afterAutospacing="0" w:line="360" w:lineRule="auto"/>
              <w:ind w:left="0" w:right="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w:t>
            </w:r>
          </w:p>
        </w:tc>
        <w:tc>
          <w:tcPr>
            <w:tcW w:w="1531" w:type="dxa"/>
            <w:vAlign w:val="center"/>
          </w:tcPr>
          <w:p w14:paraId="58FD7370">
            <w:pPr>
              <w:keepNext w:val="0"/>
              <w:keepLines w:val="0"/>
              <w:suppressLineNumbers w:val="0"/>
              <w:snapToGrid w:val="0"/>
              <w:spacing w:before="0" w:beforeAutospacing="0" w:after="0" w:afterAutospacing="0" w:line="360" w:lineRule="auto"/>
              <w:ind w:left="0" w:right="0"/>
              <w:jc w:val="center"/>
              <w:rPr>
                <w:rFonts w:hint="eastAsia" w:ascii="仿宋_GB2312" w:hAnsi="仿宋_GB2312" w:eastAsia="仿宋_GB2312" w:cs="仿宋_GB2312"/>
                <w:color w:val="auto"/>
                <w:sz w:val="24"/>
                <w:highlight w:val="none"/>
              </w:rPr>
            </w:pPr>
          </w:p>
        </w:tc>
        <w:tc>
          <w:tcPr>
            <w:tcW w:w="2160" w:type="dxa"/>
            <w:vAlign w:val="center"/>
          </w:tcPr>
          <w:p w14:paraId="62C60BCE">
            <w:pPr>
              <w:keepNext w:val="0"/>
              <w:keepLines w:val="0"/>
              <w:suppressLineNumbers w:val="0"/>
              <w:snapToGrid w:val="0"/>
              <w:spacing w:before="0" w:beforeAutospacing="0" w:after="0" w:afterAutospacing="0" w:line="360" w:lineRule="auto"/>
              <w:ind w:left="0" w:right="0"/>
              <w:jc w:val="center"/>
              <w:rPr>
                <w:rFonts w:hint="eastAsia" w:ascii="仿宋_GB2312" w:hAnsi="仿宋_GB2312" w:eastAsia="仿宋_GB2312" w:cs="仿宋_GB2312"/>
                <w:color w:val="auto"/>
                <w:sz w:val="24"/>
                <w:highlight w:val="none"/>
              </w:rPr>
            </w:pPr>
          </w:p>
        </w:tc>
        <w:tc>
          <w:tcPr>
            <w:tcW w:w="2340" w:type="dxa"/>
            <w:vAlign w:val="center"/>
          </w:tcPr>
          <w:p w14:paraId="68B05169">
            <w:pPr>
              <w:keepNext w:val="0"/>
              <w:keepLines w:val="0"/>
              <w:suppressLineNumbers w:val="0"/>
              <w:spacing w:before="0" w:beforeAutospacing="0" w:after="0" w:afterAutospacing="0" w:line="360" w:lineRule="auto"/>
              <w:ind w:left="0" w:right="0"/>
              <w:jc w:val="center"/>
              <w:rPr>
                <w:rFonts w:hint="eastAsia" w:ascii="仿宋_GB2312" w:hAnsi="仿宋_GB2312" w:eastAsia="仿宋_GB2312" w:cs="仿宋_GB2312"/>
                <w:color w:val="auto"/>
                <w:sz w:val="24"/>
                <w:highlight w:val="none"/>
              </w:rPr>
            </w:pPr>
          </w:p>
        </w:tc>
        <w:tc>
          <w:tcPr>
            <w:tcW w:w="1080" w:type="dxa"/>
            <w:vAlign w:val="center"/>
          </w:tcPr>
          <w:p w14:paraId="4436C5DC">
            <w:pPr>
              <w:keepNext w:val="0"/>
              <w:keepLines w:val="0"/>
              <w:suppressLineNumbers w:val="0"/>
              <w:spacing w:before="0" w:beforeAutospacing="0" w:after="0" w:afterAutospacing="0" w:line="360" w:lineRule="auto"/>
              <w:ind w:left="0" w:right="0"/>
              <w:jc w:val="center"/>
              <w:rPr>
                <w:rFonts w:hint="eastAsia" w:ascii="仿宋_GB2312" w:hAnsi="仿宋_GB2312" w:eastAsia="仿宋_GB2312" w:cs="仿宋_GB2312"/>
                <w:color w:val="auto"/>
                <w:sz w:val="24"/>
                <w:highlight w:val="none"/>
              </w:rPr>
            </w:pPr>
          </w:p>
        </w:tc>
        <w:tc>
          <w:tcPr>
            <w:tcW w:w="1332" w:type="dxa"/>
            <w:vAlign w:val="center"/>
          </w:tcPr>
          <w:p w14:paraId="1A9B1105">
            <w:pPr>
              <w:keepNext w:val="0"/>
              <w:keepLines w:val="0"/>
              <w:suppressLineNumbers w:val="0"/>
              <w:spacing w:before="0" w:beforeAutospacing="0" w:after="0" w:afterAutospacing="0" w:line="360" w:lineRule="auto"/>
              <w:ind w:left="0" w:right="0"/>
              <w:jc w:val="center"/>
              <w:rPr>
                <w:rFonts w:hint="eastAsia" w:ascii="仿宋_GB2312" w:hAnsi="仿宋_GB2312" w:eastAsia="仿宋_GB2312" w:cs="仿宋_GB2312"/>
                <w:color w:val="auto"/>
                <w:sz w:val="24"/>
                <w:highlight w:val="none"/>
              </w:rPr>
            </w:pPr>
          </w:p>
        </w:tc>
      </w:tr>
    </w:tbl>
    <w:p w14:paraId="1D0BCCC7">
      <w:pPr>
        <w:autoSpaceDE w:val="0"/>
        <w:autoSpaceDN w:val="0"/>
        <w:spacing w:line="360" w:lineRule="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kern w:val="0"/>
          <w:sz w:val="24"/>
          <w:highlight w:val="none"/>
        </w:rPr>
        <w:t>注：1.</w:t>
      </w:r>
      <w:r>
        <w:rPr>
          <w:rFonts w:hint="eastAsia" w:ascii="仿宋_GB2312" w:hAnsi="仿宋_GB2312" w:eastAsia="仿宋_GB2312" w:cs="仿宋_GB2312"/>
          <w:b/>
          <w:color w:val="auto"/>
          <w:sz w:val="24"/>
          <w:highlight w:val="none"/>
        </w:rPr>
        <w:t>如果本项目涉及硬件设备采购，须在技术文件中提供此配置清单，提供主要投标产品的技术参数证明材料（如官网截图、产品彩页、原厂技术说明等）。</w:t>
      </w:r>
    </w:p>
    <w:p w14:paraId="2D9D15B8">
      <w:pPr>
        <w:autoSpaceDE w:val="0"/>
        <w:autoSpaceDN w:val="0"/>
        <w:spacing w:line="360" w:lineRule="auto"/>
        <w:rPr>
          <w:rFonts w:hint="eastAsia" w:ascii="仿宋_GB2312" w:hAnsi="仿宋_GB2312" w:eastAsia="仿宋_GB2312" w:cs="仿宋_GB2312"/>
          <w:b/>
          <w:color w:val="auto"/>
          <w:spacing w:val="6"/>
          <w:sz w:val="24"/>
          <w:highlight w:val="none"/>
        </w:rPr>
      </w:pPr>
      <w:r>
        <w:rPr>
          <w:rFonts w:hint="eastAsia" w:ascii="仿宋_GB2312" w:hAnsi="仿宋_GB2312" w:eastAsia="仿宋_GB2312" w:cs="仿宋_GB2312"/>
          <w:b/>
          <w:color w:val="auto"/>
          <w:spacing w:val="6"/>
          <w:sz w:val="24"/>
          <w:highlight w:val="none"/>
        </w:rPr>
        <w:t>2.</w:t>
      </w:r>
      <w:r>
        <w:rPr>
          <w:rFonts w:hint="eastAsia" w:ascii="仿宋_GB2312" w:hAnsi="仿宋_GB2312" w:eastAsia="仿宋_GB2312" w:cs="仿宋_GB2312"/>
          <w:b/>
          <w:color w:val="auto"/>
          <w:sz w:val="24"/>
          <w:highlight w:val="none"/>
        </w:rPr>
        <w:t xml:space="preserve"> 本项目如需采购政府强制采购的节能产品的或投标人提供的产品是环境标志产品，投标人须提供节能产品、环境标志产品认证证书复印件。</w:t>
      </w:r>
    </w:p>
    <w:p w14:paraId="5458A0DE">
      <w:pPr>
        <w:autoSpaceDE w:val="0"/>
        <w:autoSpaceDN w:val="0"/>
        <w:spacing w:line="360" w:lineRule="auto"/>
        <w:rPr>
          <w:rFonts w:hint="eastAsia" w:ascii="仿宋_GB2312" w:hAnsi="仿宋_GB2312" w:eastAsia="仿宋_GB2312" w:cs="仿宋_GB2312"/>
          <w:b/>
          <w:color w:val="auto"/>
          <w:kern w:val="0"/>
          <w:sz w:val="24"/>
          <w:highlight w:val="none"/>
        </w:rPr>
      </w:pPr>
      <w:r>
        <w:rPr>
          <w:rFonts w:hint="eastAsia" w:ascii="仿宋_GB2312" w:hAnsi="仿宋_GB2312" w:eastAsia="仿宋_GB2312" w:cs="仿宋_GB2312"/>
          <w:b/>
          <w:color w:val="auto"/>
          <w:kern w:val="0"/>
          <w:sz w:val="28"/>
          <w:szCs w:val="28"/>
          <w:highlight w:val="none"/>
        </w:rPr>
        <w:t>附：</w:t>
      </w:r>
      <w:r>
        <w:rPr>
          <w:rFonts w:hint="eastAsia" w:ascii="仿宋_GB2312" w:hAnsi="仿宋_GB2312" w:eastAsia="仿宋_GB2312" w:cs="仿宋_GB2312"/>
          <w:b/>
          <w:color w:val="auto"/>
          <w:kern w:val="0"/>
          <w:sz w:val="28"/>
          <w:szCs w:val="28"/>
          <w:highlight w:val="none"/>
        </w:rPr>
        <w:object>
          <v:shape id="_x0000_i1025" o:spt="75" type="#_x0000_t75" style="height:42pt;width:443.25pt;" o:ole="t" filled="f" o:preferrelative="t" stroked="f" coordsize="21600,21600">
            <v:path/>
            <v:fill on="f" focussize="0,0"/>
            <v:stroke on="f"/>
            <v:imagedata r:id="rId16" o:title=""/>
            <o:lock v:ext="edit" aspectratio="t"/>
            <w10:wrap type="none"/>
            <w10:anchorlock/>
          </v:shape>
          <o:OLEObject Type="Embed" ProgID="Package" ShapeID="_x0000_i1025" DrawAspect="Content" ObjectID="_1468075725" r:id="rId15">
            <o:LockedField>false</o:LockedField>
          </o:OLEObject>
        </w:object>
      </w:r>
      <w:r>
        <w:rPr>
          <w:rFonts w:hint="eastAsia" w:ascii="仿宋_GB2312" w:hAnsi="仿宋_GB2312" w:eastAsia="仿宋_GB2312" w:cs="仿宋_GB2312"/>
          <w:b/>
          <w:color w:val="auto"/>
          <w:kern w:val="0"/>
          <w:sz w:val="28"/>
          <w:szCs w:val="28"/>
          <w:highlight w:val="none"/>
        </w:rPr>
        <w:object>
          <v:shape id="_x0000_i1026" o:spt="75" type="#_x0000_t75" style="height:42pt;width:441pt;" o:ole="t" filled="f" o:preferrelative="t" stroked="f" coordsize="21600,21600">
            <v:path/>
            <v:fill on="f" focussize="0,0"/>
            <v:stroke on="f"/>
            <v:imagedata r:id="rId18" o:title=""/>
            <o:lock v:ext="edit" aspectratio="t"/>
            <w10:wrap type="none"/>
            <w10:anchorlock/>
          </v:shape>
          <o:OLEObject Type="Embed" ProgID="Package" ShapeID="_x0000_i1026" DrawAspect="Content" ObjectID="_1468075726" r:id="rId17">
            <o:LockedField>false</o:LockedField>
          </o:OLEObject>
        </w:object>
      </w:r>
    </w:p>
    <w:p w14:paraId="0667C942">
      <w:pPr>
        <w:autoSpaceDE w:val="0"/>
        <w:autoSpaceDN w:val="0"/>
        <w:spacing w:line="360" w:lineRule="auto"/>
        <w:ind w:firstLine="4560" w:firstLineChars="1900"/>
        <w:rPr>
          <w:rFonts w:hint="eastAsia" w:ascii="仿宋_GB2312" w:hAnsi="仿宋_GB2312" w:eastAsia="仿宋_GB2312" w:cs="仿宋_GB2312"/>
          <w:color w:val="auto"/>
          <w:kern w:val="0"/>
          <w:sz w:val="24"/>
          <w:highlight w:val="none"/>
        </w:rPr>
      </w:pPr>
    </w:p>
    <w:p w14:paraId="317F8DA7">
      <w:pPr>
        <w:spacing w:line="336" w:lineRule="auto"/>
        <w:ind w:firstLine="3600" w:firstLineChars="15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投标人名称（电子签名）：                          </w:t>
      </w:r>
    </w:p>
    <w:p w14:paraId="631D4126">
      <w:pPr>
        <w:spacing w:line="336"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日期：  年   月   日</w:t>
      </w:r>
    </w:p>
    <w:p w14:paraId="14BC5F10">
      <w:pPr>
        <w:tabs>
          <w:tab w:val="left" w:pos="2790"/>
          <w:tab w:val="center" w:pos="3835"/>
          <w:tab w:val="left" w:pos="4230"/>
          <w:tab w:val="left" w:pos="4695"/>
        </w:tabs>
        <w:autoSpaceDE w:val="0"/>
        <w:autoSpaceDN w:val="0"/>
        <w:spacing w:line="360" w:lineRule="auto"/>
        <w:ind w:right="1400"/>
        <w:jc w:val="left"/>
        <w:outlineLvl w:val="1"/>
        <w:rPr>
          <w:rFonts w:hint="eastAsia" w:ascii="仿宋_GB2312" w:hAnsi="仿宋_GB2312" w:eastAsia="仿宋_GB2312" w:cs="仿宋_GB2312"/>
          <w:b/>
          <w:bCs/>
          <w:color w:val="auto"/>
          <w:kern w:val="0"/>
          <w:sz w:val="24"/>
          <w:highlight w:val="none"/>
          <w:lang w:val="zh-CN"/>
        </w:rPr>
      </w:pPr>
      <w:r>
        <w:rPr>
          <w:rFonts w:hint="eastAsia" w:ascii="仿宋_GB2312" w:hAnsi="仿宋_GB2312" w:eastAsia="仿宋_GB2312" w:cs="仿宋_GB2312"/>
          <w:b/>
          <w:bCs/>
          <w:color w:val="auto"/>
          <w:kern w:val="0"/>
          <w:sz w:val="24"/>
          <w:highlight w:val="none"/>
          <w:lang w:val="zh-CN"/>
        </w:rPr>
        <w:tab/>
      </w:r>
      <w:r>
        <w:rPr>
          <w:rFonts w:hint="eastAsia" w:ascii="仿宋_GB2312" w:hAnsi="仿宋_GB2312" w:eastAsia="仿宋_GB2312" w:cs="仿宋_GB2312"/>
          <w:b/>
          <w:bCs/>
          <w:color w:val="auto"/>
          <w:kern w:val="0"/>
          <w:sz w:val="24"/>
          <w:highlight w:val="none"/>
          <w:lang w:val="zh-CN"/>
        </w:rPr>
        <w:tab/>
      </w:r>
    </w:p>
    <w:p w14:paraId="7FEAA006">
      <w:pPr>
        <w:tabs>
          <w:tab w:val="left" w:pos="2790"/>
          <w:tab w:val="left" w:pos="4230"/>
        </w:tabs>
        <w:autoSpaceDE w:val="0"/>
        <w:autoSpaceDN w:val="0"/>
        <w:spacing w:line="360" w:lineRule="auto"/>
        <w:ind w:right="1400"/>
        <w:jc w:val="center"/>
        <w:outlineLvl w:val="1"/>
        <w:rPr>
          <w:rFonts w:hint="eastAsia" w:ascii="仿宋_GB2312" w:hAnsi="仿宋_GB2312" w:eastAsia="仿宋_GB2312" w:cs="仿宋_GB2312"/>
          <w:b/>
          <w:bCs/>
          <w:color w:val="auto"/>
          <w:kern w:val="0"/>
          <w:sz w:val="36"/>
          <w:szCs w:val="36"/>
          <w:highlight w:val="none"/>
          <w:lang w:val="zh-CN"/>
        </w:rPr>
      </w:pPr>
    </w:p>
    <w:p w14:paraId="1D823969">
      <w:pPr>
        <w:pageBreakBefore/>
        <w:tabs>
          <w:tab w:val="left" w:pos="2790"/>
          <w:tab w:val="left" w:pos="4230"/>
        </w:tabs>
        <w:autoSpaceDE w:val="0"/>
        <w:autoSpaceDN w:val="0"/>
        <w:spacing w:line="360" w:lineRule="auto"/>
        <w:ind w:right="1400"/>
        <w:jc w:val="center"/>
        <w:outlineLvl w:val="1"/>
        <w:rPr>
          <w:rFonts w:hint="eastAsia" w:ascii="仿宋_GB2312" w:hAnsi="仿宋_GB2312" w:eastAsia="仿宋_GB2312" w:cs="仿宋_GB2312"/>
          <w:b/>
          <w:bCs/>
          <w:color w:val="auto"/>
          <w:kern w:val="0"/>
          <w:sz w:val="32"/>
          <w:szCs w:val="32"/>
          <w:highlight w:val="none"/>
          <w:lang w:val="zh-CN"/>
        </w:rPr>
      </w:pPr>
      <w:r>
        <w:rPr>
          <w:rFonts w:hint="eastAsia" w:ascii="仿宋_GB2312" w:hAnsi="仿宋_GB2312" w:eastAsia="仿宋_GB2312" w:cs="仿宋_GB2312"/>
          <w:b/>
          <w:bCs/>
          <w:color w:val="auto"/>
          <w:kern w:val="0"/>
          <w:sz w:val="32"/>
          <w:szCs w:val="32"/>
          <w:highlight w:val="none"/>
          <w:lang w:val="zh-CN"/>
        </w:rPr>
        <w:t>十、组织实施方案</w:t>
      </w:r>
    </w:p>
    <w:p w14:paraId="6616B265">
      <w:pPr>
        <w:autoSpaceDE w:val="0"/>
        <w:autoSpaceDN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1DB9EC04">
      <w:pPr>
        <w:pStyle w:val="83"/>
        <w:rPr>
          <w:rFonts w:hint="eastAsia" w:ascii="仿宋_GB2312" w:hAnsi="仿宋_GB2312" w:eastAsia="仿宋_GB2312" w:cs="仿宋_GB2312"/>
          <w:color w:val="auto"/>
          <w:highlight w:val="none"/>
        </w:rPr>
      </w:pPr>
    </w:p>
    <w:p w14:paraId="667F9D76">
      <w:pPr>
        <w:tabs>
          <w:tab w:val="left" w:pos="2790"/>
          <w:tab w:val="left" w:pos="4230"/>
        </w:tabs>
        <w:autoSpaceDE w:val="0"/>
        <w:autoSpaceDN w:val="0"/>
        <w:spacing w:line="360" w:lineRule="auto"/>
        <w:ind w:right="1400"/>
        <w:outlineLvl w:val="1"/>
        <w:rPr>
          <w:rFonts w:hint="eastAsia" w:ascii="仿宋_GB2312" w:hAnsi="仿宋_GB2312" w:eastAsia="仿宋_GB2312" w:cs="仿宋_GB2312"/>
          <w:b/>
          <w:bCs/>
          <w:color w:val="auto"/>
          <w:kern w:val="0"/>
          <w:sz w:val="24"/>
          <w:highlight w:val="none"/>
          <w:lang w:val="zh-CN"/>
        </w:rPr>
      </w:pPr>
      <w:r>
        <w:rPr>
          <w:rFonts w:hint="eastAsia" w:ascii="仿宋_GB2312" w:hAnsi="仿宋_GB2312" w:eastAsia="仿宋_GB2312" w:cs="仿宋_GB2312"/>
          <w:b/>
          <w:bCs/>
          <w:color w:val="auto"/>
          <w:kern w:val="0"/>
          <w:sz w:val="24"/>
          <w:highlight w:val="none"/>
          <w:lang w:val="zh-CN"/>
        </w:rPr>
        <w:t>附表:项目实施进度计划表</w:t>
      </w:r>
      <w:r>
        <w:rPr>
          <w:rFonts w:hint="eastAsia" w:ascii="仿宋_GB2312" w:hAnsi="仿宋_GB2312" w:eastAsia="仿宋_GB2312" w:cs="仿宋_GB2312"/>
          <w:b/>
          <w:color w:val="auto"/>
          <w:sz w:val="24"/>
          <w:highlight w:val="none"/>
        </w:rPr>
        <w:t xml:space="preserve">(以生效日算起) </w:t>
      </w:r>
    </w:p>
    <w:tbl>
      <w:tblPr>
        <w:tblStyle w:val="64"/>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18FB97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14:paraId="23E83E66">
            <w:pPr>
              <w:keepNext w:val="0"/>
              <w:keepLines w:val="0"/>
              <w:suppressLineNumbers w:val="0"/>
              <w:spacing w:before="0" w:beforeAutospacing="0" w:after="0" w:afterAutospacing="0"/>
              <w:ind w:left="0" w:right="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工作日</w:t>
            </w:r>
          </w:p>
          <w:p w14:paraId="3B9BF82E">
            <w:pPr>
              <w:keepNext w:val="0"/>
              <w:keepLines w:val="0"/>
              <w:suppressLineNumbers w:val="0"/>
              <w:spacing w:before="0" w:beforeAutospacing="0" w:after="0" w:afterAutospacing="0"/>
              <w:ind w:left="0" w:right="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内容</w:t>
            </w:r>
          </w:p>
        </w:tc>
        <w:tc>
          <w:tcPr>
            <w:tcW w:w="552" w:type="dxa"/>
            <w:vAlign w:val="center"/>
          </w:tcPr>
          <w:p w14:paraId="28EC0088">
            <w:pPr>
              <w:keepNext w:val="0"/>
              <w:keepLines w:val="0"/>
              <w:suppressLineNumbers w:val="0"/>
              <w:spacing w:before="0" w:beforeAutospacing="0" w:after="0" w:afterAutospacing="0"/>
              <w:ind w:left="0" w:right="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552" w:type="dxa"/>
            <w:vAlign w:val="center"/>
          </w:tcPr>
          <w:p w14:paraId="6350C7BB">
            <w:pPr>
              <w:keepNext w:val="0"/>
              <w:keepLines w:val="0"/>
              <w:suppressLineNumbers w:val="0"/>
              <w:spacing w:before="0" w:beforeAutospacing="0" w:after="0" w:afterAutospacing="0"/>
              <w:ind w:left="0" w:right="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552" w:type="dxa"/>
            <w:vAlign w:val="center"/>
          </w:tcPr>
          <w:p w14:paraId="78603C62">
            <w:pPr>
              <w:keepNext w:val="0"/>
              <w:keepLines w:val="0"/>
              <w:suppressLineNumbers w:val="0"/>
              <w:spacing w:before="0" w:beforeAutospacing="0" w:after="0" w:afterAutospacing="0"/>
              <w:ind w:left="0" w:right="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552" w:type="dxa"/>
            <w:vAlign w:val="center"/>
          </w:tcPr>
          <w:p w14:paraId="216D9328">
            <w:pPr>
              <w:keepNext w:val="0"/>
              <w:keepLines w:val="0"/>
              <w:suppressLineNumbers w:val="0"/>
              <w:spacing w:before="0" w:beforeAutospacing="0" w:after="0" w:afterAutospacing="0"/>
              <w:ind w:left="0" w:right="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p>
        </w:tc>
        <w:tc>
          <w:tcPr>
            <w:tcW w:w="552" w:type="dxa"/>
            <w:vAlign w:val="center"/>
          </w:tcPr>
          <w:p w14:paraId="5DF3AA2C">
            <w:pPr>
              <w:keepNext w:val="0"/>
              <w:keepLines w:val="0"/>
              <w:suppressLineNumbers w:val="0"/>
              <w:spacing w:before="0" w:beforeAutospacing="0" w:after="0" w:afterAutospacing="0"/>
              <w:ind w:left="0" w:right="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w:t>
            </w:r>
          </w:p>
        </w:tc>
        <w:tc>
          <w:tcPr>
            <w:tcW w:w="552" w:type="dxa"/>
            <w:vAlign w:val="center"/>
          </w:tcPr>
          <w:p w14:paraId="7EE64589">
            <w:pPr>
              <w:keepNext w:val="0"/>
              <w:keepLines w:val="0"/>
              <w:suppressLineNumbers w:val="0"/>
              <w:spacing w:before="0" w:beforeAutospacing="0" w:after="0" w:afterAutospacing="0"/>
              <w:ind w:left="0" w:right="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6</w:t>
            </w:r>
          </w:p>
        </w:tc>
        <w:tc>
          <w:tcPr>
            <w:tcW w:w="553" w:type="dxa"/>
            <w:vAlign w:val="center"/>
          </w:tcPr>
          <w:p w14:paraId="0D937718">
            <w:pPr>
              <w:keepNext w:val="0"/>
              <w:keepLines w:val="0"/>
              <w:suppressLineNumbers w:val="0"/>
              <w:spacing w:before="0" w:beforeAutospacing="0" w:after="0" w:afterAutospacing="0"/>
              <w:ind w:left="0" w:right="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7</w:t>
            </w:r>
          </w:p>
        </w:tc>
        <w:tc>
          <w:tcPr>
            <w:tcW w:w="553" w:type="dxa"/>
            <w:vAlign w:val="center"/>
          </w:tcPr>
          <w:p w14:paraId="2442B8A4">
            <w:pPr>
              <w:keepNext w:val="0"/>
              <w:keepLines w:val="0"/>
              <w:suppressLineNumbers w:val="0"/>
              <w:spacing w:before="0" w:beforeAutospacing="0" w:after="0" w:afterAutospacing="0"/>
              <w:ind w:left="0" w:right="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w:t>
            </w:r>
          </w:p>
        </w:tc>
        <w:tc>
          <w:tcPr>
            <w:tcW w:w="553" w:type="dxa"/>
            <w:vAlign w:val="center"/>
          </w:tcPr>
          <w:p w14:paraId="580F52FB">
            <w:pPr>
              <w:keepNext w:val="0"/>
              <w:keepLines w:val="0"/>
              <w:suppressLineNumbers w:val="0"/>
              <w:spacing w:before="0" w:beforeAutospacing="0" w:after="0" w:afterAutospacing="0"/>
              <w:ind w:left="0" w:right="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9</w:t>
            </w:r>
          </w:p>
        </w:tc>
        <w:tc>
          <w:tcPr>
            <w:tcW w:w="553" w:type="dxa"/>
            <w:vAlign w:val="center"/>
          </w:tcPr>
          <w:p w14:paraId="303E1120">
            <w:pPr>
              <w:keepNext w:val="0"/>
              <w:keepLines w:val="0"/>
              <w:suppressLineNumbers w:val="0"/>
              <w:spacing w:before="0" w:beforeAutospacing="0" w:after="0" w:afterAutospacing="0"/>
              <w:ind w:left="0" w:right="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10</w:t>
            </w:r>
          </w:p>
        </w:tc>
        <w:tc>
          <w:tcPr>
            <w:tcW w:w="553" w:type="dxa"/>
            <w:vAlign w:val="center"/>
          </w:tcPr>
          <w:p w14:paraId="142464AC">
            <w:pPr>
              <w:keepNext w:val="0"/>
              <w:keepLines w:val="0"/>
              <w:suppressLineNumbers w:val="0"/>
              <w:spacing w:before="0" w:beforeAutospacing="0" w:after="0" w:afterAutospacing="0"/>
              <w:ind w:left="0" w:right="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11</w:t>
            </w:r>
          </w:p>
        </w:tc>
        <w:tc>
          <w:tcPr>
            <w:tcW w:w="553" w:type="dxa"/>
            <w:vAlign w:val="center"/>
          </w:tcPr>
          <w:p w14:paraId="013E9601">
            <w:pPr>
              <w:keepNext w:val="0"/>
              <w:keepLines w:val="0"/>
              <w:suppressLineNumbers w:val="0"/>
              <w:spacing w:before="0" w:beforeAutospacing="0" w:after="0" w:afterAutospacing="0"/>
              <w:ind w:left="0" w:right="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12</w:t>
            </w:r>
          </w:p>
        </w:tc>
        <w:tc>
          <w:tcPr>
            <w:tcW w:w="553" w:type="dxa"/>
            <w:vAlign w:val="center"/>
          </w:tcPr>
          <w:p w14:paraId="22C90957">
            <w:pPr>
              <w:keepNext w:val="0"/>
              <w:keepLines w:val="0"/>
              <w:suppressLineNumbers w:val="0"/>
              <w:spacing w:before="0" w:beforeAutospacing="0" w:after="0" w:afterAutospacing="0"/>
              <w:ind w:left="0" w:right="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13</w:t>
            </w:r>
          </w:p>
        </w:tc>
        <w:tc>
          <w:tcPr>
            <w:tcW w:w="553" w:type="dxa"/>
            <w:vAlign w:val="center"/>
          </w:tcPr>
          <w:p w14:paraId="2DE199B7">
            <w:pPr>
              <w:keepNext w:val="0"/>
              <w:keepLines w:val="0"/>
              <w:suppressLineNumbers w:val="0"/>
              <w:spacing w:before="0" w:beforeAutospacing="0" w:after="0" w:afterAutospacing="0"/>
              <w:ind w:left="0" w:right="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14</w:t>
            </w:r>
          </w:p>
        </w:tc>
        <w:tc>
          <w:tcPr>
            <w:tcW w:w="553" w:type="dxa"/>
            <w:vAlign w:val="center"/>
          </w:tcPr>
          <w:p w14:paraId="7C0C91DA">
            <w:pPr>
              <w:keepNext w:val="0"/>
              <w:keepLines w:val="0"/>
              <w:suppressLineNumbers w:val="0"/>
              <w:spacing w:before="0" w:beforeAutospacing="0" w:after="0" w:afterAutospacing="0"/>
              <w:ind w:left="0" w:right="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15</w:t>
            </w:r>
          </w:p>
        </w:tc>
        <w:tc>
          <w:tcPr>
            <w:tcW w:w="553" w:type="dxa"/>
            <w:vAlign w:val="center"/>
          </w:tcPr>
          <w:p w14:paraId="5E874FBC">
            <w:pPr>
              <w:keepNext w:val="0"/>
              <w:keepLines w:val="0"/>
              <w:suppressLineNumbers w:val="0"/>
              <w:spacing w:before="0" w:beforeAutospacing="0" w:after="0" w:afterAutospacing="0"/>
              <w:ind w:left="0" w:right="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p>
        </w:tc>
      </w:tr>
      <w:tr w14:paraId="539EE2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452A569A">
            <w:pPr>
              <w:keepNext w:val="0"/>
              <w:keepLines w:val="0"/>
              <w:suppressLineNumbers w:val="0"/>
              <w:spacing w:before="0" w:beforeAutospacing="0" w:after="0" w:afterAutospacing="0" w:line="360" w:lineRule="auto"/>
              <w:ind w:left="0" w:right="0"/>
              <w:rPr>
                <w:rFonts w:hint="eastAsia" w:ascii="仿宋_GB2312" w:hAnsi="仿宋_GB2312" w:eastAsia="仿宋_GB2312" w:cs="仿宋_GB2312"/>
                <w:color w:val="auto"/>
                <w:sz w:val="24"/>
                <w:highlight w:val="none"/>
              </w:rPr>
            </w:pPr>
          </w:p>
        </w:tc>
        <w:tc>
          <w:tcPr>
            <w:tcW w:w="552" w:type="dxa"/>
          </w:tcPr>
          <w:p w14:paraId="19F0C8C9">
            <w:pPr>
              <w:keepNext w:val="0"/>
              <w:keepLines w:val="0"/>
              <w:suppressLineNumbers w:val="0"/>
              <w:spacing w:before="0" w:beforeAutospacing="0" w:after="0" w:afterAutospacing="0" w:line="360" w:lineRule="auto"/>
              <w:ind w:left="0" w:right="0"/>
              <w:rPr>
                <w:rFonts w:hint="eastAsia" w:ascii="仿宋_GB2312" w:hAnsi="仿宋_GB2312" w:eastAsia="仿宋_GB2312" w:cs="仿宋_GB2312"/>
                <w:color w:val="auto"/>
                <w:sz w:val="24"/>
                <w:highlight w:val="none"/>
              </w:rPr>
            </w:pPr>
          </w:p>
        </w:tc>
        <w:tc>
          <w:tcPr>
            <w:tcW w:w="552" w:type="dxa"/>
          </w:tcPr>
          <w:p w14:paraId="1677ECB6">
            <w:pPr>
              <w:keepNext w:val="0"/>
              <w:keepLines w:val="0"/>
              <w:suppressLineNumbers w:val="0"/>
              <w:spacing w:before="0" w:beforeAutospacing="0" w:after="0" w:afterAutospacing="0" w:line="360" w:lineRule="auto"/>
              <w:ind w:left="0" w:right="0"/>
              <w:rPr>
                <w:rFonts w:hint="eastAsia" w:ascii="仿宋_GB2312" w:hAnsi="仿宋_GB2312" w:eastAsia="仿宋_GB2312" w:cs="仿宋_GB2312"/>
                <w:color w:val="auto"/>
                <w:sz w:val="24"/>
                <w:highlight w:val="none"/>
              </w:rPr>
            </w:pPr>
          </w:p>
        </w:tc>
        <w:tc>
          <w:tcPr>
            <w:tcW w:w="552" w:type="dxa"/>
          </w:tcPr>
          <w:p w14:paraId="2F1C547B">
            <w:pPr>
              <w:keepNext w:val="0"/>
              <w:keepLines w:val="0"/>
              <w:suppressLineNumbers w:val="0"/>
              <w:spacing w:before="0" w:beforeAutospacing="0" w:after="0" w:afterAutospacing="0" w:line="360" w:lineRule="auto"/>
              <w:ind w:left="0" w:right="0"/>
              <w:rPr>
                <w:rFonts w:hint="eastAsia" w:ascii="仿宋_GB2312" w:hAnsi="仿宋_GB2312" w:eastAsia="仿宋_GB2312" w:cs="仿宋_GB2312"/>
                <w:color w:val="auto"/>
                <w:sz w:val="24"/>
                <w:highlight w:val="none"/>
              </w:rPr>
            </w:pPr>
          </w:p>
        </w:tc>
        <w:tc>
          <w:tcPr>
            <w:tcW w:w="552" w:type="dxa"/>
          </w:tcPr>
          <w:p w14:paraId="64238D48">
            <w:pPr>
              <w:keepNext w:val="0"/>
              <w:keepLines w:val="0"/>
              <w:suppressLineNumbers w:val="0"/>
              <w:spacing w:before="0" w:beforeAutospacing="0" w:after="0" w:afterAutospacing="0" w:line="360" w:lineRule="auto"/>
              <w:ind w:left="0" w:right="0"/>
              <w:rPr>
                <w:rFonts w:hint="eastAsia" w:ascii="仿宋_GB2312" w:hAnsi="仿宋_GB2312" w:eastAsia="仿宋_GB2312" w:cs="仿宋_GB2312"/>
                <w:color w:val="auto"/>
                <w:sz w:val="24"/>
                <w:highlight w:val="none"/>
              </w:rPr>
            </w:pPr>
          </w:p>
        </w:tc>
        <w:tc>
          <w:tcPr>
            <w:tcW w:w="552" w:type="dxa"/>
          </w:tcPr>
          <w:p w14:paraId="12B8D86F">
            <w:pPr>
              <w:keepNext w:val="0"/>
              <w:keepLines w:val="0"/>
              <w:suppressLineNumbers w:val="0"/>
              <w:spacing w:before="0" w:beforeAutospacing="0" w:after="0" w:afterAutospacing="0" w:line="360" w:lineRule="auto"/>
              <w:ind w:left="0" w:right="0"/>
              <w:rPr>
                <w:rFonts w:hint="eastAsia" w:ascii="仿宋_GB2312" w:hAnsi="仿宋_GB2312" w:eastAsia="仿宋_GB2312" w:cs="仿宋_GB2312"/>
                <w:color w:val="auto"/>
                <w:sz w:val="24"/>
                <w:highlight w:val="none"/>
              </w:rPr>
            </w:pPr>
          </w:p>
        </w:tc>
        <w:tc>
          <w:tcPr>
            <w:tcW w:w="552" w:type="dxa"/>
          </w:tcPr>
          <w:p w14:paraId="34198B97">
            <w:pPr>
              <w:keepNext w:val="0"/>
              <w:keepLines w:val="0"/>
              <w:suppressLineNumbers w:val="0"/>
              <w:spacing w:before="0" w:beforeAutospacing="0" w:after="0" w:afterAutospacing="0" w:line="360" w:lineRule="auto"/>
              <w:ind w:left="0" w:right="0"/>
              <w:rPr>
                <w:rFonts w:hint="eastAsia" w:ascii="仿宋_GB2312" w:hAnsi="仿宋_GB2312" w:eastAsia="仿宋_GB2312" w:cs="仿宋_GB2312"/>
                <w:color w:val="auto"/>
                <w:sz w:val="24"/>
                <w:highlight w:val="none"/>
              </w:rPr>
            </w:pPr>
          </w:p>
        </w:tc>
        <w:tc>
          <w:tcPr>
            <w:tcW w:w="553" w:type="dxa"/>
          </w:tcPr>
          <w:p w14:paraId="1C488C73">
            <w:pPr>
              <w:keepNext w:val="0"/>
              <w:keepLines w:val="0"/>
              <w:suppressLineNumbers w:val="0"/>
              <w:spacing w:before="0" w:beforeAutospacing="0" w:after="0" w:afterAutospacing="0" w:line="360" w:lineRule="auto"/>
              <w:ind w:left="0" w:right="0"/>
              <w:rPr>
                <w:rFonts w:hint="eastAsia" w:ascii="仿宋_GB2312" w:hAnsi="仿宋_GB2312" w:eastAsia="仿宋_GB2312" w:cs="仿宋_GB2312"/>
                <w:color w:val="auto"/>
                <w:sz w:val="24"/>
                <w:highlight w:val="none"/>
              </w:rPr>
            </w:pPr>
          </w:p>
        </w:tc>
        <w:tc>
          <w:tcPr>
            <w:tcW w:w="553" w:type="dxa"/>
          </w:tcPr>
          <w:p w14:paraId="5269708C">
            <w:pPr>
              <w:keepNext w:val="0"/>
              <w:keepLines w:val="0"/>
              <w:suppressLineNumbers w:val="0"/>
              <w:spacing w:before="0" w:beforeAutospacing="0" w:after="0" w:afterAutospacing="0" w:line="360" w:lineRule="auto"/>
              <w:ind w:left="0" w:right="0"/>
              <w:rPr>
                <w:rFonts w:hint="eastAsia" w:ascii="仿宋_GB2312" w:hAnsi="仿宋_GB2312" w:eastAsia="仿宋_GB2312" w:cs="仿宋_GB2312"/>
                <w:color w:val="auto"/>
                <w:sz w:val="24"/>
                <w:highlight w:val="none"/>
              </w:rPr>
            </w:pPr>
          </w:p>
        </w:tc>
        <w:tc>
          <w:tcPr>
            <w:tcW w:w="553" w:type="dxa"/>
          </w:tcPr>
          <w:p w14:paraId="341D4DB9">
            <w:pPr>
              <w:keepNext w:val="0"/>
              <w:keepLines w:val="0"/>
              <w:suppressLineNumbers w:val="0"/>
              <w:spacing w:before="0" w:beforeAutospacing="0" w:after="0" w:afterAutospacing="0" w:line="360" w:lineRule="auto"/>
              <w:ind w:left="0" w:right="0"/>
              <w:rPr>
                <w:rFonts w:hint="eastAsia" w:ascii="仿宋_GB2312" w:hAnsi="仿宋_GB2312" w:eastAsia="仿宋_GB2312" w:cs="仿宋_GB2312"/>
                <w:color w:val="auto"/>
                <w:sz w:val="24"/>
                <w:highlight w:val="none"/>
              </w:rPr>
            </w:pPr>
          </w:p>
        </w:tc>
        <w:tc>
          <w:tcPr>
            <w:tcW w:w="553" w:type="dxa"/>
          </w:tcPr>
          <w:p w14:paraId="0D6B5EBA">
            <w:pPr>
              <w:keepNext w:val="0"/>
              <w:keepLines w:val="0"/>
              <w:suppressLineNumbers w:val="0"/>
              <w:spacing w:before="0" w:beforeAutospacing="0" w:after="0" w:afterAutospacing="0" w:line="360" w:lineRule="auto"/>
              <w:ind w:left="0" w:right="0"/>
              <w:rPr>
                <w:rFonts w:hint="eastAsia" w:ascii="仿宋_GB2312" w:hAnsi="仿宋_GB2312" w:eastAsia="仿宋_GB2312" w:cs="仿宋_GB2312"/>
                <w:color w:val="auto"/>
                <w:sz w:val="24"/>
                <w:highlight w:val="none"/>
              </w:rPr>
            </w:pPr>
          </w:p>
        </w:tc>
        <w:tc>
          <w:tcPr>
            <w:tcW w:w="553" w:type="dxa"/>
          </w:tcPr>
          <w:p w14:paraId="4039D4FF">
            <w:pPr>
              <w:keepNext w:val="0"/>
              <w:keepLines w:val="0"/>
              <w:suppressLineNumbers w:val="0"/>
              <w:spacing w:before="0" w:beforeAutospacing="0" w:after="0" w:afterAutospacing="0" w:line="360" w:lineRule="auto"/>
              <w:ind w:left="0" w:right="0"/>
              <w:rPr>
                <w:rFonts w:hint="eastAsia" w:ascii="仿宋_GB2312" w:hAnsi="仿宋_GB2312" w:eastAsia="仿宋_GB2312" w:cs="仿宋_GB2312"/>
                <w:color w:val="auto"/>
                <w:sz w:val="24"/>
                <w:highlight w:val="none"/>
              </w:rPr>
            </w:pPr>
          </w:p>
        </w:tc>
        <w:tc>
          <w:tcPr>
            <w:tcW w:w="553" w:type="dxa"/>
          </w:tcPr>
          <w:p w14:paraId="474172E7">
            <w:pPr>
              <w:keepNext w:val="0"/>
              <w:keepLines w:val="0"/>
              <w:suppressLineNumbers w:val="0"/>
              <w:spacing w:before="0" w:beforeAutospacing="0" w:after="0" w:afterAutospacing="0" w:line="360" w:lineRule="auto"/>
              <w:ind w:left="0" w:right="0"/>
              <w:rPr>
                <w:rFonts w:hint="eastAsia" w:ascii="仿宋_GB2312" w:hAnsi="仿宋_GB2312" w:eastAsia="仿宋_GB2312" w:cs="仿宋_GB2312"/>
                <w:color w:val="auto"/>
                <w:sz w:val="24"/>
                <w:highlight w:val="none"/>
              </w:rPr>
            </w:pPr>
          </w:p>
        </w:tc>
        <w:tc>
          <w:tcPr>
            <w:tcW w:w="553" w:type="dxa"/>
          </w:tcPr>
          <w:p w14:paraId="4CAFE823">
            <w:pPr>
              <w:keepNext w:val="0"/>
              <w:keepLines w:val="0"/>
              <w:suppressLineNumbers w:val="0"/>
              <w:spacing w:before="0" w:beforeAutospacing="0" w:after="0" w:afterAutospacing="0" w:line="360" w:lineRule="auto"/>
              <w:ind w:left="0" w:right="0"/>
              <w:rPr>
                <w:rFonts w:hint="eastAsia" w:ascii="仿宋_GB2312" w:hAnsi="仿宋_GB2312" w:eastAsia="仿宋_GB2312" w:cs="仿宋_GB2312"/>
                <w:color w:val="auto"/>
                <w:sz w:val="24"/>
                <w:highlight w:val="none"/>
              </w:rPr>
            </w:pPr>
          </w:p>
        </w:tc>
        <w:tc>
          <w:tcPr>
            <w:tcW w:w="553" w:type="dxa"/>
          </w:tcPr>
          <w:p w14:paraId="61656FB5">
            <w:pPr>
              <w:keepNext w:val="0"/>
              <w:keepLines w:val="0"/>
              <w:suppressLineNumbers w:val="0"/>
              <w:spacing w:before="0" w:beforeAutospacing="0" w:after="0" w:afterAutospacing="0" w:line="360" w:lineRule="auto"/>
              <w:ind w:left="0" w:right="0"/>
              <w:rPr>
                <w:rFonts w:hint="eastAsia" w:ascii="仿宋_GB2312" w:hAnsi="仿宋_GB2312" w:eastAsia="仿宋_GB2312" w:cs="仿宋_GB2312"/>
                <w:color w:val="auto"/>
                <w:sz w:val="24"/>
                <w:highlight w:val="none"/>
              </w:rPr>
            </w:pPr>
          </w:p>
        </w:tc>
        <w:tc>
          <w:tcPr>
            <w:tcW w:w="553" w:type="dxa"/>
          </w:tcPr>
          <w:p w14:paraId="38F1FB2A">
            <w:pPr>
              <w:keepNext w:val="0"/>
              <w:keepLines w:val="0"/>
              <w:suppressLineNumbers w:val="0"/>
              <w:spacing w:before="0" w:beforeAutospacing="0" w:after="0" w:afterAutospacing="0" w:line="360" w:lineRule="auto"/>
              <w:ind w:left="0" w:right="0"/>
              <w:rPr>
                <w:rFonts w:hint="eastAsia" w:ascii="仿宋_GB2312" w:hAnsi="仿宋_GB2312" w:eastAsia="仿宋_GB2312" w:cs="仿宋_GB2312"/>
                <w:color w:val="auto"/>
                <w:sz w:val="24"/>
                <w:highlight w:val="none"/>
              </w:rPr>
            </w:pPr>
          </w:p>
        </w:tc>
        <w:tc>
          <w:tcPr>
            <w:tcW w:w="553" w:type="dxa"/>
          </w:tcPr>
          <w:p w14:paraId="70C44B19">
            <w:pPr>
              <w:keepNext w:val="0"/>
              <w:keepLines w:val="0"/>
              <w:suppressLineNumbers w:val="0"/>
              <w:spacing w:before="0" w:beforeAutospacing="0" w:after="0" w:afterAutospacing="0" w:line="360" w:lineRule="auto"/>
              <w:ind w:left="0" w:right="0"/>
              <w:rPr>
                <w:rFonts w:hint="eastAsia" w:ascii="仿宋_GB2312" w:hAnsi="仿宋_GB2312" w:eastAsia="仿宋_GB2312" w:cs="仿宋_GB2312"/>
                <w:color w:val="auto"/>
                <w:sz w:val="24"/>
                <w:highlight w:val="none"/>
              </w:rPr>
            </w:pPr>
          </w:p>
        </w:tc>
      </w:tr>
      <w:tr w14:paraId="4044BB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0468AE2D">
            <w:pPr>
              <w:keepNext w:val="0"/>
              <w:keepLines w:val="0"/>
              <w:suppressLineNumbers w:val="0"/>
              <w:spacing w:before="0" w:beforeAutospacing="0" w:after="0" w:afterAutospacing="0" w:line="360" w:lineRule="auto"/>
              <w:ind w:left="0" w:right="0"/>
              <w:rPr>
                <w:rFonts w:hint="eastAsia" w:ascii="仿宋_GB2312" w:hAnsi="仿宋_GB2312" w:eastAsia="仿宋_GB2312" w:cs="仿宋_GB2312"/>
                <w:color w:val="auto"/>
                <w:sz w:val="24"/>
                <w:highlight w:val="none"/>
              </w:rPr>
            </w:pPr>
          </w:p>
        </w:tc>
        <w:tc>
          <w:tcPr>
            <w:tcW w:w="552" w:type="dxa"/>
          </w:tcPr>
          <w:p w14:paraId="0CF0D688">
            <w:pPr>
              <w:keepNext w:val="0"/>
              <w:keepLines w:val="0"/>
              <w:suppressLineNumbers w:val="0"/>
              <w:spacing w:before="0" w:beforeAutospacing="0" w:after="0" w:afterAutospacing="0" w:line="360" w:lineRule="auto"/>
              <w:ind w:left="0" w:right="0"/>
              <w:rPr>
                <w:rFonts w:hint="eastAsia" w:ascii="仿宋_GB2312" w:hAnsi="仿宋_GB2312" w:eastAsia="仿宋_GB2312" w:cs="仿宋_GB2312"/>
                <w:color w:val="auto"/>
                <w:sz w:val="24"/>
                <w:highlight w:val="none"/>
              </w:rPr>
            </w:pPr>
          </w:p>
        </w:tc>
        <w:tc>
          <w:tcPr>
            <w:tcW w:w="552" w:type="dxa"/>
          </w:tcPr>
          <w:p w14:paraId="63CEB803">
            <w:pPr>
              <w:keepNext w:val="0"/>
              <w:keepLines w:val="0"/>
              <w:suppressLineNumbers w:val="0"/>
              <w:spacing w:before="0" w:beforeAutospacing="0" w:after="0" w:afterAutospacing="0" w:line="360" w:lineRule="auto"/>
              <w:ind w:left="0" w:right="0"/>
              <w:rPr>
                <w:rFonts w:hint="eastAsia" w:ascii="仿宋_GB2312" w:hAnsi="仿宋_GB2312" w:eastAsia="仿宋_GB2312" w:cs="仿宋_GB2312"/>
                <w:color w:val="auto"/>
                <w:sz w:val="24"/>
                <w:highlight w:val="none"/>
              </w:rPr>
            </w:pPr>
          </w:p>
        </w:tc>
        <w:tc>
          <w:tcPr>
            <w:tcW w:w="552" w:type="dxa"/>
          </w:tcPr>
          <w:p w14:paraId="71906EB6">
            <w:pPr>
              <w:keepNext w:val="0"/>
              <w:keepLines w:val="0"/>
              <w:suppressLineNumbers w:val="0"/>
              <w:spacing w:before="0" w:beforeAutospacing="0" w:after="0" w:afterAutospacing="0" w:line="360" w:lineRule="auto"/>
              <w:ind w:left="0" w:right="0"/>
              <w:rPr>
                <w:rFonts w:hint="eastAsia" w:ascii="仿宋_GB2312" w:hAnsi="仿宋_GB2312" w:eastAsia="仿宋_GB2312" w:cs="仿宋_GB2312"/>
                <w:color w:val="auto"/>
                <w:sz w:val="24"/>
                <w:highlight w:val="none"/>
              </w:rPr>
            </w:pPr>
          </w:p>
        </w:tc>
        <w:tc>
          <w:tcPr>
            <w:tcW w:w="552" w:type="dxa"/>
          </w:tcPr>
          <w:p w14:paraId="4AE9CC48">
            <w:pPr>
              <w:keepNext w:val="0"/>
              <w:keepLines w:val="0"/>
              <w:suppressLineNumbers w:val="0"/>
              <w:spacing w:before="0" w:beforeAutospacing="0" w:after="0" w:afterAutospacing="0" w:line="360" w:lineRule="auto"/>
              <w:ind w:left="0" w:right="0"/>
              <w:rPr>
                <w:rFonts w:hint="eastAsia" w:ascii="仿宋_GB2312" w:hAnsi="仿宋_GB2312" w:eastAsia="仿宋_GB2312" w:cs="仿宋_GB2312"/>
                <w:color w:val="auto"/>
                <w:sz w:val="24"/>
                <w:highlight w:val="none"/>
              </w:rPr>
            </w:pPr>
          </w:p>
        </w:tc>
        <w:tc>
          <w:tcPr>
            <w:tcW w:w="552" w:type="dxa"/>
          </w:tcPr>
          <w:p w14:paraId="52BB692A">
            <w:pPr>
              <w:keepNext w:val="0"/>
              <w:keepLines w:val="0"/>
              <w:suppressLineNumbers w:val="0"/>
              <w:spacing w:before="0" w:beforeAutospacing="0" w:after="0" w:afterAutospacing="0" w:line="360" w:lineRule="auto"/>
              <w:ind w:left="0" w:right="0"/>
              <w:rPr>
                <w:rFonts w:hint="eastAsia" w:ascii="仿宋_GB2312" w:hAnsi="仿宋_GB2312" w:eastAsia="仿宋_GB2312" w:cs="仿宋_GB2312"/>
                <w:color w:val="auto"/>
                <w:sz w:val="24"/>
                <w:highlight w:val="none"/>
              </w:rPr>
            </w:pPr>
          </w:p>
        </w:tc>
        <w:tc>
          <w:tcPr>
            <w:tcW w:w="552" w:type="dxa"/>
          </w:tcPr>
          <w:p w14:paraId="29D39541">
            <w:pPr>
              <w:keepNext w:val="0"/>
              <w:keepLines w:val="0"/>
              <w:suppressLineNumbers w:val="0"/>
              <w:spacing w:before="0" w:beforeAutospacing="0" w:after="0" w:afterAutospacing="0" w:line="360" w:lineRule="auto"/>
              <w:ind w:left="0" w:right="0"/>
              <w:rPr>
                <w:rFonts w:hint="eastAsia" w:ascii="仿宋_GB2312" w:hAnsi="仿宋_GB2312" w:eastAsia="仿宋_GB2312" w:cs="仿宋_GB2312"/>
                <w:color w:val="auto"/>
                <w:sz w:val="24"/>
                <w:highlight w:val="none"/>
              </w:rPr>
            </w:pPr>
          </w:p>
        </w:tc>
        <w:tc>
          <w:tcPr>
            <w:tcW w:w="553" w:type="dxa"/>
          </w:tcPr>
          <w:p w14:paraId="2821C636">
            <w:pPr>
              <w:keepNext w:val="0"/>
              <w:keepLines w:val="0"/>
              <w:suppressLineNumbers w:val="0"/>
              <w:spacing w:before="0" w:beforeAutospacing="0" w:after="0" w:afterAutospacing="0" w:line="360" w:lineRule="auto"/>
              <w:ind w:left="0" w:right="0"/>
              <w:rPr>
                <w:rFonts w:hint="eastAsia" w:ascii="仿宋_GB2312" w:hAnsi="仿宋_GB2312" w:eastAsia="仿宋_GB2312" w:cs="仿宋_GB2312"/>
                <w:color w:val="auto"/>
                <w:sz w:val="24"/>
                <w:highlight w:val="none"/>
              </w:rPr>
            </w:pPr>
          </w:p>
        </w:tc>
        <w:tc>
          <w:tcPr>
            <w:tcW w:w="553" w:type="dxa"/>
          </w:tcPr>
          <w:p w14:paraId="53450C41">
            <w:pPr>
              <w:keepNext w:val="0"/>
              <w:keepLines w:val="0"/>
              <w:suppressLineNumbers w:val="0"/>
              <w:spacing w:before="0" w:beforeAutospacing="0" w:after="0" w:afterAutospacing="0" w:line="360" w:lineRule="auto"/>
              <w:ind w:left="0" w:right="0"/>
              <w:rPr>
                <w:rFonts w:hint="eastAsia" w:ascii="仿宋_GB2312" w:hAnsi="仿宋_GB2312" w:eastAsia="仿宋_GB2312" w:cs="仿宋_GB2312"/>
                <w:color w:val="auto"/>
                <w:sz w:val="24"/>
                <w:highlight w:val="none"/>
              </w:rPr>
            </w:pPr>
          </w:p>
        </w:tc>
        <w:tc>
          <w:tcPr>
            <w:tcW w:w="553" w:type="dxa"/>
          </w:tcPr>
          <w:p w14:paraId="5DB77DEA">
            <w:pPr>
              <w:keepNext w:val="0"/>
              <w:keepLines w:val="0"/>
              <w:suppressLineNumbers w:val="0"/>
              <w:spacing w:before="0" w:beforeAutospacing="0" w:after="0" w:afterAutospacing="0" w:line="360" w:lineRule="auto"/>
              <w:ind w:left="0" w:right="0"/>
              <w:rPr>
                <w:rFonts w:hint="eastAsia" w:ascii="仿宋_GB2312" w:hAnsi="仿宋_GB2312" w:eastAsia="仿宋_GB2312" w:cs="仿宋_GB2312"/>
                <w:color w:val="auto"/>
                <w:sz w:val="24"/>
                <w:highlight w:val="none"/>
              </w:rPr>
            </w:pPr>
          </w:p>
        </w:tc>
        <w:tc>
          <w:tcPr>
            <w:tcW w:w="553" w:type="dxa"/>
          </w:tcPr>
          <w:p w14:paraId="68404EF2">
            <w:pPr>
              <w:keepNext w:val="0"/>
              <w:keepLines w:val="0"/>
              <w:suppressLineNumbers w:val="0"/>
              <w:spacing w:before="0" w:beforeAutospacing="0" w:after="0" w:afterAutospacing="0" w:line="360" w:lineRule="auto"/>
              <w:ind w:left="0" w:right="0"/>
              <w:rPr>
                <w:rFonts w:hint="eastAsia" w:ascii="仿宋_GB2312" w:hAnsi="仿宋_GB2312" w:eastAsia="仿宋_GB2312" w:cs="仿宋_GB2312"/>
                <w:color w:val="auto"/>
                <w:sz w:val="24"/>
                <w:highlight w:val="none"/>
              </w:rPr>
            </w:pPr>
          </w:p>
        </w:tc>
        <w:tc>
          <w:tcPr>
            <w:tcW w:w="553" w:type="dxa"/>
          </w:tcPr>
          <w:p w14:paraId="40C81B29">
            <w:pPr>
              <w:keepNext w:val="0"/>
              <w:keepLines w:val="0"/>
              <w:suppressLineNumbers w:val="0"/>
              <w:spacing w:before="0" w:beforeAutospacing="0" w:after="0" w:afterAutospacing="0" w:line="360" w:lineRule="auto"/>
              <w:ind w:left="0" w:right="0"/>
              <w:rPr>
                <w:rFonts w:hint="eastAsia" w:ascii="仿宋_GB2312" w:hAnsi="仿宋_GB2312" w:eastAsia="仿宋_GB2312" w:cs="仿宋_GB2312"/>
                <w:color w:val="auto"/>
                <w:sz w:val="24"/>
                <w:highlight w:val="none"/>
              </w:rPr>
            </w:pPr>
          </w:p>
        </w:tc>
        <w:tc>
          <w:tcPr>
            <w:tcW w:w="553" w:type="dxa"/>
          </w:tcPr>
          <w:p w14:paraId="5E02B467">
            <w:pPr>
              <w:keepNext w:val="0"/>
              <w:keepLines w:val="0"/>
              <w:suppressLineNumbers w:val="0"/>
              <w:spacing w:before="0" w:beforeAutospacing="0" w:after="0" w:afterAutospacing="0" w:line="360" w:lineRule="auto"/>
              <w:ind w:left="0" w:right="0"/>
              <w:rPr>
                <w:rFonts w:hint="eastAsia" w:ascii="仿宋_GB2312" w:hAnsi="仿宋_GB2312" w:eastAsia="仿宋_GB2312" w:cs="仿宋_GB2312"/>
                <w:color w:val="auto"/>
                <w:sz w:val="24"/>
                <w:highlight w:val="none"/>
              </w:rPr>
            </w:pPr>
          </w:p>
        </w:tc>
        <w:tc>
          <w:tcPr>
            <w:tcW w:w="553" w:type="dxa"/>
          </w:tcPr>
          <w:p w14:paraId="0808A9C0">
            <w:pPr>
              <w:keepNext w:val="0"/>
              <w:keepLines w:val="0"/>
              <w:suppressLineNumbers w:val="0"/>
              <w:spacing w:before="0" w:beforeAutospacing="0" w:after="0" w:afterAutospacing="0" w:line="360" w:lineRule="auto"/>
              <w:ind w:left="0" w:right="0"/>
              <w:rPr>
                <w:rFonts w:hint="eastAsia" w:ascii="仿宋_GB2312" w:hAnsi="仿宋_GB2312" w:eastAsia="仿宋_GB2312" w:cs="仿宋_GB2312"/>
                <w:color w:val="auto"/>
                <w:sz w:val="24"/>
                <w:highlight w:val="none"/>
              </w:rPr>
            </w:pPr>
          </w:p>
        </w:tc>
        <w:tc>
          <w:tcPr>
            <w:tcW w:w="553" w:type="dxa"/>
          </w:tcPr>
          <w:p w14:paraId="41CB9D2A">
            <w:pPr>
              <w:keepNext w:val="0"/>
              <w:keepLines w:val="0"/>
              <w:suppressLineNumbers w:val="0"/>
              <w:spacing w:before="0" w:beforeAutospacing="0" w:after="0" w:afterAutospacing="0" w:line="360" w:lineRule="auto"/>
              <w:ind w:left="0" w:right="0"/>
              <w:rPr>
                <w:rFonts w:hint="eastAsia" w:ascii="仿宋_GB2312" w:hAnsi="仿宋_GB2312" w:eastAsia="仿宋_GB2312" w:cs="仿宋_GB2312"/>
                <w:color w:val="auto"/>
                <w:sz w:val="24"/>
                <w:highlight w:val="none"/>
              </w:rPr>
            </w:pPr>
          </w:p>
        </w:tc>
        <w:tc>
          <w:tcPr>
            <w:tcW w:w="553" w:type="dxa"/>
          </w:tcPr>
          <w:p w14:paraId="373E8756">
            <w:pPr>
              <w:keepNext w:val="0"/>
              <w:keepLines w:val="0"/>
              <w:suppressLineNumbers w:val="0"/>
              <w:spacing w:before="0" w:beforeAutospacing="0" w:after="0" w:afterAutospacing="0" w:line="360" w:lineRule="auto"/>
              <w:ind w:left="0" w:right="0"/>
              <w:rPr>
                <w:rFonts w:hint="eastAsia" w:ascii="仿宋_GB2312" w:hAnsi="仿宋_GB2312" w:eastAsia="仿宋_GB2312" w:cs="仿宋_GB2312"/>
                <w:color w:val="auto"/>
                <w:sz w:val="24"/>
                <w:highlight w:val="none"/>
              </w:rPr>
            </w:pPr>
          </w:p>
        </w:tc>
        <w:tc>
          <w:tcPr>
            <w:tcW w:w="553" w:type="dxa"/>
          </w:tcPr>
          <w:p w14:paraId="7CA1470A">
            <w:pPr>
              <w:keepNext w:val="0"/>
              <w:keepLines w:val="0"/>
              <w:suppressLineNumbers w:val="0"/>
              <w:spacing w:before="0" w:beforeAutospacing="0" w:after="0" w:afterAutospacing="0" w:line="360" w:lineRule="auto"/>
              <w:ind w:left="0" w:right="0"/>
              <w:rPr>
                <w:rFonts w:hint="eastAsia" w:ascii="仿宋_GB2312" w:hAnsi="仿宋_GB2312" w:eastAsia="仿宋_GB2312" w:cs="仿宋_GB2312"/>
                <w:color w:val="auto"/>
                <w:sz w:val="24"/>
                <w:highlight w:val="none"/>
              </w:rPr>
            </w:pPr>
          </w:p>
        </w:tc>
      </w:tr>
      <w:tr w14:paraId="7BB706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502D3981">
            <w:pPr>
              <w:keepNext w:val="0"/>
              <w:keepLines w:val="0"/>
              <w:suppressLineNumbers w:val="0"/>
              <w:spacing w:before="0" w:beforeAutospacing="0" w:after="0" w:afterAutospacing="0" w:line="360" w:lineRule="auto"/>
              <w:ind w:left="0" w:right="0"/>
              <w:rPr>
                <w:rFonts w:hint="eastAsia" w:ascii="仿宋_GB2312" w:hAnsi="仿宋_GB2312" w:eastAsia="仿宋_GB2312" w:cs="仿宋_GB2312"/>
                <w:color w:val="auto"/>
                <w:sz w:val="24"/>
                <w:highlight w:val="none"/>
              </w:rPr>
            </w:pPr>
          </w:p>
        </w:tc>
        <w:tc>
          <w:tcPr>
            <w:tcW w:w="552" w:type="dxa"/>
          </w:tcPr>
          <w:p w14:paraId="7D767627">
            <w:pPr>
              <w:keepNext w:val="0"/>
              <w:keepLines w:val="0"/>
              <w:suppressLineNumbers w:val="0"/>
              <w:spacing w:before="0" w:beforeAutospacing="0" w:after="0" w:afterAutospacing="0" w:line="360" w:lineRule="auto"/>
              <w:ind w:left="0" w:right="0"/>
              <w:rPr>
                <w:rFonts w:hint="eastAsia" w:ascii="仿宋_GB2312" w:hAnsi="仿宋_GB2312" w:eastAsia="仿宋_GB2312" w:cs="仿宋_GB2312"/>
                <w:color w:val="auto"/>
                <w:sz w:val="24"/>
                <w:highlight w:val="none"/>
              </w:rPr>
            </w:pPr>
          </w:p>
        </w:tc>
        <w:tc>
          <w:tcPr>
            <w:tcW w:w="552" w:type="dxa"/>
          </w:tcPr>
          <w:p w14:paraId="3136DEBB">
            <w:pPr>
              <w:keepNext w:val="0"/>
              <w:keepLines w:val="0"/>
              <w:suppressLineNumbers w:val="0"/>
              <w:spacing w:before="0" w:beforeAutospacing="0" w:after="0" w:afterAutospacing="0" w:line="360" w:lineRule="auto"/>
              <w:ind w:left="0" w:right="0"/>
              <w:rPr>
                <w:rFonts w:hint="eastAsia" w:ascii="仿宋_GB2312" w:hAnsi="仿宋_GB2312" w:eastAsia="仿宋_GB2312" w:cs="仿宋_GB2312"/>
                <w:color w:val="auto"/>
                <w:sz w:val="24"/>
                <w:highlight w:val="none"/>
              </w:rPr>
            </w:pPr>
          </w:p>
        </w:tc>
        <w:tc>
          <w:tcPr>
            <w:tcW w:w="552" w:type="dxa"/>
          </w:tcPr>
          <w:p w14:paraId="55725776">
            <w:pPr>
              <w:keepNext w:val="0"/>
              <w:keepLines w:val="0"/>
              <w:suppressLineNumbers w:val="0"/>
              <w:spacing w:before="0" w:beforeAutospacing="0" w:after="0" w:afterAutospacing="0" w:line="360" w:lineRule="auto"/>
              <w:ind w:left="0" w:right="0"/>
              <w:rPr>
                <w:rFonts w:hint="eastAsia" w:ascii="仿宋_GB2312" w:hAnsi="仿宋_GB2312" w:eastAsia="仿宋_GB2312" w:cs="仿宋_GB2312"/>
                <w:color w:val="auto"/>
                <w:sz w:val="24"/>
                <w:highlight w:val="none"/>
              </w:rPr>
            </w:pPr>
          </w:p>
        </w:tc>
        <w:tc>
          <w:tcPr>
            <w:tcW w:w="552" w:type="dxa"/>
          </w:tcPr>
          <w:p w14:paraId="6788F835">
            <w:pPr>
              <w:keepNext w:val="0"/>
              <w:keepLines w:val="0"/>
              <w:suppressLineNumbers w:val="0"/>
              <w:spacing w:before="0" w:beforeAutospacing="0" w:after="0" w:afterAutospacing="0" w:line="360" w:lineRule="auto"/>
              <w:ind w:left="0" w:right="0"/>
              <w:rPr>
                <w:rFonts w:hint="eastAsia" w:ascii="仿宋_GB2312" w:hAnsi="仿宋_GB2312" w:eastAsia="仿宋_GB2312" w:cs="仿宋_GB2312"/>
                <w:color w:val="auto"/>
                <w:sz w:val="24"/>
                <w:highlight w:val="none"/>
              </w:rPr>
            </w:pPr>
          </w:p>
        </w:tc>
        <w:tc>
          <w:tcPr>
            <w:tcW w:w="552" w:type="dxa"/>
          </w:tcPr>
          <w:p w14:paraId="0D12A858">
            <w:pPr>
              <w:keepNext w:val="0"/>
              <w:keepLines w:val="0"/>
              <w:suppressLineNumbers w:val="0"/>
              <w:spacing w:before="0" w:beforeAutospacing="0" w:after="0" w:afterAutospacing="0" w:line="360" w:lineRule="auto"/>
              <w:ind w:left="0" w:right="0"/>
              <w:rPr>
                <w:rFonts w:hint="eastAsia" w:ascii="仿宋_GB2312" w:hAnsi="仿宋_GB2312" w:eastAsia="仿宋_GB2312" w:cs="仿宋_GB2312"/>
                <w:color w:val="auto"/>
                <w:sz w:val="24"/>
                <w:highlight w:val="none"/>
              </w:rPr>
            </w:pPr>
          </w:p>
        </w:tc>
        <w:tc>
          <w:tcPr>
            <w:tcW w:w="552" w:type="dxa"/>
          </w:tcPr>
          <w:p w14:paraId="395B0608">
            <w:pPr>
              <w:keepNext w:val="0"/>
              <w:keepLines w:val="0"/>
              <w:suppressLineNumbers w:val="0"/>
              <w:spacing w:before="0" w:beforeAutospacing="0" w:after="0" w:afterAutospacing="0" w:line="360" w:lineRule="auto"/>
              <w:ind w:left="0" w:right="0"/>
              <w:rPr>
                <w:rFonts w:hint="eastAsia" w:ascii="仿宋_GB2312" w:hAnsi="仿宋_GB2312" w:eastAsia="仿宋_GB2312" w:cs="仿宋_GB2312"/>
                <w:color w:val="auto"/>
                <w:sz w:val="24"/>
                <w:highlight w:val="none"/>
              </w:rPr>
            </w:pPr>
          </w:p>
        </w:tc>
        <w:tc>
          <w:tcPr>
            <w:tcW w:w="553" w:type="dxa"/>
          </w:tcPr>
          <w:p w14:paraId="4C6A313B">
            <w:pPr>
              <w:keepNext w:val="0"/>
              <w:keepLines w:val="0"/>
              <w:suppressLineNumbers w:val="0"/>
              <w:spacing w:before="0" w:beforeAutospacing="0" w:after="0" w:afterAutospacing="0" w:line="360" w:lineRule="auto"/>
              <w:ind w:left="0" w:right="0"/>
              <w:rPr>
                <w:rFonts w:hint="eastAsia" w:ascii="仿宋_GB2312" w:hAnsi="仿宋_GB2312" w:eastAsia="仿宋_GB2312" w:cs="仿宋_GB2312"/>
                <w:color w:val="auto"/>
                <w:sz w:val="24"/>
                <w:highlight w:val="none"/>
              </w:rPr>
            </w:pPr>
          </w:p>
        </w:tc>
        <w:tc>
          <w:tcPr>
            <w:tcW w:w="553" w:type="dxa"/>
          </w:tcPr>
          <w:p w14:paraId="3C0688EE">
            <w:pPr>
              <w:keepNext w:val="0"/>
              <w:keepLines w:val="0"/>
              <w:suppressLineNumbers w:val="0"/>
              <w:spacing w:before="0" w:beforeAutospacing="0" w:after="0" w:afterAutospacing="0" w:line="360" w:lineRule="auto"/>
              <w:ind w:left="0" w:right="0"/>
              <w:rPr>
                <w:rFonts w:hint="eastAsia" w:ascii="仿宋_GB2312" w:hAnsi="仿宋_GB2312" w:eastAsia="仿宋_GB2312" w:cs="仿宋_GB2312"/>
                <w:color w:val="auto"/>
                <w:sz w:val="24"/>
                <w:highlight w:val="none"/>
              </w:rPr>
            </w:pPr>
          </w:p>
        </w:tc>
        <w:tc>
          <w:tcPr>
            <w:tcW w:w="553" w:type="dxa"/>
          </w:tcPr>
          <w:p w14:paraId="1B604556">
            <w:pPr>
              <w:keepNext w:val="0"/>
              <w:keepLines w:val="0"/>
              <w:suppressLineNumbers w:val="0"/>
              <w:spacing w:before="0" w:beforeAutospacing="0" w:after="0" w:afterAutospacing="0" w:line="360" w:lineRule="auto"/>
              <w:ind w:left="0" w:right="0"/>
              <w:rPr>
                <w:rFonts w:hint="eastAsia" w:ascii="仿宋_GB2312" w:hAnsi="仿宋_GB2312" w:eastAsia="仿宋_GB2312" w:cs="仿宋_GB2312"/>
                <w:color w:val="auto"/>
                <w:sz w:val="24"/>
                <w:highlight w:val="none"/>
              </w:rPr>
            </w:pPr>
          </w:p>
        </w:tc>
        <w:tc>
          <w:tcPr>
            <w:tcW w:w="553" w:type="dxa"/>
          </w:tcPr>
          <w:p w14:paraId="5544BE3F">
            <w:pPr>
              <w:keepNext w:val="0"/>
              <w:keepLines w:val="0"/>
              <w:suppressLineNumbers w:val="0"/>
              <w:spacing w:before="0" w:beforeAutospacing="0" w:after="0" w:afterAutospacing="0" w:line="360" w:lineRule="auto"/>
              <w:ind w:left="0" w:right="0"/>
              <w:rPr>
                <w:rFonts w:hint="eastAsia" w:ascii="仿宋_GB2312" w:hAnsi="仿宋_GB2312" w:eastAsia="仿宋_GB2312" w:cs="仿宋_GB2312"/>
                <w:color w:val="auto"/>
                <w:sz w:val="24"/>
                <w:highlight w:val="none"/>
              </w:rPr>
            </w:pPr>
          </w:p>
        </w:tc>
        <w:tc>
          <w:tcPr>
            <w:tcW w:w="553" w:type="dxa"/>
          </w:tcPr>
          <w:p w14:paraId="2A0F6D88">
            <w:pPr>
              <w:keepNext w:val="0"/>
              <w:keepLines w:val="0"/>
              <w:suppressLineNumbers w:val="0"/>
              <w:spacing w:before="0" w:beforeAutospacing="0" w:after="0" w:afterAutospacing="0" w:line="360" w:lineRule="auto"/>
              <w:ind w:left="0" w:right="0"/>
              <w:rPr>
                <w:rFonts w:hint="eastAsia" w:ascii="仿宋_GB2312" w:hAnsi="仿宋_GB2312" w:eastAsia="仿宋_GB2312" w:cs="仿宋_GB2312"/>
                <w:color w:val="auto"/>
                <w:sz w:val="24"/>
                <w:highlight w:val="none"/>
              </w:rPr>
            </w:pPr>
          </w:p>
        </w:tc>
        <w:tc>
          <w:tcPr>
            <w:tcW w:w="553" w:type="dxa"/>
          </w:tcPr>
          <w:p w14:paraId="710BC770">
            <w:pPr>
              <w:keepNext w:val="0"/>
              <w:keepLines w:val="0"/>
              <w:suppressLineNumbers w:val="0"/>
              <w:spacing w:before="0" w:beforeAutospacing="0" w:after="0" w:afterAutospacing="0" w:line="360" w:lineRule="auto"/>
              <w:ind w:left="0" w:right="0"/>
              <w:rPr>
                <w:rFonts w:hint="eastAsia" w:ascii="仿宋_GB2312" w:hAnsi="仿宋_GB2312" w:eastAsia="仿宋_GB2312" w:cs="仿宋_GB2312"/>
                <w:color w:val="auto"/>
                <w:sz w:val="24"/>
                <w:highlight w:val="none"/>
              </w:rPr>
            </w:pPr>
          </w:p>
        </w:tc>
        <w:tc>
          <w:tcPr>
            <w:tcW w:w="553" w:type="dxa"/>
          </w:tcPr>
          <w:p w14:paraId="019D4BDF">
            <w:pPr>
              <w:keepNext w:val="0"/>
              <w:keepLines w:val="0"/>
              <w:suppressLineNumbers w:val="0"/>
              <w:spacing w:before="0" w:beforeAutospacing="0" w:after="0" w:afterAutospacing="0" w:line="360" w:lineRule="auto"/>
              <w:ind w:left="0" w:right="0"/>
              <w:rPr>
                <w:rFonts w:hint="eastAsia" w:ascii="仿宋_GB2312" w:hAnsi="仿宋_GB2312" w:eastAsia="仿宋_GB2312" w:cs="仿宋_GB2312"/>
                <w:color w:val="auto"/>
                <w:sz w:val="24"/>
                <w:highlight w:val="none"/>
              </w:rPr>
            </w:pPr>
          </w:p>
        </w:tc>
        <w:tc>
          <w:tcPr>
            <w:tcW w:w="553" w:type="dxa"/>
          </w:tcPr>
          <w:p w14:paraId="03A523AE">
            <w:pPr>
              <w:keepNext w:val="0"/>
              <w:keepLines w:val="0"/>
              <w:suppressLineNumbers w:val="0"/>
              <w:spacing w:before="0" w:beforeAutospacing="0" w:after="0" w:afterAutospacing="0" w:line="360" w:lineRule="auto"/>
              <w:ind w:left="0" w:right="0"/>
              <w:rPr>
                <w:rFonts w:hint="eastAsia" w:ascii="仿宋_GB2312" w:hAnsi="仿宋_GB2312" w:eastAsia="仿宋_GB2312" w:cs="仿宋_GB2312"/>
                <w:color w:val="auto"/>
                <w:sz w:val="24"/>
                <w:highlight w:val="none"/>
              </w:rPr>
            </w:pPr>
          </w:p>
        </w:tc>
        <w:tc>
          <w:tcPr>
            <w:tcW w:w="553" w:type="dxa"/>
          </w:tcPr>
          <w:p w14:paraId="5D254F71">
            <w:pPr>
              <w:keepNext w:val="0"/>
              <w:keepLines w:val="0"/>
              <w:suppressLineNumbers w:val="0"/>
              <w:spacing w:before="0" w:beforeAutospacing="0" w:after="0" w:afterAutospacing="0" w:line="360" w:lineRule="auto"/>
              <w:ind w:left="0" w:right="0"/>
              <w:rPr>
                <w:rFonts w:hint="eastAsia" w:ascii="仿宋_GB2312" w:hAnsi="仿宋_GB2312" w:eastAsia="仿宋_GB2312" w:cs="仿宋_GB2312"/>
                <w:color w:val="auto"/>
                <w:sz w:val="24"/>
                <w:highlight w:val="none"/>
              </w:rPr>
            </w:pPr>
          </w:p>
        </w:tc>
        <w:tc>
          <w:tcPr>
            <w:tcW w:w="553" w:type="dxa"/>
          </w:tcPr>
          <w:p w14:paraId="436D384B">
            <w:pPr>
              <w:keepNext w:val="0"/>
              <w:keepLines w:val="0"/>
              <w:suppressLineNumbers w:val="0"/>
              <w:spacing w:before="0" w:beforeAutospacing="0" w:after="0" w:afterAutospacing="0" w:line="360" w:lineRule="auto"/>
              <w:ind w:left="0" w:right="0"/>
              <w:rPr>
                <w:rFonts w:hint="eastAsia" w:ascii="仿宋_GB2312" w:hAnsi="仿宋_GB2312" w:eastAsia="仿宋_GB2312" w:cs="仿宋_GB2312"/>
                <w:color w:val="auto"/>
                <w:sz w:val="24"/>
                <w:highlight w:val="none"/>
              </w:rPr>
            </w:pPr>
          </w:p>
        </w:tc>
      </w:tr>
    </w:tbl>
    <w:p w14:paraId="2CAF048F">
      <w:pPr>
        <w:autoSpaceDE w:val="0"/>
        <w:autoSpaceDN w:val="0"/>
        <w:spacing w:line="360" w:lineRule="auto"/>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b/>
          <w:color w:val="auto"/>
          <w:sz w:val="24"/>
          <w:highlight w:val="none"/>
        </w:rPr>
        <w:t>注：投标人可按上述时间表的格式自行编制切合实际的具体时间表。</w:t>
      </w:r>
    </w:p>
    <w:p w14:paraId="54EB7455">
      <w:pPr>
        <w:spacing w:line="336" w:lineRule="auto"/>
        <w:ind w:firstLine="3600" w:firstLineChars="15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投标人名称（电子签名）：                          </w:t>
      </w:r>
    </w:p>
    <w:p w14:paraId="2E0DAE4B">
      <w:pPr>
        <w:spacing w:line="336"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日期：  年   月   日</w:t>
      </w:r>
    </w:p>
    <w:p w14:paraId="3A64A023">
      <w:pPr>
        <w:spacing w:line="360" w:lineRule="auto"/>
        <w:rPr>
          <w:rFonts w:hint="eastAsia" w:ascii="仿宋_GB2312" w:hAnsi="仿宋_GB2312" w:eastAsia="仿宋_GB2312" w:cs="仿宋_GB2312"/>
          <w:color w:val="auto"/>
          <w:kern w:val="0"/>
          <w:sz w:val="24"/>
          <w:highlight w:val="none"/>
        </w:rPr>
      </w:pPr>
    </w:p>
    <w:p w14:paraId="35558D07">
      <w:pPr>
        <w:rPr>
          <w:rFonts w:hint="eastAsia"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br w:type="page"/>
      </w:r>
    </w:p>
    <w:p w14:paraId="4F885EA1">
      <w:pPr>
        <w:spacing w:line="360" w:lineRule="auto"/>
        <w:jc w:val="center"/>
        <w:rPr>
          <w:rFonts w:hint="eastAsia"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十一、售后服务方案</w:t>
      </w:r>
    </w:p>
    <w:p w14:paraId="233F2316">
      <w:pPr>
        <w:autoSpaceDE w:val="0"/>
        <w:autoSpaceDN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249739A7">
      <w:pPr>
        <w:pStyle w:val="83"/>
        <w:rPr>
          <w:rFonts w:hint="eastAsia" w:ascii="仿宋_GB2312" w:hAnsi="仿宋_GB2312" w:eastAsia="仿宋_GB2312" w:cs="仿宋_GB2312"/>
          <w:color w:val="auto"/>
          <w:highlight w:val="none"/>
        </w:rPr>
      </w:pPr>
    </w:p>
    <w:p w14:paraId="603A78D7">
      <w:pPr>
        <w:autoSpaceDE w:val="0"/>
        <w:autoSpaceDN w:val="0"/>
        <w:spacing w:line="360" w:lineRule="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附表A:售后服务机构情况表</w:t>
      </w:r>
      <w:r>
        <w:rPr>
          <w:rFonts w:hint="eastAsia" w:ascii="仿宋_GB2312" w:hAnsi="仿宋_GB2312" w:eastAsia="仿宋_GB2312" w:cs="仿宋_GB2312"/>
          <w:color w:val="auto"/>
          <w:sz w:val="24"/>
          <w:highlight w:val="none"/>
        </w:rPr>
        <w:t>（按此格式自制）</w:t>
      </w:r>
    </w:p>
    <w:tbl>
      <w:tblPr>
        <w:tblStyle w:val="64"/>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14:paraId="0BF549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14:paraId="488082E1">
            <w:pPr>
              <w:keepNext w:val="0"/>
              <w:keepLines w:val="0"/>
              <w:suppressLineNumbers w:val="0"/>
              <w:autoSpaceDE w:val="0"/>
              <w:autoSpaceDN w:val="0"/>
              <w:spacing w:before="0" w:beforeAutospacing="0" w:after="0" w:afterAutospacing="0" w:line="360" w:lineRule="auto"/>
              <w:ind w:left="0" w:right="0"/>
              <w:jc w:val="center"/>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序号</w:t>
            </w:r>
          </w:p>
        </w:tc>
        <w:tc>
          <w:tcPr>
            <w:tcW w:w="2160" w:type="dxa"/>
          </w:tcPr>
          <w:p w14:paraId="7644F208">
            <w:pPr>
              <w:keepNext w:val="0"/>
              <w:keepLines w:val="0"/>
              <w:suppressLineNumbers w:val="0"/>
              <w:autoSpaceDE w:val="0"/>
              <w:autoSpaceDN w:val="0"/>
              <w:spacing w:before="0" w:beforeAutospacing="0" w:after="0" w:afterAutospacing="0" w:line="360" w:lineRule="auto"/>
              <w:ind w:left="0" w:right="0"/>
              <w:jc w:val="center"/>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机构名称</w:t>
            </w:r>
          </w:p>
        </w:tc>
        <w:tc>
          <w:tcPr>
            <w:tcW w:w="1620" w:type="dxa"/>
          </w:tcPr>
          <w:p w14:paraId="54C59428">
            <w:pPr>
              <w:keepNext w:val="0"/>
              <w:keepLines w:val="0"/>
              <w:suppressLineNumbers w:val="0"/>
              <w:autoSpaceDE w:val="0"/>
              <w:autoSpaceDN w:val="0"/>
              <w:spacing w:before="0" w:beforeAutospacing="0" w:after="0" w:afterAutospacing="0" w:line="360" w:lineRule="auto"/>
              <w:ind w:left="0" w:right="0"/>
              <w:jc w:val="center"/>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机构性质</w:t>
            </w:r>
          </w:p>
        </w:tc>
        <w:tc>
          <w:tcPr>
            <w:tcW w:w="1245" w:type="dxa"/>
          </w:tcPr>
          <w:p w14:paraId="66BE1A2F">
            <w:pPr>
              <w:keepNext w:val="0"/>
              <w:keepLines w:val="0"/>
              <w:suppressLineNumbers w:val="0"/>
              <w:autoSpaceDE w:val="0"/>
              <w:autoSpaceDN w:val="0"/>
              <w:spacing w:before="0" w:beforeAutospacing="0" w:after="0" w:afterAutospacing="0" w:line="360" w:lineRule="auto"/>
              <w:ind w:left="0" w:right="0"/>
              <w:jc w:val="center"/>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注册地址</w:t>
            </w:r>
          </w:p>
        </w:tc>
        <w:tc>
          <w:tcPr>
            <w:tcW w:w="2175" w:type="dxa"/>
          </w:tcPr>
          <w:p w14:paraId="53FFDC46">
            <w:pPr>
              <w:keepNext w:val="0"/>
              <w:keepLines w:val="0"/>
              <w:suppressLineNumbers w:val="0"/>
              <w:autoSpaceDE w:val="0"/>
              <w:autoSpaceDN w:val="0"/>
              <w:spacing w:before="0" w:beforeAutospacing="0" w:after="0" w:afterAutospacing="0" w:line="360" w:lineRule="auto"/>
              <w:ind w:left="0" w:right="0"/>
              <w:jc w:val="center"/>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服务技术人员数量</w:t>
            </w:r>
          </w:p>
        </w:tc>
        <w:tc>
          <w:tcPr>
            <w:tcW w:w="1260" w:type="dxa"/>
          </w:tcPr>
          <w:p w14:paraId="4D71829F">
            <w:pPr>
              <w:keepNext w:val="0"/>
              <w:keepLines w:val="0"/>
              <w:suppressLineNumbers w:val="0"/>
              <w:autoSpaceDE w:val="0"/>
              <w:autoSpaceDN w:val="0"/>
              <w:spacing w:before="0" w:beforeAutospacing="0" w:after="0" w:afterAutospacing="0" w:line="360" w:lineRule="auto"/>
              <w:ind w:left="0" w:right="0"/>
              <w:jc w:val="center"/>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联系电话</w:t>
            </w:r>
          </w:p>
        </w:tc>
      </w:tr>
      <w:tr w14:paraId="367D2D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0594D820">
            <w:pPr>
              <w:keepNext w:val="0"/>
              <w:keepLines w:val="0"/>
              <w:suppressLineNumbers w:val="0"/>
              <w:autoSpaceDE w:val="0"/>
              <w:autoSpaceDN w:val="0"/>
              <w:spacing w:before="0" w:beforeAutospacing="0" w:after="0" w:afterAutospacing="0" w:line="360" w:lineRule="auto"/>
              <w:ind w:left="0" w:right="0"/>
              <w:jc w:val="center"/>
              <w:rPr>
                <w:rFonts w:hint="eastAsia" w:ascii="仿宋_GB2312" w:hAnsi="仿宋_GB2312" w:eastAsia="仿宋_GB2312" w:cs="仿宋_GB2312"/>
                <w:color w:val="auto"/>
                <w:sz w:val="24"/>
                <w:highlight w:val="none"/>
              </w:rPr>
            </w:pPr>
          </w:p>
        </w:tc>
        <w:tc>
          <w:tcPr>
            <w:tcW w:w="2160" w:type="dxa"/>
          </w:tcPr>
          <w:p w14:paraId="593F741C">
            <w:pPr>
              <w:keepNext w:val="0"/>
              <w:keepLines w:val="0"/>
              <w:suppressLineNumbers w:val="0"/>
              <w:autoSpaceDE w:val="0"/>
              <w:autoSpaceDN w:val="0"/>
              <w:spacing w:before="0" w:beforeAutospacing="0" w:after="0" w:afterAutospacing="0" w:line="360" w:lineRule="auto"/>
              <w:ind w:left="0" w:right="0"/>
              <w:jc w:val="center"/>
              <w:rPr>
                <w:rFonts w:hint="eastAsia" w:ascii="仿宋_GB2312" w:hAnsi="仿宋_GB2312" w:eastAsia="仿宋_GB2312" w:cs="仿宋_GB2312"/>
                <w:color w:val="auto"/>
                <w:sz w:val="24"/>
                <w:highlight w:val="none"/>
              </w:rPr>
            </w:pPr>
          </w:p>
        </w:tc>
        <w:tc>
          <w:tcPr>
            <w:tcW w:w="1620" w:type="dxa"/>
          </w:tcPr>
          <w:p w14:paraId="2ACDCB9E">
            <w:pPr>
              <w:keepNext w:val="0"/>
              <w:keepLines w:val="0"/>
              <w:suppressLineNumbers w:val="0"/>
              <w:autoSpaceDE w:val="0"/>
              <w:autoSpaceDN w:val="0"/>
              <w:spacing w:before="0" w:beforeAutospacing="0" w:after="0" w:afterAutospacing="0" w:line="360" w:lineRule="auto"/>
              <w:ind w:left="0" w:right="0"/>
              <w:jc w:val="center"/>
              <w:rPr>
                <w:rFonts w:hint="eastAsia" w:ascii="仿宋_GB2312" w:hAnsi="仿宋_GB2312" w:eastAsia="仿宋_GB2312" w:cs="仿宋_GB2312"/>
                <w:color w:val="auto"/>
                <w:sz w:val="24"/>
                <w:highlight w:val="none"/>
              </w:rPr>
            </w:pPr>
          </w:p>
        </w:tc>
        <w:tc>
          <w:tcPr>
            <w:tcW w:w="1245" w:type="dxa"/>
          </w:tcPr>
          <w:p w14:paraId="794DC862">
            <w:pPr>
              <w:keepNext w:val="0"/>
              <w:keepLines w:val="0"/>
              <w:suppressLineNumbers w:val="0"/>
              <w:autoSpaceDE w:val="0"/>
              <w:autoSpaceDN w:val="0"/>
              <w:spacing w:before="0" w:beforeAutospacing="0" w:after="0" w:afterAutospacing="0" w:line="360" w:lineRule="auto"/>
              <w:ind w:left="0" w:right="0"/>
              <w:jc w:val="center"/>
              <w:rPr>
                <w:rFonts w:hint="eastAsia" w:ascii="仿宋_GB2312" w:hAnsi="仿宋_GB2312" w:eastAsia="仿宋_GB2312" w:cs="仿宋_GB2312"/>
                <w:color w:val="auto"/>
                <w:sz w:val="24"/>
                <w:highlight w:val="none"/>
              </w:rPr>
            </w:pPr>
          </w:p>
        </w:tc>
        <w:tc>
          <w:tcPr>
            <w:tcW w:w="2175" w:type="dxa"/>
          </w:tcPr>
          <w:p w14:paraId="2F793B71">
            <w:pPr>
              <w:keepNext w:val="0"/>
              <w:keepLines w:val="0"/>
              <w:suppressLineNumbers w:val="0"/>
              <w:autoSpaceDE w:val="0"/>
              <w:autoSpaceDN w:val="0"/>
              <w:spacing w:before="0" w:beforeAutospacing="0" w:after="0" w:afterAutospacing="0" w:line="360" w:lineRule="auto"/>
              <w:ind w:left="0" w:right="0"/>
              <w:jc w:val="center"/>
              <w:rPr>
                <w:rFonts w:hint="eastAsia" w:ascii="仿宋_GB2312" w:hAnsi="仿宋_GB2312" w:eastAsia="仿宋_GB2312" w:cs="仿宋_GB2312"/>
                <w:color w:val="auto"/>
                <w:sz w:val="24"/>
                <w:highlight w:val="none"/>
              </w:rPr>
            </w:pPr>
          </w:p>
        </w:tc>
        <w:tc>
          <w:tcPr>
            <w:tcW w:w="1260" w:type="dxa"/>
          </w:tcPr>
          <w:p w14:paraId="40BBA97A">
            <w:pPr>
              <w:keepNext w:val="0"/>
              <w:keepLines w:val="0"/>
              <w:suppressLineNumbers w:val="0"/>
              <w:autoSpaceDE w:val="0"/>
              <w:autoSpaceDN w:val="0"/>
              <w:spacing w:before="0" w:beforeAutospacing="0" w:after="0" w:afterAutospacing="0" w:line="360" w:lineRule="auto"/>
              <w:ind w:left="0" w:right="0"/>
              <w:jc w:val="center"/>
              <w:rPr>
                <w:rFonts w:hint="eastAsia" w:ascii="仿宋_GB2312" w:hAnsi="仿宋_GB2312" w:eastAsia="仿宋_GB2312" w:cs="仿宋_GB2312"/>
                <w:color w:val="auto"/>
                <w:sz w:val="24"/>
                <w:highlight w:val="none"/>
              </w:rPr>
            </w:pPr>
          </w:p>
        </w:tc>
      </w:tr>
      <w:tr w14:paraId="1333AE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1A243F2C">
            <w:pPr>
              <w:keepNext w:val="0"/>
              <w:keepLines w:val="0"/>
              <w:suppressLineNumbers w:val="0"/>
              <w:autoSpaceDE w:val="0"/>
              <w:autoSpaceDN w:val="0"/>
              <w:spacing w:before="0" w:beforeAutospacing="0" w:after="0" w:afterAutospacing="0" w:line="360" w:lineRule="auto"/>
              <w:ind w:left="0" w:right="0"/>
              <w:jc w:val="center"/>
              <w:rPr>
                <w:rFonts w:hint="eastAsia" w:ascii="仿宋_GB2312" w:hAnsi="仿宋_GB2312" w:eastAsia="仿宋_GB2312" w:cs="仿宋_GB2312"/>
                <w:color w:val="auto"/>
                <w:sz w:val="24"/>
                <w:highlight w:val="none"/>
              </w:rPr>
            </w:pPr>
          </w:p>
        </w:tc>
        <w:tc>
          <w:tcPr>
            <w:tcW w:w="2160" w:type="dxa"/>
          </w:tcPr>
          <w:p w14:paraId="23861E78">
            <w:pPr>
              <w:keepNext w:val="0"/>
              <w:keepLines w:val="0"/>
              <w:suppressLineNumbers w:val="0"/>
              <w:autoSpaceDE w:val="0"/>
              <w:autoSpaceDN w:val="0"/>
              <w:spacing w:before="0" w:beforeAutospacing="0" w:after="0" w:afterAutospacing="0" w:line="360" w:lineRule="auto"/>
              <w:ind w:left="0" w:right="0"/>
              <w:jc w:val="center"/>
              <w:rPr>
                <w:rFonts w:hint="eastAsia" w:ascii="仿宋_GB2312" w:hAnsi="仿宋_GB2312" w:eastAsia="仿宋_GB2312" w:cs="仿宋_GB2312"/>
                <w:color w:val="auto"/>
                <w:sz w:val="24"/>
                <w:highlight w:val="none"/>
              </w:rPr>
            </w:pPr>
          </w:p>
        </w:tc>
        <w:tc>
          <w:tcPr>
            <w:tcW w:w="1620" w:type="dxa"/>
          </w:tcPr>
          <w:p w14:paraId="3C45F309">
            <w:pPr>
              <w:keepNext w:val="0"/>
              <w:keepLines w:val="0"/>
              <w:suppressLineNumbers w:val="0"/>
              <w:autoSpaceDE w:val="0"/>
              <w:autoSpaceDN w:val="0"/>
              <w:spacing w:before="0" w:beforeAutospacing="0" w:after="0" w:afterAutospacing="0" w:line="360" w:lineRule="auto"/>
              <w:ind w:left="0" w:right="0"/>
              <w:jc w:val="center"/>
              <w:rPr>
                <w:rFonts w:hint="eastAsia" w:ascii="仿宋_GB2312" w:hAnsi="仿宋_GB2312" w:eastAsia="仿宋_GB2312" w:cs="仿宋_GB2312"/>
                <w:color w:val="auto"/>
                <w:sz w:val="24"/>
                <w:highlight w:val="none"/>
              </w:rPr>
            </w:pPr>
          </w:p>
        </w:tc>
        <w:tc>
          <w:tcPr>
            <w:tcW w:w="1245" w:type="dxa"/>
          </w:tcPr>
          <w:p w14:paraId="710FC28F">
            <w:pPr>
              <w:keepNext w:val="0"/>
              <w:keepLines w:val="0"/>
              <w:suppressLineNumbers w:val="0"/>
              <w:autoSpaceDE w:val="0"/>
              <w:autoSpaceDN w:val="0"/>
              <w:spacing w:before="0" w:beforeAutospacing="0" w:after="0" w:afterAutospacing="0" w:line="360" w:lineRule="auto"/>
              <w:ind w:left="0" w:right="0"/>
              <w:jc w:val="center"/>
              <w:rPr>
                <w:rFonts w:hint="eastAsia" w:ascii="仿宋_GB2312" w:hAnsi="仿宋_GB2312" w:eastAsia="仿宋_GB2312" w:cs="仿宋_GB2312"/>
                <w:color w:val="auto"/>
                <w:sz w:val="24"/>
                <w:highlight w:val="none"/>
              </w:rPr>
            </w:pPr>
          </w:p>
        </w:tc>
        <w:tc>
          <w:tcPr>
            <w:tcW w:w="2175" w:type="dxa"/>
          </w:tcPr>
          <w:p w14:paraId="59EF327F">
            <w:pPr>
              <w:keepNext w:val="0"/>
              <w:keepLines w:val="0"/>
              <w:suppressLineNumbers w:val="0"/>
              <w:autoSpaceDE w:val="0"/>
              <w:autoSpaceDN w:val="0"/>
              <w:spacing w:before="0" w:beforeAutospacing="0" w:after="0" w:afterAutospacing="0" w:line="360" w:lineRule="auto"/>
              <w:ind w:left="0" w:right="0"/>
              <w:jc w:val="center"/>
              <w:rPr>
                <w:rFonts w:hint="eastAsia" w:ascii="仿宋_GB2312" w:hAnsi="仿宋_GB2312" w:eastAsia="仿宋_GB2312" w:cs="仿宋_GB2312"/>
                <w:color w:val="auto"/>
                <w:sz w:val="24"/>
                <w:highlight w:val="none"/>
              </w:rPr>
            </w:pPr>
          </w:p>
        </w:tc>
        <w:tc>
          <w:tcPr>
            <w:tcW w:w="1260" w:type="dxa"/>
          </w:tcPr>
          <w:p w14:paraId="6B220B21">
            <w:pPr>
              <w:keepNext w:val="0"/>
              <w:keepLines w:val="0"/>
              <w:suppressLineNumbers w:val="0"/>
              <w:autoSpaceDE w:val="0"/>
              <w:autoSpaceDN w:val="0"/>
              <w:spacing w:before="0" w:beforeAutospacing="0" w:after="0" w:afterAutospacing="0" w:line="360" w:lineRule="auto"/>
              <w:ind w:left="0" w:right="0"/>
              <w:jc w:val="center"/>
              <w:rPr>
                <w:rFonts w:hint="eastAsia" w:ascii="仿宋_GB2312" w:hAnsi="仿宋_GB2312" w:eastAsia="仿宋_GB2312" w:cs="仿宋_GB2312"/>
                <w:color w:val="auto"/>
                <w:sz w:val="24"/>
                <w:highlight w:val="none"/>
              </w:rPr>
            </w:pPr>
          </w:p>
        </w:tc>
      </w:tr>
      <w:tr w14:paraId="52331D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679CEFB6">
            <w:pPr>
              <w:keepNext w:val="0"/>
              <w:keepLines w:val="0"/>
              <w:suppressLineNumbers w:val="0"/>
              <w:autoSpaceDE w:val="0"/>
              <w:autoSpaceDN w:val="0"/>
              <w:spacing w:before="0" w:beforeAutospacing="0" w:after="0" w:afterAutospacing="0" w:line="360" w:lineRule="auto"/>
              <w:ind w:left="0" w:right="0"/>
              <w:jc w:val="center"/>
              <w:rPr>
                <w:rFonts w:hint="eastAsia" w:ascii="仿宋_GB2312" w:hAnsi="仿宋_GB2312" w:eastAsia="仿宋_GB2312" w:cs="仿宋_GB2312"/>
                <w:color w:val="auto"/>
                <w:sz w:val="24"/>
                <w:highlight w:val="none"/>
              </w:rPr>
            </w:pPr>
          </w:p>
        </w:tc>
        <w:tc>
          <w:tcPr>
            <w:tcW w:w="2160" w:type="dxa"/>
          </w:tcPr>
          <w:p w14:paraId="33A9B08F">
            <w:pPr>
              <w:keepNext w:val="0"/>
              <w:keepLines w:val="0"/>
              <w:suppressLineNumbers w:val="0"/>
              <w:autoSpaceDE w:val="0"/>
              <w:autoSpaceDN w:val="0"/>
              <w:spacing w:before="0" w:beforeAutospacing="0" w:after="0" w:afterAutospacing="0" w:line="360" w:lineRule="auto"/>
              <w:ind w:left="0" w:right="0"/>
              <w:jc w:val="center"/>
              <w:rPr>
                <w:rFonts w:hint="eastAsia" w:ascii="仿宋_GB2312" w:hAnsi="仿宋_GB2312" w:eastAsia="仿宋_GB2312" w:cs="仿宋_GB2312"/>
                <w:color w:val="auto"/>
                <w:sz w:val="24"/>
                <w:highlight w:val="none"/>
              </w:rPr>
            </w:pPr>
          </w:p>
        </w:tc>
        <w:tc>
          <w:tcPr>
            <w:tcW w:w="1620" w:type="dxa"/>
          </w:tcPr>
          <w:p w14:paraId="51C170D7">
            <w:pPr>
              <w:keepNext w:val="0"/>
              <w:keepLines w:val="0"/>
              <w:suppressLineNumbers w:val="0"/>
              <w:autoSpaceDE w:val="0"/>
              <w:autoSpaceDN w:val="0"/>
              <w:spacing w:before="0" w:beforeAutospacing="0" w:after="0" w:afterAutospacing="0" w:line="360" w:lineRule="auto"/>
              <w:ind w:left="0" w:right="0"/>
              <w:jc w:val="center"/>
              <w:rPr>
                <w:rFonts w:hint="eastAsia" w:ascii="仿宋_GB2312" w:hAnsi="仿宋_GB2312" w:eastAsia="仿宋_GB2312" w:cs="仿宋_GB2312"/>
                <w:color w:val="auto"/>
                <w:sz w:val="24"/>
                <w:highlight w:val="none"/>
              </w:rPr>
            </w:pPr>
          </w:p>
        </w:tc>
        <w:tc>
          <w:tcPr>
            <w:tcW w:w="1245" w:type="dxa"/>
          </w:tcPr>
          <w:p w14:paraId="128FFA07">
            <w:pPr>
              <w:keepNext w:val="0"/>
              <w:keepLines w:val="0"/>
              <w:suppressLineNumbers w:val="0"/>
              <w:autoSpaceDE w:val="0"/>
              <w:autoSpaceDN w:val="0"/>
              <w:spacing w:before="0" w:beforeAutospacing="0" w:after="0" w:afterAutospacing="0" w:line="360" w:lineRule="auto"/>
              <w:ind w:left="0" w:right="0"/>
              <w:jc w:val="center"/>
              <w:rPr>
                <w:rFonts w:hint="eastAsia" w:ascii="仿宋_GB2312" w:hAnsi="仿宋_GB2312" w:eastAsia="仿宋_GB2312" w:cs="仿宋_GB2312"/>
                <w:color w:val="auto"/>
                <w:sz w:val="24"/>
                <w:highlight w:val="none"/>
              </w:rPr>
            </w:pPr>
          </w:p>
        </w:tc>
        <w:tc>
          <w:tcPr>
            <w:tcW w:w="2175" w:type="dxa"/>
          </w:tcPr>
          <w:p w14:paraId="18A4DCB5">
            <w:pPr>
              <w:keepNext w:val="0"/>
              <w:keepLines w:val="0"/>
              <w:suppressLineNumbers w:val="0"/>
              <w:autoSpaceDE w:val="0"/>
              <w:autoSpaceDN w:val="0"/>
              <w:spacing w:before="0" w:beforeAutospacing="0" w:after="0" w:afterAutospacing="0" w:line="360" w:lineRule="auto"/>
              <w:ind w:left="0" w:right="0"/>
              <w:jc w:val="center"/>
              <w:rPr>
                <w:rFonts w:hint="eastAsia" w:ascii="仿宋_GB2312" w:hAnsi="仿宋_GB2312" w:eastAsia="仿宋_GB2312" w:cs="仿宋_GB2312"/>
                <w:color w:val="auto"/>
                <w:sz w:val="24"/>
                <w:highlight w:val="none"/>
              </w:rPr>
            </w:pPr>
          </w:p>
        </w:tc>
        <w:tc>
          <w:tcPr>
            <w:tcW w:w="1260" w:type="dxa"/>
          </w:tcPr>
          <w:p w14:paraId="4B469F00">
            <w:pPr>
              <w:keepNext w:val="0"/>
              <w:keepLines w:val="0"/>
              <w:suppressLineNumbers w:val="0"/>
              <w:autoSpaceDE w:val="0"/>
              <w:autoSpaceDN w:val="0"/>
              <w:spacing w:before="0" w:beforeAutospacing="0" w:after="0" w:afterAutospacing="0" w:line="360" w:lineRule="auto"/>
              <w:ind w:left="0" w:right="0"/>
              <w:jc w:val="center"/>
              <w:rPr>
                <w:rFonts w:hint="eastAsia" w:ascii="仿宋_GB2312" w:hAnsi="仿宋_GB2312" w:eastAsia="仿宋_GB2312" w:cs="仿宋_GB2312"/>
                <w:color w:val="auto"/>
                <w:sz w:val="24"/>
                <w:highlight w:val="none"/>
              </w:rPr>
            </w:pPr>
          </w:p>
        </w:tc>
      </w:tr>
    </w:tbl>
    <w:p w14:paraId="4DCD2FC5">
      <w:pPr>
        <w:autoSpaceDE w:val="0"/>
        <w:autoSpaceDN w:val="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注：关于项目涉及的所有售后服务机构均在本表注明，包括投标人本单位和符合条件的第三方服务机构。</w:t>
      </w:r>
    </w:p>
    <w:p w14:paraId="21118864">
      <w:pPr>
        <w:autoSpaceDE w:val="0"/>
        <w:autoSpaceDN w:val="0"/>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b/>
          <w:color w:val="auto"/>
          <w:kern w:val="0"/>
          <w:sz w:val="24"/>
          <w:highlight w:val="none"/>
        </w:rPr>
        <w:t>附表B：售后服务人员情况表</w:t>
      </w:r>
      <w:r>
        <w:rPr>
          <w:rFonts w:hint="eastAsia" w:ascii="仿宋_GB2312" w:hAnsi="仿宋_GB2312" w:eastAsia="仿宋_GB2312" w:cs="仿宋_GB2312"/>
          <w:color w:val="auto"/>
          <w:sz w:val="24"/>
          <w:highlight w:val="none"/>
        </w:rPr>
        <w:t>（按此格式自制）</w:t>
      </w:r>
    </w:p>
    <w:tbl>
      <w:tblPr>
        <w:tblStyle w:val="64"/>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14:paraId="3EAE006B">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14:paraId="53D98745">
            <w:pPr>
              <w:keepNext w:val="0"/>
              <w:keepLines w:val="0"/>
              <w:suppressLineNumbers w:val="0"/>
              <w:autoSpaceDE w:val="0"/>
              <w:autoSpaceDN w:val="0"/>
              <w:spacing w:before="0" w:beforeAutospacing="0" w:after="0" w:afterAutospacing="0" w:line="240" w:lineRule="exact"/>
              <w:ind w:left="0" w:right="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序号</w:t>
            </w:r>
          </w:p>
        </w:tc>
        <w:tc>
          <w:tcPr>
            <w:tcW w:w="746" w:type="dxa"/>
            <w:tcBorders>
              <w:top w:val="single" w:color="auto" w:sz="6" w:space="0"/>
              <w:left w:val="single" w:color="auto" w:sz="4" w:space="0"/>
              <w:bottom w:val="single" w:color="auto" w:sz="6" w:space="0"/>
              <w:right w:val="single" w:color="auto" w:sz="6" w:space="0"/>
            </w:tcBorders>
            <w:vAlign w:val="center"/>
          </w:tcPr>
          <w:p w14:paraId="759F6D69">
            <w:pPr>
              <w:keepNext w:val="0"/>
              <w:keepLines w:val="0"/>
              <w:suppressLineNumbers w:val="0"/>
              <w:autoSpaceDE w:val="0"/>
              <w:autoSpaceDN w:val="0"/>
              <w:spacing w:before="0" w:beforeAutospacing="0" w:after="0" w:afterAutospacing="0" w:line="240" w:lineRule="exact"/>
              <w:ind w:left="0" w:right="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类别</w:t>
            </w:r>
          </w:p>
        </w:tc>
        <w:tc>
          <w:tcPr>
            <w:tcW w:w="787" w:type="dxa"/>
            <w:tcBorders>
              <w:top w:val="single" w:color="auto" w:sz="6" w:space="0"/>
              <w:left w:val="single" w:color="auto" w:sz="6" w:space="0"/>
              <w:bottom w:val="single" w:color="auto" w:sz="6" w:space="0"/>
              <w:right w:val="single" w:color="auto" w:sz="6" w:space="0"/>
            </w:tcBorders>
            <w:vAlign w:val="center"/>
          </w:tcPr>
          <w:p w14:paraId="3B1F9CB2">
            <w:pPr>
              <w:keepNext w:val="0"/>
              <w:keepLines w:val="0"/>
              <w:suppressLineNumbers w:val="0"/>
              <w:autoSpaceDE w:val="0"/>
              <w:autoSpaceDN w:val="0"/>
              <w:spacing w:before="0" w:beforeAutospacing="0" w:after="0" w:afterAutospacing="0" w:line="240" w:lineRule="exact"/>
              <w:ind w:left="0" w:right="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771D94BF">
            <w:pPr>
              <w:keepNext w:val="0"/>
              <w:keepLines w:val="0"/>
              <w:suppressLineNumbers w:val="0"/>
              <w:autoSpaceDE w:val="0"/>
              <w:autoSpaceDN w:val="0"/>
              <w:spacing w:before="0" w:beforeAutospacing="0" w:after="0" w:afterAutospacing="0" w:line="240" w:lineRule="exact"/>
              <w:ind w:left="0" w:right="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900" w:type="dxa"/>
            <w:tcBorders>
              <w:top w:val="single" w:color="auto" w:sz="6" w:space="0"/>
              <w:left w:val="single" w:color="auto" w:sz="6" w:space="0"/>
              <w:bottom w:val="single" w:color="auto" w:sz="6" w:space="0"/>
              <w:right w:val="single" w:color="auto" w:sz="6" w:space="0"/>
            </w:tcBorders>
            <w:vAlign w:val="center"/>
          </w:tcPr>
          <w:p w14:paraId="7E7C33F4">
            <w:pPr>
              <w:keepNext w:val="0"/>
              <w:keepLines w:val="0"/>
              <w:suppressLineNumbers w:val="0"/>
              <w:autoSpaceDE w:val="0"/>
              <w:autoSpaceDN w:val="0"/>
              <w:spacing w:before="0" w:beforeAutospacing="0" w:after="0" w:afterAutospacing="0" w:line="240" w:lineRule="exact"/>
              <w:ind w:left="0" w:right="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080" w:type="dxa"/>
            <w:tcBorders>
              <w:top w:val="single" w:color="auto" w:sz="6" w:space="0"/>
              <w:left w:val="single" w:color="auto" w:sz="6" w:space="0"/>
              <w:bottom w:val="single" w:color="auto" w:sz="6" w:space="0"/>
              <w:right w:val="single" w:color="auto" w:sz="6" w:space="0"/>
            </w:tcBorders>
            <w:vAlign w:val="center"/>
          </w:tcPr>
          <w:p w14:paraId="5700E65C">
            <w:pPr>
              <w:keepNext w:val="0"/>
              <w:keepLines w:val="0"/>
              <w:suppressLineNumbers w:val="0"/>
              <w:autoSpaceDE w:val="0"/>
              <w:autoSpaceDN w:val="0"/>
              <w:spacing w:before="0" w:beforeAutospacing="0" w:after="0" w:afterAutospacing="0" w:line="240" w:lineRule="exact"/>
              <w:ind w:left="0" w:right="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tc>
        <w:tc>
          <w:tcPr>
            <w:tcW w:w="1080" w:type="dxa"/>
            <w:tcBorders>
              <w:top w:val="single" w:color="auto" w:sz="6" w:space="0"/>
              <w:left w:val="single" w:color="auto" w:sz="6" w:space="0"/>
              <w:bottom w:val="single" w:color="auto" w:sz="6" w:space="0"/>
              <w:right w:val="single" w:color="auto" w:sz="6" w:space="0"/>
            </w:tcBorders>
            <w:vAlign w:val="center"/>
          </w:tcPr>
          <w:p w14:paraId="18271278">
            <w:pPr>
              <w:keepNext w:val="0"/>
              <w:keepLines w:val="0"/>
              <w:suppressLineNumbers w:val="0"/>
              <w:autoSpaceDE w:val="0"/>
              <w:autoSpaceDN w:val="0"/>
              <w:spacing w:before="0" w:beforeAutospacing="0" w:after="0" w:afterAutospacing="0" w:line="240" w:lineRule="exact"/>
              <w:ind w:left="0" w:right="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专业</w:t>
            </w:r>
          </w:p>
        </w:tc>
        <w:tc>
          <w:tcPr>
            <w:tcW w:w="1080" w:type="dxa"/>
            <w:tcBorders>
              <w:top w:val="single" w:color="auto" w:sz="6" w:space="0"/>
              <w:left w:val="single" w:color="auto" w:sz="6" w:space="0"/>
              <w:bottom w:val="single" w:color="auto" w:sz="6" w:space="0"/>
              <w:right w:val="single" w:color="auto" w:sz="6" w:space="0"/>
            </w:tcBorders>
            <w:vAlign w:val="center"/>
          </w:tcPr>
          <w:p w14:paraId="0A5490B2">
            <w:pPr>
              <w:keepNext w:val="0"/>
              <w:keepLines w:val="0"/>
              <w:suppressLineNumbers w:val="0"/>
              <w:autoSpaceDE w:val="0"/>
              <w:autoSpaceDN w:val="0"/>
              <w:spacing w:before="0" w:beforeAutospacing="0" w:after="0" w:afterAutospacing="0" w:line="240" w:lineRule="exact"/>
              <w:ind w:left="0" w:right="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tc>
        <w:tc>
          <w:tcPr>
            <w:tcW w:w="1260" w:type="dxa"/>
            <w:tcBorders>
              <w:top w:val="single" w:color="auto" w:sz="6" w:space="0"/>
              <w:left w:val="single" w:color="auto" w:sz="6" w:space="0"/>
              <w:bottom w:val="single" w:color="auto" w:sz="6" w:space="0"/>
              <w:right w:val="single" w:color="auto" w:sz="6" w:space="0"/>
            </w:tcBorders>
            <w:vAlign w:val="center"/>
          </w:tcPr>
          <w:p w14:paraId="65027A00">
            <w:pPr>
              <w:keepNext w:val="0"/>
              <w:keepLines w:val="0"/>
              <w:suppressLineNumbers w:val="0"/>
              <w:autoSpaceDE w:val="0"/>
              <w:autoSpaceDN w:val="0"/>
              <w:spacing w:before="0" w:beforeAutospacing="0" w:after="0" w:afterAutospacing="0" w:line="240" w:lineRule="exact"/>
              <w:ind w:left="0" w:right="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5D177FAD">
            <w:pPr>
              <w:keepNext w:val="0"/>
              <w:keepLines w:val="0"/>
              <w:suppressLineNumbers w:val="0"/>
              <w:autoSpaceDE w:val="0"/>
              <w:autoSpaceDN w:val="0"/>
              <w:spacing w:before="0" w:beforeAutospacing="0" w:after="0" w:afterAutospacing="0" w:line="240" w:lineRule="exact"/>
              <w:ind w:left="0" w:right="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14:paraId="5BD2AA3B">
            <w:pPr>
              <w:keepNext w:val="0"/>
              <w:keepLines w:val="0"/>
              <w:suppressLineNumbers w:val="0"/>
              <w:autoSpaceDE w:val="0"/>
              <w:autoSpaceDN w:val="0"/>
              <w:spacing w:before="0" w:beforeAutospacing="0" w:after="0" w:afterAutospacing="0" w:line="240" w:lineRule="exact"/>
              <w:ind w:left="-36" w:leftChars="-17" w:right="-181" w:rightChars="-86"/>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到达现场时间</w:t>
            </w:r>
          </w:p>
        </w:tc>
      </w:tr>
      <w:tr w14:paraId="5E86A919">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6C867316">
            <w:pPr>
              <w:keepNext w:val="0"/>
              <w:keepLines w:val="0"/>
              <w:suppressLineNumbers w:val="0"/>
              <w:autoSpaceDE w:val="0"/>
              <w:autoSpaceDN w:val="0"/>
              <w:spacing w:before="0" w:beforeAutospacing="0" w:after="0" w:afterAutospacing="0" w:line="240" w:lineRule="exact"/>
              <w:ind w:left="0" w:right="0"/>
              <w:jc w:val="center"/>
              <w:rPr>
                <w:rFonts w:hint="eastAsia"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091F6001">
            <w:pPr>
              <w:keepNext w:val="0"/>
              <w:keepLines w:val="0"/>
              <w:suppressLineNumbers w:val="0"/>
              <w:autoSpaceDE w:val="0"/>
              <w:autoSpaceDN w:val="0"/>
              <w:spacing w:before="0" w:beforeAutospacing="0" w:after="0" w:afterAutospacing="0" w:line="240" w:lineRule="exact"/>
              <w:ind w:left="0" w:right="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总协调人</w:t>
            </w:r>
          </w:p>
        </w:tc>
        <w:tc>
          <w:tcPr>
            <w:tcW w:w="787" w:type="dxa"/>
            <w:tcBorders>
              <w:top w:val="single" w:color="auto" w:sz="6" w:space="0"/>
              <w:left w:val="single" w:color="auto" w:sz="6" w:space="0"/>
              <w:bottom w:val="single" w:color="auto" w:sz="6" w:space="0"/>
              <w:right w:val="single" w:color="auto" w:sz="6" w:space="0"/>
            </w:tcBorders>
          </w:tcPr>
          <w:p w14:paraId="754AC3B4">
            <w:pPr>
              <w:keepNext w:val="0"/>
              <w:keepLines w:val="0"/>
              <w:suppressLineNumbers w:val="0"/>
              <w:autoSpaceDE w:val="0"/>
              <w:autoSpaceDN w:val="0"/>
              <w:spacing w:before="0" w:beforeAutospacing="0" w:after="0" w:afterAutospacing="0" w:line="240" w:lineRule="exact"/>
              <w:ind w:left="0" w:right="0"/>
              <w:rPr>
                <w:rFonts w:hint="eastAsia"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4208F670">
            <w:pPr>
              <w:keepNext w:val="0"/>
              <w:keepLines w:val="0"/>
              <w:suppressLineNumbers w:val="0"/>
              <w:autoSpaceDE w:val="0"/>
              <w:autoSpaceDN w:val="0"/>
              <w:spacing w:before="0" w:beforeAutospacing="0" w:after="0" w:afterAutospacing="0" w:line="240" w:lineRule="exact"/>
              <w:ind w:left="0" w:right="0"/>
              <w:rPr>
                <w:rFonts w:hint="eastAsia"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1964E79D">
            <w:pPr>
              <w:keepNext w:val="0"/>
              <w:keepLines w:val="0"/>
              <w:suppressLineNumbers w:val="0"/>
              <w:autoSpaceDE w:val="0"/>
              <w:autoSpaceDN w:val="0"/>
              <w:spacing w:before="0" w:beforeAutospacing="0" w:after="0" w:afterAutospacing="0" w:line="240" w:lineRule="exact"/>
              <w:ind w:left="0" w:right="0"/>
              <w:rPr>
                <w:rFonts w:hint="eastAsia"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455CB057">
            <w:pPr>
              <w:keepNext w:val="0"/>
              <w:keepLines w:val="0"/>
              <w:suppressLineNumbers w:val="0"/>
              <w:autoSpaceDE w:val="0"/>
              <w:autoSpaceDN w:val="0"/>
              <w:spacing w:before="0" w:beforeAutospacing="0" w:after="0" w:afterAutospacing="0" w:line="240" w:lineRule="exact"/>
              <w:ind w:left="0" w:right="0"/>
              <w:rPr>
                <w:rFonts w:hint="eastAsia"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11D12E03">
            <w:pPr>
              <w:keepNext w:val="0"/>
              <w:keepLines w:val="0"/>
              <w:suppressLineNumbers w:val="0"/>
              <w:autoSpaceDE w:val="0"/>
              <w:autoSpaceDN w:val="0"/>
              <w:spacing w:before="0" w:beforeAutospacing="0" w:after="0" w:afterAutospacing="0" w:line="240" w:lineRule="exact"/>
              <w:ind w:left="0" w:right="0"/>
              <w:rPr>
                <w:rFonts w:hint="eastAsia"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16D4E598">
            <w:pPr>
              <w:keepNext w:val="0"/>
              <w:keepLines w:val="0"/>
              <w:suppressLineNumbers w:val="0"/>
              <w:autoSpaceDE w:val="0"/>
              <w:autoSpaceDN w:val="0"/>
              <w:spacing w:before="0" w:beforeAutospacing="0" w:after="0" w:afterAutospacing="0" w:line="240" w:lineRule="exact"/>
              <w:ind w:left="0" w:right="0"/>
              <w:rPr>
                <w:rFonts w:hint="eastAsia"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47D441F8">
            <w:pPr>
              <w:keepNext w:val="0"/>
              <w:keepLines w:val="0"/>
              <w:suppressLineNumbers w:val="0"/>
              <w:autoSpaceDE w:val="0"/>
              <w:autoSpaceDN w:val="0"/>
              <w:spacing w:before="0" w:beforeAutospacing="0" w:after="0" w:afterAutospacing="0" w:line="240" w:lineRule="exact"/>
              <w:ind w:left="0" w:right="0"/>
              <w:rPr>
                <w:rFonts w:hint="eastAsia"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65052CD4">
            <w:pPr>
              <w:keepNext w:val="0"/>
              <w:keepLines w:val="0"/>
              <w:suppressLineNumbers w:val="0"/>
              <w:autoSpaceDE w:val="0"/>
              <w:autoSpaceDN w:val="0"/>
              <w:spacing w:before="0" w:beforeAutospacing="0" w:after="0" w:afterAutospacing="0" w:line="240" w:lineRule="exact"/>
              <w:ind w:left="0" w:right="0"/>
              <w:rPr>
                <w:rFonts w:hint="eastAsia"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30316420">
            <w:pPr>
              <w:keepNext w:val="0"/>
              <w:keepLines w:val="0"/>
              <w:suppressLineNumbers w:val="0"/>
              <w:autoSpaceDE w:val="0"/>
              <w:autoSpaceDN w:val="0"/>
              <w:spacing w:before="0" w:beforeAutospacing="0" w:after="0" w:afterAutospacing="0" w:line="240" w:lineRule="exact"/>
              <w:ind w:left="0" w:right="0"/>
              <w:rPr>
                <w:rFonts w:hint="eastAsia" w:ascii="仿宋_GB2312" w:hAnsi="仿宋_GB2312" w:eastAsia="仿宋_GB2312" w:cs="仿宋_GB2312"/>
                <w:color w:val="auto"/>
                <w:sz w:val="24"/>
                <w:highlight w:val="none"/>
              </w:rPr>
            </w:pPr>
          </w:p>
        </w:tc>
      </w:tr>
      <w:tr w14:paraId="0C1CF576">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69111F59">
            <w:pPr>
              <w:keepNext w:val="0"/>
              <w:keepLines w:val="0"/>
              <w:suppressLineNumbers w:val="0"/>
              <w:autoSpaceDE w:val="0"/>
              <w:autoSpaceDN w:val="0"/>
              <w:spacing w:before="0" w:beforeAutospacing="0" w:after="0" w:afterAutospacing="0" w:line="240" w:lineRule="exact"/>
              <w:ind w:left="0" w:right="0"/>
              <w:jc w:val="center"/>
              <w:rPr>
                <w:rFonts w:hint="eastAsia"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34D9F769">
            <w:pPr>
              <w:keepNext w:val="0"/>
              <w:keepLines w:val="0"/>
              <w:suppressLineNumbers w:val="0"/>
              <w:autoSpaceDE w:val="0"/>
              <w:autoSpaceDN w:val="0"/>
              <w:spacing w:before="0" w:beforeAutospacing="0" w:after="0" w:afterAutospacing="0" w:line="240" w:lineRule="exact"/>
              <w:ind w:left="0" w:right="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售后人员</w:t>
            </w:r>
          </w:p>
        </w:tc>
        <w:tc>
          <w:tcPr>
            <w:tcW w:w="787" w:type="dxa"/>
            <w:tcBorders>
              <w:top w:val="single" w:color="auto" w:sz="6" w:space="0"/>
              <w:left w:val="single" w:color="auto" w:sz="6" w:space="0"/>
              <w:bottom w:val="single" w:color="auto" w:sz="6" w:space="0"/>
              <w:right w:val="single" w:color="auto" w:sz="6" w:space="0"/>
            </w:tcBorders>
          </w:tcPr>
          <w:p w14:paraId="00EB2D43">
            <w:pPr>
              <w:keepNext w:val="0"/>
              <w:keepLines w:val="0"/>
              <w:suppressLineNumbers w:val="0"/>
              <w:autoSpaceDE w:val="0"/>
              <w:autoSpaceDN w:val="0"/>
              <w:spacing w:before="0" w:beforeAutospacing="0" w:after="0" w:afterAutospacing="0" w:line="240" w:lineRule="exact"/>
              <w:ind w:left="0" w:right="0"/>
              <w:rPr>
                <w:rFonts w:hint="eastAsia"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5ABB6669">
            <w:pPr>
              <w:keepNext w:val="0"/>
              <w:keepLines w:val="0"/>
              <w:suppressLineNumbers w:val="0"/>
              <w:autoSpaceDE w:val="0"/>
              <w:autoSpaceDN w:val="0"/>
              <w:spacing w:before="0" w:beforeAutospacing="0" w:after="0" w:afterAutospacing="0" w:line="240" w:lineRule="exact"/>
              <w:ind w:left="0" w:right="0"/>
              <w:rPr>
                <w:rFonts w:hint="eastAsia"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1BBD87B5">
            <w:pPr>
              <w:keepNext w:val="0"/>
              <w:keepLines w:val="0"/>
              <w:suppressLineNumbers w:val="0"/>
              <w:autoSpaceDE w:val="0"/>
              <w:autoSpaceDN w:val="0"/>
              <w:spacing w:before="0" w:beforeAutospacing="0" w:after="0" w:afterAutospacing="0" w:line="240" w:lineRule="exact"/>
              <w:ind w:left="0" w:right="0"/>
              <w:rPr>
                <w:rFonts w:hint="eastAsia"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7AB704CC">
            <w:pPr>
              <w:keepNext w:val="0"/>
              <w:keepLines w:val="0"/>
              <w:suppressLineNumbers w:val="0"/>
              <w:autoSpaceDE w:val="0"/>
              <w:autoSpaceDN w:val="0"/>
              <w:spacing w:before="0" w:beforeAutospacing="0" w:after="0" w:afterAutospacing="0" w:line="240" w:lineRule="exact"/>
              <w:ind w:left="0" w:right="0"/>
              <w:rPr>
                <w:rFonts w:hint="eastAsia"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582E9EB6">
            <w:pPr>
              <w:keepNext w:val="0"/>
              <w:keepLines w:val="0"/>
              <w:suppressLineNumbers w:val="0"/>
              <w:autoSpaceDE w:val="0"/>
              <w:autoSpaceDN w:val="0"/>
              <w:spacing w:before="0" w:beforeAutospacing="0" w:after="0" w:afterAutospacing="0" w:line="240" w:lineRule="exact"/>
              <w:ind w:left="0" w:right="0"/>
              <w:rPr>
                <w:rFonts w:hint="eastAsia"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0D1734FD">
            <w:pPr>
              <w:keepNext w:val="0"/>
              <w:keepLines w:val="0"/>
              <w:suppressLineNumbers w:val="0"/>
              <w:autoSpaceDE w:val="0"/>
              <w:autoSpaceDN w:val="0"/>
              <w:spacing w:before="0" w:beforeAutospacing="0" w:after="0" w:afterAutospacing="0" w:line="240" w:lineRule="exact"/>
              <w:ind w:left="0" w:right="0"/>
              <w:rPr>
                <w:rFonts w:hint="eastAsia"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35C5AC26">
            <w:pPr>
              <w:keepNext w:val="0"/>
              <w:keepLines w:val="0"/>
              <w:suppressLineNumbers w:val="0"/>
              <w:autoSpaceDE w:val="0"/>
              <w:autoSpaceDN w:val="0"/>
              <w:spacing w:before="0" w:beforeAutospacing="0" w:after="0" w:afterAutospacing="0" w:line="240" w:lineRule="exact"/>
              <w:ind w:left="0" w:right="0"/>
              <w:rPr>
                <w:rFonts w:hint="eastAsia"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398C6441">
            <w:pPr>
              <w:keepNext w:val="0"/>
              <w:keepLines w:val="0"/>
              <w:suppressLineNumbers w:val="0"/>
              <w:autoSpaceDE w:val="0"/>
              <w:autoSpaceDN w:val="0"/>
              <w:spacing w:before="0" w:beforeAutospacing="0" w:after="0" w:afterAutospacing="0" w:line="240" w:lineRule="exact"/>
              <w:ind w:left="0" w:right="0"/>
              <w:rPr>
                <w:rFonts w:hint="eastAsia"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32B515C4">
            <w:pPr>
              <w:keepNext w:val="0"/>
              <w:keepLines w:val="0"/>
              <w:suppressLineNumbers w:val="0"/>
              <w:autoSpaceDE w:val="0"/>
              <w:autoSpaceDN w:val="0"/>
              <w:spacing w:before="0" w:beforeAutospacing="0" w:after="0" w:afterAutospacing="0" w:line="240" w:lineRule="exact"/>
              <w:ind w:left="0" w:right="0"/>
              <w:rPr>
                <w:rFonts w:hint="eastAsia" w:ascii="仿宋_GB2312" w:hAnsi="仿宋_GB2312" w:eastAsia="仿宋_GB2312" w:cs="仿宋_GB2312"/>
                <w:color w:val="auto"/>
                <w:sz w:val="24"/>
                <w:highlight w:val="none"/>
              </w:rPr>
            </w:pPr>
          </w:p>
        </w:tc>
      </w:tr>
      <w:tr w14:paraId="17F7BE7A">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6EA8D107">
            <w:pPr>
              <w:keepNext w:val="0"/>
              <w:keepLines w:val="0"/>
              <w:suppressLineNumbers w:val="0"/>
              <w:autoSpaceDE w:val="0"/>
              <w:autoSpaceDN w:val="0"/>
              <w:spacing w:before="0" w:beforeAutospacing="0" w:after="0" w:afterAutospacing="0" w:line="240" w:lineRule="exact"/>
              <w:ind w:left="0" w:right="0"/>
              <w:jc w:val="center"/>
              <w:rPr>
                <w:rFonts w:hint="eastAsia"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382DE90F">
            <w:pPr>
              <w:keepNext w:val="0"/>
              <w:keepLines w:val="0"/>
              <w:suppressLineNumbers w:val="0"/>
              <w:autoSpaceDE w:val="0"/>
              <w:autoSpaceDN w:val="0"/>
              <w:spacing w:before="0" w:beforeAutospacing="0" w:after="0" w:afterAutospacing="0" w:line="240" w:lineRule="exact"/>
              <w:ind w:left="0" w:right="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p>
        </w:tc>
        <w:tc>
          <w:tcPr>
            <w:tcW w:w="787" w:type="dxa"/>
            <w:tcBorders>
              <w:top w:val="single" w:color="auto" w:sz="6" w:space="0"/>
              <w:left w:val="single" w:color="auto" w:sz="6" w:space="0"/>
              <w:bottom w:val="single" w:color="auto" w:sz="6" w:space="0"/>
              <w:right w:val="single" w:color="auto" w:sz="6" w:space="0"/>
            </w:tcBorders>
          </w:tcPr>
          <w:p w14:paraId="08DBF11F">
            <w:pPr>
              <w:keepNext w:val="0"/>
              <w:keepLines w:val="0"/>
              <w:suppressLineNumbers w:val="0"/>
              <w:autoSpaceDE w:val="0"/>
              <w:autoSpaceDN w:val="0"/>
              <w:spacing w:before="0" w:beforeAutospacing="0" w:after="0" w:afterAutospacing="0" w:line="240" w:lineRule="exact"/>
              <w:ind w:left="0" w:right="0"/>
              <w:rPr>
                <w:rFonts w:hint="eastAsia"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3B80D228">
            <w:pPr>
              <w:keepNext w:val="0"/>
              <w:keepLines w:val="0"/>
              <w:suppressLineNumbers w:val="0"/>
              <w:autoSpaceDE w:val="0"/>
              <w:autoSpaceDN w:val="0"/>
              <w:spacing w:before="0" w:beforeAutospacing="0" w:after="0" w:afterAutospacing="0" w:line="240" w:lineRule="exact"/>
              <w:ind w:left="0" w:right="0"/>
              <w:rPr>
                <w:rFonts w:hint="eastAsia"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413369EE">
            <w:pPr>
              <w:keepNext w:val="0"/>
              <w:keepLines w:val="0"/>
              <w:suppressLineNumbers w:val="0"/>
              <w:autoSpaceDE w:val="0"/>
              <w:autoSpaceDN w:val="0"/>
              <w:spacing w:before="0" w:beforeAutospacing="0" w:after="0" w:afterAutospacing="0" w:line="240" w:lineRule="exact"/>
              <w:ind w:left="0" w:right="0"/>
              <w:rPr>
                <w:rFonts w:hint="eastAsia"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7C7B0585">
            <w:pPr>
              <w:keepNext w:val="0"/>
              <w:keepLines w:val="0"/>
              <w:suppressLineNumbers w:val="0"/>
              <w:autoSpaceDE w:val="0"/>
              <w:autoSpaceDN w:val="0"/>
              <w:spacing w:before="0" w:beforeAutospacing="0" w:after="0" w:afterAutospacing="0" w:line="240" w:lineRule="exact"/>
              <w:ind w:left="0" w:right="0"/>
              <w:rPr>
                <w:rFonts w:hint="eastAsia"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633D4BA0">
            <w:pPr>
              <w:keepNext w:val="0"/>
              <w:keepLines w:val="0"/>
              <w:suppressLineNumbers w:val="0"/>
              <w:autoSpaceDE w:val="0"/>
              <w:autoSpaceDN w:val="0"/>
              <w:spacing w:before="0" w:beforeAutospacing="0" w:after="0" w:afterAutospacing="0" w:line="240" w:lineRule="exact"/>
              <w:ind w:left="0" w:right="0"/>
              <w:rPr>
                <w:rFonts w:hint="eastAsia"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4774363A">
            <w:pPr>
              <w:keepNext w:val="0"/>
              <w:keepLines w:val="0"/>
              <w:suppressLineNumbers w:val="0"/>
              <w:autoSpaceDE w:val="0"/>
              <w:autoSpaceDN w:val="0"/>
              <w:spacing w:before="0" w:beforeAutospacing="0" w:after="0" w:afterAutospacing="0" w:line="240" w:lineRule="exact"/>
              <w:ind w:left="0" w:right="0"/>
              <w:rPr>
                <w:rFonts w:hint="eastAsia"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4ACC366A">
            <w:pPr>
              <w:keepNext w:val="0"/>
              <w:keepLines w:val="0"/>
              <w:suppressLineNumbers w:val="0"/>
              <w:autoSpaceDE w:val="0"/>
              <w:autoSpaceDN w:val="0"/>
              <w:spacing w:before="0" w:beforeAutospacing="0" w:after="0" w:afterAutospacing="0" w:line="240" w:lineRule="exact"/>
              <w:ind w:left="0" w:right="0"/>
              <w:rPr>
                <w:rFonts w:hint="eastAsia"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643B8C6E">
            <w:pPr>
              <w:keepNext w:val="0"/>
              <w:keepLines w:val="0"/>
              <w:suppressLineNumbers w:val="0"/>
              <w:autoSpaceDE w:val="0"/>
              <w:autoSpaceDN w:val="0"/>
              <w:spacing w:before="0" w:beforeAutospacing="0" w:after="0" w:afterAutospacing="0" w:line="240" w:lineRule="exact"/>
              <w:ind w:left="0" w:right="0"/>
              <w:rPr>
                <w:rFonts w:hint="eastAsia"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5223CCC2">
            <w:pPr>
              <w:keepNext w:val="0"/>
              <w:keepLines w:val="0"/>
              <w:suppressLineNumbers w:val="0"/>
              <w:autoSpaceDE w:val="0"/>
              <w:autoSpaceDN w:val="0"/>
              <w:spacing w:before="0" w:beforeAutospacing="0" w:after="0" w:afterAutospacing="0" w:line="240" w:lineRule="exact"/>
              <w:ind w:left="0" w:right="0"/>
              <w:rPr>
                <w:rFonts w:hint="eastAsia" w:ascii="仿宋_GB2312" w:hAnsi="仿宋_GB2312" w:eastAsia="仿宋_GB2312" w:cs="仿宋_GB2312"/>
                <w:color w:val="auto"/>
                <w:sz w:val="24"/>
                <w:highlight w:val="none"/>
              </w:rPr>
            </w:pPr>
          </w:p>
        </w:tc>
      </w:tr>
    </w:tbl>
    <w:p w14:paraId="1325BBEF">
      <w:pPr>
        <w:spacing w:line="360" w:lineRule="auto"/>
        <w:ind w:firstLine="480" w:firstLineChars="200"/>
        <w:rPr>
          <w:rFonts w:hint="eastAsia" w:ascii="仿宋_GB2312" w:hAnsi="仿宋_GB2312" w:eastAsia="仿宋_GB2312" w:cs="仿宋_GB2312"/>
          <w:color w:val="auto"/>
          <w:sz w:val="24"/>
          <w:szCs w:val="20"/>
          <w:highlight w:val="none"/>
        </w:rPr>
      </w:pPr>
    </w:p>
    <w:p w14:paraId="10BF4729">
      <w:pPr>
        <w:spacing w:line="336" w:lineRule="auto"/>
        <w:ind w:firstLine="3600" w:firstLineChars="15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投标人名称（电子签名）：                          </w:t>
      </w:r>
    </w:p>
    <w:p w14:paraId="2C08B5EF">
      <w:pPr>
        <w:spacing w:line="336"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日期：  年   月   日</w:t>
      </w:r>
    </w:p>
    <w:p w14:paraId="5CBD74B2">
      <w:pPr>
        <w:spacing w:line="360" w:lineRule="auto"/>
        <w:jc w:val="center"/>
        <w:rPr>
          <w:rFonts w:hint="eastAsia" w:ascii="仿宋_GB2312" w:hAnsi="仿宋_GB2312" w:eastAsia="仿宋_GB2312" w:cs="仿宋_GB2312"/>
          <w:b/>
          <w:color w:val="auto"/>
          <w:sz w:val="30"/>
          <w:szCs w:val="30"/>
          <w:highlight w:val="none"/>
        </w:rPr>
      </w:pPr>
    </w:p>
    <w:p w14:paraId="3D6B0789">
      <w:pPr>
        <w:spacing w:line="360" w:lineRule="auto"/>
        <w:jc w:val="center"/>
        <w:rPr>
          <w:rFonts w:hint="eastAsia" w:ascii="仿宋_GB2312" w:hAnsi="仿宋_GB2312" w:eastAsia="仿宋_GB2312" w:cs="仿宋_GB2312"/>
          <w:b/>
          <w:color w:val="auto"/>
          <w:sz w:val="30"/>
          <w:szCs w:val="30"/>
          <w:highlight w:val="none"/>
        </w:rPr>
      </w:pPr>
    </w:p>
    <w:p w14:paraId="3C472CEB">
      <w:pPr>
        <w:spacing w:line="360" w:lineRule="auto"/>
        <w:jc w:val="center"/>
        <w:rPr>
          <w:rFonts w:hint="eastAsia" w:ascii="仿宋_GB2312" w:hAnsi="仿宋_GB2312" w:eastAsia="仿宋_GB2312" w:cs="仿宋_GB2312"/>
          <w:b/>
          <w:color w:val="auto"/>
          <w:sz w:val="30"/>
          <w:szCs w:val="30"/>
          <w:highlight w:val="none"/>
        </w:rPr>
      </w:pPr>
      <w:r>
        <w:rPr>
          <w:rFonts w:hint="eastAsia" w:ascii="仿宋_GB2312" w:hAnsi="仿宋_GB2312" w:eastAsia="仿宋_GB2312" w:cs="仿宋_GB2312"/>
          <w:b/>
          <w:color w:val="auto"/>
          <w:sz w:val="30"/>
          <w:szCs w:val="30"/>
          <w:highlight w:val="none"/>
        </w:rPr>
        <w:t>十二、投标人售后服务能力证明材料</w:t>
      </w:r>
    </w:p>
    <w:p w14:paraId="5D3CD1D0">
      <w:pPr>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w:t>
      </w:r>
      <w:r>
        <w:rPr>
          <w:rFonts w:hint="eastAsia" w:ascii="仿宋_GB2312" w:hAnsi="仿宋_GB2312" w:eastAsia="仿宋_GB2312" w:cs="仿宋_GB2312"/>
          <w:color w:val="auto"/>
          <w:sz w:val="24"/>
          <w:highlight w:val="none"/>
          <w:lang w:eastAsia="zh-CN"/>
        </w:rPr>
        <w:t>招标</w:t>
      </w:r>
      <w:r>
        <w:rPr>
          <w:rFonts w:hint="eastAsia" w:ascii="仿宋_GB2312" w:hAnsi="仿宋_GB2312" w:eastAsia="仿宋_GB2312" w:cs="仿宋_GB2312"/>
          <w:color w:val="auto"/>
          <w:sz w:val="24"/>
          <w:highlight w:val="none"/>
        </w:rPr>
        <w:t>文件要求编制）</w:t>
      </w:r>
    </w:p>
    <w:p w14:paraId="73B944AA">
      <w:pPr>
        <w:spacing w:line="336" w:lineRule="auto"/>
        <w:ind w:firstLine="3600" w:firstLineChars="1500"/>
        <w:rPr>
          <w:rFonts w:hint="eastAsia" w:ascii="仿宋_GB2312" w:hAnsi="仿宋_GB2312" w:eastAsia="仿宋_GB2312" w:cs="仿宋_GB2312"/>
          <w:color w:val="auto"/>
          <w:sz w:val="24"/>
          <w:highlight w:val="none"/>
        </w:rPr>
      </w:pPr>
    </w:p>
    <w:p w14:paraId="519279B0">
      <w:pPr>
        <w:pStyle w:val="83"/>
        <w:rPr>
          <w:rFonts w:hint="eastAsia" w:ascii="仿宋_GB2312" w:hAnsi="仿宋_GB2312" w:eastAsia="仿宋_GB2312" w:cs="仿宋_GB2312"/>
          <w:color w:val="auto"/>
          <w:highlight w:val="none"/>
        </w:rPr>
      </w:pPr>
    </w:p>
    <w:p w14:paraId="17E9A3A5">
      <w:pPr>
        <w:spacing w:line="336" w:lineRule="auto"/>
        <w:ind w:firstLine="3600" w:firstLineChars="15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投标人名称（电子签名）：                          </w:t>
      </w:r>
    </w:p>
    <w:p w14:paraId="705539C9">
      <w:pPr>
        <w:spacing w:line="336"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日期：  年   月   日</w:t>
      </w:r>
    </w:p>
    <w:p w14:paraId="46E5E148">
      <w:pPr>
        <w:spacing w:line="336" w:lineRule="auto"/>
        <w:jc w:val="center"/>
        <w:rPr>
          <w:rFonts w:hint="eastAsia" w:ascii="仿宋_GB2312" w:hAnsi="仿宋_GB2312" w:eastAsia="仿宋_GB2312" w:cs="仿宋_GB2312"/>
          <w:color w:val="auto"/>
          <w:sz w:val="24"/>
          <w:highlight w:val="none"/>
        </w:rPr>
      </w:pPr>
    </w:p>
    <w:p w14:paraId="6F8B86E2">
      <w:pPr>
        <w:rPr>
          <w:rFonts w:hint="eastAsia"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br w:type="page"/>
      </w:r>
    </w:p>
    <w:p w14:paraId="47A4233E">
      <w:pPr>
        <w:spacing w:line="336" w:lineRule="auto"/>
        <w:jc w:val="center"/>
        <w:rPr>
          <w:rFonts w:hint="eastAsia"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十三、项目小组人员名单</w:t>
      </w:r>
    </w:p>
    <w:p w14:paraId="4369D60C">
      <w:pPr>
        <w:spacing w:line="360" w:lineRule="auto"/>
        <w:jc w:val="center"/>
        <w:rPr>
          <w:rFonts w:hint="eastAsia" w:ascii="仿宋_GB2312" w:hAnsi="仿宋_GB2312" w:eastAsia="仿宋_GB2312" w:cs="仿宋_GB2312"/>
          <w:b/>
          <w:bCs/>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6789507E">
      <w:pPr>
        <w:keepNext/>
        <w:autoSpaceDE w:val="0"/>
        <w:autoSpaceDN w:val="0"/>
        <w:spacing w:line="360" w:lineRule="auto"/>
        <w:ind w:firstLine="477"/>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附表A:本项目的项目经理情况表</w:t>
      </w:r>
    </w:p>
    <w:tbl>
      <w:tblPr>
        <w:tblStyle w:val="64"/>
        <w:tblW w:w="8755" w:type="dxa"/>
        <w:tblInd w:w="0" w:type="dxa"/>
        <w:tblLayout w:type="fixed"/>
        <w:tblCellMar>
          <w:top w:w="0" w:type="dxa"/>
          <w:left w:w="108" w:type="dxa"/>
          <w:bottom w:w="0" w:type="dxa"/>
          <w:right w:w="108" w:type="dxa"/>
        </w:tblCellMar>
      </w:tblPr>
      <w:tblGrid>
        <w:gridCol w:w="2061"/>
        <w:gridCol w:w="1287"/>
        <w:gridCol w:w="1260"/>
        <w:gridCol w:w="4147"/>
      </w:tblGrid>
      <w:tr w14:paraId="3D61346E">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57E6E824">
            <w:pPr>
              <w:keepNext w:val="0"/>
              <w:keepLines w:val="0"/>
              <w:suppressLineNumbers w:val="0"/>
              <w:autoSpaceDE w:val="0"/>
              <w:autoSpaceDN w:val="0"/>
              <w:spacing w:before="0" w:beforeAutospacing="0" w:after="0" w:afterAutospacing="0"/>
              <w:ind w:left="0" w:right="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14:paraId="75F0B232">
            <w:pPr>
              <w:keepNext w:val="0"/>
              <w:keepLines w:val="0"/>
              <w:suppressLineNumbers w:val="0"/>
              <w:autoSpaceDE w:val="0"/>
              <w:autoSpaceDN w:val="0"/>
              <w:spacing w:before="0" w:beforeAutospacing="0" w:after="0" w:afterAutospacing="0"/>
              <w:ind w:left="0" w:right="0"/>
              <w:jc w:val="center"/>
              <w:rPr>
                <w:rFonts w:hint="eastAsia"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3186A04C">
            <w:pPr>
              <w:keepNext w:val="0"/>
              <w:keepLines w:val="0"/>
              <w:suppressLineNumbers w:val="0"/>
              <w:autoSpaceDE w:val="0"/>
              <w:autoSpaceDN w:val="0"/>
              <w:spacing w:before="0" w:beforeAutospacing="0" w:after="0" w:afterAutospacing="0"/>
              <w:ind w:left="0" w:right="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4147" w:type="dxa"/>
            <w:tcBorders>
              <w:top w:val="single" w:color="auto" w:sz="6" w:space="0"/>
              <w:left w:val="single" w:color="auto" w:sz="6" w:space="0"/>
              <w:bottom w:val="single" w:color="auto" w:sz="6" w:space="0"/>
              <w:right w:val="single" w:color="auto" w:sz="6" w:space="0"/>
            </w:tcBorders>
            <w:vAlign w:val="center"/>
          </w:tcPr>
          <w:p w14:paraId="15BFB51C">
            <w:pPr>
              <w:keepNext w:val="0"/>
              <w:keepLines w:val="0"/>
              <w:suppressLineNumbers w:val="0"/>
              <w:autoSpaceDE w:val="0"/>
              <w:autoSpaceDN w:val="0"/>
              <w:spacing w:before="0" w:beforeAutospacing="0" w:after="0" w:afterAutospacing="0"/>
              <w:ind w:left="0" w:right="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截止投标时间近3年业绩及承担的主要工作情况，曾担任项目经理的项目应列明细</w:t>
            </w:r>
          </w:p>
        </w:tc>
      </w:tr>
      <w:tr w14:paraId="5FF06105">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34FC66A6">
            <w:pPr>
              <w:keepNext w:val="0"/>
              <w:keepLines w:val="0"/>
              <w:suppressLineNumbers w:val="0"/>
              <w:autoSpaceDE w:val="0"/>
              <w:autoSpaceDN w:val="0"/>
              <w:spacing w:before="0" w:beforeAutospacing="0" w:after="0" w:afterAutospacing="0"/>
              <w:ind w:left="0" w:right="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41B474C3">
            <w:pPr>
              <w:keepNext w:val="0"/>
              <w:keepLines w:val="0"/>
              <w:suppressLineNumbers w:val="0"/>
              <w:autoSpaceDE w:val="0"/>
              <w:autoSpaceDN w:val="0"/>
              <w:spacing w:before="0" w:beforeAutospacing="0" w:after="0" w:afterAutospacing="0"/>
              <w:ind w:left="0" w:right="0"/>
              <w:jc w:val="center"/>
              <w:rPr>
                <w:rFonts w:hint="eastAsia"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0E837F01">
            <w:pPr>
              <w:keepNext w:val="0"/>
              <w:keepLines w:val="0"/>
              <w:suppressLineNumbers w:val="0"/>
              <w:autoSpaceDE w:val="0"/>
              <w:autoSpaceDN w:val="0"/>
              <w:spacing w:before="0" w:beforeAutospacing="0" w:after="0" w:afterAutospacing="0"/>
              <w:ind w:left="0" w:right="0"/>
              <w:jc w:val="center"/>
              <w:rPr>
                <w:rFonts w:hint="eastAsia" w:ascii="仿宋_GB2312" w:hAnsi="仿宋_GB2312" w:eastAsia="仿宋_GB2312" w:cs="仿宋_GB2312"/>
                <w:color w:val="auto"/>
                <w:sz w:val="24"/>
                <w:highlight w:val="none"/>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14:paraId="31C4F778">
            <w:pPr>
              <w:keepNext w:val="0"/>
              <w:keepLines w:val="0"/>
              <w:suppressLineNumbers w:val="0"/>
              <w:autoSpaceDE w:val="0"/>
              <w:autoSpaceDN w:val="0"/>
              <w:spacing w:before="0" w:beforeAutospacing="0" w:after="0" w:afterAutospacing="0"/>
              <w:ind w:left="0" w:right="0"/>
              <w:jc w:val="center"/>
              <w:rPr>
                <w:rFonts w:hint="eastAsia" w:ascii="仿宋_GB2312" w:hAnsi="仿宋_GB2312" w:eastAsia="仿宋_GB2312" w:cs="仿宋_GB2312"/>
                <w:color w:val="auto"/>
                <w:sz w:val="24"/>
                <w:highlight w:val="none"/>
              </w:rPr>
            </w:pPr>
          </w:p>
        </w:tc>
      </w:tr>
      <w:tr w14:paraId="3C992C82">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1F0270D1">
            <w:pPr>
              <w:keepNext w:val="0"/>
              <w:keepLines w:val="0"/>
              <w:suppressLineNumbers w:val="0"/>
              <w:autoSpaceDE w:val="0"/>
              <w:autoSpaceDN w:val="0"/>
              <w:spacing w:before="0" w:beforeAutospacing="0" w:after="0" w:afterAutospacing="0"/>
              <w:ind w:left="0" w:right="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13D4ECB3">
            <w:pPr>
              <w:keepNext w:val="0"/>
              <w:keepLines w:val="0"/>
              <w:suppressLineNumbers w:val="0"/>
              <w:autoSpaceDE w:val="0"/>
              <w:autoSpaceDN w:val="0"/>
              <w:spacing w:before="0" w:beforeAutospacing="0" w:after="0" w:afterAutospacing="0"/>
              <w:ind w:left="0" w:right="0"/>
              <w:jc w:val="center"/>
              <w:rPr>
                <w:rFonts w:hint="eastAsia"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7E734C81">
            <w:pPr>
              <w:keepNext w:val="0"/>
              <w:keepLines w:val="0"/>
              <w:suppressLineNumbers w:val="0"/>
              <w:autoSpaceDE w:val="0"/>
              <w:autoSpaceDN w:val="0"/>
              <w:spacing w:before="0" w:beforeAutospacing="0" w:after="0" w:afterAutospacing="0"/>
              <w:ind w:left="0" w:right="0"/>
              <w:jc w:val="center"/>
              <w:rPr>
                <w:rFonts w:hint="eastAsia"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1E1A9D15">
            <w:pPr>
              <w:keepNext w:val="0"/>
              <w:keepLines w:val="0"/>
              <w:suppressLineNumbers w:val="0"/>
              <w:autoSpaceDE w:val="0"/>
              <w:autoSpaceDN w:val="0"/>
              <w:spacing w:before="0" w:beforeAutospacing="0" w:after="0" w:afterAutospacing="0"/>
              <w:ind w:left="0" w:right="0"/>
              <w:jc w:val="center"/>
              <w:rPr>
                <w:rFonts w:hint="eastAsia" w:ascii="仿宋_GB2312" w:hAnsi="仿宋_GB2312" w:eastAsia="仿宋_GB2312" w:cs="仿宋_GB2312"/>
                <w:color w:val="auto"/>
                <w:sz w:val="24"/>
                <w:highlight w:val="none"/>
              </w:rPr>
            </w:pPr>
          </w:p>
        </w:tc>
      </w:tr>
      <w:tr w14:paraId="5107C8C1">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673D3958">
            <w:pPr>
              <w:keepNext w:val="0"/>
              <w:keepLines w:val="0"/>
              <w:suppressLineNumbers w:val="0"/>
              <w:autoSpaceDE w:val="0"/>
              <w:autoSpaceDN w:val="0"/>
              <w:spacing w:before="0" w:beforeAutospacing="0" w:after="0" w:afterAutospacing="0"/>
              <w:ind w:left="0" w:right="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tc>
        <w:tc>
          <w:tcPr>
            <w:tcW w:w="1287" w:type="dxa"/>
            <w:tcBorders>
              <w:top w:val="single" w:color="auto" w:sz="6" w:space="0"/>
              <w:left w:val="single" w:color="auto" w:sz="6" w:space="0"/>
              <w:bottom w:val="single" w:color="auto" w:sz="6" w:space="0"/>
              <w:right w:val="single" w:color="auto" w:sz="4" w:space="0"/>
            </w:tcBorders>
            <w:vAlign w:val="center"/>
          </w:tcPr>
          <w:p w14:paraId="12F36DCD">
            <w:pPr>
              <w:keepNext w:val="0"/>
              <w:keepLines w:val="0"/>
              <w:suppressLineNumbers w:val="0"/>
              <w:autoSpaceDE w:val="0"/>
              <w:autoSpaceDN w:val="0"/>
              <w:spacing w:before="0" w:beforeAutospacing="0" w:after="0" w:afterAutospacing="0"/>
              <w:ind w:left="0" w:right="0"/>
              <w:jc w:val="center"/>
              <w:rPr>
                <w:rFonts w:hint="eastAsia"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230BAC04">
            <w:pPr>
              <w:keepNext w:val="0"/>
              <w:keepLines w:val="0"/>
              <w:suppressLineNumbers w:val="0"/>
              <w:autoSpaceDE w:val="0"/>
              <w:autoSpaceDN w:val="0"/>
              <w:spacing w:before="0" w:beforeAutospacing="0" w:after="0" w:afterAutospacing="0"/>
              <w:ind w:left="0" w:right="0"/>
              <w:jc w:val="center"/>
              <w:rPr>
                <w:rFonts w:hint="eastAsia"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6175CCA7">
            <w:pPr>
              <w:keepNext w:val="0"/>
              <w:keepLines w:val="0"/>
              <w:suppressLineNumbers w:val="0"/>
              <w:autoSpaceDE w:val="0"/>
              <w:autoSpaceDN w:val="0"/>
              <w:spacing w:before="0" w:beforeAutospacing="0" w:after="0" w:afterAutospacing="0"/>
              <w:ind w:left="0" w:right="0"/>
              <w:jc w:val="center"/>
              <w:rPr>
                <w:rFonts w:hint="eastAsia" w:ascii="仿宋_GB2312" w:hAnsi="仿宋_GB2312" w:eastAsia="仿宋_GB2312" w:cs="仿宋_GB2312"/>
                <w:color w:val="auto"/>
                <w:sz w:val="24"/>
                <w:highlight w:val="none"/>
              </w:rPr>
            </w:pPr>
          </w:p>
        </w:tc>
      </w:tr>
      <w:tr w14:paraId="21E6CF20">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597D09D6">
            <w:pPr>
              <w:keepNext w:val="0"/>
              <w:keepLines w:val="0"/>
              <w:suppressLineNumbers w:val="0"/>
              <w:autoSpaceDE w:val="0"/>
              <w:autoSpaceDN w:val="0"/>
              <w:spacing w:before="0" w:beforeAutospacing="0" w:after="0" w:afterAutospacing="0"/>
              <w:ind w:left="0" w:right="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14:paraId="08871B14">
            <w:pPr>
              <w:keepNext w:val="0"/>
              <w:keepLines w:val="0"/>
              <w:suppressLineNumbers w:val="0"/>
              <w:autoSpaceDE w:val="0"/>
              <w:autoSpaceDN w:val="0"/>
              <w:spacing w:before="0" w:beforeAutospacing="0" w:after="0" w:afterAutospacing="0"/>
              <w:ind w:left="0" w:right="0"/>
              <w:jc w:val="center"/>
              <w:rPr>
                <w:rFonts w:hint="eastAsia"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3C536233">
            <w:pPr>
              <w:keepNext w:val="0"/>
              <w:keepLines w:val="0"/>
              <w:suppressLineNumbers w:val="0"/>
              <w:autoSpaceDE w:val="0"/>
              <w:autoSpaceDN w:val="0"/>
              <w:spacing w:before="0" w:beforeAutospacing="0" w:after="0" w:afterAutospacing="0"/>
              <w:ind w:left="0" w:right="0"/>
              <w:jc w:val="center"/>
              <w:rPr>
                <w:rFonts w:hint="eastAsia"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006A1840">
            <w:pPr>
              <w:keepNext w:val="0"/>
              <w:keepLines w:val="0"/>
              <w:suppressLineNumbers w:val="0"/>
              <w:autoSpaceDE w:val="0"/>
              <w:autoSpaceDN w:val="0"/>
              <w:spacing w:before="0" w:beforeAutospacing="0" w:after="0" w:afterAutospacing="0"/>
              <w:ind w:left="0" w:right="0"/>
              <w:jc w:val="center"/>
              <w:rPr>
                <w:rFonts w:hint="eastAsia" w:ascii="仿宋_GB2312" w:hAnsi="仿宋_GB2312" w:eastAsia="仿宋_GB2312" w:cs="仿宋_GB2312"/>
                <w:color w:val="auto"/>
                <w:sz w:val="24"/>
                <w:highlight w:val="none"/>
              </w:rPr>
            </w:pPr>
          </w:p>
        </w:tc>
      </w:tr>
      <w:tr w14:paraId="19842C14">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14:paraId="437B2F96">
            <w:pPr>
              <w:keepNext w:val="0"/>
              <w:keepLines w:val="0"/>
              <w:suppressLineNumbers w:val="0"/>
              <w:autoSpaceDE w:val="0"/>
              <w:autoSpaceDN w:val="0"/>
              <w:spacing w:before="0" w:beforeAutospacing="0" w:after="0" w:afterAutospacing="0"/>
              <w:ind w:left="0" w:right="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14:paraId="260F52AF">
            <w:pPr>
              <w:keepNext w:val="0"/>
              <w:keepLines w:val="0"/>
              <w:suppressLineNumbers w:val="0"/>
              <w:autoSpaceDE w:val="0"/>
              <w:autoSpaceDN w:val="0"/>
              <w:spacing w:before="0" w:beforeAutospacing="0" w:after="0" w:afterAutospacing="0"/>
              <w:ind w:left="0" w:right="0"/>
              <w:jc w:val="center"/>
              <w:rPr>
                <w:rFonts w:hint="eastAsia"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41912875">
            <w:pPr>
              <w:keepNext w:val="0"/>
              <w:keepLines w:val="0"/>
              <w:suppressLineNumbers w:val="0"/>
              <w:autoSpaceDE w:val="0"/>
              <w:autoSpaceDN w:val="0"/>
              <w:spacing w:before="0" w:beforeAutospacing="0" w:after="0" w:afterAutospacing="0"/>
              <w:ind w:left="0" w:right="0"/>
              <w:jc w:val="center"/>
              <w:rPr>
                <w:rFonts w:hint="eastAsia"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019F581A">
            <w:pPr>
              <w:keepNext w:val="0"/>
              <w:keepLines w:val="0"/>
              <w:suppressLineNumbers w:val="0"/>
              <w:autoSpaceDE w:val="0"/>
              <w:autoSpaceDN w:val="0"/>
              <w:spacing w:before="0" w:beforeAutospacing="0" w:after="0" w:afterAutospacing="0"/>
              <w:ind w:left="0" w:right="0"/>
              <w:jc w:val="center"/>
              <w:rPr>
                <w:rFonts w:hint="eastAsia" w:ascii="仿宋_GB2312" w:hAnsi="仿宋_GB2312" w:eastAsia="仿宋_GB2312" w:cs="仿宋_GB2312"/>
                <w:color w:val="auto"/>
                <w:sz w:val="24"/>
                <w:highlight w:val="none"/>
              </w:rPr>
            </w:pPr>
          </w:p>
        </w:tc>
      </w:tr>
      <w:tr w14:paraId="4F87475D">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14:paraId="68686FAE">
            <w:pPr>
              <w:keepNext w:val="0"/>
              <w:keepLines w:val="0"/>
              <w:suppressLineNumbers w:val="0"/>
              <w:autoSpaceDE w:val="0"/>
              <w:autoSpaceDN w:val="0"/>
              <w:spacing w:before="0" w:beforeAutospacing="0" w:after="0" w:afterAutospacing="0"/>
              <w:ind w:left="0" w:right="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tc>
        <w:tc>
          <w:tcPr>
            <w:tcW w:w="1287" w:type="dxa"/>
            <w:tcBorders>
              <w:top w:val="single" w:color="auto" w:sz="6" w:space="0"/>
              <w:left w:val="single" w:color="auto" w:sz="6" w:space="0"/>
              <w:bottom w:val="single" w:color="auto" w:sz="6" w:space="0"/>
              <w:right w:val="single" w:color="auto" w:sz="4" w:space="0"/>
            </w:tcBorders>
            <w:vAlign w:val="center"/>
          </w:tcPr>
          <w:p w14:paraId="09BA26C1">
            <w:pPr>
              <w:keepNext w:val="0"/>
              <w:keepLines w:val="0"/>
              <w:suppressLineNumbers w:val="0"/>
              <w:autoSpaceDE w:val="0"/>
              <w:autoSpaceDN w:val="0"/>
              <w:spacing w:before="0" w:beforeAutospacing="0" w:after="0" w:afterAutospacing="0"/>
              <w:ind w:left="0" w:right="0"/>
              <w:jc w:val="center"/>
              <w:rPr>
                <w:rFonts w:hint="eastAsia"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450A2897">
            <w:pPr>
              <w:keepNext w:val="0"/>
              <w:keepLines w:val="0"/>
              <w:suppressLineNumbers w:val="0"/>
              <w:autoSpaceDE w:val="0"/>
              <w:autoSpaceDN w:val="0"/>
              <w:spacing w:before="0" w:beforeAutospacing="0" w:after="0" w:afterAutospacing="0"/>
              <w:ind w:left="0" w:right="0"/>
              <w:jc w:val="center"/>
              <w:rPr>
                <w:rFonts w:hint="eastAsia"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2B8B5D5C">
            <w:pPr>
              <w:keepNext w:val="0"/>
              <w:keepLines w:val="0"/>
              <w:suppressLineNumbers w:val="0"/>
              <w:autoSpaceDE w:val="0"/>
              <w:autoSpaceDN w:val="0"/>
              <w:spacing w:before="0" w:beforeAutospacing="0" w:after="0" w:afterAutospacing="0"/>
              <w:ind w:left="0" w:right="0"/>
              <w:jc w:val="center"/>
              <w:rPr>
                <w:rFonts w:hint="eastAsia" w:ascii="仿宋_GB2312" w:hAnsi="仿宋_GB2312" w:eastAsia="仿宋_GB2312" w:cs="仿宋_GB2312"/>
                <w:color w:val="auto"/>
                <w:sz w:val="24"/>
                <w:highlight w:val="none"/>
              </w:rPr>
            </w:pPr>
          </w:p>
        </w:tc>
      </w:tr>
      <w:tr w14:paraId="54AB733A">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14:paraId="29C167C8">
            <w:pPr>
              <w:keepNext w:val="0"/>
              <w:keepLines w:val="0"/>
              <w:suppressLineNumbers w:val="0"/>
              <w:autoSpaceDE w:val="0"/>
              <w:autoSpaceDN w:val="0"/>
              <w:spacing w:before="0" w:beforeAutospacing="0" w:after="0" w:afterAutospacing="0"/>
              <w:ind w:left="0" w:right="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14:paraId="3D9F7879">
            <w:pPr>
              <w:keepNext w:val="0"/>
              <w:keepLines w:val="0"/>
              <w:suppressLineNumbers w:val="0"/>
              <w:autoSpaceDE w:val="0"/>
              <w:autoSpaceDN w:val="0"/>
              <w:spacing w:before="0" w:beforeAutospacing="0" w:after="0" w:afterAutospacing="0"/>
              <w:ind w:left="0" w:right="0"/>
              <w:jc w:val="center"/>
              <w:rPr>
                <w:rFonts w:hint="eastAsia"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62B896D4">
            <w:pPr>
              <w:keepNext w:val="0"/>
              <w:keepLines w:val="0"/>
              <w:suppressLineNumbers w:val="0"/>
              <w:autoSpaceDE w:val="0"/>
              <w:autoSpaceDN w:val="0"/>
              <w:spacing w:before="0" w:beforeAutospacing="0" w:after="0" w:afterAutospacing="0"/>
              <w:ind w:left="0" w:right="0"/>
              <w:jc w:val="center"/>
              <w:rPr>
                <w:rFonts w:hint="eastAsia"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12F8EB5E">
            <w:pPr>
              <w:keepNext w:val="0"/>
              <w:keepLines w:val="0"/>
              <w:suppressLineNumbers w:val="0"/>
              <w:autoSpaceDE w:val="0"/>
              <w:autoSpaceDN w:val="0"/>
              <w:spacing w:before="0" w:beforeAutospacing="0" w:after="0" w:afterAutospacing="0"/>
              <w:ind w:left="0" w:right="0"/>
              <w:jc w:val="center"/>
              <w:rPr>
                <w:rFonts w:hint="eastAsia" w:ascii="仿宋_GB2312" w:hAnsi="仿宋_GB2312" w:eastAsia="仿宋_GB2312" w:cs="仿宋_GB2312"/>
                <w:color w:val="auto"/>
                <w:sz w:val="24"/>
                <w:highlight w:val="none"/>
              </w:rPr>
            </w:pPr>
          </w:p>
        </w:tc>
      </w:tr>
      <w:tr w14:paraId="7A1C3447">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14:paraId="33A09163">
            <w:pPr>
              <w:keepNext w:val="0"/>
              <w:keepLines w:val="0"/>
              <w:suppressLineNumbers w:val="0"/>
              <w:autoSpaceDE w:val="0"/>
              <w:autoSpaceDN w:val="0"/>
              <w:spacing w:before="0" w:beforeAutospacing="0" w:after="0" w:afterAutospacing="0"/>
              <w:ind w:left="0" w:right="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14:paraId="10ECB920">
            <w:pPr>
              <w:keepNext w:val="0"/>
              <w:keepLines w:val="0"/>
              <w:suppressLineNumbers w:val="0"/>
              <w:autoSpaceDE w:val="0"/>
              <w:autoSpaceDN w:val="0"/>
              <w:spacing w:before="0" w:beforeAutospacing="0" w:after="0" w:afterAutospacing="0"/>
              <w:ind w:left="0" w:right="0"/>
              <w:jc w:val="center"/>
              <w:rPr>
                <w:rFonts w:hint="eastAsia"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0ABC8DCC">
            <w:pPr>
              <w:keepNext w:val="0"/>
              <w:keepLines w:val="0"/>
              <w:suppressLineNumbers w:val="0"/>
              <w:autoSpaceDE w:val="0"/>
              <w:autoSpaceDN w:val="0"/>
              <w:spacing w:before="0" w:beforeAutospacing="0" w:after="0" w:afterAutospacing="0"/>
              <w:ind w:left="0" w:right="0"/>
              <w:jc w:val="center"/>
              <w:rPr>
                <w:rFonts w:hint="eastAsia"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10C3CB91">
            <w:pPr>
              <w:keepNext w:val="0"/>
              <w:keepLines w:val="0"/>
              <w:suppressLineNumbers w:val="0"/>
              <w:autoSpaceDE w:val="0"/>
              <w:autoSpaceDN w:val="0"/>
              <w:spacing w:before="0" w:beforeAutospacing="0" w:after="0" w:afterAutospacing="0"/>
              <w:ind w:left="0" w:right="0"/>
              <w:jc w:val="center"/>
              <w:rPr>
                <w:rFonts w:hint="eastAsia" w:ascii="仿宋_GB2312" w:hAnsi="仿宋_GB2312" w:eastAsia="仿宋_GB2312" w:cs="仿宋_GB2312"/>
                <w:color w:val="auto"/>
                <w:sz w:val="24"/>
                <w:highlight w:val="none"/>
              </w:rPr>
            </w:pPr>
          </w:p>
        </w:tc>
      </w:tr>
      <w:tr w14:paraId="2E40E59A">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640E879C">
            <w:pPr>
              <w:keepNext w:val="0"/>
              <w:keepLines w:val="0"/>
              <w:suppressLineNumbers w:val="0"/>
              <w:autoSpaceDE w:val="0"/>
              <w:autoSpaceDN w:val="0"/>
              <w:spacing w:before="0" w:beforeAutospacing="0" w:after="0" w:afterAutospacing="0"/>
              <w:ind w:left="0" w:right="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257348EB">
            <w:pPr>
              <w:keepNext w:val="0"/>
              <w:keepLines w:val="0"/>
              <w:suppressLineNumbers w:val="0"/>
              <w:autoSpaceDE w:val="0"/>
              <w:autoSpaceDN w:val="0"/>
              <w:spacing w:before="0" w:beforeAutospacing="0" w:after="0" w:afterAutospacing="0"/>
              <w:ind w:left="0" w:right="0"/>
              <w:jc w:val="center"/>
              <w:rPr>
                <w:rFonts w:hint="eastAsia"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018C08A8">
            <w:pPr>
              <w:keepNext w:val="0"/>
              <w:keepLines w:val="0"/>
              <w:suppressLineNumbers w:val="0"/>
              <w:autoSpaceDE w:val="0"/>
              <w:autoSpaceDN w:val="0"/>
              <w:spacing w:before="0" w:beforeAutospacing="0" w:after="0" w:afterAutospacing="0"/>
              <w:ind w:left="0" w:right="0"/>
              <w:jc w:val="center"/>
              <w:rPr>
                <w:rFonts w:hint="eastAsia"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59184511">
            <w:pPr>
              <w:keepNext w:val="0"/>
              <w:keepLines w:val="0"/>
              <w:suppressLineNumbers w:val="0"/>
              <w:autoSpaceDE w:val="0"/>
              <w:autoSpaceDN w:val="0"/>
              <w:spacing w:before="0" w:beforeAutospacing="0" w:after="0" w:afterAutospacing="0"/>
              <w:ind w:left="0" w:right="0"/>
              <w:jc w:val="center"/>
              <w:rPr>
                <w:rFonts w:hint="eastAsia" w:ascii="仿宋_GB2312" w:hAnsi="仿宋_GB2312" w:eastAsia="仿宋_GB2312" w:cs="仿宋_GB2312"/>
                <w:color w:val="auto"/>
                <w:sz w:val="24"/>
                <w:highlight w:val="none"/>
              </w:rPr>
            </w:pPr>
          </w:p>
        </w:tc>
      </w:tr>
    </w:tbl>
    <w:p w14:paraId="454108EC">
      <w:pPr>
        <w:autoSpaceDE w:val="0"/>
        <w:autoSpaceDN w:val="0"/>
        <w:spacing w:line="360" w:lineRule="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注：须随表提交相应的证书复印件并注明所在投标技术文件页码。</w:t>
      </w:r>
    </w:p>
    <w:p w14:paraId="05626134">
      <w:pPr>
        <w:pStyle w:val="83"/>
        <w:rPr>
          <w:rFonts w:hint="eastAsia" w:ascii="仿宋_GB2312" w:hAnsi="仿宋_GB2312" w:eastAsia="仿宋_GB2312" w:cs="仿宋_GB2312"/>
          <w:color w:val="auto"/>
          <w:highlight w:val="none"/>
        </w:rPr>
      </w:pPr>
    </w:p>
    <w:p w14:paraId="537B360B">
      <w:pPr>
        <w:autoSpaceDE w:val="0"/>
        <w:autoSpaceDN w:val="0"/>
        <w:spacing w:line="360" w:lineRule="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附表B:本项目的项目小组人员情况表</w:t>
      </w:r>
      <w:r>
        <w:rPr>
          <w:rFonts w:hint="eastAsia" w:ascii="仿宋_GB2312" w:hAnsi="仿宋_GB2312" w:eastAsia="仿宋_GB2312" w:cs="仿宋_GB2312"/>
          <w:color w:val="auto"/>
          <w:sz w:val="24"/>
          <w:highlight w:val="none"/>
        </w:rPr>
        <w:t>（按此格式自制）</w:t>
      </w:r>
    </w:p>
    <w:tbl>
      <w:tblPr>
        <w:tblStyle w:val="64"/>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0203CB28">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14:paraId="46AA00AB">
            <w:pPr>
              <w:keepNext w:val="0"/>
              <w:keepLines w:val="0"/>
              <w:suppressLineNumbers w:val="0"/>
              <w:autoSpaceDE w:val="0"/>
              <w:autoSpaceDN w:val="0"/>
              <w:spacing w:before="0" w:beforeAutospacing="0" w:after="0" w:afterAutospacing="0" w:line="360" w:lineRule="auto"/>
              <w:ind w:left="0" w:right="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序号</w:t>
            </w:r>
          </w:p>
        </w:tc>
        <w:tc>
          <w:tcPr>
            <w:tcW w:w="787" w:type="dxa"/>
            <w:tcBorders>
              <w:top w:val="single" w:color="auto" w:sz="6" w:space="0"/>
              <w:left w:val="single" w:color="auto" w:sz="6" w:space="0"/>
              <w:bottom w:val="single" w:color="auto" w:sz="6" w:space="0"/>
              <w:right w:val="single" w:color="auto" w:sz="6" w:space="0"/>
            </w:tcBorders>
            <w:vAlign w:val="center"/>
          </w:tcPr>
          <w:p w14:paraId="7B5C8C4E">
            <w:pPr>
              <w:keepNext w:val="0"/>
              <w:keepLines w:val="0"/>
              <w:suppressLineNumbers w:val="0"/>
              <w:autoSpaceDE w:val="0"/>
              <w:autoSpaceDN w:val="0"/>
              <w:spacing w:before="0" w:beforeAutospacing="0" w:after="0" w:afterAutospacing="0" w:line="360" w:lineRule="auto"/>
              <w:ind w:left="0" w:right="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3F473B47">
            <w:pPr>
              <w:keepNext w:val="0"/>
              <w:keepLines w:val="0"/>
              <w:suppressLineNumbers w:val="0"/>
              <w:autoSpaceDE w:val="0"/>
              <w:autoSpaceDN w:val="0"/>
              <w:spacing w:before="0" w:beforeAutospacing="0" w:after="0" w:afterAutospacing="0" w:line="360" w:lineRule="auto"/>
              <w:ind w:left="0" w:right="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586" w:type="dxa"/>
            <w:tcBorders>
              <w:top w:val="single" w:color="auto" w:sz="6" w:space="0"/>
              <w:left w:val="single" w:color="auto" w:sz="6" w:space="0"/>
              <w:bottom w:val="single" w:color="auto" w:sz="6" w:space="0"/>
              <w:right w:val="single" w:color="auto" w:sz="6" w:space="0"/>
            </w:tcBorders>
            <w:vAlign w:val="center"/>
          </w:tcPr>
          <w:p w14:paraId="5D178DE5">
            <w:pPr>
              <w:keepNext w:val="0"/>
              <w:keepLines w:val="0"/>
              <w:suppressLineNumbers w:val="0"/>
              <w:autoSpaceDE w:val="0"/>
              <w:autoSpaceDN w:val="0"/>
              <w:spacing w:before="0" w:beforeAutospacing="0" w:after="0" w:afterAutospacing="0" w:line="360" w:lineRule="auto"/>
              <w:ind w:left="0" w:right="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035" w:type="dxa"/>
            <w:tcBorders>
              <w:top w:val="single" w:color="auto" w:sz="6" w:space="0"/>
              <w:left w:val="single" w:color="auto" w:sz="6" w:space="0"/>
              <w:bottom w:val="single" w:color="auto" w:sz="6" w:space="0"/>
              <w:right w:val="single" w:color="auto" w:sz="6" w:space="0"/>
            </w:tcBorders>
            <w:vAlign w:val="center"/>
          </w:tcPr>
          <w:p w14:paraId="0C603505">
            <w:pPr>
              <w:keepNext w:val="0"/>
              <w:keepLines w:val="0"/>
              <w:suppressLineNumbers w:val="0"/>
              <w:autoSpaceDE w:val="0"/>
              <w:autoSpaceDN w:val="0"/>
              <w:spacing w:before="0" w:beforeAutospacing="0" w:after="0" w:afterAutospacing="0" w:line="360" w:lineRule="auto"/>
              <w:ind w:left="0" w:right="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p w14:paraId="74D7277A">
            <w:pPr>
              <w:keepNext w:val="0"/>
              <w:keepLines w:val="0"/>
              <w:suppressLineNumbers w:val="0"/>
              <w:autoSpaceDE w:val="0"/>
              <w:autoSpaceDN w:val="0"/>
              <w:spacing w:before="0" w:beforeAutospacing="0" w:after="0" w:afterAutospacing="0" w:line="360" w:lineRule="auto"/>
              <w:ind w:left="0" w:right="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66B10527">
            <w:pPr>
              <w:keepNext w:val="0"/>
              <w:keepLines w:val="0"/>
              <w:suppressLineNumbers w:val="0"/>
              <w:autoSpaceDE w:val="0"/>
              <w:autoSpaceDN w:val="0"/>
              <w:spacing w:before="0" w:beforeAutospacing="0" w:after="0" w:afterAutospacing="0" w:line="360" w:lineRule="auto"/>
              <w:ind w:left="0" w:right="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专业</w:t>
            </w:r>
          </w:p>
          <w:p w14:paraId="2C517335">
            <w:pPr>
              <w:keepNext w:val="0"/>
              <w:keepLines w:val="0"/>
              <w:suppressLineNumbers w:val="0"/>
              <w:autoSpaceDE w:val="0"/>
              <w:autoSpaceDN w:val="0"/>
              <w:spacing w:before="0" w:beforeAutospacing="0" w:after="0" w:afterAutospacing="0" w:line="360" w:lineRule="auto"/>
              <w:ind w:left="0" w:right="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1F3C6F92">
            <w:pPr>
              <w:keepNext w:val="0"/>
              <w:keepLines w:val="0"/>
              <w:suppressLineNumbers w:val="0"/>
              <w:autoSpaceDE w:val="0"/>
              <w:autoSpaceDN w:val="0"/>
              <w:spacing w:before="0" w:beforeAutospacing="0" w:after="0" w:afterAutospacing="0" w:line="360" w:lineRule="auto"/>
              <w:ind w:left="0" w:right="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p w14:paraId="28EA3B17">
            <w:pPr>
              <w:keepNext w:val="0"/>
              <w:keepLines w:val="0"/>
              <w:suppressLineNumbers w:val="0"/>
              <w:autoSpaceDE w:val="0"/>
              <w:autoSpaceDN w:val="0"/>
              <w:spacing w:before="0" w:beforeAutospacing="0" w:after="0" w:afterAutospacing="0" w:line="360" w:lineRule="auto"/>
              <w:ind w:left="0" w:right="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260" w:type="dxa"/>
            <w:tcBorders>
              <w:top w:val="single" w:color="auto" w:sz="6" w:space="0"/>
              <w:left w:val="single" w:color="auto" w:sz="6" w:space="0"/>
              <w:bottom w:val="single" w:color="auto" w:sz="6" w:space="0"/>
              <w:right w:val="single" w:color="auto" w:sz="6" w:space="0"/>
            </w:tcBorders>
            <w:vAlign w:val="center"/>
          </w:tcPr>
          <w:p w14:paraId="20FCAF2A">
            <w:pPr>
              <w:keepNext w:val="0"/>
              <w:keepLines w:val="0"/>
              <w:suppressLineNumbers w:val="0"/>
              <w:autoSpaceDE w:val="0"/>
              <w:autoSpaceDN w:val="0"/>
              <w:spacing w:before="0" w:beforeAutospacing="0" w:after="0" w:afterAutospacing="0" w:line="360" w:lineRule="auto"/>
              <w:ind w:left="0" w:right="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4578BD14">
            <w:pPr>
              <w:keepNext w:val="0"/>
              <w:keepLines w:val="0"/>
              <w:suppressLineNumbers w:val="0"/>
              <w:autoSpaceDE w:val="0"/>
              <w:autoSpaceDN w:val="0"/>
              <w:spacing w:before="0" w:beforeAutospacing="0" w:after="0" w:afterAutospacing="0" w:line="360" w:lineRule="auto"/>
              <w:ind w:left="0" w:right="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14:paraId="1DC2F9B8">
            <w:pPr>
              <w:keepNext w:val="0"/>
              <w:keepLines w:val="0"/>
              <w:suppressLineNumbers w:val="0"/>
              <w:autoSpaceDE w:val="0"/>
              <w:autoSpaceDN w:val="0"/>
              <w:spacing w:before="0" w:beforeAutospacing="0" w:after="0" w:afterAutospacing="0" w:line="360" w:lineRule="auto"/>
              <w:ind w:left="0" w:right="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参与本项目的到位情况</w:t>
            </w:r>
          </w:p>
        </w:tc>
      </w:tr>
      <w:tr w14:paraId="450C5070">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14:paraId="204A7AD7">
            <w:pPr>
              <w:keepNext w:val="0"/>
              <w:keepLines w:val="0"/>
              <w:suppressLineNumbers w:val="0"/>
              <w:autoSpaceDE w:val="0"/>
              <w:autoSpaceDN w:val="0"/>
              <w:spacing w:before="0" w:beforeAutospacing="0" w:after="0" w:afterAutospacing="0" w:line="360" w:lineRule="auto"/>
              <w:ind w:left="0" w:right="0"/>
              <w:jc w:val="center"/>
              <w:rPr>
                <w:rFonts w:hint="eastAsia" w:ascii="仿宋_GB2312" w:hAnsi="仿宋_GB2312" w:eastAsia="仿宋_GB2312" w:cs="仿宋_GB2312"/>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4AE67E91">
            <w:pPr>
              <w:keepNext w:val="0"/>
              <w:keepLines w:val="0"/>
              <w:suppressLineNumbers w:val="0"/>
              <w:autoSpaceDE w:val="0"/>
              <w:autoSpaceDN w:val="0"/>
              <w:spacing w:before="0" w:beforeAutospacing="0" w:after="0" w:afterAutospacing="0" w:line="360" w:lineRule="auto"/>
              <w:ind w:left="0" w:right="0"/>
              <w:rPr>
                <w:rFonts w:hint="eastAsia"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530B2DDF">
            <w:pPr>
              <w:keepNext w:val="0"/>
              <w:keepLines w:val="0"/>
              <w:suppressLineNumbers w:val="0"/>
              <w:autoSpaceDE w:val="0"/>
              <w:autoSpaceDN w:val="0"/>
              <w:spacing w:before="0" w:beforeAutospacing="0" w:after="0" w:afterAutospacing="0" w:line="360" w:lineRule="auto"/>
              <w:ind w:left="0" w:right="0"/>
              <w:rPr>
                <w:rFonts w:hint="eastAsia" w:ascii="仿宋_GB2312" w:hAnsi="仿宋_GB2312" w:eastAsia="仿宋_GB2312" w:cs="仿宋_GB2312"/>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65B1BFD1">
            <w:pPr>
              <w:keepNext w:val="0"/>
              <w:keepLines w:val="0"/>
              <w:suppressLineNumbers w:val="0"/>
              <w:autoSpaceDE w:val="0"/>
              <w:autoSpaceDN w:val="0"/>
              <w:spacing w:before="0" w:beforeAutospacing="0" w:after="0" w:afterAutospacing="0" w:line="360" w:lineRule="auto"/>
              <w:ind w:left="0" w:right="0"/>
              <w:rPr>
                <w:rFonts w:hint="eastAsia" w:ascii="仿宋_GB2312" w:hAnsi="仿宋_GB2312" w:eastAsia="仿宋_GB2312" w:cs="仿宋_GB2312"/>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0C0EEE5B">
            <w:pPr>
              <w:keepNext w:val="0"/>
              <w:keepLines w:val="0"/>
              <w:suppressLineNumbers w:val="0"/>
              <w:autoSpaceDE w:val="0"/>
              <w:autoSpaceDN w:val="0"/>
              <w:spacing w:before="0" w:beforeAutospacing="0" w:after="0" w:afterAutospacing="0" w:line="360" w:lineRule="auto"/>
              <w:ind w:left="0" w:right="0"/>
              <w:rPr>
                <w:rFonts w:hint="eastAsia"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06B533A4">
            <w:pPr>
              <w:keepNext w:val="0"/>
              <w:keepLines w:val="0"/>
              <w:suppressLineNumbers w:val="0"/>
              <w:autoSpaceDE w:val="0"/>
              <w:autoSpaceDN w:val="0"/>
              <w:spacing w:before="0" w:beforeAutospacing="0" w:after="0" w:afterAutospacing="0" w:line="360" w:lineRule="auto"/>
              <w:ind w:left="0" w:right="0"/>
              <w:rPr>
                <w:rFonts w:hint="eastAsia"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49A3DEA4">
            <w:pPr>
              <w:keepNext w:val="0"/>
              <w:keepLines w:val="0"/>
              <w:suppressLineNumbers w:val="0"/>
              <w:autoSpaceDE w:val="0"/>
              <w:autoSpaceDN w:val="0"/>
              <w:spacing w:before="0" w:beforeAutospacing="0" w:after="0" w:afterAutospacing="0" w:line="360" w:lineRule="auto"/>
              <w:ind w:left="0" w:right="0"/>
              <w:rPr>
                <w:rFonts w:hint="eastAsia"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1EEC62A0">
            <w:pPr>
              <w:keepNext w:val="0"/>
              <w:keepLines w:val="0"/>
              <w:suppressLineNumbers w:val="0"/>
              <w:autoSpaceDE w:val="0"/>
              <w:autoSpaceDN w:val="0"/>
              <w:spacing w:before="0" w:beforeAutospacing="0" w:after="0" w:afterAutospacing="0" w:line="360" w:lineRule="auto"/>
              <w:ind w:left="0" w:right="0"/>
              <w:rPr>
                <w:rFonts w:hint="eastAsia"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210A33C5">
            <w:pPr>
              <w:keepNext w:val="0"/>
              <w:keepLines w:val="0"/>
              <w:suppressLineNumbers w:val="0"/>
              <w:autoSpaceDE w:val="0"/>
              <w:autoSpaceDN w:val="0"/>
              <w:spacing w:before="0" w:beforeAutospacing="0" w:after="0" w:afterAutospacing="0" w:line="360" w:lineRule="auto"/>
              <w:ind w:left="0" w:right="0"/>
              <w:rPr>
                <w:rFonts w:hint="eastAsia" w:ascii="仿宋_GB2312" w:hAnsi="仿宋_GB2312" w:eastAsia="仿宋_GB2312" w:cs="仿宋_GB2312"/>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04028E0C">
            <w:pPr>
              <w:keepNext w:val="0"/>
              <w:keepLines w:val="0"/>
              <w:suppressLineNumbers w:val="0"/>
              <w:autoSpaceDE w:val="0"/>
              <w:autoSpaceDN w:val="0"/>
              <w:spacing w:before="0" w:beforeAutospacing="0" w:after="0" w:afterAutospacing="0" w:line="360" w:lineRule="auto"/>
              <w:ind w:left="0" w:right="0"/>
              <w:rPr>
                <w:rFonts w:hint="eastAsia" w:ascii="仿宋_GB2312" w:hAnsi="仿宋_GB2312" w:eastAsia="仿宋_GB2312" w:cs="仿宋_GB2312"/>
                <w:color w:val="auto"/>
                <w:sz w:val="24"/>
                <w:highlight w:val="none"/>
              </w:rPr>
            </w:pPr>
          </w:p>
        </w:tc>
      </w:tr>
      <w:tr w14:paraId="7C10B7B2">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14:paraId="30FB219A">
            <w:pPr>
              <w:keepNext w:val="0"/>
              <w:keepLines w:val="0"/>
              <w:suppressLineNumbers w:val="0"/>
              <w:autoSpaceDE w:val="0"/>
              <w:autoSpaceDN w:val="0"/>
              <w:spacing w:before="0" w:beforeAutospacing="0" w:after="0" w:afterAutospacing="0" w:line="360" w:lineRule="auto"/>
              <w:ind w:left="0" w:right="0"/>
              <w:jc w:val="center"/>
              <w:rPr>
                <w:rFonts w:hint="eastAsia" w:ascii="仿宋_GB2312" w:hAnsi="仿宋_GB2312" w:eastAsia="仿宋_GB2312" w:cs="仿宋_GB2312"/>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39637C6D">
            <w:pPr>
              <w:keepNext w:val="0"/>
              <w:keepLines w:val="0"/>
              <w:suppressLineNumbers w:val="0"/>
              <w:autoSpaceDE w:val="0"/>
              <w:autoSpaceDN w:val="0"/>
              <w:spacing w:before="0" w:beforeAutospacing="0" w:after="0" w:afterAutospacing="0" w:line="360" w:lineRule="auto"/>
              <w:ind w:left="0" w:right="0"/>
              <w:rPr>
                <w:rFonts w:hint="eastAsia"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352698C4">
            <w:pPr>
              <w:keepNext w:val="0"/>
              <w:keepLines w:val="0"/>
              <w:suppressLineNumbers w:val="0"/>
              <w:autoSpaceDE w:val="0"/>
              <w:autoSpaceDN w:val="0"/>
              <w:spacing w:before="0" w:beforeAutospacing="0" w:after="0" w:afterAutospacing="0" w:line="360" w:lineRule="auto"/>
              <w:ind w:left="0" w:right="0"/>
              <w:rPr>
                <w:rFonts w:hint="eastAsia" w:ascii="仿宋_GB2312" w:hAnsi="仿宋_GB2312" w:eastAsia="仿宋_GB2312" w:cs="仿宋_GB2312"/>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1CD11533">
            <w:pPr>
              <w:keepNext w:val="0"/>
              <w:keepLines w:val="0"/>
              <w:suppressLineNumbers w:val="0"/>
              <w:autoSpaceDE w:val="0"/>
              <w:autoSpaceDN w:val="0"/>
              <w:spacing w:before="0" w:beforeAutospacing="0" w:after="0" w:afterAutospacing="0" w:line="360" w:lineRule="auto"/>
              <w:ind w:left="0" w:right="0"/>
              <w:rPr>
                <w:rFonts w:hint="eastAsia" w:ascii="仿宋_GB2312" w:hAnsi="仿宋_GB2312" w:eastAsia="仿宋_GB2312" w:cs="仿宋_GB2312"/>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6FDDFA66">
            <w:pPr>
              <w:keepNext w:val="0"/>
              <w:keepLines w:val="0"/>
              <w:suppressLineNumbers w:val="0"/>
              <w:autoSpaceDE w:val="0"/>
              <w:autoSpaceDN w:val="0"/>
              <w:spacing w:before="0" w:beforeAutospacing="0" w:after="0" w:afterAutospacing="0" w:line="360" w:lineRule="auto"/>
              <w:ind w:left="0" w:right="0"/>
              <w:rPr>
                <w:rFonts w:hint="eastAsia"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5FBBE365">
            <w:pPr>
              <w:keepNext w:val="0"/>
              <w:keepLines w:val="0"/>
              <w:suppressLineNumbers w:val="0"/>
              <w:autoSpaceDE w:val="0"/>
              <w:autoSpaceDN w:val="0"/>
              <w:spacing w:before="0" w:beforeAutospacing="0" w:after="0" w:afterAutospacing="0" w:line="360" w:lineRule="auto"/>
              <w:ind w:left="0" w:right="0"/>
              <w:rPr>
                <w:rFonts w:hint="eastAsia"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0C27408D">
            <w:pPr>
              <w:keepNext w:val="0"/>
              <w:keepLines w:val="0"/>
              <w:suppressLineNumbers w:val="0"/>
              <w:autoSpaceDE w:val="0"/>
              <w:autoSpaceDN w:val="0"/>
              <w:spacing w:before="0" w:beforeAutospacing="0" w:after="0" w:afterAutospacing="0" w:line="360" w:lineRule="auto"/>
              <w:ind w:left="0" w:right="0"/>
              <w:rPr>
                <w:rFonts w:hint="eastAsia"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26CAFE9D">
            <w:pPr>
              <w:keepNext w:val="0"/>
              <w:keepLines w:val="0"/>
              <w:suppressLineNumbers w:val="0"/>
              <w:autoSpaceDE w:val="0"/>
              <w:autoSpaceDN w:val="0"/>
              <w:spacing w:before="0" w:beforeAutospacing="0" w:after="0" w:afterAutospacing="0" w:line="360" w:lineRule="auto"/>
              <w:ind w:left="0" w:right="0"/>
              <w:rPr>
                <w:rFonts w:hint="eastAsia"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59C44461">
            <w:pPr>
              <w:keepNext w:val="0"/>
              <w:keepLines w:val="0"/>
              <w:suppressLineNumbers w:val="0"/>
              <w:autoSpaceDE w:val="0"/>
              <w:autoSpaceDN w:val="0"/>
              <w:spacing w:before="0" w:beforeAutospacing="0" w:after="0" w:afterAutospacing="0" w:line="360" w:lineRule="auto"/>
              <w:ind w:left="0" w:right="0"/>
              <w:rPr>
                <w:rFonts w:hint="eastAsia" w:ascii="仿宋_GB2312" w:hAnsi="仿宋_GB2312" w:eastAsia="仿宋_GB2312" w:cs="仿宋_GB2312"/>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439162BD">
            <w:pPr>
              <w:keepNext w:val="0"/>
              <w:keepLines w:val="0"/>
              <w:suppressLineNumbers w:val="0"/>
              <w:autoSpaceDE w:val="0"/>
              <w:autoSpaceDN w:val="0"/>
              <w:spacing w:before="0" w:beforeAutospacing="0" w:after="0" w:afterAutospacing="0" w:line="360" w:lineRule="auto"/>
              <w:ind w:left="0" w:right="0"/>
              <w:rPr>
                <w:rFonts w:hint="eastAsia" w:ascii="仿宋_GB2312" w:hAnsi="仿宋_GB2312" w:eastAsia="仿宋_GB2312" w:cs="仿宋_GB2312"/>
                <w:color w:val="auto"/>
                <w:sz w:val="24"/>
                <w:highlight w:val="none"/>
              </w:rPr>
            </w:pPr>
          </w:p>
        </w:tc>
      </w:tr>
    </w:tbl>
    <w:p w14:paraId="09804D98">
      <w:pPr>
        <w:spacing w:line="360" w:lineRule="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注：投标人可按上述的格式自行编制，须随表提交相应的证书复印件并注明所在投标技术文件页码。</w:t>
      </w:r>
    </w:p>
    <w:p w14:paraId="30CB2274">
      <w:pPr>
        <w:pStyle w:val="83"/>
        <w:rPr>
          <w:rFonts w:hint="eastAsia" w:ascii="仿宋_GB2312" w:hAnsi="仿宋_GB2312" w:eastAsia="仿宋_GB2312" w:cs="仿宋_GB2312"/>
          <w:color w:val="auto"/>
          <w:highlight w:val="none"/>
        </w:rPr>
      </w:pPr>
    </w:p>
    <w:p w14:paraId="5276D095">
      <w:pPr>
        <w:spacing w:line="360" w:lineRule="auto"/>
        <w:rPr>
          <w:rFonts w:hint="eastAsia" w:ascii="仿宋_GB2312" w:hAnsi="仿宋_GB2312" w:eastAsia="仿宋_GB2312" w:cs="仿宋_GB2312"/>
          <w:b/>
          <w:bCs/>
          <w:color w:val="auto"/>
          <w:sz w:val="24"/>
          <w:highlight w:val="none"/>
        </w:rPr>
      </w:pPr>
      <w:r>
        <w:rPr>
          <w:rFonts w:hint="eastAsia" w:ascii="仿宋_GB2312" w:hAnsi="仿宋_GB2312" w:eastAsia="仿宋_GB2312" w:cs="仿宋_GB2312"/>
          <w:b/>
          <w:color w:val="auto"/>
          <w:sz w:val="24"/>
          <w:highlight w:val="none"/>
        </w:rPr>
        <w:t>附表C:本项目的项目负责人和小组人员社会保障资金记录情况表</w:t>
      </w:r>
      <w:r>
        <w:rPr>
          <w:rFonts w:hint="eastAsia" w:ascii="仿宋_GB2312" w:hAnsi="仿宋_GB2312" w:eastAsia="仿宋_GB2312" w:cs="仿宋_GB2312"/>
          <w:color w:val="auto"/>
          <w:sz w:val="24"/>
          <w:highlight w:val="none"/>
        </w:rPr>
        <w:t>（以社保部门出具缴纳凭证作附件）</w:t>
      </w:r>
    </w:p>
    <w:p w14:paraId="3E2D143C">
      <w:pPr>
        <w:spacing w:line="360" w:lineRule="auto"/>
        <w:ind w:firstLine="480" w:firstLineChars="200"/>
        <w:rPr>
          <w:rFonts w:hint="eastAsia" w:ascii="仿宋_GB2312" w:hAnsi="仿宋_GB2312" w:eastAsia="仿宋_GB2312" w:cs="仿宋_GB2312"/>
          <w:color w:val="auto"/>
          <w:sz w:val="24"/>
          <w:szCs w:val="20"/>
          <w:highlight w:val="none"/>
        </w:rPr>
      </w:pPr>
    </w:p>
    <w:p w14:paraId="21ED7C73">
      <w:pPr>
        <w:spacing w:line="336"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投标人名称（电子签名）：</w:t>
      </w:r>
    </w:p>
    <w:p w14:paraId="4C3C04CF">
      <w:pPr>
        <w:spacing w:line="336"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日期：  年   月   日</w:t>
      </w:r>
    </w:p>
    <w:p w14:paraId="6A8B7695">
      <w:pPr>
        <w:snapToGrid w:val="0"/>
        <w:spacing w:line="360" w:lineRule="auto"/>
        <w:ind w:firstLine="6907" w:firstLineChars="2150"/>
        <w:rPr>
          <w:rFonts w:hint="eastAsia" w:ascii="仿宋_GB2312" w:hAnsi="仿宋_GB2312" w:eastAsia="仿宋_GB2312" w:cs="仿宋_GB2312"/>
          <w:b/>
          <w:bCs/>
          <w:color w:val="auto"/>
          <w:sz w:val="32"/>
          <w:szCs w:val="32"/>
          <w:highlight w:val="none"/>
        </w:rPr>
      </w:pPr>
    </w:p>
    <w:p w14:paraId="19639E3F">
      <w:pPr>
        <w:rPr>
          <w:rFonts w:hint="eastAsia"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br w:type="page"/>
      </w:r>
    </w:p>
    <w:p w14:paraId="57879C5A">
      <w:pPr>
        <w:snapToGrid w:val="0"/>
        <w:spacing w:line="360" w:lineRule="auto"/>
        <w:ind w:right="960"/>
        <w:jc w:val="center"/>
        <w:rPr>
          <w:rFonts w:hint="eastAsia"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rPr>
        <w:t>十四、</w:t>
      </w:r>
      <w:r>
        <w:rPr>
          <w:rFonts w:hint="eastAsia" w:ascii="仿宋_GB2312" w:hAnsi="仿宋_GB2312" w:eastAsia="仿宋_GB2312" w:cs="仿宋_GB2312"/>
          <w:b/>
          <w:color w:val="auto"/>
          <w:kern w:val="0"/>
          <w:sz w:val="32"/>
          <w:szCs w:val="32"/>
          <w:highlight w:val="none"/>
          <w:lang w:val="zh-CN"/>
        </w:rPr>
        <w:t>优惠条件及特殊承诺</w:t>
      </w:r>
    </w:p>
    <w:p w14:paraId="2D8F1736">
      <w:pPr>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14:paraId="0B667FB7">
      <w:pPr>
        <w:spacing w:line="360" w:lineRule="auto"/>
        <w:rPr>
          <w:rFonts w:hint="eastAsia" w:ascii="仿宋_GB2312" w:hAnsi="仿宋_GB2312" w:eastAsia="仿宋_GB2312" w:cs="仿宋_GB2312"/>
          <w:color w:val="auto"/>
          <w:sz w:val="18"/>
          <w:szCs w:val="18"/>
          <w:highlight w:val="none"/>
        </w:rPr>
      </w:pPr>
    </w:p>
    <w:p w14:paraId="5EC6A7FE">
      <w:pPr>
        <w:spacing w:line="336" w:lineRule="auto"/>
        <w:ind w:firstLine="3600" w:firstLineChars="15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投标人名称（电子签名）：                          </w:t>
      </w:r>
    </w:p>
    <w:p w14:paraId="7EEC4CC0">
      <w:pPr>
        <w:spacing w:line="336"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日期：  年   月   日</w:t>
      </w:r>
    </w:p>
    <w:p w14:paraId="06F08626">
      <w:pPr>
        <w:spacing w:line="360" w:lineRule="auto"/>
        <w:rPr>
          <w:rFonts w:hint="eastAsia" w:ascii="仿宋_GB2312" w:hAnsi="仿宋_GB2312" w:eastAsia="仿宋_GB2312" w:cs="仿宋_GB2312"/>
          <w:b/>
          <w:bCs/>
          <w:color w:val="auto"/>
          <w:sz w:val="18"/>
          <w:szCs w:val="18"/>
          <w:highlight w:val="none"/>
        </w:rPr>
      </w:pPr>
    </w:p>
    <w:p w14:paraId="7BE0EBF5">
      <w:pPr>
        <w:spacing w:line="360" w:lineRule="auto"/>
        <w:rPr>
          <w:rFonts w:hint="eastAsia" w:ascii="仿宋_GB2312" w:hAnsi="仿宋_GB2312" w:eastAsia="仿宋_GB2312" w:cs="仿宋_GB2312"/>
          <w:b/>
          <w:bCs/>
          <w:color w:val="auto"/>
          <w:sz w:val="32"/>
          <w:szCs w:val="32"/>
          <w:highlight w:val="none"/>
        </w:rPr>
      </w:pPr>
    </w:p>
    <w:p w14:paraId="1DAAF3B6">
      <w:pPr>
        <w:spacing w:line="360" w:lineRule="auto"/>
        <w:rPr>
          <w:rFonts w:hint="eastAsia" w:ascii="仿宋_GB2312" w:hAnsi="仿宋_GB2312" w:eastAsia="仿宋_GB2312" w:cs="仿宋_GB2312"/>
          <w:b/>
          <w:bCs/>
          <w:color w:val="auto"/>
          <w:sz w:val="32"/>
          <w:szCs w:val="32"/>
          <w:highlight w:val="none"/>
        </w:rPr>
      </w:pPr>
    </w:p>
    <w:p w14:paraId="5A8D5213">
      <w:pPr>
        <w:spacing w:line="360" w:lineRule="auto"/>
        <w:jc w:val="center"/>
        <w:rPr>
          <w:rFonts w:hint="eastAsia" w:ascii="仿宋_GB2312" w:hAnsi="仿宋_GB2312" w:eastAsia="仿宋_GB2312" w:cs="仿宋_GB2312"/>
          <w:b/>
          <w:bCs/>
          <w:color w:val="auto"/>
          <w:sz w:val="32"/>
          <w:szCs w:val="32"/>
          <w:highlight w:val="none"/>
        </w:rPr>
      </w:pPr>
    </w:p>
    <w:p w14:paraId="0BE5561E">
      <w:pPr>
        <w:spacing w:line="360" w:lineRule="auto"/>
        <w:jc w:val="center"/>
        <w:rPr>
          <w:rFonts w:hint="eastAsia" w:ascii="仿宋_GB2312" w:hAnsi="仿宋_GB2312" w:eastAsia="仿宋_GB2312" w:cs="仿宋_GB2312"/>
          <w:b/>
          <w:bCs/>
          <w:color w:val="auto"/>
          <w:sz w:val="32"/>
          <w:szCs w:val="32"/>
          <w:highlight w:val="none"/>
        </w:rPr>
      </w:pPr>
    </w:p>
    <w:p w14:paraId="0995CC42">
      <w:pPr>
        <w:spacing w:line="360" w:lineRule="auto"/>
        <w:jc w:val="center"/>
        <w:rPr>
          <w:rFonts w:hint="eastAsia"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rPr>
        <w:t>十五、</w:t>
      </w:r>
      <w:r>
        <w:rPr>
          <w:rFonts w:hint="eastAsia" w:ascii="仿宋_GB2312" w:hAnsi="仿宋_GB2312" w:eastAsia="仿宋_GB2312" w:cs="仿宋_GB2312"/>
          <w:b/>
          <w:color w:val="auto"/>
          <w:kern w:val="0"/>
          <w:sz w:val="32"/>
          <w:szCs w:val="32"/>
          <w:highlight w:val="none"/>
          <w:lang w:val="zh-CN"/>
        </w:rPr>
        <w:t>备品备件及供选择的配套零部件清单</w:t>
      </w:r>
    </w:p>
    <w:p w14:paraId="5E506C1C">
      <w:pPr>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14:paraId="15B513DC">
      <w:pPr>
        <w:snapToGrid w:val="0"/>
        <w:spacing w:line="360" w:lineRule="auto"/>
        <w:ind w:right="960"/>
        <w:jc w:val="right"/>
        <w:rPr>
          <w:rFonts w:hint="eastAsia" w:ascii="仿宋_GB2312" w:hAnsi="仿宋_GB2312" w:eastAsia="仿宋_GB2312" w:cs="仿宋_GB2312"/>
          <w:color w:val="auto"/>
          <w:kern w:val="0"/>
          <w:sz w:val="24"/>
          <w:highlight w:val="none"/>
          <w:lang w:val="zh-CN"/>
        </w:rPr>
      </w:pPr>
    </w:p>
    <w:p w14:paraId="0151EAF1">
      <w:pPr>
        <w:snapToGrid w:val="0"/>
        <w:spacing w:line="360" w:lineRule="auto"/>
        <w:ind w:right="960"/>
        <w:jc w:val="right"/>
        <w:rPr>
          <w:rFonts w:hint="eastAsia" w:ascii="仿宋_GB2312" w:hAnsi="仿宋_GB2312" w:eastAsia="仿宋_GB2312" w:cs="仿宋_GB2312"/>
          <w:color w:val="auto"/>
          <w:kern w:val="0"/>
          <w:sz w:val="24"/>
          <w:highlight w:val="none"/>
          <w:lang w:val="zh-CN"/>
        </w:rPr>
      </w:pPr>
    </w:p>
    <w:p w14:paraId="1FABBAEC">
      <w:pPr>
        <w:snapToGrid w:val="0"/>
        <w:spacing w:line="360" w:lineRule="auto"/>
        <w:ind w:right="960"/>
        <w:jc w:val="right"/>
        <w:rPr>
          <w:rFonts w:hint="eastAsia" w:ascii="仿宋_GB2312" w:hAnsi="仿宋_GB2312" w:eastAsia="仿宋_GB2312" w:cs="仿宋_GB2312"/>
          <w:color w:val="auto"/>
          <w:kern w:val="0"/>
          <w:sz w:val="24"/>
          <w:highlight w:val="none"/>
          <w:lang w:val="zh-CN"/>
        </w:rPr>
      </w:pPr>
    </w:p>
    <w:p w14:paraId="439C3B5B">
      <w:pPr>
        <w:snapToGrid w:val="0"/>
        <w:spacing w:line="360" w:lineRule="auto"/>
        <w:ind w:right="960"/>
        <w:jc w:val="right"/>
        <w:rPr>
          <w:rFonts w:hint="eastAsia" w:ascii="仿宋_GB2312" w:hAnsi="仿宋_GB2312" w:eastAsia="仿宋_GB2312" w:cs="仿宋_GB2312"/>
          <w:color w:val="auto"/>
          <w:kern w:val="0"/>
          <w:sz w:val="24"/>
          <w:highlight w:val="none"/>
          <w:lang w:val="zh-CN"/>
        </w:rPr>
      </w:pPr>
    </w:p>
    <w:p w14:paraId="1893AD4A">
      <w:pPr>
        <w:spacing w:line="336" w:lineRule="auto"/>
        <w:ind w:firstLine="3600" w:firstLineChars="15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投标人名称（电子签名）：                          </w:t>
      </w:r>
    </w:p>
    <w:p w14:paraId="1E3EC29E">
      <w:pPr>
        <w:spacing w:line="336"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日期：  年   月   日</w:t>
      </w:r>
    </w:p>
    <w:p w14:paraId="77EEAC21">
      <w:pPr>
        <w:spacing w:line="360" w:lineRule="auto"/>
        <w:jc w:val="center"/>
        <w:rPr>
          <w:rFonts w:hint="eastAsia" w:ascii="仿宋_GB2312" w:hAnsi="仿宋_GB2312" w:eastAsia="仿宋_GB2312" w:cs="仿宋_GB2312"/>
          <w:b/>
          <w:bCs/>
          <w:color w:val="auto"/>
          <w:sz w:val="32"/>
          <w:szCs w:val="32"/>
          <w:highlight w:val="none"/>
        </w:rPr>
      </w:pPr>
    </w:p>
    <w:p w14:paraId="369FAA09">
      <w:pPr>
        <w:spacing w:line="360" w:lineRule="auto"/>
        <w:jc w:val="center"/>
        <w:rPr>
          <w:rFonts w:hint="eastAsia" w:ascii="仿宋_GB2312" w:hAnsi="仿宋_GB2312" w:eastAsia="仿宋_GB2312" w:cs="仿宋_GB2312"/>
          <w:b/>
          <w:bCs/>
          <w:color w:val="auto"/>
          <w:sz w:val="32"/>
          <w:szCs w:val="32"/>
          <w:highlight w:val="none"/>
        </w:rPr>
      </w:pPr>
    </w:p>
    <w:p w14:paraId="17212ABD">
      <w:pPr>
        <w:spacing w:line="360" w:lineRule="auto"/>
        <w:jc w:val="center"/>
        <w:rPr>
          <w:rFonts w:hint="eastAsia" w:ascii="仿宋_GB2312" w:hAnsi="仿宋_GB2312" w:eastAsia="仿宋_GB2312" w:cs="仿宋_GB2312"/>
          <w:b/>
          <w:bCs/>
          <w:color w:val="auto"/>
          <w:sz w:val="32"/>
          <w:szCs w:val="32"/>
          <w:highlight w:val="none"/>
        </w:rPr>
      </w:pPr>
    </w:p>
    <w:p w14:paraId="64FAA34B">
      <w:pPr>
        <w:pageBreakBefore/>
        <w:spacing w:line="360" w:lineRule="auto"/>
        <w:jc w:val="center"/>
        <w:rPr>
          <w:rFonts w:hint="eastAsia"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rPr>
        <w:t>十六、</w:t>
      </w:r>
      <w:r>
        <w:rPr>
          <w:rFonts w:hint="eastAsia" w:ascii="仿宋_GB2312" w:hAnsi="仿宋_GB2312" w:eastAsia="仿宋_GB2312" w:cs="仿宋_GB2312"/>
          <w:b/>
          <w:color w:val="auto"/>
          <w:kern w:val="0"/>
          <w:sz w:val="32"/>
          <w:szCs w:val="32"/>
          <w:highlight w:val="none"/>
          <w:lang w:val="zh-CN"/>
        </w:rPr>
        <w:t>培训计划</w:t>
      </w:r>
    </w:p>
    <w:p w14:paraId="1F6CE863">
      <w:pPr>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14:paraId="688171F0">
      <w:pPr>
        <w:keepNext/>
        <w:autoSpaceDE w:val="0"/>
        <w:autoSpaceDN w:val="0"/>
        <w:spacing w:line="360" w:lineRule="auto"/>
        <w:ind w:firstLine="477"/>
        <w:jc w:val="left"/>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 培训日程及费用</w:t>
      </w:r>
    </w:p>
    <w:tbl>
      <w:tblPr>
        <w:tblStyle w:val="64"/>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14:paraId="0FEFE4EE">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14:paraId="0C3EC452">
            <w:pPr>
              <w:keepNext w:val="0"/>
              <w:keepLines w:val="0"/>
              <w:suppressLineNumbers w:val="0"/>
              <w:tabs>
                <w:tab w:val="center" w:pos="1690"/>
              </w:tabs>
              <w:suppressAutoHyphens/>
              <w:autoSpaceDE w:val="0"/>
              <w:autoSpaceDN w:val="0"/>
              <w:spacing w:before="0" w:beforeAutospacing="0" w:after="0" w:afterAutospacing="0" w:line="360" w:lineRule="auto"/>
              <w:ind w:left="0" w:right="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课程名称</w:t>
            </w:r>
          </w:p>
        </w:tc>
        <w:tc>
          <w:tcPr>
            <w:tcW w:w="1254" w:type="dxa"/>
            <w:tcBorders>
              <w:top w:val="single" w:color="auto" w:sz="6" w:space="0"/>
              <w:left w:val="single" w:color="auto" w:sz="6" w:space="0"/>
              <w:bottom w:val="nil"/>
              <w:right w:val="single" w:color="auto" w:sz="6" w:space="0"/>
            </w:tcBorders>
            <w:shd w:val="pct10" w:color="auto" w:fill="auto"/>
          </w:tcPr>
          <w:p w14:paraId="414E15A9">
            <w:pPr>
              <w:keepNext w:val="0"/>
              <w:keepLines w:val="0"/>
              <w:suppressLineNumbers w:val="0"/>
              <w:tabs>
                <w:tab w:val="center" w:pos="595"/>
              </w:tabs>
              <w:suppressAutoHyphens/>
              <w:autoSpaceDE w:val="0"/>
              <w:autoSpaceDN w:val="0"/>
              <w:spacing w:before="0" w:beforeAutospacing="0" w:after="0" w:afterAutospacing="0" w:line="360" w:lineRule="auto"/>
              <w:ind w:left="0" w:right="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提供的资料</w:t>
            </w:r>
          </w:p>
        </w:tc>
        <w:tc>
          <w:tcPr>
            <w:tcW w:w="930" w:type="dxa"/>
            <w:tcBorders>
              <w:top w:val="single" w:color="auto" w:sz="6" w:space="0"/>
              <w:left w:val="single" w:color="auto" w:sz="6" w:space="0"/>
              <w:bottom w:val="nil"/>
              <w:right w:val="nil"/>
            </w:tcBorders>
            <w:shd w:val="pct10" w:color="auto" w:fill="auto"/>
            <w:vAlign w:val="center"/>
          </w:tcPr>
          <w:p w14:paraId="17097CF5">
            <w:pPr>
              <w:keepNext w:val="0"/>
              <w:keepLines w:val="0"/>
              <w:suppressLineNumbers w:val="0"/>
              <w:tabs>
                <w:tab w:val="center" w:pos="595"/>
              </w:tabs>
              <w:suppressAutoHyphens/>
              <w:autoSpaceDE w:val="0"/>
              <w:autoSpaceDN w:val="0"/>
              <w:spacing w:before="0" w:beforeAutospacing="0" w:after="0" w:afterAutospacing="0" w:line="360" w:lineRule="auto"/>
              <w:ind w:left="0" w:right="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持续时间</w:t>
            </w:r>
          </w:p>
        </w:tc>
        <w:tc>
          <w:tcPr>
            <w:tcW w:w="953" w:type="dxa"/>
            <w:tcBorders>
              <w:top w:val="single" w:color="auto" w:sz="6" w:space="0"/>
              <w:left w:val="single" w:color="auto" w:sz="6" w:space="0"/>
              <w:bottom w:val="nil"/>
              <w:right w:val="nil"/>
            </w:tcBorders>
            <w:shd w:val="pct10" w:color="auto" w:fill="auto"/>
            <w:vAlign w:val="center"/>
          </w:tcPr>
          <w:p w14:paraId="176994BA">
            <w:pPr>
              <w:keepNext w:val="0"/>
              <w:keepLines w:val="0"/>
              <w:suppressLineNumbers w:val="0"/>
              <w:tabs>
                <w:tab w:val="center" w:pos="1028"/>
              </w:tabs>
              <w:suppressAutoHyphens/>
              <w:autoSpaceDE w:val="0"/>
              <w:autoSpaceDN w:val="0"/>
              <w:spacing w:before="0" w:beforeAutospacing="0" w:after="0" w:afterAutospacing="0" w:line="360" w:lineRule="auto"/>
              <w:ind w:left="0" w:right="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授课教师</w:t>
            </w:r>
          </w:p>
        </w:tc>
        <w:tc>
          <w:tcPr>
            <w:tcW w:w="997" w:type="dxa"/>
            <w:tcBorders>
              <w:top w:val="single" w:color="auto" w:sz="6" w:space="0"/>
              <w:left w:val="single" w:color="auto" w:sz="6" w:space="0"/>
              <w:bottom w:val="nil"/>
              <w:right w:val="nil"/>
            </w:tcBorders>
            <w:shd w:val="pct10" w:color="auto" w:fill="auto"/>
            <w:vAlign w:val="center"/>
          </w:tcPr>
          <w:p w14:paraId="40967B35">
            <w:pPr>
              <w:keepNext w:val="0"/>
              <w:keepLines w:val="0"/>
              <w:suppressLineNumbers w:val="0"/>
              <w:tabs>
                <w:tab w:val="center" w:pos="595"/>
              </w:tabs>
              <w:suppressAutoHyphens/>
              <w:autoSpaceDE w:val="0"/>
              <w:autoSpaceDN w:val="0"/>
              <w:spacing w:before="0" w:beforeAutospacing="0" w:after="0" w:afterAutospacing="0" w:line="360" w:lineRule="auto"/>
              <w:ind w:left="0" w:right="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培训对象</w:t>
            </w:r>
          </w:p>
        </w:tc>
        <w:tc>
          <w:tcPr>
            <w:tcW w:w="1440" w:type="dxa"/>
            <w:tcBorders>
              <w:top w:val="single" w:color="auto" w:sz="6" w:space="0"/>
              <w:left w:val="single" w:color="auto" w:sz="6" w:space="0"/>
              <w:bottom w:val="nil"/>
              <w:right w:val="nil"/>
            </w:tcBorders>
            <w:shd w:val="pct10" w:color="auto" w:fill="auto"/>
            <w:vAlign w:val="center"/>
          </w:tcPr>
          <w:p w14:paraId="5EF369FC">
            <w:pPr>
              <w:keepNext w:val="0"/>
              <w:keepLines w:val="0"/>
              <w:suppressLineNumbers w:val="0"/>
              <w:tabs>
                <w:tab w:val="center" w:pos="520"/>
              </w:tabs>
              <w:suppressAutoHyphens/>
              <w:autoSpaceDE w:val="0"/>
              <w:autoSpaceDN w:val="0"/>
              <w:spacing w:before="0" w:beforeAutospacing="0" w:after="0" w:afterAutospacing="0" w:line="360" w:lineRule="auto"/>
              <w:ind w:left="0" w:right="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14:paraId="0089AE6E">
            <w:pPr>
              <w:keepNext w:val="0"/>
              <w:keepLines w:val="0"/>
              <w:suppressLineNumbers w:val="0"/>
              <w:suppressAutoHyphens/>
              <w:autoSpaceDE w:val="0"/>
              <w:autoSpaceDN w:val="0"/>
              <w:spacing w:before="0" w:beforeAutospacing="0" w:after="0" w:afterAutospacing="0" w:line="360" w:lineRule="auto"/>
              <w:ind w:left="0" w:right="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课程费用</w:t>
            </w:r>
          </w:p>
        </w:tc>
      </w:tr>
      <w:tr w14:paraId="269A8FDA">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14:paraId="6F752755">
            <w:pPr>
              <w:keepNext w:val="0"/>
              <w:keepLines w:val="0"/>
              <w:suppressLineNumbers w:val="0"/>
              <w:tabs>
                <w:tab w:val="left" w:pos="589"/>
                <w:tab w:val="left" w:pos="1303"/>
                <w:tab w:val="left" w:pos="2017"/>
                <w:tab w:val="left" w:pos="2731"/>
                <w:tab w:val="left" w:pos="3445"/>
                <w:tab w:val="left" w:pos="4159"/>
                <w:tab w:val="left" w:pos="4873"/>
              </w:tabs>
              <w:suppressAutoHyphens/>
              <w:autoSpaceDE w:val="0"/>
              <w:autoSpaceDN w:val="0"/>
              <w:spacing w:before="0" w:beforeAutospacing="0" w:after="0" w:afterAutospacing="0" w:line="360" w:lineRule="auto"/>
              <w:ind w:left="0" w:right="0"/>
              <w:rPr>
                <w:rFonts w:hint="eastAsia" w:ascii="仿宋_GB2312" w:hAnsi="仿宋_GB2312" w:eastAsia="仿宋_GB2312" w:cs="仿宋_GB2312"/>
                <w:color w:val="auto"/>
                <w:sz w:val="24"/>
                <w:highlight w:val="none"/>
              </w:rPr>
            </w:pPr>
          </w:p>
        </w:tc>
        <w:tc>
          <w:tcPr>
            <w:tcW w:w="1254" w:type="dxa"/>
            <w:tcBorders>
              <w:top w:val="single" w:color="auto" w:sz="6" w:space="0"/>
              <w:left w:val="single" w:color="auto" w:sz="6" w:space="0"/>
              <w:bottom w:val="nil"/>
              <w:right w:val="single" w:color="auto" w:sz="6" w:space="0"/>
            </w:tcBorders>
          </w:tcPr>
          <w:p w14:paraId="20F74674">
            <w:pPr>
              <w:keepNext w:val="0"/>
              <w:keepLines w:val="0"/>
              <w:suppressLineNumbers w:val="0"/>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before="0" w:beforeAutospacing="0" w:after="0" w:afterAutospacing="0" w:line="360" w:lineRule="auto"/>
              <w:ind w:left="0" w:right="0"/>
              <w:rPr>
                <w:rFonts w:hint="eastAsia" w:ascii="仿宋_GB2312" w:hAnsi="仿宋_GB2312" w:eastAsia="仿宋_GB2312" w:cs="仿宋_GB2312"/>
                <w:color w:val="auto"/>
                <w:sz w:val="24"/>
                <w:highlight w:val="none"/>
              </w:rPr>
            </w:pPr>
          </w:p>
        </w:tc>
        <w:tc>
          <w:tcPr>
            <w:tcW w:w="930" w:type="dxa"/>
            <w:tcBorders>
              <w:top w:val="single" w:color="auto" w:sz="6" w:space="0"/>
              <w:left w:val="single" w:color="auto" w:sz="6" w:space="0"/>
              <w:bottom w:val="nil"/>
              <w:right w:val="nil"/>
            </w:tcBorders>
          </w:tcPr>
          <w:p w14:paraId="3E6F9E64">
            <w:pPr>
              <w:keepNext w:val="0"/>
              <w:keepLines w:val="0"/>
              <w:suppressLineNumbers w:val="0"/>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before="0" w:beforeAutospacing="0" w:after="0" w:afterAutospacing="0" w:line="360" w:lineRule="auto"/>
              <w:ind w:left="0" w:right="0"/>
              <w:rPr>
                <w:rFonts w:hint="eastAsia" w:ascii="仿宋_GB2312" w:hAnsi="仿宋_GB2312" w:eastAsia="仿宋_GB2312" w:cs="仿宋_GB2312"/>
                <w:color w:val="auto"/>
                <w:sz w:val="24"/>
                <w:highlight w:val="none"/>
              </w:rPr>
            </w:pPr>
          </w:p>
        </w:tc>
        <w:tc>
          <w:tcPr>
            <w:tcW w:w="953" w:type="dxa"/>
            <w:tcBorders>
              <w:top w:val="single" w:color="auto" w:sz="6" w:space="0"/>
              <w:left w:val="single" w:color="auto" w:sz="6" w:space="0"/>
              <w:bottom w:val="nil"/>
              <w:right w:val="nil"/>
            </w:tcBorders>
          </w:tcPr>
          <w:p w14:paraId="562D009D">
            <w:pPr>
              <w:keepNext w:val="0"/>
              <w:keepLines w:val="0"/>
              <w:suppressLineNumbers w:val="0"/>
              <w:tabs>
                <w:tab w:val="left" w:pos="573"/>
                <w:tab w:val="left" w:pos="1287"/>
                <w:tab w:val="left" w:pos="2001"/>
                <w:tab w:val="left" w:pos="2715"/>
                <w:tab w:val="left" w:pos="3429"/>
                <w:tab w:val="left" w:pos="4211"/>
                <w:tab w:val="left" w:pos="4643"/>
              </w:tabs>
              <w:suppressAutoHyphens/>
              <w:autoSpaceDE w:val="0"/>
              <w:autoSpaceDN w:val="0"/>
              <w:spacing w:before="0" w:beforeAutospacing="0" w:after="0" w:afterAutospacing="0" w:line="360" w:lineRule="auto"/>
              <w:ind w:left="0" w:right="0"/>
              <w:rPr>
                <w:rFonts w:hint="eastAsia" w:ascii="仿宋_GB2312" w:hAnsi="仿宋_GB2312" w:eastAsia="仿宋_GB2312" w:cs="仿宋_GB2312"/>
                <w:color w:val="auto"/>
                <w:sz w:val="24"/>
                <w:highlight w:val="none"/>
              </w:rPr>
            </w:pPr>
          </w:p>
        </w:tc>
        <w:tc>
          <w:tcPr>
            <w:tcW w:w="997" w:type="dxa"/>
            <w:tcBorders>
              <w:top w:val="single" w:color="auto" w:sz="6" w:space="0"/>
              <w:left w:val="single" w:color="auto" w:sz="6" w:space="0"/>
              <w:bottom w:val="nil"/>
              <w:right w:val="nil"/>
            </w:tcBorders>
          </w:tcPr>
          <w:p w14:paraId="73D15BAC">
            <w:pPr>
              <w:keepNext w:val="0"/>
              <w:keepLines w:val="0"/>
              <w:suppressLineNumbers w:val="0"/>
              <w:tabs>
                <w:tab w:val="left" w:pos="440"/>
                <w:tab w:val="left" w:pos="1154"/>
                <w:tab w:val="left" w:pos="1936"/>
                <w:tab w:val="left" w:pos="2368"/>
              </w:tabs>
              <w:suppressAutoHyphens/>
              <w:autoSpaceDE w:val="0"/>
              <w:autoSpaceDN w:val="0"/>
              <w:spacing w:before="0" w:beforeAutospacing="0" w:after="0" w:afterAutospacing="0" w:line="360" w:lineRule="auto"/>
              <w:ind w:left="0" w:right="0"/>
              <w:rPr>
                <w:rFonts w:hint="eastAsia" w:ascii="仿宋_GB2312" w:hAnsi="仿宋_GB2312" w:eastAsia="仿宋_GB2312" w:cs="仿宋_GB2312"/>
                <w:color w:val="auto"/>
                <w:sz w:val="24"/>
                <w:highlight w:val="none"/>
              </w:rPr>
            </w:pPr>
          </w:p>
        </w:tc>
        <w:tc>
          <w:tcPr>
            <w:tcW w:w="1440" w:type="dxa"/>
            <w:tcBorders>
              <w:top w:val="single" w:color="auto" w:sz="6" w:space="0"/>
              <w:left w:val="single" w:color="auto" w:sz="6" w:space="0"/>
              <w:bottom w:val="nil"/>
              <w:right w:val="nil"/>
            </w:tcBorders>
          </w:tcPr>
          <w:p w14:paraId="13C05022">
            <w:pPr>
              <w:keepNext w:val="0"/>
              <w:keepLines w:val="0"/>
              <w:suppressLineNumbers w:val="0"/>
              <w:tabs>
                <w:tab w:val="left" w:pos="589"/>
                <w:tab w:val="left" w:pos="1303"/>
                <w:tab w:val="left" w:pos="2017"/>
                <w:tab w:val="left" w:pos="2731"/>
                <w:tab w:val="left" w:pos="3445"/>
                <w:tab w:val="left" w:pos="4159"/>
                <w:tab w:val="left" w:pos="4873"/>
              </w:tabs>
              <w:suppressAutoHyphens/>
              <w:autoSpaceDE w:val="0"/>
              <w:autoSpaceDN w:val="0"/>
              <w:spacing w:before="0" w:beforeAutospacing="0" w:after="0" w:afterAutospacing="0" w:line="360" w:lineRule="auto"/>
              <w:ind w:left="0" w:right="0"/>
              <w:rPr>
                <w:rFonts w:hint="eastAsia" w:ascii="仿宋_GB2312" w:hAnsi="仿宋_GB2312" w:eastAsia="仿宋_GB2312" w:cs="仿宋_GB2312"/>
                <w:color w:val="auto"/>
                <w:sz w:val="24"/>
                <w:highlight w:val="none"/>
              </w:rPr>
            </w:pPr>
          </w:p>
        </w:tc>
        <w:tc>
          <w:tcPr>
            <w:tcW w:w="1620" w:type="dxa"/>
            <w:tcBorders>
              <w:top w:val="single" w:color="auto" w:sz="6" w:space="0"/>
              <w:left w:val="single" w:color="auto" w:sz="6" w:space="0"/>
              <w:bottom w:val="nil"/>
              <w:right w:val="single" w:color="auto" w:sz="6" w:space="0"/>
            </w:tcBorders>
          </w:tcPr>
          <w:p w14:paraId="0FFB4361">
            <w:pPr>
              <w:keepNext w:val="0"/>
              <w:keepLines w:val="0"/>
              <w:suppressLineNumbers w:val="0"/>
              <w:suppressAutoHyphens/>
              <w:autoSpaceDE w:val="0"/>
              <w:autoSpaceDN w:val="0"/>
              <w:spacing w:before="0" w:beforeAutospacing="0" w:after="0" w:afterAutospacing="0" w:line="360" w:lineRule="auto"/>
              <w:ind w:left="0" w:right="0"/>
              <w:rPr>
                <w:rFonts w:hint="eastAsia" w:ascii="仿宋_GB2312" w:hAnsi="仿宋_GB2312" w:eastAsia="仿宋_GB2312" w:cs="仿宋_GB2312"/>
                <w:color w:val="auto"/>
                <w:sz w:val="24"/>
                <w:highlight w:val="none"/>
              </w:rPr>
            </w:pPr>
          </w:p>
        </w:tc>
      </w:tr>
      <w:tr w14:paraId="18F06054">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14:paraId="2A5DA3C3">
            <w:pPr>
              <w:keepNext w:val="0"/>
              <w:keepLines w:val="0"/>
              <w:suppressLineNumbers w:val="0"/>
              <w:tabs>
                <w:tab w:val="left" w:pos="589"/>
                <w:tab w:val="left" w:pos="1303"/>
                <w:tab w:val="left" w:pos="2017"/>
                <w:tab w:val="left" w:pos="2731"/>
                <w:tab w:val="left" w:pos="3445"/>
                <w:tab w:val="left" w:pos="4159"/>
                <w:tab w:val="left" w:pos="4873"/>
              </w:tabs>
              <w:suppressAutoHyphens/>
              <w:autoSpaceDE w:val="0"/>
              <w:autoSpaceDN w:val="0"/>
              <w:spacing w:before="0" w:beforeAutospacing="0" w:after="0" w:afterAutospacing="0" w:line="360" w:lineRule="auto"/>
              <w:ind w:left="0" w:right="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费用总计</w:t>
            </w:r>
          </w:p>
        </w:tc>
        <w:tc>
          <w:tcPr>
            <w:tcW w:w="1254" w:type="dxa"/>
            <w:tcBorders>
              <w:top w:val="single" w:color="auto" w:sz="6" w:space="0"/>
              <w:left w:val="single" w:color="auto" w:sz="6" w:space="0"/>
              <w:bottom w:val="single" w:color="auto" w:sz="6" w:space="0"/>
              <w:right w:val="single" w:color="auto" w:sz="6" w:space="0"/>
            </w:tcBorders>
          </w:tcPr>
          <w:p w14:paraId="4C2553F8">
            <w:pPr>
              <w:keepNext w:val="0"/>
              <w:keepLines w:val="0"/>
              <w:suppressLineNumbers w:val="0"/>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before="0" w:beforeAutospacing="0" w:after="0" w:afterAutospacing="0" w:line="360" w:lineRule="auto"/>
              <w:ind w:left="0" w:right="0"/>
              <w:rPr>
                <w:rFonts w:hint="eastAsia" w:ascii="仿宋_GB2312" w:hAnsi="仿宋_GB2312" w:eastAsia="仿宋_GB2312" w:cs="仿宋_GB2312"/>
                <w:color w:val="auto"/>
                <w:sz w:val="24"/>
                <w:highlight w:val="none"/>
              </w:rPr>
            </w:pPr>
          </w:p>
        </w:tc>
        <w:tc>
          <w:tcPr>
            <w:tcW w:w="930" w:type="dxa"/>
            <w:tcBorders>
              <w:top w:val="single" w:color="auto" w:sz="6" w:space="0"/>
              <w:left w:val="single" w:color="auto" w:sz="6" w:space="0"/>
              <w:bottom w:val="single" w:color="auto" w:sz="6" w:space="0"/>
              <w:right w:val="single" w:color="auto" w:sz="6" w:space="0"/>
            </w:tcBorders>
          </w:tcPr>
          <w:p w14:paraId="754C34B7">
            <w:pPr>
              <w:keepNext w:val="0"/>
              <w:keepLines w:val="0"/>
              <w:suppressLineNumbers w:val="0"/>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before="0" w:beforeAutospacing="0" w:after="0" w:afterAutospacing="0" w:line="360" w:lineRule="auto"/>
              <w:ind w:left="0" w:right="0"/>
              <w:rPr>
                <w:rFonts w:hint="eastAsia" w:ascii="仿宋_GB2312" w:hAnsi="仿宋_GB2312" w:eastAsia="仿宋_GB2312" w:cs="仿宋_GB2312"/>
                <w:color w:val="auto"/>
                <w:sz w:val="24"/>
                <w:highlight w:val="none"/>
              </w:rPr>
            </w:pPr>
          </w:p>
        </w:tc>
        <w:tc>
          <w:tcPr>
            <w:tcW w:w="953" w:type="dxa"/>
            <w:tcBorders>
              <w:top w:val="single" w:color="auto" w:sz="6" w:space="0"/>
              <w:left w:val="single" w:color="auto" w:sz="6" w:space="0"/>
              <w:bottom w:val="single" w:color="auto" w:sz="6" w:space="0"/>
              <w:right w:val="single" w:color="auto" w:sz="6" w:space="0"/>
            </w:tcBorders>
          </w:tcPr>
          <w:p w14:paraId="0E065699">
            <w:pPr>
              <w:keepNext w:val="0"/>
              <w:keepLines w:val="0"/>
              <w:suppressLineNumbers w:val="0"/>
              <w:tabs>
                <w:tab w:val="left" w:pos="573"/>
                <w:tab w:val="left" w:pos="1287"/>
                <w:tab w:val="left" w:pos="2001"/>
                <w:tab w:val="left" w:pos="2715"/>
                <w:tab w:val="left" w:pos="3429"/>
                <w:tab w:val="left" w:pos="4211"/>
                <w:tab w:val="left" w:pos="4643"/>
              </w:tabs>
              <w:suppressAutoHyphens/>
              <w:autoSpaceDE w:val="0"/>
              <w:autoSpaceDN w:val="0"/>
              <w:spacing w:before="0" w:beforeAutospacing="0" w:after="0" w:afterAutospacing="0" w:line="360" w:lineRule="auto"/>
              <w:ind w:left="0" w:right="0"/>
              <w:rPr>
                <w:rFonts w:hint="eastAsia" w:ascii="仿宋_GB2312" w:hAnsi="仿宋_GB2312" w:eastAsia="仿宋_GB2312" w:cs="仿宋_GB2312"/>
                <w:color w:val="auto"/>
                <w:sz w:val="24"/>
                <w:highlight w:val="none"/>
              </w:rPr>
            </w:pPr>
          </w:p>
        </w:tc>
        <w:tc>
          <w:tcPr>
            <w:tcW w:w="997" w:type="dxa"/>
            <w:tcBorders>
              <w:top w:val="single" w:color="auto" w:sz="6" w:space="0"/>
              <w:left w:val="single" w:color="auto" w:sz="6" w:space="0"/>
              <w:bottom w:val="single" w:color="auto" w:sz="6" w:space="0"/>
              <w:right w:val="single" w:color="auto" w:sz="6" w:space="0"/>
            </w:tcBorders>
          </w:tcPr>
          <w:p w14:paraId="1B1F9131">
            <w:pPr>
              <w:keepNext w:val="0"/>
              <w:keepLines w:val="0"/>
              <w:suppressLineNumbers w:val="0"/>
              <w:tabs>
                <w:tab w:val="left" w:pos="440"/>
                <w:tab w:val="left" w:pos="1154"/>
                <w:tab w:val="left" w:pos="1936"/>
                <w:tab w:val="left" w:pos="2368"/>
              </w:tabs>
              <w:suppressAutoHyphens/>
              <w:autoSpaceDE w:val="0"/>
              <w:autoSpaceDN w:val="0"/>
              <w:spacing w:before="0" w:beforeAutospacing="0" w:after="0" w:afterAutospacing="0" w:line="360" w:lineRule="auto"/>
              <w:ind w:left="0" w:right="0"/>
              <w:rPr>
                <w:rFonts w:hint="eastAsia" w:ascii="仿宋_GB2312" w:hAnsi="仿宋_GB2312" w:eastAsia="仿宋_GB2312" w:cs="仿宋_GB2312"/>
                <w:color w:val="auto"/>
                <w:sz w:val="24"/>
                <w:highlight w:val="none"/>
              </w:rPr>
            </w:pPr>
          </w:p>
        </w:tc>
        <w:tc>
          <w:tcPr>
            <w:tcW w:w="1440" w:type="dxa"/>
            <w:tcBorders>
              <w:top w:val="single" w:color="auto" w:sz="6" w:space="0"/>
              <w:left w:val="single" w:color="auto" w:sz="6" w:space="0"/>
              <w:bottom w:val="single" w:color="auto" w:sz="6" w:space="0"/>
              <w:right w:val="single" w:color="auto" w:sz="6" w:space="0"/>
            </w:tcBorders>
          </w:tcPr>
          <w:p w14:paraId="6D2CF23E">
            <w:pPr>
              <w:keepNext w:val="0"/>
              <w:keepLines w:val="0"/>
              <w:suppressLineNumbers w:val="0"/>
              <w:tabs>
                <w:tab w:val="left" w:pos="7"/>
              </w:tabs>
              <w:suppressAutoHyphens/>
              <w:autoSpaceDE w:val="0"/>
              <w:autoSpaceDN w:val="0"/>
              <w:spacing w:before="0" w:beforeAutospacing="0" w:after="0" w:afterAutospacing="0" w:line="360" w:lineRule="auto"/>
              <w:ind w:left="0" w:right="0"/>
              <w:rPr>
                <w:rFonts w:hint="eastAsia" w:ascii="仿宋_GB2312" w:hAnsi="仿宋_GB2312" w:eastAsia="仿宋_GB2312" w:cs="仿宋_GB2312"/>
                <w:color w:val="auto"/>
                <w:sz w:val="24"/>
                <w:highlight w:val="none"/>
              </w:rPr>
            </w:pPr>
          </w:p>
        </w:tc>
        <w:tc>
          <w:tcPr>
            <w:tcW w:w="1620" w:type="dxa"/>
            <w:tcBorders>
              <w:top w:val="single" w:color="auto" w:sz="6" w:space="0"/>
              <w:left w:val="single" w:color="auto" w:sz="6" w:space="0"/>
              <w:bottom w:val="single" w:color="auto" w:sz="6" w:space="0"/>
              <w:right w:val="single" w:color="auto" w:sz="6" w:space="0"/>
            </w:tcBorders>
          </w:tcPr>
          <w:p w14:paraId="21324B5B">
            <w:pPr>
              <w:keepNext w:val="0"/>
              <w:keepLines w:val="0"/>
              <w:suppressLineNumbers w:val="0"/>
              <w:suppressAutoHyphens/>
              <w:autoSpaceDE w:val="0"/>
              <w:autoSpaceDN w:val="0"/>
              <w:spacing w:before="0" w:beforeAutospacing="0" w:after="0" w:afterAutospacing="0" w:line="360" w:lineRule="auto"/>
              <w:ind w:left="0" w:right="0"/>
              <w:rPr>
                <w:rFonts w:hint="eastAsia" w:ascii="仿宋_GB2312" w:hAnsi="仿宋_GB2312" w:eastAsia="仿宋_GB2312" w:cs="仿宋_GB2312"/>
                <w:color w:val="auto"/>
                <w:sz w:val="24"/>
                <w:highlight w:val="none"/>
              </w:rPr>
            </w:pPr>
          </w:p>
        </w:tc>
      </w:tr>
    </w:tbl>
    <w:p w14:paraId="2F53D740">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注解:A</w:t>
      </w:r>
      <w:r>
        <w:rPr>
          <w:rFonts w:hint="eastAsia" w:ascii="仿宋_GB2312" w:hAnsi="仿宋_GB2312" w:eastAsia="仿宋_GB2312" w:cs="仿宋_GB2312"/>
          <w:color w:val="auto"/>
          <w:sz w:val="24"/>
          <w:highlight w:val="none"/>
        </w:rPr>
        <w:tab/>
      </w:r>
      <w:r>
        <w:rPr>
          <w:rFonts w:hint="eastAsia" w:ascii="仿宋_GB2312" w:hAnsi="仿宋_GB2312" w:eastAsia="仿宋_GB2312" w:cs="仿宋_GB2312"/>
          <w:color w:val="auto"/>
          <w:sz w:val="24"/>
          <w:highlight w:val="none"/>
        </w:rPr>
        <w:t>课程清单按时间顺序排列，并提供以下详细资料：</w:t>
      </w:r>
    </w:p>
    <w:p w14:paraId="7CA8900D">
      <w:pPr>
        <w:numPr>
          <w:ilvl w:val="0"/>
          <w:numId w:val="9"/>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课程概要</w:t>
      </w:r>
    </w:p>
    <w:p w14:paraId="40332165">
      <w:pPr>
        <w:numPr>
          <w:ilvl w:val="0"/>
          <w:numId w:val="9"/>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课程目的</w:t>
      </w:r>
    </w:p>
    <w:p w14:paraId="2B3EA5CD">
      <w:pPr>
        <w:numPr>
          <w:ilvl w:val="0"/>
          <w:numId w:val="9"/>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教学方式</w:t>
      </w:r>
    </w:p>
    <w:p w14:paraId="32469DC8">
      <w:pPr>
        <w:numPr>
          <w:ilvl w:val="0"/>
          <w:numId w:val="9"/>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先决条件</w:t>
      </w:r>
    </w:p>
    <w:p w14:paraId="0C568CE0">
      <w:pPr>
        <w:numPr>
          <w:ilvl w:val="0"/>
          <w:numId w:val="9"/>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教材目录</w:t>
      </w:r>
    </w:p>
    <w:p w14:paraId="48AF1A15">
      <w:pPr>
        <w:autoSpaceDE w:val="0"/>
        <w:autoSpaceDN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B  按照附表A提供授课教师的简历</w:t>
      </w:r>
    </w:p>
    <w:p w14:paraId="12A13878">
      <w:pPr>
        <w:autoSpaceDE w:val="0"/>
        <w:autoSpaceDN w:val="0"/>
        <w:spacing w:line="360" w:lineRule="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注：须随表提交相应的证书复印件并注明所在投标技术文件页码。</w:t>
      </w:r>
    </w:p>
    <w:p w14:paraId="6752167F">
      <w:pPr>
        <w:spacing w:line="336" w:lineRule="auto"/>
        <w:ind w:firstLine="3600" w:firstLineChars="15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投标人名称（电子签名）：                          </w:t>
      </w:r>
    </w:p>
    <w:p w14:paraId="76BC7498">
      <w:pPr>
        <w:spacing w:line="336"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日期：  年   月   日</w:t>
      </w:r>
    </w:p>
    <w:p w14:paraId="17ECCCA1">
      <w:pPr>
        <w:spacing w:line="336" w:lineRule="auto"/>
        <w:jc w:val="center"/>
        <w:rPr>
          <w:rFonts w:hint="eastAsia" w:ascii="仿宋_GB2312" w:hAnsi="仿宋_GB2312" w:eastAsia="仿宋_GB2312" w:cs="仿宋_GB2312"/>
          <w:b/>
          <w:bCs/>
          <w:color w:val="auto"/>
          <w:sz w:val="32"/>
          <w:szCs w:val="32"/>
          <w:highlight w:val="none"/>
        </w:rPr>
      </w:pPr>
    </w:p>
    <w:p w14:paraId="5715D895">
      <w:pPr>
        <w:rPr>
          <w:rFonts w:hint="eastAsia"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br w:type="page"/>
      </w:r>
    </w:p>
    <w:p w14:paraId="273755A1">
      <w:pPr>
        <w:spacing w:line="336" w:lineRule="auto"/>
        <w:jc w:val="center"/>
        <w:rPr>
          <w:rFonts w:hint="eastAsia"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十七、验收方案</w:t>
      </w:r>
    </w:p>
    <w:p w14:paraId="552A5B5A">
      <w:pPr>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14:paraId="455B64BA">
      <w:pPr>
        <w:spacing w:line="360" w:lineRule="auto"/>
        <w:jc w:val="center"/>
        <w:rPr>
          <w:rFonts w:hint="eastAsia" w:ascii="仿宋_GB2312" w:hAnsi="仿宋_GB2312" w:eastAsia="仿宋_GB2312" w:cs="仿宋_GB2312"/>
          <w:color w:val="auto"/>
          <w:sz w:val="24"/>
          <w:highlight w:val="none"/>
        </w:rPr>
      </w:pPr>
    </w:p>
    <w:p w14:paraId="43092318">
      <w:pPr>
        <w:spacing w:line="336" w:lineRule="auto"/>
        <w:ind w:firstLine="3600" w:firstLineChars="15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投标人名称（电子签名）：                          </w:t>
      </w:r>
    </w:p>
    <w:p w14:paraId="195A288C">
      <w:pPr>
        <w:spacing w:line="336"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日期：  年   月   日</w:t>
      </w:r>
    </w:p>
    <w:p w14:paraId="75F054F7">
      <w:pPr>
        <w:spacing w:line="360" w:lineRule="auto"/>
        <w:jc w:val="center"/>
        <w:rPr>
          <w:rFonts w:hint="eastAsia" w:ascii="仿宋_GB2312" w:hAnsi="仿宋_GB2312" w:eastAsia="仿宋_GB2312" w:cs="仿宋_GB2312"/>
          <w:b/>
          <w:bCs/>
          <w:color w:val="auto"/>
          <w:sz w:val="30"/>
          <w:szCs w:val="30"/>
          <w:highlight w:val="none"/>
        </w:rPr>
      </w:pPr>
    </w:p>
    <w:p w14:paraId="3A5E6042">
      <w:pPr>
        <w:spacing w:line="360" w:lineRule="auto"/>
        <w:jc w:val="center"/>
        <w:rPr>
          <w:rFonts w:hint="eastAsia" w:ascii="仿宋_GB2312" w:hAnsi="仿宋_GB2312" w:eastAsia="仿宋_GB2312" w:cs="仿宋_GB2312"/>
          <w:b/>
          <w:bCs/>
          <w:color w:val="auto"/>
          <w:sz w:val="32"/>
          <w:szCs w:val="32"/>
          <w:highlight w:val="none"/>
        </w:rPr>
      </w:pPr>
    </w:p>
    <w:p w14:paraId="57811179">
      <w:pPr>
        <w:spacing w:line="360" w:lineRule="auto"/>
        <w:jc w:val="center"/>
        <w:rPr>
          <w:rFonts w:hint="eastAsia" w:ascii="仿宋_GB2312" w:hAnsi="仿宋_GB2312" w:eastAsia="仿宋_GB2312" w:cs="仿宋_GB2312"/>
          <w:b/>
          <w:bCs/>
          <w:color w:val="auto"/>
          <w:sz w:val="32"/>
          <w:szCs w:val="32"/>
          <w:highlight w:val="none"/>
        </w:rPr>
      </w:pPr>
    </w:p>
    <w:p w14:paraId="421088EA">
      <w:pPr>
        <w:spacing w:line="360" w:lineRule="auto"/>
        <w:jc w:val="center"/>
        <w:rPr>
          <w:rFonts w:hint="eastAsia"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rPr>
        <w:t>十八、认为需要的</w:t>
      </w:r>
      <w:r>
        <w:rPr>
          <w:rFonts w:hint="eastAsia" w:ascii="仿宋_GB2312" w:hAnsi="仿宋_GB2312" w:eastAsia="仿宋_GB2312" w:cs="仿宋_GB2312"/>
          <w:b/>
          <w:color w:val="auto"/>
          <w:kern w:val="0"/>
          <w:sz w:val="32"/>
          <w:szCs w:val="32"/>
          <w:highlight w:val="none"/>
          <w:lang w:val="zh-CN"/>
        </w:rPr>
        <w:t>其他商务技术（资信）文件或说明</w:t>
      </w:r>
    </w:p>
    <w:p w14:paraId="63BCDF89">
      <w:pPr>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14:paraId="37CDB72A">
      <w:pPr>
        <w:spacing w:line="336" w:lineRule="auto"/>
        <w:ind w:firstLine="3600" w:firstLineChars="15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投标人名称（电子签名）：                          </w:t>
      </w:r>
    </w:p>
    <w:p w14:paraId="4EB00F1F">
      <w:pPr>
        <w:spacing w:line="336"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日期：  年   月   日</w:t>
      </w:r>
    </w:p>
    <w:p w14:paraId="4897CD10">
      <w:pPr>
        <w:pStyle w:val="84"/>
        <w:rPr>
          <w:rFonts w:hint="eastAsia" w:ascii="仿宋_GB2312" w:hAnsi="仿宋_GB2312" w:eastAsia="仿宋_GB2312" w:cs="仿宋_GB2312"/>
          <w:color w:val="auto"/>
          <w:highlight w:val="none"/>
        </w:rPr>
        <w:sectPr>
          <w:footerReference r:id="rId9" w:type="first"/>
          <w:headerReference r:id="rId7" w:type="default"/>
          <w:footerReference r:id="rId8" w:type="default"/>
          <w:pgSz w:w="11905" w:h="16838"/>
          <w:pgMar w:top="1587" w:right="1474" w:bottom="1587" w:left="1474" w:header="850" w:footer="850" w:gutter="0"/>
          <w:pgNumType w:fmt="decimal"/>
          <w:cols w:space="0" w:num="1"/>
          <w:rtlGutter w:val="0"/>
          <w:docGrid w:linePitch="312" w:charSpace="0"/>
        </w:sectPr>
      </w:pPr>
    </w:p>
    <w:p w14:paraId="464AEF48">
      <w:pPr>
        <w:spacing w:line="360" w:lineRule="auto"/>
        <w:jc w:val="center"/>
        <w:outlineLvl w:val="0"/>
        <w:rPr>
          <w:rFonts w:hint="eastAsia" w:ascii="仿宋_GB2312" w:hAnsi="仿宋_GB2312" w:eastAsia="仿宋_GB2312" w:cs="仿宋_GB2312"/>
          <w:b/>
          <w:color w:val="auto"/>
          <w:kern w:val="0"/>
          <w:sz w:val="36"/>
          <w:szCs w:val="36"/>
          <w:highlight w:val="none"/>
        </w:rPr>
      </w:pPr>
      <w:r>
        <w:rPr>
          <w:rFonts w:hint="eastAsia" w:ascii="仿宋_GB2312" w:hAnsi="仿宋_GB2312" w:eastAsia="仿宋_GB2312" w:cs="仿宋_GB2312"/>
          <w:b/>
          <w:color w:val="auto"/>
          <w:kern w:val="0"/>
          <w:sz w:val="36"/>
          <w:szCs w:val="36"/>
          <w:highlight w:val="none"/>
        </w:rPr>
        <w:t>报价文件部分</w:t>
      </w:r>
    </w:p>
    <w:p w14:paraId="31F25A13">
      <w:pPr>
        <w:spacing w:line="360" w:lineRule="auto"/>
        <w:jc w:val="center"/>
        <w:outlineLvl w:val="0"/>
        <w:rPr>
          <w:rFonts w:hint="eastAsia" w:ascii="仿宋_GB2312" w:hAnsi="仿宋_GB2312" w:eastAsia="仿宋_GB2312" w:cs="仿宋_GB2312"/>
          <w:b/>
          <w:color w:val="auto"/>
          <w:kern w:val="0"/>
          <w:sz w:val="36"/>
          <w:szCs w:val="36"/>
          <w:highlight w:val="none"/>
        </w:rPr>
      </w:pPr>
      <w:r>
        <w:rPr>
          <w:rFonts w:hint="eastAsia" w:ascii="仿宋_GB2312" w:hAnsi="仿宋_GB2312" w:eastAsia="仿宋_GB2312" w:cs="仿宋_GB2312"/>
          <w:b/>
          <w:color w:val="auto"/>
          <w:kern w:val="0"/>
          <w:sz w:val="36"/>
          <w:szCs w:val="36"/>
          <w:highlight w:val="none"/>
        </w:rPr>
        <w:t>目录</w:t>
      </w:r>
    </w:p>
    <w:p w14:paraId="34DADA38">
      <w:pPr>
        <w:spacing w:line="360" w:lineRule="auto"/>
        <w:jc w:val="center"/>
        <w:outlineLvl w:val="0"/>
        <w:rPr>
          <w:rFonts w:hint="eastAsia" w:ascii="仿宋_GB2312" w:hAnsi="仿宋_GB2312" w:eastAsia="仿宋_GB2312" w:cs="仿宋_GB2312"/>
          <w:b/>
          <w:color w:val="auto"/>
          <w:kern w:val="0"/>
          <w:sz w:val="36"/>
          <w:szCs w:val="36"/>
          <w:highlight w:val="none"/>
        </w:rPr>
      </w:pPr>
    </w:p>
    <w:p w14:paraId="4633CB90">
      <w:pPr>
        <w:numPr>
          <w:ilvl w:val="0"/>
          <w:numId w:val="10"/>
        </w:numPr>
        <w:snapToGrid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开标一览表（报价表）………………………………………………………（页码）</w:t>
      </w:r>
    </w:p>
    <w:p w14:paraId="11F860D1">
      <w:pPr>
        <w:snapToGrid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（2）中小企业声明函………………………………………………………………（页码）</w:t>
      </w:r>
    </w:p>
    <w:p w14:paraId="7B8FC08F">
      <w:pPr>
        <w:snapToGrid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z w:val="24"/>
          <w:highlight w:val="none"/>
          <w:lang w:val="en-US" w:eastAsia="zh-CN"/>
        </w:rPr>
        <w:t>3</w:t>
      </w:r>
      <w:r>
        <w:rPr>
          <w:rFonts w:hint="eastAsia" w:ascii="仿宋_GB2312" w:hAnsi="仿宋_GB2312" w:eastAsia="仿宋_GB2312" w:cs="仿宋_GB2312"/>
          <w:color w:val="auto"/>
          <w:sz w:val="24"/>
          <w:highlight w:val="none"/>
        </w:rPr>
        <w:t>）残疾人福利性单位声明函……………………………………………………（页码）</w:t>
      </w:r>
    </w:p>
    <w:p w14:paraId="4370F4AE">
      <w:pPr>
        <w:snapToGrid w:val="0"/>
        <w:spacing w:line="360" w:lineRule="auto"/>
        <w:ind w:right="480"/>
        <w:jc w:val="center"/>
        <w:rPr>
          <w:rFonts w:hint="eastAsia" w:ascii="仿宋_GB2312" w:hAnsi="仿宋_GB2312" w:eastAsia="仿宋_GB2312" w:cs="仿宋_GB2312"/>
          <w:b/>
          <w:color w:val="auto"/>
          <w:kern w:val="0"/>
          <w:sz w:val="32"/>
          <w:szCs w:val="32"/>
          <w:highlight w:val="none"/>
        </w:rPr>
      </w:pPr>
    </w:p>
    <w:p w14:paraId="5483AC5F">
      <w:pPr>
        <w:snapToGrid w:val="0"/>
        <w:spacing w:line="360" w:lineRule="auto"/>
        <w:ind w:right="480"/>
        <w:jc w:val="center"/>
        <w:rPr>
          <w:rFonts w:hint="eastAsia" w:ascii="仿宋_GB2312" w:hAnsi="仿宋_GB2312" w:eastAsia="仿宋_GB2312" w:cs="仿宋_GB2312"/>
          <w:b/>
          <w:color w:val="auto"/>
          <w:kern w:val="0"/>
          <w:sz w:val="32"/>
          <w:szCs w:val="32"/>
          <w:highlight w:val="none"/>
        </w:rPr>
      </w:pPr>
    </w:p>
    <w:p w14:paraId="67DF5B65">
      <w:pPr>
        <w:snapToGrid w:val="0"/>
        <w:spacing w:line="360" w:lineRule="auto"/>
        <w:ind w:right="480"/>
        <w:jc w:val="center"/>
        <w:rPr>
          <w:rFonts w:hint="eastAsia" w:ascii="仿宋_GB2312" w:hAnsi="仿宋_GB2312" w:eastAsia="仿宋_GB2312" w:cs="仿宋_GB2312"/>
          <w:b/>
          <w:color w:val="auto"/>
          <w:kern w:val="0"/>
          <w:sz w:val="32"/>
          <w:szCs w:val="32"/>
          <w:highlight w:val="none"/>
        </w:rPr>
      </w:pPr>
    </w:p>
    <w:p w14:paraId="57BC1DDD">
      <w:pPr>
        <w:snapToGrid w:val="0"/>
        <w:spacing w:line="360" w:lineRule="auto"/>
        <w:ind w:right="480"/>
        <w:jc w:val="center"/>
        <w:rPr>
          <w:rFonts w:hint="eastAsia" w:ascii="仿宋_GB2312" w:hAnsi="仿宋_GB2312" w:eastAsia="仿宋_GB2312" w:cs="仿宋_GB2312"/>
          <w:b/>
          <w:color w:val="auto"/>
          <w:kern w:val="0"/>
          <w:sz w:val="32"/>
          <w:szCs w:val="32"/>
          <w:highlight w:val="none"/>
        </w:rPr>
      </w:pPr>
    </w:p>
    <w:p w14:paraId="58B1A881">
      <w:pPr>
        <w:snapToGrid w:val="0"/>
        <w:spacing w:line="360" w:lineRule="auto"/>
        <w:ind w:right="480"/>
        <w:jc w:val="center"/>
        <w:rPr>
          <w:rFonts w:hint="eastAsia" w:ascii="仿宋_GB2312" w:hAnsi="仿宋_GB2312" w:eastAsia="仿宋_GB2312" w:cs="仿宋_GB2312"/>
          <w:b/>
          <w:color w:val="auto"/>
          <w:kern w:val="0"/>
          <w:sz w:val="32"/>
          <w:szCs w:val="32"/>
          <w:highlight w:val="none"/>
        </w:rPr>
      </w:pPr>
    </w:p>
    <w:p w14:paraId="38458B1C">
      <w:pPr>
        <w:snapToGrid w:val="0"/>
        <w:spacing w:line="360" w:lineRule="auto"/>
        <w:ind w:right="480"/>
        <w:jc w:val="center"/>
        <w:rPr>
          <w:rFonts w:hint="eastAsia" w:ascii="仿宋_GB2312" w:hAnsi="仿宋_GB2312" w:eastAsia="仿宋_GB2312" w:cs="仿宋_GB2312"/>
          <w:b/>
          <w:color w:val="auto"/>
          <w:kern w:val="0"/>
          <w:sz w:val="32"/>
          <w:szCs w:val="32"/>
          <w:highlight w:val="none"/>
        </w:rPr>
      </w:pPr>
    </w:p>
    <w:p w14:paraId="08A4EDC7">
      <w:pPr>
        <w:snapToGrid w:val="0"/>
        <w:spacing w:line="360" w:lineRule="auto"/>
        <w:ind w:right="480"/>
        <w:jc w:val="center"/>
        <w:rPr>
          <w:rFonts w:hint="eastAsia" w:ascii="仿宋_GB2312" w:hAnsi="仿宋_GB2312" w:eastAsia="仿宋_GB2312" w:cs="仿宋_GB2312"/>
          <w:b/>
          <w:color w:val="auto"/>
          <w:kern w:val="0"/>
          <w:sz w:val="32"/>
          <w:szCs w:val="32"/>
          <w:highlight w:val="none"/>
        </w:rPr>
      </w:pPr>
    </w:p>
    <w:p w14:paraId="088EBF7F">
      <w:pPr>
        <w:snapToGrid w:val="0"/>
        <w:spacing w:line="360" w:lineRule="auto"/>
        <w:ind w:right="480"/>
        <w:jc w:val="center"/>
        <w:rPr>
          <w:rFonts w:hint="eastAsia" w:ascii="仿宋_GB2312" w:hAnsi="仿宋_GB2312" w:eastAsia="仿宋_GB2312" w:cs="仿宋_GB2312"/>
          <w:b/>
          <w:color w:val="auto"/>
          <w:kern w:val="0"/>
          <w:sz w:val="32"/>
          <w:szCs w:val="32"/>
          <w:highlight w:val="none"/>
        </w:rPr>
      </w:pPr>
    </w:p>
    <w:p w14:paraId="31C8DA9A">
      <w:pPr>
        <w:snapToGrid w:val="0"/>
        <w:spacing w:line="360" w:lineRule="auto"/>
        <w:ind w:right="480"/>
        <w:jc w:val="center"/>
        <w:rPr>
          <w:rFonts w:hint="eastAsia" w:ascii="仿宋_GB2312" w:hAnsi="仿宋_GB2312" w:eastAsia="仿宋_GB2312" w:cs="仿宋_GB2312"/>
          <w:b/>
          <w:color w:val="auto"/>
          <w:kern w:val="0"/>
          <w:sz w:val="32"/>
          <w:szCs w:val="32"/>
          <w:highlight w:val="none"/>
        </w:rPr>
      </w:pPr>
    </w:p>
    <w:p w14:paraId="0E8EEE96">
      <w:pPr>
        <w:snapToGrid w:val="0"/>
        <w:spacing w:line="360" w:lineRule="auto"/>
        <w:ind w:right="480"/>
        <w:jc w:val="center"/>
        <w:rPr>
          <w:rFonts w:hint="eastAsia" w:ascii="仿宋_GB2312" w:hAnsi="仿宋_GB2312" w:eastAsia="仿宋_GB2312" w:cs="仿宋_GB2312"/>
          <w:b/>
          <w:color w:val="auto"/>
          <w:kern w:val="0"/>
          <w:sz w:val="32"/>
          <w:szCs w:val="32"/>
          <w:highlight w:val="none"/>
        </w:rPr>
      </w:pPr>
    </w:p>
    <w:p w14:paraId="7C0F738F">
      <w:pPr>
        <w:snapToGrid w:val="0"/>
        <w:spacing w:line="360" w:lineRule="auto"/>
        <w:ind w:right="480"/>
        <w:jc w:val="center"/>
        <w:rPr>
          <w:rFonts w:hint="eastAsia" w:ascii="仿宋_GB2312" w:hAnsi="仿宋_GB2312" w:eastAsia="仿宋_GB2312" w:cs="仿宋_GB2312"/>
          <w:b/>
          <w:color w:val="auto"/>
          <w:kern w:val="0"/>
          <w:sz w:val="32"/>
          <w:szCs w:val="32"/>
          <w:highlight w:val="none"/>
        </w:rPr>
      </w:pPr>
    </w:p>
    <w:p w14:paraId="031CAF85">
      <w:pPr>
        <w:snapToGrid w:val="0"/>
        <w:spacing w:line="360" w:lineRule="auto"/>
        <w:ind w:right="480"/>
        <w:jc w:val="center"/>
        <w:rPr>
          <w:rFonts w:hint="eastAsia" w:ascii="仿宋_GB2312" w:hAnsi="仿宋_GB2312" w:eastAsia="仿宋_GB2312" w:cs="仿宋_GB2312"/>
          <w:b/>
          <w:color w:val="auto"/>
          <w:kern w:val="0"/>
          <w:sz w:val="32"/>
          <w:szCs w:val="32"/>
          <w:highlight w:val="none"/>
        </w:rPr>
      </w:pPr>
    </w:p>
    <w:p w14:paraId="73B963B3">
      <w:pPr>
        <w:snapToGrid w:val="0"/>
        <w:spacing w:line="360" w:lineRule="auto"/>
        <w:ind w:right="480"/>
        <w:rPr>
          <w:rFonts w:hint="eastAsia" w:ascii="仿宋_GB2312" w:hAnsi="仿宋_GB2312" w:eastAsia="仿宋_GB2312" w:cs="仿宋_GB2312"/>
          <w:b/>
          <w:color w:val="auto"/>
          <w:kern w:val="0"/>
          <w:sz w:val="32"/>
          <w:szCs w:val="32"/>
          <w:highlight w:val="none"/>
        </w:rPr>
      </w:pPr>
    </w:p>
    <w:p w14:paraId="74EED732">
      <w:pPr>
        <w:pStyle w:val="221"/>
        <w:keepNext w:val="0"/>
        <w:pageBreakBefore w:val="0"/>
        <w:tabs>
          <w:tab w:val="clear" w:pos="720"/>
        </w:tabs>
        <w:snapToGrid w:val="0"/>
        <w:spacing w:before="120" w:after="120"/>
        <w:ind w:firstLine="643"/>
        <w:outlineLvl w:val="9"/>
        <w:rPr>
          <w:rFonts w:hint="eastAsia" w:ascii="仿宋_GB2312" w:hAnsi="仿宋_GB2312" w:eastAsia="仿宋_GB2312" w:cs="仿宋_GB2312"/>
          <w:color w:val="auto"/>
          <w:kern w:val="2"/>
          <w:sz w:val="32"/>
          <w:szCs w:val="32"/>
          <w:highlight w:val="none"/>
        </w:rPr>
        <w:sectPr>
          <w:footerReference r:id="rId11" w:type="first"/>
          <w:footerReference r:id="rId10" w:type="default"/>
          <w:pgSz w:w="11905" w:h="16838"/>
          <w:pgMar w:top="1587" w:right="1474" w:bottom="1587" w:left="1474" w:header="850" w:footer="850" w:gutter="0"/>
          <w:pgNumType w:fmt="decimal"/>
          <w:cols w:space="0" w:num="1"/>
          <w:rtlGutter w:val="0"/>
          <w:docGrid w:linePitch="312" w:charSpace="0"/>
        </w:sectPr>
      </w:pPr>
    </w:p>
    <w:p w14:paraId="6DA2EBCE">
      <w:pPr>
        <w:pStyle w:val="221"/>
        <w:keepNext w:val="0"/>
        <w:pageBreakBefore w:val="0"/>
        <w:tabs>
          <w:tab w:val="clear" w:pos="720"/>
        </w:tabs>
        <w:snapToGrid w:val="0"/>
        <w:spacing w:before="120" w:after="120"/>
        <w:ind w:firstLine="643"/>
        <w:outlineLvl w:val="9"/>
        <w:rPr>
          <w:rFonts w:hint="eastAsia" w:ascii="仿宋_GB2312" w:hAnsi="仿宋_GB2312" w:eastAsia="仿宋_GB2312" w:cs="仿宋_GB2312"/>
          <w:color w:val="auto"/>
          <w:kern w:val="2"/>
          <w:sz w:val="32"/>
          <w:szCs w:val="32"/>
          <w:highlight w:val="none"/>
        </w:rPr>
      </w:pPr>
      <w:r>
        <w:rPr>
          <w:rFonts w:hint="eastAsia" w:ascii="仿宋_GB2312" w:hAnsi="仿宋_GB2312" w:eastAsia="仿宋_GB2312" w:cs="仿宋_GB2312"/>
          <w:color w:val="auto"/>
          <w:kern w:val="2"/>
          <w:sz w:val="32"/>
          <w:szCs w:val="32"/>
          <w:highlight w:val="none"/>
        </w:rPr>
        <w:t>一、开标一览表（报价表）</w:t>
      </w:r>
    </w:p>
    <w:p w14:paraId="389C7619">
      <w:pPr>
        <w:snapToGrid w:val="0"/>
        <w:spacing w:line="360" w:lineRule="auto"/>
        <w:rPr>
          <w:rFonts w:hint="eastAsia" w:ascii="仿宋_GB2312" w:hAnsi="仿宋_GB2312" w:eastAsia="仿宋_GB2312" w:cs="仿宋_GB2312"/>
          <w:color w:val="auto"/>
          <w:kern w:val="0"/>
          <w:sz w:val="24"/>
          <w:highlight w:val="none"/>
          <w:u w:val="single"/>
        </w:rPr>
      </w:pPr>
      <w:r>
        <w:rPr>
          <w:rFonts w:hint="eastAsia" w:ascii="仿宋_GB2312" w:hAnsi="仿宋_GB2312" w:eastAsia="仿宋_GB2312" w:cs="仿宋_GB2312"/>
          <w:color w:val="auto"/>
          <w:sz w:val="24"/>
          <w:highlight w:val="none"/>
          <w:u w:val="single"/>
          <w:lang w:eastAsia="zh-CN"/>
        </w:rPr>
        <w:t>绍兴市公安局</w:t>
      </w:r>
      <w:r>
        <w:rPr>
          <w:rFonts w:hint="eastAsia" w:ascii="仿宋_GB2312" w:hAnsi="仿宋_GB2312" w:eastAsia="仿宋_GB2312" w:cs="仿宋_GB2312"/>
          <w:color w:val="auto"/>
          <w:kern w:val="0"/>
          <w:sz w:val="24"/>
          <w:highlight w:val="none"/>
          <w:u w:val="single"/>
          <w:lang w:val="zh-CN"/>
        </w:rPr>
        <w:t>：</w:t>
      </w:r>
    </w:p>
    <w:p w14:paraId="4050CC51">
      <w:pPr>
        <w:snapToGrid w:val="0"/>
        <w:spacing w:line="360" w:lineRule="auto"/>
        <w:ind w:firstLine="482"/>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按你方招标文件要求，我们，本投标文件签字方，谨此向你方发出要约如下：如你方接受本投标，我方承诺按照如下开标一览表（报价表）的价格完成</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项目（招标编号:</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）的实施</w:t>
      </w:r>
      <w:r>
        <w:rPr>
          <w:rFonts w:hint="eastAsia" w:ascii="仿宋_GB2312" w:hAnsi="仿宋_GB2312" w:eastAsia="仿宋_GB2312" w:cs="仿宋_GB2312"/>
          <w:color w:val="auto"/>
          <w:kern w:val="0"/>
          <w:sz w:val="24"/>
          <w:highlight w:val="none"/>
          <w:lang w:val="zh-CN"/>
        </w:rPr>
        <w:t>。</w:t>
      </w:r>
    </w:p>
    <w:p w14:paraId="21371B8D">
      <w:pPr>
        <w:spacing w:line="360" w:lineRule="auto"/>
        <w:jc w:val="center"/>
        <w:rPr>
          <w:rFonts w:hint="eastAsia" w:ascii="仿宋_GB2312" w:hAnsi="仿宋_GB2312" w:eastAsia="仿宋_GB2312" w:cs="仿宋_GB2312"/>
          <w:b/>
          <w:color w:val="auto"/>
          <w:kern w:val="0"/>
          <w:sz w:val="24"/>
          <w:highlight w:val="none"/>
          <w:lang w:val="zh-CN"/>
        </w:rPr>
      </w:pPr>
      <w:r>
        <w:rPr>
          <w:rFonts w:hint="eastAsia" w:ascii="仿宋_GB2312" w:hAnsi="仿宋_GB2312" w:eastAsia="仿宋_GB2312" w:cs="仿宋_GB2312"/>
          <w:b/>
          <w:color w:val="auto"/>
          <w:kern w:val="0"/>
          <w:sz w:val="24"/>
          <w:highlight w:val="none"/>
          <w:lang w:val="zh-CN"/>
        </w:rPr>
        <w:t>开标一览表（报价表）(单位均为人民币元)</w:t>
      </w:r>
    </w:p>
    <w:tbl>
      <w:tblPr>
        <w:tblStyle w:val="64"/>
        <w:tblW w:w="1411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7"/>
        <w:gridCol w:w="1123"/>
        <w:gridCol w:w="1786"/>
        <w:gridCol w:w="3022"/>
        <w:gridCol w:w="962"/>
        <w:gridCol w:w="1511"/>
        <w:gridCol w:w="1923"/>
        <w:gridCol w:w="3023"/>
      </w:tblGrid>
      <w:tr w14:paraId="7E0C35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trPr>
        <w:tc>
          <w:tcPr>
            <w:tcW w:w="767" w:type="dxa"/>
            <w:vAlign w:val="center"/>
          </w:tcPr>
          <w:p w14:paraId="19710EB3">
            <w:pPr>
              <w:keepNext w:val="0"/>
              <w:keepLines w:val="0"/>
              <w:suppressLineNumbers w:val="0"/>
              <w:spacing w:before="0" w:beforeAutospacing="0" w:after="0" w:afterAutospacing="0" w:line="360" w:lineRule="auto"/>
              <w:ind w:left="0" w:right="0"/>
              <w:jc w:val="center"/>
              <w:rPr>
                <w:rFonts w:hint="default"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1123" w:type="dxa"/>
            <w:vAlign w:val="center"/>
          </w:tcPr>
          <w:p w14:paraId="79D9E954">
            <w:pPr>
              <w:keepNext w:val="0"/>
              <w:keepLines w:val="0"/>
              <w:suppressLineNumbers w:val="0"/>
              <w:spacing w:before="0" w:beforeAutospacing="0" w:after="0" w:afterAutospacing="0" w:line="360" w:lineRule="auto"/>
              <w:ind w:left="0" w:right="0"/>
              <w:jc w:val="center"/>
              <w:rPr>
                <w:rFonts w:hint="default" w:ascii="仿宋" w:hAnsi="仿宋" w:eastAsia="仿宋" w:cs="仿宋"/>
                <w:b/>
                <w:color w:val="auto"/>
                <w:sz w:val="24"/>
                <w:highlight w:val="none"/>
              </w:rPr>
            </w:pPr>
            <w:r>
              <w:rPr>
                <w:rFonts w:hint="eastAsia" w:ascii="仿宋" w:hAnsi="仿宋" w:eastAsia="仿宋" w:cs="仿宋"/>
                <w:b/>
                <w:color w:val="auto"/>
                <w:sz w:val="24"/>
                <w:highlight w:val="none"/>
              </w:rPr>
              <w:t>名称</w:t>
            </w:r>
          </w:p>
        </w:tc>
        <w:tc>
          <w:tcPr>
            <w:tcW w:w="1786" w:type="dxa"/>
            <w:vAlign w:val="center"/>
          </w:tcPr>
          <w:p w14:paraId="1A77902F">
            <w:pPr>
              <w:keepNext w:val="0"/>
              <w:keepLines w:val="0"/>
              <w:suppressLineNumbers w:val="0"/>
              <w:spacing w:before="0" w:beforeAutospacing="0" w:after="0" w:afterAutospacing="0" w:line="360" w:lineRule="auto"/>
              <w:ind w:left="0" w:right="0"/>
              <w:jc w:val="center"/>
              <w:rPr>
                <w:rFonts w:hint="default" w:ascii="仿宋" w:hAnsi="仿宋" w:eastAsia="仿宋" w:cs="仿宋"/>
                <w:b/>
                <w:color w:val="auto"/>
                <w:sz w:val="24"/>
                <w:highlight w:val="none"/>
              </w:rPr>
            </w:pPr>
            <w:r>
              <w:rPr>
                <w:rFonts w:hint="eastAsia" w:ascii="仿宋" w:hAnsi="仿宋" w:eastAsia="仿宋" w:cs="仿宋"/>
                <w:b/>
                <w:color w:val="auto"/>
                <w:sz w:val="24"/>
                <w:highlight w:val="none"/>
              </w:rPr>
              <w:t>品牌（如果有）</w:t>
            </w:r>
          </w:p>
        </w:tc>
        <w:tc>
          <w:tcPr>
            <w:tcW w:w="3022" w:type="dxa"/>
            <w:vAlign w:val="center"/>
          </w:tcPr>
          <w:p w14:paraId="13D2A594">
            <w:pPr>
              <w:keepNext w:val="0"/>
              <w:keepLines w:val="0"/>
              <w:suppressLineNumbers w:val="0"/>
              <w:spacing w:before="0" w:beforeAutospacing="0" w:after="0" w:afterAutospacing="0" w:line="360" w:lineRule="auto"/>
              <w:ind w:left="0" w:right="0"/>
              <w:jc w:val="center"/>
              <w:rPr>
                <w:rFonts w:hint="default" w:ascii="仿宋" w:hAnsi="仿宋" w:eastAsia="仿宋" w:cs="仿宋"/>
                <w:b/>
                <w:color w:val="auto"/>
                <w:sz w:val="24"/>
                <w:highlight w:val="none"/>
              </w:rPr>
            </w:pPr>
            <w:r>
              <w:rPr>
                <w:rFonts w:hint="eastAsia" w:ascii="仿宋" w:hAnsi="仿宋" w:eastAsia="仿宋" w:cs="仿宋"/>
                <w:b/>
                <w:color w:val="auto"/>
                <w:sz w:val="24"/>
                <w:highlight w:val="none"/>
              </w:rPr>
              <w:t>规格型号</w:t>
            </w:r>
          </w:p>
        </w:tc>
        <w:tc>
          <w:tcPr>
            <w:tcW w:w="962" w:type="dxa"/>
            <w:vAlign w:val="center"/>
          </w:tcPr>
          <w:p w14:paraId="6FAE10F6">
            <w:pPr>
              <w:keepNext w:val="0"/>
              <w:keepLines w:val="0"/>
              <w:suppressLineNumbers w:val="0"/>
              <w:spacing w:before="0" w:beforeAutospacing="0" w:after="0" w:afterAutospacing="0" w:line="360" w:lineRule="auto"/>
              <w:ind w:left="0" w:right="0"/>
              <w:jc w:val="center"/>
              <w:rPr>
                <w:rFonts w:hint="default" w:ascii="仿宋" w:hAnsi="仿宋" w:eastAsia="仿宋" w:cs="仿宋"/>
                <w:b/>
                <w:color w:val="auto"/>
                <w:sz w:val="24"/>
                <w:highlight w:val="none"/>
              </w:rPr>
            </w:pPr>
            <w:r>
              <w:rPr>
                <w:rFonts w:hint="eastAsia" w:ascii="仿宋" w:hAnsi="仿宋" w:eastAsia="仿宋" w:cs="仿宋"/>
                <w:b/>
                <w:color w:val="auto"/>
                <w:sz w:val="24"/>
                <w:highlight w:val="none"/>
              </w:rPr>
              <w:t>数量</w:t>
            </w:r>
          </w:p>
        </w:tc>
        <w:tc>
          <w:tcPr>
            <w:tcW w:w="1511" w:type="dxa"/>
            <w:vAlign w:val="center"/>
          </w:tcPr>
          <w:p w14:paraId="1DCFEE12">
            <w:pPr>
              <w:keepNext w:val="0"/>
              <w:keepLines w:val="0"/>
              <w:suppressLineNumbers w:val="0"/>
              <w:spacing w:before="0" w:beforeAutospacing="0" w:after="0" w:afterAutospacing="0" w:line="360" w:lineRule="auto"/>
              <w:ind w:left="0" w:right="0"/>
              <w:jc w:val="center"/>
              <w:rPr>
                <w:rFonts w:hint="default" w:ascii="仿宋" w:hAnsi="仿宋" w:eastAsia="仿宋" w:cs="仿宋"/>
                <w:b/>
                <w:color w:val="auto"/>
                <w:sz w:val="24"/>
                <w:highlight w:val="none"/>
              </w:rPr>
            </w:pPr>
            <w:r>
              <w:rPr>
                <w:rFonts w:hint="eastAsia" w:ascii="仿宋" w:hAnsi="仿宋" w:eastAsia="仿宋" w:cs="仿宋"/>
                <w:b/>
                <w:color w:val="auto"/>
                <w:sz w:val="24"/>
                <w:highlight w:val="none"/>
              </w:rPr>
              <w:t>单价</w:t>
            </w:r>
          </w:p>
        </w:tc>
        <w:tc>
          <w:tcPr>
            <w:tcW w:w="1923" w:type="dxa"/>
            <w:vAlign w:val="center"/>
          </w:tcPr>
          <w:p w14:paraId="578A156F">
            <w:pPr>
              <w:keepNext w:val="0"/>
              <w:keepLines w:val="0"/>
              <w:suppressLineNumbers w:val="0"/>
              <w:spacing w:before="0" w:beforeAutospacing="0" w:after="0" w:afterAutospacing="0" w:line="360" w:lineRule="auto"/>
              <w:ind w:left="0" w:right="0"/>
              <w:jc w:val="center"/>
              <w:rPr>
                <w:rFonts w:hint="default" w:ascii="仿宋" w:hAnsi="仿宋" w:eastAsia="仿宋" w:cs="仿宋"/>
                <w:b/>
                <w:color w:val="auto"/>
                <w:sz w:val="24"/>
                <w:highlight w:val="none"/>
              </w:rPr>
            </w:pPr>
            <w:r>
              <w:rPr>
                <w:rFonts w:hint="eastAsia" w:ascii="仿宋" w:hAnsi="仿宋" w:eastAsia="仿宋" w:cs="仿宋"/>
                <w:b/>
                <w:color w:val="auto"/>
                <w:sz w:val="24"/>
                <w:highlight w:val="none"/>
              </w:rPr>
              <w:t>合计</w:t>
            </w:r>
          </w:p>
        </w:tc>
        <w:tc>
          <w:tcPr>
            <w:tcW w:w="3023" w:type="dxa"/>
            <w:vAlign w:val="center"/>
          </w:tcPr>
          <w:p w14:paraId="7049B34E">
            <w:pPr>
              <w:keepNext w:val="0"/>
              <w:keepLines w:val="0"/>
              <w:suppressLineNumbers w:val="0"/>
              <w:spacing w:before="0" w:beforeAutospacing="0" w:after="0" w:afterAutospacing="0" w:line="360" w:lineRule="auto"/>
              <w:ind w:left="0" w:right="0"/>
              <w:jc w:val="center"/>
              <w:rPr>
                <w:rFonts w:hint="default" w:ascii="仿宋" w:hAnsi="仿宋" w:eastAsia="仿宋" w:cs="仿宋"/>
                <w:b/>
                <w:color w:val="auto"/>
                <w:sz w:val="24"/>
                <w:highlight w:val="none"/>
              </w:rPr>
            </w:pPr>
            <w:r>
              <w:rPr>
                <w:rFonts w:hint="eastAsia" w:ascii="仿宋" w:hAnsi="仿宋" w:eastAsia="仿宋" w:cs="仿宋"/>
                <w:b/>
                <w:color w:val="auto"/>
                <w:sz w:val="24"/>
                <w:highlight w:val="none"/>
              </w:rPr>
              <w:t>备注（如果有）</w:t>
            </w:r>
          </w:p>
        </w:tc>
      </w:tr>
      <w:tr w14:paraId="1DFD22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trPr>
        <w:tc>
          <w:tcPr>
            <w:tcW w:w="767" w:type="dxa"/>
            <w:vAlign w:val="center"/>
          </w:tcPr>
          <w:p w14:paraId="5DD31E76">
            <w:pPr>
              <w:keepNext w:val="0"/>
              <w:keepLines w:val="0"/>
              <w:suppressLineNumbers w:val="0"/>
              <w:spacing w:before="0" w:beforeAutospacing="0" w:after="0" w:afterAutospacing="0" w:line="360" w:lineRule="auto"/>
              <w:ind w:left="0" w:right="0"/>
              <w:jc w:val="center"/>
              <w:rPr>
                <w:rFonts w:hint="default" w:ascii="仿宋" w:hAnsi="仿宋" w:eastAsia="仿宋" w:cs="仿宋"/>
                <w:color w:val="auto"/>
                <w:sz w:val="24"/>
                <w:highlight w:val="none"/>
              </w:rPr>
            </w:pPr>
            <w:r>
              <w:rPr>
                <w:rFonts w:hint="eastAsia" w:ascii="仿宋" w:hAnsi="仿宋" w:eastAsia="仿宋" w:cs="仿宋"/>
                <w:color w:val="auto"/>
                <w:sz w:val="24"/>
                <w:highlight w:val="none"/>
              </w:rPr>
              <w:t>1</w:t>
            </w:r>
          </w:p>
        </w:tc>
        <w:tc>
          <w:tcPr>
            <w:tcW w:w="1123" w:type="dxa"/>
            <w:vAlign w:val="center"/>
          </w:tcPr>
          <w:p w14:paraId="6BC8791F">
            <w:pPr>
              <w:keepNext w:val="0"/>
              <w:keepLines w:val="0"/>
              <w:suppressLineNumbers w:val="0"/>
              <w:snapToGrid w:val="0"/>
              <w:spacing w:before="0" w:beforeAutospacing="0" w:after="0" w:afterAutospacing="0" w:line="360" w:lineRule="auto"/>
              <w:ind w:left="0" w:right="0"/>
              <w:jc w:val="center"/>
              <w:rPr>
                <w:rFonts w:hint="default" w:ascii="仿宋" w:hAnsi="仿宋" w:eastAsia="仿宋" w:cs="仿宋"/>
                <w:color w:val="auto"/>
                <w:sz w:val="24"/>
                <w:highlight w:val="none"/>
              </w:rPr>
            </w:pPr>
            <w:r>
              <w:rPr>
                <w:rFonts w:hint="eastAsia" w:ascii="仿宋" w:hAnsi="仿宋" w:eastAsia="仿宋" w:cs="仿宋"/>
                <w:color w:val="auto"/>
                <w:sz w:val="24"/>
                <w:highlight w:val="none"/>
              </w:rPr>
              <w:t>XX</w:t>
            </w:r>
          </w:p>
        </w:tc>
        <w:tc>
          <w:tcPr>
            <w:tcW w:w="1786" w:type="dxa"/>
            <w:vAlign w:val="center"/>
          </w:tcPr>
          <w:p w14:paraId="1C152172">
            <w:pPr>
              <w:keepNext w:val="0"/>
              <w:keepLines w:val="0"/>
              <w:suppressLineNumbers w:val="0"/>
              <w:snapToGrid w:val="0"/>
              <w:spacing w:before="0" w:beforeAutospacing="0" w:after="0" w:afterAutospacing="0" w:line="360" w:lineRule="auto"/>
              <w:ind w:left="0" w:right="0"/>
              <w:jc w:val="center"/>
              <w:rPr>
                <w:rFonts w:hint="default" w:ascii="仿宋" w:hAnsi="仿宋" w:eastAsia="仿宋" w:cs="仿宋"/>
                <w:color w:val="auto"/>
                <w:sz w:val="24"/>
                <w:highlight w:val="none"/>
              </w:rPr>
            </w:pPr>
          </w:p>
        </w:tc>
        <w:tc>
          <w:tcPr>
            <w:tcW w:w="3022" w:type="dxa"/>
            <w:vAlign w:val="center"/>
          </w:tcPr>
          <w:p w14:paraId="2F5C00D7">
            <w:pPr>
              <w:keepNext w:val="0"/>
              <w:keepLines w:val="0"/>
              <w:suppressLineNumbers w:val="0"/>
              <w:snapToGrid w:val="0"/>
              <w:spacing w:before="0" w:beforeAutospacing="0" w:after="0" w:afterAutospacing="0" w:line="360" w:lineRule="auto"/>
              <w:ind w:left="0" w:right="0"/>
              <w:jc w:val="center"/>
              <w:rPr>
                <w:rFonts w:hint="default" w:ascii="仿宋" w:hAnsi="仿宋" w:eastAsia="仿宋" w:cs="仿宋"/>
                <w:color w:val="auto"/>
                <w:sz w:val="24"/>
                <w:highlight w:val="none"/>
              </w:rPr>
            </w:pPr>
          </w:p>
        </w:tc>
        <w:tc>
          <w:tcPr>
            <w:tcW w:w="962" w:type="dxa"/>
            <w:vAlign w:val="center"/>
          </w:tcPr>
          <w:p w14:paraId="13064F3A">
            <w:pPr>
              <w:keepNext w:val="0"/>
              <w:keepLines w:val="0"/>
              <w:suppressLineNumbers w:val="0"/>
              <w:snapToGrid w:val="0"/>
              <w:spacing w:before="0" w:beforeAutospacing="0" w:after="0" w:afterAutospacing="0" w:line="360" w:lineRule="auto"/>
              <w:ind w:left="0" w:right="0"/>
              <w:jc w:val="center"/>
              <w:rPr>
                <w:rFonts w:hint="default" w:ascii="仿宋" w:hAnsi="仿宋" w:eastAsia="仿宋" w:cs="仿宋"/>
                <w:color w:val="auto"/>
                <w:sz w:val="24"/>
                <w:highlight w:val="none"/>
              </w:rPr>
            </w:pPr>
          </w:p>
        </w:tc>
        <w:tc>
          <w:tcPr>
            <w:tcW w:w="1511" w:type="dxa"/>
            <w:vAlign w:val="center"/>
          </w:tcPr>
          <w:p w14:paraId="44216705">
            <w:pPr>
              <w:keepNext w:val="0"/>
              <w:keepLines w:val="0"/>
              <w:suppressLineNumbers w:val="0"/>
              <w:spacing w:before="0" w:beforeAutospacing="0" w:after="0" w:afterAutospacing="0" w:line="360" w:lineRule="auto"/>
              <w:ind w:left="0" w:right="0"/>
              <w:jc w:val="center"/>
              <w:rPr>
                <w:rFonts w:hint="default" w:ascii="仿宋" w:hAnsi="仿宋" w:eastAsia="仿宋" w:cs="仿宋"/>
                <w:color w:val="auto"/>
                <w:sz w:val="24"/>
                <w:highlight w:val="none"/>
              </w:rPr>
            </w:pPr>
          </w:p>
        </w:tc>
        <w:tc>
          <w:tcPr>
            <w:tcW w:w="1923" w:type="dxa"/>
            <w:vAlign w:val="center"/>
          </w:tcPr>
          <w:p w14:paraId="378B5BA0">
            <w:pPr>
              <w:keepNext w:val="0"/>
              <w:keepLines w:val="0"/>
              <w:suppressLineNumbers w:val="0"/>
              <w:spacing w:before="0" w:beforeAutospacing="0" w:after="0" w:afterAutospacing="0" w:line="360" w:lineRule="auto"/>
              <w:ind w:left="0" w:right="0"/>
              <w:jc w:val="center"/>
              <w:rPr>
                <w:rFonts w:hint="default" w:ascii="仿宋" w:hAnsi="仿宋" w:eastAsia="仿宋" w:cs="仿宋"/>
                <w:color w:val="auto"/>
                <w:sz w:val="24"/>
                <w:highlight w:val="none"/>
              </w:rPr>
            </w:pPr>
          </w:p>
        </w:tc>
        <w:tc>
          <w:tcPr>
            <w:tcW w:w="3023" w:type="dxa"/>
            <w:vAlign w:val="center"/>
          </w:tcPr>
          <w:p w14:paraId="4D144719">
            <w:pPr>
              <w:keepNext w:val="0"/>
              <w:keepLines w:val="0"/>
              <w:suppressLineNumbers w:val="0"/>
              <w:spacing w:before="0" w:beforeAutospacing="0" w:after="0" w:afterAutospacing="0" w:line="360" w:lineRule="auto"/>
              <w:ind w:left="0" w:right="0"/>
              <w:jc w:val="center"/>
              <w:rPr>
                <w:rFonts w:hint="default" w:ascii="仿宋" w:hAnsi="仿宋" w:eastAsia="仿宋" w:cs="仿宋"/>
                <w:color w:val="auto"/>
                <w:sz w:val="24"/>
                <w:highlight w:val="none"/>
              </w:rPr>
            </w:pPr>
          </w:p>
        </w:tc>
      </w:tr>
      <w:tr w14:paraId="760E06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trPr>
        <w:tc>
          <w:tcPr>
            <w:tcW w:w="767" w:type="dxa"/>
            <w:vAlign w:val="center"/>
          </w:tcPr>
          <w:p w14:paraId="646C1BDE">
            <w:pPr>
              <w:keepNext w:val="0"/>
              <w:keepLines w:val="0"/>
              <w:suppressLineNumbers w:val="0"/>
              <w:spacing w:before="0" w:beforeAutospacing="0" w:after="0" w:afterAutospacing="0" w:line="360" w:lineRule="auto"/>
              <w:ind w:left="0" w:right="0"/>
              <w:jc w:val="center"/>
              <w:rPr>
                <w:rFonts w:hint="default" w:ascii="仿宋" w:hAnsi="仿宋" w:eastAsia="仿宋" w:cs="仿宋"/>
                <w:color w:val="auto"/>
                <w:sz w:val="24"/>
                <w:highlight w:val="none"/>
              </w:rPr>
            </w:pPr>
            <w:r>
              <w:rPr>
                <w:rFonts w:hint="eastAsia" w:ascii="仿宋" w:hAnsi="仿宋" w:eastAsia="仿宋" w:cs="仿宋"/>
                <w:color w:val="auto"/>
                <w:sz w:val="24"/>
                <w:highlight w:val="none"/>
              </w:rPr>
              <w:t>2</w:t>
            </w:r>
          </w:p>
        </w:tc>
        <w:tc>
          <w:tcPr>
            <w:tcW w:w="1123" w:type="dxa"/>
            <w:vAlign w:val="center"/>
          </w:tcPr>
          <w:p w14:paraId="3A3713BA">
            <w:pPr>
              <w:keepNext w:val="0"/>
              <w:keepLines w:val="0"/>
              <w:suppressLineNumbers w:val="0"/>
              <w:snapToGrid w:val="0"/>
              <w:spacing w:before="0" w:beforeAutospacing="0" w:after="0" w:afterAutospacing="0" w:line="360" w:lineRule="auto"/>
              <w:ind w:left="0" w:right="0"/>
              <w:jc w:val="center"/>
              <w:rPr>
                <w:rFonts w:hint="default" w:ascii="仿宋" w:hAnsi="仿宋" w:eastAsia="仿宋" w:cs="仿宋"/>
                <w:color w:val="auto"/>
                <w:sz w:val="24"/>
                <w:highlight w:val="none"/>
              </w:rPr>
            </w:pPr>
            <w:r>
              <w:rPr>
                <w:rFonts w:hint="eastAsia" w:ascii="仿宋" w:hAnsi="仿宋" w:eastAsia="仿宋" w:cs="仿宋"/>
                <w:color w:val="auto"/>
                <w:sz w:val="24"/>
                <w:highlight w:val="none"/>
              </w:rPr>
              <w:t>XX</w:t>
            </w:r>
          </w:p>
        </w:tc>
        <w:tc>
          <w:tcPr>
            <w:tcW w:w="1786" w:type="dxa"/>
            <w:vAlign w:val="center"/>
          </w:tcPr>
          <w:p w14:paraId="61692DFB">
            <w:pPr>
              <w:keepNext w:val="0"/>
              <w:keepLines w:val="0"/>
              <w:suppressLineNumbers w:val="0"/>
              <w:snapToGrid w:val="0"/>
              <w:spacing w:before="0" w:beforeAutospacing="0" w:after="0" w:afterAutospacing="0" w:line="360" w:lineRule="auto"/>
              <w:ind w:left="0" w:right="0"/>
              <w:jc w:val="center"/>
              <w:rPr>
                <w:rFonts w:hint="default" w:ascii="仿宋" w:hAnsi="仿宋" w:eastAsia="仿宋" w:cs="仿宋"/>
                <w:color w:val="auto"/>
                <w:sz w:val="24"/>
                <w:highlight w:val="none"/>
              </w:rPr>
            </w:pPr>
          </w:p>
        </w:tc>
        <w:tc>
          <w:tcPr>
            <w:tcW w:w="3022" w:type="dxa"/>
            <w:vAlign w:val="center"/>
          </w:tcPr>
          <w:p w14:paraId="336D8AA2">
            <w:pPr>
              <w:keepNext w:val="0"/>
              <w:keepLines w:val="0"/>
              <w:suppressLineNumbers w:val="0"/>
              <w:snapToGrid w:val="0"/>
              <w:spacing w:before="0" w:beforeAutospacing="0" w:after="0" w:afterAutospacing="0" w:line="360" w:lineRule="auto"/>
              <w:ind w:left="0" w:right="0"/>
              <w:jc w:val="center"/>
              <w:rPr>
                <w:rFonts w:hint="default" w:ascii="仿宋" w:hAnsi="仿宋" w:eastAsia="仿宋" w:cs="仿宋"/>
                <w:color w:val="auto"/>
                <w:sz w:val="24"/>
                <w:highlight w:val="none"/>
              </w:rPr>
            </w:pPr>
          </w:p>
        </w:tc>
        <w:tc>
          <w:tcPr>
            <w:tcW w:w="962" w:type="dxa"/>
            <w:vAlign w:val="center"/>
          </w:tcPr>
          <w:p w14:paraId="31E5B35E">
            <w:pPr>
              <w:keepNext w:val="0"/>
              <w:keepLines w:val="0"/>
              <w:suppressLineNumbers w:val="0"/>
              <w:snapToGrid w:val="0"/>
              <w:spacing w:before="0" w:beforeAutospacing="0" w:after="0" w:afterAutospacing="0" w:line="360" w:lineRule="auto"/>
              <w:ind w:left="0" w:right="0"/>
              <w:jc w:val="center"/>
              <w:rPr>
                <w:rFonts w:hint="default" w:ascii="仿宋" w:hAnsi="仿宋" w:eastAsia="仿宋" w:cs="仿宋"/>
                <w:color w:val="auto"/>
                <w:sz w:val="24"/>
                <w:highlight w:val="none"/>
              </w:rPr>
            </w:pPr>
          </w:p>
        </w:tc>
        <w:tc>
          <w:tcPr>
            <w:tcW w:w="1511" w:type="dxa"/>
            <w:vAlign w:val="center"/>
          </w:tcPr>
          <w:p w14:paraId="0D062E59">
            <w:pPr>
              <w:keepNext w:val="0"/>
              <w:keepLines w:val="0"/>
              <w:suppressLineNumbers w:val="0"/>
              <w:spacing w:before="0" w:beforeAutospacing="0" w:after="0" w:afterAutospacing="0" w:line="360" w:lineRule="auto"/>
              <w:ind w:left="0" w:right="0"/>
              <w:jc w:val="center"/>
              <w:rPr>
                <w:rFonts w:hint="default" w:ascii="仿宋" w:hAnsi="仿宋" w:eastAsia="仿宋" w:cs="仿宋"/>
                <w:color w:val="auto"/>
                <w:sz w:val="24"/>
                <w:highlight w:val="none"/>
              </w:rPr>
            </w:pPr>
          </w:p>
        </w:tc>
        <w:tc>
          <w:tcPr>
            <w:tcW w:w="1923" w:type="dxa"/>
            <w:vAlign w:val="center"/>
          </w:tcPr>
          <w:p w14:paraId="4FD88972">
            <w:pPr>
              <w:keepNext w:val="0"/>
              <w:keepLines w:val="0"/>
              <w:suppressLineNumbers w:val="0"/>
              <w:spacing w:before="0" w:beforeAutospacing="0" w:after="0" w:afterAutospacing="0" w:line="360" w:lineRule="auto"/>
              <w:ind w:left="0" w:right="0"/>
              <w:jc w:val="center"/>
              <w:rPr>
                <w:rFonts w:hint="default" w:ascii="仿宋" w:hAnsi="仿宋" w:eastAsia="仿宋" w:cs="仿宋"/>
                <w:color w:val="auto"/>
                <w:sz w:val="24"/>
                <w:highlight w:val="none"/>
              </w:rPr>
            </w:pPr>
          </w:p>
        </w:tc>
        <w:tc>
          <w:tcPr>
            <w:tcW w:w="3023" w:type="dxa"/>
            <w:vAlign w:val="center"/>
          </w:tcPr>
          <w:p w14:paraId="16180EFE">
            <w:pPr>
              <w:keepNext w:val="0"/>
              <w:keepLines w:val="0"/>
              <w:suppressLineNumbers w:val="0"/>
              <w:spacing w:before="0" w:beforeAutospacing="0" w:after="0" w:afterAutospacing="0" w:line="360" w:lineRule="auto"/>
              <w:ind w:left="0" w:right="0"/>
              <w:jc w:val="center"/>
              <w:rPr>
                <w:rFonts w:hint="default" w:ascii="仿宋" w:hAnsi="仿宋" w:eastAsia="仿宋" w:cs="仿宋"/>
                <w:color w:val="auto"/>
                <w:sz w:val="24"/>
                <w:highlight w:val="none"/>
              </w:rPr>
            </w:pPr>
          </w:p>
        </w:tc>
      </w:tr>
      <w:tr w14:paraId="49DF52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trPr>
        <w:tc>
          <w:tcPr>
            <w:tcW w:w="767" w:type="dxa"/>
            <w:vAlign w:val="center"/>
          </w:tcPr>
          <w:p w14:paraId="1B6223BA">
            <w:pPr>
              <w:keepNext w:val="0"/>
              <w:keepLines w:val="0"/>
              <w:suppressLineNumbers w:val="0"/>
              <w:spacing w:before="0" w:beforeAutospacing="0" w:after="0" w:afterAutospacing="0" w:line="360" w:lineRule="auto"/>
              <w:ind w:left="0" w:right="0"/>
              <w:jc w:val="center"/>
              <w:rPr>
                <w:rFonts w:hint="default" w:ascii="仿宋" w:hAnsi="仿宋" w:eastAsia="仿宋" w:cs="仿宋"/>
                <w:color w:val="auto"/>
                <w:sz w:val="24"/>
                <w:highlight w:val="none"/>
              </w:rPr>
            </w:pPr>
            <w:r>
              <w:rPr>
                <w:rFonts w:hint="eastAsia" w:ascii="仿宋" w:hAnsi="仿宋" w:eastAsia="仿宋" w:cs="仿宋"/>
                <w:color w:val="auto"/>
                <w:sz w:val="24"/>
                <w:highlight w:val="none"/>
              </w:rPr>
              <w:t>…</w:t>
            </w:r>
          </w:p>
        </w:tc>
        <w:tc>
          <w:tcPr>
            <w:tcW w:w="1123" w:type="dxa"/>
            <w:vAlign w:val="center"/>
          </w:tcPr>
          <w:p w14:paraId="1A9C65CD">
            <w:pPr>
              <w:keepNext w:val="0"/>
              <w:keepLines w:val="0"/>
              <w:suppressLineNumbers w:val="0"/>
              <w:snapToGrid w:val="0"/>
              <w:spacing w:before="0" w:beforeAutospacing="0" w:after="0" w:afterAutospacing="0" w:line="360" w:lineRule="auto"/>
              <w:ind w:left="0" w:right="0"/>
              <w:jc w:val="center"/>
              <w:rPr>
                <w:rFonts w:hint="default" w:ascii="仿宋" w:hAnsi="仿宋" w:eastAsia="仿宋" w:cs="仿宋"/>
                <w:color w:val="auto"/>
                <w:sz w:val="24"/>
                <w:highlight w:val="none"/>
              </w:rPr>
            </w:pPr>
          </w:p>
        </w:tc>
        <w:tc>
          <w:tcPr>
            <w:tcW w:w="1786" w:type="dxa"/>
            <w:vAlign w:val="center"/>
          </w:tcPr>
          <w:p w14:paraId="55ED94CE">
            <w:pPr>
              <w:keepNext w:val="0"/>
              <w:keepLines w:val="0"/>
              <w:suppressLineNumbers w:val="0"/>
              <w:snapToGrid w:val="0"/>
              <w:spacing w:before="0" w:beforeAutospacing="0" w:after="0" w:afterAutospacing="0" w:line="360" w:lineRule="auto"/>
              <w:ind w:left="0" w:right="0"/>
              <w:jc w:val="center"/>
              <w:rPr>
                <w:rFonts w:hint="default" w:ascii="仿宋" w:hAnsi="仿宋" w:eastAsia="仿宋" w:cs="仿宋"/>
                <w:color w:val="auto"/>
                <w:sz w:val="24"/>
                <w:highlight w:val="none"/>
              </w:rPr>
            </w:pPr>
          </w:p>
        </w:tc>
        <w:tc>
          <w:tcPr>
            <w:tcW w:w="3022" w:type="dxa"/>
            <w:vAlign w:val="center"/>
          </w:tcPr>
          <w:p w14:paraId="35F57CEF">
            <w:pPr>
              <w:keepNext w:val="0"/>
              <w:keepLines w:val="0"/>
              <w:suppressLineNumbers w:val="0"/>
              <w:snapToGrid w:val="0"/>
              <w:spacing w:before="0" w:beforeAutospacing="0" w:after="0" w:afterAutospacing="0" w:line="360" w:lineRule="auto"/>
              <w:ind w:left="0" w:right="0"/>
              <w:jc w:val="center"/>
              <w:rPr>
                <w:rFonts w:hint="default" w:ascii="仿宋" w:hAnsi="仿宋" w:eastAsia="仿宋" w:cs="仿宋"/>
                <w:color w:val="auto"/>
                <w:sz w:val="24"/>
                <w:highlight w:val="none"/>
              </w:rPr>
            </w:pPr>
          </w:p>
        </w:tc>
        <w:tc>
          <w:tcPr>
            <w:tcW w:w="962" w:type="dxa"/>
            <w:vAlign w:val="center"/>
          </w:tcPr>
          <w:p w14:paraId="7FC770A8">
            <w:pPr>
              <w:keepNext w:val="0"/>
              <w:keepLines w:val="0"/>
              <w:suppressLineNumbers w:val="0"/>
              <w:snapToGrid w:val="0"/>
              <w:spacing w:before="0" w:beforeAutospacing="0" w:after="0" w:afterAutospacing="0" w:line="360" w:lineRule="auto"/>
              <w:ind w:left="0" w:right="0"/>
              <w:jc w:val="center"/>
              <w:rPr>
                <w:rFonts w:hint="default" w:ascii="仿宋" w:hAnsi="仿宋" w:eastAsia="仿宋" w:cs="仿宋"/>
                <w:color w:val="auto"/>
                <w:sz w:val="24"/>
                <w:highlight w:val="none"/>
              </w:rPr>
            </w:pPr>
          </w:p>
        </w:tc>
        <w:tc>
          <w:tcPr>
            <w:tcW w:w="1511" w:type="dxa"/>
            <w:vAlign w:val="center"/>
          </w:tcPr>
          <w:p w14:paraId="469C73D1">
            <w:pPr>
              <w:keepNext w:val="0"/>
              <w:keepLines w:val="0"/>
              <w:suppressLineNumbers w:val="0"/>
              <w:spacing w:before="0" w:beforeAutospacing="0" w:after="0" w:afterAutospacing="0" w:line="360" w:lineRule="auto"/>
              <w:ind w:left="0" w:right="0"/>
              <w:jc w:val="center"/>
              <w:rPr>
                <w:rFonts w:hint="default" w:ascii="仿宋" w:hAnsi="仿宋" w:eastAsia="仿宋" w:cs="仿宋"/>
                <w:color w:val="auto"/>
                <w:sz w:val="24"/>
                <w:highlight w:val="none"/>
              </w:rPr>
            </w:pPr>
          </w:p>
        </w:tc>
        <w:tc>
          <w:tcPr>
            <w:tcW w:w="1923" w:type="dxa"/>
            <w:vAlign w:val="center"/>
          </w:tcPr>
          <w:p w14:paraId="57975AB4">
            <w:pPr>
              <w:keepNext w:val="0"/>
              <w:keepLines w:val="0"/>
              <w:suppressLineNumbers w:val="0"/>
              <w:spacing w:before="0" w:beforeAutospacing="0" w:after="0" w:afterAutospacing="0" w:line="360" w:lineRule="auto"/>
              <w:ind w:left="0" w:right="0"/>
              <w:jc w:val="center"/>
              <w:rPr>
                <w:rFonts w:hint="default" w:ascii="仿宋" w:hAnsi="仿宋" w:eastAsia="仿宋" w:cs="仿宋"/>
                <w:color w:val="auto"/>
                <w:sz w:val="24"/>
                <w:highlight w:val="none"/>
              </w:rPr>
            </w:pPr>
          </w:p>
        </w:tc>
        <w:tc>
          <w:tcPr>
            <w:tcW w:w="3023" w:type="dxa"/>
            <w:vAlign w:val="center"/>
          </w:tcPr>
          <w:p w14:paraId="0BC216EB">
            <w:pPr>
              <w:keepNext w:val="0"/>
              <w:keepLines w:val="0"/>
              <w:suppressLineNumbers w:val="0"/>
              <w:spacing w:before="0" w:beforeAutospacing="0" w:after="0" w:afterAutospacing="0" w:line="360" w:lineRule="auto"/>
              <w:ind w:left="0" w:right="0"/>
              <w:jc w:val="center"/>
              <w:rPr>
                <w:rFonts w:hint="default" w:ascii="仿宋" w:hAnsi="仿宋" w:eastAsia="仿宋" w:cs="仿宋"/>
                <w:color w:val="auto"/>
                <w:sz w:val="24"/>
                <w:highlight w:val="none"/>
              </w:rPr>
            </w:pPr>
          </w:p>
        </w:tc>
      </w:tr>
      <w:tr w14:paraId="0DD9BD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trPr>
        <w:tc>
          <w:tcPr>
            <w:tcW w:w="767" w:type="dxa"/>
            <w:vAlign w:val="center"/>
          </w:tcPr>
          <w:p w14:paraId="5B6618C0">
            <w:pPr>
              <w:keepNext w:val="0"/>
              <w:keepLines w:val="0"/>
              <w:suppressLineNumbers w:val="0"/>
              <w:spacing w:before="0" w:beforeAutospacing="0" w:after="0" w:afterAutospacing="0" w:line="360" w:lineRule="auto"/>
              <w:ind w:left="0" w:right="0"/>
              <w:jc w:val="center"/>
              <w:rPr>
                <w:rFonts w:hint="default" w:ascii="仿宋" w:hAnsi="仿宋" w:eastAsia="仿宋" w:cs="仿宋"/>
                <w:color w:val="auto"/>
                <w:sz w:val="24"/>
                <w:highlight w:val="none"/>
              </w:rPr>
            </w:pPr>
          </w:p>
        </w:tc>
        <w:tc>
          <w:tcPr>
            <w:tcW w:w="1123" w:type="dxa"/>
            <w:vAlign w:val="center"/>
          </w:tcPr>
          <w:p w14:paraId="41C8E1BB">
            <w:pPr>
              <w:keepNext w:val="0"/>
              <w:keepLines w:val="0"/>
              <w:suppressLineNumbers w:val="0"/>
              <w:snapToGrid w:val="0"/>
              <w:spacing w:before="0" w:beforeAutospacing="0" w:after="0" w:afterAutospacing="0" w:line="360" w:lineRule="auto"/>
              <w:ind w:left="0" w:right="0"/>
              <w:jc w:val="center"/>
              <w:rPr>
                <w:rFonts w:hint="default" w:ascii="仿宋" w:hAnsi="仿宋" w:eastAsia="仿宋" w:cs="仿宋"/>
                <w:color w:val="auto"/>
                <w:sz w:val="24"/>
                <w:highlight w:val="none"/>
              </w:rPr>
            </w:pPr>
          </w:p>
        </w:tc>
        <w:tc>
          <w:tcPr>
            <w:tcW w:w="1786" w:type="dxa"/>
            <w:vAlign w:val="center"/>
          </w:tcPr>
          <w:p w14:paraId="3B90C0E0">
            <w:pPr>
              <w:keepNext w:val="0"/>
              <w:keepLines w:val="0"/>
              <w:suppressLineNumbers w:val="0"/>
              <w:snapToGrid w:val="0"/>
              <w:spacing w:before="0" w:beforeAutospacing="0" w:after="0" w:afterAutospacing="0" w:line="360" w:lineRule="auto"/>
              <w:ind w:left="0" w:right="0"/>
              <w:jc w:val="center"/>
              <w:rPr>
                <w:rFonts w:hint="default" w:ascii="仿宋" w:hAnsi="仿宋" w:eastAsia="仿宋" w:cs="仿宋"/>
                <w:color w:val="auto"/>
                <w:sz w:val="24"/>
                <w:highlight w:val="none"/>
              </w:rPr>
            </w:pPr>
          </w:p>
        </w:tc>
        <w:tc>
          <w:tcPr>
            <w:tcW w:w="3022" w:type="dxa"/>
            <w:vAlign w:val="center"/>
          </w:tcPr>
          <w:p w14:paraId="375805D3">
            <w:pPr>
              <w:keepNext w:val="0"/>
              <w:keepLines w:val="0"/>
              <w:suppressLineNumbers w:val="0"/>
              <w:snapToGrid w:val="0"/>
              <w:spacing w:before="0" w:beforeAutospacing="0" w:after="0" w:afterAutospacing="0" w:line="360" w:lineRule="auto"/>
              <w:ind w:left="0" w:right="0"/>
              <w:jc w:val="center"/>
              <w:rPr>
                <w:rFonts w:hint="default" w:ascii="仿宋" w:hAnsi="仿宋" w:eastAsia="仿宋" w:cs="仿宋"/>
                <w:color w:val="auto"/>
                <w:sz w:val="24"/>
                <w:highlight w:val="none"/>
              </w:rPr>
            </w:pPr>
          </w:p>
        </w:tc>
        <w:tc>
          <w:tcPr>
            <w:tcW w:w="962" w:type="dxa"/>
            <w:vAlign w:val="center"/>
          </w:tcPr>
          <w:p w14:paraId="37889BE1">
            <w:pPr>
              <w:keepNext w:val="0"/>
              <w:keepLines w:val="0"/>
              <w:suppressLineNumbers w:val="0"/>
              <w:snapToGrid w:val="0"/>
              <w:spacing w:before="0" w:beforeAutospacing="0" w:after="0" w:afterAutospacing="0" w:line="360" w:lineRule="auto"/>
              <w:ind w:left="0" w:right="0"/>
              <w:jc w:val="center"/>
              <w:rPr>
                <w:rFonts w:hint="default" w:ascii="仿宋" w:hAnsi="仿宋" w:eastAsia="仿宋" w:cs="仿宋"/>
                <w:color w:val="auto"/>
                <w:sz w:val="24"/>
                <w:highlight w:val="none"/>
              </w:rPr>
            </w:pPr>
          </w:p>
        </w:tc>
        <w:tc>
          <w:tcPr>
            <w:tcW w:w="1511" w:type="dxa"/>
            <w:vAlign w:val="center"/>
          </w:tcPr>
          <w:p w14:paraId="70563AD0">
            <w:pPr>
              <w:keepNext w:val="0"/>
              <w:keepLines w:val="0"/>
              <w:suppressLineNumbers w:val="0"/>
              <w:spacing w:before="0" w:beforeAutospacing="0" w:after="0" w:afterAutospacing="0" w:line="360" w:lineRule="auto"/>
              <w:ind w:left="0" w:right="0"/>
              <w:jc w:val="center"/>
              <w:rPr>
                <w:rFonts w:hint="default" w:ascii="仿宋" w:hAnsi="仿宋" w:eastAsia="仿宋" w:cs="仿宋"/>
                <w:color w:val="auto"/>
                <w:sz w:val="24"/>
                <w:highlight w:val="none"/>
              </w:rPr>
            </w:pPr>
          </w:p>
        </w:tc>
        <w:tc>
          <w:tcPr>
            <w:tcW w:w="1923" w:type="dxa"/>
            <w:vAlign w:val="center"/>
          </w:tcPr>
          <w:p w14:paraId="503862FA">
            <w:pPr>
              <w:keepNext w:val="0"/>
              <w:keepLines w:val="0"/>
              <w:suppressLineNumbers w:val="0"/>
              <w:spacing w:before="0" w:beforeAutospacing="0" w:after="0" w:afterAutospacing="0" w:line="360" w:lineRule="auto"/>
              <w:ind w:left="0" w:right="0"/>
              <w:jc w:val="center"/>
              <w:rPr>
                <w:rFonts w:hint="default" w:ascii="仿宋" w:hAnsi="仿宋" w:eastAsia="仿宋" w:cs="仿宋"/>
                <w:color w:val="auto"/>
                <w:sz w:val="24"/>
                <w:highlight w:val="none"/>
              </w:rPr>
            </w:pPr>
          </w:p>
        </w:tc>
        <w:tc>
          <w:tcPr>
            <w:tcW w:w="3023" w:type="dxa"/>
            <w:vAlign w:val="center"/>
          </w:tcPr>
          <w:p w14:paraId="20BDAC7E">
            <w:pPr>
              <w:keepNext w:val="0"/>
              <w:keepLines w:val="0"/>
              <w:suppressLineNumbers w:val="0"/>
              <w:spacing w:before="0" w:beforeAutospacing="0" w:after="0" w:afterAutospacing="0" w:line="360" w:lineRule="auto"/>
              <w:ind w:left="0" w:right="0"/>
              <w:jc w:val="center"/>
              <w:rPr>
                <w:rFonts w:hint="default" w:ascii="仿宋" w:hAnsi="仿宋" w:eastAsia="仿宋" w:cs="仿宋"/>
                <w:color w:val="auto"/>
                <w:sz w:val="24"/>
                <w:highlight w:val="none"/>
              </w:rPr>
            </w:pPr>
          </w:p>
        </w:tc>
      </w:tr>
      <w:tr w14:paraId="1D85B6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trPr>
        <w:tc>
          <w:tcPr>
            <w:tcW w:w="6698" w:type="dxa"/>
            <w:gridSpan w:val="4"/>
            <w:vAlign w:val="center"/>
          </w:tcPr>
          <w:p w14:paraId="04F7BAA0">
            <w:pPr>
              <w:keepNext w:val="0"/>
              <w:keepLines w:val="0"/>
              <w:suppressLineNumbers w:val="0"/>
              <w:spacing w:before="0" w:beforeAutospacing="0" w:after="0" w:afterAutospacing="0" w:line="360" w:lineRule="auto"/>
              <w:ind w:left="0" w:right="0"/>
              <w:jc w:val="center"/>
              <w:rPr>
                <w:rFonts w:hint="default" w:ascii="仿宋" w:hAnsi="仿宋" w:eastAsia="仿宋" w:cs="仿宋"/>
                <w:b/>
                <w:color w:val="auto"/>
                <w:sz w:val="24"/>
                <w:highlight w:val="none"/>
              </w:rPr>
            </w:pPr>
            <w:r>
              <w:rPr>
                <w:rFonts w:hint="eastAsia" w:ascii="仿宋" w:hAnsi="仿宋" w:eastAsia="仿宋" w:cs="仿宋"/>
                <w:b/>
                <w:color w:val="auto"/>
                <w:sz w:val="24"/>
                <w:highlight w:val="none"/>
              </w:rPr>
              <w:t>投标报价（小写）</w:t>
            </w:r>
          </w:p>
        </w:tc>
        <w:tc>
          <w:tcPr>
            <w:tcW w:w="7419" w:type="dxa"/>
            <w:gridSpan w:val="4"/>
            <w:vAlign w:val="center"/>
          </w:tcPr>
          <w:p w14:paraId="57328548">
            <w:pPr>
              <w:keepNext w:val="0"/>
              <w:keepLines w:val="0"/>
              <w:suppressLineNumbers w:val="0"/>
              <w:spacing w:before="0" w:beforeAutospacing="0" w:after="0" w:afterAutospacing="0" w:line="360" w:lineRule="auto"/>
              <w:ind w:left="0" w:right="0"/>
              <w:jc w:val="center"/>
              <w:rPr>
                <w:rFonts w:hint="default" w:ascii="仿宋" w:hAnsi="仿宋" w:eastAsia="仿宋" w:cs="仿宋"/>
                <w:color w:val="auto"/>
                <w:sz w:val="24"/>
                <w:highlight w:val="none"/>
              </w:rPr>
            </w:pPr>
          </w:p>
        </w:tc>
      </w:tr>
      <w:tr w14:paraId="25A854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trPr>
        <w:tc>
          <w:tcPr>
            <w:tcW w:w="6698" w:type="dxa"/>
            <w:gridSpan w:val="4"/>
            <w:vAlign w:val="center"/>
          </w:tcPr>
          <w:p w14:paraId="59974BEA">
            <w:pPr>
              <w:keepNext w:val="0"/>
              <w:keepLines w:val="0"/>
              <w:suppressLineNumbers w:val="0"/>
              <w:spacing w:before="0" w:beforeAutospacing="0" w:after="0" w:afterAutospacing="0" w:line="360" w:lineRule="auto"/>
              <w:ind w:left="0" w:right="0"/>
              <w:jc w:val="center"/>
              <w:rPr>
                <w:rFonts w:hint="default" w:ascii="仿宋" w:hAnsi="仿宋" w:eastAsia="仿宋" w:cs="仿宋"/>
                <w:b/>
                <w:color w:val="auto"/>
                <w:sz w:val="24"/>
                <w:highlight w:val="none"/>
              </w:rPr>
            </w:pPr>
            <w:r>
              <w:rPr>
                <w:rFonts w:hint="eastAsia" w:ascii="仿宋" w:hAnsi="仿宋" w:eastAsia="仿宋" w:cs="仿宋"/>
                <w:b/>
                <w:color w:val="auto"/>
                <w:sz w:val="24"/>
                <w:highlight w:val="none"/>
              </w:rPr>
              <w:t>投标报价（大写）</w:t>
            </w:r>
          </w:p>
        </w:tc>
        <w:tc>
          <w:tcPr>
            <w:tcW w:w="7419" w:type="dxa"/>
            <w:gridSpan w:val="4"/>
            <w:vAlign w:val="center"/>
          </w:tcPr>
          <w:p w14:paraId="5F2E111C">
            <w:pPr>
              <w:keepNext w:val="0"/>
              <w:keepLines w:val="0"/>
              <w:suppressLineNumbers w:val="0"/>
              <w:spacing w:before="0" w:beforeAutospacing="0" w:after="0" w:afterAutospacing="0" w:line="360" w:lineRule="auto"/>
              <w:ind w:left="0" w:right="0"/>
              <w:jc w:val="center"/>
              <w:rPr>
                <w:rFonts w:hint="default" w:ascii="仿宋" w:hAnsi="仿宋" w:eastAsia="仿宋" w:cs="仿宋"/>
                <w:color w:val="auto"/>
                <w:sz w:val="24"/>
                <w:highlight w:val="none"/>
              </w:rPr>
            </w:pPr>
          </w:p>
        </w:tc>
      </w:tr>
    </w:tbl>
    <w:p w14:paraId="716D7106">
      <w:pPr>
        <w:snapToGrid w:val="0"/>
        <w:spacing w:line="360" w:lineRule="auto"/>
        <w:ind w:left="480"/>
        <w:rPr>
          <w:rFonts w:hint="eastAsia" w:ascii="仿宋_GB2312" w:hAnsi="仿宋_GB2312" w:eastAsia="仿宋_GB2312" w:cs="仿宋_GB2312"/>
          <w:b/>
          <w:color w:val="auto"/>
          <w:kern w:val="0"/>
          <w:sz w:val="24"/>
          <w:highlight w:val="none"/>
          <w:lang w:val="zh-CN"/>
        </w:rPr>
      </w:pPr>
      <w:r>
        <w:rPr>
          <w:rFonts w:hint="eastAsia" w:ascii="仿宋_GB2312" w:hAnsi="仿宋_GB2312" w:eastAsia="仿宋_GB2312" w:cs="仿宋_GB2312"/>
          <w:b/>
          <w:color w:val="auto"/>
          <w:kern w:val="0"/>
          <w:sz w:val="24"/>
          <w:highlight w:val="none"/>
          <w:lang w:val="zh-CN"/>
        </w:rPr>
        <w:t>注：</w:t>
      </w:r>
    </w:p>
    <w:p w14:paraId="3636344D">
      <w:pPr>
        <w:spacing w:line="360" w:lineRule="auto"/>
        <w:ind w:left="-2" w:leftChars="-1" w:firstLine="480" w:firstLineChars="200"/>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1、投标人需按本表格式填写</w:t>
      </w:r>
      <w:r>
        <w:rPr>
          <w:rFonts w:hint="eastAsia" w:ascii="仿宋_GB2312" w:hAnsi="仿宋_GB2312" w:eastAsia="仿宋_GB2312" w:cs="仿宋_GB2312"/>
          <w:b/>
          <w:color w:val="auto"/>
          <w:kern w:val="0"/>
          <w:sz w:val="24"/>
          <w:highlight w:val="none"/>
          <w:lang w:val="zh-CN"/>
        </w:rPr>
        <w:t>，</w:t>
      </w:r>
      <w:r>
        <w:rPr>
          <w:rFonts w:hint="eastAsia" w:ascii="仿宋_GB2312" w:hAnsi="仿宋_GB2312" w:eastAsia="仿宋_GB2312" w:cs="仿宋_GB2312"/>
          <w:b/>
          <w:color w:val="auto"/>
          <w:kern w:val="0"/>
          <w:sz w:val="24"/>
          <w:highlight w:val="none"/>
        </w:rPr>
        <w:t>否则视为</w:t>
      </w:r>
      <w:r>
        <w:rPr>
          <w:rFonts w:hint="eastAsia" w:ascii="仿宋_GB2312" w:hAnsi="仿宋_GB2312" w:eastAsia="仿宋_GB2312" w:cs="仿宋_GB2312"/>
          <w:b/>
          <w:color w:val="auto"/>
          <w:sz w:val="24"/>
          <w:highlight w:val="none"/>
        </w:rPr>
        <w:t>投标文件含有采购人不能接受的附加条件，投标无效</w:t>
      </w:r>
      <w:r>
        <w:rPr>
          <w:rFonts w:hint="eastAsia" w:ascii="仿宋_GB2312" w:hAnsi="仿宋_GB2312" w:eastAsia="仿宋_GB2312" w:cs="仿宋_GB2312"/>
          <w:color w:val="auto"/>
          <w:kern w:val="0"/>
          <w:sz w:val="24"/>
          <w:highlight w:val="none"/>
          <w:lang w:val="zh-CN"/>
        </w:rPr>
        <w:t>。</w:t>
      </w:r>
    </w:p>
    <w:p w14:paraId="7E88B49B">
      <w:pPr>
        <w:spacing w:line="360" w:lineRule="auto"/>
        <w:ind w:firstLine="480" w:firstLineChars="200"/>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lang w:val="zh-CN"/>
        </w:rPr>
        <w:t>2、有关本项目实施所涉及的一切费用均计入报价。</w:t>
      </w:r>
      <w:r>
        <w:rPr>
          <w:rFonts w:hint="eastAsia" w:ascii="仿宋_GB2312" w:hAnsi="仿宋_GB2312" w:eastAsia="仿宋_GB2312" w:cs="仿宋_GB2312"/>
          <w:b/>
          <w:color w:val="auto"/>
          <w:kern w:val="0"/>
          <w:sz w:val="24"/>
          <w:highlight w:val="none"/>
          <w:lang w:val="zh-CN"/>
        </w:rPr>
        <w:t>采购人将以合同形式有偿取得货物或服务，不接受投标人给予的赠品、回扣或者与采购无关的其他商品、服务</w:t>
      </w:r>
      <w:r>
        <w:rPr>
          <w:rFonts w:hint="eastAsia" w:ascii="仿宋_GB2312" w:hAnsi="仿宋_GB2312" w:eastAsia="仿宋_GB2312" w:cs="仿宋_GB2312"/>
          <w:color w:val="auto"/>
          <w:kern w:val="0"/>
          <w:sz w:val="24"/>
          <w:highlight w:val="none"/>
          <w:lang w:val="zh-CN"/>
        </w:rPr>
        <w:t>，</w:t>
      </w:r>
      <w:r>
        <w:rPr>
          <w:rFonts w:hint="eastAsia" w:ascii="仿宋_GB2312" w:hAnsi="仿宋_GB2312" w:eastAsia="仿宋_GB2312" w:cs="仿宋_GB2312"/>
          <w:b/>
          <w:color w:val="auto"/>
          <w:kern w:val="0"/>
          <w:sz w:val="24"/>
          <w:highlight w:val="none"/>
          <w:lang w:val="zh-CN"/>
        </w:rPr>
        <w:t>不得出现“0元”“免费赠送”等形式的无偿报价，</w:t>
      </w:r>
      <w:r>
        <w:rPr>
          <w:rFonts w:hint="eastAsia" w:ascii="仿宋_GB2312" w:hAnsi="仿宋_GB2312" w:eastAsia="仿宋_GB2312" w:cs="仿宋_GB2312"/>
          <w:b/>
          <w:color w:val="auto"/>
          <w:kern w:val="0"/>
          <w:sz w:val="24"/>
          <w:highlight w:val="none"/>
        </w:rPr>
        <w:t>否则视为</w:t>
      </w:r>
      <w:r>
        <w:rPr>
          <w:rFonts w:hint="eastAsia" w:ascii="仿宋_GB2312" w:hAnsi="仿宋_GB2312" w:eastAsia="仿宋_GB2312" w:cs="仿宋_GB2312"/>
          <w:b/>
          <w:color w:val="auto"/>
          <w:sz w:val="24"/>
          <w:highlight w:val="none"/>
        </w:rPr>
        <w:t>投标文件含有采购人不能接受的附加条件，投标无效</w:t>
      </w:r>
      <w:r>
        <w:rPr>
          <w:rFonts w:hint="eastAsia" w:ascii="仿宋_GB2312" w:hAnsi="仿宋_GB2312" w:eastAsia="仿宋_GB2312" w:cs="仿宋_GB2312"/>
          <w:b/>
          <w:color w:val="auto"/>
          <w:kern w:val="0"/>
          <w:sz w:val="24"/>
          <w:highlight w:val="none"/>
          <w:lang w:val="zh-CN"/>
        </w:rPr>
        <w:t>；采购内容未包含在《开标一览表（报价表）》名称栏中，投标人不能作出合理解释的，</w:t>
      </w:r>
      <w:r>
        <w:rPr>
          <w:rFonts w:hint="eastAsia" w:ascii="仿宋_GB2312" w:hAnsi="仿宋_GB2312" w:eastAsia="仿宋_GB2312" w:cs="仿宋_GB2312"/>
          <w:b/>
          <w:color w:val="auto"/>
          <w:kern w:val="0"/>
          <w:sz w:val="24"/>
          <w:highlight w:val="none"/>
        </w:rPr>
        <w:t>视为</w:t>
      </w:r>
      <w:r>
        <w:rPr>
          <w:rFonts w:hint="eastAsia" w:ascii="仿宋_GB2312" w:hAnsi="仿宋_GB2312" w:eastAsia="仿宋_GB2312" w:cs="仿宋_GB2312"/>
          <w:b/>
          <w:color w:val="auto"/>
          <w:sz w:val="24"/>
          <w:highlight w:val="none"/>
        </w:rPr>
        <w:t>投标文件含有采购人不能接受的附加条件的，投标无效。</w:t>
      </w:r>
    </w:p>
    <w:p w14:paraId="6D5BDBB2">
      <w:pPr>
        <w:snapToGrid w:val="0"/>
        <w:spacing w:line="360" w:lineRule="auto"/>
        <w:ind w:firstLine="480" w:firstLineChars="200"/>
        <w:jc w:val="left"/>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3、特别提示：采购代理机构将对项目名称和项目编号，中标供应商名称、地址和中标金额，主要中标标的名称、品牌（如果有）、规格型号、数量、单价等予以公示。</w:t>
      </w:r>
    </w:p>
    <w:p w14:paraId="5B28E1ED">
      <w:pPr>
        <w:snapToGrid w:val="0"/>
        <w:spacing w:line="360" w:lineRule="auto"/>
        <w:ind w:firstLine="480" w:firstLineChars="200"/>
        <w:jc w:val="left"/>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szCs w:val="22"/>
          <w:highlight w:val="none"/>
          <w:lang w:val="zh-CN"/>
        </w:rPr>
        <w:t>4、</w:t>
      </w:r>
      <w:r>
        <w:rPr>
          <w:rFonts w:hint="eastAsia" w:ascii="仿宋_GB2312" w:hAnsi="仿宋_GB2312" w:eastAsia="仿宋_GB2312" w:cs="仿宋_GB2312"/>
          <w:color w:val="auto"/>
          <w:kern w:val="0"/>
          <w:sz w:val="24"/>
          <w:highlight w:val="none"/>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602940F5">
      <w:pPr>
        <w:rPr>
          <w:rFonts w:hint="eastAsia" w:ascii="仿宋_GB2312" w:hAnsi="仿宋_GB2312" w:eastAsia="仿宋_GB2312" w:cs="仿宋_GB2312"/>
          <w:color w:val="auto"/>
          <w:kern w:val="2"/>
          <w:sz w:val="32"/>
          <w:szCs w:val="32"/>
          <w:highlight w:val="none"/>
        </w:rPr>
      </w:pPr>
      <w:r>
        <w:rPr>
          <w:rFonts w:hint="eastAsia" w:ascii="仿宋_GB2312" w:hAnsi="仿宋_GB2312" w:eastAsia="仿宋_GB2312" w:cs="仿宋_GB2312"/>
          <w:color w:val="auto"/>
          <w:kern w:val="2"/>
          <w:sz w:val="32"/>
          <w:szCs w:val="32"/>
          <w:highlight w:val="none"/>
        </w:rPr>
        <w:br w:type="page"/>
      </w:r>
    </w:p>
    <w:p w14:paraId="5E9D155A">
      <w:pPr>
        <w:jc w:val="center"/>
        <w:rPr>
          <w:rFonts w:hint="eastAsia" w:ascii="仿宋_GB2312" w:hAnsi="仿宋_GB2312" w:eastAsia="仿宋_GB2312" w:cs="仿宋_GB2312"/>
          <w:color w:val="auto"/>
          <w:kern w:val="2"/>
          <w:sz w:val="32"/>
          <w:szCs w:val="32"/>
          <w:highlight w:val="none"/>
          <w:lang w:eastAsia="zh-CN"/>
        </w:rPr>
        <w:sectPr>
          <w:pgSz w:w="16838" w:h="11905" w:orient="landscape"/>
          <w:pgMar w:top="1474" w:right="1587" w:bottom="1474" w:left="1587" w:header="850" w:footer="850" w:gutter="0"/>
          <w:pgNumType w:fmt="decimal"/>
          <w:cols w:space="0" w:num="1"/>
          <w:rtlGutter w:val="0"/>
          <w:docGrid w:linePitch="312" w:charSpace="0"/>
        </w:sectPr>
      </w:pPr>
    </w:p>
    <w:p w14:paraId="27693E73">
      <w:pPr>
        <w:pStyle w:val="221"/>
        <w:keepNext w:val="0"/>
        <w:tabs>
          <w:tab w:val="clear" w:pos="720"/>
        </w:tabs>
        <w:snapToGrid w:val="0"/>
        <w:spacing w:before="120" w:after="120"/>
        <w:ind w:firstLine="641"/>
        <w:outlineLvl w:val="9"/>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kern w:val="2"/>
          <w:sz w:val="32"/>
          <w:szCs w:val="32"/>
          <w:highlight w:val="none"/>
          <w:lang w:eastAsia="zh-CN"/>
        </w:rPr>
        <w:t>三</w:t>
      </w:r>
      <w:r>
        <w:rPr>
          <w:rFonts w:hint="eastAsia" w:ascii="仿宋_GB2312" w:hAnsi="仿宋_GB2312" w:eastAsia="仿宋_GB2312" w:cs="仿宋_GB2312"/>
          <w:color w:val="auto"/>
          <w:kern w:val="2"/>
          <w:sz w:val="32"/>
          <w:szCs w:val="32"/>
          <w:highlight w:val="none"/>
        </w:rPr>
        <w:t>、</w:t>
      </w:r>
      <w:r>
        <w:rPr>
          <w:rFonts w:hint="eastAsia" w:ascii="仿宋_GB2312" w:hAnsi="仿宋_GB2312" w:eastAsia="仿宋_GB2312" w:cs="仿宋_GB2312"/>
          <w:color w:val="auto"/>
          <w:sz w:val="32"/>
          <w:szCs w:val="32"/>
          <w:highlight w:val="none"/>
        </w:rPr>
        <w:t>中小企业声明函</w:t>
      </w:r>
      <w:bookmarkStart w:id="131" w:name="_Hlk101259491"/>
      <w:r>
        <w:rPr>
          <w:rFonts w:hint="eastAsia" w:ascii="仿宋_GB2312" w:hAnsi="仿宋_GB2312" w:eastAsia="仿宋_GB2312" w:cs="仿宋_GB2312"/>
          <w:color w:val="auto"/>
          <w:sz w:val="32"/>
          <w:szCs w:val="32"/>
          <w:highlight w:val="none"/>
        </w:rPr>
        <w:t>（如果有）</w:t>
      </w:r>
      <w:bookmarkEnd w:id="131"/>
    </w:p>
    <w:p w14:paraId="600A6718">
      <w:pPr>
        <w:widowControl/>
        <w:spacing w:line="360" w:lineRule="auto"/>
        <w:ind w:firstLine="120" w:firstLineChars="50"/>
        <w:jc w:val="left"/>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14:paraId="6D23F80C">
      <w:pPr>
        <w:pStyle w:val="83"/>
        <w:rPr>
          <w:rFonts w:hint="eastAsia" w:ascii="仿宋_GB2312" w:hAnsi="仿宋_GB2312" w:eastAsia="仿宋_GB2312" w:cs="仿宋_GB2312"/>
          <w:b/>
          <w:color w:val="auto"/>
          <w:highlight w:val="none"/>
        </w:rPr>
      </w:pPr>
    </w:p>
    <w:p w14:paraId="06E684E8">
      <w:pPr>
        <w:pStyle w:val="84"/>
        <w:rPr>
          <w:rFonts w:hint="eastAsia" w:ascii="仿宋_GB2312" w:hAnsi="仿宋_GB2312" w:eastAsia="仿宋_GB2312" w:cs="仿宋_GB2312"/>
          <w:b/>
          <w:color w:val="auto"/>
          <w:sz w:val="24"/>
          <w:highlight w:val="none"/>
        </w:rPr>
      </w:pPr>
    </w:p>
    <w:p w14:paraId="60A301B9">
      <w:pPr>
        <w:rPr>
          <w:rFonts w:hint="eastAsia" w:ascii="仿宋_GB2312" w:hAnsi="仿宋_GB2312" w:eastAsia="仿宋_GB2312" w:cs="仿宋_GB2312"/>
          <w:b/>
          <w:color w:val="auto"/>
          <w:sz w:val="24"/>
          <w:highlight w:val="none"/>
        </w:rPr>
      </w:pPr>
    </w:p>
    <w:p w14:paraId="15448D1D">
      <w:pPr>
        <w:pStyle w:val="83"/>
        <w:rPr>
          <w:rFonts w:hint="eastAsia" w:ascii="仿宋_GB2312" w:hAnsi="仿宋_GB2312" w:eastAsia="仿宋_GB2312" w:cs="仿宋_GB2312"/>
          <w:b/>
          <w:color w:val="auto"/>
          <w:highlight w:val="none"/>
        </w:rPr>
      </w:pPr>
    </w:p>
    <w:p w14:paraId="30DE0CF6">
      <w:pPr>
        <w:pStyle w:val="84"/>
        <w:rPr>
          <w:rFonts w:hint="eastAsia" w:ascii="仿宋_GB2312" w:hAnsi="仿宋_GB2312" w:eastAsia="仿宋_GB2312" w:cs="仿宋_GB2312"/>
          <w:color w:val="auto"/>
          <w:highlight w:val="none"/>
        </w:rPr>
      </w:pPr>
    </w:p>
    <w:p w14:paraId="73B3357D">
      <w:pPr>
        <w:pStyle w:val="84"/>
        <w:rPr>
          <w:rFonts w:hint="eastAsia" w:ascii="仿宋_GB2312" w:hAnsi="仿宋_GB2312" w:eastAsia="仿宋_GB2312" w:cs="仿宋_GB2312"/>
          <w:color w:val="auto"/>
          <w:highlight w:val="none"/>
        </w:rPr>
      </w:pPr>
    </w:p>
    <w:p w14:paraId="0A87D444">
      <w:pPr>
        <w:widowControl/>
        <w:spacing w:line="360" w:lineRule="auto"/>
        <w:ind w:firstLine="161" w:firstLineChars="50"/>
        <w:jc w:val="center"/>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bCs/>
          <w:color w:val="auto"/>
          <w:sz w:val="32"/>
          <w:szCs w:val="32"/>
          <w:highlight w:val="none"/>
          <w:lang w:eastAsia="zh-CN"/>
        </w:rPr>
        <w:t>四</w:t>
      </w:r>
      <w:r>
        <w:rPr>
          <w:rFonts w:hint="eastAsia" w:ascii="仿宋_GB2312" w:hAnsi="仿宋_GB2312" w:eastAsia="仿宋_GB2312" w:cs="仿宋_GB2312"/>
          <w:b/>
          <w:bCs/>
          <w:color w:val="auto"/>
          <w:sz w:val="32"/>
          <w:szCs w:val="32"/>
          <w:highlight w:val="none"/>
        </w:rPr>
        <w:t>、残疾人福利性单位声明函（如果有）</w:t>
      </w:r>
    </w:p>
    <w:p w14:paraId="5686257A">
      <w:pPr>
        <w:widowControl/>
        <w:autoSpaceDE w:val="0"/>
        <w:autoSpaceDN w:val="0"/>
        <w:spacing w:line="360" w:lineRule="auto"/>
        <w:ind w:firstLine="120" w:firstLineChars="50"/>
        <w:jc w:val="left"/>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bCs/>
          <w:snapToGrid w:val="0"/>
          <w:color w:val="auto"/>
          <w:sz w:val="24"/>
          <w:szCs w:val="21"/>
          <w:highlight w:val="none"/>
          <w:lang w:val="zh-CN"/>
        </w:rPr>
        <w:t>[符合条件的残疾人福利性单位，提供残疾人福利性单位声明函(附件</w:t>
      </w:r>
      <w:r>
        <w:rPr>
          <w:rFonts w:hint="eastAsia" w:ascii="仿宋_GB2312" w:hAnsi="仿宋_GB2312" w:eastAsia="仿宋_GB2312" w:cs="仿宋_GB2312"/>
          <w:b/>
          <w:bCs/>
          <w:snapToGrid w:val="0"/>
          <w:color w:val="auto"/>
          <w:sz w:val="24"/>
          <w:szCs w:val="21"/>
          <w:highlight w:val="none"/>
        </w:rPr>
        <w:t>6</w:t>
      </w:r>
      <w:r>
        <w:rPr>
          <w:rFonts w:hint="eastAsia" w:ascii="仿宋_GB2312" w:hAnsi="仿宋_GB2312" w:eastAsia="仿宋_GB2312" w:cs="仿宋_GB2312"/>
          <w:b/>
          <w:bCs/>
          <w:snapToGrid w:val="0"/>
          <w:color w:val="auto"/>
          <w:sz w:val="24"/>
          <w:szCs w:val="21"/>
          <w:highlight w:val="none"/>
          <w:lang w:val="zh-CN"/>
        </w:rPr>
        <w:t>)，否则不需要提供。]</w:t>
      </w:r>
    </w:p>
    <w:p w14:paraId="3C4675B5">
      <w:pPr>
        <w:pStyle w:val="221"/>
        <w:keepNext w:val="0"/>
        <w:tabs>
          <w:tab w:val="clear" w:pos="720"/>
        </w:tabs>
        <w:snapToGrid w:val="0"/>
        <w:spacing w:before="120" w:after="120"/>
        <w:ind w:firstLine="641"/>
        <w:outlineLvl w:val="9"/>
        <w:rPr>
          <w:rFonts w:hint="eastAsia" w:ascii="仿宋_GB2312" w:hAnsi="仿宋_GB2312" w:eastAsia="仿宋_GB2312" w:cs="仿宋_GB2312"/>
          <w:color w:val="auto"/>
          <w:kern w:val="2"/>
          <w:sz w:val="32"/>
          <w:szCs w:val="32"/>
          <w:highlight w:val="none"/>
          <w:lang w:eastAsia="zh-CN"/>
        </w:rPr>
        <w:sectPr>
          <w:footerReference r:id="rId12" w:type="default"/>
          <w:pgSz w:w="11905" w:h="16838"/>
          <w:pgMar w:top="1587" w:right="1474" w:bottom="1587" w:left="1474" w:header="850" w:footer="850" w:gutter="0"/>
          <w:pgNumType w:fmt="decimal"/>
          <w:cols w:space="0" w:num="1"/>
          <w:rtlGutter w:val="0"/>
          <w:docGrid w:linePitch="312" w:charSpace="0"/>
        </w:sectPr>
      </w:pPr>
    </w:p>
    <w:p w14:paraId="0FC1324E">
      <w:pPr>
        <w:pStyle w:val="3"/>
        <w:keepNext w:val="0"/>
        <w:keepLines w:val="0"/>
        <w:pageBreakBefore/>
        <w:widowControl/>
        <w:numPr>
          <w:ilvl w:val="0"/>
          <w:numId w:val="0"/>
        </w:numPr>
        <w:spacing w:before="100" w:beforeAutospacing="1" w:after="100" w:afterAutospacing="1" w:line="240" w:lineRule="auto"/>
        <w:ind w:left="4382"/>
        <w:rPr>
          <w:rFonts w:hint="eastAsia" w:ascii="仿宋_GB2312" w:hAnsi="仿宋_GB2312" w:eastAsia="仿宋_GB2312" w:cs="仿宋_GB2312"/>
          <w:color w:val="auto"/>
          <w:highlight w:val="none"/>
        </w:rPr>
      </w:pPr>
      <w:bookmarkStart w:id="132" w:name="_Toc465665161"/>
      <w:r>
        <w:rPr>
          <w:rFonts w:hint="eastAsia" w:ascii="仿宋_GB2312" w:hAnsi="仿宋_GB2312" w:eastAsia="仿宋_GB2312" w:cs="仿宋_GB2312"/>
          <w:color w:val="auto"/>
          <w:highlight w:val="none"/>
        </w:rPr>
        <w:t>附件</w:t>
      </w:r>
      <w:bookmarkEnd w:id="132"/>
    </w:p>
    <w:p w14:paraId="14F5BD08">
      <w:pPr>
        <w:spacing w:line="360" w:lineRule="auto"/>
        <w:jc w:val="left"/>
        <w:rPr>
          <w:rFonts w:hint="eastAsia" w:ascii="仿宋_GB2312" w:hAnsi="仿宋_GB2312" w:eastAsia="仿宋_GB2312" w:cs="仿宋_GB2312"/>
          <w:b/>
          <w:color w:val="auto"/>
          <w:spacing w:val="6"/>
          <w:sz w:val="32"/>
          <w:szCs w:val="32"/>
          <w:highlight w:val="none"/>
        </w:rPr>
      </w:pPr>
      <w:r>
        <w:rPr>
          <w:rFonts w:hint="eastAsia" w:ascii="仿宋_GB2312" w:hAnsi="仿宋_GB2312" w:eastAsia="仿宋_GB2312" w:cs="仿宋_GB2312"/>
          <w:b/>
          <w:color w:val="auto"/>
          <w:spacing w:val="6"/>
          <w:sz w:val="32"/>
          <w:szCs w:val="32"/>
          <w:highlight w:val="none"/>
        </w:rPr>
        <w:t>附件1：质疑函范本及制作说明</w:t>
      </w:r>
    </w:p>
    <w:p w14:paraId="7785D3A8">
      <w:pPr>
        <w:spacing w:line="360" w:lineRule="auto"/>
        <w:jc w:val="center"/>
        <w:rPr>
          <w:rFonts w:hint="eastAsia" w:ascii="仿宋_GB2312" w:hAnsi="仿宋_GB2312" w:eastAsia="仿宋_GB2312" w:cs="仿宋_GB2312"/>
          <w:b/>
          <w:color w:val="auto"/>
          <w:spacing w:val="6"/>
          <w:sz w:val="32"/>
          <w:szCs w:val="32"/>
          <w:highlight w:val="none"/>
        </w:rPr>
      </w:pPr>
      <w:r>
        <w:rPr>
          <w:rFonts w:hint="eastAsia" w:ascii="仿宋_GB2312" w:hAnsi="仿宋_GB2312" w:eastAsia="仿宋_GB2312" w:cs="仿宋_GB2312"/>
          <w:b/>
          <w:color w:val="auto"/>
          <w:spacing w:val="6"/>
          <w:sz w:val="32"/>
          <w:szCs w:val="32"/>
          <w:highlight w:val="none"/>
        </w:rPr>
        <w:t>质疑函范本</w:t>
      </w:r>
    </w:p>
    <w:p w14:paraId="0387B897">
      <w:pPr>
        <w:snapToGrid w:val="0"/>
        <w:spacing w:before="240" w:beforeLines="100" w:line="360" w:lineRule="auto"/>
        <w:rPr>
          <w:rFonts w:hint="eastAsia" w:ascii="仿宋_GB2312" w:hAnsi="仿宋_GB2312" w:eastAsia="仿宋_GB2312" w:cs="仿宋_GB2312"/>
          <w:bCs/>
          <w:color w:val="auto"/>
          <w:sz w:val="24"/>
          <w:highlight w:val="none"/>
        </w:rPr>
      </w:pPr>
      <w:r>
        <w:rPr>
          <w:rFonts w:hint="eastAsia" w:ascii="仿宋_GB2312" w:hAnsi="仿宋_GB2312" w:eastAsia="仿宋_GB2312" w:cs="仿宋_GB2312"/>
          <w:bCs/>
          <w:color w:val="auto"/>
          <w:sz w:val="24"/>
          <w:highlight w:val="none"/>
        </w:rPr>
        <w:t>一、质疑供应商基本信息</w:t>
      </w:r>
    </w:p>
    <w:p w14:paraId="012ED844">
      <w:pPr>
        <w:snapToGrid w:val="0"/>
        <w:spacing w:line="360" w:lineRule="auto"/>
        <w:rPr>
          <w:rFonts w:hint="eastAsia" w:ascii="仿宋_GB2312" w:hAnsi="仿宋_GB2312" w:eastAsia="仿宋_GB2312" w:cs="仿宋_GB2312"/>
          <w:color w:val="auto"/>
          <w:sz w:val="24"/>
          <w:highlight w:val="none"/>
          <w:u w:val="dotted"/>
        </w:rPr>
      </w:pPr>
      <w:r>
        <w:rPr>
          <w:rFonts w:hint="eastAsia" w:ascii="仿宋_GB2312" w:hAnsi="仿宋_GB2312" w:eastAsia="仿宋_GB2312" w:cs="仿宋_GB2312"/>
          <w:color w:val="auto"/>
          <w:sz w:val="24"/>
          <w:highlight w:val="none"/>
        </w:rPr>
        <w:t>质疑供应商：</w:t>
      </w:r>
      <w:r>
        <w:rPr>
          <w:rFonts w:hint="eastAsia" w:ascii="仿宋_GB2312" w:hAnsi="仿宋_GB2312" w:eastAsia="仿宋_GB2312" w:cs="仿宋_GB2312"/>
          <w:color w:val="auto"/>
          <w:sz w:val="24"/>
          <w:highlight w:val="none"/>
          <w:u w:val="dotted"/>
        </w:rPr>
        <w:t xml:space="preserve">                                        </w:t>
      </w:r>
    </w:p>
    <w:p w14:paraId="37DB2248">
      <w:pPr>
        <w:snapToGrid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地址：</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rPr>
        <w:t>邮编：</w:t>
      </w:r>
      <w:r>
        <w:rPr>
          <w:rFonts w:hint="eastAsia" w:ascii="仿宋_GB2312" w:hAnsi="仿宋_GB2312" w:eastAsia="仿宋_GB2312" w:cs="仿宋_GB2312"/>
          <w:color w:val="auto"/>
          <w:sz w:val="24"/>
          <w:highlight w:val="none"/>
          <w:u w:val="dotted"/>
        </w:rPr>
        <w:t xml:space="preserve">                                                   </w:t>
      </w:r>
    </w:p>
    <w:p w14:paraId="1463A78C">
      <w:pPr>
        <w:snapToGrid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联系人：</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rPr>
        <w:t>联系电话：</w:t>
      </w:r>
      <w:r>
        <w:rPr>
          <w:rFonts w:hint="eastAsia" w:ascii="仿宋_GB2312" w:hAnsi="仿宋_GB2312" w:eastAsia="仿宋_GB2312" w:cs="仿宋_GB2312"/>
          <w:color w:val="auto"/>
          <w:sz w:val="24"/>
          <w:highlight w:val="none"/>
          <w:u w:val="dotted"/>
        </w:rPr>
        <w:t xml:space="preserve">                              </w:t>
      </w:r>
    </w:p>
    <w:p w14:paraId="39F82151">
      <w:pPr>
        <w:snapToGrid w:val="0"/>
        <w:spacing w:line="360" w:lineRule="auto"/>
        <w:rPr>
          <w:rFonts w:hint="eastAsia" w:ascii="仿宋_GB2312" w:hAnsi="仿宋_GB2312" w:eastAsia="仿宋_GB2312" w:cs="仿宋_GB2312"/>
          <w:color w:val="auto"/>
          <w:sz w:val="24"/>
          <w:highlight w:val="none"/>
          <w:u w:val="dotted"/>
        </w:rPr>
      </w:pPr>
      <w:r>
        <w:rPr>
          <w:rFonts w:hint="eastAsia" w:ascii="仿宋_GB2312" w:hAnsi="仿宋_GB2312" w:eastAsia="仿宋_GB2312" w:cs="仿宋_GB2312"/>
          <w:color w:val="auto"/>
          <w:sz w:val="24"/>
          <w:highlight w:val="none"/>
        </w:rPr>
        <w:t>授权代表：</w:t>
      </w:r>
      <w:r>
        <w:rPr>
          <w:rFonts w:hint="eastAsia" w:ascii="仿宋_GB2312" w:hAnsi="仿宋_GB2312" w:eastAsia="仿宋_GB2312" w:cs="仿宋_GB2312"/>
          <w:color w:val="auto"/>
          <w:sz w:val="24"/>
          <w:highlight w:val="none"/>
          <w:u w:val="dotted"/>
        </w:rPr>
        <w:t xml:space="preserve">                                          </w:t>
      </w:r>
    </w:p>
    <w:p w14:paraId="40B0F939">
      <w:pPr>
        <w:snapToGrid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联系电话：</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rPr>
        <w:t xml:space="preserve"> </w:t>
      </w:r>
    </w:p>
    <w:p w14:paraId="54BCFF4E">
      <w:pPr>
        <w:snapToGrid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地址： </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rPr>
        <w:t>邮编：</w:t>
      </w:r>
      <w:r>
        <w:rPr>
          <w:rFonts w:hint="eastAsia" w:ascii="仿宋_GB2312" w:hAnsi="仿宋_GB2312" w:eastAsia="仿宋_GB2312" w:cs="仿宋_GB2312"/>
          <w:color w:val="auto"/>
          <w:sz w:val="24"/>
          <w:highlight w:val="none"/>
          <w:u w:val="dotted"/>
        </w:rPr>
        <w:t xml:space="preserve">                                                </w:t>
      </w:r>
    </w:p>
    <w:p w14:paraId="17457506">
      <w:pPr>
        <w:snapToGrid w:val="0"/>
        <w:spacing w:line="360" w:lineRule="auto"/>
        <w:rPr>
          <w:rFonts w:hint="eastAsia" w:ascii="仿宋_GB2312" w:hAnsi="仿宋_GB2312" w:eastAsia="仿宋_GB2312" w:cs="仿宋_GB2312"/>
          <w:bCs/>
          <w:color w:val="auto"/>
          <w:sz w:val="24"/>
          <w:highlight w:val="none"/>
        </w:rPr>
      </w:pPr>
      <w:r>
        <w:rPr>
          <w:rFonts w:hint="eastAsia" w:ascii="仿宋_GB2312" w:hAnsi="仿宋_GB2312" w:eastAsia="仿宋_GB2312" w:cs="仿宋_GB2312"/>
          <w:bCs/>
          <w:color w:val="auto"/>
          <w:sz w:val="24"/>
          <w:highlight w:val="none"/>
        </w:rPr>
        <w:t>二、质疑项目基本情况</w:t>
      </w:r>
    </w:p>
    <w:p w14:paraId="14CC9767">
      <w:pPr>
        <w:snapToGrid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质疑项目的名称：</w:t>
      </w:r>
      <w:r>
        <w:rPr>
          <w:rFonts w:hint="eastAsia" w:ascii="仿宋_GB2312" w:hAnsi="仿宋_GB2312" w:eastAsia="仿宋_GB2312" w:cs="仿宋_GB2312"/>
          <w:color w:val="auto"/>
          <w:sz w:val="24"/>
          <w:highlight w:val="none"/>
          <w:u w:val="dotted"/>
        </w:rPr>
        <w:t xml:space="preserve">                                      </w:t>
      </w:r>
    </w:p>
    <w:p w14:paraId="7A4E89A4">
      <w:pPr>
        <w:snapToGrid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质疑项目的编号：</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rPr>
        <w:t>包号：</w:t>
      </w:r>
      <w:r>
        <w:rPr>
          <w:rFonts w:hint="eastAsia" w:ascii="仿宋_GB2312" w:hAnsi="仿宋_GB2312" w:eastAsia="仿宋_GB2312" w:cs="仿宋_GB2312"/>
          <w:color w:val="auto"/>
          <w:sz w:val="24"/>
          <w:highlight w:val="none"/>
          <w:u w:val="dotted"/>
        </w:rPr>
        <w:t xml:space="preserve">                 </w:t>
      </w:r>
    </w:p>
    <w:p w14:paraId="5D6AAD91">
      <w:pPr>
        <w:snapToGrid w:val="0"/>
        <w:spacing w:line="360" w:lineRule="auto"/>
        <w:rPr>
          <w:rFonts w:hint="eastAsia" w:ascii="仿宋_GB2312" w:hAnsi="仿宋_GB2312" w:eastAsia="仿宋_GB2312" w:cs="仿宋_GB2312"/>
          <w:color w:val="auto"/>
          <w:sz w:val="24"/>
          <w:highlight w:val="none"/>
          <w:u w:val="dotted"/>
        </w:rPr>
      </w:pPr>
      <w:r>
        <w:rPr>
          <w:rFonts w:hint="eastAsia" w:ascii="仿宋_GB2312" w:hAnsi="仿宋_GB2312" w:eastAsia="仿宋_GB2312" w:cs="仿宋_GB2312"/>
          <w:color w:val="auto"/>
          <w:sz w:val="24"/>
          <w:highlight w:val="none"/>
        </w:rPr>
        <w:t>采购人名称：</w:t>
      </w:r>
      <w:r>
        <w:rPr>
          <w:rFonts w:hint="eastAsia" w:ascii="仿宋_GB2312" w:hAnsi="仿宋_GB2312" w:eastAsia="仿宋_GB2312" w:cs="仿宋_GB2312"/>
          <w:color w:val="auto"/>
          <w:sz w:val="24"/>
          <w:highlight w:val="none"/>
          <w:u w:val="dotted"/>
        </w:rPr>
        <w:t xml:space="preserve">                                         </w:t>
      </w:r>
    </w:p>
    <w:p w14:paraId="57DA4169">
      <w:pPr>
        <w:snapToGrid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采购文件获取日期：</w:t>
      </w:r>
      <w:r>
        <w:rPr>
          <w:rFonts w:hint="eastAsia" w:ascii="仿宋_GB2312" w:hAnsi="仿宋_GB2312" w:eastAsia="仿宋_GB2312" w:cs="仿宋_GB2312"/>
          <w:color w:val="auto"/>
          <w:sz w:val="24"/>
          <w:highlight w:val="none"/>
          <w:u w:val="dotted"/>
        </w:rPr>
        <w:t xml:space="preserve">                                           </w:t>
      </w:r>
    </w:p>
    <w:p w14:paraId="5ED78F28">
      <w:pPr>
        <w:snapToGrid w:val="0"/>
        <w:spacing w:line="360" w:lineRule="auto"/>
        <w:rPr>
          <w:rFonts w:hint="eastAsia" w:ascii="仿宋_GB2312" w:hAnsi="仿宋_GB2312" w:eastAsia="仿宋_GB2312" w:cs="仿宋_GB2312"/>
          <w:bCs/>
          <w:color w:val="auto"/>
          <w:sz w:val="24"/>
          <w:highlight w:val="none"/>
        </w:rPr>
      </w:pPr>
      <w:r>
        <w:rPr>
          <w:rFonts w:hint="eastAsia" w:ascii="仿宋_GB2312" w:hAnsi="仿宋_GB2312" w:eastAsia="仿宋_GB2312" w:cs="仿宋_GB2312"/>
          <w:bCs/>
          <w:color w:val="auto"/>
          <w:sz w:val="24"/>
          <w:highlight w:val="none"/>
        </w:rPr>
        <w:t>三、质疑事项具体内容</w:t>
      </w:r>
    </w:p>
    <w:p w14:paraId="74576F6A">
      <w:pPr>
        <w:snapToGrid w:val="0"/>
        <w:spacing w:line="360" w:lineRule="auto"/>
        <w:rPr>
          <w:rFonts w:hint="eastAsia" w:ascii="仿宋_GB2312" w:hAnsi="仿宋_GB2312" w:eastAsia="仿宋_GB2312" w:cs="仿宋_GB2312"/>
          <w:color w:val="auto"/>
          <w:sz w:val="24"/>
          <w:highlight w:val="none"/>
          <w:u w:val="dotted"/>
        </w:rPr>
      </w:pPr>
      <w:r>
        <w:rPr>
          <w:rFonts w:hint="eastAsia" w:ascii="仿宋_GB2312" w:hAnsi="仿宋_GB2312" w:eastAsia="仿宋_GB2312" w:cs="仿宋_GB2312"/>
          <w:color w:val="auto"/>
          <w:sz w:val="24"/>
          <w:highlight w:val="none"/>
        </w:rPr>
        <w:t>质疑事项1：</w:t>
      </w:r>
      <w:r>
        <w:rPr>
          <w:rFonts w:hint="eastAsia" w:ascii="仿宋_GB2312" w:hAnsi="仿宋_GB2312" w:eastAsia="仿宋_GB2312" w:cs="仿宋_GB2312"/>
          <w:color w:val="auto"/>
          <w:sz w:val="24"/>
          <w:highlight w:val="none"/>
          <w:u w:val="dotted"/>
        </w:rPr>
        <w:t xml:space="preserve">                                         </w:t>
      </w:r>
    </w:p>
    <w:p w14:paraId="142D6F00">
      <w:pPr>
        <w:snapToGrid w:val="0"/>
        <w:spacing w:line="360" w:lineRule="auto"/>
        <w:rPr>
          <w:rFonts w:hint="eastAsia" w:ascii="仿宋_GB2312" w:hAnsi="仿宋_GB2312" w:eastAsia="仿宋_GB2312" w:cs="仿宋_GB2312"/>
          <w:color w:val="auto"/>
          <w:sz w:val="24"/>
          <w:highlight w:val="none"/>
          <w:u w:val="dotted"/>
        </w:rPr>
      </w:pPr>
      <w:r>
        <w:rPr>
          <w:rFonts w:hint="eastAsia" w:ascii="仿宋_GB2312" w:hAnsi="仿宋_GB2312" w:eastAsia="仿宋_GB2312" w:cs="仿宋_GB2312"/>
          <w:color w:val="auto"/>
          <w:sz w:val="24"/>
          <w:highlight w:val="none"/>
        </w:rPr>
        <w:t>事实依据：</w:t>
      </w:r>
      <w:r>
        <w:rPr>
          <w:rFonts w:hint="eastAsia" w:ascii="仿宋_GB2312" w:hAnsi="仿宋_GB2312" w:eastAsia="仿宋_GB2312" w:cs="仿宋_GB2312"/>
          <w:color w:val="auto"/>
          <w:sz w:val="24"/>
          <w:highlight w:val="none"/>
          <w:u w:val="dotted"/>
        </w:rPr>
        <w:t xml:space="preserve">                                          </w:t>
      </w:r>
    </w:p>
    <w:p w14:paraId="3A2B7092">
      <w:pPr>
        <w:snapToGrid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u w:val="dotted"/>
        </w:rPr>
        <w:t xml:space="preserve">                                                       </w:t>
      </w:r>
    </w:p>
    <w:p w14:paraId="0CF16D73">
      <w:pPr>
        <w:snapToGrid w:val="0"/>
        <w:spacing w:line="360" w:lineRule="auto"/>
        <w:rPr>
          <w:rFonts w:hint="eastAsia" w:ascii="仿宋_GB2312" w:hAnsi="仿宋_GB2312" w:eastAsia="仿宋_GB2312" w:cs="仿宋_GB2312"/>
          <w:color w:val="auto"/>
          <w:sz w:val="24"/>
          <w:highlight w:val="none"/>
          <w:u w:val="dotted"/>
        </w:rPr>
      </w:pPr>
      <w:r>
        <w:rPr>
          <w:rFonts w:hint="eastAsia" w:ascii="仿宋_GB2312" w:hAnsi="仿宋_GB2312" w:eastAsia="仿宋_GB2312" w:cs="仿宋_GB2312"/>
          <w:color w:val="auto"/>
          <w:sz w:val="24"/>
          <w:highlight w:val="none"/>
        </w:rPr>
        <w:t>法律依据：</w:t>
      </w:r>
      <w:r>
        <w:rPr>
          <w:rFonts w:hint="eastAsia" w:ascii="仿宋_GB2312" w:hAnsi="仿宋_GB2312" w:eastAsia="仿宋_GB2312" w:cs="仿宋_GB2312"/>
          <w:color w:val="auto"/>
          <w:sz w:val="24"/>
          <w:highlight w:val="none"/>
          <w:u w:val="dotted"/>
        </w:rPr>
        <w:t xml:space="preserve">                                          </w:t>
      </w:r>
    </w:p>
    <w:p w14:paraId="734DCCBD">
      <w:pPr>
        <w:snapToGrid w:val="0"/>
        <w:spacing w:line="360" w:lineRule="auto"/>
        <w:rPr>
          <w:rFonts w:hint="eastAsia" w:ascii="仿宋_GB2312" w:hAnsi="仿宋_GB2312" w:eastAsia="仿宋_GB2312" w:cs="仿宋_GB2312"/>
          <w:color w:val="auto"/>
          <w:sz w:val="24"/>
          <w:highlight w:val="none"/>
          <w:u w:val="dotted"/>
        </w:rPr>
      </w:pPr>
      <w:r>
        <w:rPr>
          <w:rFonts w:hint="eastAsia" w:ascii="仿宋_GB2312" w:hAnsi="仿宋_GB2312" w:eastAsia="仿宋_GB2312" w:cs="仿宋_GB2312"/>
          <w:color w:val="auto"/>
          <w:sz w:val="24"/>
          <w:highlight w:val="none"/>
          <w:u w:val="dotted"/>
        </w:rPr>
        <w:t xml:space="preserve">                                                     </w:t>
      </w:r>
    </w:p>
    <w:p w14:paraId="7CA1F65C">
      <w:pPr>
        <w:snapToGrid w:val="0"/>
        <w:spacing w:line="360" w:lineRule="auto"/>
        <w:rPr>
          <w:rFonts w:hint="eastAsia" w:ascii="仿宋_GB2312" w:hAnsi="仿宋_GB2312" w:eastAsia="仿宋_GB2312" w:cs="仿宋_GB2312"/>
          <w:color w:val="auto"/>
          <w:sz w:val="24"/>
          <w:highlight w:val="none"/>
          <w:u w:val="dotted"/>
        </w:rPr>
      </w:pPr>
      <w:r>
        <w:rPr>
          <w:rFonts w:hint="eastAsia" w:ascii="仿宋_GB2312" w:hAnsi="仿宋_GB2312" w:eastAsia="仿宋_GB2312" w:cs="仿宋_GB2312"/>
          <w:color w:val="auto"/>
          <w:sz w:val="24"/>
          <w:highlight w:val="none"/>
        </w:rPr>
        <w:t>质疑事项2</w:t>
      </w:r>
    </w:p>
    <w:p w14:paraId="75120467">
      <w:pPr>
        <w:snapToGrid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p>
    <w:p w14:paraId="2A60B303">
      <w:pPr>
        <w:snapToGrid w:val="0"/>
        <w:spacing w:line="360" w:lineRule="auto"/>
        <w:rPr>
          <w:rFonts w:hint="eastAsia" w:ascii="仿宋_GB2312" w:hAnsi="仿宋_GB2312" w:eastAsia="仿宋_GB2312" w:cs="仿宋_GB2312"/>
          <w:bCs/>
          <w:color w:val="auto"/>
          <w:sz w:val="24"/>
          <w:highlight w:val="none"/>
        </w:rPr>
      </w:pPr>
      <w:r>
        <w:rPr>
          <w:rFonts w:hint="eastAsia" w:ascii="仿宋_GB2312" w:hAnsi="仿宋_GB2312" w:eastAsia="仿宋_GB2312" w:cs="仿宋_GB2312"/>
          <w:bCs/>
          <w:color w:val="auto"/>
          <w:sz w:val="24"/>
          <w:highlight w:val="none"/>
        </w:rPr>
        <w:t>四、与质疑事项相关的质疑请求</w:t>
      </w:r>
    </w:p>
    <w:p w14:paraId="6439A351">
      <w:pPr>
        <w:snapToGrid w:val="0"/>
        <w:spacing w:line="360" w:lineRule="auto"/>
        <w:rPr>
          <w:rFonts w:hint="eastAsia" w:ascii="仿宋_GB2312" w:hAnsi="仿宋_GB2312" w:eastAsia="仿宋_GB2312" w:cs="仿宋_GB2312"/>
          <w:color w:val="auto"/>
          <w:sz w:val="24"/>
          <w:highlight w:val="none"/>
          <w:u w:val="dotted"/>
        </w:rPr>
      </w:pPr>
      <w:r>
        <w:rPr>
          <w:rFonts w:hint="eastAsia" w:ascii="仿宋_GB2312" w:hAnsi="仿宋_GB2312" w:eastAsia="仿宋_GB2312" w:cs="仿宋_GB2312"/>
          <w:color w:val="auto"/>
          <w:sz w:val="24"/>
          <w:highlight w:val="none"/>
        </w:rPr>
        <w:t>请求：</w:t>
      </w:r>
      <w:r>
        <w:rPr>
          <w:rFonts w:hint="eastAsia" w:ascii="仿宋_GB2312" w:hAnsi="仿宋_GB2312" w:eastAsia="仿宋_GB2312" w:cs="仿宋_GB2312"/>
          <w:color w:val="auto"/>
          <w:sz w:val="24"/>
          <w:highlight w:val="none"/>
          <w:u w:val="dotted"/>
        </w:rPr>
        <w:t xml:space="preserve">                                               </w:t>
      </w:r>
    </w:p>
    <w:p w14:paraId="34F4E76E">
      <w:pPr>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签字(签章)：                   公章：               </w:t>
      </w:r>
    </w:p>
    <w:p w14:paraId="4389E5D0">
      <w:pPr>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日期：    </w:t>
      </w:r>
    </w:p>
    <w:p w14:paraId="403F3497">
      <w:pPr>
        <w:spacing w:line="360" w:lineRule="auto"/>
        <w:jc w:val="center"/>
        <w:rPr>
          <w:rFonts w:hint="eastAsia" w:ascii="仿宋_GB2312" w:hAnsi="仿宋_GB2312" w:eastAsia="仿宋_GB2312" w:cs="仿宋_GB2312"/>
          <w:b/>
          <w:bCs/>
          <w:color w:val="auto"/>
          <w:sz w:val="24"/>
          <w:highlight w:val="none"/>
        </w:rPr>
      </w:pPr>
    </w:p>
    <w:p w14:paraId="64951028">
      <w:pPr>
        <w:spacing w:line="360" w:lineRule="auto"/>
        <w:rPr>
          <w:rFonts w:hint="eastAsia" w:ascii="仿宋_GB2312" w:hAnsi="仿宋_GB2312" w:eastAsia="仿宋_GB2312" w:cs="仿宋_GB2312"/>
          <w:b/>
          <w:color w:val="auto"/>
          <w:sz w:val="24"/>
          <w:highlight w:val="none"/>
        </w:rPr>
      </w:pPr>
    </w:p>
    <w:p w14:paraId="0B2F7D91">
      <w:pPr>
        <w:spacing w:line="360" w:lineRule="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质疑函制作说明：</w:t>
      </w:r>
    </w:p>
    <w:p w14:paraId="51E268E2">
      <w:pPr>
        <w:widowControl/>
        <w:spacing w:line="360" w:lineRule="auto"/>
        <w:ind w:firstLine="480" w:firstLineChars="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1.供应商提出质疑时，应提交质疑函和必要的证明材料。</w:t>
      </w:r>
    </w:p>
    <w:p w14:paraId="2801B6E7">
      <w:pPr>
        <w:widowControl/>
        <w:spacing w:line="360" w:lineRule="auto"/>
        <w:ind w:firstLine="480" w:firstLineChars="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2.质疑供应商若委托代理人进行质疑的，质疑函应按要求列明“授权代表”的有关内容，并在附件中提交由质疑</w:t>
      </w:r>
      <w:r>
        <w:rPr>
          <w:rFonts w:hint="eastAsia" w:ascii="仿宋_GB2312" w:hAnsi="仿宋_GB2312" w:eastAsia="仿宋_GB2312" w:cs="仿宋_GB2312"/>
          <w:color w:val="auto"/>
          <w:kern w:val="0"/>
          <w:sz w:val="24"/>
          <w:highlight w:val="none"/>
        </w:rPr>
        <w:t>供应商签署的授权委托书。授权委托书应载明代理人的姓名或者名称、代理事项、具体权限、期限和相关事项。</w:t>
      </w:r>
    </w:p>
    <w:p w14:paraId="1480270F">
      <w:pPr>
        <w:widowControl/>
        <w:spacing w:line="360" w:lineRule="auto"/>
        <w:ind w:firstLine="480" w:firstLineChars="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3.质疑供应商若对项目的某一分包进行质疑，质疑函中应列明具体分包号。</w:t>
      </w:r>
    </w:p>
    <w:p w14:paraId="2FD84EDA">
      <w:pPr>
        <w:widowControl/>
        <w:spacing w:line="360" w:lineRule="auto"/>
        <w:ind w:firstLine="480" w:firstLineChars="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4.质疑函的质疑事项应具体、明确，并有必要的事实依据和法律依据。</w:t>
      </w:r>
    </w:p>
    <w:p w14:paraId="2572829B">
      <w:pPr>
        <w:widowControl/>
        <w:spacing w:line="360" w:lineRule="auto"/>
        <w:ind w:firstLine="480" w:firstLineChars="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5.质疑函的质疑请求应与质疑事项相关。</w:t>
      </w:r>
    </w:p>
    <w:p w14:paraId="7B362CB3">
      <w:pPr>
        <w:widowControl/>
        <w:spacing w:line="360" w:lineRule="auto"/>
        <w:ind w:firstLine="480" w:firstLineChars="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6.质疑供应商为自然人的，质疑函应由本人签字；质疑供应商为法人或者其他组织的，质疑函应由法定代表人、主要负责人，或者其授权代表签字或者盖章，并加盖公章。</w:t>
      </w:r>
    </w:p>
    <w:p w14:paraId="68FB6940">
      <w:pPr>
        <w:widowControl/>
        <w:spacing w:line="360" w:lineRule="auto"/>
        <w:ind w:firstLine="600" w:firstLineChars="200"/>
        <w:jc w:val="left"/>
        <w:rPr>
          <w:rFonts w:hint="eastAsia" w:ascii="仿宋_GB2312" w:hAnsi="仿宋_GB2312" w:eastAsia="仿宋_GB2312" w:cs="仿宋_GB2312"/>
          <w:color w:val="auto"/>
          <w:sz w:val="30"/>
          <w:szCs w:val="30"/>
          <w:highlight w:val="none"/>
        </w:rPr>
      </w:pPr>
    </w:p>
    <w:p w14:paraId="5B5ACAED">
      <w:pPr>
        <w:spacing w:line="360" w:lineRule="auto"/>
        <w:jc w:val="center"/>
        <w:rPr>
          <w:rFonts w:hint="eastAsia" w:ascii="仿宋_GB2312" w:hAnsi="仿宋_GB2312" w:eastAsia="仿宋_GB2312" w:cs="仿宋_GB2312"/>
          <w:b/>
          <w:color w:val="auto"/>
          <w:spacing w:val="6"/>
          <w:sz w:val="32"/>
          <w:szCs w:val="32"/>
          <w:highlight w:val="none"/>
        </w:rPr>
      </w:pPr>
    </w:p>
    <w:p w14:paraId="14F7F185">
      <w:pPr>
        <w:spacing w:line="360" w:lineRule="auto"/>
        <w:jc w:val="center"/>
        <w:rPr>
          <w:rFonts w:hint="eastAsia" w:ascii="仿宋_GB2312" w:hAnsi="仿宋_GB2312" w:eastAsia="仿宋_GB2312" w:cs="仿宋_GB2312"/>
          <w:b/>
          <w:color w:val="auto"/>
          <w:spacing w:val="6"/>
          <w:sz w:val="32"/>
          <w:szCs w:val="32"/>
          <w:highlight w:val="none"/>
        </w:rPr>
      </w:pPr>
    </w:p>
    <w:p w14:paraId="5961AF35">
      <w:pPr>
        <w:spacing w:line="360" w:lineRule="auto"/>
        <w:jc w:val="left"/>
        <w:rPr>
          <w:rFonts w:hint="eastAsia" w:ascii="仿宋_GB2312" w:hAnsi="仿宋_GB2312" w:eastAsia="仿宋_GB2312" w:cs="仿宋_GB2312"/>
          <w:b/>
          <w:color w:val="auto"/>
          <w:spacing w:val="6"/>
          <w:sz w:val="32"/>
          <w:szCs w:val="32"/>
          <w:highlight w:val="none"/>
        </w:rPr>
      </w:pPr>
    </w:p>
    <w:p w14:paraId="3293DC9E">
      <w:pPr>
        <w:spacing w:line="360" w:lineRule="auto"/>
        <w:jc w:val="left"/>
        <w:rPr>
          <w:rFonts w:hint="eastAsia" w:ascii="仿宋_GB2312" w:hAnsi="仿宋_GB2312" w:eastAsia="仿宋_GB2312" w:cs="仿宋_GB2312"/>
          <w:b/>
          <w:color w:val="auto"/>
          <w:spacing w:val="6"/>
          <w:sz w:val="32"/>
          <w:szCs w:val="32"/>
          <w:highlight w:val="none"/>
        </w:rPr>
      </w:pPr>
    </w:p>
    <w:p w14:paraId="64FBAC74">
      <w:pPr>
        <w:spacing w:line="360" w:lineRule="auto"/>
        <w:jc w:val="left"/>
        <w:rPr>
          <w:rFonts w:hint="eastAsia" w:ascii="仿宋_GB2312" w:hAnsi="仿宋_GB2312" w:eastAsia="仿宋_GB2312" w:cs="仿宋_GB2312"/>
          <w:b/>
          <w:color w:val="auto"/>
          <w:spacing w:val="6"/>
          <w:sz w:val="32"/>
          <w:szCs w:val="32"/>
          <w:highlight w:val="none"/>
        </w:rPr>
      </w:pPr>
    </w:p>
    <w:p w14:paraId="7298F9D8">
      <w:pPr>
        <w:spacing w:line="360" w:lineRule="auto"/>
        <w:jc w:val="left"/>
        <w:rPr>
          <w:rFonts w:hint="eastAsia" w:ascii="仿宋_GB2312" w:hAnsi="仿宋_GB2312" w:eastAsia="仿宋_GB2312" w:cs="仿宋_GB2312"/>
          <w:b/>
          <w:color w:val="auto"/>
          <w:spacing w:val="6"/>
          <w:sz w:val="32"/>
          <w:szCs w:val="32"/>
          <w:highlight w:val="none"/>
        </w:rPr>
      </w:pPr>
    </w:p>
    <w:p w14:paraId="7781BB36">
      <w:pPr>
        <w:spacing w:line="360" w:lineRule="auto"/>
        <w:jc w:val="left"/>
        <w:rPr>
          <w:rFonts w:hint="eastAsia" w:ascii="仿宋_GB2312" w:hAnsi="仿宋_GB2312" w:eastAsia="仿宋_GB2312" w:cs="仿宋_GB2312"/>
          <w:b/>
          <w:color w:val="auto"/>
          <w:spacing w:val="6"/>
          <w:sz w:val="32"/>
          <w:szCs w:val="32"/>
          <w:highlight w:val="none"/>
        </w:rPr>
      </w:pPr>
    </w:p>
    <w:p w14:paraId="616F74D1">
      <w:pPr>
        <w:spacing w:line="360" w:lineRule="auto"/>
        <w:jc w:val="left"/>
        <w:rPr>
          <w:rFonts w:hint="eastAsia" w:ascii="仿宋_GB2312" w:hAnsi="仿宋_GB2312" w:eastAsia="仿宋_GB2312" w:cs="仿宋_GB2312"/>
          <w:b/>
          <w:color w:val="auto"/>
          <w:spacing w:val="6"/>
          <w:sz w:val="32"/>
          <w:szCs w:val="32"/>
          <w:highlight w:val="none"/>
        </w:rPr>
      </w:pPr>
    </w:p>
    <w:p w14:paraId="7313B8AA">
      <w:pPr>
        <w:spacing w:line="360" w:lineRule="auto"/>
        <w:jc w:val="left"/>
        <w:rPr>
          <w:rFonts w:hint="eastAsia" w:ascii="仿宋_GB2312" w:hAnsi="仿宋_GB2312" w:eastAsia="仿宋_GB2312" w:cs="仿宋_GB2312"/>
          <w:b/>
          <w:color w:val="auto"/>
          <w:spacing w:val="6"/>
          <w:sz w:val="32"/>
          <w:szCs w:val="32"/>
          <w:highlight w:val="none"/>
        </w:rPr>
      </w:pPr>
    </w:p>
    <w:p w14:paraId="2AEF24ED">
      <w:pPr>
        <w:pageBreakBefore/>
        <w:spacing w:line="360" w:lineRule="auto"/>
        <w:jc w:val="left"/>
        <w:rPr>
          <w:rFonts w:hint="eastAsia" w:ascii="仿宋_GB2312" w:hAnsi="仿宋_GB2312" w:eastAsia="仿宋_GB2312" w:cs="仿宋_GB2312"/>
          <w:b/>
          <w:color w:val="auto"/>
          <w:spacing w:val="6"/>
          <w:sz w:val="32"/>
          <w:szCs w:val="32"/>
          <w:highlight w:val="none"/>
        </w:rPr>
      </w:pPr>
      <w:r>
        <w:rPr>
          <w:rFonts w:hint="eastAsia" w:ascii="仿宋_GB2312" w:hAnsi="仿宋_GB2312" w:eastAsia="仿宋_GB2312" w:cs="仿宋_GB2312"/>
          <w:b/>
          <w:color w:val="auto"/>
          <w:spacing w:val="6"/>
          <w:sz w:val="32"/>
          <w:szCs w:val="32"/>
          <w:highlight w:val="none"/>
        </w:rPr>
        <w:t>附件2：投诉书范本及制作说明</w:t>
      </w:r>
    </w:p>
    <w:p w14:paraId="67774BF1">
      <w:pPr>
        <w:spacing w:line="360" w:lineRule="auto"/>
        <w:jc w:val="center"/>
        <w:rPr>
          <w:rFonts w:hint="eastAsia" w:ascii="仿宋_GB2312" w:hAnsi="仿宋_GB2312" w:eastAsia="仿宋_GB2312" w:cs="仿宋_GB2312"/>
          <w:b/>
          <w:color w:val="auto"/>
          <w:sz w:val="24"/>
          <w:highlight w:val="none"/>
        </w:rPr>
      </w:pPr>
    </w:p>
    <w:p w14:paraId="44E390E9">
      <w:pPr>
        <w:spacing w:line="360" w:lineRule="auto"/>
        <w:jc w:val="center"/>
        <w:rPr>
          <w:rFonts w:hint="eastAsia" w:ascii="仿宋_GB2312" w:hAnsi="仿宋_GB2312" w:eastAsia="仿宋_GB2312" w:cs="仿宋_GB2312"/>
          <w:b/>
          <w:color w:val="auto"/>
          <w:spacing w:val="6"/>
          <w:sz w:val="32"/>
          <w:szCs w:val="32"/>
          <w:highlight w:val="none"/>
        </w:rPr>
      </w:pPr>
      <w:r>
        <w:rPr>
          <w:rFonts w:hint="eastAsia" w:ascii="仿宋_GB2312" w:hAnsi="仿宋_GB2312" w:eastAsia="仿宋_GB2312" w:cs="仿宋_GB2312"/>
          <w:b/>
          <w:color w:val="auto"/>
          <w:spacing w:val="6"/>
          <w:sz w:val="32"/>
          <w:szCs w:val="32"/>
          <w:highlight w:val="none"/>
        </w:rPr>
        <w:t>投诉书范本</w:t>
      </w:r>
    </w:p>
    <w:p w14:paraId="43C8AA73">
      <w:pPr>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一、投诉相关主体基本情况</w:t>
      </w:r>
    </w:p>
    <w:p w14:paraId="4A22D690">
      <w:pPr>
        <w:spacing w:line="360" w:lineRule="auto"/>
        <w:rPr>
          <w:rFonts w:hint="eastAsia" w:ascii="仿宋_GB2312" w:hAnsi="仿宋_GB2312" w:eastAsia="仿宋_GB2312" w:cs="仿宋_GB2312"/>
          <w:color w:val="auto"/>
          <w:sz w:val="24"/>
          <w:highlight w:val="none"/>
          <w:u w:val="dotted"/>
        </w:rPr>
      </w:pPr>
      <w:r>
        <w:rPr>
          <w:rFonts w:hint="eastAsia" w:ascii="仿宋_GB2312" w:hAnsi="仿宋_GB2312" w:eastAsia="仿宋_GB2312" w:cs="仿宋_GB2312"/>
          <w:color w:val="auto"/>
          <w:sz w:val="24"/>
          <w:highlight w:val="none"/>
        </w:rPr>
        <w:t>投诉人：</w:t>
      </w:r>
      <w:r>
        <w:rPr>
          <w:rFonts w:hint="eastAsia" w:ascii="仿宋_GB2312" w:hAnsi="仿宋_GB2312" w:eastAsia="仿宋_GB2312" w:cs="仿宋_GB2312"/>
          <w:color w:val="auto"/>
          <w:sz w:val="24"/>
          <w:highlight w:val="none"/>
          <w:u w:val="dotted"/>
        </w:rPr>
        <w:t xml:space="preserve">                                               </w:t>
      </w:r>
    </w:p>
    <w:p w14:paraId="4CF65774">
      <w:pPr>
        <w:spacing w:line="360" w:lineRule="auto"/>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地     址：</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rPr>
        <w:t>邮编：</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u w:val="single"/>
        </w:rPr>
        <w:t xml:space="preserve">   </w:t>
      </w:r>
    </w:p>
    <w:p w14:paraId="348AA4FF">
      <w:pPr>
        <w:tabs>
          <w:tab w:val="left" w:pos="6510"/>
        </w:tabs>
        <w:spacing w:line="360" w:lineRule="auto"/>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法定代表人/主要负责人：</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rPr>
        <w:t xml:space="preserve">  </w:t>
      </w:r>
    </w:p>
    <w:p w14:paraId="5A6D03E5">
      <w:pPr>
        <w:tabs>
          <w:tab w:val="left" w:pos="6510"/>
        </w:tabs>
        <w:spacing w:line="360" w:lineRule="auto"/>
        <w:rPr>
          <w:rFonts w:hint="eastAsia" w:ascii="仿宋_GB2312" w:hAnsi="仿宋_GB2312" w:eastAsia="仿宋_GB2312" w:cs="仿宋_GB2312"/>
          <w:color w:val="auto"/>
          <w:sz w:val="24"/>
          <w:highlight w:val="none"/>
          <w:u w:val="dotted"/>
        </w:rPr>
      </w:pPr>
      <w:r>
        <w:rPr>
          <w:rFonts w:hint="eastAsia" w:ascii="仿宋_GB2312" w:hAnsi="仿宋_GB2312" w:eastAsia="仿宋_GB2312" w:cs="仿宋_GB2312"/>
          <w:color w:val="auto"/>
          <w:sz w:val="24"/>
          <w:highlight w:val="none"/>
        </w:rPr>
        <w:t>联系电话：</w:t>
      </w:r>
      <w:r>
        <w:rPr>
          <w:rFonts w:hint="eastAsia" w:ascii="仿宋_GB2312" w:hAnsi="仿宋_GB2312" w:eastAsia="仿宋_GB2312" w:cs="仿宋_GB2312"/>
          <w:color w:val="auto"/>
          <w:sz w:val="24"/>
          <w:highlight w:val="none"/>
          <w:u w:val="dotted"/>
        </w:rPr>
        <w:t xml:space="preserve">                                             </w:t>
      </w:r>
    </w:p>
    <w:p w14:paraId="39E81F1D">
      <w:pPr>
        <w:spacing w:line="360" w:lineRule="auto"/>
        <w:rPr>
          <w:rFonts w:hint="eastAsia" w:ascii="仿宋_GB2312" w:hAnsi="仿宋_GB2312" w:eastAsia="仿宋_GB2312" w:cs="仿宋_GB2312"/>
          <w:color w:val="auto"/>
          <w:sz w:val="24"/>
          <w:highlight w:val="none"/>
          <w:u w:val="dotted"/>
        </w:rPr>
      </w:pPr>
      <w:r>
        <w:rPr>
          <w:rFonts w:hint="eastAsia" w:ascii="仿宋_GB2312" w:hAnsi="仿宋_GB2312" w:eastAsia="仿宋_GB2312" w:cs="仿宋_GB2312"/>
          <w:color w:val="auto"/>
          <w:sz w:val="24"/>
          <w:highlight w:val="none"/>
        </w:rPr>
        <w:t>授权代表：</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rPr>
        <w:t>联系电话</w:t>
      </w:r>
      <w:r>
        <w:rPr>
          <w:rFonts w:hint="eastAsia" w:ascii="仿宋_GB2312" w:hAnsi="仿宋_GB2312" w:eastAsia="仿宋_GB2312" w:cs="仿宋_GB2312"/>
          <w:color w:val="auto"/>
          <w:sz w:val="24"/>
          <w:highlight w:val="none"/>
          <w:u w:val="dotted"/>
        </w:rPr>
        <w:t xml:space="preserve">：                  </w:t>
      </w:r>
    </w:p>
    <w:p w14:paraId="6276404B">
      <w:pPr>
        <w:spacing w:line="360" w:lineRule="auto"/>
        <w:rPr>
          <w:rFonts w:hint="eastAsia" w:ascii="仿宋_GB2312" w:hAnsi="仿宋_GB2312" w:eastAsia="仿宋_GB2312" w:cs="仿宋_GB2312"/>
          <w:color w:val="auto"/>
          <w:sz w:val="24"/>
          <w:highlight w:val="none"/>
          <w:u w:val="dotted"/>
        </w:rPr>
      </w:pPr>
      <w:r>
        <w:rPr>
          <w:rFonts w:hint="eastAsia" w:ascii="仿宋_GB2312" w:hAnsi="仿宋_GB2312" w:eastAsia="仿宋_GB2312" w:cs="仿宋_GB2312"/>
          <w:color w:val="auto"/>
          <w:sz w:val="24"/>
          <w:highlight w:val="none"/>
        </w:rPr>
        <w:t>地     址：</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rPr>
        <w:t>邮编：</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u w:val="dotted"/>
        </w:rPr>
        <w:t xml:space="preserve">    </w:t>
      </w:r>
    </w:p>
    <w:p w14:paraId="7FF9D2E7">
      <w:pPr>
        <w:spacing w:line="360" w:lineRule="auto"/>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被投诉人1：</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u w:val="single"/>
        </w:rPr>
        <w:t xml:space="preserve">  </w:t>
      </w:r>
    </w:p>
    <w:p w14:paraId="3113F019">
      <w:pPr>
        <w:spacing w:line="360" w:lineRule="auto"/>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地     址：</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rPr>
        <w:t>邮编：</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u w:val="single"/>
        </w:rPr>
        <w:t xml:space="preserve"> </w:t>
      </w:r>
    </w:p>
    <w:p w14:paraId="2475F9C8">
      <w:pPr>
        <w:spacing w:line="360" w:lineRule="auto"/>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联系人：</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rPr>
        <w:t>联系电话：</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u w:val="single"/>
        </w:rPr>
        <w:t xml:space="preserve"> </w:t>
      </w:r>
    </w:p>
    <w:p w14:paraId="0B2585D4">
      <w:pPr>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被投诉人2</w:t>
      </w:r>
    </w:p>
    <w:p w14:paraId="50A349A8">
      <w:pPr>
        <w:spacing w:line="360" w:lineRule="auto"/>
        <w:rPr>
          <w:rFonts w:hint="eastAsia" w:ascii="仿宋_GB2312" w:hAnsi="仿宋_GB2312" w:eastAsia="仿宋_GB2312" w:cs="仿宋_GB2312"/>
          <w:color w:val="auto"/>
          <w:sz w:val="24"/>
          <w:highlight w:val="none"/>
          <w:u w:val="dotted"/>
        </w:rPr>
      </w:pPr>
      <w:r>
        <w:rPr>
          <w:rFonts w:hint="eastAsia" w:ascii="仿宋_GB2312" w:hAnsi="仿宋_GB2312" w:eastAsia="仿宋_GB2312" w:cs="仿宋_GB2312"/>
          <w:color w:val="auto"/>
          <w:sz w:val="24"/>
          <w:highlight w:val="none"/>
        </w:rPr>
        <w:t>……</w:t>
      </w:r>
    </w:p>
    <w:p w14:paraId="0B9956DC">
      <w:pPr>
        <w:spacing w:line="360" w:lineRule="auto"/>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相关供应商：</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u w:val="single"/>
        </w:rPr>
        <w:t xml:space="preserve">    </w:t>
      </w:r>
    </w:p>
    <w:p w14:paraId="0C328481">
      <w:pPr>
        <w:spacing w:line="360" w:lineRule="auto"/>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地     址：</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rPr>
        <w:t>邮编：</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u w:val="single"/>
        </w:rPr>
        <w:t xml:space="preserve"> </w:t>
      </w:r>
    </w:p>
    <w:p w14:paraId="40C3DB5C">
      <w:pPr>
        <w:spacing w:line="360" w:lineRule="auto"/>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联系人：</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rPr>
        <w:t>联系电话：</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u w:val="single"/>
        </w:rPr>
        <w:t xml:space="preserve">      </w:t>
      </w:r>
    </w:p>
    <w:p w14:paraId="0C300C43">
      <w:pPr>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二、投诉项目基本情况</w:t>
      </w:r>
    </w:p>
    <w:p w14:paraId="79D78486">
      <w:pPr>
        <w:spacing w:line="360" w:lineRule="auto"/>
        <w:rPr>
          <w:rFonts w:hint="eastAsia" w:ascii="仿宋_GB2312" w:hAnsi="仿宋_GB2312" w:eastAsia="仿宋_GB2312" w:cs="仿宋_GB2312"/>
          <w:color w:val="auto"/>
          <w:sz w:val="24"/>
          <w:highlight w:val="none"/>
          <w:u w:val="dotted"/>
        </w:rPr>
      </w:pPr>
      <w:r>
        <w:rPr>
          <w:rFonts w:hint="eastAsia" w:ascii="仿宋_GB2312" w:hAnsi="仿宋_GB2312" w:eastAsia="仿宋_GB2312" w:cs="仿宋_GB2312"/>
          <w:color w:val="auto"/>
          <w:sz w:val="24"/>
          <w:highlight w:val="none"/>
        </w:rPr>
        <w:t>采购项目名称：</w:t>
      </w:r>
      <w:r>
        <w:rPr>
          <w:rFonts w:hint="eastAsia" w:ascii="仿宋_GB2312" w:hAnsi="仿宋_GB2312" w:eastAsia="仿宋_GB2312" w:cs="仿宋_GB2312"/>
          <w:color w:val="auto"/>
          <w:sz w:val="24"/>
          <w:highlight w:val="none"/>
          <w:u w:val="dotted"/>
        </w:rPr>
        <w:t xml:space="preserve">                                        </w:t>
      </w:r>
    </w:p>
    <w:p w14:paraId="41B57628">
      <w:pPr>
        <w:spacing w:line="360" w:lineRule="auto"/>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采购项目编号：</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rPr>
        <w:t>包号：</w:t>
      </w:r>
      <w:r>
        <w:rPr>
          <w:rFonts w:hint="eastAsia" w:ascii="仿宋_GB2312" w:hAnsi="仿宋_GB2312" w:eastAsia="仿宋_GB2312" w:cs="仿宋_GB2312"/>
          <w:color w:val="auto"/>
          <w:sz w:val="24"/>
          <w:highlight w:val="none"/>
          <w:u w:val="dotted"/>
        </w:rPr>
        <w:t xml:space="preserve">              </w:t>
      </w:r>
    </w:p>
    <w:p w14:paraId="4F4E4ADB">
      <w:pPr>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采购人名称：</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u w:val="single"/>
        </w:rPr>
        <w:t xml:space="preserve">  </w:t>
      </w:r>
    </w:p>
    <w:p w14:paraId="0F88FAC7">
      <w:pPr>
        <w:spacing w:line="360" w:lineRule="auto"/>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代理机构名称：</w:t>
      </w:r>
      <w:r>
        <w:rPr>
          <w:rFonts w:hint="eastAsia" w:ascii="仿宋_GB2312" w:hAnsi="仿宋_GB2312" w:eastAsia="仿宋_GB2312" w:cs="仿宋_GB2312"/>
          <w:color w:val="auto"/>
          <w:sz w:val="24"/>
          <w:highlight w:val="none"/>
          <w:u w:val="dotted"/>
        </w:rPr>
        <w:t xml:space="preserve">                                         </w:t>
      </w:r>
    </w:p>
    <w:p w14:paraId="1F14075F">
      <w:pPr>
        <w:spacing w:line="360" w:lineRule="auto"/>
        <w:rPr>
          <w:rFonts w:hint="eastAsia" w:ascii="仿宋_GB2312" w:hAnsi="仿宋_GB2312" w:eastAsia="仿宋_GB2312" w:cs="仿宋_GB2312"/>
          <w:color w:val="auto"/>
          <w:sz w:val="24"/>
          <w:highlight w:val="none"/>
          <w:u w:val="dotted"/>
        </w:rPr>
      </w:pPr>
      <w:r>
        <w:rPr>
          <w:rFonts w:hint="eastAsia" w:ascii="仿宋_GB2312" w:hAnsi="仿宋_GB2312" w:eastAsia="仿宋_GB2312" w:cs="仿宋_GB2312"/>
          <w:color w:val="auto"/>
          <w:sz w:val="24"/>
          <w:highlight w:val="none"/>
        </w:rPr>
        <w:t>采购文件公告:</w:t>
      </w:r>
      <w:r>
        <w:rPr>
          <w:rFonts w:hint="eastAsia" w:ascii="仿宋_GB2312" w:hAnsi="仿宋_GB2312" w:eastAsia="仿宋_GB2312" w:cs="仿宋_GB2312"/>
          <w:color w:val="auto"/>
          <w:sz w:val="24"/>
          <w:highlight w:val="none"/>
          <w:u w:val="dotted"/>
        </w:rPr>
        <w:t xml:space="preserve">是/否 </w:t>
      </w:r>
      <w:r>
        <w:rPr>
          <w:rFonts w:hint="eastAsia" w:ascii="仿宋_GB2312" w:hAnsi="仿宋_GB2312" w:eastAsia="仿宋_GB2312" w:cs="仿宋_GB2312"/>
          <w:color w:val="auto"/>
          <w:sz w:val="24"/>
          <w:highlight w:val="none"/>
        </w:rPr>
        <w:t>公告期限：</w:t>
      </w:r>
      <w:r>
        <w:rPr>
          <w:rFonts w:hint="eastAsia" w:ascii="仿宋_GB2312" w:hAnsi="仿宋_GB2312" w:eastAsia="仿宋_GB2312" w:cs="仿宋_GB2312"/>
          <w:color w:val="auto"/>
          <w:sz w:val="24"/>
          <w:highlight w:val="none"/>
          <w:u w:val="dotted"/>
        </w:rPr>
        <w:t xml:space="preserve">                                 </w:t>
      </w:r>
    </w:p>
    <w:p w14:paraId="3A420D3C">
      <w:pPr>
        <w:spacing w:line="360" w:lineRule="auto"/>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采购结果公告:</w:t>
      </w:r>
      <w:r>
        <w:rPr>
          <w:rFonts w:hint="eastAsia" w:ascii="仿宋_GB2312" w:hAnsi="仿宋_GB2312" w:eastAsia="仿宋_GB2312" w:cs="仿宋_GB2312"/>
          <w:color w:val="auto"/>
          <w:sz w:val="24"/>
          <w:highlight w:val="none"/>
          <w:u w:val="dotted"/>
        </w:rPr>
        <w:t xml:space="preserve">是/否 </w:t>
      </w:r>
      <w:r>
        <w:rPr>
          <w:rFonts w:hint="eastAsia" w:ascii="仿宋_GB2312" w:hAnsi="仿宋_GB2312" w:eastAsia="仿宋_GB2312" w:cs="仿宋_GB2312"/>
          <w:color w:val="auto"/>
          <w:sz w:val="24"/>
          <w:highlight w:val="none"/>
        </w:rPr>
        <w:t>公告期限：</w:t>
      </w:r>
      <w:r>
        <w:rPr>
          <w:rFonts w:hint="eastAsia" w:ascii="仿宋_GB2312" w:hAnsi="仿宋_GB2312" w:eastAsia="仿宋_GB2312" w:cs="仿宋_GB2312"/>
          <w:color w:val="auto"/>
          <w:sz w:val="24"/>
          <w:highlight w:val="none"/>
          <w:u w:val="dotted"/>
        </w:rPr>
        <w:t xml:space="preserve">                        </w:t>
      </w:r>
    </w:p>
    <w:p w14:paraId="5C8773B7">
      <w:pPr>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三、质疑基本情况</w:t>
      </w:r>
    </w:p>
    <w:p w14:paraId="7BE5ACD0">
      <w:pPr>
        <w:spacing w:line="360" w:lineRule="auto"/>
        <w:ind w:firstLine="480" w:firstLineChars="200"/>
        <w:rPr>
          <w:rFonts w:hint="eastAsia" w:ascii="仿宋_GB2312" w:hAnsi="仿宋_GB2312" w:eastAsia="仿宋_GB2312" w:cs="仿宋_GB2312"/>
          <w:color w:val="auto"/>
          <w:sz w:val="24"/>
          <w:highlight w:val="none"/>
          <w:u w:val="dotted"/>
        </w:rPr>
      </w:pPr>
      <w:r>
        <w:rPr>
          <w:rFonts w:hint="eastAsia" w:ascii="仿宋_GB2312" w:hAnsi="仿宋_GB2312" w:eastAsia="仿宋_GB2312" w:cs="仿宋_GB2312"/>
          <w:color w:val="auto"/>
          <w:sz w:val="24"/>
          <w:highlight w:val="none"/>
        </w:rPr>
        <w:t>投诉人于</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rPr>
        <w:t>年</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rPr>
        <w:t>月</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rPr>
        <w:t>日,向</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rPr>
        <w:t>提出质疑，质疑事项为：</w:t>
      </w:r>
      <w:r>
        <w:rPr>
          <w:rFonts w:hint="eastAsia" w:ascii="仿宋_GB2312" w:hAnsi="仿宋_GB2312" w:eastAsia="仿宋_GB2312" w:cs="仿宋_GB2312"/>
          <w:color w:val="auto"/>
          <w:sz w:val="24"/>
          <w:highlight w:val="none"/>
          <w:u w:val="dotted"/>
        </w:rPr>
        <w:t xml:space="preserve">                                </w:t>
      </w:r>
    </w:p>
    <w:p w14:paraId="62AB8146">
      <w:pPr>
        <w:spacing w:line="360" w:lineRule="auto"/>
        <w:rPr>
          <w:rFonts w:hint="eastAsia" w:ascii="仿宋_GB2312" w:hAnsi="仿宋_GB2312" w:eastAsia="仿宋_GB2312" w:cs="仿宋_GB2312"/>
          <w:color w:val="auto"/>
          <w:sz w:val="24"/>
          <w:highlight w:val="none"/>
          <w:u w:val="dotted"/>
        </w:rPr>
      </w:pP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rPr>
        <w:t xml:space="preserve">  </w:t>
      </w:r>
    </w:p>
    <w:p w14:paraId="33F7A270">
      <w:pPr>
        <w:spacing w:line="360" w:lineRule="auto"/>
        <w:ind w:firstLine="360" w:firstLineChars="15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u w:val="dotted"/>
        </w:rPr>
        <w:t>采购人/代理机构</w:t>
      </w:r>
      <w:r>
        <w:rPr>
          <w:rFonts w:hint="eastAsia" w:ascii="仿宋_GB2312" w:hAnsi="仿宋_GB2312" w:eastAsia="仿宋_GB2312" w:cs="仿宋_GB2312"/>
          <w:color w:val="auto"/>
          <w:sz w:val="24"/>
          <w:highlight w:val="none"/>
        </w:rPr>
        <w:t>于</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rPr>
        <w:t>年</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rPr>
        <w:t>月</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rPr>
        <w:t>日,就质疑事项作出了答复/没有在法定期限内作出答复。</w:t>
      </w:r>
    </w:p>
    <w:p w14:paraId="597F6E38">
      <w:pPr>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四、投诉事项具体内容</w:t>
      </w:r>
    </w:p>
    <w:p w14:paraId="117FCA55">
      <w:pPr>
        <w:spacing w:line="360" w:lineRule="auto"/>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投诉事项 1：</w:t>
      </w:r>
      <w:r>
        <w:rPr>
          <w:rFonts w:hint="eastAsia" w:ascii="仿宋_GB2312" w:hAnsi="仿宋_GB2312" w:eastAsia="仿宋_GB2312" w:cs="仿宋_GB2312"/>
          <w:color w:val="auto"/>
          <w:sz w:val="24"/>
          <w:highlight w:val="none"/>
          <w:u w:val="dotted"/>
        </w:rPr>
        <w:t xml:space="preserve">                                       </w:t>
      </w:r>
    </w:p>
    <w:p w14:paraId="2F631629">
      <w:pPr>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事实依据：</w:t>
      </w:r>
      <w:r>
        <w:rPr>
          <w:rFonts w:hint="eastAsia" w:ascii="仿宋_GB2312" w:hAnsi="仿宋_GB2312" w:eastAsia="仿宋_GB2312" w:cs="仿宋_GB2312"/>
          <w:color w:val="auto"/>
          <w:sz w:val="24"/>
          <w:highlight w:val="none"/>
          <w:u w:val="dotted"/>
        </w:rPr>
        <w:t xml:space="preserve">                                         </w:t>
      </w:r>
    </w:p>
    <w:p w14:paraId="749D1539">
      <w:pPr>
        <w:spacing w:line="360" w:lineRule="auto"/>
        <w:rPr>
          <w:rFonts w:hint="eastAsia" w:ascii="仿宋_GB2312" w:hAnsi="仿宋_GB2312" w:eastAsia="仿宋_GB2312" w:cs="仿宋_GB2312"/>
          <w:color w:val="auto"/>
          <w:sz w:val="24"/>
          <w:highlight w:val="none"/>
          <w:u w:val="dotted"/>
        </w:rPr>
      </w:pPr>
      <w:r>
        <w:rPr>
          <w:rFonts w:hint="eastAsia" w:ascii="仿宋_GB2312" w:hAnsi="仿宋_GB2312" w:eastAsia="仿宋_GB2312" w:cs="仿宋_GB2312"/>
          <w:color w:val="auto"/>
          <w:sz w:val="24"/>
          <w:highlight w:val="none"/>
          <w:u w:val="dotted"/>
        </w:rPr>
        <w:t xml:space="preserve">                                                      </w:t>
      </w:r>
    </w:p>
    <w:p w14:paraId="58ADED49">
      <w:pPr>
        <w:spacing w:line="360" w:lineRule="auto"/>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法律依据：</w:t>
      </w:r>
      <w:r>
        <w:rPr>
          <w:rFonts w:hint="eastAsia" w:ascii="仿宋_GB2312" w:hAnsi="仿宋_GB2312" w:eastAsia="仿宋_GB2312" w:cs="仿宋_GB2312"/>
          <w:color w:val="auto"/>
          <w:sz w:val="24"/>
          <w:highlight w:val="none"/>
          <w:u w:val="dotted"/>
        </w:rPr>
        <w:t xml:space="preserve">                                          </w:t>
      </w:r>
    </w:p>
    <w:p w14:paraId="6AE599F5">
      <w:pPr>
        <w:spacing w:line="360" w:lineRule="auto"/>
        <w:rPr>
          <w:rFonts w:hint="eastAsia" w:ascii="仿宋_GB2312" w:hAnsi="仿宋_GB2312" w:eastAsia="仿宋_GB2312" w:cs="仿宋_GB2312"/>
          <w:color w:val="auto"/>
          <w:sz w:val="24"/>
          <w:highlight w:val="none"/>
          <w:u w:val="dotted"/>
        </w:rPr>
      </w:pPr>
      <w:r>
        <w:rPr>
          <w:rFonts w:hint="eastAsia" w:ascii="仿宋_GB2312" w:hAnsi="仿宋_GB2312" w:eastAsia="仿宋_GB2312" w:cs="仿宋_GB2312"/>
          <w:color w:val="auto"/>
          <w:sz w:val="24"/>
          <w:highlight w:val="none"/>
          <w:u w:val="dotted"/>
        </w:rPr>
        <w:t xml:space="preserve">                                                      </w:t>
      </w:r>
    </w:p>
    <w:p w14:paraId="298BDA72">
      <w:pPr>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投诉事项2</w:t>
      </w:r>
    </w:p>
    <w:p w14:paraId="22DE763C">
      <w:pPr>
        <w:spacing w:line="360" w:lineRule="auto"/>
        <w:rPr>
          <w:rFonts w:hint="eastAsia" w:ascii="仿宋_GB2312" w:hAnsi="仿宋_GB2312" w:eastAsia="仿宋_GB2312" w:cs="仿宋_GB2312"/>
          <w:color w:val="auto"/>
          <w:sz w:val="24"/>
          <w:highlight w:val="none"/>
          <w:u w:val="dotted"/>
        </w:rPr>
      </w:pPr>
      <w:r>
        <w:rPr>
          <w:rFonts w:hint="eastAsia" w:ascii="仿宋_GB2312" w:hAnsi="仿宋_GB2312" w:eastAsia="仿宋_GB2312" w:cs="仿宋_GB2312"/>
          <w:color w:val="auto"/>
          <w:sz w:val="24"/>
          <w:highlight w:val="none"/>
        </w:rPr>
        <w:t>……</w:t>
      </w:r>
    </w:p>
    <w:p w14:paraId="537DE0F9">
      <w:pPr>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五、与投诉事项相关的投诉请求</w:t>
      </w:r>
    </w:p>
    <w:p w14:paraId="6ABF5482">
      <w:pPr>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请求：</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rPr>
        <w:t xml:space="preserve"> </w:t>
      </w:r>
    </w:p>
    <w:p w14:paraId="4C31DA5D">
      <w:pPr>
        <w:spacing w:line="360" w:lineRule="auto"/>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 xml:space="preserve">                                                                                                    </w:t>
      </w:r>
    </w:p>
    <w:p w14:paraId="50605DF8">
      <w:pPr>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签字(签章)：                   公章：                      </w:t>
      </w:r>
    </w:p>
    <w:p w14:paraId="4460F747">
      <w:pPr>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日期：    </w:t>
      </w:r>
    </w:p>
    <w:p w14:paraId="147E7FCA">
      <w:pPr>
        <w:spacing w:line="360" w:lineRule="auto"/>
        <w:rPr>
          <w:rFonts w:hint="eastAsia" w:ascii="仿宋_GB2312" w:hAnsi="仿宋_GB2312" w:eastAsia="仿宋_GB2312" w:cs="仿宋_GB2312"/>
          <w:b/>
          <w:color w:val="auto"/>
          <w:sz w:val="24"/>
          <w:highlight w:val="none"/>
        </w:rPr>
      </w:pPr>
    </w:p>
    <w:p w14:paraId="7CB070FC">
      <w:pPr>
        <w:spacing w:line="360" w:lineRule="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投诉书制作说明：</w:t>
      </w:r>
    </w:p>
    <w:p w14:paraId="560540B7">
      <w:pPr>
        <w:widowControl/>
        <w:spacing w:line="360" w:lineRule="auto"/>
        <w:ind w:firstLine="480" w:firstLineChars="200"/>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sz w:val="24"/>
          <w:highlight w:val="none"/>
        </w:rPr>
        <w:t>1.投诉人提起投诉时，应当提交投诉书和必要的证明材料，并按照被投诉人和与投诉事项有关的供应商数量提供投诉书副本。</w:t>
      </w:r>
    </w:p>
    <w:p w14:paraId="3BC0D7BE">
      <w:pPr>
        <w:widowControl/>
        <w:spacing w:line="360" w:lineRule="auto"/>
        <w:ind w:firstLine="480" w:firstLineChars="20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sz w:val="24"/>
          <w:highlight w:val="none"/>
        </w:rPr>
        <w:t>2.投诉人若委托代理人进行投诉的，投诉书应按照要求列明“授权代表”的有关内容，并在附件中提交由</w:t>
      </w:r>
      <w:r>
        <w:rPr>
          <w:rFonts w:hint="eastAsia" w:ascii="仿宋_GB2312" w:hAnsi="仿宋_GB2312" w:eastAsia="仿宋_GB2312" w:cs="仿宋_GB2312"/>
          <w:color w:val="auto"/>
          <w:kern w:val="0"/>
          <w:sz w:val="24"/>
          <w:highlight w:val="none"/>
        </w:rPr>
        <w:t>投诉人签署的授权委托书。授权委托书应当载明代理人的姓名或者名称、代理事项、具体权限、期限和相关事项。</w:t>
      </w:r>
    </w:p>
    <w:p w14:paraId="3F0B648F">
      <w:pPr>
        <w:widowControl/>
        <w:spacing w:line="360" w:lineRule="auto"/>
        <w:ind w:firstLine="480" w:firstLineChars="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3.投诉人若对项目的某一分包进行投诉，投诉书应列明具体分包号。</w:t>
      </w:r>
    </w:p>
    <w:p w14:paraId="44E6B48D">
      <w:pPr>
        <w:widowControl/>
        <w:spacing w:line="360" w:lineRule="auto"/>
        <w:ind w:firstLine="480" w:firstLineChars="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4.投诉书应简要列明质疑事项，质疑函、质疑答复等作为附件材料提供。</w:t>
      </w:r>
    </w:p>
    <w:p w14:paraId="02295720">
      <w:pPr>
        <w:widowControl/>
        <w:spacing w:line="360" w:lineRule="auto"/>
        <w:ind w:firstLine="480" w:firstLineChars="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5.投诉书的投诉事项应具体、明确，并有必要的事实依据和法律依据。</w:t>
      </w:r>
    </w:p>
    <w:p w14:paraId="3BC3D762">
      <w:pPr>
        <w:widowControl/>
        <w:spacing w:line="360" w:lineRule="auto"/>
        <w:ind w:firstLine="480" w:firstLineChars="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6.投诉书的投诉请求应与投诉事项相关。</w:t>
      </w:r>
    </w:p>
    <w:p w14:paraId="3AF96314">
      <w:pPr>
        <w:widowControl/>
        <w:spacing w:line="360" w:lineRule="auto"/>
        <w:ind w:firstLine="480" w:firstLineChars="20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sz w:val="24"/>
          <w:highlight w:val="none"/>
        </w:rPr>
        <w:t>7.投诉人为自然人的，投诉书应当由本人签字；投诉人为法人或者其他组织的，投诉书应当由法定代表人、主要负责人，或者其授权代表签字或者盖章，并加盖公章。</w:t>
      </w:r>
    </w:p>
    <w:p w14:paraId="2E92E1AE">
      <w:pPr>
        <w:pageBreakBefore/>
        <w:spacing w:line="360" w:lineRule="auto"/>
        <w:jc w:val="center"/>
        <w:rPr>
          <w:rFonts w:hint="eastAsia" w:ascii="仿宋_GB2312" w:hAnsi="仿宋_GB2312" w:eastAsia="仿宋_GB2312" w:cs="仿宋_GB2312"/>
          <w:b/>
          <w:color w:val="auto"/>
          <w:spacing w:val="6"/>
          <w:sz w:val="32"/>
          <w:szCs w:val="32"/>
          <w:highlight w:val="none"/>
        </w:rPr>
      </w:pPr>
      <w:r>
        <w:rPr>
          <w:rFonts w:hint="eastAsia" w:ascii="仿宋_GB2312" w:hAnsi="仿宋_GB2312" w:eastAsia="仿宋_GB2312" w:cs="仿宋_GB2312"/>
          <w:b/>
          <w:color w:val="auto"/>
          <w:spacing w:val="6"/>
          <w:sz w:val="32"/>
          <w:szCs w:val="32"/>
          <w:highlight w:val="none"/>
        </w:rPr>
        <w:t>附件3：业务专用章使用说明函</w:t>
      </w:r>
    </w:p>
    <w:p w14:paraId="4379D2F8">
      <w:pPr>
        <w:spacing w:line="360" w:lineRule="auto"/>
        <w:rPr>
          <w:rFonts w:hint="eastAsia" w:ascii="仿宋_GB2312" w:hAnsi="仿宋_GB2312" w:eastAsia="仿宋_GB2312" w:cs="仿宋_GB2312"/>
          <w:color w:val="auto"/>
          <w:sz w:val="24"/>
          <w:highlight w:val="none"/>
          <w:u w:val="single"/>
        </w:rPr>
      </w:pPr>
    </w:p>
    <w:p w14:paraId="55259A49">
      <w:pPr>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u w:val="single"/>
        </w:rPr>
        <w:t>（采购人）、（采购代理机构）：</w:t>
      </w:r>
    </w:p>
    <w:p w14:paraId="0B4203EA">
      <w:pPr>
        <w:spacing w:line="360" w:lineRule="auto"/>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lang w:val="zh-CN"/>
        </w:rPr>
        <w:t>我方</w:t>
      </w:r>
      <w:r>
        <w:rPr>
          <w:rFonts w:hint="eastAsia" w:ascii="仿宋_GB2312" w:hAnsi="仿宋_GB2312" w:eastAsia="仿宋_GB2312" w:cs="仿宋_GB2312"/>
          <w:color w:val="auto"/>
          <w:kern w:val="0"/>
          <w:sz w:val="24"/>
          <w:highlight w:val="none"/>
          <w:u w:val="single"/>
          <w:lang w:val="zh-CN"/>
        </w:rPr>
        <w:t xml:space="preserve">                         </w:t>
      </w:r>
      <w:r>
        <w:rPr>
          <w:rFonts w:hint="eastAsia" w:ascii="仿宋_GB2312" w:hAnsi="仿宋_GB2312" w:eastAsia="仿宋_GB2312" w:cs="仿宋_GB2312"/>
          <w:color w:val="auto"/>
          <w:sz w:val="24"/>
          <w:highlight w:val="none"/>
        </w:rPr>
        <w:t>(投标人全称)是中华人民共和国依法登记注册的合法企业，</w:t>
      </w:r>
      <w:r>
        <w:rPr>
          <w:rFonts w:hint="eastAsia" w:ascii="仿宋_GB2312" w:hAnsi="仿宋_GB2312" w:eastAsia="仿宋_GB2312" w:cs="仿宋_GB2312"/>
          <w:bCs/>
          <w:color w:val="auto"/>
          <w:sz w:val="24"/>
          <w:highlight w:val="none"/>
        </w:rPr>
        <w:t>在参加</w:t>
      </w:r>
      <w:r>
        <w:rPr>
          <w:rFonts w:hint="eastAsia" w:ascii="仿宋_GB2312" w:hAnsi="仿宋_GB2312" w:eastAsia="仿宋_GB2312" w:cs="仿宋_GB2312"/>
          <w:color w:val="auto"/>
          <w:sz w:val="24"/>
          <w:highlight w:val="none"/>
        </w:rPr>
        <w:t>你方组织的（项目名称）【招标编号：（采购编号）】</w:t>
      </w:r>
      <w:r>
        <w:rPr>
          <w:rFonts w:hint="eastAsia" w:ascii="仿宋_GB2312" w:hAnsi="仿宋_GB2312" w:eastAsia="仿宋_GB2312" w:cs="仿宋_GB2312"/>
          <w:bCs/>
          <w:color w:val="auto"/>
          <w:sz w:val="24"/>
          <w:highlight w:val="none"/>
        </w:rPr>
        <w:t>投标活动中作如下说明：</w:t>
      </w:r>
      <w:r>
        <w:rPr>
          <w:rFonts w:hint="eastAsia" w:ascii="仿宋_GB2312" w:hAnsi="仿宋_GB2312" w:eastAsia="仿宋_GB2312" w:cs="仿宋_GB2312"/>
          <w:color w:val="auto"/>
          <w:sz w:val="24"/>
          <w:highlight w:val="none"/>
        </w:rPr>
        <w:t xml:space="preserve">我方所使用的“XX专用章”与法定名称章具有同等的法律效力，对使用“XX专用章”的行为予以完全承认，并愿意承担相应责任。   </w:t>
      </w:r>
    </w:p>
    <w:p w14:paraId="3EBAE232">
      <w:pPr>
        <w:spacing w:line="360" w:lineRule="auto"/>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特此说明。</w:t>
      </w:r>
    </w:p>
    <w:p w14:paraId="1E1F250C">
      <w:pPr>
        <w:spacing w:line="360" w:lineRule="auto"/>
        <w:ind w:firstLine="494"/>
        <w:rPr>
          <w:rFonts w:hint="eastAsia" w:ascii="仿宋_GB2312" w:hAnsi="仿宋_GB2312" w:eastAsia="仿宋_GB2312" w:cs="仿宋_GB2312"/>
          <w:color w:val="auto"/>
          <w:sz w:val="24"/>
          <w:highlight w:val="none"/>
        </w:rPr>
      </w:pPr>
    </w:p>
    <w:p w14:paraId="0C198C33">
      <w:pPr>
        <w:spacing w:line="360" w:lineRule="auto"/>
        <w:ind w:firstLine="494"/>
        <w:rPr>
          <w:rFonts w:hint="eastAsia" w:ascii="仿宋_GB2312" w:hAnsi="仿宋_GB2312" w:eastAsia="仿宋_GB2312" w:cs="仿宋_GB2312"/>
          <w:color w:val="auto"/>
          <w:sz w:val="24"/>
          <w:highlight w:val="none"/>
        </w:rPr>
      </w:pPr>
    </w:p>
    <w:p w14:paraId="16A130B0">
      <w:pPr>
        <w:spacing w:line="360" w:lineRule="auto"/>
        <w:ind w:firstLine="494"/>
        <w:rPr>
          <w:rFonts w:hint="eastAsia" w:ascii="仿宋_GB2312" w:hAnsi="仿宋_GB2312" w:eastAsia="仿宋_GB2312" w:cs="仿宋_GB2312"/>
          <w:color w:val="auto"/>
          <w:sz w:val="24"/>
          <w:highlight w:val="none"/>
        </w:rPr>
      </w:pPr>
    </w:p>
    <w:p w14:paraId="2840E2DD">
      <w:pPr>
        <w:spacing w:line="360" w:lineRule="auto"/>
        <w:ind w:right="480" w:firstLine="4080" w:firstLineChars="17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投标单位（法定名称章）：</w:t>
      </w:r>
    </w:p>
    <w:p w14:paraId="58FAA6D0">
      <w:pPr>
        <w:ind w:right="1440" w:firstLine="494"/>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日期：       年     月     日</w:t>
      </w:r>
    </w:p>
    <w:p w14:paraId="59E84E2E">
      <w:pPr>
        <w:pStyle w:val="83"/>
        <w:rPr>
          <w:rFonts w:hint="eastAsia" w:ascii="仿宋_GB2312" w:hAnsi="仿宋_GB2312" w:eastAsia="仿宋_GB2312" w:cs="仿宋_GB2312"/>
          <w:color w:val="auto"/>
          <w:highlight w:val="none"/>
        </w:rPr>
      </w:pPr>
    </w:p>
    <w:p w14:paraId="0DE3D92B">
      <w:pPr>
        <w:rPr>
          <w:rFonts w:hint="eastAsia" w:ascii="仿宋_GB2312" w:hAnsi="仿宋_GB2312" w:eastAsia="仿宋_GB2312" w:cs="仿宋_GB2312"/>
          <w:color w:val="auto"/>
          <w:sz w:val="24"/>
          <w:highlight w:val="none"/>
        </w:rPr>
      </w:pPr>
      <w:r>
        <w:rPr>
          <w:rFonts w:hint="eastAsia" w:ascii="仿宋_GB2312" w:hAnsi="仿宋_GB2312" w:eastAsia="仿宋_GB2312" w:cs="仿宋_GB2312"/>
          <w:b/>
          <w:bCs/>
          <w:color w:val="auto"/>
          <w:sz w:val="24"/>
          <w:highlight w:val="none"/>
        </w:rPr>
        <w:t>附：</w:t>
      </w:r>
    </w:p>
    <w:p w14:paraId="35815B9D">
      <w:pPr>
        <w:spacing w:line="360" w:lineRule="auto"/>
        <w:rPr>
          <w:rFonts w:hint="eastAsia" w:ascii="仿宋_GB2312" w:hAnsi="仿宋_GB2312" w:eastAsia="仿宋_GB2312" w:cs="仿宋_GB2312"/>
          <w:bCs/>
          <w:color w:val="auto"/>
          <w:sz w:val="24"/>
          <w:highlight w:val="none"/>
        </w:rPr>
      </w:pPr>
      <w:r>
        <w:rPr>
          <w:rFonts w:hint="eastAsia" w:ascii="仿宋_GB2312" w:hAnsi="仿宋_GB2312" w:eastAsia="仿宋_GB2312" w:cs="仿宋_GB2312"/>
          <w:b/>
          <w:bCs/>
          <w:color w:val="auto"/>
          <w:sz w:val="24"/>
          <w:highlight w:val="none"/>
        </w:rPr>
        <mc:AlternateContent>
          <mc:Choice Requires="wps">
            <w:drawing>
              <wp:anchor distT="0" distB="0" distL="114300" distR="114300" simplePos="0" relativeHeight="251660288" behindDoc="1" locked="0" layoutInCell="1" allowOverlap="1">
                <wp:simplePos x="0" y="0"/>
                <wp:positionH relativeFrom="column">
                  <wp:posOffset>3034030</wp:posOffset>
                </wp:positionH>
                <wp:positionV relativeFrom="paragraph">
                  <wp:posOffset>356235</wp:posOffset>
                </wp:positionV>
                <wp:extent cx="2704465" cy="2253615"/>
                <wp:effectExtent l="5080" t="4445" r="14605" b="8890"/>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Rectangle 17" o:spid="_x0000_s1026" o:spt="1" style="position:absolute;left:0pt;margin-left:238.9pt;margin-top:28.05pt;height:177.45pt;width:212.95pt;z-index:-251656192;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xz/jB2AAAAAoBAAAPAAAAAAAAAAEAIAAAACIAAABkcnMvZG93bnJldi54bWxQSwECFAAU&#10;AAAACACHTuJA2AxgyPEBAAAoBAAADgAAAAAAAAABACAAAAAnAQAAZHJzL2Uyb0RvYy54bWxQSwUG&#10;AAAAAAYABgBZAQAAigUAAAAA&#10;">
                <v:fill on="t" focussize="0,0"/>
                <v:stroke color="#000000" joinstyle="miter"/>
                <v:imagedata o:title=""/>
                <o:lock v:ext="edit" aspectratio="f"/>
              </v:rect>
            </w:pict>
          </mc:Fallback>
        </mc:AlternateContent>
      </w:r>
      <w:r>
        <w:rPr>
          <w:rFonts w:hint="eastAsia" w:ascii="仿宋_GB2312" w:hAnsi="仿宋_GB2312" w:eastAsia="仿宋_GB2312" w:cs="仿宋_GB2312"/>
          <w:b/>
          <w:bCs/>
          <w:color w:val="auto"/>
          <w:sz w:val="24"/>
          <w:highlight w:val="none"/>
        </w:rPr>
        <mc:AlternateContent>
          <mc:Choice Requires="wps">
            <w:drawing>
              <wp:anchor distT="0" distB="0" distL="114300" distR="114300" simplePos="0" relativeHeight="251661312" behindDoc="1" locked="0" layoutInCell="1" allowOverlap="1">
                <wp:simplePos x="0" y="0"/>
                <wp:positionH relativeFrom="column">
                  <wp:posOffset>-91440</wp:posOffset>
                </wp:positionH>
                <wp:positionV relativeFrom="paragraph">
                  <wp:posOffset>384810</wp:posOffset>
                </wp:positionV>
                <wp:extent cx="2647950" cy="2253615"/>
                <wp:effectExtent l="5080" t="4445" r="13970" b="8890"/>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Rectangle 16" o:spid="_x0000_s1026" o:spt="1" style="position:absolute;left:0pt;margin-left:-7.2pt;margin-top:30.3pt;height:177.45pt;width:208.5pt;z-index:-251655168;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d07BY2AAAAAoBAAAPAAAAAAAAAAEAIAAAACIAAABkcnMvZG93bnJldi54bWxQSwECFAAU&#10;AAAACACHTuJAOqMJt/EBAAAoBAAADgAAAAAAAAABACAAAAAnAQAAZHJzL2Uyb0RvYy54bWxQSwUG&#10;AAAAAAYABgBZAQAAigUAAAAA&#10;">
                <v:fill on="t" focussize="0,0"/>
                <v:stroke color="#000000" joinstyle="miter"/>
                <v:imagedata o:title=""/>
                <o:lock v:ext="edit" aspectratio="f"/>
              </v:rect>
            </w:pict>
          </mc:Fallback>
        </mc:AlternateContent>
      </w:r>
      <w:r>
        <w:rPr>
          <w:rFonts w:hint="eastAsia" w:ascii="仿宋_GB2312" w:hAnsi="仿宋_GB2312" w:eastAsia="仿宋_GB2312" w:cs="仿宋_GB2312"/>
          <w:color w:val="auto"/>
          <w:sz w:val="24"/>
          <w:highlight w:val="none"/>
        </w:rPr>
        <w:t>投标单位法定名称章（印模）                投标单位“XX专用章”（印模）</w:t>
      </w:r>
    </w:p>
    <w:p w14:paraId="0DC74682">
      <w:pPr>
        <w:autoSpaceDE w:val="0"/>
        <w:autoSpaceDN w:val="0"/>
        <w:jc w:val="center"/>
        <w:rPr>
          <w:rFonts w:hint="eastAsia" w:ascii="仿宋_GB2312" w:hAnsi="仿宋_GB2312" w:eastAsia="仿宋_GB2312" w:cs="仿宋_GB2312"/>
          <w:b/>
          <w:color w:val="auto"/>
          <w:spacing w:val="6"/>
          <w:sz w:val="32"/>
          <w:szCs w:val="32"/>
          <w:highlight w:val="none"/>
        </w:rPr>
      </w:pPr>
    </w:p>
    <w:p w14:paraId="1EA19682">
      <w:pPr>
        <w:autoSpaceDE w:val="0"/>
        <w:autoSpaceDN w:val="0"/>
        <w:jc w:val="center"/>
        <w:rPr>
          <w:rFonts w:hint="eastAsia" w:ascii="仿宋_GB2312" w:hAnsi="仿宋_GB2312" w:eastAsia="仿宋_GB2312" w:cs="仿宋_GB2312"/>
          <w:b/>
          <w:color w:val="auto"/>
          <w:spacing w:val="6"/>
          <w:sz w:val="32"/>
          <w:szCs w:val="32"/>
          <w:highlight w:val="none"/>
        </w:rPr>
      </w:pPr>
    </w:p>
    <w:p w14:paraId="062E2653">
      <w:pPr>
        <w:autoSpaceDE w:val="0"/>
        <w:autoSpaceDN w:val="0"/>
        <w:jc w:val="center"/>
        <w:rPr>
          <w:rFonts w:hint="eastAsia" w:ascii="仿宋_GB2312" w:hAnsi="仿宋_GB2312" w:eastAsia="仿宋_GB2312" w:cs="仿宋_GB2312"/>
          <w:b/>
          <w:color w:val="auto"/>
          <w:spacing w:val="6"/>
          <w:sz w:val="32"/>
          <w:szCs w:val="32"/>
          <w:highlight w:val="none"/>
        </w:rPr>
      </w:pPr>
    </w:p>
    <w:p w14:paraId="4D64EE76">
      <w:pPr>
        <w:autoSpaceDE w:val="0"/>
        <w:autoSpaceDN w:val="0"/>
        <w:jc w:val="center"/>
        <w:rPr>
          <w:rFonts w:hint="eastAsia" w:ascii="仿宋_GB2312" w:hAnsi="仿宋_GB2312" w:eastAsia="仿宋_GB2312" w:cs="仿宋_GB2312"/>
          <w:b/>
          <w:color w:val="auto"/>
          <w:spacing w:val="6"/>
          <w:sz w:val="32"/>
          <w:szCs w:val="32"/>
          <w:highlight w:val="none"/>
        </w:rPr>
      </w:pPr>
    </w:p>
    <w:p w14:paraId="09903DE7">
      <w:pPr>
        <w:autoSpaceDE w:val="0"/>
        <w:autoSpaceDN w:val="0"/>
        <w:jc w:val="center"/>
        <w:rPr>
          <w:rFonts w:hint="eastAsia" w:ascii="仿宋_GB2312" w:hAnsi="仿宋_GB2312" w:eastAsia="仿宋_GB2312" w:cs="仿宋_GB2312"/>
          <w:b/>
          <w:color w:val="auto"/>
          <w:spacing w:val="6"/>
          <w:sz w:val="32"/>
          <w:szCs w:val="32"/>
          <w:highlight w:val="none"/>
        </w:rPr>
      </w:pPr>
    </w:p>
    <w:p w14:paraId="1E19A7F5">
      <w:pPr>
        <w:autoSpaceDE w:val="0"/>
        <w:autoSpaceDN w:val="0"/>
        <w:jc w:val="center"/>
        <w:rPr>
          <w:rFonts w:hint="eastAsia" w:ascii="仿宋_GB2312" w:hAnsi="仿宋_GB2312" w:eastAsia="仿宋_GB2312" w:cs="仿宋_GB2312"/>
          <w:b/>
          <w:color w:val="auto"/>
          <w:spacing w:val="6"/>
          <w:sz w:val="32"/>
          <w:szCs w:val="32"/>
          <w:highlight w:val="none"/>
        </w:rPr>
      </w:pPr>
    </w:p>
    <w:p w14:paraId="5201A94E">
      <w:pPr>
        <w:autoSpaceDE w:val="0"/>
        <w:autoSpaceDN w:val="0"/>
        <w:jc w:val="center"/>
        <w:rPr>
          <w:rFonts w:hint="eastAsia" w:ascii="仿宋_GB2312" w:hAnsi="仿宋_GB2312" w:eastAsia="仿宋_GB2312" w:cs="仿宋_GB2312"/>
          <w:b/>
          <w:color w:val="auto"/>
          <w:spacing w:val="6"/>
          <w:sz w:val="32"/>
          <w:szCs w:val="32"/>
          <w:highlight w:val="none"/>
        </w:rPr>
      </w:pPr>
    </w:p>
    <w:p w14:paraId="2F3F3664">
      <w:pPr>
        <w:autoSpaceDE w:val="0"/>
        <w:autoSpaceDN w:val="0"/>
        <w:jc w:val="center"/>
        <w:rPr>
          <w:rFonts w:hint="eastAsia" w:ascii="仿宋_GB2312" w:hAnsi="仿宋_GB2312" w:eastAsia="仿宋_GB2312" w:cs="仿宋_GB2312"/>
          <w:b/>
          <w:color w:val="auto"/>
          <w:spacing w:val="6"/>
          <w:sz w:val="32"/>
          <w:szCs w:val="32"/>
          <w:highlight w:val="none"/>
        </w:rPr>
      </w:pPr>
    </w:p>
    <w:p w14:paraId="1C582A3A">
      <w:pPr>
        <w:autoSpaceDE w:val="0"/>
        <w:autoSpaceDN w:val="0"/>
        <w:jc w:val="center"/>
        <w:rPr>
          <w:rFonts w:hint="eastAsia" w:ascii="仿宋_GB2312" w:hAnsi="仿宋_GB2312" w:eastAsia="仿宋_GB2312" w:cs="仿宋_GB2312"/>
          <w:b/>
          <w:color w:val="auto"/>
          <w:spacing w:val="6"/>
          <w:sz w:val="32"/>
          <w:szCs w:val="32"/>
          <w:highlight w:val="none"/>
        </w:rPr>
      </w:pPr>
    </w:p>
    <w:p w14:paraId="28577547">
      <w:pPr>
        <w:autoSpaceDE w:val="0"/>
        <w:autoSpaceDN w:val="0"/>
        <w:jc w:val="center"/>
        <w:rPr>
          <w:rFonts w:hint="eastAsia" w:ascii="仿宋_GB2312" w:hAnsi="仿宋_GB2312" w:eastAsia="仿宋_GB2312" w:cs="仿宋_GB2312"/>
          <w:b/>
          <w:color w:val="auto"/>
          <w:spacing w:val="6"/>
          <w:sz w:val="32"/>
          <w:szCs w:val="32"/>
          <w:highlight w:val="none"/>
        </w:rPr>
      </w:pPr>
    </w:p>
    <w:p w14:paraId="274DCF90">
      <w:pPr>
        <w:autoSpaceDE w:val="0"/>
        <w:autoSpaceDN w:val="0"/>
        <w:jc w:val="center"/>
        <w:rPr>
          <w:rFonts w:hint="eastAsia" w:ascii="仿宋_GB2312" w:hAnsi="仿宋_GB2312" w:eastAsia="仿宋_GB2312" w:cs="仿宋_GB2312"/>
          <w:b/>
          <w:color w:val="auto"/>
          <w:spacing w:val="6"/>
          <w:sz w:val="32"/>
          <w:szCs w:val="32"/>
          <w:highlight w:val="none"/>
        </w:rPr>
      </w:pPr>
    </w:p>
    <w:p w14:paraId="61839012">
      <w:pPr>
        <w:autoSpaceDE w:val="0"/>
        <w:autoSpaceDN w:val="0"/>
        <w:jc w:val="center"/>
        <w:rPr>
          <w:rFonts w:hint="eastAsia" w:ascii="仿宋_GB2312" w:hAnsi="仿宋_GB2312" w:eastAsia="仿宋_GB2312" w:cs="仿宋_GB2312"/>
          <w:b/>
          <w:color w:val="auto"/>
          <w:spacing w:val="6"/>
          <w:sz w:val="32"/>
          <w:szCs w:val="32"/>
          <w:highlight w:val="none"/>
        </w:rPr>
      </w:pPr>
    </w:p>
    <w:p w14:paraId="66F6B3F2">
      <w:pPr>
        <w:autoSpaceDE w:val="0"/>
        <w:autoSpaceDN w:val="0"/>
        <w:jc w:val="center"/>
        <w:rPr>
          <w:rFonts w:hint="eastAsia" w:ascii="仿宋_GB2312" w:hAnsi="仿宋_GB2312" w:eastAsia="仿宋_GB2312" w:cs="仿宋_GB2312"/>
          <w:b/>
          <w:color w:val="auto"/>
          <w:spacing w:val="6"/>
          <w:sz w:val="32"/>
          <w:szCs w:val="32"/>
          <w:highlight w:val="none"/>
        </w:rPr>
      </w:pPr>
    </w:p>
    <w:p w14:paraId="13DCEFF1">
      <w:pPr>
        <w:autoSpaceDE w:val="0"/>
        <w:autoSpaceDN w:val="0"/>
        <w:jc w:val="center"/>
        <w:rPr>
          <w:rFonts w:hint="eastAsia" w:ascii="仿宋_GB2312" w:hAnsi="仿宋_GB2312" w:eastAsia="仿宋_GB2312" w:cs="仿宋_GB2312"/>
          <w:b/>
          <w:color w:val="auto"/>
          <w:spacing w:val="6"/>
          <w:sz w:val="32"/>
          <w:szCs w:val="32"/>
          <w:highlight w:val="none"/>
        </w:rPr>
      </w:pPr>
    </w:p>
    <w:p w14:paraId="4D8FE542">
      <w:pPr>
        <w:autoSpaceDE w:val="0"/>
        <w:autoSpaceDN w:val="0"/>
        <w:jc w:val="center"/>
        <w:rPr>
          <w:rFonts w:hint="eastAsia" w:ascii="仿宋_GB2312" w:hAnsi="仿宋_GB2312" w:eastAsia="仿宋_GB2312" w:cs="仿宋_GB2312"/>
          <w:b/>
          <w:color w:val="auto"/>
          <w:spacing w:val="6"/>
          <w:sz w:val="32"/>
          <w:szCs w:val="32"/>
          <w:highlight w:val="none"/>
        </w:rPr>
      </w:pPr>
    </w:p>
    <w:p w14:paraId="278A7B8C">
      <w:pPr>
        <w:autoSpaceDE w:val="0"/>
        <w:autoSpaceDN w:val="0"/>
        <w:adjustRightInd w:val="0"/>
        <w:jc w:val="center"/>
        <w:rPr>
          <w:rFonts w:hint="eastAsia" w:ascii="仿宋_GB2312" w:hAnsi="仿宋_GB2312" w:eastAsia="仿宋_GB2312" w:cs="仿宋_GB2312"/>
          <w:b/>
          <w:color w:val="auto"/>
          <w:kern w:val="0"/>
          <w:sz w:val="32"/>
          <w:szCs w:val="32"/>
          <w:highlight w:val="none"/>
        </w:rPr>
      </w:pPr>
      <w:r>
        <w:rPr>
          <w:rFonts w:hint="eastAsia" w:ascii="仿宋_GB2312" w:hAnsi="仿宋_GB2312" w:eastAsia="仿宋_GB2312" w:cs="仿宋_GB2312"/>
          <w:b/>
          <w:color w:val="auto"/>
          <w:kern w:val="0"/>
          <w:sz w:val="32"/>
          <w:szCs w:val="32"/>
          <w:highlight w:val="none"/>
        </w:rPr>
        <w:t>附件4：联合协议</w:t>
      </w:r>
    </w:p>
    <w:p w14:paraId="168F1891">
      <w:pPr>
        <w:widowControl/>
        <w:spacing w:line="420" w:lineRule="exact"/>
        <w:ind w:firstLine="482" w:firstLineChars="200"/>
        <w:jc w:val="left"/>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（以联合体形式投标的，提供联合协议；本项目不接受联合体投标或者投标人不以联合体形式投标的，则不需要提供）</w:t>
      </w:r>
    </w:p>
    <w:p w14:paraId="42376D62">
      <w:pPr>
        <w:snapToGrid w:val="0"/>
        <w:spacing w:line="420" w:lineRule="exact"/>
        <w:ind w:firstLine="576"/>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u w:val="single"/>
        </w:rPr>
        <w:t>（联合体所有成员名称）</w:t>
      </w:r>
      <w:r>
        <w:rPr>
          <w:rFonts w:hint="eastAsia" w:ascii="仿宋_GB2312" w:hAnsi="仿宋_GB2312" w:eastAsia="仿宋_GB2312" w:cs="仿宋_GB2312"/>
          <w:color w:val="auto"/>
          <w:kern w:val="0"/>
          <w:sz w:val="24"/>
          <w:highlight w:val="none"/>
        </w:rPr>
        <w:t>自愿</w:t>
      </w:r>
      <w:r>
        <w:rPr>
          <w:rFonts w:hint="eastAsia" w:ascii="仿宋_GB2312" w:hAnsi="仿宋_GB2312" w:eastAsia="仿宋_GB2312" w:cs="仿宋_GB2312"/>
          <w:color w:val="auto"/>
          <w:kern w:val="0"/>
          <w:sz w:val="24"/>
          <w:highlight w:val="none"/>
          <w:lang w:val="zh-CN"/>
        </w:rPr>
        <w:t>组成一个联合体，以一个投标人的身份</w:t>
      </w:r>
      <w:r>
        <w:rPr>
          <w:rFonts w:hint="eastAsia" w:ascii="仿宋_GB2312" w:hAnsi="仿宋_GB2312" w:eastAsia="仿宋_GB2312" w:cs="仿宋_GB2312"/>
          <w:color w:val="auto"/>
          <w:kern w:val="0"/>
          <w:sz w:val="24"/>
          <w:highlight w:val="none"/>
        </w:rPr>
        <w:t>参加</w:t>
      </w:r>
      <w:r>
        <w:rPr>
          <w:rFonts w:hint="eastAsia" w:ascii="仿宋_GB2312" w:hAnsi="仿宋_GB2312" w:eastAsia="仿宋_GB2312" w:cs="仿宋_GB2312"/>
          <w:color w:val="auto"/>
          <w:sz w:val="24"/>
          <w:highlight w:val="none"/>
        </w:rPr>
        <w:t>（项目名称）【招标编号：（采购编号）】</w:t>
      </w:r>
      <w:r>
        <w:rPr>
          <w:rFonts w:hint="eastAsia" w:ascii="仿宋_GB2312" w:hAnsi="仿宋_GB2312" w:eastAsia="仿宋_GB2312" w:cs="仿宋_GB2312"/>
          <w:color w:val="auto"/>
          <w:kern w:val="0"/>
          <w:sz w:val="24"/>
          <w:highlight w:val="none"/>
          <w:lang w:val="zh-CN"/>
        </w:rPr>
        <w:t xml:space="preserve">投标。 </w:t>
      </w:r>
    </w:p>
    <w:p w14:paraId="1AD93E3C">
      <w:pPr>
        <w:snapToGrid w:val="0"/>
        <w:spacing w:line="420" w:lineRule="exact"/>
        <w:ind w:firstLine="576"/>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一、各方一致决定，</w:t>
      </w:r>
      <w:r>
        <w:rPr>
          <w:rFonts w:hint="eastAsia" w:ascii="仿宋_GB2312" w:hAnsi="仿宋_GB2312" w:eastAsia="仿宋_GB2312" w:cs="仿宋_GB2312"/>
          <w:color w:val="auto"/>
          <w:kern w:val="0"/>
          <w:sz w:val="24"/>
          <w:highlight w:val="none"/>
          <w:u w:val="single"/>
        </w:rPr>
        <w:t>（某联合体成员名称）</w:t>
      </w:r>
      <w:r>
        <w:rPr>
          <w:rFonts w:hint="eastAsia" w:ascii="仿宋_GB2312" w:hAnsi="仿宋_GB2312" w:eastAsia="仿宋_GB2312" w:cs="仿宋_GB2312"/>
          <w:color w:val="auto"/>
          <w:kern w:val="0"/>
          <w:sz w:val="24"/>
          <w:highlight w:val="none"/>
        </w:rPr>
        <w:t>为联合体</w:t>
      </w:r>
      <w:r>
        <w:rPr>
          <w:rFonts w:hint="eastAsia" w:ascii="仿宋_GB2312" w:hAnsi="仿宋_GB2312" w:eastAsia="仿宋_GB2312" w:cs="仿宋_GB2312"/>
          <w:color w:val="auto"/>
          <w:kern w:val="0"/>
          <w:sz w:val="24"/>
          <w:highlight w:val="none"/>
          <w:lang w:val="zh-CN"/>
        </w:rPr>
        <w:t>牵头人</w:t>
      </w:r>
      <w:r>
        <w:rPr>
          <w:rFonts w:hint="eastAsia" w:ascii="仿宋_GB2312" w:hAnsi="仿宋_GB2312" w:eastAsia="仿宋_GB2312" w:cs="仿宋_GB2312"/>
          <w:color w:val="auto"/>
          <w:sz w:val="24"/>
          <w:highlight w:val="none"/>
        </w:rPr>
        <w:t>，代表所有联合体成员负责投标和合同实施阶段的主办、协调工作</w:t>
      </w:r>
      <w:r>
        <w:rPr>
          <w:rFonts w:hint="eastAsia" w:ascii="仿宋_GB2312" w:hAnsi="仿宋_GB2312" w:eastAsia="仿宋_GB2312" w:cs="仿宋_GB2312"/>
          <w:color w:val="auto"/>
          <w:kern w:val="0"/>
          <w:sz w:val="24"/>
          <w:highlight w:val="none"/>
          <w:lang w:val="zh-CN"/>
        </w:rPr>
        <w:t>。</w:t>
      </w:r>
    </w:p>
    <w:p w14:paraId="7E04BCDD">
      <w:pPr>
        <w:snapToGrid w:val="0"/>
        <w:spacing w:line="420" w:lineRule="exact"/>
        <w:ind w:firstLine="576"/>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二、</w:t>
      </w:r>
      <w:r>
        <w:rPr>
          <w:rFonts w:hint="eastAsia" w:ascii="仿宋_GB2312" w:hAnsi="仿宋_GB2312" w:eastAsia="仿宋_GB2312" w:cs="仿宋_GB2312"/>
          <w:color w:val="auto"/>
          <w:sz w:val="24"/>
          <w:highlight w:val="none"/>
        </w:rPr>
        <w:t>所有联合体成员各方签署授权书，授权书载明的</w:t>
      </w:r>
      <w:r>
        <w:rPr>
          <w:rFonts w:hint="eastAsia" w:ascii="仿宋_GB2312" w:hAnsi="仿宋_GB2312" w:eastAsia="仿宋_GB2312" w:cs="仿宋_GB2312"/>
          <w:color w:val="auto"/>
          <w:kern w:val="0"/>
          <w:sz w:val="24"/>
          <w:highlight w:val="none"/>
          <w:lang w:val="zh-CN"/>
        </w:rPr>
        <w:t>授权代表根据招标文件规定及投标内容而对采购人、采购代理机构所作的任何合法承诺，包括书面澄清及相应等均对联合投标各方产生约束力。</w:t>
      </w:r>
    </w:p>
    <w:p w14:paraId="321716D5">
      <w:pPr>
        <w:snapToGrid w:val="0"/>
        <w:spacing w:line="420" w:lineRule="exact"/>
        <w:ind w:firstLine="576"/>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三、本次联合投标中，分工如下：</w:t>
      </w:r>
    </w:p>
    <w:p w14:paraId="57F21CCB">
      <w:pPr>
        <w:snapToGrid w:val="0"/>
        <w:spacing w:line="420" w:lineRule="exact"/>
        <w:ind w:firstLine="576"/>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u w:val="single"/>
        </w:rPr>
        <w:t>（联合体成员1）</w:t>
      </w:r>
      <w:r>
        <w:rPr>
          <w:rFonts w:hint="eastAsia" w:ascii="仿宋_GB2312" w:hAnsi="仿宋_GB2312" w:eastAsia="仿宋_GB2312" w:cs="仿宋_GB2312"/>
          <w:color w:val="auto"/>
          <w:kern w:val="0"/>
          <w:sz w:val="24"/>
          <w:highlight w:val="none"/>
          <w:lang w:val="zh-CN"/>
        </w:rPr>
        <w:t>承担的工作和义务为：</w:t>
      </w:r>
      <w:r>
        <w:rPr>
          <w:rFonts w:hint="eastAsia" w:ascii="仿宋_GB2312" w:hAnsi="仿宋_GB2312" w:eastAsia="仿宋_GB2312" w:cs="仿宋_GB2312"/>
          <w:color w:val="auto"/>
          <w:highlight w:val="none"/>
          <w:u w:val="single"/>
        </w:rPr>
        <w:t xml:space="preserve">             </w:t>
      </w:r>
      <w:r>
        <w:rPr>
          <w:rFonts w:hint="eastAsia" w:ascii="仿宋_GB2312" w:hAnsi="仿宋_GB2312" w:eastAsia="仿宋_GB2312" w:cs="仿宋_GB2312"/>
          <w:color w:val="auto"/>
          <w:kern w:val="0"/>
          <w:sz w:val="24"/>
          <w:highlight w:val="none"/>
          <w:lang w:val="zh-CN"/>
        </w:rPr>
        <w:t>；</w:t>
      </w:r>
    </w:p>
    <w:p w14:paraId="237EBC00">
      <w:pPr>
        <w:snapToGrid w:val="0"/>
        <w:spacing w:line="420" w:lineRule="exact"/>
        <w:ind w:firstLine="576"/>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u w:val="single"/>
        </w:rPr>
        <w:t>（联合体成员2）</w:t>
      </w:r>
      <w:r>
        <w:rPr>
          <w:rFonts w:hint="eastAsia" w:ascii="仿宋_GB2312" w:hAnsi="仿宋_GB2312" w:eastAsia="仿宋_GB2312" w:cs="仿宋_GB2312"/>
          <w:color w:val="auto"/>
          <w:kern w:val="0"/>
          <w:sz w:val="24"/>
          <w:highlight w:val="none"/>
          <w:lang w:val="zh-CN"/>
        </w:rPr>
        <w:t>承担的工作和义务为：</w:t>
      </w:r>
      <w:r>
        <w:rPr>
          <w:rFonts w:hint="eastAsia" w:ascii="仿宋_GB2312" w:hAnsi="仿宋_GB2312" w:eastAsia="仿宋_GB2312" w:cs="仿宋_GB2312"/>
          <w:color w:val="auto"/>
          <w:highlight w:val="none"/>
          <w:u w:val="single"/>
        </w:rPr>
        <w:t xml:space="preserve">             </w:t>
      </w:r>
      <w:r>
        <w:rPr>
          <w:rFonts w:hint="eastAsia" w:ascii="仿宋_GB2312" w:hAnsi="仿宋_GB2312" w:eastAsia="仿宋_GB2312" w:cs="仿宋_GB2312"/>
          <w:color w:val="auto"/>
          <w:kern w:val="0"/>
          <w:sz w:val="24"/>
          <w:highlight w:val="none"/>
          <w:lang w:val="zh-CN"/>
        </w:rPr>
        <w:t>；</w:t>
      </w:r>
    </w:p>
    <w:p w14:paraId="716FF4B4">
      <w:pPr>
        <w:snapToGrid w:val="0"/>
        <w:spacing w:line="420" w:lineRule="exact"/>
        <w:ind w:firstLine="576"/>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w:t>
      </w:r>
    </w:p>
    <w:p w14:paraId="0BC1D94A">
      <w:pPr>
        <w:snapToGrid w:val="0"/>
        <w:spacing w:line="420" w:lineRule="exact"/>
        <w:ind w:firstLine="576"/>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四、联合体成员中小企业合同份额。</w:t>
      </w:r>
    </w:p>
    <w:p w14:paraId="574F4BE2">
      <w:pPr>
        <w:snapToGrid w:val="0"/>
        <w:spacing w:line="420" w:lineRule="exact"/>
        <w:ind w:firstLine="576"/>
        <w:rPr>
          <w:rFonts w:hint="eastAsia" w:ascii="仿宋_GB2312" w:hAnsi="仿宋_GB2312" w:eastAsia="仿宋_GB2312" w:cs="仿宋_GB2312"/>
          <w:b/>
          <w:color w:val="auto"/>
          <w:kern w:val="0"/>
          <w:sz w:val="24"/>
          <w:highlight w:val="none"/>
          <w:lang w:val="zh-CN"/>
        </w:rPr>
      </w:pPr>
      <w:r>
        <w:rPr>
          <w:rFonts w:hint="eastAsia" w:ascii="仿宋_GB2312" w:hAnsi="仿宋_GB2312" w:eastAsia="仿宋_GB2312" w:cs="仿宋_GB2312"/>
          <w:color w:val="auto"/>
          <w:kern w:val="0"/>
          <w:sz w:val="24"/>
          <w:highlight w:val="none"/>
          <w:lang w:val="zh-CN"/>
        </w:rPr>
        <w:t>1、</w:t>
      </w:r>
      <w:r>
        <w:rPr>
          <w:rFonts w:hint="eastAsia" w:ascii="仿宋_GB2312" w:hAnsi="仿宋_GB2312" w:eastAsia="仿宋_GB2312" w:cs="仿宋_GB2312"/>
          <w:color w:val="auto"/>
          <w:kern w:val="0"/>
          <w:sz w:val="24"/>
          <w:highlight w:val="none"/>
          <w:u w:val="single"/>
        </w:rPr>
        <w:t>（</w:t>
      </w:r>
      <w:bookmarkStart w:id="133" w:name="_Hlk101131882"/>
      <w:r>
        <w:rPr>
          <w:rFonts w:hint="eastAsia" w:ascii="仿宋_GB2312" w:hAnsi="仿宋_GB2312" w:eastAsia="仿宋_GB2312" w:cs="仿宋_GB2312"/>
          <w:color w:val="auto"/>
          <w:kern w:val="0"/>
          <w:sz w:val="24"/>
          <w:highlight w:val="none"/>
          <w:u w:val="single"/>
        </w:rPr>
        <w:t>联合体成员X,……</w:t>
      </w:r>
      <w:bookmarkEnd w:id="133"/>
      <w:r>
        <w:rPr>
          <w:rFonts w:hint="eastAsia" w:ascii="仿宋_GB2312" w:hAnsi="仿宋_GB2312" w:eastAsia="仿宋_GB2312" w:cs="仿宋_GB2312"/>
          <w:color w:val="auto"/>
          <w:kern w:val="0"/>
          <w:sz w:val="24"/>
          <w:highlight w:val="none"/>
          <w:u w:val="single"/>
        </w:rPr>
        <w:t>）</w:t>
      </w:r>
      <w:r>
        <w:rPr>
          <w:rFonts w:hint="eastAsia" w:ascii="仿宋_GB2312" w:hAnsi="仿宋_GB2312" w:eastAsia="仿宋_GB2312" w:cs="仿宋_GB2312"/>
          <w:color w:val="auto"/>
          <w:kern w:val="0"/>
          <w:sz w:val="24"/>
          <w:highlight w:val="none"/>
        </w:rPr>
        <w:t>提供的服务由小微企业承接，其合同份额占到合同总金额</w:t>
      </w:r>
      <w:r>
        <w:rPr>
          <w:rFonts w:hint="eastAsia" w:ascii="仿宋_GB2312" w:hAnsi="仿宋_GB2312" w:eastAsia="仿宋_GB2312" w:cs="仿宋_GB2312"/>
          <w:color w:val="auto"/>
          <w:kern w:val="0"/>
          <w:sz w:val="24"/>
          <w:highlight w:val="none"/>
          <w:u w:val="single"/>
        </w:rPr>
        <w:t xml:space="preserve">     </w:t>
      </w:r>
      <w:r>
        <w:rPr>
          <w:rFonts w:hint="eastAsia" w:ascii="仿宋_GB2312" w:hAnsi="仿宋_GB2312" w:eastAsia="仿宋_GB2312" w:cs="仿宋_GB2312"/>
          <w:color w:val="auto"/>
          <w:kern w:val="0"/>
          <w:sz w:val="24"/>
          <w:highlight w:val="none"/>
        </w:rPr>
        <w:t>%以上</w:t>
      </w:r>
      <w:r>
        <w:rPr>
          <w:rFonts w:hint="eastAsia" w:ascii="仿宋_GB2312" w:hAnsi="仿宋_GB2312" w:eastAsia="仿宋_GB2312" w:cs="仿宋_GB2312"/>
          <w:color w:val="auto"/>
          <w:kern w:val="0"/>
          <w:sz w:val="24"/>
          <w:highlight w:val="none"/>
          <w:lang w:val="zh-CN"/>
        </w:rPr>
        <w:t>。</w:t>
      </w:r>
      <w:r>
        <w:rPr>
          <w:rFonts w:hint="eastAsia" w:ascii="仿宋_GB2312" w:hAnsi="仿宋_GB2312" w:eastAsia="仿宋_GB2312" w:cs="仿宋_GB2312"/>
          <w:b/>
          <w:color w:val="auto"/>
          <w:kern w:val="0"/>
          <w:sz w:val="24"/>
          <w:highlight w:val="none"/>
          <w:lang w:val="zh-CN"/>
        </w:rPr>
        <w:t>（</w:t>
      </w:r>
      <w:bookmarkStart w:id="134" w:name="_Hlk101133598"/>
      <w:r>
        <w:rPr>
          <w:rFonts w:hint="eastAsia" w:ascii="仿宋_GB2312" w:hAnsi="仿宋_GB2312" w:eastAsia="仿宋_GB2312" w:cs="仿宋_GB2312"/>
          <w:b/>
          <w:color w:val="auto"/>
          <w:kern w:val="0"/>
          <w:sz w:val="24"/>
          <w:highlight w:val="none"/>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_GB2312" w:hAnsi="仿宋_GB2312" w:eastAsia="仿宋_GB2312" w:cs="仿宋_GB2312"/>
          <w:b/>
          <w:color w:val="auto"/>
          <w:sz w:val="24"/>
          <w:highlight w:val="none"/>
        </w:rPr>
        <w:t>拟享受以上价格扣除政策的，填写有关内容。</w:t>
      </w:r>
      <w:bookmarkEnd w:id="134"/>
      <w:r>
        <w:rPr>
          <w:rFonts w:hint="eastAsia" w:ascii="仿宋_GB2312" w:hAnsi="仿宋_GB2312" w:eastAsia="仿宋_GB2312" w:cs="仿宋_GB2312"/>
          <w:b/>
          <w:color w:val="auto"/>
          <w:kern w:val="0"/>
          <w:sz w:val="24"/>
          <w:highlight w:val="none"/>
          <w:lang w:val="zh-CN"/>
        </w:rPr>
        <w:t>）</w:t>
      </w:r>
    </w:p>
    <w:p w14:paraId="540CFB79">
      <w:pPr>
        <w:spacing w:line="420" w:lineRule="exact"/>
        <w:ind w:firstLine="480" w:firstLineChars="200"/>
        <w:rPr>
          <w:rFonts w:hint="eastAsia" w:ascii="仿宋_GB2312" w:hAnsi="仿宋_GB2312" w:eastAsia="仿宋_GB2312" w:cs="仿宋_GB2312"/>
          <w:b/>
          <w:bCs/>
          <w:color w:val="auto"/>
          <w:kern w:val="0"/>
          <w:sz w:val="24"/>
          <w:highlight w:val="none"/>
          <w:lang w:val="zh-CN"/>
        </w:rPr>
      </w:pPr>
      <w:r>
        <w:rPr>
          <w:rFonts w:hint="eastAsia" w:ascii="仿宋_GB2312" w:hAnsi="仿宋_GB2312" w:eastAsia="仿宋_GB2312" w:cs="仿宋_GB2312"/>
          <w:color w:val="auto"/>
          <w:sz w:val="24"/>
          <w:highlight w:val="none"/>
        </w:rPr>
        <w:t>2、中小企业合同金额达到</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%，小微企业合同金额达到</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kern w:val="0"/>
          <w:sz w:val="24"/>
          <w:highlight w:val="none"/>
          <w:lang w:val="zh-CN"/>
        </w:rPr>
        <w:t>。</w:t>
      </w:r>
      <w:r>
        <w:rPr>
          <w:rFonts w:hint="eastAsia" w:ascii="仿宋_GB2312" w:hAnsi="仿宋_GB2312" w:eastAsia="仿宋_GB2312" w:cs="仿宋_GB2312"/>
          <w:b/>
          <w:bCs/>
          <w:color w:val="auto"/>
          <w:kern w:val="0"/>
          <w:sz w:val="24"/>
          <w:highlight w:val="none"/>
          <w:lang w:val="zh-CN"/>
        </w:rPr>
        <w:t>（</w:t>
      </w:r>
      <w:r>
        <w:rPr>
          <w:rFonts w:hint="eastAsia" w:ascii="仿宋_GB2312" w:hAnsi="仿宋_GB2312" w:eastAsia="仿宋_GB2312" w:cs="仿宋_GB2312"/>
          <w:b/>
          <w:bCs/>
          <w:color w:val="auto"/>
          <w:sz w:val="24"/>
          <w:highlight w:val="none"/>
        </w:rPr>
        <w:t>要求以联合体形式参加的项目或采购包，供应商按招标文件第一部分招标公告申请人的资格要求中规定的联合协议中中小企业、小微企业合同金额应当达到的比例要求填写。</w:t>
      </w:r>
      <w:r>
        <w:rPr>
          <w:rFonts w:hint="eastAsia" w:ascii="仿宋_GB2312" w:hAnsi="仿宋_GB2312" w:eastAsia="仿宋_GB2312" w:cs="仿宋_GB2312"/>
          <w:b/>
          <w:bCs/>
          <w:color w:val="auto"/>
          <w:kern w:val="0"/>
          <w:sz w:val="24"/>
          <w:highlight w:val="none"/>
          <w:lang w:val="zh-CN"/>
        </w:rPr>
        <w:t>）</w:t>
      </w:r>
    </w:p>
    <w:p w14:paraId="24D41D97">
      <w:pPr>
        <w:snapToGrid w:val="0"/>
        <w:spacing w:line="420" w:lineRule="exact"/>
        <w:ind w:firstLine="576"/>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五、如果中标，</w:t>
      </w:r>
      <w:r>
        <w:rPr>
          <w:rFonts w:hint="eastAsia" w:ascii="仿宋_GB2312" w:hAnsi="仿宋_GB2312" w:eastAsia="仿宋_GB2312" w:cs="仿宋_GB2312"/>
          <w:color w:val="auto"/>
          <w:sz w:val="24"/>
          <w:highlight w:val="none"/>
        </w:rPr>
        <w:t>联合体各成员方共同与采购人签订合同，并就采购合同约定的事项对采购人承担连带责任。</w:t>
      </w:r>
    </w:p>
    <w:p w14:paraId="3EE48C48">
      <w:pPr>
        <w:snapToGrid w:val="0"/>
        <w:spacing w:line="420" w:lineRule="exact"/>
        <w:ind w:firstLine="576"/>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六、有关本次联合投标的其他事宜：</w:t>
      </w:r>
    </w:p>
    <w:p w14:paraId="6B1BEBAD">
      <w:pPr>
        <w:snapToGrid w:val="0"/>
        <w:spacing w:line="420" w:lineRule="exact"/>
        <w:ind w:firstLine="576"/>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1、联合体各方不再单独参加或者与其他供应商另外组成联合体参加同一合同项下的政府采购活动。</w:t>
      </w:r>
    </w:p>
    <w:p w14:paraId="4EA70C61">
      <w:pPr>
        <w:snapToGrid w:val="0"/>
        <w:spacing w:line="420" w:lineRule="exact"/>
        <w:ind w:firstLine="576"/>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2、联合体中有同类资质的各方按照联合体分工承担相同工作的，按照资质等级较低的供应商确定资质等级。</w:t>
      </w:r>
    </w:p>
    <w:p w14:paraId="551F7704">
      <w:pPr>
        <w:snapToGrid w:val="0"/>
        <w:spacing w:line="420" w:lineRule="exact"/>
        <w:ind w:firstLine="576"/>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3、本协议提交采购人、采购代理机构后，联合体各方不得以任何形式对上述内容进行修改或撤销。</w:t>
      </w:r>
    </w:p>
    <w:p w14:paraId="42250731">
      <w:pPr>
        <w:snapToGrid w:val="0"/>
        <w:spacing w:line="360" w:lineRule="auto"/>
        <w:ind w:firstLine="5040" w:firstLineChars="2100"/>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联合体成员名称(电子签名/公章)：</w:t>
      </w:r>
    </w:p>
    <w:p w14:paraId="1AA7043E">
      <w:pPr>
        <w:snapToGrid w:val="0"/>
        <w:spacing w:line="360" w:lineRule="auto"/>
        <w:ind w:firstLine="5040" w:firstLineChars="2100"/>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联合体成员名称(电子签名/公章)：</w:t>
      </w:r>
    </w:p>
    <w:p w14:paraId="32685994">
      <w:pPr>
        <w:snapToGrid w:val="0"/>
        <w:spacing w:line="360" w:lineRule="auto"/>
        <w:ind w:right="960"/>
        <w:jc w:val="center"/>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 xml:space="preserve">                   ……</w:t>
      </w:r>
    </w:p>
    <w:p w14:paraId="15ED0F7A">
      <w:pPr>
        <w:snapToGrid w:val="0"/>
        <w:spacing w:line="360" w:lineRule="auto"/>
        <w:jc w:val="right"/>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日期：  年  月   日</w:t>
      </w:r>
    </w:p>
    <w:p w14:paraId="198EDCA0">
      <w:pPr>
        <w:spacing w:line="360" w:lineRule="auto"/>
        <w:ind w:right="42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注：按本格式和要求提供。</w:t>
      </w:r>
    </w:p>
    <w:p w14:paraId="6739B91E">
      <w:pPr>
        <w:autoSpaceDE w:val="0"/>
        <w:autoSpaceDN w:val="0"/>
        <w:jc w:val="center"/>
        <w:rPr>
          <w:rFonts w:hint="eastAsia" w:ascii="仿宋_GB2312" w:hAnsi="仿宋_GB2312" w:eastAsia="仿宋_GB2312" w:cs="仿宋_GB2312"/>
          <w:b/>
          <w:color w:val="auto"/>
          <w:spacing w:val="6"/>
          <w:sz w:val="32"/>
          <w:szCs w:val="32"/>
          <w:highlight w:val="none"/>
        </w:rPr>
      </w:pPr>
    </w:p>
    <w:p w14:paraId="40D85101">
      <w:pPr>
        <w:autoSpaceDE w:val="0"/>
        <w:autoSpaceDN w:val="0"/>
        <w:jc w:val="center"/>
        <w:rPr>
          <w:rFonts w:hint="eastAsia" w:ascii="仿宋_GB2312" w:hAnsi="仿宋_GB2312" w:eastAsia="仿宋_GB2312" w:cs="仿宋_GB2312"/>
          <w:b/>
          <w:color w:val="auto"/>
          <w:spacing w:val="6"/>
          <w:sz w:val="32"/>
          <w:szCs w:val="32"/>
          <w:highlight w:val="none"/>
        </w:rPr>
      </w:pPr>
    </w:p>
    <w:p w14:paraId="4F79BF07">
      <w:pPr>
        <w:autoSpaceDE w:val="0"/>
        <w:autoSpaceDN w:val="0"/>
        <w:jc w:val="center"/>
        <w:rPr>
          <w:rFonts w:hint="eastAsia" w:ascii="仿宋_GB2312" w:hAnsi="仿宋_GB2312" w:eastAsia="仿宋_GB2312" w:cs="仿宋_GB2312"/>
          <w:b/>
          <w:color w:val="auto"/>
          <w:spacing w:val="6"/>
          <w:sz w:val="32"/>
          <w:szCs w:val="32"/>
          <w:highlight w:val="none"/>
        </w:rPr>
      </w:pPr>
    </w:p>
    <w:p w14:paraId="03C400FF">
      <w:pPr>
        <w:autoSpaceDE w:val="0"/>
        <w:autoSpaceDN w:val="0"/>
        <w:jc w:val="center"/>
        <w:rPr>
          <w:rFonts w:hint="eastAsia" w:ascii="仿宋_GB2312" w:hAnsi="仿宋_GB2312" w:eastAsia="仿宋_GB2312" w:cs="仿宋_GB2312"/>
          <w:b/>
          <w:color w:val="auto"/>
          <w:spacing w:val="6"/>
          <w:sz w:val="32"/>
          <w:szCs w:val="32"/>
          <w:highlight w:val="none"/>
        </w:rPr>
      </w:pPr>
    </w:p>
    <w:p w14:paraId="2141D89A">
      <w:pPr>
        <w:autoSpaceDE w:val="0"/>
        <w:autoSpaceDN w:val="0"/>
        <w:jc w:val="center"/>
        <w:rPr>
          <w:rFonts w:hint="eastAsia" w:ascii="仿宋_GB2312" w:hAnsi="仿宋_GB2312" w:eastAsia="仿宋_GB2312" w:cs="仿宋_GB2312"/>
          <w:b/>
          <w:color w:val="auto"/>
          <w:spacing w:val="6"/>
          <w:sz w:val="32"/>
          <w:szCs w:val="32"/>
          <w:highlight w:val="none"/>
        </w:rPr>
      </w:pPr>
    </w:p>
    <w:p w14:paraId="1B41B274">
      <w:pPr>
        <w:autoSpaceDE w:val="0"/>
        <w:autoSpaceDN w:val="0"/>
        <w:jc w:val="center"/>
        <w:rPr>
          <w:rFonts w:hint="eastAsia" w:ascii="仿宋_GB2312" w:hAnsi="仿宋_GB2312" w:eastAsia="仿宋_GB2312" w:cs="仿宋_GB2312"/>
          <w:b/>
          <w:color w:val="auto"/>
          <w:spacing w:val="6"/>
          <w:sz w:val="32"/>
          <w:szCs w:val="32"/>
          <w:highlight w:val="none"/>
        </w:rPr>
      </w:pPr>
    </w:p>
    <w:p w14:paraId="0EB2D2D5">
      <w:pPr>
        <w:autoSpaceDE w:val="0"/>
        <w:autoSpaceDN w:val="0"/>
        <w:jc w:val="center"/>
        <w:rPr>
          <w:rFonts w:hint="eastAsia" w:ascii="仿宋_GB2312" w:hAnsi="仿宋_GB2312" w:eastAsia="仿宋_GB2312" w:cs="仿宋_GB2312"/>
          <w:b/>
          <w:color w:val="auto"/>
          <w:spacing w:val="6"/>
          <w:sz w:val="32"/>
          <w:szCs w:val="32"/>
          <w:highlight w:val="none"/>
        </w:rPr>
      </w:pPr>
    </w:p>
    <w:p w14:paraId="11A0FF5A">
      <w:pPr>
        <w:autoSpaceDE w:val="0"/>
        <w:autoSpaceDN w:val="0"/>
        <w:jc w:val="center"/>
        <w:rPr>
          <w:rFonts w:hint="eastAsia" w:ascii="仿宋_GB2312" w:hAnsi="仿宋_GB2312" w:eastAsia="仿宋_GB2312" w:cs="仿宋_GB2312"/>
          <w:b/>
          <w:color w:val="auto"/>
          <w:spacing w:val="6"/>
          <w:sz w:val="32"/>
          <w:szCs w:val="32"/>
          <w:highlight w:val="none"/>
        </w:rPr>
      </w:pPr>
    </w:p>
    <w:p w14:paraId="693FAE59">
      <w:pPr>
        <w:autoSpaceDE w:val="0"/>
        <w:autoSpaceDN w:val="0"/>
        <w:jc w:val="center"/>
        <w:rPr>
          <w:rFonts w:hint="eastAsia" w:ascii="仿宋_GB2312" w:hAnsi="仿宋_GB2312" w:eastAsia="仿宋_GB2312" w:cs="仿宋_GB2312"/>
          <w:b/>
          <w:color w:val="auto"/>
          <w:spacing w:val="6"/>
          <w:sz w:val="32"/>
          <w:szCs w:val="32"/>
          <w:highlight w:val="none"/>
        </w:rPr>
      </w:pPr>
    </w:p>
    <w:p w14:paraId="5A0F6DC6">
      <w:pPr>
        <w:autoSpaceDE w:val="0"/>
        <w:autoSpaceDN w:val="0"/>
        <w:jc w:val="center"/>
        <w:rPr>
          <w:rFonts w:hint="eastAsia" w:ascii="仿宋_GB2312" w:hAnsi="仿宋_GB2312" w:eastAsia="仿宋_GB2312" w:cs="仿宋_GB2312"/>
          <w:b/>
          <w:color w:val="auto"/>
          <w:spacing w:val="6"/>
          <w:sz w:val="32"/>
          <w:szCs w:val="32"/>
          <w:highlight w:val="none"/>
        </w:rPr>
      </w:pPr>
    </w:p>
    <w:p w14:paraId="5F0B3789">
      <w:pPr>
        <w:autoSpaceDE w:val="0"/>
        <w:autoSpaceDN w:val="0"/>
        <w:jc w:val="center"/>
        <w:rPr>
          <w:rFonts w:hint="eastAsia" w:ascii="仿宋_GB2312" w:hAnsi="仿宋_GB2312" w:eastAsia="仿宋_GB2312" w:cs="仿宋_GB2312"/>
          <w:b/>
          <w:color w:val="auto"/>
          <w:spacing w:val="6"/>
          <w:sz w:val="32"/>
          <w:szCs w:val="32"/>
          <w:highlight w:val="none"/>
        </w:rPr>
      </w:pPr>
    </w:p>
    <w:p w14:paraId="7258DD62">
      <w:pPr>
        <w:autoSpaceDE w:val="0"/>
        <w:autoSpaceDN w:val="0"/>
        <w:jc w:val="center"/>
        <w:rPr>
          <w:rFonts w:hint="eastAsia" w:ascii="仿宋_GB2312" w:hAnsi="仿宋_GB2312" w:eastAsia="仿宋_GB2312" w:cs="仿宋_GB2312"/>
          <w:b/>
          <w:color w:val="auto"/>
          <w:spacing w:val="6"/>
          <w:sz w:val="32"/>
          <w:szCs w:val="32"/>
          <w:highlight w:val="none"/>
        </w:rPr>
      </w:pPr>
    </w:p>
    <w:p w14:paraId="1F1A0187">
      <w:pPr>
        <w:autoSpaceDE w:val="0"/>
        <w:autoSpaceDN w:val="0"/>
        <w:jc w:val="center"/>
        <w:rPr>
          <w:rFonts w:hint="eastAsia" w:ascii="仿宋_GB2312" w:hAnsi="仿宋_GB2312" w:eastAsia="仿宋_GB2312" w:cs="仿宋_GB2312"/>
          <w:b/>
          <w:color w:val="auto"/>
          <w:spacing w:val="6"/>
          <w:sz w:val="32"/>
          <w:szCs w:val="32"/>
          <w:highlight w:val="none"/>
        </w:rPr>
      </w:pPr>
    </w:p>
    <w:p w14:paraId="125E1F0F">
      <w:pPr>
        <w:autoSpaceDE w:val="0"/>
        <w:autoSpaceDN w:val="0"/>
        <w:jc w:val="center"/>
        <w:rPr>
          <w:rFonts w:hint="eastAsia" w:ascii="仿宋_GB2312" w:hAnsi="仿宋_GB2312" w:eastAsia="仿宋_GB2312" w:cs="仿宋_GB2312"/>
          <w:b/>
          <w:color w:val="auto"/>
          <w:spacing w:val="6"/>
          <w:sz w:val="32"/>
          <w:szCs w:val="32"/>
          <w:highlight w:val="none"/>
        </w:rPr>
      </w:pPr>
    </w:p>
    <w:p w14:paraId="5F5367B4">
      <w:pPr>
        <w:autoSpaceDE w:val="0"/>
        <w:autoSpaceDN w:val="0"/>
        <w:jc w:val="center"/>
        <w:rPr>
          <w:rFonts w:hint="eastAsia" w:ascii="仿宋_GB2312" w:hAnsi="仿宋_GB2312" w:eastAsia="仿宋_GB2312" w:cs="仿宋_GB2312"/>
          <w:b/>
          <w:color w:val="auto"/>
          <w:spacing w:val="6"/>
          <w:sz w:val="32"/>
          <w:szCs w:val="32"/>
          <w:highlight w:val="none"/>
        </w:rPr>
      </w:pPr>
    </w:p>
    <w:p w14:paraId="2C6B754E">
      <w:pPr>
        <w:autoSpaceDE w:val="0"/>
        <w:autoSpaceDN w:val="0"/>
        <w:jc w:val="center"/>
        <w:rPr>
          <w:rFonts w:hint="eastAsia" w:ascii="仿宋_GB2312" w:hAnsi="仿宋_GB2312" w:eastAsia="仿宋_GB2312" w:cs="仿宋_GB2312"/>
          <w:b/>
          <w:color w:val="auto"/>
          <w:spacing w:val="6"/>
          <w:sz w:val="32"/>
          <w:szCs w:val="32"/>
          <w:highlight w:val="none"/>
        </w:rPr>
      </w:pPr>
    </w:p>
    <w:p w14:paraId="387EE752">
      <w:pPr>
        <w:snapToGrid w:val="0"/>
        <w:spacing w:line="360" w:lineRule="auto"/>
        <w:jc w:val="center"/>
        <w:outlineLvl w:val="0"/>
        <w:rPr>
          <w:rFonts w:hint="eastAsia" w:ascii="仿宋_GB2312" w:hAnsi="仿宋_GB2312" w:eastAsia="仿宋_GB2312" w:cs="仿宋_GB2312"/>
          <w:b/>
          <w:color w:val="auto"/>
          <w:kern w:val="0"/>
          <w:sz w:val="32"/>
          <w:szCs w:val="32"/>
          <w:highlight w:val="none"/>
        </w:rPr>
      </w:pPr>
    </w:p>
    <w:p w14:paraId="4FC86921">
      <w:pPr>
        <w:snapToGrid w:val="0"/>
        <w:spacing w:line="360" w:lineRule="auto"/>
        <w:jc w:val="center"/>
        <w:outlineLvl w:val="0"/>
        <w:rPr>
          <w:rFonts w:hint="eastAsia" w:ascii="仿宋_GB2312" w:hAnsi="仿宋_GB2312" w:eastAsia="仿宋_GB2312" w:cs="仿宋_GB2312"/>
          <w:b/>
          <w:color w:val="auto"/>
          <w:kern w:val="0"/>
          <w:sz w:val="32"/>
          <w:szCs w:val="32"/>
          <w:highlight w:val="none"/>
        </w:rPr>
      </w:pPr>
    </w:p>
    <w:p w14:paraId="13EC2977">
      <w:pPr>
        <w:snapToGrid w:val="0"/>
        <w:spacing w:line="360" w:lineRule="auto"/>
        <w:jc w:val="center"/>
        <w:outlineLvl w:val="0"/>
        <w:rPr>
          <w:rFonts w:hint="eastAsia" w:ascii="仿宋_GB2312" w:hAnsi="仿宋_GB2312" w:eastAsia="仿宋_GB2312" w:cs="仿宋_GB2312"/>
          <w:b/>
          <w:color w:val="auto"/>
          <w:kern w:val="0"/>
          <w:sz w:val="32"/>
          <w:szCs w:val="32"/>
          <w:highlight w:val="none"/>
        </w:rPr>
      </w:pPr>
    </w:p>
    <w:p w14:paraId="4BE20A71">
      <w:pPr>
        <w:snapToGrid w:val="0"/>
        <w:spacing w:line="360" w:lineRule="auto"/>
        <w:jc w:val="center"/>
        <w:outlineLvl w:val="0"/>
        <w:rPr>
          <w:rFonts w:hint="eastAsia" w:ascii="仿宋_GB2312" w:hAnsi="仿宋_GB2312" w:eastAsia="仿宋_GB2312" w:cs="仿宋_GB2312"/>
          <w:b/>
          <w:color w:val="auto"/>
          <w:kern w:val="0"/>
          <w:sz w:val="32"/>
          <w:szCs w:val="32"/>
          <w:highlight w:val="none"/>
        </w:rPr>
      </w:pPr>
    </w:p>
    <w:p w14:paraId="1D46A419">
      <w:pPr>
        <w:pageBreakBefore/>
        <w:snapToGrid w:val="0"/>
        <w:spacing w:line="360" w:lineRule="auto"/>
        <w:jc w:val="center"/>
        <w:outlineLvl w:val="0"/>
        <w:rPr>
          <w:rFonts w:hint="eastAsia" w:ascii="仿宋_GB2312" w:hAnsi="仿宋_GB2312" w:eastAsia="仿宋_GB2312" w:cs="仿宋_GB2312"/>
          <w:b/>
          <w:color w:val="auto"/>
          <w:kern w:val="0"/>
          <w:sz w:val="32"/>
          <w:szCs w:val="32"/>
          <w:highlight w:val="none"/>
        </w:rPr>
      </w:pPr>
      <w:r>
        <w:rPr>
          <w:rFonts w:hint="eastAsia" w:ascii="仿宋_GB2312" w:hAnsi="仿宋_GB2312" w:eastAsia="仿宋_GB2312" w:cs="仿宋_GB2312"/>
          <w:b/>
          <w:color w:val="auto"/>
          <w:kern w:val="0"/>
          <w:sz w:val="32"/>
          <w:szCs w:val="32"/>
          <w:highlight w:val="none"/>
        </w:rPr>
        <w:t>附件5：分包意向协议</w:t>
      </w:r>
    </w:p>
    <w:p w14:paraId="22DBF08C">
      <w:pPr>
        <w:widowControl/>
        <w:spacing w:line="440" w:lineRule="exact"/>
        <w:ind w:firstLine="120" w:firstLineChars="5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b/>
          <w:color w:val="auto"/>
          <w:sz w:val="24"/>
          <w:highlight w:val="none"/>
        </w:rPr>
        <w:t>中标后以分包方式履行合同的，提供分包意向协议；采购人不同意分包或者投标人中标后不以分包方式履行合同的，则不需要提供。</w:t>
      </w:r>
      <w:r>
        <w:rPr>
          <w:rFonts w:hint="eastAsia" w:ascii="仿宋_GB2312" w:hAnsi="仿宋_GB2312" w:eastAsia="仿宋_GB2312" w:cs="仿宋_GB2312"/>
          <w:color w:val="auto"/>
          <w:sz w:val="24"/>
          <w:highlight w:val="none"/>
        </w:rPr>
        <w:t>）</w:t>
      </w:r>
    </w:p>
    <w:p w14:paraId="7A1F0AEF">
      <w:pPr>
        <w:snapToGrid w:val="0"/>
        <w:spacing w:line="440" w:lineRule="exact"/>
        <w:ind w:firstLine="576"/>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u w:val="single"/>
        </w:rPr>
        <w:t>（投标人名称）</w:t>
      </w:r>
      <w:r>
        <w:rPr>
          <w:rFonts w:hint="eastAsia" w:ascii="仿宋_GB2312" w:hAnsi="仿宋_GB2312" w:eastAsia="仿宋_GB2312" w:cs="仿宋_GB2312"/>
          <w:color w:val="auto"/>
          <w:kern w:val="0"/>
          <w:sz w:val="24"/>
          <w:highlight w:val="none"/>
          <w:lang w:val="zh-CN"/>
        </w:rPr>
        <w:t>若成为</w:t>
      </w:r>
      <w:r>
        <w:rPr>
          <w:rFonts w:hint="eastAsia" w:ascii="仿宋_GB2312" w:hAnsi="仿宋_GB2312" w:eastAsia="仿宋_GB2312" w:cs="仿宋_GB2312"/>
          <w:color w:val="auto"/>
          <w:sz w:val="24"/>
          <w:highlight w:val="none"/>
        </w:rPr>
        <w:t>（项目名称）【招标编号：（采购编号）】</w:t>
      </w:r>
      <w:r>
        <w:rPr>
          <w:rFonts w:hint="eastAsia" w:ascii="仿宋_GB2312" w:hAnsi="仿宋_GB2312" w:eastAsia="仿宋_GB2312" w:cs="仿宋_GB2312"/>
          <w:color w:val="auto"/>
          <w:kern w:val="0"/>
          <w:sz w:val="24"/>
          <w:highlight w:val="none"/>
          <w:lang w:val="zh-CN"/>
        </w:rPr>
        <w:t>的中标供应商，将依法采取分包方式履行合同。</w:t>
      </w:r>
      <w:r>
        <w:rPr>
          <w:rFonts w:hint="eastAsia" w:ascii="仿宋_GB2312" w:hAnsi="仿宋_GB2312" w:eastAsia="仿宋_GB2312" w:cs="仿宋_GB2312"/>
          <w:color w:val="auto"/>
          <w:kern w:val="0"/>
          <w:sz w:val="24"/>
          <w:highlight w:val="none"/>
          <w:u w:val="single"/>
        </w:rPr>
        <w:t>（投标人名称）</w:t>
      </w:r>
      <w:r>
        <w:rPr>
          <w:rFonts w:hint="eastAsia" w:ascii="仿宋_GB2312" w:hAnsi="仿宋_GB2312" w:eastAsia="仿宋_GB2312" w:cs="仿宋_GB2312"/>
          <w:color w:val="auto"/>
          <w:kern w:val="0"/>
          <w:sz w:val="24"/>
          <w:highlight w:val="none"/>
        </w:rPr>
        <w:t>与</w:t>
      </w:r>
      <w:r>
        <w:rPr>
          <w:rFonts w:hint="eastAsia" w:ascii="仿宋_GB2312" w:hAnsi="仿宋_GB2312" w:eastAsia="仿宋_GB2312" w:cs="仿宋_GB2312"/>
          <w:color w:val="auto"/>
          <w:kern w:val="0"/>
          <w:sz w:val="24"/>
          <w:highlight w:val="none"/>
          <w:u w:val="single"/>
        </w:rPr>
        <w:t>（所有分包供应商名称）</w:t>
      </w:r>
      <w:r>
        <w:rPr>
          <w:rFonts w:hint="eastAsia" w:ascii="仿宋_GB2312" w:hAnsi="仿宋_GB2312" w:eastAsia="仿宋_GB2312" w:cs="仿宋_GB2312"/>
          <w:color w:val="auto"/>
          <w:kern w:val="0"/>
          <w:sz w:val="24"/>
          <w:highlight w:val="none"/>
        </w:rPr>
        <w:t>达成分包意向协议</w:t>
      </w:r>
      <w:r>
        <w:rPr>
          <w:rFonts w:hint="eastAsia" w:ascii="仿宋_GB2312" w:hAnsi="仿宋_GB2312" w:eastAsia="仿宋_GB2312" w:cs="仿宋_GB2312"/>
          <w:color w:val="auto"/>
          <w:kern w:val="0"/>
          <w:sz w:val="24"/>
          <w:highlight w:val="none"/>
          <w:lang w:val="zh-CN"/>
        </w:rPr>
        <w:t xml:space="preserve">。 </w:t>
      </w:r>
    </w:p>
    <w:p w14:paraId="5CE6C442">
      <w:pPr>
        <w:snapToGrid w:val="0"/>
        <w:spacing w:line="440" w:lineRule="exact"/>
        <w:ind w:firstLine="576"/>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一、分包标的及数量</w:t>
      </w:r>
    </w:p>
    <w:p w14:paraId="514C0F6F">
      <w:pPr>
        <w:snapToGrid w:val="0"/>
        <w:spacing w:line="440" w:lineRule="exact"/>
        <w:ind w:firstLine="576"/>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u w:val="single"/>
        </w:rPr>
        <w:t>（投标人名称）</w:t>
      </w:r>
      <w:r>
        <w:rPr>
          <w:rFonts w:hint="eastAsia" w:ascii="仿宋_GB2312" w:hAnsi="仿宋_GB2312" w:eastAsia="仿宋_GB2312" w:cs="仿宋_GB2312"/>
          <w:color w:val="auto"/>
          <w:kern w:val="0"/>
          <w:sz w:val="24"/>
          <w:highlight w:val="none"/>
          <w:lang w:val="zh-CN"/>
        </w:rPr>
        <w:t>将</w:t>
      </w:r>
      <w:r>
        <w:rPr>
          <w:rFonts w:hint="eastAsia" w:ascii="仿宋_GB2312" w:hAnsi="仿宋_GB2312" w:eastAsia="仿宋_GB2312" w:cs="仿宋_GB2312"/>
          <w:color w:val="auto"/>
          <w:highlight w:val="none"/>
          <w:u w:val="single"/>
        </w:rPr>
        <w:t xml:space="preserve">  </w:t>
      </w:r>
      <w:r>
        <w:rPr>
          <w:rFonts w:hint="eastAsia" w:ascii="仿宋_GB2312" w:hAnsi="仿宋_GB2312" w:eastAsia="仿宋_GB2312" w:cs="仿宋_GB2312"/>
          <w:color w:val="auto"/>
          <w:kern w:val="0"/>
          <w:sz w:val="24"/>
          <w:highlight w:val="none"/>
          <w:u w:val="single"/>
        </w:rPr>
        <w:t xml:space="preserve"> XX工作内容   </w:t>
      </w:r>
      <w:r>
        <w:rPr>
          <w:rFonts w:hint="eastAsia" w:ascii="仿宋_GB2312" w:hAnsi="仿宋_GB2312" w:eastAsia="仿宋_GB2312" w:cs="仿宋_GB2312"/>
          <w:color w:val="auto"/>
          <w:sz w:val="24"/>
          <w:highlight w:val="none"/>
        </w:rPr>
        <w:t>分包给</w:t>
      </w:r>
      <w:r>
        <w:rPr>
          <w:rFonts w:hint="eastAsia" w:ascii="仿宋_GB2312" w:hAnsi="仿宋_GB2312" w:eastAsia="仿宋_GB2312" w:cs="仿宋_GB2312"/>
          <w:color w:val="auto"/>
          <w:kern w:val="0"/>
          <w:sz w:val="24"/>
          <w:highlight w:val="none"/>
          <w:u w:val="single"/>
        </w:rPr>
        <w:t>（分包供应商1名称）</w:t>
      </w:r>
      <w:r>
        <w:rPr>
          <w:rFonts w:hint="eastAsia" w:ascii="仿宋_GB2312" w:hAnsi="仿宋_GB2312" w:eastAsia="仿宋_GB2312" w:cs="仿宋_GB2312"/>
          <w:color w:val="auto"/>
          <w:kern w:val="0"/>
          <w:sz w:val="24"/>
          <w:highlight w:val="none"/>
          <w:lang w:val="zh-CN"/>
        </w:rPr>
        <w:t>，</w:t>
      </w:r>
      <w:r>
        <w:rPr>
          <w:rFonts w:hint="eastAsia" w:ascii="仿宋_GB2312" w:hAnsi="仿宋_GB2312" w:eastAsia="仿宋_GB2312" w:cs="仿宋_GB2312"/>
          <w:color w:val="auto"/>
          <w:kern w:val="0"/>
          <w:sz w:val="24"/>
          <w:highlight w:val="none"/>
          <w:u w:val="single"/>
        </w:rPr>
        <w:t>（分包供应商2名称），</w:t>
      </w:r>
      <w:r>
        <w:rPr>
          <w:rFonts w:hint="eastAsia" w:ascii="仿宋_GB2312" w:hAnsi="仿宋_GB2312" w:eastAsia="仿宋_GB2312" w:cs="仿宋_GB2312"/>
          <w:color w:val="auto"/>
          <w:kern w:val="0"/>
          <w:sz w:val="24"/>
          <w:highlight w:val="none"/>
          <w:lang w:val="zh-CN"/>
        </w:rPr>
        <w:t>具备承</w:t>
      </w:r>
      <w:r>
        <w:rPr>
          <w:rFonts w:hint="eastAsia" w:ascii="仿宋_GB2312" w:hAnsi="仿宋_GB2312" w:eastAsia="仿宋_GB2312" w:cs="仿宋_GB2312"/>
          <w:color w:val="auto"/>
          <w:kern w:val="0"/>
          <w:sz w:val="24"/>
          <w:highlight w:val="none"/>
        </w:rPr>
        <w:t>担</w:t>
      </w:r>
      <w:r>
        <w:rPr>
          <w:rFonts w:hint="eastAsia" w:ascii="仿宋_GB2312" w:hAnsi="仿宋_GB2312" w:eastAsia="仿宋_GB2312" w:cs="仿宋_GB2312"/>
          <w:color w:val="auto"/>
          <w:kern w:val="0"/>
          <w:sz w:val="24"/>
          <w:highlight w:val="none"/>
          <w:u w:val="single"/>
          <w:lang w:val="zh-CN"/>
        </w:rPr>
        <w:t>XX工作内容</w:t>
      </w:r>
      <w:r>
        <w:rPr>
          <w:rFonts w:hint="eastAsia" w:ascii="仿宋_GB2312" w:hAnsi="仿宋_GB2312" w:eastAsia="仿宋_GB2312" w:cs="仿宋_GB2312"/>
          <w:color w:val="auto"/>
          <w:kern w:val="0"/>
          <w:sz w:val="24"/>
          <w:highlight w:val="none"/>
          <w:lang w:val="zh-CN"/>
        </w:rPr>
        <w:t>相应资质条件且不得再次分包；</w:t>
      </w:r>
    </w:p>
    <w:p w14:paraId="0FA5E030">
      <w:pPr>
        <w:snapToGrid w:val="0"/>
        <w:spacing w:line="440" w:lineRule="exact"/>
        <w:ind w:firstLine="576"/>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w:t>
      </w:r>
    </w:p>
    <w:p w14:paraId="73505F9B">
      <w:pPr>
        <w:spacing w:line="440" w:lineRule="exact"/>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highlight w:val="none"/>
          <w:lang w:val="zh-CN"/>
        </w:rPr>
        <w:t xml:space="preserve"> </w:t>
      </w:r>
    </w:p>
    <w:p w14:paraId="71C9C321">
      <w:pPr>
        <w:snapToGrid w:val="0"/>
        <w:spacing w:line="440" w:lineRule="exact"/>
        <w:ind w:firstLine="576"/>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二、分包供应商中小企业合同份额</w:t>
      </w:r>
    </w:p>
    <w:p w14:paraId="63124C73">
      <w:pPr>
        <w:snapToGrid w:val="0"/>
        <w:spacing w:line="440" w:lineRule="exact"/>
        <w:ind w:firstLine="576"/>
        <w:rPr>
          <w:rFonts w:hint="eastAsia" w:ascii="仿宋_GB2312" w:hAnsi="仿宋_GB2312" w:eastAsia="仿宋_GB2312" w:cs="仿宋_GB2312"/>
          <w:b/>
          <w:color w:val="auto"/>
          <w:kern w:val="0"/>
          <w:sz w:val="24"/>
          <w:highlight w:val="none"/>
          <w:lang w:val="zh-CN"/>
        </w:rPr>
      </w:pPr>
      <w:r>
        <w:rPr>
          <w:rFonts w:hint="eastAsia" w:ascii="仿宋_GB2312" w:hAnsi="仿宋_GB2312" w:eastAsia="仿宋_GB2312" w:cs="仿宋_GB2312"/>
          <w:color w:val="auto"/>
          <w:kern w:val="0"/>
          <w:sz w:val="24"/>
          <w:highlight w:val="none"/>
        </w:rPr>
        <w:t>1、</w:t>
      </w:r>
      <w:r>
        <w:rPr>
          <w:rFonts w:hint="eastAsia" w:ascii="仿宋_GB2312" w:hAnsi="仿宋_GB2312" w:eastAsia="仿宋_GB2312" w:cs="仿宋_GB2312"/>
          <w:color w:val="auto"/>
          <w:kern w:val="0"/>
          <w:sz w:val="24"/>
          <w:highlight w:val="none"/>
          <w:u w:val="single"/>
        </w:rPr>
        <w:t>（分包供应商X,……）提供的服务全部由小微企业承接，</w:t>
      </w:r>
      <w:r>
        <w:rPr>
          <w:rFonts w:hint="eastAsia" w:ascii="仿宋_GB2312" w:hAnsi="仿宋_GB2312" w:eastAsia="仿宋_GB2312" w:cs="仿宋_GB2312"/>
          <w:color w:val="auto"/>
          <w:kern w:val="0"/>
          <w:sz w:val="24"/>
          <w:highlight w:val="none"/>
        </w:rPr>
        <w:t>其合同份额占到合同总金额</w:t>
      </w:r>
      <w:r>
        <w:rPr>
          <w:rFonts w:hint="eastAsia" w:ascii="仿宋_GB2312" w:hAnsi="仿宋_GB2312" w:eastAsia="仿宋_GB2312" w:cs="仿宋_GB2312"/>
          <w:color w:val="auto"/>
          <w:kern w:val="0"/>
          <w:sz w:val="24"/>
          <w:highlight w:val="none"/>
          <w:u w:val="single"/>
        </w:rPr>
        <w:t xml:space="preserve">     </w:t>
      </w:r>
      <w:r>
        <w:rPr>
          <w:rFonts w:hint="eastAsia" w:ascii="仿宋_GB2312" w:hAnsi="仿宋_GB2312" w:eastAsia="仿宋_GB2312" w:cs="仿宋_GB2312"/>
          <w:color w:val="auto"/>
          <w:kern w:val="0"/>
          <w:sz w:val="24"/>
          <w:highlight w:val="none"/>
        </w:rPr>
        <w:t>%以上</w:t>
      </w:r>
      <w:r>
        <w:rPr>
          <w:rFonts w:hint="eastAsia" w:ascii="仿宋_GB2312" w:hAnsi="仿宋_GB2312" w:eastAsia="仿宋_GB2312" w:cs="仿宋_GB2312"/>
          <w:color w:val="auto"/>
          <w:highlight w:val="none"/>
        </w:rPr>
        <w:t>。</w:t>
      </w:r>
      <w:r>
        <w:rPr>
          <w:rFonts w:hint="eastAsia" w:ascii="仿宋_GB2312" w:hAnsi="仿宋_GB2312" w:eastAsia="仿宋_GB2312" w:cs="仿宋_GB2312"/>
          <w:b/>
          <w:color w:val="auto"/>
          <w:kern w:val="0"/>
          <w:sz w:val="24"/>
          <w:highlight w:val="none"/>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_GB2312" w:hAnsi="仿宋_GB2312" w:eastAsia="仿宋_GB2312" w:cs="仿宋_GB2312"/>
          <w:b/>
          <w:color w:val="auto"/>
          <w:sz w:val="24"/>
          <w:highlight w:val="none"/>
        </w:rPr>
        <w:t>拟享受以上价格扣除政策的，填写有关内容。</w:t>
      </w:r>
      <w:r>
        <w:rPr>
          <w:rFonts w:hint="eastAsia" w:ascii="仿宋_GB2312" w:hAnsi="仿宋_GB2312" w:eastAsia="仿宋_GB2312" w:cs="仿宋_GB2312"/>
          <w:b/>
          <w:color w:val="auto"/>
          <w:kern w:val="0"/>
          <w:sz w:val="24"/>
          <w:highlight w:val="none"/>
          <w:lang w:val="zh-CN"/>
        </w:rPr>
        <w:t>）</w:t>
      </w:r>
    </w:p>
    <w:p w14:paraId="59AF3E21">
      <w:pPr>
        <w:spacing w:line="440" w:lineRule="exact"/>
        <w:ind w:firstLine="480" w:firstLineChars="200"/>
        <w:rPr>
          <w:rFonts w:hint="eastAsia" w:ascii="仿宋_GB2312" w:hAnsi="仿宋_GB2312" w:eastAsia="仿宋_GB2312" w:cs="仿宋_GB2312"/>
          <w:b/>
          <w:bCs/>
          <w:color w:val="auto"/>
          <w:kern w:val="0"/>
          <w:sz w:val="24"/>
          <w:highlight w:val="none"/>
          <w:lang w:val="zh-CN"/>
        </w:rPr>
      </w:pPr>
      <w:r>
        <w:rPr>
          <w:rFonts w:hint="eastAsia" w:ascii="仿宋_GB2312" w:hAnsi="仿宋_GB2312" w:eastAsia="仿宋_GB2312" w:cs="仿宋_GB2312"/>
          <w:color w:val="auto"/>
          <w:sz w:val="24"/>
          <w:highlight w:val="none"/>
        </w:rPr>
        <w:t>2、中小企业合同金额达到</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%，小微企业合同金额达到</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kern w:val="0"/>
          <w:sz w:val="24"/>
          <w:highlight w:val="none"/>
          <w:lang w:val="zh-CN"/>
        </w:rPr>
        <w:t>。</w:t>
      </w:r>
      <w:r>
        <w:rPr>
          <w:rFonts w:hint="eastAsia" w:ascii="仿宋_GB2312" w:hAnsi="仿宋_GB2312" w:eastAsia="仿宋_GB2312" w:cs="仿宋_GB2312"/>
          <w:b/>
          <w:bCs/>
          <w:color w:val="auto"/>
          <w:kern w:val="0"/>
          <w:sz w:val="24"/>
          <w:highlight w:val="none"/>
          <w:lang w:val="zh-CN"/>
        </w:rPr>
        <w:t>（</w:t>
      </w:r>
      <w:r>
        <w:rPr>
          <w:rFonts w:hint="eastAsia" w:ascii="仿宋_GB2312" w:hAnsi="仿宋_GB2312" w:eastAsia="仿宋_GB2312" w:cs="仿宋_GB2312"/>
          <w:b/>
          <w:bCs/>
          <w:color w:val="auto"/>
          <w:sz w:val="24"/>
          <w:highlight w:val="none"/>
        </w:rPr>
        <w:t>要求合同分包形式参加的项目或采购包，供应商按招标文件第一部分招标公告申请人的资格要求中规定的</w:t>
      </w:r>
      <w:r>
        <w:rPr>
          <w:rFonts w:hint="eastAsia" w:ascii="仿宋_GB2312" w:hAnsi="仿宋_GB2312" w:eastAsia="仿宋_GB2312" w:cs="仿宋_GB2312"/>
          <w:b/>
          <w:color w:val="auto"/>
          <w:kern w:val="0"/>
          <w:sz w:val="24"/>
          <w:highlight w:val="none"/>
          <w:lang w:val="zh-CN"/>
        </w:rPr>
        <w:t>分包意向协议</w:t>
      </w:r>
      <w:r>
        <w:rPr>
          <w:rFonts w:hint="eastAsia" w:ascii="仿宋_GB2312" w:hAnsi="仿宋_GB2312" w:eastAsia="仿宋_GB2312" w:cs="仿宋_GB2312"/>
          <w:b/>
          <w:bCs/>
          <w:color w:val="auto"/>
          <w:sz w:val="24"/>
          <w:highlight w:val="none"/>
        </w:rPr>
        <w:t>中中小企业、小微企业合同金额应当达到的比例要求填写。</w:t>
      </w:r>
      <w:r>
        <w:rPr>
          <w:rFonts w:hint="eastAsia" w:ascii="仿宋_GB2312" w:hAnsi="仿宋_GB2312" w:eastAsia="仿宋_GB2312" w:cs="仿宋_GB2312"/>
          <w:b/>
          <w:bCs/>
          <w:color w:val="auto"/>
          <w:kern w:val="0"/>
          <w:sz w:val="24"/>
          <w:highlight w:val="none"/>
          <w:lang w:val="zh-CN"/>
        </w:rPr>
        <w:t>）</w:t>
      </w:r>
    </w:p>
    <w:p w14:paraId="7021D839">
      <w:pPr>
        <w:snapToGrid w:val="0"/>
        <w:spacing w:line="440" w:lineRule="exact"/>
        <w:ind w:firstLine="576"/>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三、分包工作履行期限、地点、方式</w:t>
      </w:r>
    </w:p>
    <w:p w14:paraId="15E7C599">
      <w:pPr>
        <w:snapToGrid w:val="0"/>
        <w:spacing w:line="440" w:lineRule="exact"/>
        <w:ind w:firstLine="576"/>
        <w:rPr>
          <w:rFonts w:hint="eastAsia" w:ascii="仿宋_GB2312" w:hAnsi="仿宋_GB2312" w:eastAsia="仿宋_GB2312" w:cs="仿宋_GB2312"/>
          <w:color w:val="auto"/>
          <w:highlight w:val="none"/>
          <w:u w:val="single"/>
        </w:rPr>
      </w:pPr>
      <w:r>
        <w:rPr>
          <w:rFonts w:hint="eastAsia" w:ascii="仿宋_GB2312" w:hAnsi="仿宋_GB2312" w:eastAsia="仿宋_GB2312" w:cs="仿宋_GB2312"/>
          <w:color w:val="auto"/>
          <w:highlight w:val="none"/>
          <w:u w:val="single"/>
        </w:rPr>
        <w:t xml:space="preserve">                                                                                  </w:t>
      </w:r>
    </w:p>
    <w:p w14:paraId="5A967CE7">
      <w:pPr>
        <w:snapToGrid w:val="0"/>
        <w:spacing w:line="440" w:lineRule="exact"/>
        <w:ind w:firstLine="576"/>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四、质量</w:t>
      </w:r>
    </w:p>
    <w:p w14:paraId="2A6B40D7">
      <w:pPr>
        <w:snapToGrid w:val="0"/>
        <w:spacing w:line="440" w:lineRule="exact"/>
        <w:ind w:firstLine="576"/>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highlight w:val="none"/>
          <w:u w:val="single"/>
        </w:rPr>
        <w:t xml:space="preserve">                                                                                       </w:t>
      </w:r>
    </w:p>
    <w:p w14:paraId="087F4074">
      <w:pPr>
        <w:snapToGrid w:val="0"/>
        <w:spacing w:line="440" w:lineRule="exact"/>
        <w:ind w:firstLine="576"/>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五、价款或者报酬</w:t>
      </w:r>
    </w:p>
    <w:p w14:paraId="72399954">
      <w:pPr>
        <w:snapToGrid w:val="0"/>
        <w:spacing w:line="440" w:lineRule="exact"/>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highlight w:val="none"/>
          <w:u w:val="single"/>
        </w:rPr>
        <w:t xml:space="preserve">                                                                                     </w:t>
      </w:r>
    </w:p>
    <w:p w14:paraId="22037DD4">
      <w:pPr>
        <w:snapToGrid w:val="0"/>
        <w:spacing w:line="440" w:lineRule="exact"/>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六、违约责任</w:t>
      </w:r>
    </w:p>
    <w:p w14:paraId="5496C0D7">
      <w:pPr>
        <w:snapToGrid w:val="0"/>
        <w:spacing w:line="440" w:lineRule="exact"/>
        <w:ind w:firstLine="576"/>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highlight w:val="none"/>
          <w:u w:val="single"/>
        </w:rPr>
        <w:t xml:space="preserve">                                                                                     </w:t>
      </w:r>
    </w:p>
    <w:p w14:paraId="79BB5508">
      <w:pPr>
        <w:snapToGrid w:val="0"/>
        <w:spacing w:line="440" w:lineRule="exact"/>
        <w:ind w:firstLine="576"/>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七、争议解决的办法</w:t>
      </w:r>
    </w:p>
    <w:p w14:paraId="60691D0B">
      <w:pPr>
        <w:snapToGrid w:val="0"/>
        <w:spacing w:line="440" w:lineRule="exact"/>
        <w:ind w:firstLine="576"/>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highlight w:val="none"/>
          <w:u w:val="single"/>
        </w:rPr>
        <w:t xml:space="preserve">                                                                                  </w:t>
      </w:r>
    </w:p>
    <w:p w14:paraId="481AFE91">
      <w:pPr>
        <w:snapToGrid w:val="0"/>
        <w:spacing w:line="440" w:lineRule="exact"/>
        <w:ind w:firstLine="576"/>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八、其他</w:t>
      </w:r>
    </w:p>
    <w:p w14:paraId="295CB9C3">
      <w:pPr>
        <w:snapToGrid w:val="0"/>
        <w:spacing w:line="360" w:lineRule="auto"/>
        <w:ind w:firstLine="576"/>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sz w:val="24"/>
          <w:highlight w:val="none"/>
        </w:rPr>
        <w:t>中小企业合同金额达到</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%，小微企业合同金额达到</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kern w:val="0"/>
          <w:sz w:val="24"/>
          <w:highlight w:val="none"/>
          <w:lang w:val="zh-CN"/>
        </w:rPr>
        <w:t xml:space="preserve">  。 </w:t>
      </w:r>
    </w:p>
    <w:p w14:paraId="237ADB43">
      <w:pPr>
        <w:snapToGrid w:val="0"/>
        <w:spacing w:line="360" w:lineRule="auto"/>
        <w:ind w:left="5758" w:leftChars="342" w:hanging="5040" w:hangingChars="2100"/>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 xml:space="preserve">                                        </w:t>
      </w:r>
    </w:p>
    <w:p w14:paraId="1E3F51CE">
      <w:pPr>
        <w:wordWrap w:val="0"/>
        <w:snapToGrid w:val="0"/>
        <w:spacing w:line="360" w:lineRule="auto"/>
        <w:ind w:left="5758" w:leftChars="342" w:hanging="5040" w:hangingChars="2100"/>
        <w:jc w:val="right"/>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 xml:space="preserve">投标人名称(电子签名)：        </w:t>
      </w:r>
    </w:p>
    <w:p w14:paraId="2BAC7896">
      <w:pPr>
        <w:snapToGrid w:val="0"/>
        <w:spacing w:line="360" w:lineRule="auto"/>
        <w:jc w:val="right"/>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分包供应商名称(电子签名/公章)：</w:t>
      </w:r>
    </w:p>
    <w:p w14:paraId="06C8CF92">
      <w:pPr>
        <w:snapToGrid w:val="0"/>
        <w:spacing w:line="360" w:lineRule="auto"/>
        <w:ind w:firstLine="5760" w:firstLineChars="2400"/>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kern w:val="0"/>
          <w:sz w:val="24"/>
          <w:highlight w:val="none"/>
          <w:lang w:val="zh-CN"/>
        </w:rPr>
        <w:t>……</w:t>
      </w:r>
    </w:p>
    <w:p w14:paraId="74F75A18">
      <w:pPr>
        <w:spacing w:line="360" w:lineRule="auto"/>
        <w:jc w:val="center"/>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 xml:space="preserve">                                        日期：  年  月   日</w:t>
      </w:r>
    </w:p>
    <w:p w14:paraId="4441C371">
      <w:pPr>
        <w:spacing w:line="360" w:lineRule="auto"/>
        <w:ind w:right="42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注：按本格式和要求提供。</w:t>
      </w:r>
    </w:p>
    <w:p w14:paraId="775F6A1A">
      <w:pPr>
        <w:autoSpaceDE w:val="0"/>
        <w:autoSpaceDN w:val="0"/>
        <w:jc w:val="center"/>
        <w:rPr>
          <w:rFonts w:hint="eastAsia" w:ascii="仿宋_GB2312" w:hAnsi="仿宋_GB2312" w:eastAsia="仿宋_GB2312" w:cs="仿宋_GB2312"/>
          <w:b/>
          <w:color w:val="auto"/>
          <w:spacing w:val="6"/>
          <w:sz w:val="32"/>
          <w:szCs w:val="32"/>
          <w:highlight w:val="none"/>
        </w:rPr>
      </w:pPr>
    </w:p>
    <w:p w14:paraId="2C773ED5">
      <w:pPr>
        <w:autoSpaceDE w:val="0"/>
        <w:autoSpaceDN w:val="0"/>
        <w:jc w:val="center"/>
        <w:rPr>
          <w:rFonts w:hint="eastAsia" w:ascii="仿宋_GB2312" w:hAnsi="仿宋_GB2312" w:eastAsia="仿宋_GB2312" w:cs="仿宋_GB2312"/>
          <w:b/>
          <w:color w:val="auto"/>
          <w:spacing w:val="6"/>
          <w:sz w:val="32"/>
          <w:szCs w:val="32"/>
          <w:highlight w:val="none"/>
        </w:rPr>
      </w:pPr>
    </w:p>
    <w:p w14:paraId="4CEDB531">
      <w:pPr>
        <w:autoSpaceDE w:val="0"/>
        <w:autoSpaceDN w:val="0"/>
        <w:jc w:val="center"/>
        <w:rPr>
          <w:rFonts w:hint="eastAsia" w:ascii="仿宋_GB2312" w:hAnsi="仿宋_GB2312" w:eastAsia="仿宋_GB2312" w:cs="仿宋_GB2312"/>
          <w:b/>
          <w:color w:val="auto"/>
          <w:spacing w:val="6"/>
          <w:sz w:val="32"/>
          <w:szCs w:val="32"/>
          <w:highlight w:val="none"/>
        </w:rPr>
      </w:pPr>
    </w:p>
    <w:p w14:paraId="3CDCC6E6">
      <w:pPr>
        <w:autoSpaceDE w:val="0"/>
        <w:autoSpaceDN w:val="0"/>
        <w:jc w:val="center"/>
        <w:rPr>
          <w:rFonts w:hint="eastAsia" w:ascii="仿宋_GB2312" w:hAnsi="仿宋_GB2312" w:eastAsia="仿宋_GB2312" w:cs="仿宋_GB2312"/>
          <w:b/>
          <w:color w:val="auto"/>
          <w:spacing w:val="6"/>
          <w:sz w:val="32"/>
          <w:szCs w:val="32"/>
          <w:highlight w:val="none"/>
        </w:rPr>
      </w:pPr>
    </w:p>
    <w:p w14:paraId="73061D46">
      <w:pPr>
        <w:autoSpaceDE w:val="0"/>
        <w:autoSpaceDN w:val="0"/>
        <w:jc w:val="center"/>
        <w:rPr>
          <w:rFonts w:hint="eastAsia" w:ascii="仿宋_GB2312" w:hAnsi="仿宋_GB2312" w:eastAsia="仿宋_GB2312" w:cs="仿宋_GB2312"/>
          <w:b/>
          <w:color w:val="auto"/>
          <w:spacing w:val="6"/>
          <w:sz w:val="32"/>
          <w:szCs w:val="32"/>
          <w:highlight w:val="none"/>
        </w:rPr>
      </w:pPr>
    </w:p>
    <w:p w14:paraId="43ADEF76">
      <w:pPr>
        <w:autoSpaceDE w:val="0"/>
        <w:autoSpaceDN w:val="0"/>
        <w:jc w:val="center"/>
        <w:rPr>
          <w:rFonts w:hint="eastAsia" w:ascii="仿宋_GB2312" w:hAnsi="仿宋_GB2312" w:eastAsia="仿宋_GB2312" w:cs="仿宋_GB2312"/>
          <w:b/>
          <w:color w:val="auto"/>
          <w:spacing w:val="6"/>
          <w:sz w:val="32"/>
          <w:szCs w:val="32"/>
          <w:highlight w:val="none"/>
        </w:rPr>
      </w:pPr>
    </w:p>
    <w:p w14:paraId="720C4BB9">
      <w:pPr>
        <w:autoSpaceDE w:val="0"/>
        <w:autoSpaceDN w:val="0"/>
        <w:jc w:val="center"/>
        <w:rPr>
          <w:rFonts w:hint="eastAsia" w:ascii="仿宋_GB2312" w:hAnsi="仿宋_GB2312" w:eastAsia="仿宋_GB2312" w:cs="仿宋_GB2312"/>
          <w:b/>
          <w:color w:val="auto"/>
          <w:spacing w:val="6"/>
          <w:sz w:val="32"/>
          <w:szCs w:val="32"/>
          <w:highlight w:val="none"/>
        </w:rPr>
      </w:pPr>
    </w:p>
    <w:p w14:paraId="5091DA40">
      <w:pPr>
        <w:autoSpaceDE w:val="0"/>
        <w:autoSpaceDN w:val="0"/>
        <w:jc w:val="center"/>
        <w:rPr>
          <w:rFonts w:hint="eastAsia" w:ascii="仿宋_GB2312" w:hAnsi="仿宋_GB2312" w:eastAsia="仿宋_GB2312" w:cs="仿宋_GB2312"/>
          <w:b/>
          <w:color w:val="auto"/>
          <w:spacing w:val="6"/>
          <w:sz w:val="32"/>
          <w:szCs w:val="32"/>
          <w:highlight w:val="none"/>
        </w:rPr>
      </w:pPr>
    </w:p>
    <w:p w14:paraId="11CBA484">
      <w:pPr>
        <w:autoSpaceDE w:val="0"/>
        <w:autoSpaceDN w:val="0"/>
        <w:jc w:val="center"/>
        <w:rPr>
          <w:rFonts w:hint="eastAsia" w:ascii="仿宋_GB2312" w:hAnsi="仿宋_GB2312" w:eastAsia="仿宋_GB2312" w:cs="仿宋_GB2312"/>
          <w:b/>
          <w:color w:val="auto"/>
          <w:spacing w:val="6"/>
          <w:sz w:val="32"/>
          <w:szCs w:val="32"/>
          <w:highlight w:val="none"/>
        </w:rPr>
      </w:pPr>
    </w:p>
    <w:p w14:paraId="31C324A5">
      <w:pPr>
        <w:autoSpaceDE w:val="0"/>
        <w:autoSpaceDN w:val="0"/>
        <w:jc w:val="center"/>
        <w:rPr>
          <w:rFonts w:hint="eastAsia" w:ascii="仿宋_GB2312" w:hAnsi="仿宋_GB2312" w:eastAsia="仿宋_GB2312" w:cs="仿宋_GB2312"/>
          <w:b/>
          <w:color w:val="auto"/>
          <w:spacing w:val="6"/>
          <w:sz w:val="32"/>
          <w:szCs w:val="32"/>
          <w:highlight w:val="none"/>
        </w:rPr>
      </w:pPr>
    </w:p>
    <w:p w14:paraId="27134B82">
      <w:pPr>
        <w:autoSpaceDE w:val="0"/>
        <w:autoSpaceDN w:val="0"/>
        <w:jc w:val="center"/>
        <w:rPr>
          <w:rFonts w:hint="eastAsia" w:ascii="仿宋_GB2312" w:hAnsi="仿宋_GB2312" w:eastAsia="仿宋_GB2312" w:cs="仿宋_GB2312"/>
          <w:b/>
          <w:color w:val="auto"/>
          <w:spacing w:val="6"/>
          <w:sz w:val="32"/>
          <w:szCs w:val="32"/>
          <w:highlight w:val="none"/>
        </w:rPr>
      </w:pPr>
    </w:p>
    <w:p w14:paraId="027C950C">
      <w:pPr>
        <w:pStyle w:val="83"/>
        <w:rPr>
          <w:rFonts w:hint="eastAsia" w:ascii="仿宋_GB2312" w:hAnsi="仿宋_GB2312" w:eastAsia="仿宋_GB2312" w:cs="仿宋_GB2312"/>
          <w:b/>
          <w:color w:val="auto"/>
          <w:spacing w:val="6"/>
          <w:sz w:val="32"/>
          <w:szCs w:val="32"/>
          <w:highlight w:val="none"/>
        </w:rPr>
      </w:pPr>
    </w:p>
    <w:p w14:paraId="25EA264D">
      <w:pPr>
        <w:pStyle w:val="84"/>
        <w:rPr>
          <w:rFonts w:hint="eastAsia" w:ascii="仿宋_GB2312" w:hAnsi="仿宋_GB2312" w:eastAsia="仿宋_GB2312" w:cs="仿宋_GB2312"/>
          <w:b/>
          <w:color w:val="auto"/>
          <w:spacing w:val="6"/>
          <w:sz w:val="32"/>
          <w:szCs w:val="32"/>
          <w:highlight w:val="none"/>
        </w:rPr>
      </w:pPr>
    </w:p>
    <w:p w14:paraId="3F4FDA60">
      <w:pPr>
        <w:rPr>
          <w:rFonts w:hint="eastAsia" w:ascii="仿宋_GB2312" w:hAnsi="仿宋_GB2312" w:eastAsia="仿宋_GB2312" w:cs="仿宋_GB2312"/>
          <w:b/>
          <w:color w:val="auto"/>
          <w:spacing w:val="6"/>
          <w:sz w:val="32"/>
          <w:szCs w:val="32"/>
          <w:highlight w:val="none"/>
        </w:rPr>
      </w:pPr>
    </w:p>
    <w:p w14:paraId="0068CA25">
      <w:pPr>
        <w:pStyle w:val="83"/>
        <w:rPr>
          <w:rFonts w:hint="eastAsia" w:ascii="仿宋_GB2312" w:hAnsi="仿宋_GB2312" w:eastAsia="仿宋_GB2312" w:cs="仿宋_GB2312"/>
          <w:b/>
          <w:color w:val="auto"/>
          <w:spacing w:val="6"/>
          <w:sz w:val="32"/>
          <w:szCs w:val="32"/>
          <w:highlight w:val="none"/>
        </w:rPr>
      </w:pPr>
    </w:p>
    <w:p w14:paraId="571068B4">
      <w:pPr>
        <w:pStyle w:val="84"/>
        <w:rPr>
          <w:rFonts w:hint="eastAsia" w:ascii="仿宋_GB2312" w:hAnsi="仿宋_GB2312" w:eastAsia="仿宋_GB2312" w:cs="仿宋_GB2312"/>
          <w:color w:val="auto"/>
          <w:highlight w:val="none"/>
        </w:rPr>
      </w:pPr>
    </w:p>
    <w:p w14:paraId="4F2B2F53">
      <w:pPr>
        <w:spacing w:line="360" w:lineRule="auto"/>
        <w:rPr>
          <w:rFonts w:hint="eastAsia" w:ascii="仿宋_GB2312" w:hAnsi="仿宋_GB2312" w:eastAsia="仿宋_GB2312" w:cs="仿宋_GB2312"/>
          <w:b/>
          <w:color w:val="auto"/>
          <w:spacing w:val="6"/>
          <w:sz w:val="32"/>
          <w:szCs w:val="32"/>
          <w:highlight w:val="none"/>
        </w:rPr>
      </w:pPr>
      <w:bookmarkStart w:id="135" w:name="OLE_LINK14"/>
      <w:bookmarkStart w:id="136" w:name="OLE_LINK13"/>
    </w:p>
    <w:p w14:paraId="4C7AA510">
      <w:pPr>
        <w:pageBreakBefore/>
        <w:spacing w:line="360" w:lineRule="auto"/>
        <w:jc w:val="center"/>
        <w:rPr>
          <w:rFonts w:hint="eastAsia" w:ascii="仿宋_GB2312" w:hAnsi="仿宋_GB2312" w:eastAsia="仿宋_GB2312" w:cs="仿宋_GB2312"/>
          <w:b/>
          <w:color w:val="auto"/>
          <w:spacing w:val="6"/>
          <w:sz w:val="32"/>
          <w:szCs w:val="32"/>
          <w:highlight w:val="none"/>
        </w:rPr>
      </w:pPr>
      <w:r>
        <w:rPr>
          <w:rFonts w:hint="eastAsia" w:ascii="仿宋_GB2312" w:hAnsi="仿宋_GB2312" w:eastAsia="仿宋_GB2312" w:cs="仿宋_GB2312"/>
          <w:b/>
          <w:color w:val="auto"/>
          <w:spacing w:val="6"/>
          <w:sz w:val="32"/>
          <w:szCs w:val="32"/>
          <w:highlight w:val="none"/>
        </w:rPr>
        <w:t>附件6：残疾人福利性单位声明函</w:t>
      </w:r>
    </w:p>
    <w:bookmarkEnd w:id="135"/>
    <w:bookmarkEnd w:id="136"/>
    <w:p w14:paraId="333D0A6E">
      <w:pPr>
        <w:spacing w:line="360" w:lineRule="auto"/>
        <w:rPr>
          <w:rFonts w:ascii="仿宋" w:hAnsi="仿宋" w:eastAsia="仿宋" w:cs="仿宋"/>
          <w:b/>
          <w:color w:val="auto"/>
          <w:spacing w:val="6"/>
          <w:sz w:val="30"/>
          <w:szCs w:val="30"/>
          <w:highlight w:val="none"/>
        </w:rPr>
      </w:pPr>
    </w:p>
    <w:p w14:paraId="3618460E">
      <w:pPr>
        <w:spacing w:line="360" w:lineRule="auto"/>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本单位郑重声明，根据《财政部 民政部 中国残疾人联合会关于促进残疾人就业政府采购政策的通知》（财库〔2017〕 141号）的规定，本单位为符合条件的残疾人福利性单位，且本单位参加_</w:t>
      </w:r>
      <w:r>
        <w:rPr>
          <w:rFonts w:hint="eastAsia" w:ascii="仿宋_GB2312" w:hAnsi="仿宋_GB2312" w:eastAsia="仿宋_GB2312" w:cs="仿宋_GB2312"/>
          <w:color w:val="auto"/>
          <w:sz w:val="24"/>
          <w:highlight w:val="none"/>
          <w:u w:val="single"/>
        </w:rPr>
        <w:t>（采购人）</w:t>
      </w:r>
      <w:r>
        <w:rPr>
          <w:rFonts w:hint="eastAsia" w:ascii="仿宋_GB2312" w:hAnsi="仿宋_GB2312" w:eastAsia="仿宋_GB2312" w:cs="仿宋_GB2312"/>
          <w:color w:val="auto"/>
          <w:sz w:val="24"/>
          <w:highlight w:val="none"/>
        </w:rPr>
        <w:t>_单位的_</w:t>
      </w:r>
      <w:r>
        <w:rPr>
          <w:rFonts w:hint="eastAsia" w:ascii="仿宋_GB2312" w:hAnsi="仿宋_GB2312" w:eastAsia="仿宋_GB2312" w:cs="仿宋_GB2312"/>
          <w:color w:val="auto"/>
          <w:sz w:val="24"/>
          <w:highlight w:val="none"/>
          <w:u w:val="single"/>
        </w:rPr>
        <w:t>（项目名称）</w:t>
      </w:r>
      <w:r>
        <w:rPr>
          <w:rFonts w:hint="eastAsia" w:ascii="仿宋_GB2312" w:hAnsi="仿宋_GB2312" w:eastAsia="仿宋_GB2312" w:cs="仿宋_GB2312"/>
          <w:color w:val="auto"/>
          <w:sz w:val="24"/>
          <w:highlight w:val="none"/>
        </w:rPr>
        <w:t>__项目采购活动提供本单位制造的货物（由本单位承担工程/提供服务），或者提供其他残疾人福利性单位制造的货物（不包括使用非残疾人福利性单位注册商标的货物）。</w:t>
      </w:r>
    </w:p>
    <w:p w14:paraId="21E14529">
      <w:pPr>
        <w:spacing w:line="360" w:lineRule="auto"/>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本单位对上述声明的真实性负责。如有虚假，将依法承担相应责任。</w:t>
      </w:r>
    </w:p>
    <w:p w14:paraId="5673323B">
      <w:pPr>
        <w:spacing w:line="360" w:lineRule="auto"/>
        <w:ind w:firstLine="480" w:firstLineChars="200"/>
        <w:rPr>
          <w:rFonts w:hint="eastAsia" w:ascii="仿宋_GB2312" w:hAnsi="仿宋_GB2312" w:eastAsia="仿宋_GB2312" w:cs="仿宋_GB2312"/>
          <w:color w:val="auto"/>
          <w:sz w:val="24"/>
          <w:highlight w:val="none"/>
        </w:rPr>
      </w:pPr>
    </w:p>
    <w:p w14:paraId="0A8875A3">
      <w:pPr>
        <w:spacing w:line="360" w:lineRule="auto"/>
        <w:ind w:firstLine="480" w:firstLineChars="200"/>
        <w:rPr>
          <w:rFonts w:hint="eastAsia" w:ascii="仿宋_GB2312" w:hAnsi="仿宋_GB2312" w:eastAsia="仿宋_GB2312" w:cs="仿宋_GB2312"/>
          <w:color w:val="auto"/>
          <w:sz w:val="24"/>
          <w:highlight w:val="none"/>
        </w:rPr>
      </w:pPr>
    </w:p>
    <w:p w14:paraId="726DB41C">
      <w:pPr>
        <w:tabs>
          <w:tab w:val="left" w:pos="4860"/>
        </w:tabs>
        <w:spacing w:line="360" w:lineRule="auto"/>
        <w:ind w:right="1560" w:firstLine="480" w:firstLineChars="20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w:t>
      </w:r>
      <w:r>
        <w:rPr>
          <w:rFonts w:hint="eastAsia" w:ascii="仿宋_GB2312" w:hAnsi="仿宋_GB2312" w:eastAsia="仿宋_GB2312" w:cs="仿宋_GB2312"/>
          <w:color w:val="auto"/>
          <w:kern w:val="0"/>
          <w:sz w:val="24"/>
          <w:highlight w:val="none"/>
          <w:lang w:val="zh-CN"/>
        </w:rPr>
        <w:t>投标人名称（电子签名）</w:t>
      </w:r>
      <w:r>
        <w:rPr>
          <w:rFonts w:hint="eastAsia" w:ascii="仿宋_GB2312" w:hAnsi="仿宋_GB2312" w:eastAsia="仿宋_GB2312" w:cs="仿宋_GB2312"/>
          <w:color w:val="auto"/>
          <w:sz w:val="24"/>
          <w:highlight w:val="none"/>
        </w:rPr>
        <w:t>：</w:t>
      </w:r>
    </w:p>
    <w:p w14:paraId="371D928B">
      <w:pPr>
        <w:tabs>
          <w:tab w:val="left" w:pos="4860"/>
        </w:tabs>
        <w:spacing w:line="360" w:lineRule="auto"/>
        <w:ind w:right="1560" w:firstLine="480" w:firstLineChars="20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日  期：</w:t>
      </w:r>
    </w:p>
    <w:p w14:paraId="4559B85F">
      <w:pPr>
        <w:autoSpaceDE w:val="0"/>
        <w:autoSpaceDN w:val="0"/>
        <w:jc w:val="center"/>
        <w:rPr>
          <w:rFonts w:hint="eastAsia" w:ascii="仿宋_GB2312" w:hAnsi="仿宋_GB2312" w:eastAsia="仿宋_GB2312" w:cs="仿宋_GB2312"/>
          <w:b/>
          <w:color w:val="auto"/>
          <w:spacing w:val="6"/>
          <w:sz w:val="32"/>
          <w:szCs w:val="32"/>
          <w:highlight w:val="none"/>
        </w:rPr>
      </w:pPr>
    </w:p>
    <w:p w14:paraId="4EC8BB39">
      <w:pPr>
        <w:autoSpaceDE w:val="0"/>
        <w:autoSpaceDN w:val="0"/>
        <w:jc w:val="center"/>
        <w:rPr>
          <w:rFonts w:hint="eastAsia" w:ascii="仿宋_GB2312" w:hAnsi="仿宋_GB2312" w:eastAsia="仿宋_GB2312" w:cs="仿宋_GB2312"/>
          <w:b/>
          <w:color w:val="auto"/>
          <w:spacing w:val="6"/>
          <w:sz w:val="32"/>
          <w:szCs w:val="32"/>
          <w:highlight w:val="none"/>
        </w:rPr>
      </w:pPr>
    </w:p>
    <w:p w14:paraId="5F6EA4AE">
      <w:pPr>
        <w:autoSpaceDE w:val="0"/>
        <w:autoSpaceDN w:val="0"/>
        <w:jc w:val="center"/>
        <w:rPr>
          <w:rFonts w:hint="eastAsia" w:ascii="仿宋_GB2312" w:hAnsi="仿宋_GB2312" w:eastAsia="仿宋_GB2312" w:cs="仿宋_GB2312"/>
          <w:b/>
          <w:color w:val="auto"/>
          <w:spacing w:val="6"/>
          <w:sz w:val="32"/>
          <w:szCs w:val="32"/>
          <w:highlight w:val="none"/>
        </w:rPr>
      </w:pPr>
    </w:p>
    <w:p w14:paraId="1AE45AB5">
      <w:pPr>
        <w:autoSpaceDE w:val="0"/>
        <w:autoSpaceDN w:val="0"/>
        <w:jc w:val="center"/>
        <w:rPr>
          <w:rFonts w:hint="eastAsia" w:ascii="仿宋_GB2312" w:hAnsi="仿宋_GB2312" w:eastAsia="仿宋_GB2312" w:cs="仿宋_GB2312"/>
          <w:b/>
          <w:color w:val="auto"/>
          <w:spacing w:val="6"/>
          <w:sz w:val="32"/>
          <w:szCs w:val="32"/>
          <w:highlight w:val="none"/>
        </w:rPr>
      </w:pPr>
    </w:p>
    <w:p w14:paraId="44945074">
      <w:pPr>
        <w:autoSpaceDE w:val="0"/>
        <w:autoSpaceDN w:val="0"/>
        <w:jc w:val="center"/>
        <w:rPr>
          <w:rFonts w:hint="eastAsia" w:ascii="仿宋_GB2312" w:hAnsi="仿宋_GB2312" w:eastAsia="仿宋_GB2312" w:cs="仿宋_GB2312"/>
          <w:b/>
          <w:color w:val="auto"/>
          <w:spacing w:val="6"/>
          <w:sz w:val="32"/>
          <w:szCs w:val="32"/>
          <w:highlight w:val="none"/>
        </w:rPr>
      </w:pPr>
    </w:p>
    <w:p w14:paraId="35C5735D">
      <w:pPr>
        <w:autoSpaceDE w:val="0"/>
        <w:autoSpaceDN w:val="0"/>
        <w:jc w:val="center"/>
        <w:rPr>
          <w:rFonts w:hint="eastAsia" w:ascii="仿宋_GB2312" w:hAnsi="仿宋_GB2312" w:eastAsia="仿宋_GB2312" w:cs="仿宋_GB2312"/>
          <w:b/>
          <w:color w:val="auto"/>
          <w:spacing w:val="6"/>
          <w:sz w:val="32"/>
          <w:szCs w:val="32"/>
          <w:highlight w:val="none"/>
        </w:rPr>
      </w:pPr>
    </w:p>
    <w:p w14:paraId="1B271B55">
      <w:pPr>
        <w:autoSpaceDE w:val="0"/>
        <w:autoSpaceDN w:val="0"/>
        <w:jc w:val="center"/>
        <w:rPr>
          <w:rFonts w:hint="eastAsia" w:ascii="仿宋_GB2312" w:hAnsi="仿宋_GB2312" w:eastAsia="仿宋_GB2312" w:cs="仿宋_GB2312"/>
          <w:b/>
          <w:color w:val="auto"/>
          <w:spacing w:val="6"/>
          <w:sz w:val="32"/>
          <w:szCs w:val="32"/>
          <w:highlight w:val="none"/>
        </w:rPr>
      </w:pPr>
    </w:p>
    <w:p w14:paraId="2B659E46">
      <w:pPr>
        <w:autoSpaceDE w:val="0"/>
        <w:autoSpaceDN w:val="0"/>
        <w:jc w:val="center"/>
        <w:rPr>
          <w:rFonts w:hint="eastAsia" w:ascii="仿宋_GB2312" w:hAnsi="仿宋_GB2312" w:eastAsia="仿宋_GB2312" w:cs="仿宋_GB2312"/>
          <w:b/>
          <w:color w:val="auto"/>
          <w:spacing w:val="6"/>
          <w:sz w:val="32"/>
          <w:szCs w:val="32"/>
          <w:highlight w:val="none"/>
        </w:rPr>
      </w:pPr>
    </w:p>
    <w:p w14:paraId="36FCE011">
      <w:pPr>
        <w:autoSpaceDE w:val="0"/>
        <w:autoSpaceDN w:val="0"/>
        <w:jc w:val="center"/>
        <w:rPr>
          <w:rFonts w:hint="eastAsia" w:ascii="仿宋_GB2312" w:hAnsi="仿宋_GB2312" w:eastAsia="仿宋_GB2312" w:cs="仿宋_GB2312"/>
          <w:b/>
          <w:color w:val="auto"/>
          <w:spacing w:val="6"/>
          <w:sz w:val="32"/>
          <w:szCs w:val="32"/>
          <w:highlight w:val="none"/>
        </w:rPr>
      </w:pPr>
    </w:p>
    <w:p w14:paraId="77CC1CF0">
      <w:pPr>
        <w:autoSpaceDE w:val="0"/>
        <w:autoSpaceDN w:val="0"/>
        <w:jc w:val="center"/>
        <w:rPr>
          <w:rFonts w:hint="eastAsia" w:ascii="仿宋_GB2312" w:hAnsi="仿宋_GB2312" w:eastAsia="仿宋_GB2312" w:cs="仿宋_GB2312"/>
          <w:b/>
          <w:color w:val="auto"/>
          <w:spacing w:val="6"/>
          <w:sz w:val="32"/>
          <w:szCs w:val="32"/>
          <w:highlight w:val="none"/>
        </w:rPr>
      </w:pPr>
    </w:p>
    <w:p w14:paraId="5171A005">
      <w:pPr>
        <w:autoSpaceDE w:val="0"/>
        <w:autoSpaceDN w:val="0"/>
        <w:jc w:val="center"/>
        <w:rPr>
          <w:rFonts w:hint="eastAsia" w:ascii="仿宋_GB2312" w:hAnsi="仿宋_GB2312" w:eastAsia="仿宋_GB2312" w:cs="仿宋_GB2312"/>
          <w:b/>
          <w:color w:val="auto"/>
          <w:spacing w:val="6"/>
          <w:sz w:val="32"/>
          <w:szCs w:val="32"/>
          <w:highlight w:val="none"/>
        </w:rPr>
      </w:pPr>
    </w:p>
    <w:p w14:paraId="25C4F3F5">
      <w:pPr>
        <w:autoSpaceDE w:val="0"/>
        <w:autoSpaceDN w:val="0"/>
        <w:jc w:val="center"/>
        <w:rPr>
          <w:rFonts w:hint="eastAsia" w:ascii="仿宋_GB2312" w:hAnsi="仿宋_GB2312" w:eastAsia="仿宋_GB2312" w:cs="仿宋_GB2312"/>
          <w:b/>
          <w:color w:val="auto"/>
          <w:spacing w:val="6"/>
          <w:sz w:val="32"/>
          <w:szCs w:val="32"/>
          <w:highlight w:val="none"/>
        </w:rPr>
      </w:pPr>
    </w:p>
    <w:p w14:paraId="75AE6856">
      <w:pPr>
        <w:autoSpaceDE w:val="0"/>
        <w:autoSpaceDN w:val="0"/>
        <w:jc w:val="center"/>
        <w:rPr>
          <w:rFonts w:hint="eastAsia" w:ascii="仿宋_GB2312" w:hAnsi="仿宋_GB2312" w:eastAsia="仿宋_GB2312" w:cs="仿宋_GB2312"/>
          <w:b/>
          <w:color w:val="auto"/>
          <w:spacing w:val="6"/>
          <w:sz w:val="32"/>
          <w:szCs w:val="32"/>
          <w:highlight w:val="none"/>
        </w:rPr>
      </w:pPr>
    </w:p>
    <w:p w14:paraId="7E486036">
      <w:pPr>
        <w:pageBreakBefore/>
        <w:spacing w:line="360" w:lineRule="auto"/>
        <w:rPr>
          <w:rFonts w:hint="eastAsia" w:ascii="仿宋_GB2312" w:hAnsi="仿宋_GB2312" w:eastAsia="仿宋_GB2312" w:cs="仿宋_GB2312"/>
          <w:b/>
          <w:color w:val="auto"/>
          <w:spacing w:val="6"/>
          <w:sz w:val="32"/>
          <w:szCs w:val="32"/>
          <w:highlight w:val="none"/>
        </w:rPr>
      </w:pPr>
      <w:r>
        <w:rPr>
          <w:rFonts w:hint="eastAsia" w:ascii="仿宋_GB2312" w:hAnsi="仿宋_GB2312" w:eastAsia="仿宋_GB2312" w:cs="仿宋_GB2312"/>
          <w:b/>
          <w:color w:val="auto"/>
          <w:spacing w:val="6"/>
          <w:sz w:val="32"/>
          <w:szCs w:val="32"/>
          <w:highlight w:val="none"/>
        </w:rPr>
        <w:t>附件7：</w:t>
      </w:r>
      <w:r>
        <w:rPr>
          <w:rFonts w:hint="eastAsia" w:ascii="仿宋_GB2312" w:hAnsi="仿宋_GB2312" w:eastAsia="仿宋_GB2312" w:cs="仿宋_GB2312"/>
          <w:b/>
          <w:color w:val="auto"/>
          <w:kern w:val="0"/>
          <w:sz w:val="32"/>
          <w:szCs w:val="32"/>
          <w:highlight w:val="none"/>
        </w:rPr>
        <w:t>中小企业声明函</w:t>
      </w:r>
    </w:p>
    <w:p w14:paraId="460A213A">
      <w:pPr>
        <w:spacing w:line="360" w:lineRule="auto"/>
        <w:jc w:val="center"/>
        <w:rPr>
          <w:rFonts w:hint="eastAsia" w:ascii="仿宋_GB2312" w:hAnsi="仿宋_GB2312" w:eastAsia="仿宋_GB2312" w:cs="仿宋_GB2312"/>
          <w:color w:val="auto"/>
          <w:sz w:val="24"/>
          <w:highlight w:val="none"/>
          <w:u w:val="single"/>
        </w:rPr>
      </w:pPr>
    </w:p>
    <w:p w14:paraId="76AD4C8F">
      <w:pPr>
        <w:spacing w:line="360" w:lineRule="auto"/>
        <w:jc w:val="center"/>
        <w:rPr>
          <w:rFonts w:ascii="仿宋_GB2312" w:hAnsi="仿宋" w:eastAsia="仿宋_GB2312" w:cs="仿宋"/>
          <w:b/>
          <w:color w:val="auto"/>
          <w:sz w:val="32"/>
          <w:szCs w:val="32"/>
          <w:highlight w:val="none"/>
        </w:rPr>
      </w:pPr>
      <w:r>
        <w:rPr>
          <w:rFonts w:hint="eastAsia" w:ascii="仿宋_GB2312" w:hAnsi="仿宋" w:eastAsia="仿宋_GB2312" w:cs="仿宋"/>
          <w:b/>
          <w:color w:val="auto"/>
          <w:sz w:val="32"/>
          <w:szCs w:val="32"/>
          <w:highlight w:val="none"/>
        </w:rPr>
        <w:t>中小企业声明函（服务）</w:t>
      </w:r>
    </w:p>
    <w:p w14:paraId="33D5FA13">
      <w:pPr>
        <w:spacing w:line="360" w:lineRule="auto"/>
        <w:ind w:firstLine="360" w:firstLineChars="15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本公司（联合体）郑重声明，根据《政府采购促进中小企业发展管理办法》（财库</w:t>
      </w:r>
      <w:r>
        <w:rPr>
          <w:rFonts w:hint="eastAsia" w:ascii="仿宋_GB2312" w:hAnsi="仿宋" w:eastAsia="仿宋" w:cs="仿宋"/>
          <w:color w:val="auto"/>
          <w:sz w:val="24"/>
          <w:highlight w:val="none"/>
        </w:rPr>
        <w:t>﹝</w:t>
      </w:r>
      <w:r>
        <w:rPr>
          <w:rFonts w:hint="eastAsia" w:ascii="仿宋_GB2312" w:hAnsi="仿宋" w:eastAsia="仿宋_GB2312" w:cs="仿宋"/>
          <w:color w:val="auto"/>
          <w:sz w:val="24"/>
          <w:highlight w:val="none"/>
        </w:rPr>
        <w:t>2020</w:t>
      </w:r>
      <w:r>
        <w:rPr>
          <w:rFonts w:hint="eastAsia" w:ascii="仿宋_GB2312" w:hAnsi="仿宋" w:eastAsia="仿宋" w:cs="仿宋"/>
          <w:color w:val="auto"/>
          <w:sz w:val="24"/>
          <w:highlight w:val="none"/>
        </w:rPr>
        <w:t>﹞</w:t>
      </w:r>
      <w:r>
        <w:rPr>
          <w:rFonts w:hint="eastAsia" w:ascii="仿宋_GB2312" w:hAnsi="仿宋" w:eastAsia="仿宋_GB2312" w:cs="仿宋"/>
          <w:color w:val="auto"/>
          <w:sz w:val="24"/>
          <w:highlight w:val="none"/>
        </w:rPr>
        <w:t xml:space="preserve">46 号）的规定，本公司（联合体）参加 </w:t>
      </w:r>
      <w:r>
        <w:rPr>
          <w:rFonts w:hint="eastAsia" w:ascii="仿宋_GB2312" w:hAnsi="仿宋" w:eastAsia="仿宋_GB2312" w:cs="仿宋"/>
          <w:color w:val="auto"/>
          <w:sz w:val="24"/>
          <w:highlight w:val="none"/>
          <w:u w:val="single"/>
        </w:rPr>
        <w:t xml:space="preserve">（采购人） </w:t>
      </w:r>
      <w:r>
        <w:rPr>
          <w:rFonts w:hint="eastAsia" w:ascii="仿宋_GB2312" w:hAnsi="仿宋" w:eastAsia="仿宋_GB2312" w:cs="仿宋"/>
          <w:color w:val="auto"/>
          <w:sz w:val="24"/>
          <w:highlight w:val="none"/>
        </w:rPr>
        <w:t>的</w:t>
      </w:r>
      <w:r>
        <w:rPr>
          <w:rFonts w:hint="eastAsia" w:ascii="仿宋_GB2312" w:hAnsi="仿宋" w:eastAsia="仿宋_GB2312" w:cs="仿宋"/>
          <w:color w:val="auto"/>
          <w:sz w:val="24"/>
          <w:highlight w:val="none"/>
          <w:u w:val="single"/>
        </w:rPr>
        <w:t xml:space="preserve"> （项目名称） </w:t>
      </w:r>
      <w:r>
        <w:rPr>
          <w:rFonts w:hint="eastAsia" w:ascii="仿宋_GB2312" w:hAnsi="仿宋" w:eastAsia="仿宋_GB2312" w:cs="仿宋"/>
          <w:color w:val="auto"/>
          <w:sz w:val="24"/>
          <w:highlight w:val="none"/>
        </w:rPr>
        <w:t>采购活动，服务全部由符合政策要求的中小企业承接。相关企业（含联合体中的中小企业、签订分包意向协议的中小企业）的具体情况如下：</w:t>
      </w:r>
    </w:p>
    <w:p w14:paraId="5CDE93D4">
      <w:pPr>
        <w:spacing w:line="360" w:lineRule="auto"/>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w:t>
      </w:r>
      <w:r>
        <w:rPr>
          <w:rFonts w:hint="eastAsia" w:ascii="仿宋_GB2312" w:hAnsi="仿宋" w:eastAsia="仿宋_GB2312" w:cs="仿宋"/>
          <w:color w:val="auto"/>
          <w:highlight w:val="none"/>
        </w:rPr>
        <w:t xml:space="preserve"> </w:t>
      </w:r>
      <w:r>
        <w:rPr>
          <w:rFonts w:hint="eastAsia" w:ascii="仿宋_GB2312" w:hAnsi="仿宋" w:eastAsia="仿宋_GB2312" w:cs="仿宋"/>
          <w:color w:val="auto"/>
          <w:sz w:val="24"/>
          <w:highlight w:val="none"/>
          <w:u w:val="single"/>
        </w:rPr>
        <w:t>（标的名称）</w:t>
      </w:r>
      <w:r>
        <w:rPr>
          <w:rFonts w:hint="eastAsia" w:ascii="仿宋_GB2312" w:hAnsi="仿宋" w:eastAsia="仿宋_GB2312" w:cs="仿宋"/>
          <w:color w:val="auto"/>
          <w:sz w:val="24"/>
          <w:highlight w:val="none"/>
        </w:rPr>
        <w:t>，属于</w:t>
      </w:r>
      <w:r>
        <w:rPr>
          <w:rFonts w:hint="eastAsia" w:ascii="仿宋_GB2312" w:hAnsi="仿宋" w:eastAsia="仿宋_GB2312" w:cs="仿宋"/>
          <w:color w:val="auto"/>
          <w:sz w:val="24"/>
          <w:highlight w:val="none"/>
          <w:u w:val="single"/>
        </w:rPr>
        <w:t xml:space="preserve"> （采购文件中明确的所属行业）</w:t>
      </w:r>
      <w:r>
        <w:rPr>
          <w:rFonts w:hint="eastAsia" w:ascii="仿宋_GB2312" w:hAnsi="仿宋" w:eastAsia="仿宋_GB2312" w:cs="仿宋"/>
          <w:color w:val="auto"/>
          <w:sz w:val="24"/>
          <w:highlight w:val="none"/>
        </w:rPr>
        <w:t xml:space="preserve"> ；承建（承接）企业为 </w:t>
      </w:r>
      <w:r>
        <w:rPr>
          <w:rFonts w:hint="eastAsia" w:ascii="仿宋_GB2312" w:hAnsi="仿宋" w:eastAsia="仿宋_GB2312" w:cs="仿宋"/>
          <w:color w:val="auto"/>
          <w:sz w:val="24"/>
          <w:highlight w:val="none"/>
          <w:u w:val="single"/>
        </w:rPr>
        <w:t>（企业名称）</w:t>
      </w:r>
      <w:r>
        <w:rPr>
          <w:rFonts w:hint="eastAsia" w:ascii="仿宋_GB2312" w:hAnsi="仿宋" w:eastAsia="仿宋_GB2312" w:cs="仿宋"/>
          <w:color w:val="auto"/>
          <w:sz w:val="24"/>
          <w:highlight w:val="none"/>
        </w:rPr>
        <w:t xml:space="preserve"> ，从业人员</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人，营业收入为</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万元，资产总额为</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万元属于</w:t>
      </w:r>
      <w:r>
        <w:rPr>
          <w:rFonts w:hint="eastAsia" w:ascii="仿宋_GB2312" w:hAnsi="仿宋" w:eastAsia="仿宋_GB2312" w:cs="仿宋"/>
          <w:color w:val="auto"/>
          <w:sz w:val="24"/>
          <w:highlight w:val="none"/>
          <w:u w:val="single"/>
        </w:rPr>
        <w:t xml:space="preserve"> （中型企业、小型企业、微型企业） </w:t>
      </w:r>
      <w:r>
        <w:rPr>
          <w:rFonts w:hint="eastAsia" w:ascii="仿宋_GB2312" w:hAnsi="仿宋" w:eastAsia="仿宋_GB2312" w:cs="仿宋"/>
          <w:color w:val="auto"/>
          <w:sz w:val="24"/>
          <w:highlight w:val="none"/>
        </w:rPr>
        <w:t>；</w:t>
      </w:r>
    </w:p>
    <w:p w14:paraId="4CDF3396">
      <w:pPr>
        <w:spacing w:line="360" w:lineRule="auto"/>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w:t>
      </w:r>
      <w:r>
        <w:rPr>
          <w:rFonts w:hint="eastAsia" w:ascii="仿宋_GB2312" w:hAnsi="仿宋" w:eastAsia="仿宋_GB2312" w:cs="仿宋"/>
          <w:color w:val="auto"/>
          <w:sz w:val="24"/>
          <w:highlight w:val="none"/>
          <w:u w:val="single"/>
        </w:rPr>
        <w:t xml:space="preserve"> （标的名称），</w:t>
      </w:r>
      <w:r>
        <w:rPr>
          <w:rFonts w:hint="eastAsia" w:ascii="仿宋_GB2312" w:hAnsi="仿宋" w:eastAsia="仿宋_GB2312" w:cs="仿宋"/>
          <w:color w:val="auto"/>
          <w:sz w:val="24"/>
          <w:highlight w:val="none"/>
        </w:rPr>
        <w:t xml:space="preserve">属于 </w:t>
      </w:r>
      <w:r>
        <w:rPr>
          <w:rFonts w:hint="eastAsia" w:ascii="仿宋_GB2312" w:hAnsi="仿宋" w:eastAsia="仿宋_GB2312" w:cs="仿宋"/>
          <w:color w:val="auto"/>
          <w:sz w:val="24"/>
          <w:highlight w:val="none"/>
          <w:u w:val="single"/>
        </w:rPr>
        <w:t xml:space="preserve">（采购文件中明确的所属行业） </w:t>
      </w:r>
      <w:r>
        <w:rPr>
          <w:rFonts w:hint="eastAsia" w:ascii="仿宋_GB2312" w:hAnsi="仿宋" w:eastAsia="仿宋_GB2312" w:cs="仿宋"/>
          <w:color w:val="auto"/>
          <w:sz w:val="24"/>
          <w:highlight w:val="none"/>
        </w:rPr>
        <w:t xml:space="preserve">；承建（承接）企业为 </w:t>
      </w:r>
      <w:r>
        <w:rPr>
          <w:rFonts w:hint="eastAsia" w:ascii="仿宋_GB2312" w:hAnsi="仿宋" w:eastAsia="仿宋_GB2312" w:cs="仿宋"/>
          <w:color w:val="auto"/>
          <w:sz w:val="24"/>
          <w:highlight w:val="none"/>
          <w:u w:val="single"/>
        </w:rPr>
        <w:t>（企业名称）</w:t>
      </w:r>
      <w:r>
        <w:rPr>
          <w:rFonts w:hint="eastAsia" w:ascii="仿宋_GB2312" w:hAnsi="仿宋" w:eastAsia="仿宋_GB2312" w:cs="仿宋"/>
          <w:color w:val="auto"/>
          <w:sz w:val="24"/>
          <w:highlight w:val="none"/>
        </w:rPr>
        <w:t xml:space="preserve"> ，从业人员</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人，营业收入为</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万元，资产总额为</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万元属于</w:t>
      </w:r>
      <w:r>
        <w:rPr>
          <w:rFonts w:hint="eastAsia" w:ascii="仿宋_GB2312" w:hAnsi="仿宋" w:eastAsia="仿宋_GB2312" w:cs="仿宋"/>
          <w:color w:val="auto"/>
          <w:sz w:val="24"/>
          <w:highlight w:val="none"/>
          <w:u w:val="single"/>
        </w:rPr>
        <w:t xml:space="preserve"> （中型企业、小型企业、微型企业） </w:t>
      </w:r>
      <w:r>
        <w:rPr>
          <w:rFonts w:hint="eastAsia" w:ascii="仿宋_GB2312" w:hAnsi="仿宋" w:eastAsia="仿宋_GB2312" w:cs="仿宋"/>
          <w:color w:val="auto"/>
          <w:sz w:val="24"/>
          <w:highlight w:val="none"/>
        </w:rPr>
        <w:t>；</w:t>
      </w:r>
    </w:p>
    <w:p w14:paraId="5BBC7C23">
      <w:pPr>
        <w:spacing w:line="360" w:lineRule="auto"/>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w:t>
      </w:r>
    </w:p>
    <w:p w14:paraId="5F533F77">
      <w:pPr>
        <w:spacing w:line="360" w:lineRule="auto"/>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以上企业，不属于大企业的分支机构，不存在控股股东为大企业的情形，也不存在与大企业的负责人为同一人的情形。</w:t>
      </w:r>
    </w:p>
    <w:p w14:paraId="77B954EE">
      <w:pPr>
        <w:spacing w:line="360" w:lineRule="auto"/>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本企业对上述声明内容的真实性负责。如有虚假，将依法承担相应责任。</w:t>
      </w:r>
    </w:p>
    <w:p w14:paraId="27AA4636">
      <w:pPr>
        <w:spacing w:line="360" w:lineRule="auto"/>
        <w:ind w:right="1760"/>
        <w:jc w:val="righ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投标人名称（电子签名）：</w:t>
      </w:r>
    </w:p>
    <w:p w14:paraId="68A0225A">
      <w:pPr>
        <w:spacing w:line="360" w:lineRule="auto"/>
        <w:ind w:right="1120" w:firstLine="4680" w:firstLineChars="195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日 期：</w:t>
      </w:r>
    </w:p>
    <w:p w14:paraId="48D013CE">
      <w:pPr>
        <w:spacing w:line="360" w:lineRule="auto"/>
        <w:jc w:val="left"/>
        <w:rPr>
          <w:rFonts w:hint="eastAsia" w:ascii="仿宋_GB2312" w:hAnsi="仿宋" w:eastAsia="仿宋_GB2312" w:cs="仿宋"/>
          <w:b/>
          <w:color w:val="auto"/>
          <w:szCs w:val="21"/>
          <w:highlight w:val="none"/>
        </w:rPr>
      </w:pPr>
    </w:p>
    <w:p w14:paraId="23250924">
      <w:pPr>
        <w:spacing w:line="360" w:lineRule="auto"/>
        <w:jc w:val="left"/>
        <w:rPr>
          <w:rFonts w:ascii="仿宋_GB2312" w:hAnsi="仿宋" w:eastAsia="仿宋_GB2312" w:cs="仿宋"/>
          <w:b/>
          <w:color w:val="auto"/>
          <w:szCs w:val="21"/>
          <w:highlight w:val="none"/>
        </w:rPr>
      </w:pPr>
      <w:r>
        <w:rPr>
          <w:rFonts w:hint="eastAsia" w:ascii="仿宋_GB2312" w:hAnsi="仿宋" w:eastAsia="仿宋_GB2312" w:cs="仿宋"/>
          <w:b/>
          <w:color w:val="auto"/>
          <w:szCs w:val="21"/>
          <w:highlight w:val="none"/>
        </w:rPr>
        <w:t>从业人员、营业收入、资产总额填报上一年度数据，无上一年度数据的新成立企业可不填报。</w:t>
      </w:r>
    </w:p>
    <w:p w14:paraId="11534813">
      <w:pPr>
        <w:spacing w:line="360" w:lineRule="auto"/>
        <w:ind w:right="42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注：</w:t>
      </w:r>
    </w:p>
    <w:p w14:paraId="6E2C7E4B">
      <w:pPr>
        <w:spacing w:line="360" w:lineRule="auto"/>
        <w:ind w:right="420"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14:paraId="5A5005D0">
      <w:pPr>
        <w:spacing w:line="360" w:lineRule="auto"/>
        <w:ind w:right="420"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0F005C9E">
      <w:pPr>
        <w:spacing w:line="360" w:lineRule="auto"/>
        <w:jc w:val="center"/>
        <w:rPr>
          <w:rFonts w:ascii="仿宋_GB2312" w:hAnsi="仿宋" w:eastAsia="仿宋_GB2312" w:cs="仿宋"/>
          <w:b/>
          <w:color w:val="auto"/>
          <w:sz w:val="32"/>
          <w:szCs w:val="32"/>
          <w:highlight w:val="none"/>
        </w:rPr>
      </w:pPr>
    </w:p>
    <w:p w14:paraId="319B63FA">
      <w:pPr>
        <w:spacing w:line="360" w:lineRule="auto"/>
        <w:rPr>
          <w:color w:val="auto"/>
          <w:highlight w:val="none"/>
        </w:rPr>
      </w:pPr>
    </w:p>
    <w:p w14:paraId="371E76F0">
      <w:pPr>
        <w:spacing w:line="360" w:lineRule="auto"/>
        <w:jc w:val="center"/>
        <w:rPr>
          <w:rFonts w:hint="eastAsia" w:ascii="仿宋_GB2312" w:hAnsi="仿宋_GB2312" w:eastAsia="仿宋_GB2312" w:cs="仿宋_GB2312"/>
          <w:b/>
          <w:color w:val="auto"/>
          <w:sz w:val="32"/>
          <w:szCs w:val="32"/>
          <w:highlight w:val="none"/>
        </w:rPr>
      </w:pPr>
    </w:p>
    <w:p w14:paraId="14E5D3F1">
      <w:pPr>
        <w:spacing w:line="360" w:lineRule="auto"/>
        <w:jc w:val="center"/>
        <w:rPr>
          <w:rFonts w:hint="eastAsia" w:ascii="仿宋_GB2312" w:hAnsi="仿宋_GB2312" w:eastAsia="仿宋_GB2312" w:cs="仿宋_GB2312"/>
          <w:b/>
          <w:color w:val="auto"/>
          <w:sz w:val="32"/>
          <w:szCs w:val="32"/>
          <w:highlight w:val="none"/>
        </w:rPr>
      </w:pPr>
    </w:p>
    <w:p w14:paraId="77E75947">
      <w:pPr>
        <w:spacing w:line="360" w:lineRule="auto"/>
        <w:jc w:val="center"/>
        <w:rPr>
          <w:rFonts w:hint="eastAsia" w:ascii="仿宋_GB2312" w:hAnsi="仿宋_GB2312" w:eastAsia="仿宋_GB2312" w:cs="仿宋_GB2312"/>
          <w:b/>
          <w:color w:val="auto"/>
          <w:sz w:val="32"/>
          <w:szCs w:val="32"/>
          <w:highlight w:val="none"/>
        </w:rPr>
      </w:pPr>
    </w:p>
    <w:p w14:paraId="45CDE61E">
      <w:pPr>
        <w:spacing w:line="360" w:lineRule="auto"/>
        <w:jc w:val="center"/>
        <w:rPr>
          <w:rFonts w:hint="eastAsia" w:ascii="仿宋_GB2312" w:hAnsi="仿宋_GB2312" w:eastAsia="仿宋_GB2312" w:cs="仿宋_GB2312"/>
          <w:b/>
          <w:color w:val="auto"/>
          <w:sz w:val="32"/>
          <w:szCs w:val="32"/>
          <w:highlight w:val="none"/>
        </w:rPr>
      </w:pPr>
    </w:p>
    <w:p w14:paraId="0CDE86E4">
      <w:pPr>
        <w:spacing w:line="360" w:lineRule="auto"/>
        <w:jc w:val="center"/>
        <w:rPr>
          <w:rFonts w:hint="eastAsia" w:ascii="仿宋_GB2312" w:hAnsi="仿宋_GB2312" w:eastAsia="仿宋_GB2312" w:cs="仿宋_GB2312"/>
          <w:b/>
          <w:color w:val="auto"/>
          <w:sz w:val="32"/>
          <w:szCs w:val="32"/>
          <w:highlight w:val="none"/>
        </w:rPr>
      </w:pPr>
    </w:p>
    <w:p w14:paraId="7983842E">
      <w:pPr>
        <w:spacing w:line="360" w:lineRule="auto"/>
        <w:jc w:val="center"/>
        <w:rPr>
          <w:rFonts w:hint="eastAsia" w:ascii="仿宋_GB2312" w:hAnsi="仿宋_GB2312" w:eastAsia="仿宋_GB2312" w:cs="仿宋_GB2312"/>
          <w:b/>
          <w:color w:val="auto"/>
          <w:sz w:val="32"/>
          <w:szCs w:val="32"/>
          <w:highlight w:val="none"/>
        </w:rPr>
      </w:pPr>
    </w:p>
    <w:p w14:paraId="5C65C581">
      <w:pPr>
        <w:spacing w:line="360" w:lineRule="auto"/>
        <w:jc w:val="center"/>
        <w:rPr>
          <w:rFonts w:hint="eastAsia" w:ascii="仿宋_GB2312" w:hAnsi="仿宋_GB2312" w:eastAsia="仿宋_GB2312" w:cs="仿宋_GB2312"/>
          <w:b/>
          <w:color w:val="auto"/>
          <w:sz w:val="32"/>
          <w:szCs w:val="32"/>
          <w:highlight w:val="none"/>
        </w:rPr>
      </w:pPr>
    </w:p>
    <w:p w14:paraId="1605B789">
      <w:pPr>
        <w:spacing w:line="360" w:lineRule="auto"/>
        <w:jc w:val="center"/>
        <w:rPr>
          <w:rFonts w:hint="eastAsia" w:ascii="仿宋_GB2312" w:hAnsi="仿宋_GB2312" w:eastAsia="仿宋_GB2312" w:cs="仿宋_GB2312"/>
          <w:b/>
          <w:color w:val="auto"/>
          <w:sz w:val="32"/>
          <w:szCs w:val="32"/>
          <w:highlight w:val="none"/>
        </w:rPr>
      </w:pPr>
    </w:p>
    <w:p w14:paraId="56CA1A70">
      <w:pPr>
        <w:pageBreakBefore/>
        <w:shd w:val="clear" w:color="auto" w:fill="FFFFFF"/>
        <w:spacing w:line="600" w:lineRule="atLeast"/>
        <w:jc w:val="center"/>
        <w:textAlignment w:val="baseline"/>
        <w:rPr>
          <w:rFonts w:hint="eastAsia" w:ascii="仿宋_GB2312" w:hAnsi="仿宋_GB2312" w:eastAsia="仿宋_GB2312" w:cs="仿宋_GB2312"/>
          <w:b/>
          <w:bCs/>
          <w:color w:val="auto"/>
          <w:kern w:val="0"/>
          <w:sz w:val="36"/>
          <w:szCs w:val="36"/>
          <w:highlight w:val="none"/>
        </w:rPr>
      </w:pPr>
      <w:r>
        <w:rPr>
          <w:rFonts w:hint="eastAsia" w:ascii="仿宋_GB2312" w:hAnsi="仿宋_GB2312" w:eastAsia="仿宋_GB2312" w:cs="仿宋_GB2312"/>
          <w:b/>
          <w:bCs/>
          <w:color w:val="auto"/>
          <w:kern w:val="0"/>
          <w:sz w:val="36"/>
          <w:szCs w:val="36"/>
          <w:highlight w:val="none"/>
        </w:rPr>
        <w:t>国家统计局关于印发《统计上大中小微型企业划分办法（2017）》的通知</w:t>
      </w:r>
    </w:p>
    <w:p w14:paraId="33442982">
      <w:pPr>
        <w:widowControl/>
        <w:shd w:val="clear" w:color="auto" w:fill="FFFFFF"/>
        <w:spacing w:before="150"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各省、自治区、直辖市统计局，新疆生产建设兵团统计局，国务院各有关部门，国家统计局各调查总队：</w:t>
      </w:r>
    </w:p>
    <w:p w14:paraId="5864A5FA">
      <w:pPr>
        <w:widowControl/>
        <w:shd w:val="clear" w:color="auto" w:fill="FFFFFF"/>
        <w:spacing w:before="150" w:line="420" w:lineRule="atLeast"/>
        <w:ind w:firstLine="420" w:firstLineChars="200"/>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25C8FB5A">
      <w:pPr>
        <w:widowControl/>
        <w:jc w:val="left"/>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附件：《统计上大中小微型企业划分办法（2017）》修订说明</w:t>
      </w:r>
    </w:p>
    <w:p w14:paraId="28F0458A">
      <w:pPr>
        <w:widowControl/>
        <w:shd w:val="clear" w:color="auto" w:fill="FFFFFF"/>
        <w:spacing w:before="150" w:line="420" w:lineRule="atLeast"/>
        <w:ind w:right="825"/>
        <w:jc w:val="righ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国家统计局  </w:t>
      </w:r>
    </w:p>
    <w:p w14:paraId="52CEDF67">
      <w:pPr>
        <w:widowControl/>
        <w:shd w:val="clear" w:color="auto" w:fill="FFFFFF"/>
        <w:spacing w:before="150" w:line="420" w:lineRule="atLeast"/>
        <w:ind w:right="825"/>
        <w:jc w:val="righ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2017年12月28日</w:t>
      </w:r>
    </w:p>
    <w:p w14:paraId="518FC5F6">
      <w:pPr>
        <w:pStyle w:val="23"/>
        <w:spacing w:line="240" w:lineRule="auto"/>
        <w:rPr>
          <w:rFonts w:hint="eastAsia" w:ascii="仿宋_GB2312" w:hAnsi="仿宋_GB2312" w:eastAsia="仿宋_GB2312" w:cs="仿宋_GB2312"/>
          <w:color w:val="auto"/>
          <w:highlight w:val="none"/>
        </w:rPr>
      </w:pPr>
    </w:p>
    <w:p w14:paraId="213D61CC">
      <w:pPr>
        <w:widowControl/>
        <w:shd w:val="clear" w:color="auto" w:fill="FFFFFF"/>
        <w:spacing w:before="150" w:line="600" w:lineRule="atLeast"/>
        <w:jc w:val="center"/>
        <w:textAlignment w:val="baseline"/>
        <w:rPr>
          <w:rFonts w:hint="eastAsia" w:ascii="仿宋_GB2312" w:hAnsi="仿宋_GB2312" w:eastAsia="仿宋_GB2312" w:cs="仿宋_GB2312"/>
          <w:b/>
          <w:bCs/>
          <w:color w:val="auto"/>
          <w:kern w:val="0"/>
          <w:sz w:val="36"/>
          <w:szCs w:val="36"/>
          <w:highlight w:val="none"/>
        </w:rPr>
      </w:pPr>
      <w:r>
        <w:rPr>
          <w:rFonts w:hint="eastAsia" w:ascii="仿宋_GB2312" w:hAnsi="仿宋_GB2312" w:eastAsia="仿宋_GB2312" w:cs="仿宋_GB2312"/>
          <w:b/>
          <w:bCs/>
          <w:color w:val="auto"/>
          <w:kern w:val="0"/>
          <w:sz w:val="36"/>
          <w:szCs w:val="36"/>
          <w:highlight w:val="none"/>
        </w:rPr>
        <w:t>统计上大中小微型企业划分办法（2017）</w:t>
      </w:r>
    </w:p>
    <w:p w14:paraId="55B6B461">
      <w:pPr>
        <w:widowControl/>
        <w:shd w:val="clear" w:color="auto" w:fill="FFFFFF"/>
        <w:spacing w:line="44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一、根据工业和信息化部、国家统计局、国家发展改革委、财政部《关于印发中小企业划型标准规定的通知》（工信部联企业〔2011〕300号），以《国民经济行业分类》（GB/T4754-2017）为基础，结合统计工作的实际情况，制定本办法。</w:t>
      </w:r>
    </w:p>
    <w:p w14:paraId="6E8EA09B">
      <w:pPr>
        <w:widowControl/>
        <w:shd w:val="clear" w:color="auto" w:fill="FFFFFF"/>
        <w:spacing w:line="44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二、本办法适用对象为在中华人民共和国境内依法设立的各种组织形式的法人企业或单位。个体工商户参照本办法进行划分。</w:t>
      </w:r>
    </w:p>
    <w:p w14:paraId="3DA7EC3D">
      <w:pPr>
        <w:widowControl/>
        <w:shd w:val="clear" w:color="auto" w:fill="FFFFFF"/>
        <w:spacing w:line="44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51DF8315">
      <w:pPr>
        <w:widowControl/>
        <w:shd w:val="clear" w:color="auto" w:fill="FFFFFF"/>
        <w:spacing w:line="44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四、本办法按照行业门类、大类、中类和组合类别，依据从业人员、营业收入、资产总额等指标或替代指标，将我国的企业划分为大型、中型、小型、微型等四种类型。具体划分标准见附表。</w:t>
      </w:r>
    </w:p>
    <w:p w14:paraId="5688698C">
      <w:pPr>
        <w:widowControl/>
        <w:shd w:val="clear" w:color="auto" w:fill="FFFFFF"/>
        <w:spacing w:line="44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五、企业划分由政府综合统计部门根据统计年报每年确定一次，定报统计原则上不进行调整。</w:t>
      </w:r>
    </w:p>
    <w:p w14:paraId="5FFDB527">
      <w:pPr>
        <w:widowControl/>
        <w:shd w:val="clear" w:color="auto" w:fill="FFFFFF"/>
        <w:spacing w:line="44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六、本办法自印发之日起执行，国家统计局2011年印发的《统计上大中小微型企业划分办法》（国统字〔2011〕75号）同时废止。</w:t>
      </w:r>
    </w:p>
    <w:p w14:paraId="420427B6">
      <w:pPr>
        <w:widowControl/>
        <w:shd w:val="clear" w:color="auto" w:fill="FFFFFF"/>
        <w:spacing w:before="150"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附表：统计上大中小微型企业划分标准</w:t>
      </w:r>
    </w:p>
    <w:p w14:paraId="488B8B3D">
      <w:pPr>
        <w:widowControl/>
        <w:jc w:val="left"/>
        <w:rPr>
          <w:rFonts w:hint="eastAsia" w:ascii="仿宋_GB2312" w:hAnsi="仿宋_GB2312" w:eastAsia="仿宋_GB2312" w:cs="仿宋_GB2312"/>
          <w:color w:val="auto"/>
          <w:kern w:val="0"/>
          <w:sz w:val="24"/>
          <w:highlight w:val="none"/>
        </w:rPr>
      </w:pPr>
    </w:p>
    <w:p w14:paraId="1C8F2E3C">
      <w:pPr>
        <w:widowControl/>
        <w:shd w:val="clear" w:color="auto" w:fill="FFFFFF"/>
        <w:spacing w:before="150" w:line="600" w:lineRule="atLeast"/>
        <w:jc w:val="center"/>
        <w:textAlignment w:val="baseline"/>
        <w:rPr>
          <w:rFonts w:hint="eastAsia" w:ascii="仿宋_GB2312" w:hAnsi="仿宋_GB2312" w:eastAsia="仿宋_GB2312" w:cs="仿宋_GB2312"/>
          <w:b/>
          <w:bCs/>
          <w:color w:val="auto"/>
          <w:kern w:val="0"/>
          <w:sz w:val="36"/>
          <w:szCs w:val="36"/>
          <w:highlight w:val="none"/>
        </w:rPr>
      </w:pPr>
      <w:r>
        <w:rPr>
          <w:rFonts w:hint="eastAsia" w:ascii="仿宋_GB2312" w:hAnsi="仿宋_GB2312" w:eastAsia="仿宋_GB2312" w:cs="仿宋_GB2312"/>
          <w:b/>
          <w:bCs/>
          <w:color w:val="auto"/>
          <w:kern w:val="0"/>
          <w:sz w:val="36"/>
          <w:szCs w:val="36"/>
          <w:highlight w:val="none"/>
        </w:rPr>
        <w:t>统计上大中小微型企业划分标准</w:t>
      </w:r>
    </w:p>
    <w:tbl>
      <w:tblPr>
        <w:tblStyle w:val="64"/>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14:paraId="4A391B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14:paraId="1FB9D67C">
            <w:pPr>
              <w:keepNext w:val="0"/>
              <w:keepLines w:val="0"/>
              <w:widowControl/>
              <w:suppressLineNumbers w:val="0"/>
              <w:spacing w:before="0" w:beforeAutospacing="0" w:after="0" w:afterAutospacing="0"/>
              <w:ind w:left="0" w:right="0"/>
              <w:jc w:val="center"/>
              <w:rPr>
                <w:rFonts w:hint="eastAsia" w:ascii="仿宋_GB2312" w:hAnsi="仿宋_GB2312" w:eastAsia="仿宋_GB2312" w:cs="仿宋_GB2312"/>
                <w:b/>
                <w:bCs/>
                <w:color w:val="auto"/>
                <w:kern w:val="0"/>
                <w:szCs w:val="21"/>
                <w:highlight w:val="none"/>
              </w:rPr>
            </w:pPr>
            <w:r>
              <w:rPr>
                <w:rFonts w:hint="eastAsia" w:ascii="仿宋_GB2312" w:hAnsi="仿宋_GB2312" w:eastAsia="仿宋_GB2312" w:cs="仿宋_GB2312"/>
                <w:b/>
                <w:bCs/>
                <w:color w:val="auto"/>
                <w:kern w:val="0"/>
                <w:szCs w:val="21"/>
                <w:highlight w:val="none"/>
              </w:rPr>
              <w:t>行业名称</w:t>
            </w:r>
          </w:p>
        </w:tc>
        <w:tc>
          <w:tcPr>
            <w:tcW w:w="1560" w:type="dxa"/>
            <w:tcMar>
              <w:top w:w="75" w:type="dxa"/>
              <w:left w:w="75" w:type="dxa"/>
              <w:bottom w:w="75" w:type="dxa"/>
              <w:right w:w="75" w:type="dxa"/>
            </w:tcMar>
            <w:vAlign w:val="bottom"/>
          </w:tcPr>
          <w:p w14:paraId="413A8A9A">
            <w:pPr>
              <w:keepNext w:val="0"/>
              <w:keepLines w:val="0"/>
              <w:widowControl/>
              <w:suppressLineNumbers w:val="0"/>
              <w:spacing w:before="0" w:beforeAutospacing="0" w:after="0" w:afterAutospacing="0"/>
              <w:ind w:left="0" w:right="0"/>
              <w:jc w:val="center"/>
              <w:rPr>
                <w:rFonts w:hint="eastAsia" w:ascii="仿宋_GB2312" w:hAnsi="仿宋_GB2312" w:eastAsia="仿宋_GB2312" w:cs="仿宋_GB2312"/>
                <w:b/>
                <w:bCs/>
                <w:color w:val="auto"/>
                <w:kern w:val="0"/>
                <w:szCs w:val="21"/>
                <w:highlight w:val="none"/>
              </w:rPr>
            </w:pPr>
            <w:r>
              <w:rPr>
                <w:rFonts w:hint="eastAsia" w:ascii="仿宋_GB2312" w:hAnsi="仿宋_GB2312" w:eastAsia="仿宋_GB2312" w:cs="仿宋_GB2312"/>
                <w:b/>
                <w:bCs/>
                <w:color w:val="auto"/>
                <w:kern w:val="0"/>
                <w:szCs w:val="21"/>
                <w:highlight w:val="none"/>
              </w:rPr>
              <w:t>指标名称</w:t>
            </w:r>
          </w:p>
        </w:tc>
        <w:tc>
          <w:tcPr>
            <w:tcW w:w="671" w:type="dxa"/>
            <w:tcMar>
              <w:top w:w="75" w:type="dxa"/>
              <w:left w:w="75" w:type="dxa"/>
              <w:bottom w:w="75" w:type="dxa"/>
              <w:right w:w="75" w:type="dxa"/>
            </w:tcMar>
            <w:vAlign w:val="bottom"/>
          </w:tcPr>
          <w:p w14:paraId="5628F63C">
            <w:pPr>
              <w:keepNext w:val="0"/>
              <w:keepLines w:val="0"/>
              <w:widowControl/>
              <w:suppressLineNumbers w:val="0"/>
              <w:spacing w:before="0" w:beforeAutospacing="0" w:after="0" w:afterAutospacing="0"/>
              <w:ind w:left="0" w:right="0"/>
              <w:jc w:val="center"/>
              <w:rPr>
                <w:rFonts w:hint="eastAsia" w:ascii="仿宋_GB2312" w:hAnsi="仿宋_GB2312" w:eastAsia="仿宋_GB2312" w:cs="仿宋_GB2312"/>
                <w:b/>
                <w:bCs/>
                <w:color w:val="auto"/>
                <w:kern w:val="0"/>
                <w:szCs w:val="21"/>
                <w:highlight w:val="none"/>
              </w:rPr>
            </w:pPr>
            <w:r>
              <w:rPr>
                <w:rFonts w:hint="eastAsia" w:ascii="仿宋_GB2312" w:hAnsi="仿宋_GB2312" w:eastAsia="仿宋_GB2312" w:cs="仿宋_GB2312"/>
                <w:b/>
                <w:bCs/>
                <w:color w:val="auto"/>
                <w:kern w:val="0"/>
                <w:szCs w:val="21"/>
                <w:highlight w:val="none"/>
              </w:rPr>
              <w:t>计量单位</w:t>
            </w:r>
          </w:p>
        </w:tc>
        <w:tc>
          <w:tcPr>
            <w:tcW w:w="1231" w:type="dxa"/>
            <w:tcMar>
              <w:top w:w="75" w:type="dxa"/>
              <w:left w:w="75" w:type="dxa"/>
              <w:bottom w:w="75" w:type="dxa"/>
              <w:right w:w="75" w:type="dxa"/>
            </w:tcMar>
            <w:vAlign w:val="bottom"/>
          </w:tcPr>
          <w:p w14:paraId="3FCD3F64">
            <w:pPr>
              <w:keepNext w:val="0"/>
              <w:keepLines w:val="0"/>
              <w:widowControl/>
              <w:suppressLineNumbers w:val="0"/>
              <w:spacing w:before="0" w:beforeAutospacing="0" w:after="0" w:afterAutospacing="0"/>
              <w:ind w:left="0" w:right="0"/>
              <w:jc w:val="center"/>
              <w:rPr>
                <w:rFonts w:hint="eastAsia" w:ascii="仿宋_GB2312" w:hAnsi="仿宋_GB2312" w:eastAsia="仿宋_GB2312" w:cs="仿宋_GB2312"/>
                <w:b/>
                <w:bCs/>
                <w:color w:val="auto"/>
                <w:kern w:val="0"/>
                <w:szCs w:val="21"/>
                <w:highlight w:val="none"/>
              </w:rPr>
            </w:pPr>
            <w:r>
              <w:rPr>
                <w:rFonts w:hint="eastAsia" w:ascii="仿宋_GB2312" w:hAnsi="仿宋_GB2312" w:eastAsia="仿宋_GB2312" w:cs="仿宋_GB2312"/>
                <w:b/>
                <w:bCs/>
                <w:color w:val="auto"/>
                <w:kern w:val="0"/>
                <w:szCs w:val="21"/>
                <w:highlight w:val="none"/>
              </w:rPr>
              <w:t>大型</w:t>
            </w:r>
          </w:p>
        </w:tc>
        <w:tc>
          <w:tcPr>
            <w:tcW w:w="1891" w:type="dxa"/>
            <w:tcMar>
              <w:top w:w="75" w:type="dxa"/>
              <w:left w:w="75" w:type="dxa"/>
              <w:bottom w:w="75" w:type="dxa"/>
              <w:right w:w="75" w:type="dxa"/>
            </w:tcMar>
            <w:vAlign w:val="bottom"/>
          </w:tcPr>
          <w:p w14:paraId="5A3D3241">
            <w:pPr>
              <w:keepNext w:val="0"/>
              <w:keepLines w:val="0"/>
              <w:widowControl/>
              <w:suppressLineNumbers w:val="0"/>
              <w:spacing w:before="0" w:beforeAutospacing="0" w:after="0" w:afterAutospacing="0"/>
              <w:ind w:left="0" w:right="0"/>
              <w:jc w:val="center"/>
              <w:rPr>
                <w:rFonts w:hint="eastAsia" w:ascii="仿宋_GB2312" w:hAnsi="仿宋_GB2312" w:eastAsia="仿宋_GB2312" w:cs="仿宋_GB2312"/>
                <w:b/>
                <w:bCs/>
                <w:color w:val="auto"/>
                <w:kern w:val="0"/>
                <w:szCs w:val="21"/>
                <w:highlight w:val="none"/>
              </w:rPr>
            </w:pPr>
            <w:r>
              <w:rPr>
                <w:rFonts w:hint="eastAsia" w:ascii="仿宋_GB2312" w:hAnsi="仿宋_GB2312" w:eastAsia="仿宋_GB2312" w:cs="仿宋_GB2312"/>
                <w:b/>
                <w:bCs/>
                <w:color w:val="auto"/>
                <w:kern w:val="0"/>
                <w:szCs w:val="21"/>
                <w:highlight w:val="none"/>
              </w:rPr>
              <w:t>中型</w:t>
            </w:r>
          </w:p>
        </w:tc>
        <w:tc>
          <w:tcPr>
            <w:tcW w:w="1730" w:type="dxa"/>
            <w:tcMar>
              <w:top w:w="75" w:type="dxa"/>
              <w:left w:w="75" w:type="dxa"/>
              <w:bottom w:w="75" w:type="dxa"/>
              <w:right w:w="75" w:type="dxa"/>
            </w:tcMar>
            <w:vAlign w:val="bottom"/>
          </w:tcPr>
          <w:p w14:paraId="0F6FA8D2">
            <w:pPr>
              <w:keepNext w:val="0"/>
              <w:keepLines w:val="0"/>
              <w:widowControl/>
              <w:suppressLineNumbers w:val="0"/>
              <w:spacing w:before="0" w:beforeAutospacing="0" w:after="0" w:afterAutospacing="0"/>
              <w:ind w:left="0" w:right="0"/>
              <w:jc w:val="center"/>
              <w:rPr>
                <w:rFonts w:hint="eastAsia" w:ascii="仿宋_GB2312" w:hAnsi="仿宋_GB2312" w:eastAsia="仿宋_GB2312" w:cs="仿宋_GB2312"/>
                <w:b/>
                <w:bCs/>
                <w:color w:val="auto"/>
                <w:kern w:val="0"/>
                <w:szCs w:val="21"/>
                <w:highlight w:val="none"/>
              </w:rPr>
            </w:pPr>
            <w:r>
              <w:rPr>
                <w:rFonts w:hint="eastAsia" w:ascii="仿宋_GB2312" w:hAnsi="仿宋_GB2312" w:eastAsia="仿宋_GB2312" w:cs="仿宋_GB2312"/>
                <w:b/>
                <w:bCs/>
                <w:color w:val="auto"/>
                <w:kern w:val="0"/>
                <w:szCs w:val="21"/>
                <w:highlight w:val="none"/>
              </w:rPr>
              <w:t>小型</w:t>
            </w:r>
          </w:p>
        </w:tc>
        <w:tc>
          <w:tcPr>
            <w:tcW w:w="1203" w:type="dxa"/>
            <w:tcMar>
              <w:top w:w="75" w:type="dxa"/>
              <w:left w:w="75" w:type="dxa"/>
              <w:bottom w:w="75" w:type="dxa"/>
              <w:right w:w="75" w:type="dxa"/>
            </w:tcMar>
            <w:vAlign w:val="bottom"/>
          </w:tcPr>
          <w:p w14:paraId="2CE400C5">
            <w:pPr>
              <w:keepNext w:val="0"/>
              <w:keepLines w:val="0"/>
              <w:widowControl/>
              <w:suppressLineNumbers w:val="0"/>
              <w:spacing w:before="0" w:beforeAutospacing="0" w:after="0" w:afterAutospacing="0"/>
              <w:ind w:left="0" w:right="0"/>
              <w:jc w:val="center"/>
              <w:rPr>
                <w:rFonts w:hint="eastAsia" w:ascii="仿宋_GB2312" w:hAnsi="仿宋_GB2312" w:eastAsia="仿宋_GB2312" w:cs="仿宋_GB2312"/>
                <w:b/>
                <w:bCs/>
                <w:color w:val="auto"/>
                <w:kern w:val="0"/>
                <w:szCs w:val="21"/>
                <w:highlight w:val="none"/>
              </w:rPr>
            </w:pPr>
            <w:r>
              <w:rPr>
                <w:rFonts w:hint="eastAsia" w:ascii="仿宋_GB2312" w:hAnsi="仿宋_GB2312" w:eastAsia="仿宋_GB2312" w:cs="仿宋_GB2312"/>
                <w:b/>
                <w:bCs/>
                <w:color w:val="auto"/>
                <w:kern w:val="0"/>
                <w:szCs w:val="21"/>
                <w:highlight w:val="none"/>
              </w:rPr>
              <w:t>微型</w:t>
            </w:r>
          </w:p>
        </w:tc>
      </w:tr>
      <w:tr w14:paraId="3D48B0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614FDE5E">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农、林、牧、渔业</w:t>
            </w:r>
          </w:p>
        </w:tc>
        <w:tc>
          <w:tcPr>
            <w:tcW w:w="1560" w:type="dxa"/>
            <w:vAlign w:val="center"/>
          </w:tcPr>
          <w:p w14:paraId="59119917">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营业收入(Y)</w:t>
            </w:r>
          </w:p>
        </w:tc>
        <w:tc>
          <w:tcPr>
            <w:tcW w:w="671" w:type="dxa"/>
            <w:vAlign w:val="center"/>
          </w:tcPr>
          <w:p w14:paraId="2BFEC5A3">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万元</w:t>
            </w:r>
          </w:p>
        </w:tc>
        <w:tc>
          <w:tcPr>
            <w:tcW w:w="1231" w:type="dxa"/>
            <w:vAlign w:val="center"/>
          </w:tcPr>
          <w:p w14:paraId="44CCDACA">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Y≥20000</w:t>
            </w:r>
          </w:p>
        </w:tc>
        <w:tc>
          <w:tcPr>
            <w:tcW w:w="1891" w:type="dxa"/>
            <w:vAlign w:val="center"/>
          </w:tcPr>
          <w:p w14:paraId="26688868">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500≤Y＜20000</w:t>
            </w:r>
          </w:p>
        </w:tc>
        <w:tc>
          <w:tcPr>
            <w:tcW w:w="1730" w:type="dxa"/>
            <w:vAlign w:val="center"/>
          </w:tcPr>
          <w:p w14:paraId="236A5A61">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50≤Y＜500</w:t>
            </w:r>
          </w:p>
        </w:tc>
        <w:tc>
          <w:tcPr>
            <w:tcW w:w="1203" w:type="dxa"/>
            <w:vAlign w:val="center"/>
          </w:tcPr>
          <w:p w14:paraId="484D4C40">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Y＜50</w:t>
            </w:r>
          </w:p>
        </w:tc>
      </w:tr>
      <w:tr w14:paraId="51087C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82AA362">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工业 *</w:t>
            </w:r>
          </w:p>
        </w:tc>
        <w:tc>
          <w:tcPr>
            <w:tcW w:w="1560" w:type="dxa"/>
            <w:vAlign w:val="center"/>
          </w:tcPr>
          <w:p w14:paraId="067DD071">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从业人员(X)</w:t>
            </w:r>
          </w:p>
        </w:tc>
        <w:tc>
          <w:tcPr>
            <w:tcW w:w="671" w:type="dxa"/>
            <w:vAlign w:val="center"/>
          </w:tcPr>
          <w:p w14:paraId="51102C05">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人</w:t>
            </w:r>
          </w:p>
        </w:tc>
        <w:tc>
          <w:tcPr>
            <w:tcW w:w="1231" w:type="dxa"/>
            <w:vAlign w:val="center"/>
          </w:tcPr>
          <w:p w14:paraId="770562A8">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X≥1000</w:t>
            </w:r>
          </w:p>
        </w:tc>
        <w:tc>
          <w:tcPr>
            <w:tcW w:w="1891" w:type="dxa"/>
            <w:vAlign w:val="center"/>
          </w:tcPr>
          <w:p w14:paraId="63DD3E57">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300≤X＜1000</w:t>
            </w:r>
          </w:p>
        </w:tc>
        <w:tc>
          <w:tcPr>
            <w:tcW w:w="1730" w:type="dxa"/>
            <w:vAlign w:val="center"/>
          </w:tcPr>
          <w:p w14:paraId="49D6ACD9">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20≤X＜300</w:t>
            </w:r>
          </w:p>
        </w:tc>
        <w:tc>
          <w:tcPr>
            <w:tcW w:w="1203" w:type="dxa"/>
            <w:vAlign w:val="center"/>
          </w:tcPr>
          <w:p w14:paraId="2947EEA4">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X＜20</w:t>
            </w:r>
          </w:p>
        </w:tc>
      </w:tr>
      <w:tr w14:paraId="4DD807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5D62241">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color w:val="auto"/>
                <w:kern w:val="0"/>
                <w:sz w:val="24"/>
                <w:highlight w:val="none"/>
              </w:rPr>
            </w:pPr>
          </w:p>
        </w:tc>
        <w:tc>
          <w:tcPr>
            <w:tcW w:w="1560" w:type="dxa"/>
            <w:vAlign w:val="center"/>
          </w:tcPr>
          <w:p w14:paraId="1D9D1CC8">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营业收入(Y)</w:t>
            </w:r>
          </w:p>
        </w:tc>
        <w:tc>
          <w:tcPr>
            <w:tcW w:w="671" w:type="dxa"/>
            <w:vAlign w:val="center"/>
          </w:tcPr>
          <w:p w14:paraId="2CF9F680">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万元</w:t>
            </w:r>
          </w:p>
        </w:tc>
        <w:tc>
          <w:tcPr>
            <w:tcW w:w="1231" w:type="dxa"/>
            <w:vAlign w:val="center"/>
          </w:tcPr>
          <w:p w14:paraId="1A6559E1">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Y≥40000</w:t>
            </w:r>
          </w:p>
        </w:tc>
        <w:tc>
          <w:tcPr>
            <w:tcW w:w="1891" w:type="dxa"/>
            <w:vAlign w:val="center"/>
          </w:tcPr>
          <w:p w14:paraId="51B60F38">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2000≤Y＜40000</w:t>
            </w:r>
          </w:p>
        </w:tc>
        <w:tc>
          <w:tcPr>
            <w:tcW w:w="1730" w:type="dxa"/>
            <w:vAlign w:val="center"/>
          </w:tcPr>
          <w:p w14:paraId="615F5882">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300≤Y＜2000</w:t>
            </w:r>
          </w:p>
        </w:tc>
        <w:tc>
          <w:tcPr>
            <w:tcW w:w="1203" w:type="dxa"/>
            <w:vAlign w:val="center"/>
          </w:tcPr>
          <w:p w14:paraId="56705FE6">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Y＜300</w:t>
            </w:r>
          </w:p>
        </w:tc>
      </w:tr>
      <w:tr w14:paraId="1B1626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8B7923F">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建筑业</w:t>
            </w:r>
          </w:p>
        </w:tc>
        <w:tc>
          <w:tcPr>
            <w:tcW w:w="1560" w:type="dxa"/>
            <w:vAlign w:val="center"/>
          </w:tcPr>
          <w:p w14:paraId="6AB70CB5">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营业收入(Y)</w:t>
            </w:r>
          </w:p>
        </w:tc>
        <w:tc>
          <w:tcPr>
            <w:tcW w:w="671" w:type="dxa"/>
            <w:vAlign w:val="center"/>
          </w:tcPr>
          <w:p w14:paraId="08E3F32C">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万元</w:t>
            </w:r>
          </w:p>
        </w:tc>
        <w:tc>
          <w:tcPr>
            <w:tcW w:w="1231" w:type="dxa"/>
            <w:vAlign w:val="center"/>
          </w:tcPr>
          <w:p w14:paraId="63AF3DC1">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Y≥80000</w:t>
            </w:r>
          </w:p>
        </w:tc>
        <w:tc>
          <w:tcPr>
            <w:tcW w:w="1891" w:type="dxa"/>
            <w:vAlign w:val="center"/>
          </w:tcPr>
          <w:p w14:paraId="76EBFC47">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6000≤Y＜80000</w:t>
            </w:r>
          </w:p>
        </w:tc>
        <w:tc>
          <w:tcPr>
            <w:tcW w:w="1730" w:type="dxa"/>
            <w:vAlign w:val="center"/>
          </w:tcPr>
          <w:p w14:paraId="1662A6DD">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300≤Y＜6000</w:t>
            </w:r>
          </w:p>
        </w:tc>
        <w:tc>
          <w:tcPr>
            <w:tcW w:w="1203" w:type="dxa"/>
            <w:vAlign w:val="center"/>
          </w:tcPr>
          <w:p w14:paraId="70FB397B">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Y＜300</w:t>
            </w:r>
          </w:p>
        </w:tc>
      </w:tr>
      <w:tr w14:paraId="4C145B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5739AA2">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color w:val="auto"/>
                <w:kern w:val="0"/>
                <w:sz w:val="24"/>
                <w:highlight w:val="none"/>
              </w:rPr>
            </w:pPr>
          </w:p>
        </w:tc>
        <w:tc>
          <w:tcPr>
            <w:tcW w:w="1560" w:type="dxa"/>
            <w:vAlign w:val="center"/>
          </w:tcPr>
          <w:p w14:paraId="151A3880">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资产总额(Z)</w:t>
            </w:r>
          </w:p>
        </w:tc>
        <w:tc>
          <w:tcPr>
            <w:tcW w:w="671" w:type="dxa"/>
            <w:vAlign w:val="center"/>
          </w:tcPr>
          <w:p w14:paraId="284C2987">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万元</w:t>
            </w:r>
          </w:p>
        </w:tc>
        <w:tc>
          <w:tcPr>
            <w:tcW w:w="1231" w:type="dxa"/>
            <w:vAlign w:val="center"/>
          </w:tcPr>
          <w:p w14:paraId="7C97FAE0">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Z≥80000</w:t>
            </w:r>
          </w:p>
        </w:tc>
        <w:tc>
          <w:tcPr>
            <w:tcW w:w="1891" w:type="dxa"/>
            <w:vAlign w:val="center"/>
          </w:tcPr>
          <w:p w14:paraId="4EC8244B">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5000≤Z＜80000</w:t>
            </w:r>
          </w:p>
        </w:tc>
        <w:tc>
          <w:tcPr>
            <w:tcW w:w="1730" w:type="dxa"/>
            <w:vAlign w:val="center"/>
          </w:tcPr>
          <w:p w14:paraId="44545162">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300≤Z＜5000</w:t>
            </w:r>
          </w:p>
        </w:tc>
        <w:tc>
          <w:tcPr>
            <w:tcW w:w="1203" w:type="dxa"/>
            <w:vAlign w:val="center"/>
          </w:tcPr>
          <w:p w14:paraId="27B2FB76">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Z＜300</w:t>
            </w:r>
          </w:p>
        </w:tc>
      </w:tr>
      <w:tr w14:paraId="17172C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D91D7DD">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批发业</w:t>
            </w:r>
          </w:p>
        </w:tc>
        <w:tc>
          <w:tcPr>
            <w:tcW w:w="1560" w:type="dxa"/>
            <w:vAlign w:val="center"/>
          </w:tcPr>
          <w:p w14:paraId="75564335">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从业人员(X)</w:t>
            </w:r>
          </w:p>
        </w:tc>
        <w:tc>
          <w:tcPr>
            <w:tcW w:w="671" w:type="dxa"/>
            <w:vAlign w:val="center"/>
          </w:tcPr>
          <w:p w14:paraId="4C09633C">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人</w:t>
            </w:r>
          </w:p>
        </w:tc>
        <w:tc>
          <w:tcPr>
            <w:tcW w:w="1231" w:type="dxa"/>
            <w:vAlign w:val="center"/>
          </w:tcPr>
          <w:p w14:paraId="581CD510">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X≥200</w:t>
            </w:r>
          </w:p>
        </w:tc>
        <w:tc>
          <w:tcPr>
            <w:tcW w:w="1891" w:type="dxa"/>
            <w:vAlign w:val="center"/>
          </w:tcPr>
          <w:p w14:paraId="6F0D2BC0">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20≤X＜200</w:t>
            </w:r>
          </w:p>
        </w:tc>
        <w:tc>
          <w:tcPr>
            <w:tcW w:w="1730" w:type="dxa"/>
            <w:vAlign w:val="center"/>
          </w:tcPr>
          <w:p w14:paraId="28B685CC">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5≤X＜20</w:t>
            </w:r>
          </w:p>
        </w:tc>
        <w:tc>
          <w:tcPr>
            <w:tcW w:w="1203" w:type="dxa"/>
            <w:vAlign w:val="center"/>
          </w:tcPr>
          <w:p w14:paraId="7250B432">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X＜5</w:t>
            </w:r>
          </w:p>
        </w:tc>
      </w:tr>
      <w:tr w14:paraId="19FF17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86FA39B">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color w:val="auto"/>
                <w:kern w:val="0"/>
                <w:sz w:val="24"/>
                <w:highlight w:val="none"/>
              </w:rPr>
            </w:pPr>
          </w:p>
        </w:tc>
        <w:tc>
          <w:tcPr>
            <w:tcW w:w="1560" w:type="dxa"/>
            <w:vAlign w:val="center"/>
          </w:tcPr>
          <w:p w14:paraId="3C943F8E">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营业收入(Y)</w:t>
            </w:r>
          </w:p>
        </w:tc>
        <w:tc>
          <w:tcPr>
            <w:tcW w:w="671" w:type="dxa"/>
            <w:vAlign w:val="center"/>
          </w:tcPr>
          <w:p w14:paraId="080E7FF8">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万元</w:t>
            </w:r>
          </w:p>
        </w:tc>
        <w:tc>
          <w:tcPr>
            <w:tcW w:w="1231" w:type="dxa"/>
            <w:vAlign w:val="center"/>
          </w:tcPr>
          <w:p w14:paraId="4A66D0B1">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Y≥40000</w:t>
            </w:r>
          </w:p>
        </w:tc>
        <w:tc>
          <w:tcPr>
            <w:tcW w:w="1891" w:type="dxa"/>
            <w:vAlign w:val="center"/>
          </w:tcPr>
          <w:p w14:paraId="6C767266">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5000≤Y＜40000</w:t>
            </w:r>
          </w:p>
        </w:tc>
        <w:tc>
          <w:tcPr>
            <w:tcW w:w="1730" w:type="dxa"/>
            <w:vAlign w:val="center"/>
          </w:tcPr>
          <w:p w14:paraId="59121C4C">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1000≤Y＜5000</w:t>
            </w:r>
          </w:p>
        </w:tc>
        <w:tc>
          <w:tcPr>
            <w:tcW w:w="1203" w:type="dxa"/>
            <w:vAlign w:val="center"/>
          </w:tcPr>
          <w:p w14:paraId="04679C4E">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Y＜1000</w:t>
            </w:r>
          </w:p>
        </w:tc>
      </w:tr>
      <w:tr w14:paraId="706645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EA70AC1">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零售业</w:t>
            </w:r>
          </w:p>
        </w:tc>
        <w:tc>
          <w:tcPr>
            <w:tcW w:w="1560" w:type="dxa"/>
            <w:vAlign w:val="center"/>
          </w:tcPr>
          <w:p w14:paraId="73F2F034">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从业人员(X)</w:t>
            </w:r>
          </w:p>
        </w:tc>
        <w:tc>
          <w:tcPr>
            <w:tcW w:w="671" w:type="dxa"/>
            <w:vAlign w:val="center"/>
          </w:tcPr>
          <w:p w14:paraId="4EC1AFDA">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人</w:t>
            </w:r>
          </w:p>
        </w:tc>
        <w:tc>
          <w:tcPr>
            <w:tcW w:w="1231" w:type="dxa"/>
            <w:vAlign w:val="center"/>
          </w:tcPr>
          <w:p w14:paraId="03EA72D7">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X≥300</w:t>
            </w:r>
          </w:p>
        </w:tc>
        <w:tc>
          <w:tcPr>
            <w:tcW w:w="1891" w:type="dxa"/>
            <w:vAlign w:val="center"/>
          </w:tcPr>
          <w:p w14:paraId="5AE253EA">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50≤X＜300</w:t>
            </w:r>
          </w:p>
        </w:tc>
        <w:tc>
          <w:tcPr>
            <w:tcW w:w="1730" w:type="dxa"/>
            <w:vAlign w:val="center"/>
          </w:tcPr>
          <w:p w14:paraId="2CCD802F">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10≤X＜50</w:t>
            </w:r>
          </w:p>
        </w:tc>
        <w:tc>
          <w:tcPr>
            <w:tcW w:w="1203" w:type="dxa"/>
            <w:vAlign w:val="center"/>
          </w:tcPr>
          <w:p w14:paraId="4C0F5A45">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X＜10</w:t>
            </w:r>
          </w:p>
        </w:tc>
      </w:tr>
      <w:tr w14:paraId="0AC34C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FC49740">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color w:val="auto"/>
                <w:kern w:val="0"/>
                <w:sz w:val="24"/>
                <w:highlight w:val="none"/>
              </w:rPr>
            </w:pPr>
          </w:p>
        </w:tc>
        <w:tc>
          <w:tcPr>
            <w:tcW w:w="1560" w:type="dxa"/>
            <w:vAlign w:val="center"/>
          </w:tcPr>
          <w:p w14:paraId="216FD019">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营业收入(Y)</w:t>
            </w:r>
          </w:p>
        </w:tc>
        <w:tc>
          <w:tcPr>
            <w:tcW w:w="671" w:type="dxa"/>
            <w:vAlign w:val="center"/>
          </w:tcPr>
          <w:p w14:paraId="30BA6058">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万元</w:t>
            </w:r>
          </w:p>
        </w:tc>
        <w:tc>
          <w:tcPr>
            <w:tcW w:w="1231" w:type="dxa"/>
            <w:vAlign w:val="center"/>
          </w:tcPr>
          <w:p w14:paraId="6DC3C700">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Y≥20000</w:t>
            </w:r>
          </w:p>
        </w:tc>
        <w:tc>
          <w:tcPr>
            <w:tcW w:w="1891" w:type="dxa"/>
            <w:vAlign w:val="center"/>
          </w:tcPr>
          <w:p w14:paraId="02C5B055">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500≤Y＜20000</w:t>
            </w:r>
          </w:p>
        </w:tc>
        <w:tc>
          <w:tcPr>
            <w:tcW w:w="1730" w:type="dxa"/>
            <w:vAlign w:val="center"/>
          </w:tcPr>
          <w:p w14:paraId="78BF5197">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100≤Y＜500</w:t>
            </w:r>
          </w:p>
        </w:tc>
        <w:tc>
          <w:tcPr>
            <w:tcW w:w="1203" w:type="dxa"/>
            <w:vAlign w:val="center"/>
          </w:tcPr>
          <w:p w14:paraId="0740EB43">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Y＜100</w:t>
            </w:r>
          </w:p>
        </w:tc>
      </w:tr>
      <w:tr w14:paraId="30966C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D7E3254">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交通运输业 *</w:t>
            </w:r>
          </w:p>
        </w:tc>
        <w:tc>
          <w:tcPr>
            <w:tcW w:w="1560" w:type="dxa"/>
            <w:vAlign w:val="center"/>
          </w:tcPr>
          <w:p w14:paraId="65D5C8C0">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从业人员(X)</w:t>
            </w:r>
          </w:p>
        </w:tc>
        <w:tc>
          <w:tcPr>
            <w:tcW w:w="671" w:type="dxa"/>
            <w:vAlign w:val="center"/>
          </w:tcPr>
          <w:p w14:paraId="3A093C3F">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人</w:t>
            </w:r>
          </w:p>
        </w:tc>
        <w:tc>
          <w:tcPr>
            <w:tcW w:w="1231" w:type="dxa"/>
            <w:vAlign w:val="center"/>
          </w:tcPr>
          <w:p w14:paraId="0E29FF9A">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X≥1000</w:t>
            </w:r>
          </w:p>
        </w:tc>
        <w:tc>
          <w:tcPr>
            <w:tcW w:w="1891" w:type="dxa"/>
            <w:vAlign w:val="center"/>
          </w:tcPr>
          <w:p w14:paraId="01DFF747">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300≤X＜1000</w:t>
            </w:r>
          </w:p>
        </w:tc>
        <w:tc>
          <w:tcPr>
            <w:tcW w:w="1730" w:type="dxa"/>
            <w:vAlign w:val="center"/>
          </w:tcPr>
          <w:p w14:paraId="5E7944E2">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20≤X＜300</w:t>
            </w:r>
          </w:p>
        </w:tc>
        <w:tc>
          <w:tcPr>
            <w:tcW w:w="1203" w:type="dxa"/>
            <w:vAlign w:val="center"/>
          </w:tcPr>
          <w:p w14:paraId="28B0768B">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X＜20</w:t>
            </w:r>
          </w:p>
        </w:tc>
      </w:tr>
      <w:tr w14:paraId="5A985F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BE9C3B8">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color w:val="auto"/>
                <w:kern w:val="0"/>
                <w:sz w:val="24"/>
                <w:highlight w:val="none"/>
              </w:rPr>
            </w:pPr>
          </w:p>
        </w:tc>
        <w:tc>
          <w:tcPr>
            <w:tcW w:w="1560" w:type="dxa"/>
            <w:vAlign w:val="center"/>
          </w:tcPr>
          <w:p w14:paraId="428F3381">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营业收入(Y)</w:t>
            </w:r>
          </w:p>
        </w:tc>
        <w:tc>
          <w:tcPr>
            <w:tcW w:w="671" w:type="dxa"/>
            <w:vAlign w:val="center"/>
          </w:tcPr>
          <w:p w14:paraId="76ADB02A">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万元</w:t>
            </w:r>
          </w:p>
        </w:tc>
        <w:tc>
          <w:tcPr>
            <w:tcW w:w="1231" w:type="dxa"/>
            <w:vAlign w:val="center"/>
          </w:tcPr>
          <w:p w14:paraId="38C4B2F5">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Y≥30000</w:t>
            </w:r>
          </w:p>
        </w:tc>
        <w:tc>
          <w:tcPr>
            <w:tcW w:w="1891" w:type="dxa"/>
            <w:vAlign w:val="center"/>
          </w:tcPr>
          <w:p w14:paraId="41A5D2EE">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3000≤Y＜30000</w:t>
            </w:r>
          </w:p>
        </w:tc>
        <w:tc>
          <w:tcPr>
            <w:tcW w:w="1730" w:type="dxa"/>
            <w:vAlign w:val="center"/>
          </w:tcPr>
          <w:p w14:paraId="0280E564">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200≤Y＜3000</w:t>
            </w:r>
          </w:p>
        </w:tc>
        <w:tc>
          <w:tcPr>
            <w:tcW w:w="1203" w:type="dxa"/>
            <w:vAlign w:val="center"/>
          </w:tcPr>
          <w:p w14:paraId="43C552F5">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Y＜200</w:t>
            </w:r>
          </w:p>
        </w:tc>
      </w:tr>
      <w:tr w14:paraId="22A327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C7BC732">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仓储业*</w:t>
            </w:r>
          </w:p>
        </w:tc>
        <w:tc>
          <w:tcPr>
            <w:tcW w:w="1560" w:type="dxa"/>
            <w:vAlign w:val="center"/>
          </w:tcPr>
          <w:p w14:paraId="6A47D372">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从业人员(X)</w:t>
            </w:r>
          </w:p>
        </w:tc>
        <w:tc>
          <w:tcPr>
            <w:tcW w:w="671" w:type="dxa"/>
            <w:vAlign w:val="center"/>
          </w:tcPr>
          <w:p w14:paraId="1D8CC493">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人</w:t>
            </w:r>
          </w:p>
        </w:tc>
        <w:tc>
          <w:tcPr>
            <w:tcW w:w="1231" w:type="dxa"/>
            <w:vAlign w:val="center"/>
          </w:tcPr>
          <w:p w14:paraId="3AB87832">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X≥200</w:t>
            </w:r>
          </w:p>
        </w:tc>
        <w:tc>
          <w:tcPr>
            <w:tcW w:w="1891" w:type="dxa"/>
            <w:vAlign w:val="center"/>
          </w:tcPr>
          <w:p w14:paraId="2AD7A24C">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100≤X＜200</w:t>
            </w:r>
          </w:p>
        </w:tc>
        <w:tc>
          <w:tcPr>
            <w:tcW w:w="1730" w:type="dxa"/>
            <w:vAlign w:val="center"/>
          </w:tcPr>
          <w:p w14:paraId="21E0F54B">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20≤X＜100</w:t>
            </w:r>
          </w:p>
        </w:tc>
        <w:tc>
          <w:tcPr>
            <w:tcW w:w="1203" w:type="dxa"/>
            <w:vAlign w:val="center"/>
          </w:tcPr>
          <w:p w14:paraId="7B7BBD8A">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X＜20</w:t>
            </w:r>
          </w:p>
        </w:tc>
      </w:tr>
      <w:tr w14:paraId="376309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4AC2B71">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color w:val="auto"/>
                <w:kern w:val="0"/>
                <w:sz w:val="24"/>
                <w:highlight w:val="none"/>
              </w:rPr>
            </w:pPr>
          </w:p>
        </w:tc>
        <w:tc>
          <w:tcPr>
            <w:tcW w:w="1560" w:type="dxa"/>
            <w:vAlign w:val="center"/>
          </w:tcPr>
          <w:p w14:paraId="6542DDE5">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营业收入(Y)</w:t>
            </w:r>
          </w:p>
        </w:tc>
        <w:tc>
          <w:tcPr>
            <w:tcW w:w="671" w:type="dxa"/>
            <w:vAlign w:val="center"/>
          </w:tcPr>
          <w:p w14:paraId="4B02683B">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万元</w:t>
            </w:r>
          </w:p>
        </w:tc>
        <w:tc>
          <w:tcPr>
            <w:tcW w:w="1231" w:type="dxa"/>
            <w:vAlign w:val="center"/>
          </w:tcPr>
          <w:p w14:paraId="23CAEE31">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Y≥30000</w:t>
            </w:r>
          </w:p>
        </w:tc>
        <w:tc>
          <w:tcPr>
            <w:tcW w:w="1891" w:type="dxa"/>
            <w:vAlign w:val="center"/>
          </w:tcPr>
          <w:p w14:paraId="10B29EEF">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1000≤Y＜30000</w:t>
            </w:r>
          </w:p>
        </w:tc>
        <w:tc>
          <w:tcPr>
            <w:tcW w:w="1730" w:type="dxa"/>
            <w:vAlign w:val="center"/>
          </w:tcPr>
          <w:p w14:paraId="0FAFF78A">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100≤Y＜1000</w:t>
            </w:r>
          </w:p>
        </w:tc>
        <w:tc>
          <w:tcPr>
            <w:tcW w:w="1203" w:type="dxa"/>
            <w:vAlign w:val="center"/>
          </w:tcPr>
          <w:p w14:paraId="7C74E217">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Y＜100</w:t>
            </w:r>
          </w:p>
        </w:tc>
      </w:tr>
      <w:tr w14:paraId="7DA696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BBC0755">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邮政业</w:t>
            </w:r>
          </w:p>
        </w:tc>
        <w:tc>
          <w:tcPr>
            <w:tcW w:w="1560" w:type="dxa"/>
            <w:vAlign w:val="center"/>
          </w:tcPr>
          <w:p w14:paraId="590B605B">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从业人员(X)</w:t>
            </w:r>
          </w:p>
        </w:tc>
        <w:tc>
          <w:tcPr>
            <w:tcW w:w="671" w:type="dxa"/>
            <w:vAlign w:val="center"/>
          </w:tcPr>
          <w:p w14:paraId="5FCCD261">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人</w:t>
            </w:r>
          </w:p>
        </w:tc>
        <w:tc>
          <w:tcPr>
            <w:tcW w:w="1231" w:type="dxa"/>
            <w:vAlign w:val="center"/>
          </w:tcPr>
          <w:p w14:paraId="22435E2B">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X≥1000</w:t>
            </w:r>
          </w:p>
        </w:tc>
        <w:tc>
          <w:tcPr>
            <w:tcW w:w="1891" w:type="dxa"/>
            <w:vAlign w:val="center"/>
          </w:tcPr>
          <w:p w14:paraId="0F60A131">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300≤X＜1000</w:t>
            </w:r>
          </w:p>
        </w:tc>
        <w:tc>
          <w:tcPr>
            <w:tcW w:w="1730" w:type="dxa"/>
            <w:vAlign w:val="center"/>
          </w:tcPr>
          <w:p w14:paraId="2AF5F696">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20≤X＜300</w:t>
            </w:r>
          </w:p>
        </w:tc>
        <w:tc>
          <w:tcPr>
            <w:tcW w:w="1203" w:type="dxa"/>
            <w:vAlign w:val="center"/>
          </w:tcPr>
          <w:p w14:paraId="522CC5B3">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X＜20</w:t>
            </w:r>
          </w:p>
        </w:tc>
      </w:tr>
      <w:tr w14:paraId="5B4ABF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67087D4">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color w:val="auto"/>
                <w:kern w:val="0"/>
                <w:sz w:val="24"/>
                <w:highlight w:val="none"/>
              </w:rPr>
            </w:pPr>
          </w:p>
        </w:tc>
        <w:tc>
          <w:tcPr>
            <w:tcW w:w="1560" w:type="dxa"/>
            <w:vAlign w:val="center"/>
          </w:tcPr>
          <w:p w14:paraId="459A19BB">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营业收入(Y)</w:t>
            </w:r>
          </w:p>
        </w:tc>
        <w:tc>
          <w:tcPr>
            <w:tcW w:w="671" w:type="dxa"/>
            <w:vAlign w:val="center"/>
          </w:tcPr>
          <w:p w14:paraId="0C1AED73">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万元</w:t>
            </w:r>
          </w:p>
        </w:tc>
        <w:tc>
          <w:tcPr>
            <w:tcW w:w="1231" w:type="dxa"/>
            <w:vAlign w:val="center"/>
          </w:tcPr>
          <w:p w14:paraId="19E2FF73">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Y≥30000</w:t>
            </w:r>
          </w:p>
        </w:tc>
        <w:tc>
          <w:tcPr>
            <w:tcW w:w="1891" w:type="dxa"/>
            <w:vAlign w:val="center"/>
          </w:tcPr>
          <w:p w14:paraId="3A24F175">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2000≤Y＜30000</w:t>
            </w:r>
          </w:p>
        </w:tc>
        <w:tc>
          <w:tcPr>
            <w:tcW w:w="1730" w:type="dxa"/>
            <w:vAlign w:val="center"/>
          </w:tcPr>
          <w:p w14:paraId="6F48FC5C">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100≤Y＜2000</w:t>
            </w:r>
          </w:p>
        </w:tc>
        <w:tc>
          <w:tcPr>
            <w:tcW w:w="1203" w:type="dxa"/>
            <w:vAlign w:val="center"/>
          </w:tcPr>
          <w:p w14:paraId="6A0FD8E9">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Y＜100</w:t>
            </w:r>
          </w:p>
        </w:tc>
      </w:tr>
      <w:tr w14:paraId="2F7C6F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02367AF">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住宿业</w:t>
            </w:r>
          </w:p>
        </w:tc>
        <w:tc>
          <w:tcPr>
            <w:tcW w:w="1560" w:type="dxa"/>
            <w:vAlign w:val="center"/>
          </w:tcPr>
          <w:p w14:paraId="36D2CE47">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从业人员(X)</w:t>
            </w:r>
          </w:p>
        </w:tc>
        <w:tc>
          <w:tcPr>
            <w:tcW w:w="671" w:type="dxa"/>
            <w:vAlign w:val="center"/>
          </w:tcPr>
          <w:p w14:paraId="23ADC8C0">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人</w:t>
            </w:r>
          </w:p>
        </w:tc>
        <w:tc>
          <w:tcPr>
            <w:tcW w:w="1231" w:type="dxa"/>
            <w:vAlign w:val="center"/>
          </w:tcPr>
          <w:p w14:paraId="591FC820">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X≥300</w:t>
            </w:r>
          </w:p>
        </w:tc>
        <w:tc>
          <w:tcPr>
            <w:tcW w:w="1891" w:type="dxa"/>
            <w:vAlign w:val="center"/>
          </w:tcPr>
          <w:p w14:paraId="3A467C1D">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100≤X＜300</w:t>
            </w:r>
          </w:p>
        </w:tc>
        <w:tc>
          <w:tcPr>
            <w:tcW w:w="1730" w:type="dxa"/>
            <w:vAlign w:val="center"/>
          </w:tcPr>
          <w:p w14:paraId="7C69145A">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10≤X＜100</w:t>
            </w:r>
          </w:p>
        </w:tc>
        <w:tc>
          <w:tcPr>
            <w:tcW w:w="1203" w:type="dxa"/>
            <w:vAlign w:val="center"/>
          </w:tcPr>
          <w:p w14:paraId="02D9726D">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X＜10</w:t>
            </w:r>
          </w:p>
        </w:tc>
      </w:tr>
      <w:tr w14:paraId="29620E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05ADFB0">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color w:val="auto"/>
                <w:kern w:val="0"/>
                <w:sz w:val="24"/>
                <w:highlight w:val="none"/>
              </w:rPr>
            </w:pPr>
          </w:p>
        </w:tc>
        <w:tc>
          <w:tcPr>
            <w:tcW w:w="1560" w:type="dxa"/>
            <w:vAlign w:val="center"/>
          </w:tcPr>
          <w:p w14:paraId="40A9C0CF">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营业收入(Y)</w:t>
            </w:r>
          </w:p>
        </w:tc>
        <w:tc>
          <w:tcPr>
            <w:tcW w:w="671" w:type="dxa"/>
            <w:vAlign w:val="center"/>
          </w:tcPr>
          <w:p w14:paraId="01665B24">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万元</w:t>
            </w:r>
          </w:p>
        </w:tc>
        <w:tc>
          <w:tcPr>
            <w:tcW w:w="1231" w:type="dxa"/>
            <w:vAlign w:val="center"/>
          </w:tcPr>
          <w:p w14:paraId="188F46DD">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Y≥10000</w:t>
            </w:r>
          </w:p>
        </w:tc>
        <w:tc>
          <w:tcPr>
            <w:tcW w:w="1891" w:type="dxa"/>
            <w:vAlign w:val="center"/>
          </w:tcPr>
          <w:p w14:paraId="55FE9C3E">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2000≤Y＜10000</w:t>
            </w:r>
          </w:p>
        </w:tc>
        <w:tc>
          <w:tcPr>
            <w:tcW w:w="1730" w:type="dxa"/>
            <w:vAlign w:val="center"/>
          </w:tcPr>
          <w:p w14:paraId="131D7946">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100≤Y＜2000</w:t>
            </w:r>
          </w:p>
        </w:tc>
        <w:tc>
          <w:tcPr>
            <w:tcW w:w="1203" w:type="dxa"/>
            <w:vAlign w:val="center"/>
          </w:tcPr>
          <w:p w14:paraId="7AD19839">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Y＜100</w:t>
            </w:r>
          </w:p>
        </w:tc>
      </w:tr>
      <w:tr w14:paraId="15F210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2A1EB26">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餐饮业</w:t>
            </w:r>
          </w:p>
        </w:tc>
        <w:tc>
          <w:tcPr>
            <w:tcW w:w="1560" w:type="dxa"/>
            <w:vAlign w:val="center"/>
          </w:tcPr>
          <w:p w14:paraId="134240A9">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从业人员(X)</w:t>
            </w:r>
          </w:p>
        </w:tc>
        <w:tc>
          <w:tcPr>
            <w:tcW w:w="671" w:type="dxa"/>
            <w:vAlign w:val="center"/>
          </w:tcPr>
          <w:p w14:paraId="44784292">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人</w:t>
            </w:r>
          </w:p>
        </w:tc>
        <w:tc>
          <w:tcPr>
            <w:tcW w:w="1231" w:type="dxa"/>
            <w:vAlign w:val="center"/>
          </w:tcPr>
          <w:p w14:paraId="03E6D576">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X≥300</w:t>
            </w:r>
          </w:p>
        </w:tc>
        <w:tc>
          <w:tcPr>
            <w:tcW w:w="1891" w:type="dxa"/>
            <w:vAlign w:val="center"/>
          </w:tcPr>
          <w:p w14:paraId="52107100">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100≤X＜300</w:t>
            </w:r>
          </w:p>
        </w:tc>
        <w:tc>
          <w:tcPr>
            <w:tcW w:w="1730" w:type="dxa"/>
            <w:vAlign w:val="center"/>
          </w:tcPr>
          <w:p w14:paraId="77DDA890">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10≤X＜100</w:t>
            </w:r>
          </w:p>
        </w:tc>
        <w:tc>
          <w:tcPr>
            <w:tcW w:w="1203" w:type="dxa"/>
            <w:vAlign w:val="center"/>
          </w:tcPr>
          <w:p w14:paraId="5FE2C826">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X＜10</w:t>
            </w:r>
          </w:p>
        </w:tc>
      </w:tr>
      <w:tr w14:paraId="36ACAC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C89EA52">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color w:val="auto"/>
                <w:kern w:val="0"/>
                <w:sz w:val="24"/>
                <w:highlight w:val="none"/>
              </w:rPr>
            </w:pPr>
          </w:p>
        </w:tc>
        <w:tc>
          <w:tcPr>
            <w:tcW w:w="1560" w:type="dxa"/>
            <w:vAlign w:val="center"/>
          </w:tcPr>
          <w:p w14:paraId="080D13E3">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营业收入(Y)</w:t>
            </w:r>
          </w:p>
        </w:tc>
        <w:tc>
          <w:tcPr>
            <w:tcW w:w="671" w:type="dxa"/>
            <w:vAlign w:val="center"/>
          </w:tcPr>
          <w:p w14:paraId="626DA8DD">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万元</w:t>
            </w:r>
          </w:p>
        </w:tc>
        <w:tc>
          <w:tcPr>
            <w:tcW w:w="1231" w:type="dxa"/>
            <w:vAlign w:val="center"/>
          </w:tcPr>
          <w:p w14:paraId="1A1FD244">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Y≥10000</w:t>
            </w:r>
          </w:p>
        </w:tc>
        <w:tc>
          <w:tcPr>
            <w:tcW w:w="1891" w:type="dxa"/>
            <w:vAlign w:val="center"/>
          </w:tcPr>
          <w:p w14:paraId="2488462D">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2000≤Y＜10000</w:t>
            </w:r>
          </w:p>
        </w:tc>
        <w:tc>
          <w:tcPr>
            <w:tcW w:w="1730" w:type="dxa"/>
            <w:vAlign w:val="center"/>
          </w:tcPr>
          <w:p w14:paraId="3B4A4DB0">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100≤Y＜2000</w:t>
            </w:r>
          </w:p>
        </w:tc>
        <w:tc>
          <w:tcPr>
            <w:tcW w:w="1203" w:type="dxa"/>
            <w:vAlign w:val="center"/>
          </w:tcPr>
          <w:p w14:paraId="54098F97">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Y＜100</w:t>
            </w:r>
          </w:p>
        </w:tc>
      </w:tr>
      <w:tr w14:paraId="0BE207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675BECF">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信息传输业 *</w:t>
            </w:r>
          </w:p>
        </w:tc>
        <w:tc>
          <w:tcPr>
            <w:tcW w:w="1560" w:type="dxa"/>
            <w:vAlign w:val="center"/>
          </w:tcPr>
          <w:p w14:paraId="4050A9F9">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从业人员(X)</w:t>
            </w:r>
          </w:p>
        </w:tc>
        <w:tc>
          <w:tcPr>
            <w:tcW w:w="671" w:type="dxa"/>
            <w:vAlign w:val="center"/>
          </w:tcPr>
          <w:p w14:paraId="4274660B">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人</w:t>
            </w:r>
          </w:p>
        </w:tc>
        <w:tc>
          <w:tcPr>
            <w:tcW w:w="1231" w:type="dxa"/>
            <w:vAlign w:val="center"/>
          </w:tcPr>
          <w:p w14:paraId="695F2959">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X≥2000</w:t>
            </w:r>
          </w:p>
        </w:tc>
        <w:tc>
          <w:tcPr>
            <w:tcW w:w="1891" w:type="dxa"/>
            <w:vAlign w:val="center"/>
          </w:tcPr>
          <w:p w14:paraId="21B6893F">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100≤X＜2000</w:t>
            </w:r>
          </w:p>
        </w:tc>
        <w:tc>
          <w:tcPr>
            <w:tcW w:w="1730" w:type="dxa"/>
            <w:vAlign w:val="center"/>
          </w:tcPr>
          <w:p w14:paraId="35E8DD26">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10≤X＜100</w:t>
            </w:r>
          </w:p>
        </w:tc>
        <w:tc>
          <w:tcPr>
            <w:tcW w:w="1203" w:type="dxa"/>
            <w:vAlign w:val="center"/>
          </w:tcPr>
          <w:p w14:paraId="7F835E44">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X＜10</w:t>
            </w:r>
          </w:p>
        </w:tc>
      </w:tr>
      <w:tr w14:paraId="46070D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9AD7BDA">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color w:val="auto"/>
                <w:kern w:val="0"/>
                <w:sz w:val="24"/>
                <w:highlight w:val="none"/>
              </w:rPr>
            </w:pPr>
          </w:p>
        </w:tc>
        <w:tc>
          <w:tcPr>
            <w:tcW w:w="1560" w:type="dxa"/>
            <w:vAlign w:val="center"/>
          </w:tcPr>
          <w:p w14:paraId="40C065BA">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营业收入(Y)</w:t>
            </w:r>
          </w:p>
        </w:tc>
        <w:tc>
          <w:tcPr>
            <w:tcW w:w="671" w:type="dxa"/>
            <w:vAlign w:val="center"/>
          </w:tcPr>
          <w:p w14:paraId="3D306855">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万元</w:t>
            </w:r>
          </w:p>
        </w:tc>
        <w:tc>
          <w:tcPr>
            <w:tcW w:w="1231" w:type="dxa"/>
            <w:vAlign w:val="center"/>
          </w:tcPr>
          <w:p w14:paraId="04F9DCEE">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Y≥100000</w:t>
            </w:r>
          </w:p>
        </w:tc>
        <w:tc>
          <w:tcPr>
            <w:tcW w:w="1891" w:type="dxa"/>
            <w:vAlign w:val="center"/>
          </w:tcPr>
          <w:p w14:paraId="7CF6970E">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1000≤Y＜100000</w:t>
            </w:r>
          </w:p>
        </w:tc>
        <w:tc>
          <w:tcPr>
            <w:tcW w:w="1730" w:type="dxa"/>
            <w:vAlign w:val="center"/>
          </w:tcPr>
          <w:p w14:paraId="182DE881">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100≤Y＜1000</w:t>
            </w:r>
          </w:p>
        </w:tc>
        <w:tc>
          <w:tcPr>
            <w:tcW w:w="1203" w:type="dxa"/>
            <w:vAlign w:val="center"/>
          </w:tcPr>
          <w:p w14:paraId="60859D9A">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Y＜100</w:t>
            </w:r>
          </w:p>
        </w:tc>
      </w:tr>
      <w:tr w14:paraId="7EFF4F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DBB0885">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软件和信息技术服务业</w:t>
            </w:r>
          </w:p>
        </w:tc>
        <w:tc>
          <w:tcPr>
            <w:tcW w:w="1560" w:type="dxa"/>
            <w:vAlign w:val="center"/>
          </w:tcPr>
          <w:p w14:paraId="07466264">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从业人员(X)</w:t>
            </w:r>
          </w:p>
        </w:tc>
        <w:tc>
          <w:tcPr>
            <w:tcW w:w="671" w:type="dxa"/>
            <w:vAlign w:val="center"/>
          </w:tcPr>
          <w:p w14:paraId="79EA1E23">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人</w:t>
            </w:r>
          </w:p>
        </w:tc>
        <w:tc>
          <w:tcPr>
            <w:tcW w:w="1231" w:type="dxa"/>
            <w:vAlign w:val="center"/>
          </w:tcPr>
          <w:p w14:paraId="1F2D6A62">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X≥300</w:t>
            </w:r>
          </w:p>
        </w:tc>
        <w:tc>
          <w:tcPr>
            <w:tcW w:w="1891" w:type="dxa"/>
            <w:vAlign w:val="center"/>
          </w:tcPr>
          <w:p w14:paraId="1F39AA71">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100≤X＜300</w:t>
            </w:r>
          </w:p>
        </w:tc>
        <w:tc>
          <w:tcPr>
            <w:tcW w:w="1730" w:type="dxa"/>
            <w:vAlign w:val="center"/>
          </w:tcPr>
          <w:p w14:paraId="21A4CF83">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10≤X＜100</w:t>
            </w:r>
          </w:p>
        </w:tc>
        <w:tc>
          <w:tcPr>
            <w:tcW w:w="1203" w:type="dxa"/>
            <w:vAlign w:val="center"/>
          </w:tcPr>
          <w:p w14:paraId="1D6923DE">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X＜10</w:t>
            </w:r>
          </w:p>
        </w:tc>
      </w:tr>
      <w:tr w14:paraId="4CA8A0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77F4900">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color w:val="auto"/>
                <w:kern w:val="0"/>
                <w:sz w:val="24"/>
                <w:highlight w:val="none"/>
              </w:rPr>
            </w:pPr>
          </w:p>
        </w:tc>
        <w:tc>
          <w:tcPr>
            <w:tcW w:w="1560" w:type="dxa"/>
            <w:vAlign w:val="center"/>
          </w:tcPr>
          <w:p w14:paraId="4F1892F1">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营业收入(Y)</w:t>
            </w:r>
          </w:p>
        </w:tc>
        <w:tc>
          <w:tcPr>
            <w:tcW w:w="671" w:type="dxa"/>
            <w:vAlign w:val="center"/>
          </w:tcPr>
          <w:p w14:paraId="62205AC8">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万元</w:t>
            </w:r>
          </w:p>
        </w:tc>
        <w:tc>
          <w:tcPr>
            <w:tcW w:w="1231" w:type="dxa"/>
            <w:vAlign w:val="center"/>
          </w:tcPr>
          <w:p w14:paraId="4570055D">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Y≥10000</w:t>
            </w:r>
          </w:p>
        </w:tc>
        <w:tc>
          <w:tcPr>
            <w:tcW w:w="1891" w:type="dxa"/>
            <w:vAlign w:val="center"/>
          </w:tcPr>
          <w:p w14:paraId="00456DA1">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1000≤Y＜10000</w:t>
            </w:r>
          </w:p>
        </w:tc>
        <w:tc>
          <w:tcPr>
            <w:tcW w:w="1730" w:type="dxa"/>
            <w:vAlign w:val="center"/>
          </w:tcPr>
          <w:p w14:paraId="62A4BEAD">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50≤Y＜1000</w:t>
            </w:r>
          </w:p>
        </w:tc>
        <w:tc>
          <w:tcPr>
            <w:tcW w:w="1203" w:type="dxa"/>
            <w:vAlign w:val="center"/>
          </w:tcPr>
          <w:p w14:paraId="10D3CE0F">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Y＜50</w:t>
            </w:r>
          </w:p>
        </w:tc>
      </w:tr>
      <w:tr w14:paraId="34BD18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6DB7491">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房地产开发经营</w:t>
            </w:r>
          </w:p>
        </w:tc>
        <w:tc>
          <w:tcPr>
            <w:tcW w:w="1560" w:type="dxa"/>
            <w:vAlign w:val="center"/>
          </w:tcPr>
          <w:p w14:paraId="6FADEED3">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营业收入(Y)</w:t>
            </w:r>
          </w:p>
        </w:tc>
        <w:tc>
          <w:tcPr>
            <w:tcW w:w="671" w:type="dxa"/>
            <w:vAlign w:val="center"/>
          </w:tcPr>
          <w:p w14:paraId="4E472692">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万元</w:t>
            </w:r>
          </w:p>
        </w:tc>
        <w:tc>
          <w:tcPr>
            <w:tcW w:w="1231" w:type="dxa"/>
            <w:vAlign w:val="center"/>
          </w:tcPr>
          <w:p w14:paraId="56DECCA0">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Y≥200000</w:t>
            </w:r>
          </w:p>
        </w:tc>
        <w:tc>
          <w:tcPr>
            <w:tcW w:w="1891" w:type="dxa"/>
            <w:vAlign w:val="center"/>
          </w:tcPr>
          <w:p w14:paraId="1CB891D7">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1000≤Y＜200000</w:t>
            </w:r>
          </w:p>
        </w:tc>
        <w:tc>
          <w:tcPr>
            <w:tcW w:w="1730" w:type="dxa"/>
            <w:vAlign w:val="center"/>
          </w:tcPr>
          <w:p w14:paraId="7342BC75">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100≤Y＜1000</w:t>
            </w:r>
          </w:p>
        </w:tc>
        <w:tc>
          <w:tcPr>
            <w:tcW w:w="1203" w:type="dxa"/>
            <w:vAlign w:val="center"/>
          </w:tcPr>
          <w:p w14:paraId="0577CD06">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Y＜100</w:t>
            </w:r>
          </w:p>
        </w:tc>
      </w:tr>
      <w:tr w14:paraId="6B3ED9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50EAEC0">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color w:val="auto"/>
                <w:kern w:val="0"/>
                <w:sz w:val="24"/>
                <w:highlight w:val="none"/>
              </w:rPr>
            </w:pPr>
          </w:p>
        </w:tc>
        <w:tc>
          <w:tcPr>
            <w:tcW w:w="1560" w:type="dxa"/>
            <w:vAlign w:val="center"/>
          </w:tcPr>
          <w:p w14:paraId="52C1B4C7">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资产总额(Z)</w:t>
            </w:r>
          </w:p>
        </w:tc>
        <w:tc>
          <w:tcPr>
            <w:tcW w:w="671" w:type="dxa"/>
            <w:vAlign w:val="center"/>
          </w:tcPr>
          <w:p w14:paraId="74A6CE16">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万元</w:t>
            </w:r>
          </w:p>
        </w:tc>
        <w:tc>
          <w:tcPr>
            <w:tcW w:w="1231" w:type="dxa"/>
            <w:vAlign w:val="center"/>
          </w:tcPr>
          <w:p w14:paraId="52DCF314">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Z≥10000</w:t>
            </w:r>
          </w:p>
        </w:tc>
        <w:tc>
          <w:tcPr>
            <w:tcW w:w="1891" w:type="dxa"/>
            <w:vAlign w:val="center"/>
          </w:tcPr>
          <w:p w14:paraId="7C70A8C4">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5000≤Z＜10000</w:t>
            </w:r>
          </w:p>
        </w:tc>
        <w:tc>
          <w:tcPr>
            <w:tcW w:w="1730" w:type="dxa"/>
            <w:vAlign w:val="center"/>
          </w:tcPr>
          <w:p w14:paraId="69414BC9">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2000≤Z＜5000</w:t>
            </w:r>
          </w:p>
        </w:tc>
        <w:tc>
          <w:tcPr>
            <w:tcW w:w="1203" w:type="dxa"/>
            <w:vAlign w:val="center"/>
          </w:tcPr>
          <w:p w14:paraId="0672548B">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Z＜2000</w:t>
            </w:r>
          </w:p>
        </w:tc>
      </w:tr>
      <w:tr w14:paraId="4FB4B8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01AAA5F">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物业管理</w:t>
            </w:r>
          </w:p>
        </w:tc>
        <w:tc>
          <w:tcPr>
            <w:tcW w:w="1560" w:type="dxa"/>
            <w:vAlign w:val="center"/>
          </w:tcPr>
          <w:p w14:paraId="10D62606">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从业人员(X)</w:t>
            </w:r>
          </w:p>
        </w:tc>
        <w:tc>
          <w:tcPr>
            <w:tcW w:w="671" w:type="dxa"/>
            <w:vAlign w:val="center"/>
          </w:tcPr>
          <w:p w14:paraId="2F81FF25">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人</w:t>
            </w:r>
          </w:p>
        </w:tc>
        <w:tc>
          <w:tcPr>
            <w:tcW w:w="1231" w:type="dxa"/>
            <w:vAlign w:val="center"/>
          </w:tcPr>
          <w:p w14:paraId="0D23BDEB">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X≥1000</w:t>
            </w:r>
          </w:p>
        </w:tc>
        <w:tc>
          <w:tcPr>
            <w:tcW w:w="1891" w:type="dxa"/>
            <w:vAlign w:val="center"/>
          </w:tcPr>
          <w:p w14:paraId="7681EBB4">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300≤X＜1000</w:t>
            </w:r>
          </w:p>
        </w:tc>
        <w:tc>
          <w:tcPr>
            <w:tcW w:w="1730" w:type="dxa"/>
            <w:vAlign w:val="center"/>
          </w:tcPr>
          <w:p w14:paraId="177116FB">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100≤X＜300</w:t>
            </w:r>
          </w:p>
        </w:tc>
        <w:tc>
          <w:tcPr>
            <w:tcW w:w="1203" w:type="dxa"/>
            <w:vAlign w:val="center"/>
          </w:tcPr>
          <w:p w14:paraId="02A3F5BB">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X＜100</w:t>
            </w:r>
          </w:p>
        </w:tc>
      </w:tr>
      <w:tr w14:paraId="3985D7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490624D">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color w:val="auto"/>
                <w:kern w:val="0"/>
                <w:sz w:val="24"/>
                <w:highlight w:val="none"/>
              </w:rPr>
            </w:pPr>
          </w:p>
        </w:tc>
        <w:tc>
          <w:tcPr>
            <w:tcW w:w="1560" w:type="dxa"/>
            <w:vAlign w:val="center"/>
          </w:tcPr>
          <w:p w14:paraId="00EC028F">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营业收入(Y)</w:t>
            </w:r>
          </w:p>
        </w:tc>
        <w:tc>
          <w:tcPr>
            <w:tcW w:w="671" w:type="dxa"/>
            <w:vAlign w:val="center"/>
          </w:tcPr>
          <w:p w14:paraId="2E0F9756">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万元</w:t>
            </w:r>
          </w:p>
        </w:tc>
        <w:tc>
          <w:tcPr>
            <w:tcW w:w="1231" w:type="dxa"/>
            <w:vAlign w:val="center"/>
          </w:tcPr>
          <w:p w14:paraId="778513DB">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Y≥5000</w:t>
            </w:r>
          </w:p>
        </w:tc>
        <w:tc>
          <w:tcPr>
            <w:tcW w:w="1891" w:type="dxa"/>
            <w:vAlign w:val="center"/>
          </w:tcPr>
          <w:p w14:paraId="68408938">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1000≤Y＜5000</w:t>
            </w:r>
          </w:p>
        </w:tc>
        <w:tc>
          <w:tcPr>
            <w:tcW w:w="1730" w:type="dxa"/>
            <w:vAlign w:val="center"/>
          </w:tcPr>
          <w:p w14:paraId="232ACFCB">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500≤Y＜1000</w:t>
            </w:r>
          </w:p>
        </w:tc>
        <w:tc>
          <w:tcPr>
            <w:tcW w:w="1203" w:type="dxa"/>
            <w:vAlign w:val="center"/>
          </w:tcPr>
          <w:p w14:paraId="2ECABF62">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Y＜500</w:t>
            </w:r>
          </w:p>
        </w:tc>
      </w:tr>
      <w:tr w14:paraId="5B4C30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9B9E104">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租赁和商务服务业</w:t>
            </w:r>
          </w:p>
        </w:tc>
        <w:tc>
          <w:tcPr>
            <w:tcW w:w="1560" w:type="dxa"/>
            <w:vAlign w:val="center"/>
          </w:tcPr>
          <w:p w14:paraId="271405CD">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从业人员(X)</w:t>
            </w:r>
          </w:p>
        </w:tc>
        <w:tc>
          <w:tcPr>
            <w:tcW w:w="671" w:type="dxa"/>
            <w:vAlign w:val="center"/>
          </w:tcPr>
          <w:p w14:paraId="44AC8163">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人</w:t>
            </w:r>
          </w:p>
        </w:tc>
        <w:tc>
          <w:tcPr>
            <w:tcW w:w="1231" w:type="dxa"/>
            <w:vAlign w:val="center"/>
          </w:tcPr>
          <w:p w14:paraId="7B41CBFC">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X≥300</w:t>
            </w:r>
          </w:p>
        </w:tc>
        <w:tc>
          <w:tcPr>
            <w:tcW w:w="1891" w:type="dxa"/>
            <w:vAlign w:val="center"/>
          </w:tcPr>
          <w:p w14:paraId="38520E52">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100≤X＜300</w:t>
            </w:r>
          </w:p>
        </w:tc>
        <w:tc>
          <w:tcPr>
            <w:tcW w:w="1730" w:type="dxa"/>
            <w:vAlign w:val="center"/>
          </w:tcPr>
          <w:p w14:paraId="346854E3">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10≤X＜100</w:t>
            </w:r>
          </w:p>
        </w:tc>
        <w:tc>
          <w:tcPr>
            <w:tcW w:w="1203" w:type="dxa"/>
            <w:vAlign w:val="center"/>
          </w:tcPr>
          <w:p w14:paraId="6F28AEE6">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X＜10</w:t>
            </w:r>
          </w:p>
        </w:tc>
      </w:tr>
      <w:tr w14:paraId="7A1F6D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B15130A">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color w:val="auto"/>
                <w:kern w:val="0"/>
                <w:sz w:val="24"/>
                <w:highlight w:val="none"/>
              </w:rPr>
            </w:pPr>
          </w:p>
        </w:tc>
        <w:tc>
          <w:tcPr>
            <w:tcW w:w="1560" w:type="dxa"/>
            <w:vAlign w:val="center"/>
          </w:tcPr>
          <w:p w14:paraId="7A3736C6">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资产总额(Z)</w:t>
            </w:r>
          </w:p>
        </w:tc>
        <w:tc>
          <w:tcPr>
            <w:tcW w:w="671" w:type="dxa"/>
            <w:vAlign w:val="center"/>
          </w:tcPr>
          <w:p w14:paraId="169CE1DD">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万元</w:t>
            </w:r>
          </w:p>
        </w:tc>
        <w:tc>
          <w:tcPr>
            <w:tcW w:w="1231" w:type="dxa"/>
            <w:vAlign w:val="center"/>
          </w:tcPr>
          <w:p w14:paraId="7148A9CA">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Z≥120000</w:t>
            </w:r>
          </w:p>
        </w:tc>
        <w:tc>
          <w:tcPr>
            <w:tcW w:w="1891" w:type="dxa"/>
            <w:vAlign w:val="center"/>
          </w:tcPr>
          <w:p w14:paraId="7E68D168">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8000≤Z＜120000</w:t>
            </w:r>
          </w:p>
        </w:tc>
        <w:tc>
          <w:tcPr>
            <w:tcW w:w="1730" w:type="dxa"/>
            <w:vAlign w:val="center"/>
          </w:tcPr>
          <w:p w14:paraId="6CA0DE08">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100≤Z＜8000</w:t>
            </w:r>
          </w:p>
        </w:tc>
        <w:tc>
          <w:tcPr>
            <w:tcW w:w="1203" w:type="dxa"/>
            <w:vAlign w:val="center"/>
          </w:tcPr>
          <w:p w14:paraId="7305225B">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Z＜100</w:t>
            </w:r>
          </w:p>
        </w:tc>
      </w:tr>
      <w:tr w14:paraId="0A3167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10F04AE5">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其他未列明行业 *</w:t>
            </w:r>
          </w:p>
        </w:tc>
        <w:tc>
          <w:tcPr>
            <w:tcW w:w="1560" w:type="dxa"/>
            <w:vAlign w:val="center"/>
          </w:tcPr>
          <w:p w14:paraId="7A0A6F33">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从业人员(X)</w:t>
            </w:r>
          </w:p>
        </w:tc>
        <w:tc>
          <w:tcPr>
            <w:tcW w:w="671" w:type="dxa"/>
            <w:vAlign w:val="center"/>
          </w:tcPr>
          <w:p w14:paraId="26A80088">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人</w:t>
            </w:r>
          </w:p>
        </w:tc>
        <w:tc>
          <w:tcPr>
            <w:tcW w:w="1231" w:type="dxa"/>
            <w:vAlign w:val="center"/>
          </w:tcPr>
          <w:p w14:paraId="5CCD5FE8">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X≥300</w:t>
            </w:r>
          </w:p>
        </w:tc>
        <w:tc>
          <w:tcPr>
            <w:tcW w:w="1891" w:type="dxa"/>
            <w:vAlign w:val="center"/>
          </w:tcPr>
          <w:p w14:paraId="33A44A2A">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100≤X＜300</w:t>
            </w:r>
          </w:p>
        </w:tc>
        <w:tc>
          <w:tcPr>
            <w:tcW w:w="1730" w:type="dxa"/>
            <w:vAlign w:val="center"/>
          </w:tcPr>
          <w:p w14:paraId="55229A9D">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10≤X＜100</w:t>
            </w:r>
          </w:p>
        </w:tc>
        <w:tc>
          <w:tcPr>
            <w:tcW w:w="1203" w:type="dxa"/>
            <w:vAlign w:val="center"/>
          </w:tcPr>
          <w:p w14:paraId="55495378">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X＜10</w:t>
            </w:r>
          </w:p>
        </w:tc>
      </w:tr>
    </w:tbl>
    <w:p w14:paraId="1A597B02">
      <w:pPr>
        <w:widowControl/>
        <w:shd w:val="clear" w:color="auto" w:fill="FFFFFF"/>
        <w:spacing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说明： 　　</w:t>
      </w:r>
    </w:p>
    <w:p w14:paraId="172A67B7">
      <w:pPr>
        <w:widowControl/>
        <w:shd w:val="clear" w:color="auto" w:fill="FFFFFF"/>
        <w:spacing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1.大型、中型和小型企业须同时满足所列指标的下限，否则下划一档；微型企业只须满足所列指标中的一项即可。 　　</w:t>
      </w:r>
    </w:p>
    <w:p w14:paraId="2D8449DC">
      <w:pPr>
        <w:widowControl/>
        <w:shd w:val="clear" w:color="auto" w:fill="FFFFFF"/>
        <w:spacing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14:paraId="49015B46">
      <w:pPr>
        <w:widowControl/>
        <w:shd w:val="clear" w:color="auto" w:fill="FFFFFF"/>
        <w:spacing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3.企业划分指标以现行统计制度为准。</w:t>
      </w:r>
    </w:p>
    <w:p w14:paraId="4AD6CCE3">
      <w:pPr>
        <w:widowControl/>
        <w:shd w:val="clear" w:color="auto" w:fill="FFFFFF"/>
        <w:spacing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（1）从业人员，是指期末从业人员数，没有期末从业人员数的，采用全年平均人员数代替。</w:t>
      </w:r>
    </w:p>
    <w:p w14:paraId="4C574C04">
      <w:pPr>
        <w:widowControl/>
        <w:shd w:val="clear" w:color="auto" w:fill="FFFFFF"/>
        <w:spacing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58F2311B">
      <w:pPr>
        <w:widowControl/>
        <w:shd w:val="clear" w:color="auto" w:fill="FFFFFF"/>
        <w:spacing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（3）资产总额，采用资产总计代替。</w:t>
      </w:r>
    </w:p>
    <w:p w14:paraId="1DF8F67A">
      <w:pPr>
        <w:widowControl/>
        <w:jc w:val="left"/>
        <w:rPr>
          <w:rFonts w:hint="eastAsia" w:ascii="仿宋_GB2312" w:hAnsi="仿宋_GB2312" w:eastAsia="仿宋_GB2312" w:cs="仿宋_GB2312"/>
          <w:color w:val="auto"/>
          <w:kern w:val="0"/>
          <w:sz w:val="24"/>
          <w:highlight w:val="none"/>
        </w:rPr>
      </w:pPr>
    </w:p>
    <w:p w14:paraId="20655676">
      <w:pPr>
        <w:widowControl/>
        <w:jc w:val="left"/>
        <w:rPr>
          <w:rFonts w:hint="eastAsia" w:ascii="仿宋_GB2312" w:hAnsi="仿宋_GB2312" w:eastAsia="仿宋_GB2312" w:cs="仿宋_GB2312"/>
          <w:color w:val="auto"/>
          <w:kern w:val="0"/>
          <w:sz w:val="24"/>
          <w:highlight w:val="none"/>
        </w:rPr>
      </w:pPr>
    </w:p>
    <w:p w14:paraId="4F529014">
      <w:pPr>
        <w:widowControl/>
        <w:shd w:val="clear" w:color="auto" w:fill="FFFFFF"/>
        <w:spacing w:before="150" w:line="600" w:lineRule="atLeast"/>
        <w:jc w:val="center"/>
        <w:textAlignment w:val="baseline"/>
        <w:rPr>
          <w:rFonts w:hint="eastAsia" w:ascii="仿宋_GB2312" w:hAnsi="仿宋_GB2312" w:eastAsia="仿宋_GB2312" w:cs="仿宋_GB2312"/>
          <w:b/>
          <w:bCs/>
          <w:color w:val="auto"/>
          <w:kern w:val="0"/>
          <w:sz w:val="36"/>
          <w:szCs w:val="36"/>
          <w:highlight w:val="none"/>
        </w:rPr>
      </w:pPr>
      <w:r>
        <w:rPr>
          <w:rFonts w:hint="eastAsia" w:ascii="仿宋_GB2312" w:hAnsi="仿宋_GB2312" w:eastAsia="仿宋_GB2312" w:cs="仿宋_GB2312"/>
          <w:b/>
          <w:bCs/>
          <w:color w:val="auto"/>
          <w:kern w:val="0"/>
          <w:sz w:val="36"/>
          <w:szCs w:val="36"/>
          <w:highlight w:val="none"/>
        </w:rPr>
        <w:t>《统计上大中小微型企业划分办法（2017）》修订说明</w:t>
      </w:r>
    </w:p>
    <w:p w14:paraId="2F5CD8AB">
      <w:pPr>
        <w:widowControl/>
        <w:shd w:val="clear" w:color="auto" w:fill="FFFFFF"/>
        <w:spacing w:before="150" w:line="540" w:lineRule="atLeast"/>
        <w:jc w:val="left"/>
        <w:textAlignment w:val="baseline"/>
        <w:rPr>
          <w:rFonts w:hint="eastAsia" w:ascii="仿宋_GB2312" w:hAnsi="仿宋_GB2312" w:eastAsia="仿宋_GB2312" w:cs="仿宋_GB2312"/>
          <w:b/>
          <w:bCs/>
          <w:color w:val="auto"/>
          <w:kern w:val="0"/>
          <w:sz w:val="27"/>
          <w:szCs w:val="27"/>
          <w:highlight w:val="none"/>
        </w:rPr>
      </w:pPr>
      <w:r>
        <w:rPr>
          <w:rFonts w:hint="eastAsia" w:ascii="仿宋_GB2312" w:hAnsi="仿宋_GB2312" w:eastAsia="仿宋_GB2312" w:cs="仿宋_GB2312"/>
          <w:b/>
          <w:bCs/>
          <w:color w:val="auto"/>
          <w:kern w:val="0"/>
          <w:sz w:val="27"/>
          <w:szCs w:val="27"/>
          <w:highlight w:val="none"/>
        </w:rPr>
        <w:t>一、修订背景</w:t>
      </w:r>
    </w:p>
    <w:p w14:paraId="492BBED5">
      <w:pPr>
        <w:widowControl/>
        <w:shd w:val="clear" w:color="auto" w:fill="FFFFFF"/>
        <w:spacing w:before="150"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14:paraId="177681FF">
      <w:pPr>
        <w:widowControl/>
        <w:shd w:val="clear" w:color="auto" w:fill="FFFFFF"/>
        <w:spacing w:before="150"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651D9C80">
      <w:pPr>
        <w:widowControl/>
        <w:shd w:val="clear" w:color="auto" w:fill="FFFFFF"/>
        <w:spacing w:before="150" w:line="540" w:lineRule="atLeast"/>
        <w:jc w:val="left"/>
        <w:textAlignment w:val="baseline"/>
        <w:rPr>
          <w:rFonts w:hint="eastAsia" w:ascii="仿宋_GB2312" w:hAnsi="仿宋_GB2312" w:eastAsia="仿宋_GB2312" w:cs="仿宋_GB2312"/>
          <w:b/>
          <w:bCs/>
          <w:color w:val="auto"/>
          <w:kern w:val="0"/>
          <w:sz w:val="27"/>
          <w:szCs w:val="27"/>
          <w:highlight w:val="none"/>
        </w:rPr>
      </w:pPr>
      <w:r>
        <w:rPr>
          <w:rFonts w:hint="eastAsia" w:ascii="仿宋_GB2312" w:hAnsi="仿宋_GB2312" w:eastAsia="仿宋_GB2312" w:cs="仿宋_GB2312"/>
          <w:b/>
          <w:bCs/>
          <w:color w:val="auto"/>
          <w:kern w:val="0"/>
          <w:sz w:val="27"/>
          <w:szCs w:val="27"/>
          <w:highlight w:val="none"/>
        </w:rPr>
        <w:t>二、修订主要内容</w:t>
      </w:r>
    </w:p>
    <w:p w14:paraId="6045E3D0">
      <w:pPr>
        <w:widowControl/>
        <w:shd w:val="clear" w:color="auto" w:fill="FFFFFF"/>
        <w:spacing w:before="150"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4F669870">
      <w:pPr>
        <w:widowControl/>
        <w:shd w:val="clear" w:color="auto" w:fill="FFFFFF"/>
        <w:spacing w:before="150"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将交通运输业中包括的“装卸搬运和运输代理业”修改为“多式联运和运输代理业、装卸搬运”。</w:t>
      </w:r>
    </w:p>
    <w:p w14:paraId="7885F2D2">
      <w:pPr>
        <w:widowControl/>
        <w:shd w:val="clear" w:color="auto" w:fill="FFFFFF"/>
        <w:spacing w:before="150"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仓储业所包括的行业中类，根据《国民经济行业分类》（GB/T4754—2017）调整为“通用仓储，低温仓储，危险品仓储，谷物、棉花等农产品仓储，中药材仓储和其他仓储业”。</w:t>
      </w:r>
    </w:p>
    <w:p w14:paraId="071E8311">
      <w:pPr>
        <w:widowControl/>
        <w:jc w:val="left"/>
        <w:rPr>
          <w:rFonts w:hint="eastAsia" w:ascii="仿宋_GB2312" w:hAnsi="仿宋_GB2312" w:eastAsia="仿宋_GB2312" w:cs="仿宋_GB2312"/>
          <w:color w:val="auto"/>
          <w:kern w:val="0"/>
          <w:sz w:val="18"/>
          <w:szCs w:val="18"/>
          <w:highlight w:val="none"/>
        </w:rPr>
      </w:pPr>
    </w:p>
    <w:p w14:paraId="21437B7F">
      <w:pPr>
        <w:widowControl/>
        <w:jc w:val="left"/>
        <w:rPr>
          <w:rFonts w:hint="eastAsia" w:ascii="仿宋_GB2312" w:hAnsi="仿宋_GB2312" w:eastAsia="仿宋_GB2312" w:cs="仿宋_GB2312"/>
          <w:color w:val="auto"/>
          <w:kern w:val="0"/>
          <w:sz w:val="18"/>
          <w:szCs w:val="18"/>
          <w:highlight w:val="none"/>
        </w:rPr>
      </w:pPr>
    </w:p>
    <w:p w14:paraId="0A81CD83">
      <w:pPr>
        <w:widowControl/>
        <w:jc w:val="left"/>
        <w:rPr>
          <w:rFonts w:hint="eastAsia" w:ascii="仿宋_GB2312" w:hAnsi="仿宋_GB2312" w:eastAsia="仿宋_GB2312" w:cs="仿宋_GB2312"/>
          <w:color w:val="auto"/>
          <w:kern w:val="0"/>
          <w:sz w:val="18"/>
          <w:szCs w:val="18"/>
          <w:highlight w:val="none"/>
        </w:rPr>
      </w:pPr>
    </w:p>
    <w:p w14:paraId="375AE298">
      <w:pPr>
        <w:widowControl/>
        <w:shd w:val="clear" w:color="auto" w:fill="FFFFFF"/>
        <w:spacing w:line="600" w:lineRule="atLeast"/>
        <w:jc w:val="center"/>
        <w:textAlignment w:val="baseline"/>
        <w:rPr>
          <w:rFonts w:hint="eastAsia" w:ascii="仿宋_GB2312" w:hAnsi="仿宋_GB2312" w:eastAsia="仿宋_GB2312" w:cs="仿宋_GB2312"/>
          <w:b/>
          <w:bCs/>
          <w:color w:val="auto"/>
          <w:kern w:val="0"/>
          <w:sz w:val="36"/>
          <w:szCs w:val="36"/>
          <w:highlight w:val="none"/>
        </w:rPr>
      </w:pPr>
      <w:r>
        <w:rPr>
          <w:rFonts w:hint="eastAsia" w:ascii="仿宋_GB2312" w:hAnsi="仿宋_GB2312" w:eastAsia="仿宋_GB2312" w:cs="仿宋_GB2312"/>
          <w:b/>
          <w:bCs/>
          <w:color w:val="auto"/>
          <w:kern w:val="0"/>
          <w:sz w:val="36"/>
          <w:szCs w:val="36"/>
          <w:highlight w:val="none"/>
        </w:rPr>
        <w:t>中国人民银行中国银行业监督管理委员会</w:t>
      </w:r>
    </w:p>
    <w:p w14:paraId="4A27686C">
      <w:pPr>
        <w:widowControl/>
        <w:shd w:val="clear" w:color="auto" w:fill="FFFFFF"/>
        <w:spacing w:line="600" w:lineRule="atLeast"/>
        <w:jc w:val="center"/>
        <w:textAlignment w:val="baseline"/>
        <w:rPr>
          <w:rFonts w:hint="eastAsia" w:ascii="仿宋_GB2312" w:hAnsi="仿宋_GB2312" w:eastAsia="仿宋_GB2312" w:cs="仿宋_GB2312"/>
          <w:b/>
          <w:bCs/>
          <w:color w:val="auto"/>
          <w:kern w:val="0"/>
          <w:sz w:val="36"/>
          <w:szCs w:val="36"/>
          <w:highlight w:val="none"/>
        </w:rPr>
      </w:pPr>
      <w:r>
        <w:rPr>
          <w:rFonts w:hint="eastAsia" w:ascii="仿宋_GB2312" w:hAnsi="仿宋_GB2312" w:eastAsia="仿宋_GB2312" w:cs="仿宋_GB2312"/>
          <w:b/>
          <w:bCs/>
          <w:color w:val="auto"/>
          <w:kern w:val="0"/>
          <w:sz w:val="36"/>
          <w:szCs w:val="36"/>
          <w:highlight w:val="none"/>
        </w:rPr>
        <w:t>中国证券监督管理委员会中国保险监督管理委员会</w:t>
      </w:r>
    </w:p>
    <w:p w14:paraId="16CC1153">
      <w:pPr>
        <w:widowControl/>
        <w:shd w:val="clear" w:color="auto" w:fill="FFFFFF"/>
        <w:spacing w:line="600" w:lineRule="atLeast"/>
        <w:jc w:val="center"/>
        <w:textAlignment w:val="baseline"/>
        <w:rPr>
          <w:rFonts w:hint="eastAsia" w:ascii="仿宋_GB2312" w:hAnsi="仿宋_GB2312" w:eastAsia="仿宋_GB2312" w:cs="仿宋_GB2312"/>
          <w:b/>
          <w:bCs/>
          <w:color w:val="auto"/>
          <w:kern w:val="0"/>
          <w:sz w:val="36"/>
          <w:szCs w:val="36"/>
          <w:highlight w:val="none"/>
        </w:rPr>
      </w:pPr>
      <w:r>
        <w:rPr>
          <w:rFonts w:hint="eastAsia" w:ascii="仿宋_GB2312" w:hAnsi="仿宋_GB2312" w:eastAsia="仿宋_GB2312" w:cs="仿宋_GB2312"/>
          <w:b/>
          <w:bCs/>
          <w:color w:val="auto"/>
          <w:kern w:val="0"/>
          <w:sz w:val="36"/>
          <w:szCs w:val="36"/>
          <w:highlight w:val="none"/>
        </w:rPr>
        <w:t>国家统计局关于印发《金融业企业划型标准规定》的通知</w:t>
      </w:r>
    </w:p>
    <w:p w14:paraId="6DD87DFD">
      <w:pPr>
        <w:widowControl/>
        <w:shd w:val="clear" w:color="auto" w:fill="FFFFFF"/>
        <w:spacing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14:paraId="42F2A390">
      <w:pPr>
        <w:widowControl/>
        <w:shd w:val="clear" w:color="auto" w:fill="FFFFFF"/>
        <w:spacing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请人民银行上海总部，各分行、营业管理部、省会（首府）城市中心支行、副省级城市中心支行会同所在省（区、市）银监局、证监局、保监局、统计局将本通知联合转发至辖内相关机构。</w:t>
      </w:r>
    </w:p>
    <w:p w14:paraId="5B6E3756">
      <w:pPr>
        <w:widowControl/>
        <w:shd w:val="clear" w:color="auto" w:fill="FFFFFF"/>
        <w:spacing w:before="150"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附件：金融业企业划型标准规定</w:t>
      </w:r>
    </w:p>
    <w:p w14:paraId="1920D330">
      <w:pPr>
        <w:widowControl/>
        <w:shd w:val="clear" w:color="auto" w:fill="FFFFFF"/>
        <w:spacing w:before="150" w:line="600" w:lineRule="atLeast"/>
        <w:jc w:val="center"/>
        <w:textAlignment w:val="baseline"/>
        <w:rPr>
          <w:rFonts w:hint="eastAsia" w:ascii="仿宋_GB2312" w:hAnsi="仿宋_GB2312" w:eastAsia="仿宋_GB2312" w:cs="仿宋_GB2312"/>
          <w:b/>
          <w:bCs/>
          <w:color w:val="auto"/>
          <w:kern w:val="0"/>
          <w:sz w:val="36"/>
          <w:szCs w:val="36"/>
          <w:highlight w:val="none"/>
        </w:rPr>
      </w:pPr>
    </w:p>
    <w:p w14:paraId="0440E2BC">
      <w:pPr>
        <w:widowControl/>
        <w:shd w:val="clear" w:color="auto" w:fill="FFFFFF"/>
        <w:spacing w:before="150" w:line="600" w:lineRule="atLeast"/>
        <w:jc w:val="center"/>
        <w:textAlignment w:val="baseline"/>
        <w:rPr>
          <w:rFonts w:hint="eastAsia" w:ascii="仿宋_GB2312" w:hAnsi="仿宋_GB2312" w:eastAsia="仿宋_GB2312" w:cs="仿宋_GB2312"/>
          <w:b/>
          <w:bCs/>
          <w:color w:val="auto"/>
          <w:kern w:val="0"/>
          <w:sz w:val="36"/>
          <w:szCs w:val="36"/>
          <w:highlight w:val="none"/>
        </w:rPr>
      </w:pPr>
      <w:r>
        <w:rPr>
          <w:rFonts w:hint="eastAsia" w:ascii="仿宋_GB2312" w:hAnsi="仿宋_GB2312" w:eastAsia="仿宋_GB2312" w:cs="仿宋_GB2312"/>
          <w:b/>
          <w:bCs/>
          <w:color w:val="auto"/>
          <w:kern w:val="0"/>
          <w:sz w:val="36"/>
          <w:szCs w:val="36"/>
          <w:highlight w:val="none"/>
        </w:rPr>
        <w:t>金融业企业划型标准规定</w:t>
      </w:r>
    </w:p>
    <w:p w14:paraId="0B1F9847">
      <w:pPr>
        <w:widowControl/>
        <w:shd w:val="clear" w:color="auto" w:fill="FFFFFF"/>
        <w:spacing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一、 根据《中华人民共和国中小企业促进法》、《国务院关于进一步促进中小企业发展的若干意见》（国发〔2009〕36号）和《国务院办公厅关于金融支持小微企业发展的实施意见》（国办发〔2013〕87号），制定本规定。</w:t>
      </w:r>
    </w:p>
    <w:p w14:paraId="4710EE31">
      <w:pPr>
        <w:widowControl/>
        <w:shd w:val="clear" w:color="auto" w:fill="FFFFFF"/>
        <w:spacing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二、 适用范围。本规定适用于从事《国民经济行业分类》(GB/T4754-2011)中J门类（金融业）活动的企业。</w:t>
      </w:r>
    </w:p>
    <w:p w14:paraId="76D885B3">
      <w:pPr>
        <w:widowControl/>
        <w:shd w:val="clear" w:color="auto" w:fill="FFFFFF"/>
        <w:spacing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76AAE716">
      <w:pPr>
        <w:widowControl/>
        <w:shd w:val="clear" w:color="auto" w:fill="FFFFFF"/>
        <w:spacing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四、划型标准指标。采用一个完整会计年度中四个季度末法人并表口径的资产总额（信托公司为信托资产）平均值作为划型指标，该指标以监管部门数据为准。</w:t>
      </w:r>
    </w:p>
    <w:p w14:paraId="087354E8">
      <w:pPr>
        <w:widowControl/>
        <w:shd w:val="clear" w:color="auto" w:fill="FFFFFF"/>
        <w:spacing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五、指标标准值。依据指标标准值，将各类金融业企业划分为大、中、小、微四个规模类型，中型企业标准上限及以上的为大型企业。</w:t>
      </w:r>
    </w:p>
    <w:p w14:paraId="7EADC358">
      <w:pPr>
        <w:widowControl/>
        <w:shd w:val="clear" w:color="auto" w:fill="FFFFFF"/>
        <w:spacing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(一) 银行业存款类金融机构。资产总额40000亿元以下的为中小微型企业。其中，资产总额5000亿元及以上的为中型企业，资产总额50亿元及以上的为小型企业，资产总额50亿元以下的为微型企业。</w:t>
      </w:r>
    </w:p>
    <w:p w14:paraId="5B9FECF0">
      <w:pPr>
        <w:widowControl/>
        <w:shd w:val="clear" w:color="auto" w:fill="FFFFFF"/>
        <w:spacing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(二) 银行业非存款类金融机构。资产总额1000亿元以下的为中小微型企业。其中，资产总额200亿元及以上的为中型企业，资产总额50亿元及以上的为小型企业，资产总额50亿元以下的为微型企业。</w:t>
      </w:r>
    </w:p>
    <w:p w14:paraId="015A36D5">
      <w:pPr>
        <w:widowControl/>
        <w:shd w:val="clear" w:color="auto" w:fill="FFFFFF"/>
        <w:spacing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(三) 贷款公司、小额贷款公司及典当行。资产总额1000亿元以下的为中小微型企业。其中，资产总额200亿元及以上的为中型企业，资产总额50亿元及以上的为小型企业，资产总额50亿元以下的为微型企业。</w:t>
      </w:r>
    </w:p>
    <w:p w14:paraId="2DC66621">
      <w:pPr>
        <w:widowControl/>
        <w:shd w:val="clear" w:color="auto" w:fill="FFFFFF"/>
        <w:spacing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(四) 证券业金融机构。资产总额1000亿元以下的为中小微型企业。其中，资产总额100亿元及以上的为中型企业，资产总额10亿元及以上的为小型企业，资产总额10亿元以下的为微型企业。</w:t>
      </w:r>
    </w:p>
    <w:p w14:paraId="711C8A01">
      <w:pPr>
        <w:widowControl/>
        <w:shd w:val="clear" w:color="auto" w:fill="FFFFFF"/>
        <w:spacing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(五) 保险业金融机构。资产总额5000亿元以下的为中小微型企业。其中，资产总额400亿元及以上的为中型企业，资产总额20亿元及以上的为小型企业，资产总额20亿元以下的为微型企业。</w:t>
      </w:r>
    </w:p>
    <w:p w14:paraId="362EC9B2">
      <w:pPr>
        <w:widowControl/>
        <w:shd w:val="clear" w:color="auto" w:fill="FFFFFF"/>
        <w:spacing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(六) 信托公司。信托资产1000亿元以下的为中小微型企业。其中，信托资产400亿元及以上的为中型企业，信托资产20亿元及以上的为小型企业，信托资产20亿元以下的为微型企业。</w:t>
      </w:r>
    </w:p>
    <w:p w14:paraId="4C85C6F0">
      <w:pPr>
        <w:widowControl/>
        <w:shd w:val="clear" w:color="auto" w:fill="FFFFFF"/>
        <w:spacing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(七) 金融控股公司。资产总额40000亿元以下的为中小微型企业。其中，资产总额5000亿元及以上的为中型企业，资产总额50亿元及以上的为小型企业，资产总额50亿元以下的为微型企业。</w:t>
      </w:r>
    </w:p>
    <w:p w14:paraId="27ED7C13">
      <w:pPr>
        <w:widowControl/>
        <w:shd w:val="clear" w:color="auto" w:fill="FFFFFF"/>
        <w:spacing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14:paraId="7F312F92">
      <w:pPr>
        <w:widowControl/>
        <w:shd w:val="clear" w:color="auto" w:fill="FFFFFF"/>
        <w:spacing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14:paraId="66113883">
      <w:pPr>
        <w:widowControl/>
        <w:shd w:val="clear" w:color="auto" w:fill="FFFFFF"/>
        <w:spacing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七、 标准值的评估和调整。金融业企业划型标准工作组毎五年对划型标准值受经济发展与通货膨胀等因素的响程度进行评估和调整。</w:t>
      </w:r>
    </w:p>
    <w:p w14:paraId="0CDA9D0B">
      <w:pPr>
        <w:widowControl/>
        <w:shd w:val="clear" w:color="auto" w:fill="FFFFFF"/>
        <w:spacing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八、 本规定的中型金融业企业标准上限即为大型金融业企业下限。国务院有关部门据此进行相关数据的统计分析，不得制定与本规定不一致的金融业企业划型标准。</w:t>
      </w:r>
    </w:p>
    <w:p w14:paraId="1324CA96">
      <w:pPr>
        <w:widowControl/>
        <w:shd w:val="clear" w:color="auto" w:fill="FFFFFF"/>
        <w:spacing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九、 融资担保公司参照本规定中“除贷款公司、小额贷款公司、典当行以外的其他金融机构”标准划型。</w:t>
      </w:r>
    </w:p>
    <w:p w14:paraId="7AC1A990">
      <w:pPr>
        <w:widowControl/>
        <w:shd w:val="clear" w:color="auto" w:fill="FFFFFF"/>
        <w:spacing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十、本规定由人民银行会同银监会，证监会、保监会和统计局负责解释。</w:t>
      </w:r>
    </w:p>
    <w:p w14:paraId="5B64FE90">
      <w:pPr>
        <w:widowControl/>
        <w:shd w:val="clear" w:color="auto" w:fill="FFFFFF"/>
        <w:spacing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十一、本规定自发布之日起实施。</w:t>
      </w:r>
    </w:p>
    <w:p w14:paraId="7B1ABC86">
      <w:pPr>
        <w:widowControl/>
        <w:shd w:val="clear" w:color="auto" w:fill="FFFFFF"/>
        <w:spacing w:before="150"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附：金融业企业划型标准</w:t>
      </w:r>
    </w:p>
    <w:p w14:paraId="575AF90B">
      <w:pPr>
        <w:widowControl/>
        <w:shd w:val="clear" w:color="auto" w:fill="FFFFFF"/>
        <w:spacing w:before="150" w:line="600" w:lineRule="atLeast"/>
        <w:jc w:val="center"/>
        <w:textAlignment w:val="baseline"/>
        <w:rPr>
          <w:rFonts w:hint="eastAsia" w:ascii="仿宋_GB2312" w:hAnsi="仿宋_GB2312" w:eastAsia="仿宋_GB2312" w:cs="仿宋_GB2312"/>
          <w:b/>
          <w:bCs/>
          <w:color w:val="auto"/>
          <w:kern w:val="0"/>
          <w:sz w:val="36"/>
          <w:szCs w:val="36"/>
          <w:highlight w:val="none"/>
        </w:rPr>
      </w:pPr>
      <w:r>
        <w:rPr>
          <w:rFonts w:hint="eastAsia" w:ascii="仿宋_GB2312" w:hAnsi="仿宋_GB2312" w:eastAsia="仿宋_GB2312" w:cs="仿宋_GB2312"/>
          <w:b/>
          <w:bCs/>
          <w:color w:val="auto"/>
          <w:kern w:val="0"/>
          <w:sz w:val="36"/>
          <w:szCs w:val="36"/>
          <w:highlight w:val="none"/>
        </w:rPr>
        <w:t>金融业企业划型标准</w:t>
      </w:r>
    </w:p>
    <w:tbl>
      <w:tblPr>
        <w:tblStyle w:val="64"/>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14:paraId="2ECF98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14:paraId="2DA4FD0A">
            <w:pPr>
              <w:keepNext w:val="0"/>
              <w:keepLines w:val="0"/>
              <w:widowControl/>
              <w:suppressLineNumbers w:val="0"/>
              <w:spacing w:before="0" w:beforeAutospacing="0" w:after="0" w:afterAutospacing="0"/>
              <w:ind w:left="0" w:right="0"/>
              <w:jc w:val="center"/>
              <w:rPr>
                <w:rFonts w:hint="eastAsia" w:ascii="仿宋_GB2312" w:hAnsi="仿宋_GB2312" w:eastAsia="仿宋_GB2312" w:cs="仿宋_GB2312"/>
                <w:b/>
                <w:bCs/>
                <w:color w:val="auto"/>
                <w:kern w:val="0"/>
                <w:szCs w:val="21"/>
                <w:highlight w:val="none"/>
              </w:rPr>
            </w:pPr>
            <w:r>
              <w:rPr>
                <w:rFonts w:hint="eastAsia" w:ascii="仿宋_GB2312" w:hAnsi="仿宋_GB2312" w:eastAsia="仿宋_GB2312" w:cs="仿宋_GB2312"/>
                <w:b/>
                <w:bCs/>
                <w:color w:val="auto"/>
                <w:kern w:val="0"/>
                <w:szCs w:val="21"/>
                <w:highlight w:val="none"/>
              </w:rPr>
              <w:t>行业</w:t>
            </w:r>
          </w:p>
        </w:tc>
        <w:tc>
          <w:tcPr>
            <w:tcW w:w="2836" w:type="dxa"/>
            <w:tcMar>
              <w:top w:w="75" w:type="dxa"/>
              <w:left w:w="75" w:type="dxa"/>
              <w:bottom w:w="75" w:type="dxa"/>
              <w:right w:w="75" w:type="dxa"/>
            </w:tcMar>
            <w:vAlign w:val="bottom"/>
          </w:tcPr>
          <w:p w14:paraId="3B922F8D">
            <w:pPr>
              <w:keepNext w:val="0"/>
              <w:keepLines w:val="0"/>
              <w:widowControl/>
              <w:suppressLineNumbers w:val="0"/>
              <w:spacing w:before="0" w:beforeAutospacing="0" w:after="0" w:afterAutospacing="0"/>
              <w:ind w:left="0" w:right="0"/>
              <w:jc w:val="center"/>
              <w:rPr>
                <w:rFonts w:hint="eastAsia" w:ascii="仿宋_GB2312" w:hAnsi="仿宋_GB2312" w:eastAsia="仿宋_GB2312" w:cs="仿宋_GB2312"/>
                <w:b/>
                <w:bCs/>
                <w:color w:val="auto"/>
                <w:kern w:val="0"/>
                <w:szCs w:val="21"/>
                <w:highlight w:val="none"/>
              </w:rPr>
            </w:pPr>
            <w:r>
              <w:rPr>
                <w:rFonts w:hint="eastAsia" w:ascii="仿宋_GB2312" w:hAnsi="仿宋_GB2312" w:eastAsia="仿宋_GB2312" w:cs="仿宋_GB2312"/>
                <w:b/>
                <w:bCs/>
                <w:color w:val="auto"/>
                <w:kern w:val="0"/>
                <w:szCs w:val="21"/>
                <w:highlight w:val="none"/>
              </w:rPr>
              <w:t>类别</w:t>
            </w:r>
          </w:p>
        </w:tc>
        <w:tc>
          <w:tcPr>
            <w:tcW w:w="606" w:type="dxa"/>
            <w:tcMar>
              <w:top w:w="75" w:type="dxa"/>
              <w:left w:w="75" w:type="dxa"/>
              <w:bottom w:w="75" w:type="dxa"/>
              <w:right w:w="75" w:type="dxa"/>
            </w:tcMar>
            <w:vAlign w:val="bottom"/>
          </w:tcPr>
          <w:p w14:paraId="27D96BB2">
            <w:pPr>
              <w:keepNext w:val="0"/>
              <w:keepLines w:val="0"/>
              <w:widowControl/>
              <w:suppressLineNumbers w:val="0"/>
              <w:spacing w:before="0" w:beforeAutospacing="0" w:after="0" w:afterAutospacing="0"/>
              <w:ind w:left="0" w:right="0"/>
              <w:jc w:val="center"/>
              <w:rPr>
                <w:rFonts w:hint="eastAsia" w:ascii="仿宋_GB2312" w:hAnsi="仿宋_GB2312" w:eastAsia="仿宋_GB2312" w:cs="仿宋_GB2312"/>
                <w:b/>
                <w:bCs/>
                <w:color w:val="auto"/>
                <w:kern w:val="0"/>
                <w:szCs w:val="21"/>
                <w:highlight w:val="none"/>
              </w:rPr>
            </w:pPr>
            <w:r>
              <w:rPr>
                <w:rFonts w:hint="eastAsia" w:ascii="仿宋_GB2312" w:hAnsi="仿宋_GB2312" w:eastAsia="仿宋_GB2312" w:cs="仿宋_GB2312"/>
                <w:b/>
                <w:bCs/>
                <w:color w:val="auto"/>
                <w:kern w:val="0"/>
                <w:szCs w:val="21"/>
                <w:highlight w:val="none"/>
              </w:rPr>
              <w:t>类型</w:t>
            </w:r>
          </w:p>
        </w:tc>
        <w:tc>
          <w:tcPr>
            <w:tcW w:w="3326" w:type="dxa"/>
            <w:tcMar>
              <w:top w:w="75" w:type="dxa"/>
              <w:left w:w="75" w:type="dxa"/>
              <w:bottom w:w="75" w:type="dxa"/>
              <w:right w:w="75" w:type="dxa"/>
            </w:tcMar>
            <w:vAlign w:val="bottom"/>
          </w:tcPr>
          <w:p w14:paraId="6AE95F99">
            <w:pPr>
              <w:keepNext w:val="0"/>
              <w:keepLines w:val="0"/>
              <w:widowControl/>
              <w:suppressLineNumbers w:val="0"/>
              <w:spacing w:before="0" w:beforeAutospacing="0" w:after="0" w:afterAutospacing="0"/>
              <w:ind w:left="0" w:right="0"/>
              <w:jc w:val="center"/>
              <w:rPr>
                <w:rFonts w:hint="eastAsia" w:ascii="仿宋_GB2312" w:hAnsi="仿宋_GB2312" w:eastAsia="仿宋_GB2312" w:cs="仿宋_GB2312"/>
                <w:b/>
                <w:bCs/>
                <w:color w:val="auto"/>
                <w:kern w:val="0"/>
                <w:szCs w:val="21"/>
                <w:highlight w:val="none"/>
              </w:rPr>
            </w:pPr>
            <w:r>
              <w:rPr>
                <w:rFonts w:hint="eastAsia" w:ascii="仿宋_GB2312" w:hAnsi="仿宋_GB2312" w:eastAsia="仿宋_GB2312" w:cs="仿宋_GB2312"/>
                <w:b/>
                <w:bCs/>
                <w:color w:val="auto"/>
                <w:kern w:val="0"/>
                <w:szCs w:val="21"/>
                <w:highlight w:val="none"/>
              </w:rPr>
              <w:t>资产总额</w:t>
            </w:r>
          </w:p>
        </w:tc>
      </w:tr>
      <w:tr w14:paraId="524C46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2B9080FF">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货币金融服务</w:t>
            </w:r>
          </w:p>
        </w:tc>
        <w:tc>
          <w:tcPr>
            <w:tcW w:w="1025" w:type="dxa"/>
            <w:vMerge w:val="restart"/>
            <w:vAlign w:val="center"/>
          </w:tcPr>
          <w:p w14:paraId="44F75BC7">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货币银行服务</w:t>
            </w:r>
          </w:p>
        </w:tc>
        <w:tc>
          <w:tcPr>
            <w:tcW w:w="2836" w:type="dxa"/>
            <w:vMerge w:val="restart"/>
            <w:vAlign w:val="center"/>
          </w:tcPr>
          <w:p w14:paraId="73688ABD">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银行业存款类金融机构</w:t>
            </w:r>
          </w:p>
        </w:tc>
        <w:tc>
          <w:tcPr>
            <w:tcW w:w="606" w:type="dxa"/>
            <w:vAlign w:val="center"/>
          </w:tcPr>
          <w:p w14:paraId="4E24DFF3">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中型</w:t>
            </w:r>
          </w:p>
        </w:tc>
        <w:tc>
          <w:tcPr>
            <w:tcW w:w="3326" w:type="dxa"/>
            <w:vAlign w:val="center"/>
          </w:tcPr>
          <w:p w14:paraId="72C8139C">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5000亿元（含）至40000亿元</w:t>
            </w:r>
          </w:p>
        </w:tc>
      </w:tr>
      <w:tr w14:paraId="52EA41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5355F09">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color w:val="auto"/>
                <w:kern w:val="0"/>
                <w:sz w:val="24"/>
                <w:highlight w:val="none"/>
              </w:rPr>
            </w:pPr>
          </w:p>
        </w:tc>
        <w:tc>
          <w:tcPr>
            <w:tcW w:w="1025" w:type="dxa"/>
            <w:vMerge w:val="continue"/>
            <w:vAlign w:val="center"/>
          </w:tcPr>
          <w:p w14:paraId="59FD9A95">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color w:val="auto"/>
                <w:kern w:val="0"/>
                <w:sz w:val="24"/>
                <w:highlight w:val="none"/>
              </w:rPr>
            </w:pPr>
          </w:p>
        </w:tc>
        <w:tc>
          <w:tcPr>
            <w:tcW w:w="2836" w:type="dxa"/>
            <w:vMerge w:val="continue"/>
            <w:vAlign w:val="center"/>
          </w:tcPr>
          <w:p w14:paraId="6A229D18">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color w:val="auto"/>
                <w:kern w:val="0"/>
                <w:sz w:val="24"/>
                <w:highlight w:val="none"/>
              </w:rPr>
            </w:pPr>
          </w:p>
        </w:tc>
        <w:tc>
          <w:tcPr>
            <w:tcW w:w="606" w:type="dxa"/>
            <w:vAlign w:val="center"/>
          </w:tcPr>
          <w:p w14:paraId="3DAC4700">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小型</w:t>
            </w:r>
          </w:p>
        </w:tc>
        <w:tc>
          <w:tcPr>
            <w:tcW w:w="3326" w:type="dxa"/>
            <w:vAlign w:val="center"/>
          </w:tcPr>
          <w:p w14:paraId="300E9C8E">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50亿元（含）至5000亿元</w:t>
            </w:r>
          </w:p>
        </w:tc>
      </w:tr>
      <w:tr w14:paraId="1FE9FC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ED7C94D">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color w:val="auto"/>
                <w:kern w:val="0"/>
                <w:sz w:val="24"/>
                <w:highlight w:val="none"/>
              </w:rPr>
            </w:pPr>
          </w:p>
        </w:tc>
        <w:tc>
          <w:tcPr>
            <w:tcW w:w="1025" w:type="dxa"/>
            <w:vMerge w:val="continue"/>
            <w:vAlign w:val="center"/>
          </w:tcPr>
          <w:p w14:paraId="45F66443">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color w:val="auto"/>
                <w:kern w:val="0"/>
                <w:sz w:val="24"/>
                <w:highlight w:val="none"/>
              </w:rPr>
            </w:pPr>
          </w:p>
        </w:tc>
        <w:tc>
          <w:tcPr>
            <w:tcW w:w="2836" w:type="dxa"/>
            <w:vMerge w:val="continue"/>
            <w:vAlign w:val="center"/>
          </w:tcPr>
          <w:p w14:paraId="11B5017D">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color w:val="auto"/>
                <w:kern w:val="0"/>
                <w:sz w:val="24"/>
                <w:highlight w:val="none"/>
              </w:rPr>
            </w:pPr>
          </w:p>
        </w:tc>
        <w:tc>
          <w:tcPr>
            <w:tcW w:w="606" w:type="dxa"/>
            <w:vAlign w:val="center"/>
          </w:tcPr>
          <w:p w14:paraId="5EEF2B8A">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微型</w:t>
            </w:r>
          </w:p>
        </w:tc>
        <w:tc>
          <w:tcPr>
            <w:tcW w:w="3326" w:type="dxa"/>
            <w:vAlign w:val="center"/>
          </w:tcPr>
          <w:p w14:paraId="6CF57B17">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50亿元以下</w:t>
            </w:r>
          </w:p>
        </w:tc>
      </w:tr>
      <w:tr w14:paraId="1BBBD9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9C42936">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color w:val="auto"/>
                <w:kern w:val="0"/>
                <w:sz w:val="24"/>
                <w:highlight w:val="none"/>
              </w:rPr>
            </w:pPr>
          </w:p>
        </w:tc>
        <w:tc>
          <w:tcPr>
            <w:tcW w:w="1025" w:type="dxa"/>
            <w:vMerge w:val="restart"/>
            <w:vAlign w:val="center"/>
          </w:tcPr>
          <w:p w14:paraId="46808F06">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非货币银行服务</w:t>
            </w:r>
          </w:p>
        </w:tc>
        <w:tc>
          <w:tcPr>
            <w:tcW w:w="2836" w:type="dxa"/>
            <w:vMerge w:val="restart"/>
            <w:vAlign w:val="center"/>
          </w:tcPr>
          <w:p w14:paraId="7B6CD203">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银行业非存款类金融机构</w:t>
            </w:r>
          </w:p>
        </w:tc>
        <w:tc>
          <w:tcPr>
            <w:tcW w:w="606" w:type="dxa"/>
            <w:vAlign w:val="center"/>
          </w:tcPr>
          <w:p w14:paraId="3C4FB0D1">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中型</w:t>
            </w:r>
          </w:p>
        </w:tc>
        <w:tc>
          <w:tcPr>
            <w:tcW w:w="3326" w:type="dxa"/>
            <w:vAlign w:val="center"/>
          </w:tcPr>
          <w:p w14:paraId="59A1595B">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200亿元（含）至1000亿元</w:t>
            </w:r>
          </w:p>
        </w:tc>
      </w:tr>
      <w:tr w14:paraId="78CFE4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080B292">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color w:val="auto"/>
                <w:kern w:val="0"/>
                <w:sz w:val="24"/>
                <w:highlight w:val="none"/>
              </w:rPr>
            </w:pPr>
          </w:p>
        </w:tc>
        <w:tc>
          <w:tcPr>
            <w:tcW w:w="1025" w:type="dxa"/>
            <w:vMerge w:val="continue"/>
            <w:vAlign w:val="center"/>
          </w:tcPr>
          <w:p w14:paraId="6C4E2D02">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color w:val="auto"/>
                <w:kern w:val="0"/>
                <w:sz w:val="24"/>
                <w:highlight w:val="none"/>
              </w:rPr>
            </w:pPr>
          </w:p>
        </w:tc>
        <w:tc>
          <w:tcPr>
            <w:tcW w:w="2836" w:type="dxa"/>
            <w:vMerge w:val="continue"/>
            <w:vAlign w:val="center"/>
          </w:tcPr>
          <w:p w14:paraId="4A2A6BD1">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color w:val="auto"/>
                <w:kern w:val="0"/>
                <w:sz w:val="24"/>
                <w:highlight w:val="none"/>
              </w:rPr>
            </w:pPr>
          </w:p>
        </w:tc>
        <w:tc>
          <w:tcPr>
            <w:tcW w:w="606" w:type="dxa"/>
            <w:vAlign w:val="center"/>
          </w:tcPr>
          <w:p w14:paraId="15480614">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小型</w:t>
            </w:r>
          </w:p>
        </w:tc>
        <w:tc>
          <w:tcPr>
            <w:tcW w:w="3326" w:type="dxa"/>
            <w:vAlign w:val="center"/>
          </w:tcPr>
          <w:p w14:paraId="7DCCB47B">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50亿元（含）至200亿元</w:t>
            </w:r>
          </w:p>
        </w:tc>
      </w:tr>
      <w:tr w14:paraId="2B5E23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281A2EC">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color w:val="auto"/>
                <w:kern w:val="0"/>
                <w:sz w:val="24"/>
                <w:highlight w:val="none"/>
              </w:rPr>
            </w:pPr>
          </w:p>
        </w:tc>
        <w:tc>
          <w:tcPr>
            <w:tcW w:w="1025" w:type="dxa"/>
            <w:vMerge w:val="continue"/>
            <w:vAlign w:val="center"/>
          </w:tcPr>
          <w:p w14:paraId="6414FE9B">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color w:val="auto"/>
                <w:kern w:val="0"/>
                <w:sz w:val="24"/>
                <w:highlight w:val="none"/>
              </w:rPr>
            </w:pPr>
          </w:p>
        </w:tc>
        <w:tc>
          <w:tcPr>
            <w:tcW w:w="2836" w:type="dxa"/>
            <w:vMerge w:val="continue"/>
            <w:vAlign w:val="center"/>
          </w:tcPr>
          <w:p w14:paraId="2AFDD850">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color w:val="auto"/>
                <w:kern w:val="0"/>
                <w:sz w:val="24"/>
                <w:highlight w:val="none"/>
              </w:rPr>
            </w:pPr>
          </w:p>
        </w:tc>
        <w:tc>
          <w:tcPr>
            <w:tcW w:w="606" w:type="dxa"/>
            <w:vAlign w:val="center"/>
          </w:tcPr>
          <w:p w14:paraId="54E66B48">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微型</w:t>
            </w:r>
          </w:p>
        </w:tc>
        <w:tc>
          <w:tcPr>
            <w:tcW w:w="3326" w:type="dxa"/>
            <w:vAlign w:val="center"/>
          </w:tcPr>
          <w:p w14:paraId="0C95BDD0">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50亿元以下</w:t>
            </w:r>
          </w:p>
        </w:tc>
      </w:tr>
      <w:tr w14:paraId="01BF33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24DB208">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color w:val="auto"/>
                <w:kern w:val="0"/>
                <w:sz w:val="24"/>
                <w:highlight w:val="none"/>
              </w:rPr>
            </w:pPr>
          </w:p>
        </w:tc>
        <w:tc>
          <w:tcPr>
            <w:tcW w:w="1025" w:type="dxa"/>
            <w:vMerge w:val="continue"/>
            <w:vAlign w:val="center"/>
          </w:tcPr>
          <w:p w14:paraId="744B5A7F">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color w:val="auto"/>
                <w:kern w:val="0"/>
                <w:sz w:val="24"/>
                <w:highlight w:val="none"/>
              </w:rPr>
            </w:pPr>
          </w:p>
        </w:tc>
        <w:tc>
          <w:tcPr>
            <w:tcW w:w="2836" w:type="dxa"/>
            <w:vMerge w:val="restart"/>
            <w:vAlign w:val="center"/>
          </w:tcPr>
          <w:p w14:paraId="7476DD39">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贷款公司、小额贷款公司及典当行</w:t>
            </w:r>
          </w:p>
        </w:tc>
        <w:tc>
          <w:tcPr>
            <w:tcW w:w="606" w:type="dxa"/>
            <w:vAlign w:val="center"/>
          </w:tcPr>
          <w:p w14:paraId="6642F18B">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中型</w:t>
            </w:r>
          </w:p>
        </w:tc>
        <w:tc>
          <w:tcPr>
            <w:tcW w:w="3326" w:type="dxa"/>
            <w:vAlign w:val="center"/>
          </w:tcPr>
          <w:p w14:paraId="28CDC191">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200亿元（含）至1000亿元</w:t>
            </w:r>
          </w:p>
        </w:tc>
      </w:tr>
      <w:tr w14:paraId="03AD0E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78FAFFF">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color w:val="auto"/>
                <w:kern w:val="0"/>
                <w:sz w:val="24"/>
                <w:highlight w:val="none"/>
              </w:rPr>
            </w:pPr>
          </w:p>
        </w:tc>
        <w:tc>
          <w:tcPr>
            <w:tcW w:w="1025" w:type="dxa"/>
            <w:vMerge w:val="continue"/>
            <w:vAlign w:val="center"/>
          </w:tcPr>
          <w:p w14:paraId="7970F8D4">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color w:val="auto"/>
                <w:kern w:val="0"/>
                <w:sz w:val="24"/>
                <w:highlight w:val="none"/>
              </w:rPr>
            </w:pPr>
          </w:p>
        </w:tc>
        <w:tc>
          <w:tcPr>
            <w:tcW w:w="2836" w:type="dxa"/>
            <w:vMerge w:val="continue"/>
            <w:vAlign w:val="center"/>
          </w:tcPr>
          <w:p w14:paraId="2DA56284">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color w:val="auto"/>
                <w:kern w:val="0"/>
                <w:sz w:val="24"/>
                <w:highlight w:val="none"/>
              </w:rPr>
            </w:pPr>
          </w:p>
        </w:tc>
        <w:tc>
          <w:tcPr>
            <w:tcW w:w="606" w:type="dxa"/>
            <w:vAlign w:val="center"/>
          </w:tcPr>
          <w:p w14:paraId="0349E179">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小型</w:t>
            </w:r>
          </w:p>
        </w:tc>
        <w:tc>
          <w:tcPr>
            <w:tcW w:w="3326" w:type="dxa"/>
            <w:vAlign w:val="center"/>
          </w:tcPr>
          <w:p w14:paraId="02666226">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50亿元（含）至200亿元</w:t>
            </w:r>
          </w:p>
        </w:tc>
      </w:tr>
      <w:tr w14:paraId="0ACAB3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8C045B8">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color w:val="auto"/>
                <w:kern w:val="0"/>
                <w:sz w:val="24"/>
                <w:highlight w:val="none"/>
              </w:rPr>
            </w:pPr>
          </w:p>
        </w:tc>
        <w:tc>
          <w:tcPr>
            <w:tcW w:w="1025" w:type="dxa"/>
            <w:vMerge w:val="continue"/>
            <w:vAlign w:val="center"/>
          </w:tcPr>
          <w:p w14:paraId="249C255E">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color w:val="auto"/>
                <w:kern w:val="0"/>
                <w:sz w:val="24"/>
                <w:highlight w:val="none"/>
              </w:rPr>
            </w:pPr>
          </w:p>
        </w:tc>
        <w:tc>
          <w:tcPr>
            <w:tcW w:w="2836" w:type="dxa"/>
            <w:vMerge w:val="continue"/>
            <w:vAlign w:val="center"/>
          </w:tcPr>
          <w:p w14:paraId="75614F03">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color w:val="auto"/>
                <w:kern w:val="0"/>
                <w:sz w:val="24"/>
                <w:highlight w:val="none"/>
              </w:rPr>
            </w:pPr>
          </w:p>
        </w:tc>
        <w:tc>
          <w:tcPr>
            <w:tcW w:w="606" w:type="dxa"/>
            <w:vAlign w:val="center"/>
          </w:tcPr>
          <w:p w14:paraId="45B498EC">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微型</w:t>
            </w:r>
          </w:p>
        </w:tc>
        <w:tc>
          <w:tcPr>
            <w:tcW w:w="3326" w:type="dxa"/>
            <w:vAlign w:val="center"/>
          </w:tcPr>
          <w:p w14:paraId="47CA6151">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50亿元以下</w:t>
            </w:r>
          </w:p>
        </w:tc>
      </w:tr>
      <w:tr w14:paraId="43D0BD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1E7EE37F">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资本市场服务</w:t>
            </w:r>
          </w:p>
        </w:tc>
        <w:tc>
          <w:tcPr>
            <w:tcW w:w="2836" w:type="dxa"/>
            <w:vMerge w:val="restart"/>
            <w:vAlign w:val="center"/>
          </w:tcPr>
          <w:p w14:paraId="14165C30">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证券业金融机构</w:t>
            </w:r>
          </w:p>
        </w:tc>
        <w:tc>
          <w:tcPr>
            <w:tcW w:w="606" w:type="dxa"/>
            <w:vAlign w:val="center"/>
          </w:tcPr>
          <w:p w14:paraId="6CBCDCD9">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中型</w:t>
            </w:r>
          </w:p>
        </w:tc>
        <w:tc>
          <w:tcPr>
            <w:tcW w:w="3326" w:type="dxa"/>
            <w:vAlign w:val="center"/>
          </w:tcPr>
          <w:p w14:paraId="4CFBADDC">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100亿元（含）至1000亿元</w:t>
            </w:r>
          </w:p>
        </w:tc>
      </w:tr>
      <w:tr w14:paraId="269E07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3E088342">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color w:val="auto"/>
                <w:kern w:val="0"/>
                <w:sz w:val="24"/>
                <w:highlight w:val="none"/>
              </w:rPr>
            </w:pPr>
          </w:p>
        </w:tc>
        <w:tc>
          <w:tcPr>
            <w:tcW w:w="2836" w:type="dxa"/>
            <w:vMerge w:val="continue"/>
            <w:vAlign w:val="center"/>
          </w:tcPr>
          <w:p w14:paraId="455B2A32">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color w:val="auto"/>
                <w:kern w:val="0"/>
                <w:sz w:val="24"/>
                <w:highlight w:val="none"/>
              </w:rPr>
            </w:pPr>
          </w:p>
        </w:tc>
        <w:tc>
          <w:tcPr>
            <w:tcW w:w="606" w:type="dxa"/>
            <w:vAlign w:val="center"/>
          </w:tcPr>
          <w:p w14:paraId="4282F0F0">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小型</w:t>
            </w:r>
          </w:p>
        </w:tc>
        <w:tc>
          <w:tcPr>
            <w:tcW w:w="3326" w:type="dxa"/>
            <w:vAlign w:val="center"/>
          </w:tcPr>
          <w:p w14:paraId="6164B875">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10亿元（含）至100亿元</w:t>
            </w:r>
          </w:p>
        </w:tc>
      </w:tr>
      <w:tr w14:paraId="1625EE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1D3107CE">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color w:val="auto"/>
                <w:kern w:val="0"/>
                <w:sz w:val="24"/>
                <w:highlight w:val="none"/>
              </w:rPr>
            </w:pPr>
          </w:p>
        </w:tc>
        <w:tc>
          <w:tcPr>
            <w:tcW w:w="2836" w:type="dxa"/>
            <w:vMerge w:val="continue"/>
            <w:vAlign w:val="center"/>
          </w:tcPr>
          <w:p w14:paraId="0AF73A73">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color w:val="auto"/>
                <w:kern w:val="0"/>
                <w:sz w:val="24"/>
                <w:highlight w:val="none"/>
              </w:rPr>
            </w:pPr>
          </w:p>
        </w:tc>
        <w:tc>
          <w:tcPr>
            <w:tcW w:w="606" w:type="dxa"/>
            <w:vAlign w:val="center"/>
          </w:tcPr>
          <w:p w14:paraId="0216DE78">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微型</w:t>
            </w:r>
          </w:p>
        </w:tc>
        <w:tc>
          <w:tcPr>
            <w:tcW w:w="3326" w:type="dxa"/>
            <w:vAlign w:val="center"/>
          </w:tcPr>
          <w:p w14:paraId="4A50B99A">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10亿元以下</w:t>
            </w:r>
          </w:p>
        </w:tc>
      </w:tr>
      <w:tr w14:paraId="38F62D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00E7B0A1">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保险业</w:t>
            </w:r>
          </w:p>
        </w:tc>
        <w:tc>
          <w:tcPr>
            <w:tcW w:w="2836" w:type="dxa"/>
            <w:vMerge w:val="restart"/>
            <w:vAlign w:val="center"/>
          </w:tcPr>
          <w:p w14:paraId="14D271EE">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保险业金融机构</w:t>
            </w:r>
          </w:p>
        </w:tc>
        <w:tc>
          <w:tcPr>
            <w:tcW w:w="606" w:type="dxa"/>
            <w:vAlign w:val="center"/>
          </w:tcPr>
          <w:p w14:paraId="59A20531">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中型</w:t>
            </w:r>
          </w:p>
        </w:tc>
        <w:tc>
          <w:tcPr>
            <w:tcW w:w="3326" w:type="dxa"/>
            <w:vAlign w:val="center"/>
          </w:tcPr>
          <w:p w14:paraId="4FA5646B">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400亿元（含）至5000亿元</w:t>
            </w:r>
          </w:p>
        </w:tc>
      </w:tr>
      <w:tr w14:paraId="67EFFB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4A20E0FA">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color w:val="auto"/>
                <w:kern w:val="0"/>
                <w:sz w:val="24"/>
                <w:highlight w:val="none"/>
              </w:rPr>
            </w:pPr>
          </w:p>
        </w:tc>
        <w:tc>
          <w:tcPr>
            <w:tcW w:w="2836" w:type="dxa"/>
            <w:vMerge w:val="continue"/>
            <w:vAlign w:val="center"/>
          </w:tcPr>
          <w:p w14:paraId="3AFCF678">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color w:val="auto"/>
                <w:kern w:val="0"/>
                <w:sz w:val="24"/>
                <w:highlight w:val="none"/>
              </w:rPr>
            </w:pPr>
          </w:p>
        </w:tc>
        <w:tc>
          <w:tcPr>
            <w:tcW w:w="606" w:type="dxa"/>
            <w:vAlign w:val="center"/>
          </w:tcPr>
          <w:p w14:paraId="1B8FB685">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小型</w:t>
            </w:r>
          </w:p>
        </w:tc>
        <w:tc>
          <w:tcPr>
            <w:tcW w:w="3326" w:type="dxa"/>
            <w:vAlign w:val="center"/>
          </w:tcPr>
          <w:p w14:paraId="49EE2D4B">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20亿元（含）至400亿元</w:t>
            </w:r>
          </w:p>
        </w:tc>
      </w:tr>
      <w:tr w14:paraId="363431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21C7E29C">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color w:val="auto"/>
                <w:kern w:val="0"/>
                <w:sz w:val="24"/>
                <w:highlight w:val="none"/>
              </w:rPr>
            </w:pPr>
          </w:p>
        </w:tc>
        <w:tc>
          <w:tcPr>
            <w:tcW w:w="2836" w:type="dxa"/>
            <w:vMerge w:val="continue"/>
            <w:vAlign w:val="center"/>
          </w:tcPr>
          <w:p w14:paraId="77904086">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color w:val="auto"/>
                <w:kern w:val="0"/>
                <w:sz w:val="24"/>
                <w:highlight w:val="none"/>
              </w:rPr>
            </w:pPr>
          </w:p>
        </w:tc>
        <w:tc>
          <w:tcPr>
            <w:tcW w:w="606" w:type="dxa"/>
            <w:vAlign w:val="center"/>
          </w:tcPr>
          <w:p w14:paraId="38DA3AD2">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微型</w:t>
            </w:r>
          </w:p>
        </w:tc>
        <w:tc>
          <w:tcPr>
            <w:tcW w:w="3326" w:type="dxa"/>
            <w:vAlign w:val="center"/>
          </w:tcPr>
          <w:p w14:paraId="294EA938">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20亿元以下</w:t>
            </w:r>
          </w:p>
        </w:tc>
      </w:tr>
      <w:tr w14:paraId="1609F9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692FFF76">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其他金融业</w:t>
            </w:r>
          </w:p>
        </w:tc>
        <w:tc>
          <w:tcPr>
            <w:tcW w:w="1025" w:type="dxa"/>
            <w:vMerge w:val="restart"/>
            <w:vAlign w:val="center"/>
          </w:tcPr>
          <w:p w14:paraId="38B7192C">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金融信托与管理服务</w:t>
            </w:r>
          </w:p>
        </w:tc>
        <w:tc>
          <w:tcPr>
            <w:tcW w:w="2836" w:type="dxa"/>
            <w:vMerge w:val="restart"/>
            <w:vAlign w:val="center"/>
          </w:tcPr>
          <w:p w14:paraId="2FB93598">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信托公司</w:t>
            </w:r>
          </w:p>
        </w:tc>
        <w:tc>
          <w:tcPr>
            <w:tcW w:w="606" w:type="dxa"/>
            <w:vAlign w:val="center"/>
          </w:tcPr>
          <w:p w14:paraId="14DC0562">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中型</w:t>
            </w:r>
          </w:p>
        </w:tc>
        <w:tc>
          <w:tcPr>
            <w:tcW w:w="3326" w:type="dxa"/>
            <w:vAlign w:val="center"/>
          </w:tcPr>
          <w:p w14:paraId="4BEE2904">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400亿元（含）至1000亿元</w:t>
            </w:r>
          </w:p>
        </w:tc>
      </w:tr>
      <w:tr w14:paraId="571793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03384BF">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color w:val="auto"/>
                <w:kern w:val="0"/>
                <w:sz w:val="24"/>
                <w:highlight w:val="none"/>
              </w:rPr>
            </w:pPr>
          </w:p>
        </w:tc>
        <w:tc>
          <w:tcPr>
            <w:tcW w:w="1025" w:type="dxa"/>
            <w:vMerge w:val="continue"/>
            <w:vAlign w:val="center"/>
          </w:tcPr>
          <w:p w14:paraId="3460AEE1">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color w:val="auto"/>
                <w:kern w:val="0"/>
                <w:sz w:val="24"/>
                <w:highlight w:val="none"/>
              </w:rPr>
            </w:pPr>
          </w:p>
        </w:tc>
        <w:tc>
          <w:tcPr>
            <w:tcW w:w="2836" w:type="dxa"/>
            <w:vMerge w:val="continue"/>
            <w:vAlign w:val="center"/>
          </w:tcPr>
          <w:p w14:paraId="571E4613">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color w:val="auto"/>
                <w:kern w:val="0"/>
                <w:sz w:val="24"/>
                <w:highlight w:val="none"/>
              </w:rPr>
            </w:pPr>
          </w:p>
        </w:tc>
        <w:tc>
          <w:tcPr>
            <w:tcW w:w="606" w:type="dxa"/>
            <w:vAlign w:val="center"/>
          </w:tcPr>
          <w:p w14:paraId="3BC3BE97">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小型</w:t>
            </w:r>
          </w:p>
        </w:tc>
        <w:tc>
          <w:tcPr>
            <w:tcW w:w="3326" w:type="dxa"/>
            <w:vAlign w:val="center"/>
          </w:tcPr>
          <w:p w14:paraId="38B7D877">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20亿元（含）至400亿元</w:t>
            </w:r>
          </w:p>
        </w:tc>
      </w:tr>
      <w:tr w14:paraId="236889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458FA1D">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color w:val="auto"/>
                <w:kern w:val="0"/>
                <w:sz w:val="24"/>
                <w:highlight w:val="none"/>
              </w:rPr>
            </w:pPr>
          </w:p>
        </w:tc>
        <w:tc>
          <w:tcPr>
            <w:tcW w:w="1025" w:type="dxa"/>
            <w:vMerge w:val="continue"/>
            <w:vAlign w:val="center"/>
          </w:tcPr>
          <w:p w14:paraId="11625CED">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color w:val="auto"/>
                <w:kern w:val="0"/>
                <w:sz w:val="24"/>
                <w:highlight w:val="none"/>
              </w:rPr>
            </w:pPr>
          </w:p>
        </w:tc>
        <w:tc>
          <w:tcPr>
            <w:tcW w:w="2836" w:type="dxa"/>
            <w:vMerge w:val="continue"/>
            <w:vAlign w:val="center"/>
          </w:tcPr>
          <w:p w14:paraId="53BCAEE7">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color w:val="auto"/>
                <w:kern w:val="0"/>
                <w:sz w:val="24"/>
                <w:highlight w:val="none"/>
              </w:rPr>
            </w:pPr>
          </w:p>
        </w:tc>
        <w:tc>
          <w:tcPr>
            <w:tcW w:w="606" w:type="dxa"/>
            <w:vAlign w:val="center"/>
          </w:tcPr>
          <w:p w14:paraId="082FC0AF">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微型</w:t>
            </w:r>
          </w:p>
        </w:tc>
        <w:tc>
          <w:tcPr>
            <w:tcW w:w="3326" w:type="dxa"/>
            <w:vAlign w:val="center"/>
          </w:tcPr>
          <w:p w14:paraId="1A5DA61E">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20亿元以下</w:t>
            </w:r>
          </w:p>
        </w:tc>
      </w:tr>
      <w:tr w14:paraId="68CB05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985BE21">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color w:val="auto"/>
                <w:kern w:val="0"/>
                <w:sz w:val="24"/>
                <w:highlight w:val="none"/>
              </w:rPr>
            </w:pPr>
          </w:p>
        </w:tc>
        <w:tc>
          <w:tcPr>
            <w:tcW w:w="1025" w:type="dxa"/>
            <w:vMerge w:val="restart"/>
            <w:vAlign w:val="center"/>
          </w:tcPr>
          <w:p w14:paraId="4871AD24">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控股公司服务</w:t>
            </w:r>
          </w:p>
        </w:tc>
        <w:tc>
          <w:tcPr>
            <w:tcW w:w="2836" w:type="dxa"/>
            <w:vMerge w:val="restart"/>
            <w:vAlign w:val="center"/>
          </w:tcPr>
          <w:p w14:paraId="0C174F0A">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金融控股公司</w:t>
            </w:r>
          </w:p>
        </w:tc>
        <w:tc>
          <w:tcPr>
            <w:tcW w:w="606" w:type="dxa"/>
            <w:vAlign w:val="center"/>
          </w:tcPr>
          <w:p w14:paraId="08433EA4">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中型</w:t>
            </w:r>
          </w:p>
        </w:tc>
        <w:tc>
          <w:tcPr>
            <w:tcW w:w="3326" w:type="dxa"/>
            <w:vAlign w:val="center"/>
          </w:tcPr>
          <w:p w14:paraId="7BE801A3">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5000亿元（含）至40000亿元</w:t>
            </w:r>
          </w:p>
        </w:tc>
      </w:tr>
      <w:tr w14:paraId="3B382E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0FDABEE">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color w:val="auto"/>
                <w:kern w:val="0"/>
                <w:sz w:val="24"/>
                <w:highlight w:val="none"/>
              </w:rPr>
            </w:pPr>
          </w:p>
        </w:tc>
        <w:tc>
          <w:tcPr>
            <w:tcW w:w="1025" w:type="dxa"/>
            <w:vMerge w:val="continue"/>
            <w:vAlign w:val="center"/>
          </w:tcPr>
          <w:p w14:paraId="6E493D20">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color w:val="auto"/>
                <w:kern w:val="0"/>
                <w:sz w:val="24"/>
                <w:highlight w:val="none"/>
              </w:rPr>
            </w:pPr>
          </w:p>
        </w:tc>
        <w:tc>
          <w:tcPr>
            <w:tcW w:w="2836" w:type="dxa"/>
            <w:vMerge w:val="continue"/>
            <w:vAlign w:val="center"/>
          </w:tcPr>
          <w:p w14:paraId="1E5058CF">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color w:val="auto"/>
                <w:kern w:val="0"/>
                <w:sz w:val="24"/>
                <w:highlight w:val="none"/>
              </w:rPr>
            </w:pPr>
          </w:p>
        </w:tc>
        <w:tc>
          <w:tcPr>
            <w:tcW w:w="606" w:type="dxa"/>
            <w:vAlign w:val="center"/>
          </w:tcPr>
          <w:p w14:paraId="20F0AED1">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小型</w:t>
            </w:r>
          </w:p>
        </w:tc>
        <w:tc>
          <w:tcPr>
            <w:tcW w:w="3326" w:type="dxa"/>
            <w:vAlign w:val="center"/>
          </w:tcPr>
          <w:p w14:paraId="382BCADA">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50亿元（含）至5000亿元</w:t>
            </w:r>
          </w:p>
        </w:tc>
      </w:tr>
      <w:tr w14:paraId="2C9D46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20DAE53">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color w:val="auto"/>
                <w:kern w:val="0"/>
                <w:sz w:val="24"/>
                <w:highlight w:val="none"/>
              </w:rPr>
            </w:pPr>
          </w:p>
        </w:tc>
        <w:tc>
          <w:tcPr>
            <w:tcW w:w="1025" w:type="dxa"/>
            <w:vMerge w:val="continue"/>
            <w:vAlign w:val="center"/>
          </w:tcPr>
          <w:p w14:paraId="49B67856">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color w:val="auto"/>
                <w:kern w:val="0"/>
                <w:sz w:val="24"/>
                <w:highlight w:val="none"/>
              </w:rPr>
            </w:pPr>
          </w:p>
        </w:tc>
        <w:tc>
          <w:tcPr>
            <w:tcW w:w="2836" w:type="dxa"/>
            <w:vMerge w:val="continue"/>
            <w:vAlign w:val="center"/>
          </w:tcPr>
          <w:p w14:paraId="1CFD23D8">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color w:val="auto"/>
                <w:kern w:val="0"/>
                <w:sz w:val="24"/>
                <w:highlight w:val="none"/>
              </w:rPr>
            </w:pPr>
          </w:p>
        </w:tc>
        <w:tc>
          <w:tcPr>
            <w:tcW w:w="606" w:type="dxa"/>
            <w:vAlign w:val="center"/>
          </w:tcPr>
          <w:p w14:paraId="40964233">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微型</w:t>
            </w:r>
          </w:p>
        </w:tc>
        <w:tc>
          <w:tcPr>
            <w:tcW w:w="3326" w:type="dxa"/>
            <w:vAlign w:val="center"/>
          </w:tcPr>
          <w:p w14:paraId="2799B141">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50亿元以下</w:t>
            </w:r>
          </w:p>
        </w:tc>
      </w:tr>
    </w:tbl>
    <w:p w14:paraId="4620EEBA">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color w:val="auto"/>
          <w:kern w:val="0"/>
          <w:sz w:val="24"/>
          <w:highlight w:val="none"/>
        </w:rPr>
        <w:sectPr>
          <w:pgSz w:w="11905" w:h="16838"/>
          <w:pgMar w:top="1587" w:right="1474" w:bottom="1587" w:left="1474" w:header="850" w:footer="850" w:gutter="0"/>
          <w:pgNumType w:fmt="decimal"/>
          <w:cols w:space="0" w:num="1"/>
          <w:rtlGutter w:val="0"/>
          <w:docGrid w:linePitch="312" w:charSpace="0"/>
        </w:sectPr>
      </w:pPr>
    </w:p>
    <w:tbl>
      <w:tblPr>
        <w:tblStyle w:val="64"/>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14:paraId="52542B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5A544B92">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color w:val="auto"/>
                <w:kern w:val="0"/>
                <w:sz w:val="24"/>
                <w:highlight w:val="none"/>
              </w:rPr>
            </w:pPr>
          </w:p>
        </w:tc>
        <w:tc>
          <w:tcPr>
            <w:tcW w:w="1025" w:type="dxa"/>
            <w:vMerge w:val="restart"/>
            <w:vAlign w:val="center"/>
          </w:tcPr>
          <w:p w14:paraId="4DD7E0EE">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其他未包括的金融业</w:t>
            </w:r>
          </w:p>
        </w:tc>
        <w:tc>
          <w:tcPr>
            <w:tcW w:w="2836" w:type="dxa"/>
            <w:vMerge w:val="restart"/>
            <w:vAlign w:val="center"/>
          </w:tcPr>
          <w:p w14:paraId="4654A28E">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除贷款公司、小额贷款公司及典当行以外的其他金融机构</w:t>
            </w:r>
          </w:p>
        </w:tc>
        <w:tc>
          <w:tcPr>
            <w:tcW w:w="606" w:type="dxa"/>
            <w:vAlign w:val="center"/>
          </w:tcPr>
          <w:p w14:paraId="1F12B9C2">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中型</w:t>
            </w:r>
          </w:p>
        </w:tc>
        <w:tc>
          <w:tcPr>
            <w:tcW w:w="3326" w:type="dxa"/>
            <w:vAlign w:val="center"/>
          </w:tcPr>
          <w:p w14:paraId="0CAA6533">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200亿元（含）至1000亿元</w:t>
            </w:r>
          </w:p>
        </w:tc>
      </w:tr>
      <w:tr w14:paraId="407644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2FB2A27">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color w:val="auto"/>
                <w:kern w:val="0"/>
                <w:sz w:val="24"/>
                <w:highlight w:val="none"/>
              </w:rPr>
            </w:pPr>
          </w:p>
        </w:tc>
        <w:tc>
          <w:tcPr>
            <w:tcW w:w="1025" w:type="dxa"/>
            <w:vMerge w:val="continue"/>
            <w:vAlign w:val="center"/>
          </w:tcPr>
          <w:p w14:paraId="540E2C5E">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color w:val="auto"/>
                <w:kern w:val="0"/>
                <w:sz w:val="24"/>
                <w:highlight w:val="none"/>
              </w:rPr>
            </w:pPr>
          </w:p>
        </w:tc>
        <w:tc>
          <w:tcPr>
            <w:tcW w:w="2836" w:type="dxa"/>
            <w:vMerge w:val="continue"/>
            <w:vAlign w:val="center"/>
          </w:tcPr>
          <w:p w14:paraId="1AF84F61">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color w:val="auto"/>
                <w:kern w:val="0"/>
                <w:sz w:val="24"/>
                <w:highlight w:val="none"/>
              </w:rPr>
            </w:pPr>
          </w:p>
        </w:tc>
        <w:tc>
          <w:tcPr>
            <w:tcW w:w="606" w:type="dxa"/>
            <w:vAlign w:val="center"/>
          </w:tcPr>
          <w:p w14:paraId="2BA2CA58">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小型</w:t>
            </w:r>
          </w:p>
        </w:tc>
        <w:tc>
          <w:tcPr>
            <w:tcW w:w="3326" w:type="dxa"/>
            <w:vAlign w:val="center"/>
          </w:tcPr>
          <w:p w14:paraId="4780EA14">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50亿元（含）至200亿元</w:t>
            </w:r>
          </w:p>
        </w:tc>
      </w:tr>
      <w:tr w14:paraId="6ACA64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A855132">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color w:val="auto"/>
                <w:kern w:val="0"/>
                <w:sz w:val="24"/>
                <w:highlight w:val="none"/>
              </w:rPr>
            </w:pPr>
          </w:p>
        </w:tc>
        <w:tc>
          <w:tcPr>
            <w:tcW w:w="1025" w:type="dxa"/>
            <w:vMerge w:val="continue"/>
            <w:vAlign w:val="center"/>
          </w:tcPr>
          <w:p w14:paraId="2FB9C979">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color w:val="auto"/>
                <w:kern w:val="0"/>
                <w:sz w:val="24"/>
                <w:highlight w:val="none"/>
              </w:rPr>
            </w:pPr>
          </w:p>
        </w:tc>
        <w:tc>
          <w:tcPr>
            <w:tcW w:w="2836" w:type="dxa"/>
            <w:vMerge w:val="continue"/>
            <w:vAlign w:val="center"/>
          </w:tcPr>
          <w:p w14:paraId="2460432F">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color w:val="auto"/>
                <w:kern w:val="0"/>
                <w:sz w:val="24"/>
                <w:highlight w:val="none"/>
              </w:rPr>
            </w:pPr>
          </w:p>
        </w:tc>
        <w:tc>
          <w:tcPr>
            <w:tcW w:w="606" w:type="dxa"/>
            <w:vAlign w:val="center"/>
          </w:tcPr>
          <w:p w14:paraId="5B40051C">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微型</w:t>
            </w:r>
          </w:p>
        </w:tc>
        <w:tc>
          <w:tcPr>
            <w:tcW w:w="3326" w:type="dxa"/>
            <w:vAlign w:val="center"/>
          </w:tcPr>
          <w:p w14:paraId="79B74E39">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50亿元以下</w:t>
            </w:r>
          </w:p>
        </w:tc>
      </w:tr>
    </w:tbl>
    <w:p w14:paraId="5B279C6B">
      <w:pPr>
        <w:spacing w:line="360" w:lineRule="auto"/>
        <w:rPr>
          <w:rFonts w:hint="eastAsia" w:ascii="仿宋_GB2312" w:hAnsi="仿宋_GB2312" w:eastAsia="仿宋_GB2312" w:cs="仿宋_GB2312"/>
          <w:color w:val="auto"/>
          <w:sz w:val="24"/>
          <w:highlight w:val="none"/>
        </w:rPr>
      </w:pPr>
    </w:p>
    <w:bookmarkEnd w:id="137"/>
    <w:sectPr>
      <w:footerReference r:id="rId13" w:type="default"/>
      <w:pgSz w:w="11905" w:h="16838"/>
      <w:pgMar w:top="1587" w:right="1474" w:bottom="1587" w:left="1474" w:header="850" w:footer="850" w:gutter="0"/>
      <w:pgNumType w:fmt="decimal"/>
      <w:cols w:space="0" w:num="1"/>
      <w:rtlGutter w:val="0"/>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C89D7E5A-1142-40F2-98D5-BE895C779E6D}"/>
  </w:font>
  <w:font w:name="Arial">
    <w:panose1 w:val="020B0604020202020204"/>
    <w:charset w:val="01"/>
    <w:family w:val="swiss"/>
    <w:pitch w:val="default"/>
    <w:sig w:usb0="E0002AFF" w:usb1="C0007843" w:usb2="00000009" w:usb3="00000000" w:csb0="400001FF" w:csb1="FFFF0000"/>
    <w:embedRegular r:id="rId2" w:fontKey="{3E624058-36F8-4C41-97F5-DE7B23FB4A40}"/>
  </w:font>
  <w:font w:name="黑体">
    <w:altName w:val="宋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微软雅黑">
    <w:panose1 w:val="020B0503020204020204"/>
    <w:charset w:val="86"/>
    <w:family w:val="swiss"/>
    <w:pitch w:val="default"/>
    <w:sig w:usb0="80000287" w:usb1="280F3C52" w:usb2="00000016" w:usb3="00000000" w:csb0="0004001F" w:csb1="00000000"/>
  </w:font>
  <w:font w:name="仿宋_GB2312">
    <w:panose1 w:val="02010609030101010101"/>
    <w:charset w:val="86"/>
    <w:family w:val="modern"/>
    <w:pitch w:val="default"/>
    <w:sig w:usb0="00000001" w:usb1="080E0000" w:usb2="00000000" w:usb3="00000000" w:csb0="00040000" w:csb1="00000000"/>
    <w:embedRegular r:id="rId3" w:fontKey="{0DD654D0-876F-43FF-B5BB-39B8A953AB0E}"/>
  </w:font>
  <w:font w:name="楷体_GB2312">
    <w:panose1 w:val="02010609030101010101"/>
    <w:charset w:val="86"/>
    <w:family w:val="modern"/>
    <w:pitch w:val="default"/>
    <w:sig w:usb0="00000001" w:usb1="080E0000" w:usb2="00000000" w:usb3="00000000" w:csb0="00040000" w:csb1="00000000"/>
  </w:font>
  <w:font w:name="隶书">
    <w:panose1 w:val="02010509060101010101"/>
    <w:charset w:val="86"/>
    <w:family w:val="modern"/>
    <w:pitch w:val="default"/>
    <w:sig w:usb0="00000001" w:usb1="080E0000" w:usb2="00000000" w:usb3="00000000" w:csb0="00040000" w:csb1="00000000"/>
  </w:font>
  <w:font w:name="Arial Unicode MS">
    <w:panose1 w:val="020B0604020202020204"/>
    <w:charset w:val="86"/>
    <w:family w:val="swiss"/>
    <w:pitch w:val="default"/>
    <w:sig w:usb0="FFFFFFFF" w:usb1="E9FFFFFF" w:usb2="0000003F" w:usb3="00000000" w:csb0="603F01FF" w:csb1="FFFF0000"/>
  </w:font>
  <w:font w:name="华文楷体">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10006FF" w:usb1="4000205B" w:usb2="00000010" w:usb3="00000000" w:csb0="2000019F" w:csb1="00000000"/>
  </w:font>
  <w:font w:name="Calibri Light">
    <w:panose1 w:val="020F0302020204030204"/>
    <w:charset w:val="00"/>
    <w:family w:val="swiss"/>
    <w:pitch w:val="default"/>
    <w:sig w:usb0="A00002EF" w:usb1="4000207B" w:usb2="00000000" w:usb3="00000000" w:csb0="2000019F" w:csb1="00000000"/>
  </w:font>
  <w:font w:name="Lucida Sans">
    <w:panose1 w:val="020B0602030504020204"/>
    <w:charset w:val="00"/>
    <w:family w:val="swiss"/>
    <w:pitch w:val="default"/>
    <w:sig w:usb0="00000003" w:usb1="00000000" w:usb2="00000000" w:usb3="00000000" w:csb0="20000001" w:csb1="00000000"/>
  </w:font>
  <w:font w:name="仿宋">
    <w:panose1 w:val="02010609060101010101"/>
    <w:charset w:val="86"/>
    <w:family w:val="modern"/>
    <w:pitch w:val="default"/>
    <w:sig w:usb0="800002BF" w:usb1="38CF7CFA" w:usb2="00000016" w:usb3="00000000" w:csb0="00040001" w:csb1="00000000"/>
    <w:embedRegular r:id="rId4" w:fontKey="{07F42C6A-0EB7-4D95-B1AE-E43574E9D90B}"/>
  </w:font>
  <w:font w:name="Helvetica Neue">
    <w:altName w:val="Times New Roman"/>
    <w:panose1 w:val="00000000000000000000"/>
    <w:charset w:val="00"/>
    <w:family w:val="auto"/>
    <w:pitch w:val="default"/>
    <w:sig w:usb0="00000000" w:usb1="00000000" w:usb2="00000010" w:usb3="00000000" w:csb0="00000001" w:csb1="00000000"/>
  </w:font>
  <w:font w:name="等线">
    <w:altName w:val="微软雅黑"/>
    <w:panose1 w:val="02010600030101010101"/>
    <w:charset w:val="86"/>
    <w:family w:val="auto"/>
    <w:pitch w:val="default"/>
    <w:sig w:usb0="00000000" w:usb1="00000000" w:usb2="00000016" w:usb3="00000000" w:csb0="0004000F" w:csb1="00000000"/>
  </w:font>
  <w:font w:name="Futura Bk">
    <w:altName w:val="Segoe Print"/>
    <w:panose1 w:val="00000000000000000000"/>
    <w:charset w:val="00"/>
    <w:family w:val="swiss"/>
    <w:pitch w:val="default"/>
    <w:sig w:usb0="00000000" w:usb1="00000000" w:usb2="00000000" w:usb3="00000000" w:csb0="00000011" w:csb1="00000000"/>
  </w:font>
  <w:font w:name="Segoe Print">
    <w:panose1 w:val="02000600000000000000"/>
    <w:charset w:val="00"/>
    <w:family w:val="auto"/>
    <w:pitch w:val="default"/>
    <w:sig w:usb0="0000028F" w:usb1="00000000" w:usb2="00000000" w:usb3="00000000" w:csb0="2000009F" w:csb1="47010000"/>
  </w:font>
  <w:font w:name="华文中宋">
    <w:panose1 w:val="02010600040101010101"/>
    <w:charset w:val="86"/>
    <w:family w:val="auto"/>
    <w:pitch w:val="default"/>
    <w:sig w:usb0="00000287" w:usb1="080F0000" w:usb2="00000000" w:usb3="00000000" w:csb0="0004009F" w:csb1="DFD70000"/>
  </w:font>
  <w:font w:name="MS Sans Serif">
    <w:altName w:val="Segoe Print"/>
    <w:panose1 w:val="00000000000000000000"/>
    <w:charset w:val="00"/>
    <w:family w:val="swiss"/>
    <w:pitch w:val="default"/>
    <w:sig w:usb0="00000000" w:usb1="00000000" w:usb2="00000000" w:usb3="00000000" w:csb0="00000001" w:csb1="00000000"/>
  </w:font>
  <w:font w:name="等线 Light">
    <w:altName w:val="宋体"/>
    <w:panose1 w:val="02010600030101010101"/>
    <w:charset w:val="86"/>
    <w:family w:val="auto"/>
    <w:pitch w:val="default"/>
    <w:sig w:usb0="00000000" w:usb1="00000000" w:usb2="00000016" w:usb3="00000000" w:csb0="0004000F" w:csb1="00000000"/>
  </w:font>
  <w:font w:name="ˎ̥">
    <w:altName w:val="微软雅黑"/>
    <w:panose1 w:val="00000000000000000000"/>
    <w:charset w:val="00"/>
    <w:family w:val="roman"/>
    <w:pitch w:val="default"/>
    <w:sig w:usb0="00000000" w:usb1="00000000" w:usb2="00000000" w:usb3="00000000" w:csb0="00040001" w:csb1="00000000"/>
  </w:font>
  <w:font w:name="幼圆">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Helvetica">
    <w:altName w:val="Arial"/>
    <w:panose1 w:val="020B0604020202020204"/>
    <w:charset w:val="00"/>
    <w:family w:val="swiss"/>
    <w:pitch w:val="default"/>
    <w:sig w:usb0="00000000" w:usb1="00000000" w:usb2="00000000" w:usb3="00000000" w:csb0="00000001"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新宋体">
    <w:panose1 w:val="02010609030101010101"/>
    <w:charset w:val="86"/>
    <w:family w:val="modern"/>
    <w:pitch w:val="default"/>
    <w:sig w:usb0="00000003" w:usb1="288F0000" w:usb2="00000006" w:usb3="00000000" w:csb0="00040001" w:csb1="00000000"/>
    <w:embedRegular r:id="rId5" w:fontKey="{B5D05AB2-16EE-4EF8-9630-11168B396A51}"/>
  </w:font>
  <w:font w:name="楷体">
    <w:altName w:val="楷体_GB2312"/>
    <w:panose1 w:val="02010609060101010101"/>
    <w:charset w:val="86"/>
    <w:family w:val="modern"/>
    <w:pitch w:val="default"/>
    <w:sig w:usb0="00000000" w:usb1="00000000" w:usb2="00000016" w:usb3="00000000" w:csb0="00040001" w:csb1="00000000"/>
  </w:font>
  <w:font w:name="Lucida Sans Unicode">
    <w:panose1 w:val="020B0602030504020204"/>
    <w:charset w:val="00"/>
    <w:family w:val="swiss"/>
    <w:pitch w:val="default"/>
    <w:sig w:usb0="80001AFF" w:usb1="0000396B" w:usb2="00000000" w:usb3="00000000" w:csb0="200000BF" w:csb1="D7F70000"/>
  </w:font>
  <w:font w:name="Century Gothic">
    <w:panose1 w:val="020B0502020202020204"/>
    <w:charset w:val="00"/>
    <w:family w:val="swiss"/>
    <w:pitch w:val="default"/>
    <w:sig w:usb0="00000287" w:usb1="00000000" w:usb2="00000000" w:usb3="00000000" w:csb0="2000009F" w:csb1="DFD70000"/>
  </w:font>
  <w:font w:name="Aldine401 BT">
    <w:altName w:val="Segoe Print"/>
    <w:panose1 w:val="00000000000000000000"/>
    <w:charset w:val="00"/>
    <w:family w:val="roman"/>
    <w:pitch w:val="default"/>
    <w:sig w:usb0="00000000" w:usb1="00000000" w:usb2="00000000" w:usb3="00000000" w:csb0="0000001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A37572">
    <w:pPr>
      <w:pStyle w:val="39"/>
      <w:jc w:val="center"/>
      <w:rPr>
        <w:rFonts w:ascii="仿宋_GB2312" w:eastAsia="仿宋_GB2312"/>
      </w:rP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0175AD95">
                          <w:pPr>
                            <w:pStyle w:val="39"/>
                          </w:pPr>
                          <w:r>
                            <w:t xml:space="preserve">第 </w:t>
                          </w:r>
                          <w:r>
                            <w:fldChar w:fldCharType="begin"/>
                          </w:r>
                          <w:r>
                            <w:instrText xml:space="preserve"> PAGE  \* MERGEFORMAT </w:instrText>
                          </w:r>
                          <w:r>
                            <w:fldChar w:fldCharType="separate"/>
                          </w:r>
                          <w:r>
                            <w:t>5</w:t>
                          </w:r>
                          <w:r>
                            <w:fldChar w:fldCharType="end"/>
                          </w:r>
                          <w:r>
                            <w:t xml:space="preserve"> 页 共 </w:t>
                          </w:r>
                          <w:r>
                            <w:fldChar w:fldCharType="begin"/>
                          </w:r>
                          <w:r>
                            <w:instrText xml:space="preserve"> NUMPAGES  \* MERGEFORMAT </w:instrText>
                          </w:r>
                          <w:r>
                            <w:fldChar w:fldCharType="separate"/>
                          </w:r>
                          <w:r>
                            <w:t>95</w:t>
                          </w:r>
                          <w:r>
                            <w:fldChar w:fldCharType="end"/>
                          </w:r>
                          <w:r>
                            <w:t xml:space="preserve"> 页</w:t>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M6pebnPAAAABQEAAA8AAAAAAAAAAQAgAAAAIgAAAGRycy9kb3ducmV2&#10;LnhtbFBLAQIUABQAAAAIAIdO4kAXSZTlzAEAAKcDAAAOAAAAAAAAAAEAIAAAAB4BAABkcnMvZTJv&#10;RG9jLnhtbFBLBQYAAAAABgAGAFkBAABcBQAAAAA=&#10;">
              <v:fill on="f" focussize="0,0"/>
              <v:stroke on="f"/>
              <v:imagedata o:title=""/>
              <o:lock v:ext="edit" aspectratio="f"/>
              <v:textbox inset="0mm,0mm,0mm,0mm" style="mso-fit-shape-to-text:t;">
                <w:txbxContent>
                  <w:p w14:paraId="0175AD95">
                    <w:pPr>
                      <w:pStyle w:val="39"/>
                    </w:pPr>
                    <w:r>
                      <w:t xml:space="preserve">第 </w:t>
                    </w:r>
                    <w:r>
                      <w:fldChar w:fldCharType="begin"/>
                    </w:r>
                    <w:r>
                      <w:instrText xml:space="preserve"> PAGE  \* MERGEFORMAT </w:instrText>
                    </w:r>
                    <w:r>
                      <w:fldChar w:fldCharType="separate"/>
                    </w:r>
                    <w:r>
                      <w:t>5</w:t>
                    </w:r>
                    <w:r>
                      <w:fldChar w:fldCharType="end"/>
                    </w:r>
                    <w:r>
                      <w:t xml:space="preserve"> 页 共 </w:t>
                    </w:r>
                    <w:r>
                      <w:fldChar w:fldCharType="begin"/>
                    </w:r>
                    <w:r>
                      <w:instrText xml:space="preserve"> NUMPAGES  \* MERGEFORMAT </w:instrText>
                    </w:r>
                    <w:r>
                      <w:fldChar w:fldCharType="separate"/>
                    </w:r>
                    <w:r>
                      <w:t>95</w:t>
                    </w:r>
                    <w:r>
                      <w:fldChar w:fldCharType="end"/>
                    </w:r>
                    <w:r>
                      <w:t xml:space="preserve"> 页</w:t>
                    </w:r>
                  </w:p>
                </w:txbxContent>
              </v:textbox>
            </v:shape>
          </w:pict>
        </mc:Fallback>
      </mc:AlternateContent>
    </w:r>
  </w:p>
  <w:p w14:paraId="3F982265">
    <w:pPr>
      <w:pStyle w:val="3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F30BB0">
    <w:pPr>
      <w:pStyle w:val="39"/>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3550E155">
                          <w:pPr>
                            <w:pStyle w:val="39"/>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92</w:t>
                          </w:r>
                          <w:r>
                            <w:fldChar w:fldCharType="end"/>
                          </w:r>
                          <w:r>
                            <w:t xml:space="preserve"> 页</w:t>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M6pebnPAAAABQEAAA8AAAAAAAAAAQAgAAAAIgAAAGRycy9kb3ducmV2&#10;LnhtbFBLAQIUABQAAAAIAIdO4kAml5N0zAEAAKcDAAAOAAAAAAAAAAEAIAAAAB4BAABkcnMvZTJv&#10;RG9jLnhtbFBLBQYAAAAABgAGAFkBAABcBQAAAAA=&#10;">
              <v:fill on="f" focussize="0,0"/>
              <v:stroke on="f"/>
              <v:imagedata o:title=""/>
              <o:lock v:ext="edit" aspectratio="f"/>
              <v:textbox inset="0mm,0mm,0mm,0mm" style="mso-fit-shape-to-text:t;">
                <w:txbxContent>
                  <w:p w14:paraId="3550E155">
                    <w:pPr>
                      <w:pStyle w:val="39"/>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92</w:t>
                    </w:r>
                    <w:r>
                      <w:fldChar w:fldCharType="end"/>
                    </w:r>
                    <w:r>
                      <w:t xml:space="preserve"> 页</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140523">
    <w:pPr>
      <w:pStyle w:val="39"/>
      <w:tabs>
        <w:tab w:val="clear" w:pos="4153"/>
      </w:tabs>
      <w:jc w:val="cente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0D10761">
                          <w:pPr>
                            <w:pStyle w:val="39"/>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10D10761">
                    <w:pPr>
                      <w:pStyle w:val="39"/>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C3EEBD">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33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110</w:t>
    </w:r>
    <w:r>
      <w:rPr>
        <w:rFonts w:hint="eastAsia" w:ascii="仿宋_GB2312" w:eastAsia="仿宋_GB2312"/>
        <w:kern w:val="0"/>
      </w:rPr>
      <w:fldChar w:fldCharType="end"/>
    </w:r>
    <w:r>
      <w:rPr>
        <w:rFonts w:hint="eastAsia" w:ascii="仿宋_GB2312" w:eastAsia="仿宋_GB2312"/>
        <w:kern w:val="0"/>
      </w:rPr>
      <w:t xml:space="preserve"> 页</w:t>
    </w:r>
  </w:p>
  <w:p w14:paraId="0A126B7C">
    <w:pPr>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AEE675">
    <w:pPr>
      <w:pStyle w:val="39"/>
      <w:jc w:val="center"/>
      <w:rPr>
        <w:rFonts w:ascii="仿宋_GB2312" w:eastAsia="仿宋_GB2312"/>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8543717">
                          <w:pPr>
                            <w:pStyle w:val="39"/>
                          </w:pPr>
                          <w:r>
                            <w:fldChar w:fldCharType="begin"/>
                          </w:r>
                          <w:r>
                            <w:instrText xml:space="preserve"> PAGE  \* MERGEFORMAT </w:instrText>
                          </w:r>
                          <w:r>
                            <w:fldChar w:fldCharType="separate"/>
                          </w:r>
                          <w:r>
                            <w:t>89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68543717">
                    <w:pPr>
                      <w:pStyle w:val="39"/>
                    </w:pPr>
                    <w:r>
                      <w:fldChar w:fldCharType="begin"/>
                    </w:r>
                    <w:r>
                      <w:instrText xml:space="preserve"> PAGE  \* MERGEFORMAT </w:instrText>
                    </w:r>
                    <w:r>
                      <w:fldChar w:fldCharType="separate"/>
                    </w:r>
                    <w:r>
                      <w:t>89</w:t>
                    </w:r>
                    <w:r>
                      <w:fldChar w:fldCharType="end"/>
                    </w:r>
                  </w:p>
                </w:txbxContent>
              </v:textbox>
            </v:shape>
          </w:pict>
        </mc:Fallback>
      </mc:AlternateContent>
    </w:r>
  </w:p>
  <w:p w14:paraId="2DE14A56">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599878">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65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110</w:t>
    </w:r>
    <w:r>
      <w:rPr>
        <w:rFonts w:hint="eastAsia" w:ascii="仿宋_GB2312" w:eastAsia="仿宋_GB2312"/>
        <w:kern w:val="0"/>
      </w:rPr>
      <w:fldChar w:fldCharType="end"/>
    </w:r>
    <w:r>
      <w:rPr>
        <w:rFonts w:hint="eastAsia" w:ascii="仿宋_GB2312" w:eastAsia="仿宋_GB2312"/>
        <w:kern w:val="0"/>
      </w:rPr>
      <w:t xml:space="preserve"> 页</w:t>
    </w:r>
  </w:p>
  <w:p w14:paraId="77B6B2FC">
    <w:pPr>
      <w:rPr>
        <w:rFonts w:ascii="仿宋_GB2312" w:eastAsia="仿宋_GB23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4B9423">
    <w:pPr>
      <w:pStyle w:val="39"/>
      <w:jc w:val="center"/>
      <w:rPr>
        <w:rFonts w:ascii="仿宋_GB2312" w:eastAsia="仿宋_GB2312"/>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FB3E11B">
                          <w:pPr>
                            <w:pStyle w:val="39"/>
                          </w:pPr>
                          <w:r>
                            <w:fldChar w:fldCharType="begin"/>
                          </w:r>
                          <w:r>
                            <w:instrText xml:space="preserve"> PAGE  \* MERGEFORMAT </w:instrText>
                          </w:r>
                          <w:r>
                            <w:fldChar w:fldCharType="separate"/>
                          </w:r>
                          <w:r>
                            <w:t>94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14:paraId="0FB3E11B">
                    <w:pPr>
                      <w:pStyle w:val="39"/>
                    </w:pPr>
                    <w:r>
                      <w:fldChar w:fldCharType="begin"/>
                    </w:r>
                    <w:r>
                      <w:instrText xml:space="preserve"> PAGE  \* MERGEFORMAT </w:instrText>
                    </w:r>
                    <w:r>
                      <w:fldChar w:fldCharType="separate"/>
                    </w:r>
                    <w:r>
                      <w:t>94</w:t>
                    </w:r>
                    <w:r>
                      <w:fldChar w:fldCharType="end"/>
                    </w:r>
                  </w:p>
                </w:txbxContent>
              </v:textbox>
            </v:shape>
          </w:pict>
        </mc:Fallback>
      </mc:AlternateContent>
    </w:r>
  </w:p>
  <w:p w14:paraId="0B0D8B3F">
    <w:pPr>
      <w:pStyle w:val="39"/>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083381">
    <w:pPr>
      <w:pStyle w:val="39"/>
      <w:jc w:val="center"/>
      <w:rPr>
        <w:rFonts w:ascii="仿宋_GB2312" w:eastAsia="仿宋_GB2312"/>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2CBD3D1">
                          <w:pPr>
                            <w:pStyle w:val="39"/>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sAOHox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rADh6MQIAAGMEAAAOAAAAAAAAAAEAIAAAAB8BAABkcnMvZTJvRG9jLnhtbFBLBQYA&#10;AAAABgAGAFkBAADCBQAAAAA=&#10;">
              <v:fill on="f" focussize="0,0"/>
              <v:stroke on="f" weight="0.5pt"/>
              <v:imagedata o:title=""/>
              <o:lock v:ext="edit" aspectratio="f"/>
              <v:textbox inset="0mm,0mm,0mm,0mm" style="mso-fit-shape-to-text:t;">
                <w:txbxContent>
                  <w:p w14:paraId="32CBD3D1">
                    <w:pPr>
                      <w:pStyle w:val="39"/>
                    </w:pPr>
                    <w:r>
                      <w:fldChar w:fldCharType="begin"/>
                    </w:r>
                    <w:r>
                      <w:instrText xml:space="preserve"> PAGE  \* MERGEFORMAT </w:instrText>
                    </w:r>
                    <w:r>
                      <w:fldChar w:fldCharType="separate"/>
                    </w:r>
                    <w:r>
                      <w:t>1</w:t>
                    </w:r>
                    <w:r>
                      <w:fldChar w:fldCharType="end"/>
                    </w:r>
                  </w:p>
                </w:txbxContent>
              </v:textbox>
            </v:shape>
          </w:pict>
        </mc:Fallback>
      </mc:AlternateContent>
    </w:r>
  </w:p>
  <w:p w14:paraId="092471CD">
    <w:pPr>
      <w:pStyle w:val="39"/>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451E70">
    <w:pPr>
      <w:pStyle w:val="41"/>
      <w:pBdr>
        <w:bottom w:val="none" w:color="auto" w:sz="0" w:space="1"/>
      </w:pBdr>
      <w:jc w:val="both"/>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5AAEB5">
    <w:pPr>
      <w:pStyle w:val="41"/>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E9D9B0">
    <w:pPr>
      <w:pStyle w:val="41"/>
      <w:pBdr>
        <w:bottom w:val="none" w:color="auto" w:sz="0" w:space="1"/>
      </w:pBdr>
      <w:jc w:val="both"/>
      <w:rPr>
        <w:rFonts w:hint="eastAsia" w:ascii="仿宋_GB2312" w:hAnsi="仿宋_GB2312" w:eastAsia="仿宋_GB2312" w:cs="仿宋_GB2312"/>
        <w:lang w:eastAsia="zh-C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773CFD5"/>
    <w:multiLevelType w:val="singleLevel"/>
    <w:tmpl w:val="C773CFD5"/>
    <w:lvl w:ilvl="0" w:tentative="0">
      <w:start w:val="1"/>
      <w:numFmt w:val="decimal"/>
      <w:suff w:val="nothing"/>
      <w:lvlText w:val="（%1）"/>
      <w:lvlJc w:val="left"/>
    </w:lvl>
  </w:abstractNum>
  <w:abstractNum w:abstractNumId="1">
    <w:nsid w:val="DE759F4B"/>
    <w:multiLevelType w:val="singleLevel"/>
    <w:tmpl w:val="DE759F4B"/>
    <w:lvl w:ilvl="0" w:tentative="0">
      <w:start w:val="2"/>
      <w:numFmt w:val="decimal"/>
      <w:suff w:val="space"/>
      <w:lvlText w:val="%1."/>
      <w:lvlJc w:val="left"/>
    </w:lvl>
  </w:abstractNum>
  <w:abstractNum w:abstractNumId="2">
    <w:nsid w:val="FBB0DE4A"/>
    <w:multiLevelType w:val="singleLevel"/>
    <w:tmpl w:val="FBB0DE4A"/>
    <w:lvl w:ilvl="0" w:tentative="0">
      <w:start w:val="3"/>
      <w:numFmt w:val="chineseCounting"/>
      <w:suff w:val="space"/>
      <w:lvlText w:val="第%1部分"/>
      <w:lvlJc w:val="left"/>
      <w:rPr>
        <w:rFonts w:hint="eastAsia"/>
      </w:rPr>
    </w:lvl>
  </w:abstractNum>
  <w:abstractNum w:abstractNumId="3">
    <w:nsid w:val="FFFFFF7C"/>
    <w:multiLevelType w:val="singleLevel"/>
    <w:tmpl w:val="FFFFFF7C"/>
    <w:lvl w:ilvl="0" w:tentative="0">
      <w:start w:val="1"/>
      <w:numFmt w:val="decimal"/>
      <w:pStyle w:val="48"/>
      <w:lvlText w:val="%1."/>
      <w:lvlJc w:val="left"/>
      <w:pPr>
        <w:tabs>
          <w:tab w:val="left" w:pos="2040"/>
        </w:tabs>
        <w:ind w:left="2040" w:leftChars="800" w:hanging="360" w:hangingChars="200"/>
      </w:pPr>
    </w:lvl>
  </w:abstractNum>
  <w:abstractNum w:abstractNumId="4">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5">
    <w:nsid w:val="21D2964E"/>
    <w:multiLevelType w:val="singleLevel"/>
    <w:tmpl w:val="21D2964E"/>
    <w:lvl w:ilvl="0" w:tentative="0">
      <w:start w:val="9"/>
      <w:numFmt w:val="decimal"/>
      <w:suff w:val="nothing"/>
      <w:lvlText w:val="%1、"/>
      <w:lvlJc w:val="left"/>
      <w:pPr>
        <w:ind w:left="481" w:leftChars="0" w:firstLine="0" w:firstLineChars="0"/>
      </w:pPr>
    </w:lvl>
  </w:abstractNum>
  <w:abstractNum w:abstractNumId="6">
    <w:nsid w:val="4B1719EA"/>
    <w:multiLevelType w:val="singleLevel"/>
    <w:tmpl w:val="4B1719EA"/>
    <w:lvl w:ilvl="0" w:tentative="0">
      <w:start w:val="6"/>
      <w:numFmt w:val="decimal"/>
      <w:suff w:val="space"/>
      <w:lvlText w:val="%1."/>
      <w:lvlJc w:val="left"/>
    </w:lvl>
  </w:abstractNum>
  <w:abstractNum w:abstractNumId="7">
    <w:nsid w:val="5CB017FC"/>
    <w:multiLevelType w:val="multilevel"/>
    <w:tmpl w:val="5CB017FC"/>
    <w:lvl w:ilvl="0" w:tentative="0">
      <w:start w:val="1"/>
      <w:numFmt w:val="decimal"/>
      <w:suff w:val="space"/>
      <w:lvlText w:val="第 %1 章"/>
      <w:lvlJc w:val="left"/>
      <w:pPr>
        <w:ind w:left="1895" w:hanging="425"/>
      </w:pPr>
      <w:rPr>
        <w:rFonts w:hint="eastAsia"/>
      </w:rPr>
    </w:lvl>
    <w:lvl w:ilvl="1" w:tentative="0">
      <w:start w:val="1"/>
      <w:numFmt w:val="decimal"/>
      <w:pStyle w:val="1051"/>
      <w:lvlText w:val="%1.%2 "/>
      <w:lvlJc w:val="left"/>
      <w:pPr>
        <w:tabs>
          <w:tab w:val="left" w:pos="1145"/>
        </w:tabs>
        <w:ind w:left="2462" w:hanging="567"/>
      </w:pPr>
      <w:rPr>
        <w:rFonts w:hint="eastAsia"/>
      </w:rPr>
    </w:lvl>
    <w:lvl w:ilvl="2" w:tentative="0">
      <w:start w:val="1"/>
      <w:numFmt w:val="decimal"/>
      <w:lvlText w:val="〔%3〕、"/>
      <w:lvlJc w:val="left"/>
      <w:pPr>
        <w:tabs>
          <w:tab w:val="left" w:pos="2651"/>
        </w:tabs>
        <w:ind w:left="2888" w:hanging="567"/>
      </w:pPr>
      <w:rPr>
        <w:rFonts w:hint="eastAsia"/>
      </w:rPr>
    </w:lvl>
    <w:lvl w:ilvl="3" w:tentative="0">
      <w:start w:val="1"/>
      <w:numFmt w:val="none"/>
      <w:lvlText w:val=""/>
      <w:lvlJc w:val="left"/>
      <w:pPr>
        <w:tabs>
          <w:tab w:val="left" w:pos="1984"/>
        </w:tabs>
        <w:ind w:left="3454" w:hanging="708"/>
      </w:pPr>
      <w:rPr>
        <w:rFonts w:hint="eastAsia"/>
      </w:rPr>
    </w:lvl>
    <w:lvl w:ilvl="4" w:tentative="0">
      <w:start w:val="1"/>
      <w:numFmt w:val="decimal"/>
      <w:lvlText w:val="%1.%2.%3.%4.%5"/>
      <w:lvlJc w:val="left"/>
      <w:pPr>
        <w:tabs>
          <w:tab w:val="left" w:pos="2551"/>
        </w:tabs>
        <w:ind w:left="4021" w:hanging="850"/>
      </w:pPr>
      <w:rPr>
        <w:rFonts w:hint="eastAsia"/>
      </w:rPr>
    </w:lvl>
    <w:lvl w:ilvl="5" w:tentative="0">
      <w:start w:val="1"/>
      <w:numFmt w:val="decimal"/>
      <w:lvlText w:val="%1.%2.%3.%4.%5.%6"/>
      <w:lvlJc w:val="left"/>
      <w:pPr>
        <w:tabs>
          <w:tab w:val="left" w:pos="3260"/>
        </w:tabs>
        <w:ind w:left="4730" w:hanging="1134"/>
      </w:pPr>
      <w:rPr>
        <w:rFonts w:hint="eastAsia"/>
      </w:rPr>
    </w:lvl>
    <w:lvl w:ilvl="6" w:tentative="0">
      <w:start w:val="1"/>
      <w:numFmt w:val="decimal"/>
      <w:lvlText w:val="%1.%2.%3.%4.%5.%6.%7"/>
      <w:lvlJc w:val="left"/>
      <w:pPr>
        <w:tabs>
          <w:tab w:val="left" w:pos="4351"/>
        </w:tabs>
        <w:ind w:left="5297" w:hanging="1276"/>
      </w:pPr>
      <w:rPr>
        <w:rFonts w:hint="eastAsia"/>
      </w:rPr>
    </w:lvl>
    <w:lvl w:ilvl="7" w:tentative="0">
      <w:start w:val="1"/>
      <w:numFmt w:val="decimal"/>
      <w:lvlText w:val="%1.%2.%3.%4.%5.%6.%7.%8"/>
      <w:lvlJc w:val="left"/>
      <w:pPr>
        <w:tabs>
          <w:tab w:val="left" w:pos="4394"/>
        </w:tabs>
        <w:ind w:left="5864" w:hanging="1418"/>
      </w:pPr>
      <w:rPr>
        <w:rFonts w:hint="eastAsia"/>
      </w:rPr>
    </w:lvl>
    <w:lvl w:ilvl="8" w:tentative="0">
      <w:start w:val="1"/>
      <w:numFmt w:val="decimal"/>
      <w:lvlText w:val="%1.%2.%3.%4.%5.%6.%7.%8.%9"/>
      <w:lvlJc w:val="left"/>
      <w:pPr>
        <w:tabs>
          <w:tab w:val="left" w:pos="5102"/>
        </w:tabs>
        <w:ind w:left="6572" w:hanging="1700"/>
      </w:pPr>
      <w:rPr>
        <w:rFonts w:hint="eastAsia"/>
      </w:rPr>
    </w:lvl>
  </w:abstractNum>
  <w:abstractNum w:abstractNumId="8">
    <w:nsid w:val="67102A90"/>
    <w:multiLevelType w:val="singleLevel"/>
    <w:tmpl w:val="67102A90"/>
    <w:lvl w:ilvl="0" w:tentative="0">
      <w:start w:val="5"/>
      <w:numFmt w:val="chineseCounting"/>
      <w:suff w:val="nothing"/>
      <w:lvlText w:val="%1、"/>
      <w:lvlJc w:val="left"/>
      <w:rPr>
        <w:rFonts w:hint="eastAsia"/>
      </w:rPr>
    </w:lvl>
  </w:abstractNum>
  <w:abstractNum w:abstractNumId="9">
    <w:nsid w:val="6A383B68"/>
    <w:multiLevelType w:val="singleLevel"/>
    <w:tmpl w:val="6A383B68"/>
    <w:lvl w:ilvl="0" w:tentative="0">
      <w:start w:val="1"/>
      <w:numFmt w:val="upperLetter"/>
      <w:pStyle w:val="7"/>
      <w:lvlText w:val="%1、"/>
      <w:lvlJc w:val="left"/>
      <w:pPr>
        <w:tabs>
          <w:tab w:val="left" w:pos="405"/>
        </w:tabs>
        <w:ind w:left="405" w:hanging="405"/>
      </w:pPr>
    </w:lvl>
  </w:abstractNum>
  <w:num w:numId="1">
    <w:abstractNumId w:val="9"/>
  </w:num>
  <w:num w:numId="2">
    <w:abstractNumId w:val="3"/>
  </w:num>
  <w:num w:numId="3">
    <w:abstractNumId w:val="7"/>
  </w:num>
  <w:num w:numId="4">
    <w:abstractNumId w:val="6"/>
  </w:num>
  <w:num w:numId="5">
    <w:abstractNumId w:val="2"/>
  </w:num>
  <w:num w:numId="6">
    <w:abstractNumId w:val="5"/>
  </w:num>
  <w:num w:numId="7">
    <w:abstractNumId w:val="8"/>
  </w:num>
  <w:num w:numId="8">
    <w:abstractNumId w:val="1"/>
  </w:num>
  <w:num w:numId="9">
    <w:abstractNumId w:val="4"/>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6"/>
  <w:embedTrueTypeFonts/>
  <w:saveSubsetFonts/>
  <w:bordersDoNotSurroundHeader w:val="0"/>
  <w:bordersDoNotSurroundFooter w:val="0"/>
  <w:hideSpellingErrors/>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ZkOWJlMmZmYWNlZTlmNjQ4NWRkYTVlYjA1Njk3NGEifQ=="/>
  </w:docVars>
  <w:rsids>
    <w:rsidRoot w:val="00172A27"/>
    <w:rsid w:val="00002EF8"/>
    <w:rsid w:val="00003B69"/>
    <w:rsid w:val="00005125"/>
    <w:rsid w:val="0000551C"/>
    <w:rsid w:val="00010C9A"/>
    <w:rsid w:val="00010FC1"/>
    <w:rsid w:val="0001278F"/>
    <w:rsid w:val="00016A8E"/>
    <w:rsid w:val="0002045E"/>
    <w:rsid w:val="00021D87"/>
    <w:rsid w:val="0002203D"/>
    <w:rsid w:val="0002468D"/>
    <w:rsid w:val="00025A9F"/>
    <w:rsid w:val="00026762"/>
    <w:rsid w:val="00031F75"/>
    <w:rsid w:val="000329A7"/>
    <w:rsid w:val="00033D7B"/>
    <w:rsid w:val="000402F5"/>
    <w:rsid w:val="00040A03"/>
    <w:rsid w:val="00047118"/>
    <w:rsid w:val="00047D3B"/>
    <w:rsid w:val="0005172F"/>
    <w:rsid w:val="000517D0"/>
    <w:rsid w:val="00051C47"/>
    <w:rsid w:val="00052DCC"/>
    <w:rsid w:val="000535F4"/>
    <w:rsid w:val="00054C35"/>
    <w:rsid w:val="00056199"/>
    <w:rsid w:val="0005700A"/>
    <w:rsid w:val="0006049D"/>
    <w:rsid w:val="0006344A"/>
    <w:rsid w:val="0006392C"/>
    <w:rsid w:val="000643A5"/>
    <w:rsid w:val="00065197"/>
    <w:rsid w:val="000657C6"/>
    <w:rsid w:val="00065EFB"/>
    <w:rsid w:val="00067FB2"/>
    <w:rsid w:val="000702AD"/>
    <w:rsid w:val="0007066D"/>
    <w:rsid w:val="00074373"/>
    <w:rsid w:val="000751F9"/>
    <w:rsid w:val="00075850"/>
    <w:rsid w:val="0007656E"/>
    <w:rsid w:val="0007730D"/>
    <w:rsid w:val="000812D0"/>
    <w:rsid w:val="00082DC1"/>
    <w:rsid w:val="00083E93"/>
    <w:rsid w:val="00083EB1"/>
    <w:rsid w:val="00087605"/>
    <w:rsid w:val="00092B23"/>
    <w:rsid w:val="000933A2"/>
    <w:rsid w:val="00094784"/>
    <w:rsid w:val="0009629C"/>
    <w:rsid w:val="00097421"/>
    <w:rsid w:val="00097868"/>
    <w:rsid w:val="0009797B"/>
    <w:rsid w:val="000A0868"/>
    <w:rsid w:val="000A1F26"/>
    <w:rsid w:val="000A3FC5"/>
    <w:rsid w:val="000A4017"/>
    <w:rsid w:val="000A5AC0"/>
    <w:rsid w:val="000B00FF"/>
    <w:rsid w:val="000B0284"/>
    <w:rsid w:val="000B14AE"/>
    <w:rsid w:val="000B1744"/>
    <w:rsid w:val="000B1D0B"/>
    <w:rsid w:val="000B27F9"/>
    <w:rsid w:val="000B2A94"/>
    <w:rsid w:val="000B625B"/>
    <w:rsid w:val="000C14CF"/>
    <w:rsid w:val="000C1F3C"/>
    <w:rsid w:val="000C3344"/>
    <w:rsid w:val="000D0E6C"/>
    <w:rsid w:val="000D110F"/>
    <w:rsid w:val="000D122E"/>
    <w:rsid w:val="000D1267"/>
    <w:rsid w:val="000D1D59"/>
    <w:rsid w:val="000D4D0E"/>
    <w:rsid w:val="000D716C"/>
    <w:rsid w:val="000E0ADD"/>
    <w:rsid w:val="000E1C88"/>
    <w:rsid w:val="000E3723"/>
    <w:rsid w:val="000E4A4F"/>
    <w:rsid w:val="000E5C9B"/>
    <w:rsid w:val="000E6F8C"/>
    <w:rsid w:val="000E72A0"/>
    <w:rsid w:val="000F0D59"/>
    <w:rsid w:val="000F1332"/>
    <w:rsid w:val="000F51A7"/>
    <w:rsid w:val="000F5EF4"/>
    <w:rsid w:val="000F704D"/>
    <w:rsid w:val="000F7FA8"/>
    <w:rsid w:val="001023D9"/>
    <w:rsid w:val="00103B47"/>
    <w:rsid w:val="00104327"/>
    <w:rsid w:val="00104663"/>
    <w:rsid w:val="00104806"/>
    <w:rsid w:val="00104A07"/>
    <w:rsid w:val="0010763D"/>
    <w:rsid w:val="00111E93"/>
    <w:rsid w:val="00112B08"/>
    <w:rsid w:val="00114BF9"/>
    <w:rsid w:val="00114C81"/>
    <w:rsid w:val="00115363"/>
    <w:rsid w:val="00116EDA"/>
    <w:rsid w:val="0012018C"/>
    <w:rsid w:val="00120D86"/>
    <w:rsid w:val="001259AD"/>
    <w:rsid w:val="00125D70"/>
    <w:rsid w:val="00126CDE"/>
    <w:rsid w:val="00132EE2"/>
    <w:rsid w:val="001345B3"/>
    <w:rsid w:val="0013527E"/>
    <w:rsid w:val="00137525"/>
    <w:rsid w:val="0014024E"/>
    <w:rsid w:val="0014242C"/>
    <w:rsid w:val="0014545F"/>
    <w:rsid w:val="00145D25"/>
    <w:rsid w:val="00154591"/>
    <w:rsid w:val="00154E3A"/>
    <w:rsid w:val="00156633"/>
    <w:rsid w:val="00157269"/>
    <w:rsid w:val="0015771E"/>
    <w:rsid w:val="00157914"/>
    <w:rsid w:val="00157FB7"/>
    <w:rsid w:val="001606A2"/>
    <w:rsid w:val="00160B0A"/>
    <w:rsid w:val="00161F66"/>
    <w:rsid w:val="00162614"/>
    <w:rsid w:val="001628B5"/>
    <w:rsid w:val="0016296C"/>
    <w:rsid w:val="00162DD9"/>
    <w:rsid w:val="001637A2"/>
    <w:rsid w:val="00163B9C"/>
    <w:rsid w:val="00165068"/>
    <w:rsid w:val="001657B2"/>
    <w:rsid w:val="00171701"/>
    <w:rsid w:val="0017455C"/>
    <w:rsid w:val="00174F52"/>
    <w:rsid w:val="001751A8"/>
    <w:rsid w:val="0018130F"/>
    <w:rsid w:val="00181544"/>
    <w:rsid w:val="00182D73"/>
    <w:rsid w:val="0018376B"/>
    <w:rsid w:val="001841D9"/>
    <w:rsid w:val="00184C15"/>
    <w:rsid w:val="00185F55"/>
    <w:rsid w:val="001873DB"/>
    <w:rsid w:val="00187AB1"/>
    <w:rsid w:val="0019064E"/>
    <w:rsid w:val="00190DB7"/>
    <w:rsid w:val="00191263"/>
    <w:rsid w:val="00191BE8"/>
    <w:rsid w:val="00191EE1"/>
    <w:rsid w:val="00193494"/>
    <w:rsid w:val="00194583"/>
    <w:rsid w:val="001A0C24"/>
    <w:rsid w:val="001A15C0"/>
    <w:rsid w:val="001A4123"/>
    <w:rsid w:val="001A4A9D"/>
    <w:rsid w:val="001A6712"/>
    <w:rsid w:val="001A7E2A"/>
    <w:rsid w:val="001B2770"/>
    <w:rsid w:val="001B485F"/>
    <w:rsid w:val="001B4C51"/>
    <w:rsid w:val="001B589D"/>
    <w:rsid w:val="001B70E5"/>
    <w:rsid w:val="001C07C7"/>
    <w:rsid w:val="001C3E38"/>
    <w:rsid w:val="001C4733"/>
    <w:rsid w:val="001C57F3"/>
    <w:rsid w:val="001C5AA3"/>
    <w:rsid w:val="001C6042"/>
    <w:rsid w:val="001C6EC1"/>
    <w:rsid w:val="001D13B4"/>
    <w:rsid w:val="001D24BB"/>
    <w:rsid w:val="001D30DD"/>
    <w:rsid w:val="001D3CEA"/>
    <w:rsid w:val="001D43F0"/>
    <w:rsid w:val="001D6ED7"/>
    <w:rsid w:val="001D76A1"/>
    <w:rsid w:val="001E3B20"/>
    <w:rsid w:val="001E4A9F"/>
    <w:rsid w:val="001F14C4"/>
    <w:rsid w:val="001F2767"/>
    <w:rsid w:val="001F429B"/>
    <w:rsid w:val="001F43C6"/>
    <w:rsid w:val="001F4C63"/>
    <w:rsid w:val="001F661E"/>
    <w:rsid w:val="001F7E31"/>
    <w:rsid w:val="00200481"/>
    <w:rsid w:val="00201062"/>
    <w:rsid w:val="0020236F"/>
    <w:rsid w:val="00204DA6"/>
    <w:rsid w:val="0020567D"/>
    <w:rsid w:val="002056F9"/>
    <w:rsid w:val="002062F2"/>
    <w:rsid w:val="0020786F"/>
    <w:rsid w:val="002102AD"/>
    <w:rsid w:val="00210450"/>
    <w:rsid w:val="002105F0"/>
    <w:rsid w:val="00213AC9"/>
    <w:rsid w:val="00214C2B"/>
    <w:rsid w:val="00214D48"/>
    <w:rsid w:val="0022062E"/>
    <w:rsid w:val="002212C4"/>
    <w:rsid w:val="00223848"/>
    <w:rsid w:val="00223A5B"/>
    <w:rsid w:val="00224A52"/>
    <w:rsid w:val="002261D7"/>
    <w:rsid w:val="002266CD"/>
    <w:rsid w:val="0022698F"/>
    <w:rsid w:val="00230A8D"/>
    <w:rsid w:val="00231CB7"/>
    <w:rsid w:val="00232847"/>
    <w:rsid w:val="00233356"/>
    <w:rsid w:val="00235AC1"/>
    <w:rsid w:val="0023638E"/>
    <w:rsid w:val="00240411"/>
    <w:rsid w:val="00243D9A"/>
    <w:rsid w:val="002442F3"/>
    <w:rsid w:val="00244766"/>
    <w:rsid w:val="00247AB8"/>
    <w:rsid w:val="00251888"/>
    <w:rsid w:val="00254905"/>
    <w:rsid w:val="0025660E"/>
    <w:rsid w:val="00256A92"/>
    <w:rsid w:val="0025749B"/>
    <w:rsid w:val="002608A0"/>
    <w:rsid w:val="00260A0D"/>
    <w:rsid w:val="00262E82"/>
    <w:rsid w:val="00264B31"/>
    <w:rsid w:val="00264FFB"/>
    <w:rsid w:val="00266447"/>
    <w:rsid w:val="00267D7C"/>
    <w:rsid w:val="00270E20"/>
    <w:rsid w:val="00271324"/>
    <w:rsid w:val="00274B01"/>
    <w:rsid w:val="00275F7B"/>
    <w:rsid w:val="002771C7"/>
    <w:rsid w:val="0028220A"/>
    <w:rsid w:val="00283EAF"/>
    <w:rsid w:val="002857D3"/>
    <w:rsid w:val="002860D2"/>
    <w:rsid w:val="00286495"/>
    <w:rsid w:val="00291839"/>
    <w:rsid w:val="00291D57"/>
    <w:rsid w:val="002945E5"/>
    <w:rsid w:val="00295C5C"/>
    <w:rsid w:val="00295DD9"/>
    <w:rsid w:val="002A0921"/>
    <w:rsid w:val="002A13E9"/>
    <w:rsid w:val="002A168D"/>
    <w:rsid w:val="002A22BB"/>
    <w:rsid w:val="002A2667"/>
    <w:rsid w:val="002A3119"/>
    <w:rsid w:val="002A4A75"/>
    <w:rsid w:val="002A5124"/>
    <w:rsid w:val="002A683A"/>
    <w:rsid w:val="002A6BAE"/>
    <w:rsid w:val="002A7EFA"/>
    <w:rsid w:val="002B0298"/>
    <w:rsid w:val="002B186A"/>
    <w:rsid w:val="002B1BA5"/>
    <w:rsid w:val="002B3711"/>
    <w:rsid w:val="002B4A4B"/>
    <w:rsid w:val="002B5650"/>
    <w:rsid w:val="002B6B66"/>
    <w:rsid w:val="002B78AF"/>
    <w:rsid w:val="002C0C85"/>
    <w:rsid w:val="002C2C53"/>
    <w:rsid w:val="002C3804"/>
    <w:rsid w:val="002D290F"/>
    <w:rsid w:val="002D2F86"/>
    <w:rsid w:val="002D5386"/>
    <w:rsid w:val="002D6849"/>
    <w:rsid w:val="002D6DC6"/>
    <w:rsid w:val="002D7C56"/>
    <w:rsid w:val="002E2C11"/>
    <w:rsid w:val="002E34F4"/>
    <w:rsid w:val="002E35C4"/>
    <w:rsid w:val="002E4DCA"/>
    <w:rsid w:val="002E6CF6"/>
    <w:rsid w:val="002E7ADA"/>
    <w:rsid w:val="002F2363"/>
    <w:rsid w:val="002F34ED"/>
    <w:rsid w:val="002F3755"/>
    <w:rsid w:val="002F3F13"/>
    <w:rsid w:val="002F40C5"/>
    <w:rsid w:val="002F4354"/>
    <w:rsid w:val="002F439D"/>
    <w:rsid w:val="002F5A63"/>
    <w:rsid w:val="002F7932"/>
    <w:rsid w:val="003006C3"/>
    <w:rsid w:val="00301E96"/>
    <w:rsid w:val="00302020"/>
    <w:rsid w:val="00302514"/>
    <w:rsid w:val="00302B64"/>
    <w:rsid w:val="00307917"/>
    <w:rsid w:val="00310479"/>
    <w:rsid w:val="00310AA4"/>
    <w:rsid w:val="0031167A"/>
    <w:rsid w:val="00316329"/>
    <w:rsid w:val="003214B7"/>
    <w:rsid w:val="00322583"/>
    <w:rsid w:val="00322E59"/>
    <w:rsid w:val="00323729"/>
    <w:rsid w:val="00323B52"/>
    <w:rsid w:val="00323E60"/>
    <w:rsid w:val="003250A1"/>
    <w:rsid w:val="0032527D"/>
    <w:rsid w:val="0032789C"/>
    <w:rsid w:val="00327C7D"/>
    <w:rsid w:val="003302F0"/>
    <w:rsid w:val="00332DA4"/>
    <w:rsid w:val="00334BC7"/>
    <w:rsid w:val="00334D58"/>
    <w:rsid w:val="00334D83"/>
    <w:rsid w:val="003371DD"/>
    <w:rsid w:val="00337B61"/>
    <w:rsid w:val="003413F9"/>
    <w:rsid w:val="0034305B"/>
    <w:rsid w:val="00347CAD"/>
    <w:rsid w:val="00350E72"/>
    <w:rsid w:val="00351EEF"/>
    <w:rsid w:val="0035254A"/>
    <w:rsid w:val="003565A0"/>
    <w:rsid w:val="003618CE"/>
    <w:rsid w:val="00365766"/>
    <w:rsid w:val="00365F56"/>
    <w:rsid w:val="003670EB"/>
    <w:rsid w:val="00367EAB"/>
    <w:rsid w:val="0037368A"/>
    <w:rsid w:val="00375107"/>
    <w:rsid w:val="0037517D"/>
    <w:rsid w:val="003822F9"/>
    <w:rsid w:val="00384E3C"/>
    <w:rsid w:val="00385323"/>
    <w:rsid w:val="0039130B"/>
    <w:rsid w:val="00391E7C"/>
    <w:rsid w:val="00392758"/>
    <w:rsid w:val="003930DA"/>
    <w:rsid w:val="00393589"/>
    <w:rsid w:val="00393A4C"/>
    <w:rsid w:val="003949AE"/>
    <w:rsid w:val="003A137B"/>
    <w:rsid w:val="003A19D2"/>
    <w:rsid w:val="003A3963"/>
    <w:rsid w:val="003A546B"/>
    <w:rsid w:val="003A74F5"/>
    <w:rsid w:val="003B1CC8"/>
    <w:rsid w:val="003B1CEB"/>
    <w:rsid w:val="003B24CA"/>
    <w:rsid w:val="003B24DA"/>
    <w:rsid w:val="003B2A7E"/>
    <w:rsid w:val="003B2B02"/>
    <w:rsid w:val="003B4EAE"/>
    <w:rsid w:val="003B774D"/>
    <w:rsid w:val="003B7907"/>
    <w:rsid w:val="003C2537"/>
    <w:rsid w:val="003C3866"/>
    <w:rsid w:val="003C46C5"/>
    <w:rsid w:val="003C4B74"/>
    <w:rsid w:val="003C527A"/>
    <w:rsid w:val="003C637D"/>
    <w:rsid w:val="003C7A48"/>
    <w:rsid w:val="003C7F20"/>
    <w:rsid w:val="003D10C3"/>
    <w:rsid w:val="003D1A22"/>
    <w:rsid w:val="003D3253"/>
    <w:rsid w:val="003D7052"/>
    <w:rsid w:val="003E074D"/>
    <w:rsid w:val="003E0777"/>
    <w:rsid w:val="003E2D56"/>
    <w:rsid w:val="003E4007"/>
    <w:rsid w:val="003E5724"/>
    <w:rsid w:val="003E5FB8"/>
    <w:rsid w:val="003E6C02"/>
    <w:rsid w:val="003F2982"/>
    <w:rsid w:val="003F4084"/>
    <w:rsid w:val="003F57B9"/>
    <w:rsid w:val="003F77E0"/>
    <w:rsid w:val="003F7D25"/>
    <w:rsid w:val="00400057"/>
    <w:rsid w:val="00400B4D"/>
    <w:rsid w:val="00400BD4"/>
    <w:rsid w:val="004014D1"/>
    <w:rsid w:val="00403FEC"/>
    <w:rsid w:val="00404284"/>
    <w:rsid w:val="00407D88"/>
    <w:rsid w:val="004109FD"/>
    <w:rsid w:val="0041394C"/>
    <w:rsid w:val="00413B7A"/>
    <w:rsid w:val="0041460B"/>
    <w:rsid w:val="00414F64"/>
    <w:rsid w:val="00417C8A"/>
    <w:rsid w:val="0042136D"/>
    <w:rsid w:val="00424835"/>
    <w:rsid w:val="00424C70"/>
    <w:rsid w:val="0042557D"/>
    <w:rsid w:val="00426003"/>
    <w:rsid w:val="00426CA3"/>
    <w:rsid w:val="00427B10"/>
    <w:rsid w:val="004350B7"/>
    <w:rsid w:val="004357E0"/>
    <w:rsid w:val="0043766D"/>
    <w:rsid w:val="00441896"/>
    <w:rsid w:val="00442935"/>
    <w:rsid w:val="0044422F"/>
    <w:rsid w:val="004443C5"/>
    <w:rsid w:val="004456C4"/>
    <w:rsid w:val="00445C1C"/>
    <w:rsid w:val="00447789"/>
    <w:rsid w:val="004513F6"/>
    <w:rsid w:val="00451D55"/>
    <w:rsid w:val="00457231"/>
    <w:rsid w:val="00457BF2"/>
    <w:rsid w:val="004600A6"/>
    <w:rsid w:val="00460793"/>
    <w:rsid w:val="00461637"/>
    <w:rsid w:val="00463E5C"/>
    <w:rsid w:val="00464359"/>
    <w:rsid w:val="00465D0D"/>
    <w:rsid w:val="00467CFF"/>
    <w:rsid w:val="0047117D"/>
    <w:rsid w:val="00471407"/>
    <w:rsid w:val="00471DA5"/>
    <w:rsid w:val="00472E4E"/>
    <w:rsid w:val="0047483C"/>
    <w:rsid w:val="00474BED"/>
    <w:rsid w:val="00476C0B"/>
    <w:rsid w:val="00477EFE"/>
    <w:rsid w:val="004832BC"/>
    <w:rsid w:val="00484FE8"/>
    <w:rsid w:val="00485E04"/>
    <w:rsid w:val="00486B01"/>
    <w:rsid w:val="00487465"/>
    <w:rsid w:val="00492B7E"/>
    <w:rsid w:val="004939A7"/>
    <w:rsid w:val="004945E4"/>
    <w:rsid w:val="00495C9D"/>
    <w:rsid w:val="00497699"/>
    <w:rsid w:val="00497DB2"/>
    <w:rsid w:val="004A0174"/>
    <w:rsid w:val="004A236E"/>
    <w:rsid w:val="004A3418"/>
    <w:rsid w:val="004A403F"/>
    <w:rsid w:val="004A51BA"/>
    <w:rsid w:val="004A5DF1"/>
    <w:rsid w:val="004A6677"/>
    <w:rsid w:val="004A7A78"/>
    <w:rsid w:val="004B0C9F"/>
    <w:rsid w:val="004B3B15"/>
    <w:rsid w:val="004B5136"/>
    <w:rsid w:val="004B5B9E"/>
    <w:rsid w:val="004C0238"/>
    <w:rsid w:val="004C0EE6"/>
    <w:rsid w:val="004C3EFB"/>
    <w:rsid w:val="004C40D8"/>
    <w:rsid w:val="004C5147"/>
    <w:rsid w:val="004C5AA6"/>
    <w:rsid w:val="004C6612"/>
    <w:rsid w:val="004C6D62"/>
    <w:rsid w:val="004D017A"/>
    <w:rsid w:val="004D0304"/>
    <w:rsid w:val="004D0DB1"/>
    <w:rsid w:val="004D0EA8"/>
    <w:rsid w:val="004D103A"/>
    <w:rsid w:val="004D2114"/>
    <w:rsid w:val="004D2D24"/>
    <w:rsid w:val="004D314A"/>
    <w:rsid w:val="004D4938"/>
    <w:rsid w:val="004D5FE6"/>
    <w:rsid w:val="004D609E"/>
    <w:rsid w:val="004E05D9"/>
    <w:rsid w:val="004E0E2C"/>
    <w:rsid w:val="004E1AB8"/>
    <w:rsid w:val="004E1CDD"/>
    <w:rsid w:val="004E2D4B"/>
    <w:rsid w:val="004E4899"/>
    <w:rsid w:val="004E7CD7"/>
    <w:rsid w:val="004F21FD"/>
    <w:rsid w:val="004F3734"/>
    <w:rsid w:val="004F69CA"/>
    <w:rsid w:val="004F7507"/>
    <w:rsid w:val="004F7995"/>
    <w:rsid w:val="00503D74"/>
    <w:rsid w:val="005041C0"/>
    <w:rsid w:val="0050570A"/>
    <w:rsid w:val="0050629F"/>
    <w:rsid w:val="005106D0"/>
    <w:rsid w:val="00513486"/>
    <w:rsid w:val="00513DE6"/>
    <w:rsid w:val="005144B2"/>
    <w:rsid w:val="005176E0"/>
    <w:rsid w:val="00517733"/>
    <w:rsid w:val="005215F9"/>
    <w:rsid w:val="00522169"/>
    <w:rsid w:val="005230CA"/>
    <w:rsid w:val="0052315C"/>
    <w:rsid w:val="0052322D"/>
    <w:rsid w:val="0052340D"/>
    <w:rsid w:val="0052376F"/>
    <w:rsid w:val="00524FD6"/>
    <w:rsid w:val="00527E1C"/>
    <w:rsid w:val="005316E4"/>
    <w:rsid w:val="00532937"/>
    <w:rsid w:val="005351C1"/>
    <w:rsid w:val="00536FBF"/>
    <w:rsid w:val="0054018C"/>
    <w:rsid w:val="005410BB"/>
    <w:rsid w:val="00544130"/>
    <w:rsid w:val="005459FE"/>
    <w:rsid w:val="00545F40"/>
    <w:rsid w:val="00553FE7"/>
    <w:rsid w:val="0055544C"/>
    <w:rsid w:val="00555780"/>
    <w:rsid w:val="00556840"/>
    <w:rsid w:val="00557737"/>
    <w:rsid w:val="0056065C"/>
    <w:rsid w:val="00565EF8"/>
    <w:rsid w:val="00566FBC"/>
    <w:rsid w:val="0057066B"/>
    <w:rsid w:val="00570DFC"/>
    <w:rsid w:val="00572BAD"/>
    <w:rsid w:val="00573677"/>
    <w:rsid w:val="005738F4"/>
    <w:rsid w:val="00573BCB"/>
    <w:rsid w:val="00576529"/>
    <w:rsid w:val="00576EFE"/>
    <w:rsid w:val="005770CA"/>
    <w:rsid w:val="00585233"/>
    <w:rsid w:val="0058680D"/>
    <w:rsid w:val="00586C3A"/>
    <w:rsid w:val="005879E7"/>
    <w:rsid w:val="00590A70"/>
    <w:rsid w:val="00591190"/>
    <w:rsid w:val="00591584"/>
    <w:rsid w:val="00594CDD"/>
    <w:rsid w:val="00595AB2"/>
    <w:rsid w:val="005A3003"/>
    <w:rsid w:val="005A32FB"/>
    <w:rsid w:val="005A3E6E"/>
    <w:rsid w:val="005A7A4A"/>
    <w:rsid w:val="005B180C"/>
    <w:rsid w:val="005C2908"/>
    <w:rsid w:val="005C30CF"/>
    <w:rsid w:val="005C3154"/>
    <w:rsid w:val="005C3A22"/>
    <w:rsid w:val="005C54A7"/>
    <w:rsid w:val="005C606D"/>
    <w:rsid w:val="005C6EE6"/>
    <w:rsid w:val="005C6F10"/>
    <w:rsid w:val="005D0155"/>
    <w:rsid w:val="005D1390"/>
    <w:rsid w:val="005D2685"/>
    <w:rsid w:val="005D2F62"/>
    <w:rsid w:val="005D375C"/>
    <w:rsid w:val="005D451A"/>
    <w:rsid w:val="005D6575"/>
    <w:rsid w:val="005D70ED"/>
    <w:rsid w:val="005E282B"/>
    <w:rsid w:val="005E33BD"/>
    <w:rsid w:val="005E4144"/>
    <w:rsid w:val="005E5B57"/>
    <w:rsid w:val="005E68E7"/>
    <w:rsid w:val="005F510E"/>
    <w:rsid w:val="005F5691"/>
    <w:rsid w:val="005F5C27"/>
    <w:rsid w:val="005F78A5"/>
    <w:rsid w:val="00601F1E"/>
    <w:rsid w:val="006029F2"/>
    <w:rsid w:val="00604458"/>
    <w:rsid w:val="00605CCE"/>
    <w:rsid w:val="00606ED5"/>
    <w:rsid w:val="006070BD"/>
    <w:rsid w:val="006073C6"/>
    <w:rsid w:val="00607E60"/>
    <w:rsid w:val="006107F3"/>
    <w:rsid w:val="006120C0"/>
    <w:rsid w:val="00615698"/>
    <w:rsid w:val="00615BAF"/>
    <w:rsid w:val="006173BF"/>
    <w:rsid w:val="00617775"/>
    <w:rsid w:val="00621927"/>
    <w:rsid w:val="00622201"/>
    <w:rsid w:val="006225C8"/>
    <w:rsid w:val="006225CB"/>
    <w:rsid w:val="00624516"/>
    <w:rsid w:val="006257E9"/>
    <w:rsid w:val="00625BC2"/>
    <w:rsid w:val="0062625D"/>
    <w:rsid w:val="006264DB"/>
    <w:rsid w:val="00630ADC"/>
    <w:rsid w:val="00630CF7"/>
    <w:rsid w:val="006351A3"/>
    <w:rsid w:val="00637770"/>
    <w:rsid w:val="006378C9"/>
    <w:rsid w:val="00642276"/>
    <w:rsid w:val="00643AA9"/>
    <w:rsid w:val="00643BDC"/>
    <w:rsid w:val="006450AF"/>
    <w:rsid w:val="0064613F"/>
    <w:rsid w:val="006465FE"/>
    <w:rsid w:val="006467D7"/>
    <w:rsid w:val="00646E44"/>
    <w:rsid w:val="00651F43"/>
    <w:rsid w:val="006527F3"/>
    <w:rsid w:val="006541FB"/>
    <w:rsid w:val="006561A2"/>
    <w:rsid w:val="006652D7"/>
    <w:rsid w:val="00665466"/>
    <w:rsid w:val="00665C19"/>
    <w:rsid w:val="00665CBD"/>
    <w:rsid w:val="00671A32"/>
    <w:rsid w:val="00672AC8"/>
    <w:rsid w:val="00675C4B"/>
    <w:rsid w:val="006770B3"/>
    <w:rsid w:val="0067762D"/>
    <w:rsid w:val="00680B4E"/>
    <w:rsid w:val="006810E4"/>
    <w:rsid w:val="006839B6"/>
    <w:rsid w:val="006843E1"/>
    <w:rsid w:val="0068671B"/>
    <w:rsid w:val="00686F48"/>
    <w:rsid w:val="006872D9"/>
    <w:rsid w:val="00687DA3"/>
    <w:rsid w:val="0069160B"/>
    <w:rsid w:val="006936A5"/>
    <w:rsid w:val="006948E4"/>
    <w:rsid w:val="00694B34"/>
    <w:rsid w:val="00694B87"/>
    <w:rsid w:val="00694D00"/>
    <w:rsid w:val="00695E6C"/>
    <w:rsid w:val="006A1906"/>
    <w:rsid w:val="006A3D9E"/>
    <w:rsid w:val="006A4F05"/>
    <w:rsid w:val="006A69A8"/>
    <w:rsid w:val="006B183A"/>
    <w:rsid w:val="006B1A97"/>
    <w:rsid w:val="006B3AAF"/>
    <w:rsid w:val="006B4F54"/>
    <w:rsid w:val="006B6B67"/>
    <w:rsid w:val="006C002F"/>
    <w:rsid w:val="006C02F5"/>
    <w:rsid w:val="006C3223"/>
    <w:rsid w:val="006C5FEF"/>
    <w:rsid w:val="006C7EB3"/>
    <w:rsid w:val="006D5227"/>
    <w:rsid w:val="006D629D"/>
    <w:rsid w:val="006E0428"/>
    <w:rsid w:val="006E16EB"/>
    <w:rsid w:val="006E51D3"/>
    <w:rsid w:val="006E5909"/>
    <w:rsid w:val="006E64A5"/>
    <w:rsid w:val="006E6C77"/>
    <w:rsid w:val="006E772C"/>
    <w:rsid w:val="006E797A"/>
    <w:rsid w:val="006F0A0C"/>
    <w:rsid w:val="006F1D8D"/>
    <w:rsid w:val="006F2510"/>
    <w:rsid w:val="006F3A0F"/>
    <w:rsid w:val="007014C0"/>
    <w:rsid w:val="00702458"/>
    <w:rsid w:val="007040B6"/>
    <w:rsid w:val="007047D8"/>
    <w:rsid w:val="00707395"/>
    <w:rsid w:val="007122EB"/>
    <w:rsid w:val="007156C0"/>
    <w:rsid w:val="00715B09"/>
    <w:rsid w:val="0072144E"/>
    <w:rsid w:val="00721BF4"/>
    <w:rsid w:val="007266EE"/>
    <w:rsid w:val="00727382"/>
    <w:rsid w:val="0072764B"/>
    <w:rsid w:val="00727936"/>
    <w:rsid w:val="00727E2C"/>
    <w:rsid w:val="00727F6F"/>
    <w:rsid w:val="007327FF"/>
    <w:rsid w:val="007402C2"/>
    <w:rsid w:val="007402D5"/>
    <w:rsid w:val="00740EED"/>
    <w:rsid w:val="00741976"/>
    <w:rsid w:val="00741F19"/>
    <w:rsid w:val="007435B2"/>
    <w:rsid w:val="00743C5C"/>
    <w:rsid w:val="0075094E"/>
    <w:rsid w:val="00751DF3"/>
    <w:rsid w:val="00752F32"/>
    <w:rsid w:val="0075304B"/>
    <w:rsid w:val="00757BAC"/>
    <w:rsid w:val="0076108E"/>
    <w:rsid w:val="00761DEF"/>
    <w:rsid w:val="00762B5C"/>
    <w:rsid w:val="007676C3"/>
    <w:rsid w:val="007715B9"/>
    <w:rsid w:val="00771654"/>
    <w:rsid w:val="00772AC2"/>
    <w:rsid w:val="00773A2C"/>
    <w:rsid w:val="00775269"/>
    <w:rsid w:val="0077608C"/>
    <w:rsid w:val="0077641C"/>
    <w:rsid w:val="007774FA"/>
    <w:rsid w:val="00777C1A"/>
    <w:rsid w:val="00777DF4"/>
    <w:rsid w:val="00777F21"/>
    <w:rsid w:val="00780272"/>
    <w:rsid w:val="007804F7"/>
    <w:rsid w:val="007809BE"/>
    <w:rsid w:val="007814B9"/>
    <w:rsid w:val="0078178E"/>
    <w:rsid w:val="007822C3"/>
    <w:rsid w:val="00784810"/>
    <w:rsid w:val="00785B15"/>
    <w:rsid w:val="00787752"/>
    <w:rsid w:val="007910DD"/>
    <w:rsid w:val="0079174D"/>
    <w:rsid w:val="00791C4F"/>
    <w:rsid w:val="007923E8"/>
    <w:rsid w:val="0079412B"/>
    <w:rsid w:val="00794F1B"/>
    <w:rsid w:val="007A06F3"/>
    <w:rsid w:val="007A160C"/>
    <w:rsid w:val="007A179B"/>
    <w:rsid w:val="007A4FF4"/>
    <w:rsid w:val="007A5361"/>
    <w:rsid w:val="007A6CC8"/>
    <w:rsid w:val="007B0001"/>
    <w:rsid w:val="007B3695"/>
    <w:rsid w:val="007B58B1"/>
    <w:rsid w:val="007B5ADD"/>
    <w:rsid w:val="007B6A7E"/>
    <w:rsid w:val="007B7257"/>
    <w:rsid w:val="007C2503"/>
    <w:rsid w:val="007C2B7A"/>
    <w:rsid w:val="007C4BF9"/>
    <w:rsid w:val="007C4DD1"/>
    <w:rsid w:val="007C5716"/>
    <w:rsid w:val="007D0823"/>
    <w:rsid w:val="007D3E95"/>
    <w:rsid w:val="007D4361"/>
    <w:rsid w:val="007D4BC2"/>
    <w:rsid w:val="007D506A"/>
    <w:rsid w:val="007D7005"/>
    <w:rsid w:val="007E3068"/>
    <w:rsid w:val="007E6C18"/>
    <w:rsid w:val="007E765C"/>
    <w:rsid w:val="007F0029"/>
    <w:rsid w:val="007F0976"/>
    <w:rsid w:val="007F168D"/>
    <w:rsid w:val="007F1749"/>
    <w:rsid w:val="007F3580"/>
    <w:rsid w:val="007F5965"/>
    <w:rsid w:val="007F5CEC"/>
    <w:rsid w:val="007F6983"/>
    <w:rsid w:val="00800AE2"/>
    <w:rsid w:val="00802471"/>
    <w:rsid w:val="008030DC"/>
    <w:rsid w:val="0080418D"/>
    <w:rsid w:val="00804FA6"/>
    <w:rsid w:val="008070FB"/>
    <w:rsid w:val="008125CD"/>
    <w:rsid w:val="00813057"/>
    <w:rsid w:val="00815230"/>
    <w:rsid w:val="00816151"/>
    <w:rsid w:val="00817564"/>
    <w:rsid w:val="00817EB6"/>
    <w:rsid w:val="0082016A"/>
    <w:rsid w:val="00820ECE"/>
    <w:rsid w:val="0082176B"/>
    <w:rsid w:val="00821954"/>
    <w:rsid w:val="008219AD"/>
    <w:rsid w:val="00822072"/>
    <w:rsid w:val="00822430"/>
    <w:rsid w:val="008231ED"/>
    <w:rsid w:val="0082403F"/>
    <w:rsid w:val="0082455A"/>
    <w:rsid w:val="008248BC"/>
    <w:rsid w:val="008249F4"/>
    <w:rsid w:val="00825C61"/>
    <w:rsid w:val="0082691C"/>
    <w:rsid w:val="00827589"/>
    <w:rsid w:val="00827791"/>
    <w:rsid w:val="00830F84"/>
    <w:rsid w:val="008310B0"/>
    <w:rsid w:val="008325F0"/>
    <w:rsid w:val="00834788"/>
    <w:rsid w:val="00840AB3"/>
    <w:rsid w:val="008424CD"/>
    <w:rsid w:val="00842C80"/>
    <w:rsid w:val="00844F41"/>
    <w:rsid w:val="008457C1"/>
    <w:rsid w:val="0084613D"/>
    <w:rsid w:val="00850E6B"/>
    <w:rsid w:val="00852E88"/>
    <w:rsid w:val="008557E8"/>
    <w:rsid w:val="00863478"/>
    <w:rsid w:val="00863945"/>
    <w:rsid w:val="00864E3D"/>
    <w:rsid w:val="008669B8"/>
    <w:rsid w:val="00875064"/>
    <w:rsid w:val="00877F0F"/>
    <w:rsid w:val="008800C8"/>
    <w:rsid w:val="0088347A"/>
    <w:rsid w:val="00885797"/>
    <w:rsid w:val="00886234"/>
    <w:rsid w:val="008863D4"/>
    <w:rsid w:val="00886634"/>
    <w:rsid w:val="00887B85"/>
    <w:rsid w:val="00890B37"/>
    <w:rsid w:val="00890DCD"/>
    <w:rsid w:val="00896670"/>
    <w:rsid w:val="00896BE8"/>
    <w:rsid w:val="00896ED5"/>
    <w:rsid w:val="008A037C"/>
    <w:rsid w:val="008A17D1"/>
    <w:rsid w:val="008A251A"/>
    <w:rsid w:val="008A5161"/>
    <w:rsid w:val="008A6135"/>
    <w:rsid w:val="008A7376"/>
    <w:rsid w:val="008B3818"/>
    <w:rsid w:val="008B43D4"/>
    <w:rsid w:val="008B470F"/>
    <w:rsid w:val="008B6655"/>
    <w:rsid w:val="008C3401"/>
    <w:rsid w:val="008C4226"/>
    <w:rsid w:val="008C4325"/>
    <w:rsid w:val="008C4B7C"/>
    <w:rsid w:val="008C4E5B"/>
    <w:rsid w:val="008C5CF0"/>
    <w:rsid w:val="008C764A"/>
    <w:rsid w:val="008D18D9"/>
    <w:rsid w:val="008D4AB1"/>
    <w:rsid w:val="008D7471"/>
    <w:rsid w:val="008D7B31"/>
    <w:rsid w:val="008D7C64"/>
    <w:rsid w:val="008E19EE"/>
    <w:rsid w:val="008E1A0D"/>
    <w:rsid w:val="008E316D"/>
    <w:rsid w:val="008E4B80"/>
    <w:rsid w:val="008E4D90"/>
    <w:rsid w:val="008E6364"/>
    <w:rsid w:val="008F03D5"/>
    <w:rsid w:val="008F07DF"/>
    <w:rsid w:val="008F1A2E"/>
    <w:rsid w:val="008F45C2"/>
    <w:rsid w:val="008F526D"/>
    <w:rsid w:val="008F5F86"/>
    <w:rsid w:val="00900D76"/>
    <w:rsid w:val="00901100"/>
    <w:rsid w:val="0090286C"/>
    <w:rsid w:val="0090287D"/>
    <w:rsid w:val="009048AE"/>
    <w:rsid w:val="00906681"/>
    <w:rsid w:val="00907BAD"/>
    <w:rsid w:val="00910AEC"/>
    <w:rsid w:val="00911FE1"/>
    <w:rsid w:val="009127BB"/>
    <w:rsid w:val="00912BD2"/>
    <w:rsid w:val="009175CE"/>
    <w:rsid w:val="0092030F"/>
    <w:rsid w:val="009215A1"/>
    <w:rsid w:val="00921A52"/>
    <w:rsid w:val="009250EF"/>
    <w:rsid w:val="00926541"/>
    <w:rsid w:val="009271D3"/>
    <w:rsid w:val="00927477"/>
    <w:rsid w:val="009309E4"/>
    <w:rsid w:val="00930B03"/>
    <w:rsid w:val="00933465"/>
    <w:rsid w:val="00933FD9"/>
    <w:rsid w:val="00934ED5"/>
    <w:rsid w:val="0093527E"/>
    <w:rsid w:val="00935678"/>
    <w:rsid w:val="00935C1D"/>
    <w:rsid w:val="00936104"/>
    <w:rsid w:val="00936426"/>
    <w:rsid w:val="00936632"/>
    <w:rsid w:val="009379E5"/>
    <w:rsid w:val="00940FA0"/>
    <w:rsid w:val="009415ED"/>
    <w:rsid w:val="00942090"/>
    <w:rsid w:val="00944F1A"/>
    <w:rsid w:val="00947BAD"/>
    <w:rsid w:val="00947FE6"/>
    <w:rsid w:val="00952269"/>
    <w:rsid w:val="00952CE1"/>
    <w:rsid w:val="00953507"/>
    <w:rsid w:val="009557D2"/>
    <w:rsid w:val="009568DF"/>
    <w:rsid w:val="009602D6"/>
    <w:rsid w:val="00961961"/>
    <w:rsid w:val="009626CD"/>
    <w:rsid w:val="009639DC"/>
    <w:rsid w:val="00963B11"/>
    <w:rsid w:val="0096450C"/>
    <w:rsid w:val="009700D6"/>
    <w:rsid w:val="00970329"/>
    <w:rsid w:val="00970F9E"/>
    <w:rsid w:val="009712BD"/>
    <w:rsid w:val="00974BCB"/>
    <w:rsid w:val="00975C87"/>
    <w:rsid w:val="00976585"/>
    <w:rsid w:val="00986357"/>
    <w:rsid w:val="009924D5"/>
    <w:rsid w:val="009931AC"/>
    <w:rsid w:val="00993E50"/>
    <w:rsid w:val="00995623"/>
    <w:rsid w:val="00995C94"/>
    <w:rsid w:val="0099775A"/>
    <w:rsid w:val="00997ACE"/>
    <w:rsid w:val="009A2940"/>
    <w:rsid w:val="009A373E"/>
    <w:rsid w:val="009A5E9D"/>
    <w:rsid w:val="009A728E"/>
    <w:rsid w:val="009A74ED"/>
    <w:rsid w:val="009B022A"/>
    <w:rsid w:val="009B0779"/>
    <w:rsid w:val="009B1146"/>
    <w:rsid w:val="009B206E"/>
    <w:rsid w:val="009B213A"/>
    <w:rsid w:val="009B24E0"/>
    <w:rsid w:val="009B3142"/>
    <w:rsid w:val="009B55F5"/>
    <w:rsid w:val="009B611F"/>
    <w:rsid w:val="009B7B41"/>
    <w:rsid w:val="009C17E3"/>
    <w:rsid w:val="009C221E"/>
    <w:rsid w:val="009C3B05"/>
    <w:rsid w:val="009C473A"/>
    <w:rsid w:val="009C4D5D"/>
    <w:rsid w:val="009C4F71"/>
    <w:rsid w:val="009C6549"/>
    <w:rsid w:val="009C725B"/>
    <w:rsid w:val="009C76D3"/>
    <w:rsid w:val="009C77E0"/>
    <w:rsid w:val="009D13D6"/>
    <w:rsid w:val="009D1860"/>
    <w:rsid w:val="009D3E5A"/>
    <w:rsid w:val="009D5067"/>
    <w:rsid w:val="009D5C27"/>
    <w:rsid w:val="009D5D43"/>
    <w:rsid w:val="009D744F"/>
    <w:rsid w:val="009E0132"/>
    <w:rsid w:val="009E1AA0"/>
    <w:rsid w:val="009E3C73"/>
    <w:rsid w:val="009E4458"/>
    <w:rsid w:val="009E6D86"/>
    <w:rsid w:val="009E7112"/>
    <w:rsid w:val="009F3AC5"/>
    <w:rsid w:val="009F51CF"/>
    <w:rsid w:val="009F55BF"/>
    <w:rsid w:val="009F5C24"/>
    <w:rsid w:val="009F5CDD"/>
    <w:rsid w:val="009F7C75"/>
    <w:rsid w:val="00A042F1"/>
    <w:rsid w:val="00A05568"/>
    <w:rsid w:val="00A0629A"/>
    <w:rsid w:val="00A10B9C"/>
    <w:rsid w:val="00A15C91"/>
    <w:rsid w:val="00A200B6"/>
    <w:rsid w:val="00A2031E"/>
    <w:rsid w:val="00A20F2A"/>
    <w:rsid w:val="00A216B1"/>
    <w:rsid w:val="00A22975"/>
    <w:rsid w:val="00A22F25"/>
    <w:rsid w:val="00A23624"/>
    <w:rsid w:val="00A23D3B"/>
    <w:rsid w:val="00A26379"/>
    <w:rsid w:val="00A270A3"/>
    <w:rsid w:val="00A27EE2"/>
    <w:rsid w:val="00A30D6F"/>
    <w:rsid w:val="00A33185"/>
    <w:rsid w:val="00A36348"/>
    <w:rsid w:val="00A36FB8"/>
    <w:rsid w:val="00A40FD5"/>
    <w:rsid w:val="00A416FA"/>
    <w:rsid w:val="00A41EAC"/>
    <w:rsid w:val="00A428D5"/>
    <w:rsid w:val="00A42B9E"/>
    <w:rsid w:val="00A44F6D"/>
    <w:rsid w:val="00A44FE5"/>
    <w:rsid w:val="00A4609C"/>
    <w:rsid w:val="00A472EC"/>
    <w:rsid w:val="00A5358B"/>
    <w:rsid w:val="00A53D4A"/>
    <w:rsid w:val="00A55F87"/>
    <w:rsid w:val="00A56E2E"/>
    <w:rsid w:val="00A66E24"/>
    <w:rsid w:val="00A67420"/>
    <w:rsid w:val="00A70E74"/>
    <w:rsid w:val="00A7154B"/>
    <w:rsid w:val="00A746F5"/>
    <w:rsid w:val="00A7634A"/>
    <w:rsid w:val="00A76F1B"/>
    <w:rsid w:val="00A773A7"/>
    <w:rsid w:val="00A773DA"/>
    <w:rsid w:val="00A8134F"/>
    <w:rsid w:val="00A81702"/>
    <w:rsid w:val="00A8199E"/>
    <w:rsid w:val="00A84FC6"/>
    <w:rsid w:val="00A86340"/>
    <w:rsid w:val="00A864EB"/>
    <w:rsid w:val="00A9044C"/>
    <w:rsid w:val="00A90951"/>
    <w:rsid w:val="00A9106B"/>
    <w:rsid w:val="00A91DE3"/>
    <w:rsid w:val="00A91F9A"/>
    <w:rsid w:val="00A93222"/>
    <w:rsid w:val="00A93BC2"/>
    <w:rsid w:val="00A9432E"/>
    <w:rsid w:val="00A94DF2"/>
    <w:rsid w:val="00A95DBC"/>
    <w:rsid w:val="00A95E12"/>
    <w:rsid w:val="00A96926"/>
    <w:rsid w:val="00A97180"/>
    <w:rsid w:val="00AA0167"/>
    <w:rsid w:val="00AA14A9"/>
    <w:rsid w:val="00AA17DC"/>
    <w:rsid w:val="00AA4091"/>
    <w:rsid w:val="00AA7A18"/>
    <w:rsid w:val="00AA7AB4"/>
    <w:rsid w:val="00AB01E4"/>
    <w:rsid w:val="00AB1582"/>
    <w:rsid w:val="00AB29D3"/>
    <w:rsid w:val="00AB39F3"/>
    <w:rsid w:val="00AB44CD"/>
    <w:rsid w:val="00AB44F1"/>
    <w:rsid w:val="00AB454D"/>
    <w:rsid w:val="00AC1694"/>
    <w:rsid w:val="00AC2B19"/>
    <w:rsid w:val="00AC3A1C"/>
    <w:rsid w:val="00AC3D35"/>
    <w:rsid w:val="00AC4A89"/>
    <w:rsid w:val="00AC6CEC"/>
    <w:rsid w:val="00AC7411"/>
    <w:rsid w:val="00AD0DBF"/>
    <w:rsid w:val="00AD6ACB"/>
    <w:rsid w:val="00AE05FC"/>
    <w:rsid w:val="00AE1B40"/>
    <w:rsid w:val="00AE2ED6"/>
    <w:rsid w:val="00AF039F"/>
    <w:rsid w:val="00AF199C"/>
    <w:rsid w:val="00AF4A99"/>
    <w:rsid w:val="00AF6325"/>
    <w:rsid w:val="00AF7A6A"/>
    <w:rsid w:val="00B00F7A"/>
    <w:rsid w:val="00B012D5"/>
    <w:rsid w:val="00B014C1"/>
    <w:rsid w:val="00B0332B"/>
    <w:rsid w:val="00B03BEE"/>
    <w:rsid w:val="00B077EB"/>
    <w:rsid w:val="00B11F7D"/>
    <w:rsid w:val="00B1230F"/>
    <w:rsid w:val="00B127DA"/>
    <w:rsid w:val="00B12ECD"/>
    <w:rsid w:val="00B14C0B"/>
    <w:rsid w:val="00B1582E"/>
    <w:rsid w:val="00B2000E"/>
    <w:rsid w:val="00B2031D"/>
    <w:rsid w:val="00B213DD"/>
    <w:rsid w:val="00B2146D"/>
    <w:rsid w:val="00B243CC"/>
    <w:rsid w:val="00B257CC"/>
    <w:rsid w:val="00B25D56"/>
    <w:rsid w:val="00B26E26"/>
    <w:rsid w:val="00B27632"/>
    <w:rsid w:val="00B31EAF"/>
    <w:rsid w:val="00B3313A"/>
    <w:rsid w:val="00B34302"/>
    <w:rsid w:val="00B36043"/>
    <w:rsid w:val="00B37734"/>
    <w:rsid w:val="00B37BCC"/>
    <w:rsid w:val="00B41870"/>
    <w:rsid w:val="00B47039"/>
    <w:rsid w:val="00B47E7B"/>
    <w:rsid w:val="00B55791"/>
    <w:rsid w:val="00B63318"/>
    <w:rsid w:val="00B64CEB"/>
    <w:rsid w:val="00B665B5"/>
    <w:rsid w:val="00B66DC1"/>
    <w:rsid w:val="00B67101"/>
    <w:rsid w:val="00B706D0"/>
    <w:rsid w:val="00B73A67"/>
    <w:rsid w:val="00B76B6C"/>
    <w:rsid w:val="00B76F48"/>
    <w:rsid w:val="00B8043F"/>
    <w:rsid w:val="00B810F4"/>
    <w:rsid w:val="00B8308E"/>
    <w:rsid w:val="00B85012"/>
    <w:rsid w:val="00B8642F"/>
    <w:rsid w:val="00B86504"/>
    <w:rsid w:val="00B91124"/>
    <w:rsid w:val="00B9180C"/>
    <w:rsid w:val="00B9298C"/>
    <w:rsid w:val="00B929F6"/>
    <w:rsid w:val="00B94480"/>
    <w:rsid w:val="00B97B7B"/>
    <w:rsid w:val="00B97BD6"/>
    <w:rsid w:val="00BA18A9"/>
    <w:rsid w:val="00BA2C2D"/>
    <w:rsid w:val="00BA4F14"/>
    <w:rsid w:val="00BA4FA3"/>
    <w:rsid w:val="00BB14F8"/>
    <w:rsid w:val="00BB1D3E"/>
    <w:rsid w:val="00BB20A2"/>
    <w:rsid w:val="00BB5269"/>
    <w:rsid w:val="00BC02D7"/>
    <w:rsid w:val="00BC058F"/>
    <w:rsid w:val="00BC1C13"/>
    <w:rsid w:val="00BC1E6A"/>
    <w:rsid w:val="00BC3D6F"/>
    <w:rsid w:val="00BC500A"/>
    <w:rsid w:val="00BC57B1"/>
    <w:rsid w:val="00BC61AC"/>
    <w:rsid w:val="00BD0EBD"/>
    <w:rsid w:val="00BD20CF"/>
    <w:rsid w:val="00BD3984"/>
    <w:rsid w:val="00BD3B87"/>
    <w:rsid w:val="00BD4C35"/>
    <w:rsid w:val="00BE4CCA"/>
    <w:rsid w:val="00BE5103"/>
    <w:rsid w:val="00BE6FA5"/>
    <w:rsid w:val="00BF28ED"/>
    <w:rsid w:val="00BF4A9B"/>
    <w:rsid w:val="00BF4D63"/>
    <w:rsid w:val="00BF55E7"/>
    <w:rsid w:val="00C013D8"/>
    <w:rsid w:val="00C0150B"/>
    <w:rsid w:val="00C02786"/>
    <w:rsid w:val="00C036EC"/>
    <w:rsid w:val="00C04372"/>
    <w:rsid w:val="00C0598F"/>
    <w:rsid w:val="00C05D83"/>
    <w:rsid w:val="00C0683E"/>
    <w:rsid w:val="00C06B27"/>
    <w:rsid w:val="00C1042C"/>
    <w:rsid w:val="00C12BAF"/>
    <w:rsid w:val="00C1389C"/>
    <w:rsid w:val="00C13CEC"/>
    <w:rsid w:val="00C13CF5"/>
    <w:rsid w:val="00C142D9"/>
    <w:rsid w:val="00C14BD8"/>
    <w:rsid w:val="00C1770C"/>
    <w:rsid w:val="00C17776"/>
    <w:rsid w:val="00C1781A"/>
    <w:rsid w:val="00C2059D"/>
    <w:rsid w:val="00C20DC8"/>
    <w:rsid w:val="00C22C8E"/>
    <w:rsid w:val="00C23661"/>
    <w:rsid w:val="00C2561D"/>
    <w:rsid w:val="00C300F2"/>
    <w:rsid w:val="00C31EB2"/>
    <w:rsid w:val="00C320DF"/>
    <w:rsid w:val="00C329C3"/>
    <w:rsid w:val="00C331E2"/>
    <w:rsid w:val="00C33D04"/>
    <w:rsid w:val="00C34C64"/>
    <w:rsid w:val="00C35B77"/>
    <w:rsid w:val="00C35D54"/>
    <w:rsid w:val="00C408A4"/>
    <w:rsid w:val="00C4126C"/>
    <w:rsid w:val="00C42C0C"/>
    <w:rsid w:val="00C42C40"/>
    <w:rsid w:val="00C45D96"/>
    <w:rsid w:val="00C550E1"/>
    <w:rsid w:val="00C55889"/>
    <w:rsid w:val="00C55E95"/>
    <w:rsid w:val="00C608B3"/>
    <w:rsid w:val="00C62563"/>
    <w:rsid w:val="00C6395F"/>
    <w:rsid w:val="00C642F8"/>
    <w:rsid w:val="00C649BC"/>
    <w:rsid w:val="00C66128"/>
    <w:rsid w:val="00C66BD5"/>
    <w:rsid w:val="00C66EE6"/>
    <w:rsid w:val="00C66FCB"/>
    <w:rsid w:val="00C670AB"/>
    <w:rsid w:val="00C71D3E"/>
    <w:rsid w:val="00C721C3"/>
    <w:rsid w:val="00C826A0"/>
    <w:rsid w:val="00C8282F"/>
    <w:rsid w:val="00C83068"/>
    <w:rsid w:val="00C83429"/>
    <w:rsid w:val="00C8410F"/>
    <w:rsid w:val="00C85A01"/>
    <w:rsid w:val="00C8637A"/>
    <w:rsid w:val="00C870A4"/>
    <w:rsid w:val="00C87C97"/>
    <w:rsid w:val="00C90ECA"/>
    <w:rsid w:val="00C93022"/>
    <w:rsid w:val="00C946D2"/>
    <w:rsid w:val="00C951D0"/>
    <w:rsid w:val="00CA1284"/>
    <w:rsid w:val="00CA3EB2"/>
    <w:rsid w:val="00CA4195"/>
    <w:rsid w:val="00CA45AE"/>
    <w:rsid w:val="00CA535D"/>
    <w:rsid w:val="00CA5747"/>
    <w:rsid w:val="00CA6080"/>
    <w:rsid w:val="00CA61D7"/>
    <w:rsid w:val="00CA70BF"/>
    <w:rsid w:val="00CA7348"/>
    <w:rsid w:val="00CB16E8"/>
    <w:rsid w:val="00CB2CE8"/>
    <w:rsid w:val="00CB364F"/>
    <w:rsid w:val="00CB394A"/>
    <w:rsid w:val="00CB7229"/>
    <w:rsid w:val="00CC0D3A"/>
    <w:rsid w:val="00CC1D36"/>
    <w:rsid w:val="00CC4095"/>
    <w:rsid w:val="00CC5BDB"/>
    <w:rsid w:val="00CC6070"/>
    <w:rsid w:val="00CC718E"/>
    <w:rsid w:val="00CC7653"/>
    <w:rsid w:val="00CD1CAB"/>
    <w:rsid w:val="00CD3770"/>
    <w:rsid w:val="00CD3E5C"/>
    <w:rsid w:val="00CD5EDD"/>
    <w:rsid w:val="00CD60DC"/>
    <w:rsid w:val="00CE2BA4"/>
    <w:rsid w:val="00CE3AD7"/>
    <w:rsid w:val="00CE4EFC"/>
    <w:rsid w:val="00CE50F5"/>
    <w:rsid w:val="00CF33C3"/>
    <w:rsid w:val="00CF33D2"/>
    <w:rsid w:val="00CF3AC6"/>
    <w:rsid w:val="00CF438E"/>
    <w:rsid w:val="00CF5249"/>
    <w:rsid w:val="00CF7F2A"/>
    <w:rsid w:val="00CF7F8F"/>
    <w:rsid w:val="00D019ED"/>
    <w:rsid w:val="00D0225D"/>
    <w:rsid w:val="00D026F7"/>
    <w:rsid w:val="00D03B6A"/>
    <w:rsid w:val="00D05597"/>
    <w:rsid w:val="00D05BBB"/>
    <w:rsid w:val="00D1373D"/>
    <w:rsid w:val="00D13ABF"/>
    <w:rsid w:val="00D16316"/>
    <w:rsid w:val="00D200E4"/>
    <w:rsid w:val="00D2049A"/>
    <w:rsid w:val="00D213FC"/>
    <w:rsid w:val="00D24803"/>
    <w:rsid w:val="00D24ACD"/>
    <w:rsid w:val="00D25F92"/>
    <w:rsid w:val="00D268BA"/>
    <w:rsid w:val="00D311D4"/>
    <w:rsid w:val="00D322B6"/>
    <w:rsid w:val="00D32534"/>
    <w:rsid w:val="00D32B75"/>
    <w:rsid w:val="00D32C0A"/>
    <w:rsid w:val="00D32C17"/>
    <w:rsid w:val="00D35262"/>
    <w:rsid w:val="00D353FF"/>
    <w:rsid w:val="00D402F9"/>
    <w:rsid w:val="00D434C3"/>
    <w:rsid w:val="00D44839"/>
    <w:rsid w:val="00D46A71"/>
    <w:rsid w:val="00D47043"/>
    <w:rsid w:val="00D47915"/>
    <w:rsid w:val="00D5093A"/>
    <w:rsid w:val="00D51479"/>
    <w:rsid w:val="00D55FFA"/>
    <w:rsid w:val="00D625F8"/>
    <w:rsid w:val="00D626F2"/>
    <w:rsid w:val="00D63D29"/>
    <w:rsid w:val="00D649AA"/>
    <w:rsid w:val="00D73693"/>
    <w:rsid w:val="00D74A49"/>
    <w:rsid w:val="00D74BEC"/>
    <w:rsid w:val="00D75A07"/>
    <w:rsid w:val="00D80A4D"/>
    <w:rsid w:val="00D83294"/>
    <w:rsid w:val="00D832F2"/>
    <w:rsid w:val="00D83A4D"/>
    <w:rsid w:val="00D840D8"/>
    <w:rsid w:val="00D85827"/>
    <w:rsid w:val="00D92EA4"/>
    <w:rsid w:val="00D93A13"/>
    <w:rsid w:val="00D93A6F"/>
    <w:rsid w:val="00D949A2"/>
    <w:rsid w:val="00D94B21"/>
    <w:rsid w:val="00DA0B33"/>
    <w:rsid w:val="00DA1B47"/>
    <w:rsid w:val="00DA2036"/>
    <w:rsid w:val="00DA3FC7"/>
    <w:rsid w:val="00DA46E3"/>
    <w:rsid w:val="00DA4EC4"/>
    <w:rsid w:val="00DA55DB"/>
    <w:rsid w:val="00DA5953"/>
    <w:rsid w:val="00DA5BA5"/>
    <w:rsid w:val="00DA5D11"/>
    <w:rsid w:val="00DA662A"/>
    <w:rsid w:val="00DA7361"/>
    <w:rsid w:val="00DA7537"/>
    <w:rsid w:val="00DA7B21"/>
    <w:rsid w:val="00DA7BFE"/>
    <w:rsid w:val="00DB2FD1"/>
    <w:rsid w:val="00DB3137"/>
    <w:rsid w:val="00DB6503"/>
    <w:rsid w:val="00DB663C"/>
    <w:rsid w:val="00DC10A7"/>
    <w:rsid w:val="00DC168D"/>
    <w:rsid w:val="00DC33B6"/>
    <w:rsid w:val="00DC63F9"/>
    <w:rsid w:val="00DC7338"/>
    <w:rsid w:val="00DD0509"/>
    <w:rsid w:val="00DD17E8"/>
    <w:rsid w:val="00DD29D3"/>
    <w:rsid w:val="00DD4B24"/>
    <w:rsid w:val="00DD5651"/>
    <w:rsid w:val="00DD6196"/>
    <w:rsid w:val="00DD6341"/>
    <w:rsid w:val="00DE0474"/>
    <w:rsid w:val="00DE0E2E"/>
    <w:rsid w:val="00DE12F4"/>
    <w:rsid w:val="00DE1DFC"/>
    <w:rsid w:val="00DE208C"/>
    <w:rsid w:val="00DE53B2"/>
    <w:rsid w:val="00DE62CC"/>
    <w:rsid w:val="00DE6B52"/>
    <w:rsid w:val="00DF13FF"/>
    <w:rsid w:val="00DF1553"/>
    <w:rsid w:val="00DF3FB1"/>
    <w:rsid w:val="00DF4624"/>
    <w:rsid w:val="00DF46D3"/>
    <w:rsid w:val="00DF4743"/>
    <w:rsid w:val="00DF7B2B"/>
    <w:rsid w:val="00E01909"/>
    <w:rsid w:val="00E04E0A"/>
    <w:rsid w:val="00E04E91"/>
    <w:rsid w:val="00E04FDF"/>
    <w:rsid w:val="00E05A53"/>
    <w:rsid w:val="00E05F15"/>
    <w:rsid w:val="00E07D2B"/>
    <w:rsid w:val="00E10531"/>
    <w:rsid w:val="00E106A2"/>
    <w:rsid w:val="00E10877"/>
    <w:rsid w:val="00E10B45"/>
    <w:rsid w:val="00E10F29"/>
    <w:rsid w:val="00E1304F"/>
    <w:rsid w:val="00E13BC1"/>
    <w:rsid w:val="00E1419F"/>
    <w:rsid w:val="00E1468A"/>
    <w:rsid w:val="00E17315"/>
    <w:rsid w:val="00E17D79"/>
    <w:rsid w:val="00E20872"/>
    <w:rsid w:val="00E20A02"/>
    <w:rsid w:val="00E238C5"/>
    <w:rsid w:val="00E261C5"/>
    <w:rsid w:val="00E31A0A"/>
    <w:rsid w:val="00E32521"/>
    <w:rsid w:val="00E34C20"/>
    <w:rsid w:val="00E35D90"/>
    <w:rsid w:val="00E3742A"/>
    <w:rsid w:val="00E4159A"/>
    <w:rsid w:val="00E42DE4"/>
    <w:rsid w:val="00E45EE2"/>
    <w:rsid w:val="00E46623"/>
    <w:rsid w:val="00E46934"/>
    <w:rsid w:val="00E509E1"/>
    <w:rsid w:val="00E51C1B"/>
    <w:rsid w:val="00E52E4C"/>
    <w:rsid w:val="00E56E61"/>
    <w:rsid w:val="00E57296"/>
    <w:rsid w:val="00E622B2"/>
    <w:rsid w:val="00E633B5"/>
    <w:rsid w:val="00E644CD"/>
    <w:rsid w:val="00E65A9B"/>
    <w:rsid w:val="00E715C6"/>
    <w:rsid w:val="00E720E4"/>
    <w:rsid w:val="00E7370C"/>
    <w:rsid w:val="00E76C25"/>
    <w:rsid w:val="00E775D2"/>
    <w:rsid w:val="00E8010C"/>
    <w:rsid w:val="00E80AE9"/>
    <w:rsid w:val="00E85789"/>
    <w:rsid w:val="00E9005A"/>
    <w:rsid w:val="00E90688"/>
    <w:rsid w:val="00E91461"/>
    <w:rsid w:val="00E91B94"/>
    <w:rsid w:val="00E93356"/>
    <w:rsid w:val="00EA0EAA"/>
    <w:rsid w:val="00EA357D"/>
    <w:rsid w:val="00EA37AB"/>
    <w:rsid w:val="00EA4736"/>
    <w:rsid w:val="00EA5BEE"/>
    <w:rsid w:val="00EA5D3F"/>
    <w:rsid w:val="00EA5ED4"/>
    <w:rsid w:val="00EA60CE"/>
    <w:rsid w:val="00EA62B8"/>
    <w:rsid w:val="00EA6B0D"/>
    <w:rsid w:val="00EB0AE3"/>
    <w:rsid w:val="00EB0BD9"/>
    <w:rsid w:val="00EB3246"/>
    <w:rsid w:val="00EB4FA7"/>
    <w:rsid w:val="00EB5222"/>
    <w:rsid w:val="00EB602F"/>
    <w:rsid w:val="00EB66B0"/>
    <w:rsid w:val="00EB68EE"/>
    <w:rsid w:val="00EB7174"/>
    <w:rsid w:val="00EB7E69"/>
    <w:rsid w:val="00EC155E"/>
    <w:rsid w:val="00EC23C5"/>
    <w:rsid w:val="00EC2706"/>
    <w:rsid w:val="00EC287E"/>
    <w:rsid w:val="00EC3182"/>
    <w:rsid w:val="00EC35BE"/>
    <w:rsid w:val="00EC3F23"/>
    <w:rsid w:val="00EC57BD"/>
    <w:rsid w:val="00EC5AEE"/>
    <w:rsid w:val="00EC74CE"/>
    <w:rsid w:val="00EC7697"/>
    <w:rsid w:val="00EC77D6"/>
    <w:rsid w:val="00EC7AA0"/>
    <w:rsid w:val="00ED1F25"/>
    <w:rsid w:val="00ED23E5"/>
    <w:rsid w:val="00ED3A71"/>
    <w:rsid w:val="00ED758C"/>
    <w:rsid w:val="00EE06ED"/>
    <w:rsid w:val="00EE232E"/>
    <w:rsid w:val="00EE3209"/>
    <w:rsid w:val="00EE4212"/>
    <w:rsid w:val="00EE54FE"/>
    <w:rsid w:val="00EE55D8"/>
    <w:rsid w:val="00EE5E15"/>
    <w:rsid w:val="00EF03A2"/>
    <w:rsid w:val="00EF1A94"/>
    <w:rsid w:val="00EF20FA"/>
    <w:rsid w:val="00EF52D6"/>
    <w:rsid w:val="00EF7E5B"/>
    <w:rsid w:val="00F00B43"/>
    <w:rsid w:val="00F0162F"/>
    <w:rsid w:val="00F01C96"/>
    <w:rsid w:val="00F0661F"/>
    <w:rsid w:val="00F12CBB"/>
    <w:rsid w:val="00F1355C"/>
    <w:rsid w:val="00F16306"/>
    <w:rsid w:val="00F226E8"/>
    <w:rsid w:val="00F25321"/>
    <w:rsid w:val="00F2566F"/>
    <w:rsid w:val="00F30E51"/>
    <w:rsid w:val="00F31980"/>
    <w:rsid w:val="00F31AD0"/>
    <w:rsid w:val="00F33527"/>
    <w:rsid w:val="00F3506F"/>
    <w:rsid w:val="00F35DF7"/>
    <w:rsid w:val="00F37F36"/>
    <w:rsid w:val="00F41632"/>
    <w:rsid w:val="00F42267"/>
    <w:rsid w:val="00F454C9"/>
    <w:rsid w:val="00F502E8"/>
    <w:rsid w:val="00F51AF2"/>
    <w:rsid w:val="00F5262F"/>
    <w:rsid w:val="00F5295B"/>
    <w:rsid w:val="00F5469F"/>
    <w:rsid w:val="00F55C7F"/>
    <w:rsid w:val="00F564F6"/>
    <w:rsid w:val="00F56AD8"/>
    <w:rsid w:val="00F57CCC"/>
    <w:rsid w:val="00F6137E"/>
    <w:rsid w:val="00F63771"/>
    <w:rsid w:val="00F63922"/>
    <w:rsid w:val="00F65265"/>
    <w:rsid w:val="00F673BD"/>
    <w:rsid w:val="00F675E2"/>
    <w:rsid w:val="00F70C83"/>
    <w:rsid w:val="00F75E0E"/>
    <w:rsid w:val="00F76826"/>
    <w:rsid w:val="00F76A15"/>
    <w:rsid w:val="00F77A72"/>
    <w:rsid w:val="00F8143A"/>
    <w:rsid w:val="00F814B9"/>
    <w:rsid w:val="00F825E8"/>
    <w:rsid w:val="00F82E38"/>
    <w:rsid w:val="00F83C52"/>
    <w:rsid w:val="00F83D25"/>
    <w:rsid w:val="00F84A1B"/>
    <w:rsid w:val="00F85561"/>
    <w:rsid w:val="00F85A41"/>
    <w:rsid w:val="00F87203"/>
    <w:rsid w:val="00F87DA7"/>
    <w:rsid w:val="00F90A9D"/>
    <w:rsid w:val="00F92229"/>
    <w:rsid w:val="00F942DD"/>
    <w:rsid w:val="00F94983"/>
    <w:rsid w:val="00F95111"/>
    <w:rsid w:val="00F95B52"/>
    <w:rsid w:val="00F97C8E"/>
    <w:rsid w:val="00F97E58"/>
    <w:rsid w:val="00FA0AAD"/>
    <w:rsid w:val="00FA1DC1"/>
    <w:rsid w:val="00FA791B"/>
    <w:rsid w:val="00FB03A1"/>
    <w:rsid w:val="00FB0E70"/>
    <w:rsid w:val="00FB1EB6"/>
    <w:rsid w:val="00FB1F05"/>
    <w:rsid w:val="00FB3989"/>
    <w:rsid w:val="00FB4A6A"/>
    <w:rsid w:val="00FB5FF6"/>
    <w:rsid w:val="00FB67DD"/>
    <w:rsid w:val="00FB748E"/>
    <w:rsid w:val="00FC02C4"/>
    <w:rsid w:val="00FC066F"/>
    <w:rsid w:val="00FC33BC"/>
    <w:rsid w:val="00FC5B79"/>
    <w:rsid w:val="00FC7905"/>
    <w:rsid w:val="00FD0273"/>
    <w:rsid w:val="00FE07EE"/>
    <w:rsid w:val="00FE5E89"/>
    <w:rsid w:val="00FE7260"/>
    <w:rsid w:val="00FF0866"/>
    <w:rsid w:val="00FF0CA9"/>
    <w:rsid w:val="00FF724C"/>
    <w:rsid w:val="00FF7BD2"/>
    <w:rsid w:val="01523BAC"/>
    <w:rsid w:val="01790DB7"/>
    <w:rsid w:val="01EE7C08"/>
    <w:rsid w:val="02492890"/>
    <w:rsid w:val="026F730A"/>
    <w:rsid w:val="02ED18A8"/>
    <w:rsid w:val="03973080"/>
    <w:rsid w:val="03A92378"/>
    <w:rsid w:val="03FB2F01"/>
    <w:rsid w:val="047F0912"/>
    <w:rsid w:val="04A25B02"/>
    <w:rsid w:val="04AC0817"/>
    <w:rsid w:val="06347AD6"/>
    <w:rsid w:val="07691BB9"/>
    <w:rsid w:val="07B337CD"/>
    <w:rsid w:val="08333306"/>
    <w:rsid w:val="08B140CE"/>
    <w:rsid w:val="08F94AE6"/>
    <w:rsid w:val="099C38B5"/>
    <w:rsid w:val="0B3A5C6C"/>
    <w:rsid w:val="0B93450F"/>
    <w:rsid w:val="0BA31B68"/>
    <w:rsid w:val="0BB66081"/>
    <w:rsid w:val="0C127D1B"/>
    <w:rsid w:val="0C544AFE"/>
    <w:rsid w:val="0C5739A5"/>
    <w:rsid w:val="0CCC0614"/>
    <w:rsid w:val="0CDF7698"/>
    <w:rsid w:val="0D3A01A5"/>
    <w:rsid w:val="0EC73CBB"/>
    <w:rsid w:val="0F9514D4"/>
    <w:rsid w:val="10E13271"/>
    <w:rsid w:val="12673BDD"/>
    <w:rsid w:val="12DA558D"/>
    <w:rsid w:val="12E77EAF"/>
    <w:rsid w:val="132A7240"/>
    <w:rsid w:val="13CD449C"/>
    <w:rsid w:val="143C4CC3"/>
    <w:rsid w:val="146B5B49"/>
    <w:rsid w:val="14FB4CF0"/>
    <w:rsid w:val="156A779B"/>
    <w:rsid w:val="15796567"/>
    <w:rsid w:val="159709F2"/>
    <w:rsid w:val="1634117B"/>
    <w:rsid w:val="16610A3D"/>
    <w:rsid w:val="16646E83"/>
    <w:rsid w:val="16FD2A66"/>
    <w:rsid w:val="171A4BA4"/>
    <w:rsid w:val="174C17F6"/>
    <w:rsid w:val="17C0774A"/>
    <w:rsid w:val="19A84266"/>
    <w:rsid w:val="1A9334AF"/>
    <w:rsid w:val="1AD8337A"/>
    <w:rsid w:val="1B252E5A"/>
    <w:rsid w:val="1C1B6A4E"/>
    <w:rsid w:val="1C4C5FAD"/>
    <w:rsid w:val="1C630679"/>
    <w:rsid w:val="1D2E539D"/>
    <w:rsid w:val="1E434B0D"/>
    <w:rsid w:val="1E7A5314"/>
    <w:rsid w:val="1F7259C3"/>
    <w:rsid w:val="1F783D50"/>
    <w:rsid w:val="20343288"/>
    <w:rsid w:val="20982EB8"/>
    <w:rsid w:val="20DC375B"/>
    <w:rsid w:val="20E96F35"/>
    <w:rsid w:val="218A3D29"/>
    <w:rsid w:val="21C30966"/>
    <w:rsid w:val="237F5946"/>
    <w:rsid w:val="23AD2E0D"/>
    <w:rsid w:val="24160A64"/>
    <w:rsid w:val="2480415E"/>
    <w:rsid w:val="24B00CB2"/>
    <w:rsid w:val="24BE55D5"/>
    <w:rsid w:val="250A361A"/>
    <w:rsid w:val="251543AF"/>
    <w:rsid w:val="25BF3C38"/>
    <w:rsid w:val="272F0257"/>
    <w:rsid w:val="27534580"/>
    <w:rsid w:val="27CB06D4"/>
    <w:rsid w:val="27CF28C5"/>
    <w:rsid w:val="27FD663E"/>
    <w:rsid w:val="281403AA"/>
    <w:rsid w:val="28387F89"/>
    <w:rsid w:val="28C05D8B"/>
    <w:rsid w:val="29160DCF"/>
    <w:rsid w:val="2A801147"/>
    <w:rsid w:val="2B0648B2"/>
    <w:rsid w:val="2B2357C8"/>
    <w:rsid w:val="2B3501A6"/>
    <w:rsid w:val="2B710F04"/>
    <w:rsid w:val="2B7A20E1"/>
    <w:rsid w:val="2BCE6AC7"/>
    <w:rsid w:val="2C475230"/>
    <w:rsid w:val="2CBD087C"/>
    <w:rsid w:val="2CDD74E8"/>
    <w:rsid w:val="2D9504E8"/>
    <w:rsid w:val="2EBC13E0"/>
    <w:rsid w:val="2F344436"/>
    <w:rsid w:val="303F598D"/>
    <w:rsid w:val="30874999"/>
    <w:rsid w:val="31EB2019"/>
    <w:rsid w:val="323970F4"/>
    <w:rsid w:val="326775CE"/>
    <w:rsid w:val="32853470"/>
    <w:rsid w:val="32964D03"/>
    <w:rsid w:val="331F385F"/>
    <w:rsid w:val="33C323F3"/>
    <w:rsid w:val="34032907"/>
    <w:rsid w:val="34242317"/>
    <w:rsid w:val="34C71A6F"/>
    <w:rsid w:val="350569A6"/>
    <w:rsid w:val="35B82E0C"/>
    <w:rsid w:val="35D421F1"/>
    <w:rsid w:val="369B75FE"/>
    <w:rsid w:val="36B70F9F"/>
    <w:rsid w:val="36CE7B6B"/>
    <w:rsid w:val="36F31712"/>
    <w:rsid w:val="36F94357"/>
    <w:rsid w:val="37F12C1A"/>
    <w:rsid w:val="38176E9C"/>
    <w:rsid w:val="381D7B0A"/>
    <w:rsid w:val="38D86FBA"/>
    <w:rsid w:val="38E10FE0"/>
    <w:rsid w:val="38E21060"/>
    <w:rsid w:val="39A8144C"/>
    <w:rsid w:val="39D80F70"/>
    <w:rsid w:val="3B01476C"/>
    <w:rsid w:val="3B2031B0"/>
    <w:rsid w:val="3BEF62E9"/>
    <w:rsid w:val="3C26660B"/>
    <w:rsid w:val="3C592EDE"/>
    <w:rsid w:val="3C6C4B1F"/>
    <w:rsid w:val="3CBA7917"/>
    <w:rsid w:val="3CC80A7A"/>
    <w:rsid w:val="3E1744A2"/>
    <w:rsid w:val="3FC00A5C"/>
    <w:rsid w:val="41454A82"/>
    <w:rsid w:val="41A017A8"/>
    <w:rsid w:val="421A3B26"/>
    <w:rsid w:val="422B65D0"/>
    <w:rsid w:val="42D91B7A"/>
    <w:rsid w:val="42FA2B0F"/>
    <w:rsid w:val="43931164"/>
    <w:rsid w:val="44353810"/>
    <w:rsid w:val="459375CB"/>
    <w:rsid w:val="459B7826"/>
    <w:rsid w:val="46317524"/>
    <w:rsid w:val="4753307C"/>
    <w:rsid w:val="47E67918"/>
    <w:rsid w:val="48237E23"/>
    <w:rsid w:val="485B54E9"/>
    <w:rsid w:val="48F30A4A"/>
    <w:rsid w:val="48F74160"/>
    <w:rsid w:val="48F84495"/>
    <w:rsid w:val="4A423D3B"/>
    <w:rsid w:val="4A662C9D"/>
    <w:rsid w:val="4AAA7EC1"/>
    <w:rsid w:val="4BDB4722"/>
    <w:rsid w:val="4C011499"/>
    <w:rsid w:val="4C2F2D33"/>
    <w:rsid w:val="4CBE72B4"/>
    <w:rsid w:val="4DC519E2"/>
    <w:rsid w:val="4DDC70B0"/>
    <w:rsid w:val="4EA626A2"/>
    <w:rsid w:val="4ED701A0"/>
    <w:rsid w:val="4EE34D42"/>
    <w:rsid w:val="4FBA24A4"/>
    <w:rsid w:val="507206F5"/>
    <w:rsid w:val="512C581F"/>
    <w:rsid w:val="51301C18"/>
    <w:rsid w:val="514F7B21"/>
    <w:rsid w:val="52324A13"/>
    <w:rsid w:val="536B3834"/>
    <w:rsid w:val="536D13D4"/>
    <w:rsid w:val="538D2B0D"/>
    <w:rsid w:val="53E14053"/>
    <w:rsid w:val="53FD10FF"/>
    <w:rsid w:val="55A13923"/>
    <w:rsid w:val="568A1872"/>
    <w:rsid w:val="56A874FB"/>
    <w:rsid w:val="577F7DC9"/>
    <w:rsid w:val="57EB3CC4"/>
    <w:rsid w:val="581B26E1"/>
    <w:rsid w:val="58443516"/>
    <w:rsid w:val="58EA122E"/>
    <w:rsid w:val="59253C51"/>
    <w:rsid w:val="59AE28CC"/>
    <w:rsid w:val="5B784BE0"/>
    <w:rsid w:val="5BB93D68"/>
    <w:rsid w:val="5C7F34EE"/>
    <w:rsid w:val="5D4A0441"/>
    <w:rsid w:val="5D937524"/>
    <w:rsid w:val="5E001FA1"/>
    <w:rsid w:val="5EBD78BB"/>
    <w:rsid w:val="5F407FBE"/>
    <w:rsid w:val="5F905C60"/>
    <w:rsid w:val="60126884"/>
    <w:rsid w:val="60407A77"/>
    <w:rsid w:val="60F9311F"/>
    <w:rsid w:val="620D7D01"/>
    <w:rsid w:val="627B00B0"/>
    <w:rsid w:val="63196CDE"/>
    <w:rsid w:val="632353B0"/>
    <w:rsid w:val="63E16B9C"/>
    <w:rsid w:val="645B2065"/>
    <w:rsid w:val="64E93325"/>
    <w:rsid w:val="65614559"/>
    <w:rsid w:val="65B25CA0"/>
    <w:rsid w:val="65EE2DCE"/>
    <w:rsid w:val="668D39D6"/>
    <w:rsid w:val="66AB617A"/>
    <w:rsid w:val="66B04EF4"/>
    <w:rsid w:val="677A34E3"/>
    <w:rsid w:val="68637E6E"/>
    <w:rsid w:val="687430CB"/>
    <w:rsid w:val="68A11FFC"/>
    <w:rsid w:val="69361A80"/>
    <w:rsid w:val="69A56BA1"/>
    <w:rsid w:val="69B965BF"/>
    <w:rsid w:val="6A0B0021"/>
    <w:rsid w:val="6AE6492D"/>
    <w:rsid w:val="6B6D5621"/>
    <w:rsid w:val="6CE803F5"/>
    <w:rsid w:val="6DD426EE"/>
    <w:rsid w:val="6E444E99"/>
    <w:rsid w:val="6EA10013"/>
    <w:rsid w:val="6F9B22A2"/>
    <w:rsid w:val="6FD15EDC"/>
    <w:rsid w:val="718974CF"/>
    <w:rsid w:val="719A0F60"/>
    <w:rsid w:val="720665E8"/>
    <w:rsid w:val="72E87C49"/>
    <w:rsid w:val="73210D6E"/>
    <w:rsid w:val="74667808"/>
    <w:rsid w:val="74C72DEA"/>
    <w:rsid w:val="75112770"/>
    <w:rsid w:val="75273C7A"/>
    <w:rsid w:val="759E5161"/>
    <w:rsid w:val="75F32C88"/>
    <w:rsid w:val="763A3561"/>
    <w:rsid w:val="766F48A1"/>
    <w:rsid w:val="76BA4490"/>
    <w:rsid w:val="7ADB4D39"/>
    <w:rsid w:val="7B1C6339"/>
    <w:rsid w:val="7B4103A5"/>
    <w:rsid w:val="7BC039EC"/>
    <w:rsid w:val="7C102E52"/>
    <w:rsid w:val="7C23788B"/>
    <w:rsid w:val="7D9754B2"/>
    <w:rsid w:val="7DFBB8BB"/>
    <w:rsid w:val="7E0E3E42"/>
    <w:rsid w:val="7E9B681C"/>
    <w:rsid w:val="7E9E3AC7"/>
    <w:rsid w:val="7EF91724"/>
    <w:rsid w:val="7F7B085E"/>
    <w:rsid w:val="7FEC17EE"/>
    <w:rsid w:val="7FFA903D"/>
    <w:rsid w:val="ABFFE79F"/>
    <w:rsid w:val="AEBA6020"/>
    <w:rsid w:val="FFFBA956"/>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nhideWhenUsed="0" w:uiPriority="9"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0" w:name="index 2"/>
    <w:lsdException w:uiPriority="0" w:name="index 3"/>
    <w:lsdException w:uiPriority="0" w:name="index 4"/>
    <w:lsdException w:qFormat="1" w:unhideWhenUsed="0" w:uiPriority="0" w:semiHidden="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99" w:semiHidden="0" w:name="Normal Indent"/>
    <w:lsdException w:qFormat="1"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iPriority="0" w:name="table of figures"/>
    <w:lsdException w:uiPriority="0" w:name="envelope address"/>
    <w:lsdException w:qFormat="1" w:unhideWhenUsed="0" w:uiPriority="0" w:semiHidden="0" w:name="envelope return"/>
    <w:lsdException w:uiPriority="0" w:name="footnote reference"/>
    <w:lsdException w:qFormat="1" w:unhideWhenUsed="0" w:uiPriority="0"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iPriority="0" w:name="macro"/>
    <w:lsdException w:uiPriority="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iPriority="0" w:name="List 3"/>
    <w:lsdException w:uiPriority="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iPriority="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iPriority="0" w:semiHidden="0" w:name="List Number 5"/>
    <w:lsdException w:qFormat="1" w:unhideWhenUsed="0" w:uiPriority="0" w:semiHidden="0" w:name="Title"/>
    <w:lsdException w:uiPriority="0" w:name="Closing"/>
    <w:lsdException w:qFormat="1" w:unhideWhenUsed="0" w:uiPriority="0" w:semiHidden="0" w:name="Signature"/>
    <w:lsdException w:qFormat="1" w:unhideWhenUsed="0" w:uiPriority="0" w:name="Default Paragraph Font"/>
    <w:lsdException w:qFormat="1" w:unhideWhenUsed="0" w:uiPriority="0" w:semiHidden="0" w:name="Body Text"/>
    <w:lsdException w:qFormat="1" w:unhideWhenUsed="0" w:uiPriority="99" w:semiHidden="0" w:name="Body Text Indent"/>
    <w:lsdException w:uiPriority="0" w:name="List Continue"/>
    <w:lsdException w:qFormat="1"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99" w:semiHidden="0" w:name="Body Text First Indent 2"/>
    <w:lsdException w:uiPriority="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0" w:name="E-mail Signature"/>
    <w:lsdException w:qFormat="1" w:unhideWhenUsed="0" w:uiPriority="99" w:semiHidden="0" w:name="Normal (Web)"/>
    <w:lsdException w:uiPriority="0" w:name="HTML Acronym"/>
    <w:lsdException w:qFormat="1" w:unhideWhenUsed="0" w:uiPriority="0" w:semiHidden="0" w:name="HTML Address"/>
    <w:lsdException w:uiPriority="0" w:name="HTML Cite"/>
    <w:lsdException w:qFormat="1" w:unhideWhenUsed="0" w:uiPriority="0" w:semiHidden="0" w:name="HTML Code"/>
    <w:lsdException w:uiPriority="0" w:name="HTML Definition"/>
    <w:lsdException w:uiPriority="0" w:name="HTML Keyboard"/>
    <w:lsdException w:qFormat="1" w:unhideWhenUsed="0" w:uiPriority="0" w:semiHidden="0" w:name="HTML Preformatted"/>
    <w:lsdException w:uiPriority="0" w:name="HTML Sample"/>
    <w:lsdException w:uiPriority="0" w:name="HTML Typewriter"/>
    <w:lsdException w:uiPriority="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qFormat="1" w:unhideWhenUsed="0" w:uiPriority="0" w:semiHidden="0" w:name="Table Grid 5"/>
    <w:lsdException w:uiPriority="0" w:name="Table Grid 6"/>
    <w:lsdException w:uiPriority="0" w:name="Table Grid 7"/>
    <w:lsdException w:qFormat="1" w:unhideWhenUsed="0" w:uiPriority="0" w:semiHidden="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qFormat="1" w:unhideWhenUsed="0" w:uiPriority="0" w:semiHidden="0" w:name="Table Elegant"/>
    <w:lsdException w:qFormat="1" w:unhideWhenUsed="0" w:uiPriority="0" w:semiHidden="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1"/>
    <w:basedOn w:val="1"/>
    <w:next w:val="1"/>
    <w:link w:val="85"/>
    <w:qFormat/>
    <w:uiPriority w:val="0"/>
    <w:pPr>
      <w:keepNext/>
      <w:keepLines/>
      <w:spacing w:before="340" w:beforeLines="0" w:beforeAutospacing="0" w:after="330" w:afterLines="0" w:afterAutospacing="0" w:line="576" w:lineRule="auto"/>
      <w:outlineLvl w:val="0"/>
    </w:pPr>
    <w:rPr>
      <w:b/>
      <w:kern w:val="44"/>
      <w:sz w:val="44"/>
    </w:rPr>
  </w:style>
  <w:style w:type="paragraph" w:styleId="4">
    <w:name w:val="heading 2"/>
    <w:basedOn w:val="1"/>
    <w:next w:val="1"/>
    <w:link w:val="81"/>
    <w:unhideWhenUsed/>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paragraph" w:styleId="5">
    <w:name w:val="heading 3"/>
    <w:basedOn w:val="1"/>
    <w:next w:val="1"/>
    <w:link w:val="88"/>
    <w:unhideWhenUsed/>
    <w:qFormat/>
    <w:uiPriority w:val="0"/>
    <w:pPr>
      <w:keepNext/>
      <w:keepLines/>
      <w:spacing w:before="260" w:beforeLines="0" w:beforeAutospacing="0" w:after="260" w:afterLines="0" w:afterAutospacing="0" w:line="413" w:lineRule="auto"/>
      <w:outlineLvl w:val="2"/>
    </w:pPr>
    <w:rPr>
      <w:b/>
      <w:sz w:val="32"/>
    </w:rPr>
  </w:style>
  <w:style w:type="paragraph" w:styleId="6">
    <w:name w:val="heading 4"/>
    <w:basedOn w:val="1"/>
    <w:next w:val="1"/>
    <w:link w:val="89"/>
    <w:unhideWhenUsed/>
    <w:qFormat/>
    <w:uiPriority w:val="0"/>
    <w:pPr>
      <w:keepNext/>
      <w:keepLines/>
      <w:spacing w:before="280" w:beforeLines="0" w:beforeAutospacing="0" w:after="290" w:afterLines="0" w:afterAutospacing="0" w:line="372" w:lineRule="auto"/>
      <w:outlineLvl w:val="3"/>
    </w:pPr>
    <w:rPr>
      <w:rFonts w:ascii="Arial" w:hAnsi="Arial" w:eastAsia="黑体"/>
      <w:b/>
      <w:sz w:val="28"/>
    </w:rPr>
  </w:style>
  <w:style w:type="paragraph" w:styleId="7">
    <w:name w:val="heading 5"/>
    <w:basedOn w:val="1"/>
    <w:next w:val="2"/>
    <w:link w:val="90"/>
    <w:qFormat/>
    <w:uiPriority w:val="9"/>
    <w:pPr>
      <w:keepNext/>
      <w:widowControl/>
      <w:numPr>
        <w:ilvl w:val="0"/>
        <w:numId w:val="1"/>
      </w:numPr>
      <w:jc w:val="left"/>
      <w:outlineLvl w:val="4"/>
    </w:pPr>
    <w:rPr>
      <w:kern w:val="0"/>
      <w:sz w:val="24"/>
      <w:szCs w:val="20"/>
    </w:rPr>
  </w:style>
  <w:style w:type="paragraph" w:styleId="8">
    <w:name w:val="heading 6"/>
    <w:basedOn w:val="1"/>
    <w:next w:val="1"/>
    <w:link w:val="91"/>
    <w:qFormat/>
    <w:uiPriority w:val="0"/>
    <w:pPr>
      <w:widowControl/>
      <w:spacing w:before="60" w:after="60" w:line="440" w:lineRule="atLeast"/>
      <w:textAlignment w:val="baseline"/>
      <w:outlineLvl w:val="5"/>
    </w:pPr>
    <w:rPr>
      <w:rFonts w:ascii="宋体" w:hAnsi="Arial"/>
      <w:kern w:val="0"/>
      <w:sz w:val="24"/>
      <w:szCs w:val="20"/>
    </w:rPr>
  </w:style>
  <w:style w:type="paragraph" w:styleId="9">
    <w:name w:val="heading 7"/>
    <w:basedOn w:val="1"/>
    <w:next w:val="1"/>
    <w:link w:val="92"/>
    <w:qFormat/>
    <w:uiPriority w:val="0"/>
    <w:pPr>
      <w:keepNext/>
      <w:keepLines/>
      <w:adjustRightInd w:val="0"/>
      <w:spacing w:before="240" w:after="64" w:line="320" w:lineRule="atLeast"/>
      <w:textAlignment w:val="baseline"/>
      <w:outlineLvl w:val="6"/>
    </w:pPr>
    <w:rPr>
      <w:rFonts w:ascii="宋体" w:hAnsi="Arial"/>
      <w:b/>
      <w:kern w:val="0"/>
      <w:sz w:val="24"/>
      <w:szCs w:val="20"/>
    </w:rPr>
  </w:style>
  <w:style w:type="paragraph" w:styleId="10">
    <w:name w:val="heading 8"/>
    <w:basedOn w:val="1"/>
    <w:next w:val="1"/>
    <w:link w:val="93"/>
    <w:qFormat/>
    <w:uiPriority w:val="0"/>
    <w:pPr>
      <w:keepNext/>
      <w:keepLines/>
      <w:adjustRightInd w:val="0"/>
      <w:spacing w:before="240" w:after="64" w:line="320" w:lineRule="atLeast"/>
      <w:textAlignment w:val="baseline"/>
      <w:outlineLvl w:val="7"/>
    </w:pPr>
    <w:rPr>
      <w:rFonts w:ascii="Arial" w:hAnsi="Arial" w:eastAsia="黑体"/>
      <w:kern w:val="0"/>
      <w:sz w:val="24"/>
      <w:szCs w:val="20"/>
    </w:rPr>
  </w:style>
  <w:style w:type="paragraph" w:styleId="11">
    <w:name w:val="heading 9"/>
    <w:basedOn w:val="1"/>
    <w:next w:val="1"/>
    <w:link w:val="94"/>
    <w:qFormat/>
    <w:uiPriority w:val="0"/>
    <w:pPr>
      <w:keepNext/>
      <w:keepLines/>
      <w:adjustRightInd w:val="0"/>
      <w:spacing w:before="240" w:after="64" w:line="320" w:lineRule="atLeast"/>
      <w:textAlignment w:val="baseline"/>
      <w:outlineLvl w:val="8"/>
    </w:pPr>
    <w:rPr>
      <w:rFonts w:ascii="Arial" w:hAnsi="Arial" w:eastAsia="黑体"/>
      <w:kern w:val="0"/>
      <w:sz w:val="24"/>
      <w:szCs w:val="20"/>
    </w:rPr>
  </w:style>
  <w:style w:type="character" w:default="1" w:styleId="71">
    <w:name w:val="Default Paragraph Font"/>
    <w:semiHidden/>
    <w:qFormat/>
    <w:uiPriority w:val="0"/>
  </w:style>
  <w:style w:type="table" w:default="1" w:styleId="64">
    <w:name w:val="Normal Table"/>
    <w:semiHidden/>
    <w:unhideWhenUsed/>
    <w:qFormat/>
    <w:uiPriority w:val="99"/>
    <w:pPr>
      <w:keepNext w:val="0"/>
      <w:keepLines w:val="0"/>
      <w:widowControl/>
      <w:suppressLineNumbers w:val="0"/>
      <w:spacing w:before="0" w:beforeAutospacing="0" w:after="0" w:afterAutospacing="0"/>
      <w:ind w:left="0" w:right="0"/>
    </w:pPr>
    <w:rPr>
      <w:rFonts w:hint="default" w:ascii="Calibri" w:hAnsi="Calibri" w:cs="Calibri"/>
      <w:sz w:val="20"/>
      <w:szCs w:val="20"/>
    </w:rPr>
    <w:tblPr>
      <w:tblCellMar>
        <w:top w:w="0" w:type="dxa"/>
        <w:left w:w="108" w:type="dxa"/>
        <w:bottom w:w="0" w:type="dxa"/>
        <w:right w:w="108" w:type="dxa"/>
      </w:tblCellMar>
    </w:tblPr>
  </w:style>
  <w:style w:type="paragraph" w:styleId="2">
    <w:name w:val="Normal Indent"/>
    <w:basedOn w:val="1"/>
    <w:next w:val="1"/>
    <w:link w:val="86"/>
    <w:qFormat/>
    <w:uiPriority w:val="99"/>
    <w:pPr>
      <w:keepNext w:val="0"/>
      <w:keepLines w:val="0"/>
      <w:widowControl w:val="0"/>
      <w:suppressLineNumbers w:val="0"/>
      <w:spacing w:before="0" w:beforeAutospacing="0" w:after="0" w:afterAutospacing="0"/>
      <w:ind w:left="0" w:right="0" w:firstLine="420" w:firstLineChars="200"/>
      <w:jc w:val="both"/>
    </w:pPr>
    <w:rPr>
      <w:rFonts w:hint="default" w:ascii="Times New Roman" w:hAnsi="Times New Roman" w:eastAsia="宋体" w:cs="Times New Roman"/>
      <w:kern w:val="2"/>
      <w:sz w:val="21"/>
      <w:szCs w:val="24"/>
      <w:lang w:val="en-US" w:eastAsia="zh-CN" w:bidi="ar"/>
    </w:rPr>
  </w:style>
  <w:style w:type="paragraph" w:styleId="12">
    <w:name w:val="toc 7"/>
    <w:basedOn w:val="1"/>
    <w:next w:val="1"/>
    <w:qFormat/>
    <w:uiPriority w:val="39"/>
    <w:pPr>
      <w:adjustRightInd w:val="0"/>
      <w:ind w:left="2520" w:leftChars="1200"/>
    </w:pPr>
  </w:style>
  <w:style w:type="paragraph" w:styleId="13">
    <w:name w:val="List Number 2"/>
    <w:basedOn w:val="1"/>
    <w:qFormat/>
    <w:uiPriority w:val="0"/>
    <w:pPr>
      <w:widowControl/>
      <w:tabs>
        <w:tab w:val="left" w:pos="1697"/>
      </w:tabs>
      <w:spacing w:afterLines="50"/>
      <w:ind w:left="1697" w:hanging="420"/>
      <w:jc w:val="left"/>
    </w:pPr>
    <w:rPr>
      <w:kern w:val="0"/>
      <w:sz w:val="24"/>
      <w:szCs w:val="20"/>
    </w:rPr>
  </w:style>
  <w:style w:type="paragraph" w:styleId="14">
    <w:name w:val="List Bullet 4"/>
    <w:basedOn w:val="1"/>
    <w:qFormat/>
    <w:uiPriority w:val="99"/>
    <w:pPr>
      <w:widowControl/>
      <w:tabs>
        <w:tab w:val="left" w:pos="432"/>
      </w:tabs>
      <w:spacing w:before="40" w:after="160"/>
      <w:ind w:left="432" w:hanging="432"/>
      <w:contextualSpacing/>
      <w:jc w:val="left"/>
    </w:pPr>
    <w:rPr>
      <w:rFonts w:ascii="Cambria" w:hAnsi="Cambria" w:eastAsia="微软雅黑"/>
      <w:color w:val="595959"/>
      <w:kern w:val="20"/>
      <w:szCs w:val="20"/>
      <w:lang w:val="zh-CN"/>
    </w:rPr>
  </w:style>
  <w:style w:type="paragraph" w:styleId="15">
    <w:name w:val="List Number"/>
    <w:basedOn w:val="1"/>
    <w:qFormat/>
    <w:uiPriority w:val="0"/>
    <w:pPr>
      <w:widowControl/>
      <w:tabs>
        <w:tab w:val="left" w:pos="454"/>
      </w:tabs>
      <w:spacing w:afterLines="50"/>
      <w:ind w:left="454" w:hanging="284"/>
      <w:jc w:val="left"/>
    </w:pPr>
    <w:rPr>
      <w:kern w:val="0"/>
      <w:sz w:val="24"/>
      <w:szCs w:val="20"/>
    </w:rPr>
  </w:style>
  <w:style w:type="paragraph" w:styleId="16">
    <w:name w:val="caption"/>
    <w:basedOn w:val="1"/>
    <w:next w:val="1"/>
    <w:link w:val="311"/>
    <w:qFormat/>
    <w:uiPriority w:val="0"/>
    <w:pPr>
      <w:spacing w:line="360" w:lineRule="auto"/>
      <w:jc w:val="center"/>
    </w:pPr>
    <w:rPr>
      <w:rFonts w:ascii="Calibri" w:hAnsi="Calibri"/>
      <w:sz w:val="20"/>
      <w:szCs w:val="20"/>
    </w:rPr>
  </w:style>
  <w:style w:type="paragraph" w:styleId="17">
    <w:name w:val="index 5"/>
    <w:basedOn w:val="1"/>
    <w:next w:val="1"/>
    <w:qFormat/>
    <w:uiPriority w:val="0"/>
    <w:pPr>
      <w:ind w:left="800" w:leftChars="800" w:firstLine="200" w:firstLineChars="200"/>
    </w:pPr>
  </w:style>
  <w:style w:type="paragraph" w:styleId="18">
    <w:name w:val="Document Map"/>
    <w:basedOn w:val="1"/>
    <w:link w:val="150"/>
    <w:qFormat/>
    <w:uiPriority w:val="0"/>
    <w:pPr>
      <w:shd w:val="clear" w:color="auto" w:fill="000080"/>
    </w:pPr>
  </w:style>
  <w:style w:type="paragraph" w:styleId="19">
    <w:name w:val="annotation text"/>
    <w:basedOn w:val="1"/>
    <w:link w:val="103"/>
    <w:qFormat/>
    <w:uiPriority w:val="0"/>
    <w:pPr>
      <w:jc w:val="left"/>
    </w:pPr>
  </w:style>
  <w:style w:type="paragraph" w:styleId="20">
    <w:name w:val="Salutation"/>
    <w:basedOn w:val="1"/>
    <w:next w:val="1"/>
    <w:link w:val="318"/>
    <w:qFormat/>
    <w:uiPriority w:val="0"/>
    <w:pPr>
      <w:adjustRightInd w:val="0"/>
    </w:pPr>
    <w:rPr>
      <w:rFonts w:ascii="仿宋_GB2312" w:eastAsia="仿宋_GB2312"/>
      <w:sz w:val="28"/>
      <w:szCs w:val="20"/>
    </w:rPr>
  </w:style>
  <w:style w:type="paragraph" w:styleId="21">
    <w:name w:val="Body Text 3"/>
    <w:basedOn w:val="1"/>
    <w:link w:val="319"/>
    <w:qFormat/>
    <w:uiPriority w:val="0"/>
    <w:pPr>
      <w:adjustRightInd w:val="0"/>
      <w:jc w:val="center"/>
    </w:pPr>
    <w:rPr>
      <w:szCs w:val="20"/>
    </w:rPr>
  </w:style>
  <w:style w:type="paragraph" w:styleId="22">
    <w:name w:val="List Bullet 3"/>
    <w:basedOn w:val="1"/>
    <w:qFormat/>
    <w:uiPriority w:val="0"/>
    <w:pPr>
      <w:adjustRightInd w:val="0"/>
      <w:snapToGrid w:val="0"/>
      <w:spacing w:line="360" w:lineRule="auto"/>
      <w:ind w:left="360" w:right="238" w:hanging="360"/>
      <w:contextualSpacing/>
    </w:pPr>
    <w:rPr>
      <w:sz w:val="24"/>
    </w:rPr>
  </w:style>
  <w:style w:type="paragraph" w:styleId="23">
    <w:name w:val="Body Text"/>
    <w:basedOn w:val="1"/>
    <w:next w:val="1"/>
    <w:link w:val="116"/>
    <w:qFormat/>
    <w:uiPriority w:val="0"/>
    <w:pPr>
      <w:spacing w:line="360" w:lineRule="auto"/>
    </w:pPr>
    <w:rPr>
      <w:rFonts w:eastAsia="仿宋_GB2312"/>
      <w:sz w:val="28"/>
    </w:rPr>
  </w:style>
  <w:style w:type="paragraph" w:styleId="24">
    <w:name w:val="Body Text Indent"/>
    <w:basedOn w:val="1"/>
    <w:link w:val="97"/>
    <w:qFormat/>
    <w:uiPriority w:val="99"/>
    <w:pPr>
      <w:spacing w:after="120"/>
      <w:ind w:left="420" w:leftChars="200"/>
    </w:pPr>
  </w:style>
  <w:style w:type="paragraph" w:styleId="25">
    <w:name w:val="List Number 3"/>
    <w:basedOn w:val="1"/>
    <w:qFormat/>
    <w:uiPriority w:val="0"/>
    <w:pPr>
      <w:widowControl/>
      <w:tabs>
        <w:tab w:val="left" w:pos="482"/>
      </w:tabs>
      <w:spacing w:afterLines="50"/>
      <w:ind w:left="482" w:hanging="340"/>
      <w:jc w:val="left"/>
    </w:pPr>
    <w:rPr>
      <w:kern w:val="0"/>
      <w:sz w:val="24"/>
      <w:szCs w:val="20"/>
    </w:rPr>
  </w:style>
  <w:style w:type="paragraph" w:styleId="26">
    <w:name w:val="List 2"/>
    <w:basedOn w:val="1"/>
    <w:qFormat/>
    <w:uiPriority w:val="0"/>
    <w:pPr>
      <w:spacing w:line="360" w:lineRule="auto"/>
      <w:ind w:left="100" w:leftChars="200" w:hanging="200" w:hangingChars="200"/>
    </w:pPr>
    <w:rPr>
      <w:rFonts w:eastAsia="微软雅黑"/>
    </w:rPr>
  </w:style>
  <w:style w:type="paragraph" w:styleId="27">
    <w:name w:val="Block Text"/>
    <w:basedOn w:val="1"/>
    <w:qFormat/>
    <w:uiPriority w:val="0"/>
    <w:pPr>
      <w:spacing w:before="120" w:line="360" w:lineRule="auto"/>
      <w:ind w:left="824" w:right="202"/>
    </w:pPr>
    <w:rPr>
      <w:rFonts w:ascii="宋体" w:hAnsi="宋体"/>
      <w:sz w:val="24"/>
      <w:szCs w:val="21"/>
    </w:rPr>
  </w:style>
  <w:style w:type="paragraph" w:styleId="28">
    <w:name w:val="List Bullet 2"/>
    <w:basedOn w:val="1"/>
    <w:qFormat/>
    <w:uiPriority w:val="0"/>
    <w:pPr>
      <w:autoSpaceDE w:val="0"/>
      <w:autoSpaceDN w:val="0"/>
      <w:adjustRightInd w:val="0"/>
      <w:ind w:left="420"/>
      <w:jc w:val="left"/>
    </w:pPr>
    <w:rPr>
      <w:rFonts w:ascii="宋体" w:hAnsi="宋体"/>
      <w:color w:val="000000"/>
      <w:kern w:val="0"/>
      <w:sz w:val="24"/>
      <w:szCs w:val="20"/>
    </w:rPr>
  </w:style>
  <w:style w:type="paragraph" w:styleId="29">
    <w:name w:val="HTML Address"/>
    <w:basedOn w:val="1"/>
    <w:link w:val="320"/>
    <w:qFormat/>
    <w:uiPriority w:val="0"/>
    <w:pPr>
      <w:widowControl/>
      <w:ind w:firstLine="200" w:firstLineChars="200"/>
      <w:jc w:val="left"/>
    </w:pPr>
    <w:rPr>
      <w:rFonts w:ascii="宋体" w:hAnsi="宋体"/>
      <w:i/>
      <w:iCs/>
      <w:kern w:val="0"/>
      <w:sz w:val="24"/>
    </w:rPr>
  </w:style>
  <w:style w:type="paragraph" w:styleId="30">
    <w:name w:val="toc 5"/>
    <w:basedOn w:val="1"/>
    <w:next w:val="1"/>
    <w:qFormat/>
    <w:uiPriority w:val="39"/>
    <w:pPr>
      <w:adjustRightInd w:val="0"/>
      <w:ind w:left="1680" w:leftChars="800"/>
    </w:pPr>
  </w:style>
  <w:style w:type="paragraph" w:styleId="31">
    <w:name w:val="toc 3"/>
    <w:basedOn w:val="1"/>
    <w:next w:val="1"/>
    <w:unhideWhenUsed/>
    <w:qFormat/>
    <w:uiPriority w:val="39"/>
    <w:pPr>
      <w:ind w:left="840" w:leftChars="400"/>
    </w:pPr>
    <w:rPr>
      <w:rFonts w:ascii="Calibri" w:hAnsi="Calibri"/>
      <w:szCs w:val="22"/>
    </w:rPr>
  </w:style>
  <w:style w:type="paragraph" w:styleId="32">
    <w:name w:val="Plain Text"/>
    <w:basedOn w:val="1"/>
    <w:link w:val="95"/>
    <w:qFormat/>
    <w:uiPriority w:val="0"/>
    <w:rPr>
      <w:rFonts w:ascii="宋体" w:hAnsi="Courier New"/>
      <w:szCs w:val="20"/>
    </w:rPr>
  </w:style>
  <w:style w:type="paragraph" w:styleId="33">
    <w:name w:val="List Number 4"/>
    <w:basedOn w:val="1"/>
    <w:qFormat/>
    <w:uiPriority w:val="0"/>
    <w:pPr>
      <w:tabs>
        <w:tab w:val="left" w:pos="840"/>
      </w:tabs>
      <w:autoSpaceDE w:val="0"/>
      <w:autoSpaceDN w:val="0"/>
      <w:adjustRightInd w:val="0"/>
      <w:spacing w:line="360" w:lineRule="atLeast"/>
      <w:ind w:left="840" w:hanging="420"/>
    </w:pPr>
    <w:rPr>
      <w:kern w:val="0"/>
      <w:sz w:val="24"/>
    </w:rPr>
  </w:style>
  <w:style w:type="paragraph" w:styleId="34">
    <w:name w:val="toc 8"/>
    <w:basedOn w:val="1"/>
    <w:next w:val="1"/>
    <w:qFormat/>
    <w:uiPriority w:val="39"/>
    <w:pPr>
      <w:adjustRightInd w:val="0"/>
      <w:ind w:left="2940" w:leftChars="1400"/>
    </w:pPr>
  </w:style>
  <w:style w:type="paragraph" w:styleId="35">
    <w:name w:val="Date"/>
    <w:basedOn w:val="1"/>
    <w:next w:val="1"/>
    <w:link w:val="98"/>
    <w:qFormat/>
    <w:uiPriority w:val="0"/>
    <w:rPr>
      <w:rFonts w:ascii="楷体_GB2312" w:eastAsia="楷体_GB2312"/>
      <w:b/>
      <w:sz w:val="28"/>
      <w:szCs w:val="20"/>
    </w:rPr>
  </w:style>
  <w:style w:type="paragraph" w:styleId="36">
    <w:name w:val="Body Text Indent 2"/>
    <w:basedOn w:val="1"/>
    <w:link w:val="112"/>
    <w:qFormat/>
    <w:uiPriority w:val="0"/>
    <w:pPr>
      <w:spacing w:after="120" w:line="480" w:lineRule="auto"/>
      <w:ind w:left="420" w:leftChars="200"/>
    </w:pPr>
  </w:style>
  <w:style w:type="paragraph" w:styleId="37">
    <w:name w:val="endnote text"/>
    <w:basedOn w:val="1"/>
    <w:link w:val="321"/>
    <w:qFormat/>
    <w:uiPriority w:val="0"/>
    <w:pPr>
      <w:adjustRightInd w:val="0"/>
    </w:pPr>
    <w:rPr>
      <w:lang w:val="zh-CN"/>
    </w:rPr>
  </w:style>
  <w:style w:type="paragraph" w:styleId="38">
    <w:name w:val="Balloon Text"/>
    <w:basedOn w:val="1"/>
    <w:link w:val="229"/>
    <w:qFormat/>
    <w:uiPriority w:val="0"/>
    <w:rPr>
      <w:sz w:val="18"/>
      <w:szCs w:val="18"/>
    </w:rPr>
  </w:style>
  <w:style w:type="paragraph" w:styleId="39">
    <w:name w:val="footer"/>
    <w:basedOn w:val="1"/>
    <w:link w:val="100"/>
    <w:qFormat/>
    <w:uiPriority w:val="99"/>
    <w:pPr>
      <w:tabs>
        <w:tab w:val="center" w:pos="4153"/>
        <w:tab w:val="right" w:pos="8306"/>
      </w:tabs>
      <w:snapToGrid w:val="0"/>
      <w:jc w:val="left"/>
    </w:pPr>
    <w:rPr>
      <w:sz w:val="18"/>
      <w:szCs w:val="18"/>
    </w:rPr>
  </w:style>
  <w:style w:type="paragraph" w:styleId="40">
    <w:name w:val="envelope return"/>
    <w:basedOn w:val="1"/>
    <w:qFormat/>
    <w:uiPriority w:val="0"/>
    <w:pPr>
      <w:snapToGrid w:val="0"/>
    </w:pPr>
    <w:rPr>
      <w:rFonts w:ascii="Arial" w:hAnsi="Arial"/>
    </w:rPr>
  </w:style>
  <w:style w:type="paragraph" w:styleId="41">
    <w:name w:val="header"/>
    <w:basedOn w:val="1"/>
    <w:link w:val="99"/>
    <w:qFormat/>
    <w:uiPriority w:val="0"/>
    <w:pPr>
      <w:pBdr>
        <w:bottom w:val="single" w:color="auto" w:sz="6" w:space="1"/>
      </w:pBdr>
      <w:tabs>
        <w:tab w:val="center" w:pos="4153"/>
        <w:tab w:val="right" w:pos="8306"/>
      </w:tabs>
      <w:snapToGrid w:val="0"/>
      <w:jc w:val="center"/>
    </w:pPr>
    <w:rPr>
      <w:sz w:val="18"/>
      <w:szCs w:val="18"/>
    </w:rPr>
  </w:style>
  <w:style w:type="paragraph" w:styleId="42">
    <w:name w:val="Signature"/>
    <w:basedOn w:val="1"/>
    <w:link w:val="322"/>
    <w:qFormat/>
    <w:uiPriority w:val="0"/>
    <w:pPr>
      <w:adjustRightInd w:val="0"/>
      <w:spacing w:after="600" w:line="312" w:lineRule="atLeast"/>
      <w:jc w:val="center"/>
      <w:textAlignment w:val="baseline"/>
    </w:pPr>
    <w:rPr>
      <w:rFonts w:eastAsia="仿宋_GB2312"/>
      <w:kern w:val="0"/>
      <w:sz w:val="24"/>
      <w:szCs w:val="20"/>
    </w:rPr>
  </w:style>
  <w:style w:type="paragraph" w:styleId="43">
    <w:name w:val="toc 1"/>
    <w:basedOn w:val="1"/>
    <w:next w:val="1"/>
    <w:qFormat/>
    <w:uiPriority w:val="39"/>
  </w:style>
  <w:style w:type="paragraph" w:styleId="44">
    <w:name w:val="toc 4"/>
    <w:basedOn w:val="1"/>
    <w:next w:val="1"/>
    <w:qFormat/>
    <w:uiPriority w:val="39"/>
    <w:pPr>
      <w:tabs>
        <w:tab w:val="right" w:leader="dot" w:pos="8314"/>
      </w:tabs>
      <w:ind w:firstLine="588" w:firstLineChars="245"/>
    </w:pPr>
  </w:style>
  <w:style w:type="paragraph" w:styleId="45">
    <w:name w:val="index heading"/>
    <w:basedOn w:val="1"/>
    <w:next w:val="46"/>
    <w:qFormat/>
    <w:uiPriority w:val="0"/>
    <w:pPr>
      <w:ind w:firstLine="200" w:firstLineChars="200"/>
    </w:pPr>
  </w:style>
  <w:style w:type="paragraph" w:styleId="46">
    <w:name w:val="index 1"/>
    <w:basedOn w:val="1"/>
    <w:next w:val="1"/>
    <w:qFormat/>
    <w:uiPriority w:val="0"/>
    <w:pPr>
      <w:spacing w:line="320" w:lineRule="exact"/>
    </w:pPr>
    <w:rPr>
      <w:b/>
      <w:snapToGrid w:val="0"/>
      <w:color w:val="FF6600"/>
      <w:kern w:val="0"/>
      <w:sz w:val="18"/>
      <w:szCs w:val="21"/>
    </w:rPr>
  </w:style>
  <w:style w:type="paragraph" w:styleId="47">
    <w:name w:val="Subtitle"/>
    <w:link w:val="323"/>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8">
    <w:name w:val="List Number 5"/>
    <w:basedOn w:val="1"/>
    <w:unhideWhenUsed/>
    <w:qFormat/>
    <w:uiPriority w:val="0"/>
    <w:pPr>
      <w:numPr>
        <w:ilvl w:val="0"/>
        <w:numId w:val="2"/>
      </w:numPr>
      <w:contextualSpacing/>
    </w:pPr>
  </w:style>
  <w:style w:type="paragraph" w:styleId="49">
    <w:name w:val="List"/>
    <w:basedOn w:val="1"/>
    <w:qFormat/>
    <w:uiPriority w:val="0"/>
    <w:pPr>
      <w:adjustRightInd w:val="0"/>
      <w:ind w:left="200" w:hanging="200" w:hangingChars="200"/>
    </w:pPr>
  </w:style>
  <w:style w:type="paragraph" w:styleId="50">
    <w:name w:val="footnote text"/>
    <w:basedOn w:val="2"/>
    <w:link w:val="324"/>
    <w:qFormat/>
    <w:uiPriority w:val="0"/>
    <w:pPr>
      <w:widowControl/>
      <w:spacing w:before="60" w:after="60" w:line="300" w:lineRule="exact"/>
      <w:ind w:firstLine="0" w:firstLineChars="0"/>
    </w:pPr>
    <w:rPr>
      <w:rFonts w:ascii="Calibri"/>
      <w:color w:val="0000FF"/>
      <w:kern w:val="0"/>
      <w:szCs w:val="20"/>
    </w:rPr>
  </w:style>
  <w:style w:type="paragraph" w:styleId="51">
    <w:name w:val="toc 6"/>
    <w:basedOn w:val="1"/>
    <w:next w:val="1"/>
    <w:qFormat/>
    <w:uiPriority w:val="39"/>
    <w:pPr>
      <w:adjustRightInd w:val="0"/>
      <w:ind w:left="2100" w:leftChars="1000"/>
    </w:pPr>
  </w:style>
  <w:style w:type="paragraph" w:styleId="52">
    <w:name w:val="List 5"/>
    <w:basedOn w:val="1"/>
    <w:qFormat/>
    <w:uiPriority w:val="0"/>
    <w:pPr>
      <w:ind w:left="100" w:leftChars="800" w:hanging="200" w:hangingChars="200"/>
    </w:pPr>
  </w:style>
  <w:style w:type="paragraph" w:styleId="53">
    <w:name w:val="Body Text Indent 3"/>
    <w:basedOn w:val="1"/>
    <w:link w:val="230"/>
    <w:qFormat/>
    <w:uiPriority w:val="0"/>
    <w:pPr>
      <w:spacing w:after="120"/>
      <w:ind w:left="420" w:leftChars="200"/>
    </w:pPr>
    <w:rPr>
      <w:sz w:val="16"/>
      <w:szCs w:val="16"/>
    </w:rPr>
  </w:style>
  <w:style w:type="paragraph" w:styleId="54">
    <w:name w:val="toc 2"/>
    <w:basedOn w:val="1"/>
    <w:next w:val="1"/>
    <w:qFormat/>
    <w:uiPriority w:val="39"/>
    <w:pPr>
      <w:ind w:left="420" w:leftChars="200"/>
    </w:pPr>
  </w:style>
  <w:style w:type="paragraph" w:styleId="55">
    <w:name w:val="toc 9"/>
    <w:basedOn w:val="1"/>
    <w:next w:val="1"/>
    <w:qFormat/>
    <w:uiPriority w:val="39"/>
    <w:pPr>
      <w:adjustRightInd w:val="0"/>
      <w:ind w:left="3360" w:leftChars="1600"/>
    </w:pPr>
  </w:style>
  <w:style w:type="paragraph" w:styleId="56">
    <w:name w:val="Body Text 2"/>
    <w:basedOn w:val="1"/>
    <w:link w:val="104"/>
    <w:qFormat/>
    <w:uiPriority w:val="0"/>
    <w:pPr>
      <w:widowControl/>
      <w:spacing w:afterLines="50" w:line="216" w:lineRule="auto"/>
      <w:jc w:val="center"/>
    </w:pPr>
    <w:rPr>
      <w:rFonts w:ascii="隶书" w:eastAsia="隶书"/>
      <w:bCs/>
      <w:kern w:val="0"/>
      <w:sz w:val="72"/>
      <w:szCs w:val="84"/>
    </w:rPr>
  </w:style>
  <w:style w:type="paragraph" w:styleId="57">
    <w:name w:val="List Continue 2"/>
    <w:basedOn w:val="1"/>
    <w:qFormat/>
    <w:uiPriority w:val="0"/>
    <w:pPr>
      <w:spacing w:after="120"/>
      <w:ind w:left="840" w:leftChars="400"/>
    </w:pPr>
  </w:style>
  <w:style w:type="paragraph" w:styleId="58">
    <w:name w:val="HTML Preformatted"/>
    <w:basedOn w:val="1"/>
    <w:link w:val="23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cs="Courier New"/>
      <w:kern w:val="0"/>
      <w:sz w:val="20"/>
      <w:szCs w:val="20"/>
    </w:rPr>
  </w:style>
  <w:style w:type="paragraph" w:styleId="59">
    <w:name w:val="Normal (Web)"/>
    <w:basedOn w:val="1"/>
    <w:qFormat/>
    <w:uiPriority w:val="99"/>
    <w:pPr>
      <w:widowControl/>
      <w:spacing w:before="100" w:beforeAutospacing="1" w:after="100" w:afterAutospacing="1"/>
      <w:jc w:val="left"/>
    </w:pPr>
    <w:rPr>
      <w:rFonts w:ascii="Arial Unicode MS" w:hAnsi="Arial Unicode MS" w:eastAsia="Arial Unicode MS" w:cs="Arial Unicode MS"/>
      <w:color w:val="000000"/>
      <w:kern w:val="0"/>
      <w:sz w:val="19"/>
      <w:szCs w:val="19"/>
    </w:rPr>
  </w:style>
  <w:style w:type="paragraph" w:styleId="60">
    <w:name w:val="Title"/>
    <w:basedOn w:val="1"/>
    <w:link w:val="205"/>
    <w:qFormat/>
    <w:uiPriority w:val="0"/>
    <w:pPr>
      <w:spacing w:before="240" w:beforeLines="0" w:beforeAutospacing="0" w:after="60" w:afterLines="0" w:afterAutospacing="0"/>
      <w:jc w:val="center"/>
      <w:outlineLvl w:val="0"/>
    </w:pPr>
    <w:rPr>
      <w:rFonts w:ascii="Arial" w:hAnsi="Arial"/>
      <w:b/>
      <w:sz w:val="32"/>
    </w:rPr>
  </w:style>
  <w:style w:type="paragraph" w:styleId="61">
    <w:name w:val="annotation subject"/>
    <w:basedOn w:val="19"/>
    <w:next w:val="19"/>
    <w:link w:val="232"/>
    <w:qFormat/>
    <w:uiPriority w:val="0"/>
    <w:pPr>
      <w:widowControl/>
      <w:spacing w:afterLines="50"/>
    </w:pPr>
    <w:rPr>
      <w:b/>
      <w:bCs/>
      <w:kern w:val="0"/>
      <w:sz w:val="24"/>
      <w:szCs w:val="20"/>
    </w:rPr>
  </w:style>
  <w:style w:type="paragraph" w:styleId="62">
    <w:name w:val="Body Text First Indent"/>
    <w:basedOn w:val="23"/>
    <w:link w:val="233"/>
    <w:qFormat/>
    <w:uiPriority w:val="0"/>
    <w:pPr>
      <w:spacing w:after="120" w:line="240" w:lineRule="auto"/>
      <w:ind w:firstLine="420" w:firstLineChars="100"/>
    </w:pPr>
    <w:rPr>
      <w:rFonts w:eastAsia="宋体"/>
      <w:sz w:val="21"/>
    </w:rPr>
  </w:style>
  <w:style w:type="paragraph" w:styleId="63">
    <w:name w:val="Body Text First Indent 2"/>
    <w:basedOn w:val="24"/>
    <w:link w:val="234"/>
    <w:qFormat/>
    <w:uiPriority w:val="99"/>
    <w:pPr>
      <w:ind w:firstLine="420" w:firstLineChars="200"/>
    </w:pPr>
  </w:style>
  <w:style w:type="table" w:styleId="65">
    <w:name w:val="Table Grid"/>
    <w:basedOn w:val="6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6">
    <w:name w:val="Table Theme"/>
    <w:basedOn w:val="64"/>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7">
    <w:name w:val="Table Elegant"/>
    <w:basedOn w:val="64"/>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8">
    <w:name w:val="Table Grid 5"/>
    <w:basedOn w:val="64"/>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9">
    <w:name w:val="Table Grid 8"/>
    <w:basedOn w:val="64"/>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70">
    <w:name w:val="Table Professional"/>
    <w:basedOn w:val="64"/>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2">
    <w:name w:val="Strong"/>
    <w:qFormat/>
    <w:uiPriority w:val="0"/>
    <w:rPr>
      <w:b/>
      <w:bCs/>
    </w:rPr>
  </w:style>
  <w:style w:type="character" w:styleId="73">
    <w:name w:val="endnote reference"/>
    <w:qFormat/>
    <w:uiPriority w:val="0"/>
    <w:rPr>
      <w:vertAlign w:val="superscript"/>
    </w:rPr>
  </w:style>
  <w:style w:type="character" w:styleId="74">
    <w:name w:val="page number"/>
    <w:basedOn w:val="71"/>
    <w:qFormat/>
    <w:uiPriority w:val="0"/>
  </w:style>
  <w:style w:type="character" w:styleId="75">
    <w:name w:val="FollowedHyperlink"/>
    <w:basedOn w:val="71"/>
    <w:qFormat/>
    <w:uiPriority w:val="99"/>
    <w:rPr>
      <w:color w:val="800080"/>
      <w:u w:val="none"/>
    </w:rPr>
  </w:style>
  <w:style w:type="character" w:styleId="76">
    <w:name w:val="Emphasis"/>
    <w:qFormat/>
    <w:uiPriority w:val="0"/>
    <w:rPr>
      <w:color w:val="CC0000"/>
    </w:rPr>
  </w:style>
  <w:style w:type="character" w:styleId="77">
    <w:name w:val="line number"/>
    <w:basedOn w:val="71"/>
    <w:qFormat/>
    <w:uiPriority w:val="0"/>
    <w:rPr>
      <w:rFonts w:ascii="Arial" w:hAnsi="Arial" w:eastAsia="黑体" w:cs="Arial"/>
      <w:snapToGrid w:val="0"/>
      <w:kern w:val="0"/>
      <w:szCs w:val="21"/>
    </w:rPr>
  </w:style>
  <w:style w:type="character" w:styleId="78">
    <w:name w:val="Hyperlink"/>
    <w:basedOn w:val="71"/>
    <w:qFormat/>
    <w:uiPriority w:val="99"/>
    <w:rPr>
      <w:color w:val="0000FF"/>
      <w:u w:val="none"/>
    </w:rPr>
  </w:style>
  <w:style w:type="character" w:styleId="79">
    <w:name w:val="HTML Code"/>
    <w:qFormat/>
    <w:uiPriority w:val="0"/>
    <w:rPr>
      <w:rFonts w:ascii="黑体" w:hAnsi="Courier New" w:eastAsia="黑体" w:cs="楷体_GB2312"/>
      <w:sz w:val="20"/>
      <w:szCs w:val="20"/>
    </w:rPr>
  </w:style>
  <w:style w:type="character" w:styleId="80">
    <w:name w:val="annotation reference"/>
    <w:qFormat/>
    <w:uiPriority w:val="0"/>
    <w:rPr>
      <w:sz w:val="21"/>
      <w:szCs w:val="21"/>
    </w:rPr>
  </w:style>
  <w:style w:type="character" w:customStyle="1" w:styleId="81">
    <w:name w:val="标题 2 Char"/>
    <w:link w:val="4"/>
    <w:qFormat/>
    <w:uiPriority w:val="99"/>
    <w:rPr>
      <w:rFonts w:ascii="Arial" w:hAnsi="Arial" w:eastAsia="黑体"/>
      <w:b/>
      <w:sz w:val="32"/>
    </w:rPr>
  </w:style>
  <w:style w:type="paragraph" w:customStyle="1" w:styleId="82">
    <w:name w:val="AONormal"/>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 w:type="paragraph" w:customStyle="1" w:styleId="83">
    <w:name w:val="Default"/>
    <w:next w:val="84"/>
    <w:link w:val="317"/>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84">
    <w:name w:val="目录 71"/>
    <w:next w:val="1"/>
    <w:qFormat/>
    <w:uiPriority w:val="0"/>
    <w:pPr>
      <w:wordWrap w:val="0"/>
      <w:ind w:left="2550"/>
      <w:jc w:val="both"/>
    </w:pPr>
    <w:rPr>
      <w:rFonts w:ascii="宋体" w:hAnsi="宋体" w:eastAsia="Times New Roman" w:cs="Times New Roman"/>
      <w:sz w:val="21"/>
      <w:lang w:val="en-US" w:eastAsia="zh-CN" w:bidi="ar-SA"/>
    </w:rPr>
  </w:style>
  <w:style w:type="character" w:customStyle="1" w:styleId="85">
    <w:name w:val="标题 1 Char"/>
    <w:link w:val="3"/>
    <w:qFormat/>
    <w:uiPriority w:val="0"/>
    <w:rPr>
      <w:b/>
      <w:kern w:val="44"/>
      <w:sz w:val="44"/>
    </w:rPr>
  </w:style>
  <w:style w:type="character" w:customStyle="1" w:styleId="86">
    <w:name w:val="正文缩进 Char"/>
    <w:link w:val="2"/>
    <w:qFormat/>
    <w:uiPriority w:val="0"/>
    <w:rPr>
      <w:rFonts w:eastAsia="宋体"/>
      <w:kern w:val="2"/>
      <w:sz w:val="21"/>
      <w:szCs w:val="24"/>
      <w:lang w:val="en-US" w:eastAsia="zh-CN" w:bidi="ar-SA"/>
    </w:rPr>
  </w:style>
  <w:style w:type="paragraph" w:customStyle="1" w:styleId="87">
    <w:name w:val="_Style 15"/>
    <w:basedOn w:val="1"/>
    <w:qFormat/>
    <w:uiPriority w:val="0"/>
    <w:rPr>
      <w:rFonts w:ascii="Tahoma" w:hAnsi="Tahoma"/>
      <w:sz w:val="24"/>
      <w:szCs w:val="20"/>
    </w:rPr>
  </w:style>
  <w:style w:type="character" w:customStyle="1" w:styleId="88">
    <w:name w:val="标题 3 Char"/>
    <w:link w:val="5"/>
    <w:qFormat/>
    <w:uiPriority w:val="99"/>
    <w:rPr>
      <w:b/>
      <w:sz w:val="32"/>
    </w:rPr>
  </w:style>
  <w:style w:type="character" w:customStyle="1" w:styleId="89">
    <w:name w:val="标题 4 Char1"/>
    <w:link w:val="6"/>
    <w:qFormat/>
    <w:uiPriority w:val="0"/>
    <w:rPr>
      <w:rFonts w:ascii="Arial" w:hAnsi="Arial" w:eastAsia="黑体"/>
      <w:b/>
      <w:sz w:val="28"/>
    </w:rPr>
  </w:style>
  <w:style w:type="character" w:customStyle="1" w:styleId="90">
    <w:name w:val="标题 5 Char1"/>
    <w:link w:val="7"/>
    <w:qFormat/>
    <w:uiPriority w:val="0"/>
    <w:rPr>
      <w:rFonts w:eastAsia="宋体"/>
      <w:sz w:val="24"/>
      <w:lang w:val="en-US" w:eastAsia="zh-CN" w:bidi="ar-SA"/>
    </w:rPr>
  </w:style>
  <w:style w:type="character" w:customStyle="1" w:styleId="91">
    <w:name w:val="标题 6 Char1"/>
    <w:link w:val="8"/>
    <w:qFormat/>
    <w:uiPriority w:val="0"/>
    <w:rPr>
      <w:rFonts w:ascii="宋体" w:hAnsi="Arial" w:eastAsia="宋体"/>
      <w:sz w:val="24"/>
      <w:lang w:val="en-US" w:eastAsia="zh-CN" w:bidi="ar-SA"/>
    </w:rPr>
  </w:style>
  <w:style w:type="character" w:customStyle="1" w:styleId="92">
    <w:name w:val="标题 7 Char1"/>
    <w:link w:val="9"/>
    <w:qFormat/>
    <w:uiPriority w:val="0"/>
    <w:rPr>
      <w:rFonts w:ascii="宋体" w:hAnsi="Arial" w:eastAsia="宋体"/>
      <w:b/>
      <w:sz w:val="24"/>
      <w:lang w:val="en-US" w:eastAsia="zh-CN" w:bidi="ar-SA"/>
    </w:rPr>
  </w:style>
  <w:style w:type="character" w:customStyle="1" w:styleId="93">
    <w:name w:val="标题 8 Char1"/>
    <w:link w:val="10"/>
    <w:qFormat/>
    <w:uiPriority w:val="0"/>
    <w:rPr>
      <w:rFonts w:ascii="Arial" w:hAnsi="Arial" w:eastAsia="黑体"/>
      <w:sz w:val="24"/>
      <w:lang w:val="en-US" w:eastAsia="zh-CN" w:bidi="ar-SA"/>
    </w:rPr>
  </w:style>
  <w:style w:type="character" w:customStyle="1" w:styleId="94">
    <w:name w:val="标题 9 Char1"/>
    <w:link w:val="11"/>
    <w:qFormat/>
    <w:uiPriority w:val="0"/>
    <w:rPr>
      <w:rFonts w:ascii="Arial" w:hAnsi="Arial" w:eastAsia="黑体"/>
      <w:sz w:val="24"/>
      <w:lang w:val="en-US" w:eastAsia="zh-CN" w:bidi="ar-SA"/>
    </w:rPr>
  </w:style>
  <w:style w:type="character" w:customStyle="1" w:styleId="95">
    <w:name w:val="纯文本 Char"/>
    <w:link w:val="32"/>
    <w:qFormat/>
    <w:uiPriority w:val="0"/>
    <w:rPr>
      <w:rFonts w:ascii="宋体" w:hAnsi="Courier New" w:eastAsia="宋体"/>
      <w:kern w:val="2"/>
      <w:sz w:val="21"/>
      <w:lang w:val="en-US" w:eastAsia="zh-CN" w:bidi="ar-SA"/>
    </w:rPr>
  </w:style>
  <w:style w:type="paragraph" w:customStyle="1" w:styleId="96">
    <w:name w:val="表正文"/>
    <w:basedOn w:val="1"/>
    <w:next w:val="32"/>
    <w:qFormat/>
    <w:uiPriority w:val="0"/>
    <w:rPr>
      <w:rFonts w:ascii="宋体" w:hAnsi="Courier New"/>
      <w:szCs w:val="20"/>
    </w:rPr>
  </w:style>
  <w:style w:type="character" w:customStyle="1" w:styleId="97">
    <w:name w:val="正文文本缩进 Char"/>
    <w:link w:val="24"/>
    <w:qFormat/>
    <w:uiPriority w:val="99"/>
    <w:rPr>
      <w:rFonts w:eastAsia="宋体"/>
      <w:kern w:val="2"/>
      <w:sz w:val="21"/>
      <w:szCs w:val="24"/>
      <w:lang w:val="en-US" w:eastAsia="zh-CN" w:bidi="ar-SA"/>
    </w:rPr>
  </w:style>
  <w:style w:type="character" w:customStyle="1" w:styleId="98">
    <w:name w:val="日期 Char2"/>
    <w:link w:val="35"/>
    <w:qFormat/>
    <w:uiPriority w:val="0"/>
    <w:rPr>
      <w:rFonts w:ascii="楷体_GB2312" w:eastAsia="楷体_GB2312"/>
      <w:b/>
      <w:kern w:val="2"/>
      <w:sz w:val="28"/>
      <w:lang w:val="en-US" w:eastAsia="zh-CN" w:bidi="ar-SA"/>
    </w:rPr>
  </w:style>
  <w:style w:type="character" w:customStyle="1" w:styleId="99">
    <w:name w:val="页眉 Char1"/>
    <w:link w:val="41"/>
    <w:qFormat/>
    <w:uiPriority w:val="0"/>
    <w:rPr>
      <w:rFonts w:eastAsia="宋体"/>
      <w:kern w:val="2"/>
      <w:sz w:val="18"/>
      <w:szCs w:val="18"/>
      <w:lang w:val="en-US" w:eastAsia="zh-CN" w:bidi="ar-SA"/>
    </w:rPr>
  </w:style>
  <w:style w:type="character" w:customStyle="1" w:styleId="100">
    <w:name w:val="页脚 Char"/>
    <w:link w:val="39"/>
    <w:qFormat/>
    <w:locked/>
    <w:uiPriority w:val="99"/>
    <w:rPr>
      <w:rFonts w:eastAsia="宋体"/>
      <w:kern w:val="2"/>
      <w:sz w:val="18"/>
      <w:szCs w:val="18"/>
      <w:lang w:val="en-US" w:eastAsia="zh-CN" w:bidi="ar-SA"/>
    </w:rPr>
  </w:style>
  <w:style w:type="paragraph" w:customStyle="1" w:styleId="101">
    <w:name w:val="正文段"/>
    <w:basedOn w:val="1"/>
    <w:link w:val="102"/>
    <w:qFormat/>
    <w:uiPriority w:val="0"/>
    <w:pPr>
      <w:widowControl/>
      <w:snapToGrid w:val="0"/>
      <w:spacing w:afterLines="50"/>
      <w:ind w:firstLine="200" w:firstLineChars="200"/>
    </w:pPr>
    <w:rPr>
      <w:kern w:val="0"/>
      <w:sz w:val="24"/>
      <w:szCs w:val="20"/>
    </w:rPr>
  </w:style>
  <w:style w:type="character" w:customStyle="1" w:styleId="102">
    <w:name w:val="正文段 Char"/>
    <w:link w:val="101"/>
    <w:qFormat/>
    <w:uiPriority w:val="0"/>
    <w:rPr>
      <w:rFonts w:eastAsia="宋体"/>
      <w:sz w:val="24"/>
      <w:lang w:val="en-US" w:eastAsia="zh-CN" w:bidi="ar-SA"/>
    </w:rPr>
  </w:style>
  <w:style w:type="character" w:customStyle="1" w:styleId="103">
    <w:name w:val="批注文字 Char1"/>
    <w:link w:val="19"/>
    <w:qFormat/>
    <w:uiPriority w:val="0"/>
    <w:rPr>
      <w:rFonts w:eastAsia="宋体"/>
      <w:kern w:val="2"/>
      <w:sz w:val="21"/>
      <w:szCs w:val="24"/>
      <w:lang w:val="en-US" w:eastAsia="zh-CN" w:bidi="ar-SA"/>
    </w:rPr>
  </w:style>
  <w:style w:type="character" w:customStyle="1" w:styleId="104">
    <w:name w:val="正文文本 2 Char1"/>
    <w:link w:val="56"/>
    <w:qFormat/>
    <w:uiPriority w:val="0"/>
    <w:rPr>
      <w:rFonts w:ascii="隶书" w:eastAsia="隶书"/>
      <w:bCs/>
      <w:sz w:val="72"/>
      <w:szCs w:val="84"/>
      <w:lang w:val="en-US" w:eastAsia="zh-CN" w:bidi="ar-SA"/>
    </w:rPr>
  </w:style>
  <w:style w:type="paragraph" w:customStyle="1" w:styleId="105">
    <w:name w:val="Char"/>
    <w:basedOn w:val="1"/>
    <w:qFormat/>
    <w:uiPriority w:val="0"/>
    <w:rPr>
      <w:rFonts w:ascii="仿宋_GB2312" w:eastAsia="仿宋_GB2312"/>
      <w:b/>
      <w:sz w:val="32"/>
      <w:szCs w:val="32"/>
    </w:rPr>
  </w:style>
  <w:style w:type="paragraph" w:customStyle="1" w:styleId="106">
    <w:name w:val="Table Text"/>
    <w:link w:val="107"/>
    <w:qFormat/>
    <w:uiPriority w:val="0"/>
    <w:pPr>
      <w:snapToGrid w:val="0"/>
      <w:spacing w:before="80" w:after="80"/>
    </w:pPr>
    <w:rPr>
      <w:rFonts w:ascii="Arial" w:hAnsi="Arial" w:eastAsia="宋体" w:cs="Times New Roman"/>
      <w:sz w:val="18"/>
      <w:lang w:val="en-US" w:eastAsia="zh-CN" w:bidi="ar-SA"/>
    </w:rPr>
  </w:style>
  <w:style w:type="character" w:customStyle="1" w:styleId="107">
    <w:name w:val="Table Text Char1"/>
    <w:link w:val="106"/>
    <w:qFormat/>
    <w:uiPriority w:val="0"/>
    <w:rPr>
      <w:rFonts w:ascii="Arial" w:hAnsi="Arial"/>
      <w:sz w:val="18"/>
      <w:lang w:val="en-US" w:eastAsia="zh-CN" w:bidi="ar-SA"/>
    </w:rPr>
  </w:style>
  <w:style w:type="character" w:customStyle="1" w:styleId="108">
    <w:name w:val="正文（缩进2汉字） Char"/>
    <w:link w:val="109"/>
    <w:qFormat/>
    <w:uiPriority w:val="0"/>
    <w:rPr>
      <w:rFonts w:ascii="宋体"/>
      <w:kern w:val="2"/>
      <w:sz w:val="21"/>
      <w:lang w:bidi="ar-SA"/>
    </w:rPr>
  </w:style>
  <w:style w:type="paragraph" w:customStyle="1" w:styleId="109">
    <w:name w:val="正文（缩进2汉字）"/>
    <w:basedOn w:val="1"/>
    <w:link w:val="108"/>
    <w:qFormat/>
    <w:uiPriority w:val="0"/>
    <w:pPr>
      <w:tabs>
        <w:tab w:val="left" w:pos="525"/>
      </w:tabs>
      <w:spacing w:before="100" w:beforeAutospacing="1" w:after="100" w:afterAutospacing="1"/>
      <w:ind w:left="120" w:leftChars="50" w:firstLine="494" w:firstLineChars="206"/>
    </w:pPr>
    <w:rPr>
      <w:rFonts w:ascii="宋体"/>
      <w:szCs w:val="20"/>
    </w:rPr>
  </w:style>
  <w:style w:type="paragraph" w:customStyle="1" w:styleId="110">
    <w:name w:val="Char111"/>
    <w:basedOn w:val="1"/>
    <w:qFormat/>
    <w:uiPriority w:val="0"/>
    <w:pPr>
      <w:tabs>
        <w:tab w:val="left" w:pos="432"/>
      </w:tabs>
      <w:spacing w:beforeLines="50" w:afterLines="50"/>
      <w:ind w:left="432" w:hanging="432"/>
      <w:jc w:val="center"/>
    </w:pPr>
    <w:rPr>
      <w:sz w:val="24"/>
    </w:rPr>
  </w:style>
  <w:style w:type="paragraph" w:customStyle="1" w:styleId="111">
    <w:name w:val="模板普通正文"/>
    <w:basedOn w:val="24"/>
    <w:qFormat/>
    <w:uiPriority w:val="0"/>
    <w:pPr>
      <w:spacing w:beforeLines="50" w:after="10" w:line="360" w:lineRule="auto"/>
      <w:ind w:left="0" w:leftChars="0" w:firstLine="175" w:firstLineChars="175"/>
      <w:jc w:val="left"/>
    </w:pPr>
    <w:rPr>
      <w:sz w:val="24"/>
    </w:rPr>
  </w:style>
  <w:style w:type="character" w:customStyle="1" w:styleId="112">
    <w:name w:val="正文文本缩进 2 Char1"/>
    <w:link w:val="36"/>
    <w:qFormat/>
    <w:locked/>
    <w:uiPriority w:val="0"/>
    <w:rPr>
      <w:rFonts w:eastAsia="宋体"/>
      <w:kern w:val="2"/>
      <w:sz w:val="21"/>
      <w:szCs w:val="24"/>
      <w:lang w:val="en-US" w:eastAsia="zh-CN" w:bidi="ar-SA"/>
    </w:rPr>
  </w:style>
  <w:style w:type="paragraph" w:customStyle="1" w:styleId="113">
    <w:name w:val="缺省文本"/>
    <w:basedOn w:val="1"/>
    <w:qFormat/>
    <w:uiPriority w:val="0"/>
    <w:pPr>
      <w:autoSpaceDE w:val="0"/>
      <w:autoSpaceDN w:val="0"/>
      <w:adjustRightInd w:val="0"/>
      <w:jc w:val="left"/>
    </w:pPr>
    <w:rPr>
      <w:kern w:val="0"/>
      <w:sz w:val="24"/>
    </w:rPr>
  </w:style>
  <w:style w:type="paragraph" w:customStyle="1" w:styleId="114">
    <w:name w:val="WW-正文文字缩进 2"/>
    <w:basedOn w:val="1"/>
    <w:qFormat/>
    <w:uiPriority w:val="0"/>
    <w:pPr>
      <w:suppressAutoHyphens/>
      <w:ind w:firstLine="420"/>
    </w:pPr>
    <w:rPr>
      <w:kern w:val="1"/>
      <w:szCs w:val="20"/>
    </w:rPr>
  </w:style>
  <w:style w:type="paragraph" w:customStyle="1" w:styleId="115">
    <w:name w:val="默认段落字体 Para Char Char Char Char Char Char Char Char Char1 Char Char Char Char"/>
    <w:basedOn w:val="1"/>
    <w:qFormat/>
    <w:uiPriority w:val="0"/>
    <w:rPr>
      <w:rFonts w:ascii="Tahoma" w:hAnsi="Tahoma"/>
      <w:sz w:val="24"/>
      <w:szCs w:val="20"/>
    </w:rPr>
  </w:style>
  <w:style w:type="character" w:customStyle="1" w:styleId="116">
    <w:name w:val="正文文本 Char1"/>
    <w:link w:val="23"/>
    <w:qFormat/>
    <w:locked/>
    <w:uiPriority w:val="0"/>
    <w:rPr>
      <w:rFonts w:eastAsia="仿宋_GB2312"/>
      <w:kern w:val="2"/>
      <w:sz w:val="28"/>
      <w:szCs w:val="24"/>
      <w:lang w:val="en-US" w:eastAsia="zh-CN" w:bidi="ar-SA"/>
    </w:rPr>
  </w:style>
  <w:style w:type="paragraph" w:customStyle="1" w:styleId="117">
    <w:name w:val="项目排列"/>
    <w:basedOn w:val="1"/>
    <w:link w:val="118"/>
    <w:qFormat/>
    <w:uiPriority w:val="0"/>
    <w:pPr>
      <w:tabs>
        <w:tab w:val="left" w:pos="900"/>
      </w:tabs>
      <w:spacing w:beforeLines="50" w:afterLines="50" w:line="300" w:lineRule="auto"/>
      <w:ind w:left="900" w:hanging="420"/>
    </w:pPr>
    <w:rPr>
      <w:sz w:val="24"/>
    </w:rPr>
  </w:style>
  <w:style w:type="character" w:customStyle="1" w:styleId="118">
    <w:name w:val="项目排列 Char"/>
    <w:link w:val="117"/>
    <w:qFormat/>
    <w:uiPriority w:val="0"/>
    <w:rPr>
      <w:kern w:val="2"/>
      <w:sz w:val="24"/>
      <w:szCs w:val="24"/>
    </w:rPr>
  </w:style>
  <w:style w:type="character" w:customStyle="1" w:styleId="119">
    <w:name w:val="style21"/>
    <w:qFormat/>
    <w:uiPriority w:val="0"/>
    <w:rPr>
      <w:sz w:val="15"/>
      <w:szCs w:val="15"/>
    </w:rPr>
  </w:style>
  <w:style w:type="paragraph" w:customStyle="1" w:styleId="120">
    <w:name w:val="blue"/>
    <w:basedOn w:val="1"/>
    <w:qFormat/>
    <w:uiPriority w:val="0"/>
    <w:pPr>
      <w:widowControl/>
      <w:spacing w:before="100" w:beforeAutospacing="1" w:after="100" w:afterAutospacing="1"/>
      <w:jc w:val="left"/>
    </w:pPr>
    <w:rPr>
      <w:rFonts w:ascii="Arial Unicode MS" w:hAnsi="Arial Unicode MS" w:eastAsia="Arial Unicode MS"/>
      <w:kern w:val="0"/>
      <w:sz w:val="24"/>
      <w:szCs w:val="20"/>
    </w:rPr>
  </w:style>
  <w:style w:type="paragraph" w:styleId="121">
    <w:name w:val="List Paragraph"/>
    <w:basedOn w:val="1"/>
    <w:qFormat/>
    <w:uiPriority w:val="99"/>
    <w:pPr>
      <w:widowControl/>
      <w:spacing w:after="200" w:line="276" w:lineRule="auto"/>
      <w:ind w:left="720"/>
      <w:contextualSpacing/>
      <w:jc w:val="left"/>
    </w:pPr>
    <w:rPr>
      <w:rFonts w:ascii="Calibri" w:hAnsi="Calibri"/>
      <w:kern w:val="0"/>
      <w:sz w:val="22"/>
      <w:szCs w:val="22"/>
    </w:rPr>
  </w:style>
  <w:style w:type="paragraph" w:customStyle="1" w:styleId="122">
    <w:name w:val="Char1"/>
    <w:basedOn w:val="1"/>
    <w:qFormat/>
    <w:uiPriority w:val="0"/>
    <w:rPr>
      <w:szCs w:val="20"/>
    </w:rPr>
  </w:style>
  <w:style w:type="paragraph" w:customStyle="1" w:styleId="123">
    <w:name w:val="列出段落1"/>
    <w:basedOn w:val="1"/>
    <w:qFormat/>
    <w:uiPriority w:val="0"/>
    <w:pPr>
      <w:ind w:firstLine="420" w:firstLineChars="200"/>
    </w:pPr>
    <w:rPr>
      <w:rFonts w:ascii="Calibri" w:hAnsi="Calibri"/>
      <w:szCs w:val="22"/>
    </w:rPr>
  </w:style>
  <w:style w:type="paragraph" w:customStyle="1" w:styleId="124">
    <w:name w:val="默认段落字体 Para Char Char Char Char"/>
    <w:basedOn w:val="1"/>
    <w:qFormat/>
    <w:uiPriority w:val="0"/>
  </w:style>
  <w:style w:type="paragraph" w:customStyle="1" w:styleId="125">
    <w:name w:val="Char Char Char1 Char Char Char1 Char Char Char Char"/>
    <w:basedOn w:val="1"/>
    <w:qFormat/>
    <w:uiPriority w:val="0"/>
  </w:style>
  <w:style w:type="character" w:customStyle="1" w:styleId="126">
    <w:name w:val="font1"/>
    <w:qFormat/>
    <w:uiPriority w:val="0"/>
    <w:rPr>
      <w:color w:val="999999"/>
      <w:sz w:val="18"/>
      <w:szCs w:val="18"/>
      <w:u w:val="none"/>
    </w:rPr>
  </w:style>
  <w:style w:type="paragraph" w:customStyle="1" w:styleId="127">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128">
    <w:name w:val="Char Char Char Char Char Char Char Char Char Char"/>
    <w:basedOn w:val="1"/>
    <w:qFormat/>
    <w:uiPriority w:val="0"/>
    <w:rPr>
      <w:rFonts w:ascii="Tahoma" w:hAnsi="Tahoma"/>
      <w:sz w:val="24"/>
      <w:szCs w:val="20"/>
    </w:rPr>
  </w:style>
  <w:style w:type="character" w:customStyle="1" w:styleId="129">
    <w:name w:val="apple-style-span"/>
    <w:basedOn w:val="71"/>
    <w:qFormat/>
    <w:uiPriority w:val="0"/>
  </w:style>
  <w:style w:type="paragraph" w:customStyle="1" w:styleId="130">
    <w:name w:val="正文无缩进"/>
    <w:basedOn w:val="1"/>
    <w:link w:val="131"/>
    <w:qFormat/>
    <w:uiPriority w:val="0"/>
    <w:pPr>
      <w:spacing w:line="360" w:lineRule="auto"/>
    </w:pPr>
    <w:rPr>
      <w:rFonts w:ascii="宋体"/>
      <w:color w:val="000000"/>
      <w:sz w:val="24"/>
    </w:rPr>
  </w:style>
  <w:style w:type="character" w:customStyle="1" w:styleId="131">
    <w:name w:val="正文无缩进 Char"/>
    <w:link w:val="130"/>
    <w:qFormat/>
    <w:uiPriority w:val="0"/>
    <w:rPr>
      <w:rFonts w:ascii="宋体" w:eastAsia="宋体"/>
      <w:color w:val="000000"/>
      <w:kern w:val="2"/>
      <w:sz w:val="24"/>
      <w:szCs w:val="24"/>
      <w:lang w:val="en-US" w:eastAsia="zh-CN" w:bidi="ar-SA"/>
    </w:rPr>
  </w:style>
  <w:style w:type="paragraph" w:customStyle="1" w:styleId="132">
    <w:name w:val="正文1"/>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character" w:customStyle="1" w:styleId="133">
    <w:name w:val="ca-3"/>
    <w:basedOn w:val="71"/>
    <w:qFormat/>
    <w:uiPriority w:val="0"/>
  </w:style>
  <w:style w:type="paragraph" w:customStyle="1" w:styleId="134">
    <w:name w:val="Char Char1 Char Char Char Char1 Char Char Char"/>
    <w:basedOn w:val="1"/>
    <w:qFormat/>
    <w:uiPriority w:val="0"/>
    <w:pPr>
      <w:adjustRightInd w:val="0"/>
      <w:spacing w:line="360" w:lineRule="atLeast"/>
    </w:pPr>
    <w:rPr>
      <w:rFonts w:ascii="Tahoma" w:hAnsi="Tahoma"/>
      <w:sz w:val="24"/>
      <w:szCs w:val="20"/>
    </w:rPr>
  </w:style>
  <w:style w:type="character" w:customStyle="1" w:styleId="135">
    <w:name w:val="表格 Char Char"/>
    <w:link w:val="136"/>
    <w:qFormat/>
    <w:locked/>
    <w:uiPriority w:val="0"/>
    <w:rPr>
      <w:rFonts w:ascii="宋体" w:hAnsi="宋体" w:eastAsia="宋体"/>
      <w:lang w:val="en-US" w:eastAsia="zh-CN" w:bidi="ar-SA"/>
    </w:rPr>
  </w:style>
  <w:style w:type="paragraph" w:customStyle="1" w:styleId="136">
    <w:name w:val="表格"/>
    <w:basedOn w:val="1"/>
    <w:link w:val="135"/>
    <w:qFormat/>
    <w:uiPriority w:val="0"/>
    <w:pPr>
      <w:snapToGrid w:val="0"/>
      <w:ind w:firstLine="42" w:firstLineChars="21"/>
    </w:pPr>
    <w:rPr>
      <w:rFonts w:ascii="宋体" w:hAnsi="宋体"/>
      <w:kern w:val="0"/>
      <w:sz w:val="20"/>
      <w:szCs w:val="20"/>
    </w:rPr>
  </w:style>
  <w:style w:type="paragraph" w:customStyle="1" w:styleId="137">
    <w:name w:val="xl32"/>
    <w:basedOn w:val="1"/>
    <w:qFormat/>
    <w:uiPriority w:val="0"/>
    <w:pPr>
      <w:widowControl/>
      <w:pBdr>
        <w:left w:val="single" w:color="auto" w:sz="4" w:space="0"/>
        <w:right w:val="single" w:color="auto" w:sz="4" w:space="0"/>
      </w:pBdr>
      <w:spacing w:before="100" w:beforeAutospacing="1" w:after="100" w:afterAutospacing="1"/>
    </w:pPr>
    <w:rPr>
      <w:kern w:val="0"/>
      <w:szCs w:val="21"/>
    </w:rPr>
  </w:style>
  <w:style w:type="paragraph" w:customStyle="1" w:styleId="138">
    <w:name w:val="Char Char1 Char Char Char Char Char Char"/>
    <w:basedOn w:val="1"/>
    <w:qFormat/>
    <w:uiPriority w:val="0"/>
    <w:pPr>
      <w:widowControl/>
      <w:spacing w:after="160" w:line="240" w:lineRule="exact"/>
      <w:jc w:val="left"/>
    </w:pPr>
  </w:style>
  <w:style w:type="character" w:customStyle="1" w:styleId="139">
    <w:name w:val="Char Char"/>
    <w:qFormat/>
    <w:uiPriority w:val="0"/>
    <w:rPr>
      <w:rFonts w:hint="eastAsia" w:ascii="宋体" w:hAnsi="Courier New" w:eastAsia="宋体"/>
      <w:kern w:val="2"/>
      <w:sz w:val="21"/>
      <w:lang w:val="en-US" w:eastAsia="zh-CN" w:bidi="ar-SA"/>
    </w:rPr>
  </w:style>
  <w:style w:type="character" w:customStyle="1" w:styleId="140">
    <w:name w:val="style51"/>
    <w:qFormat/>
    <w:uiPriority w:val="0"/>
    <w:rPr>
      <w:sz w:val="21"/>
      <w:szCs w:val="21"/>
    </w:rPr>
  </w:style>
  <w:style w:type="paragraph" w:customStyle="1" w:styleId="141">
    <w:name w:val="标书_正文"/>
    <w:basedOn w:val="1"/>
    <w:qFormat/>
    <w:uiPriority w:val="0"/>
    <w:pPr>
      <w:adjustRightInd w:val="0"/>
      <w:snapToGrid w:val="0"/>
      <w:spacing w:line="400" w:lineRule="exact"/>
      <w:ind w:firstLine="560" w:firstLineChars="200"/>
    </w:pPr>
    <w:rPr>
      <w:rFonts w:ascii="仿宋_GB2312" w:eastAsia="仿宋_GB2312" w:cs="宋体"/>
      <w:bCs/>
      <w:color w:val="000000"/>
      <w:kern w:val="0"/>
      <w:sz w:val="28"/>
      <w:szCs w:val="28"/>
    </w:rPr>
  </w:style>
  <w:style w:type="paragraph" w:customStyle="1" w:styleId="142">
    <w:name w:val="标准文本"/>
    <w:basedOn w:val="1"/>
    <w:link w:val="143"/>
    <w:qFormat/>
    <w:uiPriority w:val="0"/>
    <w:pPr>
      <w:spacing w:line="360" w:lineRule="auto"/>
      <w:ind w:firstLine="480" w:firstLineChars="200"/>
    </w:pPr>
    <w:rPr>
      <w:rFonts w:cs="宋体"/>
      <w:sz w:val="24"/>
      <w:szCs w:val="20"/>
    </w:rPr>
  </w:style>
  <w:style w:type="character" w:customStyle="1" w:styleId="143">
    <w:name w:val="标准文本 Char"/>
    <w:link w:val="142"/>
    <w:qFormat/>
    <w:uiPriority w:val="0"/>
    <w:rPr>
      <w:rFonts w:eastAsia="宋体" w:cs="宋体"/>
      <w:kern w:val="2"/>
      <w:sz w:val="24"/>
      <w:lang w:val="en-US" w:eastAsia="zh-CN" w:bidi="ar-SA"/>
    </w:rPr>
  </w:style>
  <w:style w:type="paragraph" w:customStyle="1" w:styleId="144">
    <w:name w:val="自定义正文"/>
    <w:basedOn w:val="1"/>
    <w:link w:val="145"/>
    <w:qFormat/>
    <w:uiPriority w:val="0"/>
    <w:pPr>
      <w:spacing w:line="480" w:lineRule="exact"/>
      <w:ind w:firstLine="200" w:firstLineChars="200"/>
      <w:jc w:val="left"/>
    </w:pPr>
    <w:rPr>
      <w:rFonts w:ascii="仿宋_GB2312" w:eastAsia="仿宋_GB2312"/>
      <w:sz w:val="28"/>
    </w:rPr>
  </w:style>
  <w:style w:type="character" w:customStyle="1" w:styleId="145">
    <w:name w:val="自定义正文 Char"/>
    <w:link w:val="144"/>
    <w:qFormat/>
    <w:uiPriority w:val="0"/>
    <w:rPr>
      <w:rFonts w:ascii="仿宋_GB2312" w:eastAsia="仿宋_GB2312"/>
      <w:kern w:val="2"/>
      <w:sz w:val="28"/>
      <w:szCs w:val="24"/>
      <w:lang w:val="en-US" w:eastAsia="zh-CN" w:bidi="ar-SA"/>
    </w:rPr>
  </w:style>
  <w:style w:type="paragraph" w:customStyle="1" w:styleId="146">
    <w:name w:val="样式 小四 行距: 1.5 倍行距 首行缩进:  2 字符"/>
    <w:basedOn w:val="1"/>
    <w:qFormat/>
    <w:uiPriority w:val="0"/>
    <w:pPr>
      <w:spacing w:line="360" w:lineRule="auto"/>
      <w:ind w:firstLine="480" w:firstLineChars="200"/>
    </w:pPr>
    <w:rPr>
      <w:rFonts w:cs="宋体"/>
      <w:sz w:val="24"/>
      <w:szCs w:val="20"/>
    </w:rPr>
  </w:style>
  <w:style w:type="paragraph" w:customStyle="1" w:styleId="147">
    <w:name w:val="自定义表格文字"/>
    <w:basedOn w:val="1"/>
    <w:qFormat/>
    <w:uiPriority w:val="0"/>
    <w:pPr>
      <w:spacing w:before="60" w:after="60" w:line="320" w:lineRule="exact"/>
      <w:jc w:val="left"/>
    </w:pPr>
    <w:rPr>
      <w:rFonts w:ascii="宋体" w:eastAsia="楷体_GB2312"/>
    </w:rPr>
  </w:style>
  <w:style w:type="paragraph" w:customStyle="1" w:styleId="148">
    <w:name w:val="Char Char Char1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149">
    <w:name w:val="Char Char Char1 Char11"/>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50">
    <w:name w:val="文档结构图 Char"/>
    <w:link w:val="18"/>
    <w:qFormat/>
    <w:uiPriority w:val="0"/>
    <w:rPr>
      <w:rFonts w:eastAsia="宋体"/>
      <w:kern w:val="2"/>
      <w:sz w:val="21"/>
      <w:szCs w:val="24"/>
      <w:lang w:val="en-US" w:eastAsia="zh-CN" w:bidi="ar-SA"/>
    </w:rPr>
  </w:style>
  <w:style w:type="character" w:customStyle="1" w:styleId="151">
    <w:name w:val="Char Char12"/>
    <w:qFormat/>
    <w:uiPriority w:val="0"/>
    <w:rPr>
      <w:rFonts w:ascii="宋体" w:hAnsi="Courier New" w:eastAsia="宋体"/>
      <w:kern w:val="2"/>
      <w:sz w:val="21"/>
      <w:lang w:val="en-US" w:eastAsia="zh-CN" w:bidi="ar-SA"/>
    </w:rPr>
  </w:style>
  <w:style w:type="character" w:customStyle="1" w:styleId="152">
    <w:name w:val="H4 Char"/>
    <w:qFormat/>
    <w:uiPriority w:val="0"/>
    <w:rPr>
      <w:rFonts w:ascii="宋体" w:hAnsi="宋体" w:eastAsia="黑体"/>
      <w:b/>
      <w:bCs/>
      <w:color w:val="000000"/>
      <w:spacing w:val="-4"/>
      <w:kern w:val="2"/>
      <w:sz w:val="24"/>
      <w:szCs w:val="30"/>
      <w:lang w:val="en-US" w:eastAsia="zh-CN" w:bidi="ar-SA"/>
    </w:rPr>
  </w:style>
  <w:style w:type="character" w:customStyle="1" w:styleId="153">
    <w:name w:val="H5 Char"/>
    <w:qFormat/>
    <w:uiPriority w:val="0"/>
    <w:rPr>
      <w:rFonts w:ascii="Arial" w:hAnsi="Arial" w:eastAsia="宋体"/>
      <w:sz w:val="24"/>
      <w:lang w:val="en-US" w:eastAsia="zh-CN" w:bidi="ar-SA"/>
    </w:rPr>
  </w:style>
  <w:style w:type="character" w:customStyle="1" w:styleId="154">
    <w:name w:val="Char Char8"/>
    <w:qFormat/>
    <w:uiPriority w:val="0"/>
    <w:rPr>
      <w:rFonts w:ascii="宋体" w:eastAsia="宋体"/>
      <w:kern w:val="2"/>
      <w:sz w:val="28"/>
      <w:lang w:val="en-US" w:eastAsia="zh-CN" w:bidi="ar-SA"/>
    </w:rPr>
  </w:style>
  <w:style w:type="character" w:customStyle="1" w:styleId="155">
    <w:name w:val="Char Char7"/>
    <w:qFormat/>
    <w:uiPriority w:val="0"/>
    <w:rPr>
      <w:rFonts w:eastAsia="仿宋_GB2312"/>
      <w:kern w:val="2"/>
      <w:sz w:val="24"/>
      <w:szCs w:val="24"/>
      <w:lang w:val="en-US" w:eastAsia="zh-CN" w:bidi="ar-SA"/>
    </w:rPr>
  </w:style>
  <w:style w:type="paragraph" w:customStyle="1" w:styleId="156">
    <w:name w:val="表内文字"/>
    <w:basedOn w:val="1"/>
    <w:qFormat/>
    <w:uiPriority w:val="0"/>
    <w:pPr>
      <w:jc w:val="center"/>
    </w:pPr>
    <w:rPr>
      <w:color w:val="FF0000"/>
      <w:kern w:val="0"/>
      <w:sz w:val="24"/>
    </w:rPr>
  </w:style>
  <w:style w:type="character" w:customStyle="1" w:styleId="157">
    <w:name w:val="Char Char3"/>
    <w:qFormat/>
    <w:uiPriority w:val="0"/>
    <w:rPr>
      <w:rFonts w:eastAsia="仿宋_GB2312"/>
      <w:kern w:val="2"/>
      <w:sz w:val="28"/>
      <w:szCs w:val="24"/>
      <w:lang w:val="en-US" w:eastAsia="zh-CN" w:bidi="ar-SA"/>
    </w:rPr>
  </w:style>
  <w:style w:type="paragraph" w:customStyle="1" w:styleId="158">
    <w:name w:val="xl25"/>
    <w:basedOn w:val="1"/>
    <w:qFormat/>
    <w:uiPriority w:val="0"/>
    <w:pPr>
      <w:widowControl/>
      <w:spacing w:before="100" w:beforeAutospacing="1" w:after="100" w:afterAutospacing="1"/>
      <w:jc w:val="center"/>
      <w:textAlignment w:val="center"/>
    </w:pPr>
    <w:rPr>
      <w:rFonts w:ascii="宋体" w:hAnsi="宋体"/>
      <w:kern w:val="0"/>
      <w:sz w:val="20"/>
      <w:szCs w:val="20"/>
    </w:rPr>
  </w:style>
  <w:style w:type="paragraph" w:customStyle="1" w:styleId="159">
    <w:name w:val="font7"/>
    <w:basedOn w:val="1"/>
    <w:qFormat/>
    <w:uiPriority w:val="0"/>
    <w:pPr>
      <w:widowControl/>
      <w:spacing w:before="100" w:beforeAutospacing="1" w:after="100" w:afterAutospacing="1"/>
      <w:jc w:val="left"/>
    </w:pPr>
    <w:rPr>
      <w:rFonts w:hint="eastAsia" w:ascii="宋体" w:hAnsi="宋体"/>
      <w:kern w:val="0"/>
      <w:szCs w:val="21"/>
    </w:rPr>
  </w:style>
  <w:style w:type="paragraph" w:customStyle="1" w:styleId="160">
    <w:name w:val="font5"/>
    <w:basedOn w:val="1"/>
    <w:qFormat/>
    <w:uiPriority w:val="0"/>
    <w:pPr>
      <w:widowControl/>
      <w:spacing w:before="100" w:beforeAutospacing="1" w:after="100" w:afterAutospacing="1"/>
      <w:jc w:val="left"/>
    </w:pPr>
    <w:rPr>
      <w:rFonts w:hint="eastAsia" w:ascii="宋体" w:hAnsi="宋体"/>
      <w:kern w:val="0"/>
      <w:sz w:val="24"/>
    </w:rPr>
  </w:style>
  <w:style w:type="paragraph" w:customStyle="1" w:styleId="161">
    <w:name w:val="font6"/>
    <w:basedOn w:val="1"/>
    <w:qFormat/>
    <w:uiPriority w:val="0"/>
    <w:pPr>
      <w:widowControl/>
      <w:spacing w:before="100" w:beforeAutospacing="1" w:after="100" w:afterAutospacing="1"/>
      <w:jc w:val="left"/>
    </w:pPr>
    <w:rPr>
      <w:rFonts w:hint="eastAsia" w:ascii="宋体" w:hAnsi="宋体"/>
      <w:kern w:val="0"/>
      <w:sz w:val="18"/>
      <w:szCs w:val="18"/>
    </w:rPr>
  </w:style>
  <w:style w:type="paragraph" w:customStyle="1" w:styleId="162">
    <w:name w:val="项目1"/>
    <w:basedOn w:val="1"/>
    <w:qFormat/>
    <w:uiPriority w:val="0"/>
    <w:pPr>
      <w:tabs>
        <w:tab w:val="left" w:pos="840"/>
      </w:tabs>
      <w:spacing w:after="60"/>
      <w:ind w:left="840" w:hanging="420"/>
    </w:pPr>
    <w:rPr>
      <w:rFonts w:ascii="宋体"/>
      <w:spacing w:val="4"/>
      <w:szCs w:val="20"/>
    </w:rPr>
  </w:style>
  <w:style w:type="paragraph" w:customStyle="1" w:styleId="163">
    <w:name w:val="编10号"/>
    <w:basedOn w:val="1"/>
    <w:qFormat/>
    <w:uiPriority w:val="0"/>
    <w:pPr>
      <w:tabs>
        <w:tab w:val="left" w:pos="1620"/>
      </w:tabs>
      <w:ind w:left="1620" w:hanging="360"/>
    </w:pPr>
  </w:style>
  <w:style w:type="paragraph" w:customStyle="1" w:styleId="164">
    <w:name w:val="段"/>
    <w:basedOn w:val="1"/>
    <w:qFormat/>
    <w:uiPriority w:val="0"/>
    <w:pPr>
      <w:ind w:firstLine="425"/>
    </w:pPr>
    <w:rPr>
      <w:rFonts w:ascii="宋体"/>
      <w:szCs w:val="20"/>
    </w:rPr>
  </w:style>
  <w:style w:type="paragraph" w:customStyle="1" w:styleId="165">
    <w:name w:val="Char Char Char Char"/>
    <w:basedOn w:val="1"/>
    <w:qFormat/>
    <w:uiPriority w:val="0"/>
    <w:pPr>
      <w:widowControl/>
      <w:spacing w:after="160" w:line="240" w:lineRule="exact"/>
      <w:jc w:val="left"/>
    </w:pPr>
    <w:rPr>
      <w:kern w:val="0"/>
      <w:sz w:val="24"/>
    </w:rPr>
  </w:style>
  <w:style w:type="paragraph" w:customStyle="1" w:styleId="166">
    <w:name w:val="Char Char1 Char Char Char Char Char Char 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67">
    <w:name w:val="bulletintext1"/>
    <w:qFormat/>
    <w:uiPriority w:val="0"/>
    <w:rPr>
      <w:rFonts w:hint="eastAsia" w:ascii="宋体" w:hAnsi="宋体" w:eastAsia="宋体"/>
      <w:sz w:val="18"/>
      <w:szCs w:val="18"/>
    </w:rPr>
  </w:style>
  <w:style w:type="paragraph" w:customStyle="1" w:styleId="168">
    <w:name w:val="Char1 Char Char Char Char Char Char"/>
    <w:basedOn w:val="1"/>
    <w:qFormat/>
    <w:uiPriority w:val="0"/>
    <w:rPr>
      <w:rFonts w:ascii="Tahoma" w:hAnsi="Tahoma"/>
      <w:sz w:val="24"/>
      <w:szCs w:val="20"/>
    </w:rPr>
  </w:style>
  <w:style w:type="paragraph" w:customStyle="1" w:styleId="169">
    <w:name w:val="Char Char2 Char Char Char Char"/>
    <w:basedOn w:val="18"/>
    <w:qFormat/>
    <w:uiPriority w:val="0"/>
    <w:rPr>
      <w:rFonts w:ascii="Tahoma" w:hAnsi="Tahoma"/>
      <w:sz w:val="24"/>
    </w:rPr>
  </w:style>
  <w:style w:type="paragraph" w:customStyle="1" w:styleId="170">
    <w:name w:val="Char Char Char"/>
    <w:basedOn w:val="18"/>
    <w:qFormat/>
    <w:uiPriority w:val="0"/>
    <w:rPr>
      <w:rFonts w:ascii="Tahoma" w:hAnsi="Tahoma"/>
      <w:sz w:val="24"/>
    </w:rPr>
  </w:style>
  <w:style w:type="paragraph" w:customStyle="1" w:styleId="171">
    <w:name w:val="正文缩进 New"/>
    <w:basedOn w:val="1"/>
    <w:qFormat/>
    <w:uiPriority w:val="0"/>
    <w:pPr>
      <w:ind w:firstLine="420" w:firstLineChars="200"/>
    </w:pPr>
    <w:rPr>
      <w:szCs w:val="20"/>
    </w:rPr>
  </w:style>
  <w:style w:type="paragraph" w:customStyle="1" w:styleId="172">
    <w:name w:val="正文 New New New New New New New New New New New New New New New New New New New New New New New New New"/>
    <w:qFormat/>
    <w:uiPriority w:val="0"/>
    <w:pPr>
      <w:widowControl w:val="0"/>
      <w:spacing w:line="440" w:lineRule="exact"/>
      <w:jc w:val="both"/>
    </w:pPr>
    <w:rPr>
      <w:rFonts w:ascii="Times New Roman" w:hAnsi="Times New Roman" w:eastAsia="宋体" w:cs="Times New Roman"/>
      <w:kern w:val="2"/>
      <w:sz w:val="28"/>
      <w:szCs w:val="24"/>
      <w:lang w:val="en-US" w:eastAsia="zh-CN" w:bidi="ar-SA"/>
    </w:rPr>
  </w:style>
  <w:style w:type="character" w:customStyle="1" w:styleId="173">
    <w:name w:val="tpc_content1"/>
    <w:qFormat/>
    <w:uiPriority w:val="0"/>
    <w:rPr>
      <w:sz w:val="20"/>
      <w:szCs w:val="20"/>
    </w:rPr>
  </w:style>
  <w:style w:type="character" w:customStyle="1" w:styleId="174">
    <w:name w:val="Char Char11"/>
    <w:qFormat/>
    <w:uiPriority w:val="0"/>
    <w:rPr>
      <w:b/>
      <w:kern w:val="44"/>
      <w:sz w:val="44"/>
    </w:rPr>
  </w:style>
  <w:style w:type="character" w:customStyle="1" w:styleId="175">
    <w:name w:val="Char Char10"/>
    <w:qFormat/>
    <w:uiPriority w:val="0"/>
    <w:rPr>
      <w:b/>
      <w:kern w:val="2"/>
      <w:sz w:val="28"/>
      <w:szCs w:val="28"/>
    </w:rPr>
  </w:style>
  <w:style w:type="character" w:customStyle="1" w:styleId="176">
    <w:name w:val="Char Char9"/>
    <w:qFormat/>
    <w:uiPriority w:val="0"/>
    <w:rPr>
      <w:b/>
      <w:kern w:val="2"/>
      <w:sz w:val="24"/>
      <w:szCs w:val="24"/>
    </w:rPr>
  </w:style>
  <w:style w:type="paragraph" w:customStyle="1" w:styleId="177">
    <w:name w:val="Char Char Char 字元 字元"/>
    <w:basedOn w:val="1"/>
    <w:qFormat/>
    <w:uiPriority w:val="0"/>
    <w:pPr>
      <w:spacing w:line="360" w:lineRule="auto"/>
      <w:ind w:firstLine="200" w:firstLineChars="200"/>
    </w:pPr>
    <w:rPr>
      <w:szCs w:val="20"/>
    </w:rPr>
  </w:style>
  <w:style w:type="paragraph" w:customStyle="1" w:styleId="178">
    <w:name w:val="正文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79">
    <w:name w:val="正文 New New"/>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180">
    <w:name w:val="style11"/>
    <w:qFormat/>
    <w:uiPriority w:val="0"/>
    <w:rPr>
      <w:b/>
      <w:bCs/>
      <w:color w:val="FF0000"/>
    </w:rPr>
  </w:style>
  <w:style w:type="character" w:customStyle="1" w:styleId="181">
    <w:name w:val="info"/>
    <w:basedOn w:val="71"/>
    <w:qFormat/>
    <w:uiPriority w:val="0"/>
  </w:style>
  <w:style w:type="paragraph" w:customStyle="1" w:styleId="182">
    <w:name w:val="样式 正文缩进 + 首行缩进:  2 字符"/>
    <w:basedOn w:val="2"/>
    <w:link w:val="183"/>
    <w:qFormat/>
    <w:uiPriority w:val="0"/>
    <w:pPr>
      <w:spacing w:line="360" w:lineRule="auto"/>
      <w:ind w:firstLine="480"/>
    </w:pPr>
    <w:rPr>
      <w:rFonts w:ascii="宋体" w:hAnsi="宋体"/>
      <w:color w:val="000000"/>
      <w:kern w:val="0"/>
      <w:sz w:val="24"/>
      <w:szCs w:val="20"/>
    </w:rPr>
  </w:style>
  <w:style w:type="character" w:customStyle="1" w:styleId="183">
    <w:name w:val="样式 正文缩进 + 首行缩进:  2 字符 Char"/>
    <w:link w:val="182"/>
    <w:qFormat/>
    <w:locked/>
    <w:uiPriority w:val="0"/>
    <w:rPr>
      <w:rFonts w:ascii="宋体" w:hAnsi="宋体" w:eastAsia="宋体"/>
      <w:color w:val="000000"/>
      <w:sz w:val="24"/>
      <w:lang w:bidi="ar-SA"/>
    </w:rPr>
  </w:style>
  <w:style w:type="paragraph" w:customStyle="1" w:styleId="184">
    <w:name w:val="正文2"/>
    <w:basedOn w:val="1"/>
    <w:link w:val="185"/>
    <w:qFormat/>
    <w:uiPriority w:val="0"/>
    <w:pPr>
      <w:spacing w:before="156" w:line="360" w:lineRule="auto"/>
      <w:ind w:firstLine="510" w:firstLineChars="200"/>
    </w:pPr>
    <w:rPr>
      <w:sz w:val="24"/>
      <w:szCs w:val="20"/>
    </w:rPr>
  </w:style>
  <w:style w:type="character" w:customStyle="1" w:styleId="185">
    <w:name w:val="正文2 Char"/>
    <w:link w:val="184"/>
    <w:qFormat/>
    <w:uiPriority w:val="0"/>
    <w:rPr>
      <w:rFonts w:eastAsia="宋体"/>
      <w:kern w:val="2"/>
      <w:sz w:val="24"/>
      <w:lang w:val="en-US" w:eastAsia="zh-CN" w:bidi="ar-SA"/>
    </w:rPr>
  </w:style>
  <w:style w:type="paragraph" w:customStyle="1" w:styleId="186">
    <w:name w:val="p0"/>
    <w:basedOn w:val="1"/>
    <w:qFormat/>
    <w:uiPriority w:val="0"/>
    <w:pPr>
      <w:widowControl/>
    </w:pPr>
    <w:rPr>
      <w:kern w:val="0"/>
      <w:szCs w:val="21"/>
    </w:rPr>
  </w:style>
  <w:style w:type="character" w:customStyle="1" w:styleId="187">
    <w:name w:val="param-name"/>
    <w:basedOn w:val="71"/>
    <w:qFormat/>
    <w:uiPriority w:val="0"/>
  </w:style>
  <w:style w:type="character" w:customStyle="1" w:styleId="188">
    <w:name w:val="日期 Char"/>
    <w:qFormat/>
    <w:uiPriority w:val="0"/>
    <w:rPr>
      <w:rFonts w:ascii="楷体_GB2312" w:eastAsia="楷体_GB2312"/>
      <w:b/>
      <w:kern w:val="2"/>
      <w:sz w:val="28"/>
      <w:lang w:val="en-US" w:eastAsia="zh-CN" w:bidi="ar-SA"/>
    </w:rPr>
  </w:style>
  <w:style w:type="character" w:customStyle="1" w:styleId="189">
    <w:name w:val="标题 4 Char"/>
    <w:qFormat/>
    <w:uiPriority w:val="0"/>
    <w:rPr>
      <w:rFonts w:ascii="Arial" w:hAnsi="Arial" w:eastAsia="黑体"/>
      <w:b/>
      <w:kern w:val="2"/>
      <w:sz w:val="28"/>
      <w:lang w:val="en-US" w:eastAsia="zh-CN" w:bidi="ar-SA"/>
    </w:rPr>
  </w:style>
  <w:style w:type="character" w:customStyle="1" w:styleId="190">
    <w:name w:val="标题 6 Char"/>
    <w:qFormat/>
    <w:uiPriority w:val="0"/>
    <w:rPr>
      <w:rFonts w:ascii="宋体" w:hAnsi="Arial" w:eastAsia="宋体"/>
      <w:sz w:val="24"/>
      <w:lang w:val="en-US" w:eastAsia="zh-CN" w:bidi="ar-SA"/>
    </w:rPr>
  </w:style>
  <w:style w:type="character" w:customStyle="1" w:styleId="191">
    <w:name w:val="标题 8 Char"/>
    <w:qFormat/>
    <w:uiPriority w:val="0"/>
    <w:rPr>
      <w:rFonts w:ascii="Arial" w:hAnsi="Arial" w:eastAsia="黑体"/>
      <w:sz w:val="24"/>
      <w:lang w:val="en-US" w:eastAsia="zh-CN" w:bidi="ar-SA"/>
    </w:rPr>
  </w:style>
  <w:style w:type="character" w:customStyle="1" w:styleId="192">
    <w:name w:val="标题 9 Char"/>
    <w:qFormat/>
    <w:uiPriority w:val="0"/>
    <w:rPr>
      <w:rFonts w:ascii="Arial" w:hAnsi="Arial" w:eastAsia="黑体"/>
      <w:sz w:val="24"/>
      <w:lang w:val="en-US" w:eastAsia="zh-CN" w:bidi="ar-SA"/>
    </w:rPr>
  </w:style>
  <w:style w:type="character" w:customStyle="1" w:styleId="193">
    <w:name w:val="标题 5 Char"/>
    <w:qFormat/>
    <w:uiPriority w:val="0"/>
    <w:rPr>
      <w:rFonts w:eastAsia="宋体"/>
      <w:sz w:val="24"/>
      <w:lang w:val="en-US" w:eastAsia="zh-CN" w:bidi="ar-SA"/>
    </w:rPr>
  </w:style>
  <w:style w:type="character" w:customStyle="1" w:styleId="194">
    <w:name w:val="正文文本 Char"/>
    <w:qFormat/>
    <w:locked/>
    <w:uiPriority w:val="0"/>
    <w:rPr>
      <w:rFonts w:eastAsia="仿宋_GB2312"/>
      <w:kern w:val="2"/>
      <w:sz w:val="28"/>
      <w:szCs w:val="24"/>
      <w:lang w:val="en-US" w:eastAsia="zh-CN" w:bidi="ar-SA"/>
    </w:rPr>
  </w:style>
  <w:style w:type="character" w:customStyle="1" w:styleId="195">
    <w:name w:val="正文文本缩进 2 Char"/>
    <w:qFormat/>
    <w:locked/>
    <w:uiPriority w:val="0"/>
    <w:rPr>
      <w:rFonts w:eastAsia="宋体"/>
      <w:kern w:val="2"/>
      <w:sz w:val="21"/>
      <w:szCs w:val="24"/>
      <w:lang w:val="en-US" w:eastAsia="zh-CN" w:bidi="ar-SA"/>
    </w:rPr>
  </w:style>
  <w:style w:type="character" w:customStyle="1" w:styleId="196">
    <w:name w:val="正文文本 2 Char"/>
    <w:qFormat/>
    <w:uiPriority w:val="0"/>
    <w:rPr>
      <w:rFonts w:ascii="隶书" w:eastAsia="隶书"/>
      <w:bCs/>
      <w:sz w:val="72"/>
      <w:szCs w:val="84"/>
      <w:lang w:val="en-US" w:eastAsia="zh-CN" w:bidi="ar-SA"/>
    </w:rPr>
  </w:style>
  <w:style w:type="character" w:customStyle="1" w:styleId="197">
    <w:name w:val="标题 7 Char"/>
    <w:qFormat/>
    <w:uiPriority w:val="0"/>
    <w:rPr>
      <w:rFonts w:ascii="宋体" w:hAnsi="Arial" w:eastAsia="宋体"/>
      <w:b/>
      <w:sz w:val="24"/>
      <w:lang w:val="en-US" w:eastAsia="zh-CN" w:bidi="ar-SA"/>
    </w:rPr>
  </w:style>
  <w:style w:type="character" w:customStyle="1" w:styleId="198">
    <w:name w:val="页眉 Char"/>
    <w:qFormat/>
    <w:uiPriority w:val="99"/>
    <w:rPr>
      <w:rFonts w:eastAsia="宋体"/>
      <w:kern w:val="2"/>
      <w:sz w:val="18"/>
      <w:szCs w:val="18"/>
      <w:lang w:val="en-US" w:eastAsia="zh-CN" w:bidi="ar-SA"/>
    </w:rPr>
  </w:style>
  <w:style w:type="character" w:customStyle="1" w:styleId="199">
    <w:name w:val="批注文字 Char"/>
    <w:qFormat/>
    <w:uiPriority w:val="0"/>
    <w:rPr>
      <w:rFonts w:eastAsia="宋体"/>
      <w:kern w:val="2"/>
      <w:sz w:val="21"/>
      <w:szCs w:val="24"/>
      <w:lang w:val="en-US" w:eastAsia="zh-CN" w:bidi="ar-SA"/>
    </w:rPr>
  </w:style>
  <w:style w:type="character" w:customStyle="1" w:styleId="200">
    <w:name w:val="汇视源正文 Char"/>
    <w:link w:val="201"/>
    <w:qFormat/>
    <w:uiPriority w:val="0"/>
    <w:rPr>
      <w:rFonts w:cs="宋体"/>
      <w:kern w:val="2"/>
      <w:sz w:val="24"/>
      <w:lang w:val="en-US" w:eastAsia="zh-CN" w:bidi="ar-SA"/>
    </w:rPr>
  </w:style>
  <w:style w:type="paragraph" w:customStyle="1" w:styleId="201">
    <w:name w:val="汇视源正文"/>
    <w:link w:val="200"/>
    <w:qFormat/>
    <w:uiPriority w:val="0"/>
    <w:pPr>
      <w:widowControl w:val="0"/>
      <w:spacing w:beforeLines="50" w:line="360" w:lineRule="auto"/>
      <w:ind w:firstLine="480" w:firstLineChars="200"/>
      <w:jc w:val="both"/>
    </w:pPr>
    <w:rPr>
      <w:rFonts w:ascii="Times New Roman" w:hAnsi="Times New Roman" w:eastAsia="宋体" w:cs="宋体"/>
      <w:kern w:val="2"/>
      <w:sz w:val="24"/>
      <w:lang w:val="en-US" w:eastAsia="zh-CN" w:bidi="ar-SA"/>
    </w:rPr>
  </w:style>
  <w:style w:type="paragraph" w:customStyle="1" w:styleId="202">
    <w:name w:val="样式 列表编号 + 段后: 0.5 行"/>
    <w:basedOn w:val="15"/>
    <w:qFormat/>
    <w:uiPriority w:val="0"/>
    <w:pPr>
      <w:tabs>
        <w:tab w:val="left" w:pos="840"/>
      </w:tabs>
      <w:spacing w:afterLines="0"/>
      <w:ind w:left="425" w:hanging="425"/>
    </w:pPr>
    <w:rPr>
      <w:rFonts w:cs="宋体"/>
    </w:rPr>
  </w:style>
  <w:style w:type="paragraph" w:customStyle="1" w:styleId="203">
    <w:name w:val="正文缩近"/>
    <w:basedOn w:val="1"/>
    <w:qFormat/>
    <w:uiPriority w:val="0"/>
    <w:pPr>
      <w:adjustRightInd w:val="0"/>
      <w:snapToGrid w:val="0"/>
      <w:spacing w:line="540" w:lineRule="atLeast"/>
      <w:ind w:firstLine="608"/>
      <w:textAlignment w:val="baseline"/>
    </w:pPr>
    <w:rPr>
      <w:rFonts w:ascii="仿宋_GB2312" w:eastAsia="仿宋_GB2312" w:cs="宋体"/>
      <w:kern w:val="0"/>
      <w:sz w:val="30"/>
      <w:szCs w:val="20"/>
    </w:rPr>
  </w:style>
  <w:style w:type="paragraph" w:customStyle="1" w:styleId="204">
    <w:name w:val="TOC 标题1"/>
    <w:basedOn w:val="3"/>
    <w:next w:val="1"/>
    <w:qFormat/>
    <w:uiPriority w:val="0"/>
    <w:pPr>
      <w:widowControl/>
      <w:numPr>
        <w:ilvl w:val="0"/>
        <w:numId w:val="0"/>
      </w:numPr>
      <w:spacing w:before="240" w:after="0" w:line="259" w:lineRule="auto"/>
      <w:jc w:val="left"/>
      <w:outlineLvl w:val="9"/>
    </w:pPr>
    <w:rPr>
      <w:rFonts w:ascii="Calibri Light" w:hAnsi="Calibri Light" w:eastAsia="宋体"/>
      <w:b w:val="0"/>
      <w:color w:val="2E74B5"/>
      <w:kern w:val="0"/>
      <w:sz w:val="32"/>
      <w:szCs w:val="32"/>
    </w:rPr>
  </w:style>
  <w:style w:type="character" w:customStyle="1" w:styleId="205">
    <w:name w:val="标题 Char"/>
    <w:link w:val="60"/>
    <w:qFormat/>
    <w:locked/>
    <w:uiPriority w:val="0"/>
    <w:rPr>
      <w:rFonts w:ascii="Arial" w:hAnsi="Arial"/>
      <w:b/>
      <w:sz w:val="32"/>
    </w:rPr>
  </w:style>
  <w:style w:type="character" w:customStyle="1" w:styleId="206">
    <w:name w:val="Date Char"/>
    <w:qFormat/>
    <w:locked/>
    <w:uiPriority w:val="0"/>
    <w:rPr>
      <w:rFonts w:ascii="宋体"/>
      <w:sz w:val="21"/>
      <w:lang w:val="zh-CN"/>
    </w:rPr>
  </w:style>
  <w:style w:type="character" w:customStyle="1" w:styleId="207">
    <w:name w:val="Normal Indent Char"/>
    <w:qFormat/>
    <w:locked/>
    <w:uiPriority w:val="0"/>
    <w:rPr>
      <w:rFonts w:ascii="宋体" w:eastAsia="宋体"/>
      <w:snapToGrid w:val="0"/>
      <w:color w:val="000000"/>
      <w:kern w:val="28"/>
      <w:sz w:val="28"/>
    </w:rPr>
  </w:style>
  <w:style w:type="character" w:customStyle="1" w:styleId="208">
    <w:name w:val="Plain Text Char"/>
    <w:qFormat/>
    <w:locked/>
    <w:uiPriority w:val="0"/>
    <w:rPr>
      <w:rFonts w:ascii="宋体" w:hAnsi="Courier New" w:eastAsia="宋体"/>
      <w:snapToGrid w:val="0"/>
      <w:sz w:val="21"/>
    </w:rPr>
  </w:style>
  <w:style w:type="character" w:customStyle="1" w:styleId="209">
    <w:name w:val="日期 Char1"/>
    <w:qFormat/>
    <w:uiPriority w:val="0"/>
    <w:rPr>
      <w:rFonts w:ascii="Times New Roman" w:hAnsi="Times New Roman" w:eastAsia="宋体" w:cs="Times New Roman"/>
      <w:sz w:val="24"/>
      <w:szCs w:val="24"/>
    </w:rPr>
  </w:style>
  <w:style w:type="character" w:customStyle="1" w:styleId="210">
    <w:name w:val="纯文本 Char1"/>
    <w:link w:val="211"/>
    <w:qFormat/>
    <w:uiPriority w:val="0"/>
    <w:rPr>
      <w:rFonts w:ascii="宋体" w:hAnsi="Courier New" w:eastAsia="宋体" w:cs="Courier New"/>
      <w:sz w:val="21"/>
      <w:szCs w:val="21"/>
    </w:rPr>
  </w:style>
  <w:style w:type="paragraph" w:customStyle="1" w:styleId="211">
    <w:name w:val="纯文本1"/>
    <w:basedOn w:val="1"/>
    <w:link w:val="210"/>
    <w:qFormat/>
    <w:uiPriority w:val="0"/>
    <w:rPr>
      <w:rFonts w:ascii="宋体" w:hAnsi="Courier New" w:cs="Courier New"/>
      <w:kern w:val="0"/>
      <w:szCs w:val="21"/>
    </w:rPr>
  </w:style>
  <w:style w:type="paragraph" w:customStyle="1" w:styleId="212">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213">
    <w:name w:val="列出段落112"/>
    <w:basedOn w:val="1"/>
    <w:link w:val="237"/>
    <w:qFormat/>
    <w:uiPriority w:val="0"/>
    <w:pPr>
      <w:adjustRightInd w:val="0"/>
      <w:spacing w:line="360" w:lineRule="auto"/>
      <w:ind w:firstLine="200" w:firstLineChars="200"/>
    </w:pPr>
    <w:rPr>
      <w:rFonts w:eastAsia="楷体_GB2312" w:cs="Lucida Sans"/>
      <w:sz w:val="24"/>
    </w:rPr>
  </w:style>
  <w:style w:type="paragraph" w:customStyle="1" w:styleId="214">
    <w:name w:val="标题2def"/>
    <w:basedOn w:val="60"/>
    <w:qFormat/>
    <w:uiPriority w:val="0"/>
    <w:pPr>
      <w:widowControl/>
      <w:overflowPunct w:val="0"/>
      <w:autoSpaceDE w:val="0"/>
      <w:autoSpaceDN w:val="0"/>
      <w:snapToGrid w:val="0"/>
      <w:spacing w:before="160" w:after="200" w:line="360" w:lineRule="auto"/>
      <w:textAlignment w:val="baseline"/>
    </w:pPr>
    <w:rPr>
      <w:rFonts w:ascii="Times New Roman" w:hAnsi="宋体" w:eastAsia="仿宋_GB2312"/>
      <w:kern w:val="0"/>
      <w:szCs w:val="20"/>
      <w:lang w:val="en-GB"/>
    </w:rPr>
  </w:style>
  <w:style w:type="paragraph" w:customStyle="1" w:styleId="215">
    <w:name w:val="标题3def"/>
    <w:basedOn w:val="5"/>
    <w:next w:val="1"/>
    <w:qFormat/>
    <w:uiPriority w:val="0"/>
    <w:pPr>
      <w:numPr>
        <w:ilvl w:val="0"/>
        <w:numId w:val="0"/>
      </w:numPr>
      <w:tabs>
        <w:tab w:val="left" w:pos="2651"/>
      </w:tabs>
      <w:adjustRightInd w:val="0"/>
      <w:snapToGrid w:val="0"/>
      <w:spacing w:before="80" w:after="160" w:line="400" w:lineRule="exact"/>
    </w:pPr>
    <w:rPr>
      <w:rFonts w:ascii="仿宋_GB2312" w:hAnsi="宋体"/>
      <w:sz w:val="24"/>
    </w:rPr>
  </w:style>
  <w:style w:type="character" w:customStyle="1" w:styleId="216">
    <w:name w:val="Header Char"/>
    <w:qFormat/>
    <w:locked/>
    <w:uiPriority w:val="0"/>
    <w:rPr>
      <w:rFonts w:ascii="Times New Roman" w:hAnsi="Times New Roman" w:eastAsia="宋体" w:cs="Times New Roman"/>
      <w:sz w:val="18"/>
      <w:szCs w:val="18"/>
    </w:rPr>
  </w:style>
  <w:style w:type="paragraph" w:customStyle="1" w:styleId="217">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218">
    <w:name w:val="Char Char2 Char Char"/>
    <w:basedOn w:val="1"/>
    <w:qFormat/>
    <w:uiPriority w:val="0"/>
    <w:pPr>
      <w:widowControl/>
      <w:spacing w:line="400" w:lineRule="exact"/>
      <w:jc w:val="center"/>
    </w:pPr>
    <w:rPr>
      <w:rFonts w:ascii="Verdana" w:hAnsi="Verdana"/>
      <w:kern w:val="0"/>
      <w:szCs w:val="20"/>
      <w:lang w:eastAsia="en-US"/>
    </w:rPr>
  </w:style>
  <w:style w:type="character" w:customStyle="1" w:styleId="219">
    <w:name w:val="Comment Text Char"/>
    <w:qFormat/>
    <w:locked/>
    <w:uiPriority w:val="0"/>
    <w:rPr>
      <w:rFonts w:ascii="Times New Roman" w:hAnsi="Times New Roman" w:eastAsia="宋体" w:cs="Times New Roman"/>
      <w:kern w:val="0"/>
      <w:sz w:val="24"/>
      <w:szCs w:val="24"/>
      <w:lang w:val="zh-CN" w:eastAsia="zh-CN"/>
    </w:rPr>
  </w:style>
  <w:style w:type="paragraph" w:customStyle="1" w:styleId="220">
    <w:name w:val="正文文本缩进 21"/>
    <w:basedOn w:val="1"/>
    <w:qFormat/>
    <w:uiPriority w:val="0"/>
    <w:pPr>
      <w:spacing w:line="520" w:lineRule="exact"/>
      <w:ind w:firstLine="848" w:firstLineChars="303"/>
    </w:pPr>
    <w:rPr>
      <w:rFonts w:ascii="黑体" w:hAnsi="Calibri" w:eastAsia="黑体" w:cs="黑体"/>
      <w:sz w:val="28"/>
      <w:szCs w:val="22"/>
    </w:rPr>
  </w:style>
  <w:style w:type="paragraph" w:customStyle="1" w:styleId="221">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222">
    <w:name w:val="Char Char Char Char1"/>
    <w:basedOn w:val="1"/>
    <w:qFormat/>
    <w:uiPriority w:val="0"/>
    <w:rPr>
      <w:rFonts w:ascii="Tahoma" w:hAnsi="Tahoma"/>
      <w:sz w:val="24"/>
      <w:szCs w:val="20"/>
    </w:rPr>
  </w:style>
  <w:style w:type="paragraph" w:customStyle="1" w:styleId="223">
    <w:name w:val="Char Char27"/>
    <w:basedOn w:val="1"/>
    <w:qFormat/>
    <w:uiPriority w:val="0"/>
    <w:pPr>
      <w:snapToGrid w:val="0"/>
      <w:spacing w:line="360" w:lineRule="auto"/>
    </w:pPr>
    <w:rPr>
      <w:rFonts w:ascii="Arial" w:hAnsi="Arial" w:eastAsia="黑体"/>
      <w:snapToGrid w:val="0"/>
      <w:kern w:val="0"/>
      <w:sz w:val="20"/>
      <w:szCs w:val="21"/>
    </w:rPr>
  </w:style>
  <w:style w:type="paragraph" w:customStyle="1" w:styleId="224">
    <w:name w:val="样式5"/>
    <w:basedOn w:val="1"/>
    <w:qFormat/>
    <w:uiPriority w:val="0"/>
    <w:pPr>
      <w:adjustRightInd w:val="0"/>
      <w:spacing w:line="440" w:lineRule="exact"/>
      <w:ind w:left="2" w:firstLine="480" w:firstLineChars="200"/>
    </w:pPr>
    <w:rPr>
      <w:rFonts w:ascii="仿宋_GB2312" w:hAnsi="仿宋" w:eastAsia="仿宋_GB2312"/>
      <w:sz w:val="24"/>
    </w:rPr>
  </w:style>
  <w:style w:type="paragraph" w:customStyle="1" w:styleId="225">
    <w:name w:val="样式4"/>
    <w:basedOn w:val="1"/>
    <w:qFormat/>
    <w:uiPriority w:val="0"/>
    <w:pPr>
      <w:adjustRightInd w:val="0"/>
      <w:spacing w:line="360" w:lineRule="auto"/>
      <w:ind w:firstLine="420"/>
      <w:jc w:val="center"/>
      <w:outlineLvl w:val="2"/>
    </w:pPr>
    <w:rPr>
      <w:rFonts w:ascii="仿宋_GB2312" w:hAnsi="仿宋" w:eastAsia="仿宋_GB2312"/>
      <w:b/>
      <w:sz w:val="32"/>
      <w:szCs w:val="32"/>
    </w:rPr>
  </w:style>
  <w:style w:type="character" w:customStyle="1" w:styleId="226">
    <w:name w:val="正文2 Char Char"/>
    <w:qFormat/>
    <w:uiPriority w:val="0"/>
    <w:rPr>
      <w:kern w:val="2"/>
      <w:sz w:val="24"/>
    </w:rPr>
  </w:style>
  <w:style w:type="character" w:customStyle="1" w:styleId="227">
    <w:name w:val="普通文字 Char Char3"/>
    <w:qFormat/>
    <w:uiPriority w:val="0"/>
    <w:rPr>
      <w:rFonts w:ascii="宋体" w:hAnsi="Courier New"/>
      <w:kern w:val="2"/>
      <w:sz w:val="24"/>
      <w:szCs w:val="24"/>
    </w:rPr>
  </w:style>
  <w:style w:type="character" w:customStyle="1" w:styleId="228">
    <w:name w:val="特点 Char2"/>
    <w:qFormat/>
    <w:uiPriority w:val="0"/>
    <w:rPr>
      <w:rFonts w:ascii="Times New Roman" w:hAnsi="Times New Roman" w:eastAsia="宋体" w:cs="Times New Roman"/>
      <w:szCs w:val="24"/>
    </w:rPr>
  </w:style>
  <w:style w:type="character" w:customStyle="1" w:styleId="229">
    <w:name w:val="批注框文本 Char"/>
    <w:basedOn w:val="71"/>
    <w:link w:val="38"/>
    <w:qFormat/>
    <w:uiPriority w:val="0"/>
    <w:rPr>
      <w:kern w:val="2"/>
      <w:sz w:val="18"/>
      <w:szCs w:val="18"/>
    </w:rPr>
  </w:style>
  <w:style w:type="character" w:customStyle="1" w:styleId="230">
    <w:name w:val="正文文本缩进 3 Char"/>
    <w:basedOn w:val="71"/>
    <w:link w:val="53"/>
    <w:qFormat/>
    <w:uiPriority w:val="0"/>
    <w:rPr>
      <w:kern w:val="2"/>
      <w:sz w:val="16"/>
      <w:szCs w:val="16"/>
    </w:rPr>
  </w:style>
  <w:style w:type="character" w:customStyle="1" w:styleId="231">
    <w:name w:val="HTML 预设格式 Char"/>
    <w:basedOn w:val="71"/>
    <w:link w:val="58"/>
    <w:qFormat/>
    <w:uiPriority w:val="0"/>
    <w:rPr>
      <w:rFonts w:ascii="黑体" w:hAnsi="Courier New" w:eastAsia="黑体" w:cs="Courier New"/>
    </w:rPr>
  </w:style>
  <w:style w:type="character" w:customStyle="1" w:styleId="232">
    <w:name w:val="批注主题 Char"/>
    <w:basedOn w:val="199"/>
    <w:link w:val="61"/>
    <w:qFormat/>
    <w:uiPriority w:val="0"/>
    <w:rPr>
      <w:rFonts w:eastAsia="宋体"/>
      <w:b/>
      <w:bCs/>
      <w:kern w:val="2"/>
      <w:sz w:val="24"/>
      <w:szCs w:val="24"/>
      <w:lang w:val="en-US" w:eastAsia="zh-CN" w:bidi="ar-SA"/>
    </w:rPr>
  </w:style>
  <w:style w:type="character" w:customStyle="1" w:styleId="233">
    <w:name w:val="正文首行缩进 Char"/>
    <w:basedOn w:val="194"/>
    <w:link w:val="62"/>
    <w:qFormat/>
    <w:uiPriority w:val="0"/>
    <w:rPr>
      <w:rFonts w:eastAsia="仿宋_GB2312"/>
      <w:kern w:val="2"/>
      <w:sz w:val="21"/>
      <w:szCs w:val="24"/>
      <w:lang w:val="en-US" w:eastAsia="zh-CN" w:bidi="ar-SA"/>
    </w:rPr>
  </w:style>
  <w:style w:type="character" w:customStyle="1" w:styleId="234">
    <w:name w:val="正文首行缩进 2 Char"/>
    <w:basedOn w:val="97"/>
    <w:link w:val="63"/>
    <w:qFormat/>
    <w:uiPriority w:val="99"/>
    <w:rPr>
      <w:rFonts w:eastAsia="宋体"/>
      <w:kern w:val="2"/>
      <w:sz w:val="21"/>
      <w:szCs w:val="24"/>
      <w:lang w:val="en-US" w:eastAsia="zh-CN" w:bidi="ar-SA"/>
    </w:rPr>
  </w:style>
  <w:style w:type="paragraph" w:customStyle="1" w:styleId="235">
    <w:name w:val="_Style 11"/>
    <w:basedOn w:val="1"/>
    <w:qFormat/>
    <w:uiPriority w:val="0"/>
    <w:pPr>
      <w:spacing w:line="440" w:lineRule="exact"/>
      <w:ind w:firstLine="200" w:firstLineChars="200"/>
    </w:pPr>
    <w:rPr>
      <w:rFonts w:ascii="Tahoma" w:hAnsi="Tahoma" w:eastAsia="仿宋_GB2312"/>
      <w:sz w:val="24"/>
      <w:szCs w:val="20"/>
    </w:rPr>
  </w:style>
  <w:style w:type="paragraph" w:customStyle="1" w:styleId="236">
    <w:name w:val="Char11"/>
    <w:basedOn w:val="1"/>
    <w:qFormat/>
    <w:uiPriority w:val="0"/>
    <w:pPr>
      <w:tabs>
        <w:tab w:val="left" w:pos="432"/>
      </w:tabs>
      <w:spacing w:beforeLines="50" w:afterLines="50" w:line="440" w:lineRule="exact"/>
      <w:ind w:left="432" w:hanging="432" w:firstLineChars="200"/>
      <w:jc w:val="center"/>
    </w:pPr>
    <w:rPr>
      <w:rFonts w:eastAsia="仿宋_GB2312"/>
      <w:sz w:val="24"/>
    </w:rPr>
  </w:style>
  <w:style w:type="character" w:customStyle="1" w:styleId="237">
    <w:name w:val="列出段落 Char"/>
    <w:link w:val="213"/>
    <w:qFormat/>
    <w:uiPriority w:val="0"/>
    <w:rPr>
      <w:rFonts w:eastAsia="楷体_GB2312" w:cs="Lucida Sans"/>
      <w:kern w:val="2"/>
      <w:sz w:val="24"/>
      <w:szCs w:val="24"/>
    </w:rPr>
  </w:style>
  <w:style w:type="paragraph" w:customStyle="1" w:styleId="238">
    <w:name w:val="列出段落12"/>
    <w:basedOn w:val="1"/>
    <w:qFormat/>
    <w:uiPriority w:val="1"/>
    <w:pPr>
      <w:spacing w:line="440" w:lineRule="exact"/>
      <w:ind w:firstLine="420" w:firstLineChars="200"/>
    </w:pPr>
    <w:rPr>
      <w:rFonts w:ascii="Calibri" w:hAnsi="Calibri" w:eastAsia="仿宋_GB2312"/>
      <w:sz w:val="24"/>
      <w:szCs w:val="22"/>
    </w:rPr>
  </w:style>
  <w:style w:type="paragraph" w:customStyle="1" w:styleId="239">
    <w:name w:val="Char Char Char1 Char1"/>
    <w:basedOn w:val="1"/>
    <w:qFormat/>
    <w:uiPriority w:val="0"/>
    <w:pPr>
      <w:widowControl/>
      <w:spacing w:after="160" w:line="240" w:lineRule="exact"/>
      <w:ind w:firstLine="200" w:firstLineChars="200"/>
      <w:jc w:val="left"/>
    </w:pPr>
    <w:rPr>
      <w:rFonts w:ascii="Verdana" w:hAnsi="Verdana" w:eastAsia="仿宋_GB2312"/>
      <w:kern w:val="0"/>
      <w:sz w:val="24"/>
      <w:szCs w:val="20"/>
      <w:lang w:eastAsia="en-US"/>
    </w:rPr>
  </w:style>
  <w:style w:type="paragraph" w:customStyle="1" w:styleId="240">
    <w:name w:val="TOC 标题11"/>
    <w:basedOn w:val="3"/>
    <w:next w:val="1"/>
    <w:qFormat/>
    <w:uiPriority w:val="0"/>
    <w:pPr>
      <w:widowControl/>
      <w:numPr>
        <w:ilvl w:val="0"/>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41">
    <w:name w:val="列出段落111"/>
    <w:basedOn w:val="1"/>
    <w:qFormat/>
    <w:uiPriority w:val="0"/>
    <w:pPr>
      <w:adjustRightInd w:val="0"/>
      <w:spacing w:line="360" w:lineRule="auto"/>
      <w:ind w:firstLine="200" w:firstLineChars="200"/>
    </w:pPr>
    <w:rPr>
      <w:rFonts w:eastAsia="楷体_GB2312" w:cs="Lucida Sans"/>
      <w:sz w:val="24"/>
    </w:rPr>
  </w:style>
  <w:style w:type="paragraph" w:customStyle="1" w:styleId="242">
    <w:name w:val="正文缩进2格"/>
    <w:basedOn w:val="1"/>
    <w:link w:val="243"/>
    <w:qFormat/>
    <w:uiPriority w:val="0"/>
    <w:pPr>
      <w:spacing w:line="600" w:lineRule="exact"/>
      <w:ind w:firstLine="639" w:firstLineChars="206"/>
    </w:pPr>
    <w:rPr>
      <w:rFonts w:ascii="仿宋_GB2312" w:hAnsi="宋体" w:eastAsia="仿宋_GB2312"/>
      <w:kern w:val="0"/>
      <w:sz w:val="31"/>
      <w:szCs w:val="20"/>
    </w:rPr>
  </w:style>
  <w:style w:type="character" w:customStyle="1" w:styleId="243">
    <w:name w:val="正文缩进2格 Char"/>
    <w:link w:val="242"/>
    <w:qFormat/>
    <w:uiPriority w:val="0"/>
    <w:rPr>
      <w:rFonts w:ascii="仿宋_GB2312" w:hAnsi="宋体" w:eastAsia="仿宋_GB2312"/>
      <w:sz w:val="31"/>
    </w:rPr>
  </w:style>
  <w:style w:type="paragraph" w:customStyle="1" w:styleId="244">
    <w:name w:val="列出段落11"/>
    <w:basedOn w:val="1"/>
    <w:qFormat/>
    <w:uiPriority w:val="0"/>
    <w:pPr>
      <w:adjustRightInd w:val="0"/>
      <w:spacing w:line="360" w:lineRule="auto"/>
      <w:ind w:firstLine="200" w:firstLineChars="200"/>
    </w:pPr>
    <w:rPr>
      <w:rFonts w:eastAsia="楷体_GB2312" w:cs="Lucida Sans"/>
      <w:sz w:val="24"/>
    </w:rPr>
  </w:style>
  <w:style w:type="paragraph" w:customStyle="1" w:styleId="245">
    <w:name w:val="font8"/>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kern w:val="0"/>
      <w:sz w:val="18"/>
      <w:szCs w:val="18"/>
    </w:rPr>
  </w:style>
  <w:style w:type="paragraph" w:customStyle="1" w:styleId="246">
    <w:name w:val="font9"/>
    <w:basedOn w:val="1"/>
    <w:qFormat/>
    <w:uiPriority w:val="0"/>
    <w:pPr>
      <w:widowControl/>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47">
    <w:name w:val="font10"/>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color w:val="FF0000"/>
      <w:kern w:val="0"/>
      <w:sz w:val="20"/>
      <w:szCs w:val="20"/>
    </w:rPr>
  </w:style>
  <w:style w:type="paragraph" w:customStyle="1" w:styleId="248">
    <w:name w:val="xl7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49">
    <w:name w:val="xl7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0">
    <w:name w:val="xl72"/>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1">
    <w:name w:val="xl73"/>
    <w:basedOn w:val="1"/>
    <w:qFormat/>
    <w:uiPriority w:val="0"/>
    <w:pPr>
      <w:widowControl/>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2">
    <w:name w:val="xl7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textAlignment w:val="bottom"/>
    </w:pPr>
    <w:rPr>
      <w:rFonts w:ascii="宋体" w:hAnsi="宋体" w:eastAsia="仿宋_GB2312" w:cs="宋体"/>
      <w:kern w:val="0"/>
      <w:sz w:val="24"/>
    </w:rPr>
  </w:style>
  <w:style w:type="paragraph" w:customStyle="1" w:styleId="253">
    <w:name w:val="xl7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pPr>
    <w:rPr>
      <w:rFonts w:ascii="宋体" w:hAnsi="宋体" w:eastAsia="仿宋_GB2312" w:cs="宋体"/>
      <w:kern w:val="0"/>
      <w:sz w:val="24"/>
    </w:rPr>
  </w:style>
  <w:style w:type="paragraph" w:customStyle="1" w:styleId="254">
    <w:name w:val="xl7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5">
    <w:name w:val="xl7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6">
    <w:name w:val="xl7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7">
    <w:name w:val="xl7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8">
    <w:name w:val="xl8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9">
    <w:name w:val="xl8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60">
    <w:name w:val="xl8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61">
    <w:name w:val="xl8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62">
    <w:name w:val="xl8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3">
    <w:name w:val="xl8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4">
    <w:name w:val="xl8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5">
    <w:name w:val="xl8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6">
    <w:name w:val="xl88"/>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67">
    <w:name w:val="xl8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68">
    <w:name w:val="xl9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9">
    <w:name w:val="xl9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70">
    <w:name w:val="xl9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71">
    <w:name w:val="xl9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b/>
      <w:bCs/>
      <w:kern w:val="0"/>
      <w:sz w:val="24"/>
    </w:rPr>
  </w:style>
  <w:style w:type="paragraph" w:customStyle="1" w:styleId="272">
    <w:name w:val="xl94"/>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3">
    <w:name w:val="xl95"/>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4">
    <w:name w:val="xl96"/>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5">
    <w:name w:val="xl97"/>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6">
    <w:name w:val="xl98"/>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7">
    <w:name w:val="xl99"/>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8">
    <w:name w:val="xl10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b/>
      <w:bCs/>
      <w:kern w:val="0"/>
      <w:sz w:val="24"/>
    </w:rPr>
  </w:style>
  <w:style w:type="paragraph" w:customStyle="1" w:styleId="279">
    <w:name w:val="xl101"/>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80">
    <w:name w:val="xl102"/>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81">
    <w:name w:val="xl103"/>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82">
    <w:name w:val="正文1级"/>
    <w:link w:val="283"/>
    <w:qFormat/>
    <w:uiPriority w:val="0"/>
    <w:pPr>
      <w:widowControl w:val="0"/>
      <w:tabs>
        <w:tab w:val="left" w:pos="0"/>
        <w:tab w:val="left" w:pos="420"/>
      </w:tabs>
      <w:spacing w:after="60" w:line="400" w:lineRule="exact"/>
      <w:ind w:left="839" w:hanging="419"/>
      <w:jc w:val="both"/>
    </w:pPr>
    <w:rPr>
      <w:rFonts w:ascii="Times New Roman" w:hAnsi="Times New Roman" w:eastAsia="宋体" w:cs="Times New Roman"/>
      <w:bCs/>
      <w:kern w:val="44"/>
      <w:sz w:val="24"/>
      <w:szCs w:val="44"/>
      <w:lang w:val="en-US" w:eastAsia="zh-CN" w:bidi="ar-SA"/>
    </w:rPr>
  </w:style>
  <w:style w:type="character" w:customStyle="1" w:styleId="283">
    <w:name w:val="正文1级 Char Char"/>
    <w:link w:val="282"/>
    <w:qFormat/>
    <w:uiPriority w:val="0"/>
    <w:rPr>
      <w:bCs/>
      <w:kern w:val="44"/>
      <w:sz w:val="24"/>
      <w:szCs w:val="44"/>
    </w:rPr>
  </w:style>
  <w:style w:type="character" w:customStyle="1" w:styleId="284">
    <w:name w:val="Char Char1"/>
    <w:qFormat/>
    <w:uiPriority w:val="0"/>
    <w:rPr>
      <w:rFonts w:ascii="宋体" w:hAnsi="Courier New" w:eastAsia="宋体"/>
      <w:kern w:val="2"/>
      <w:sz w:val="21"/>
      <w:lang w:val="en-US" w:eastAsia="zh-CN" w:bidi="ar-SA"/>
    </w:rPr>
  </w:style>
  <w:style w:type="paragraph" w:customStyle="1" w:styleId="285">
    <w:name w:val="列出段落2"/>
    <w:basedOn w:val="1"/>
    <w:qFormat/>
    <w:uiPriority w:val="34"/>
    <w:pPr>
      <w:spacing w:line="440" w:lineRule="exact"/>
      <w:ind w:firstLine="420" w:firstLineChars="200"/>
    </w:pPr>
    <w:rPr>
      <w:rFonts w:eastAsia="仿宋_GB2312"/>
      <w:sz w:val="24"/>
    </w:rPr>
  </w:style>
  <w:style w:type="paragraph" w:customStyle="1" w:styleId="286">
    <w:name w:val="TOC 标题2"/>
    <w:basedOn w:val="3"/>
    <w:next w:val="1"/>
    <w:qFormat/>
    <w:uiPriority w:val="0"/>
    <w:pPr>
      <w:widowControl/>
      <w:numPr>
        <w:ilvl w:val="0"/>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87">
    <w:name w:val="reader-word-layer reader-word-s6-18"/>
    <w:basedOn w:val="1"/>
    <w:qFormat/>
    <w:uiPriority w:val="0"/>
    <w:pPr>
      <w:widowControl/>
      <w:spacing w:before="100" w:beforeAutospacing="1" w:after="100" w:afterAutospacing="1"/>
      <w:jc w:val="left"/>
    </w:pPr>
    <w:rPr>
      <w:rFonts w:ascii="宋体" w:hAnsi="宋体" w:cs="宋体"/>
      <w:kern w:val="0"/>
      <w:sz w:val="24"/>
    </w:rPr>
  </w:style>
  <w:style w:type="paragraph" w:customStyle="1" w:styleId="288">
    <w:name w:val="列出段落21"/>
    <w:basedOn w:val="1"/>
    <w:qFormat/>
    <w:uiPriority w:val="0"/>
    <w:pPr>
      <w:ind w:firstLine="420" w:firstLineChars="200"/>
    </w:pPr>
    <w:rPr>
      <w:rFonts w:ascii="Calibri" w:hAnsi="Calibri"/>
      <w:szCs w:val="22"/>
    </w:rPr>
  </w:style>
  <w:style w:type="paragraph" w:customStyle="1" w:styleId="289">
    <w:name w:val="reader-word-layer reader-word-s2-21"/>
    <w:basedOn w:val="1"/>
    <w:qFormat/>
    <w:uiPriority w:val="0"/>
    <w:pPr>
      <w:widowControl/>
      <w:spacing w:before="100" w:beforeAutospacing="1" w:after="100" w:afterAutospacing="1"/>
      <w:jc w:val="left"/>
    </w:pPr>
    <w:rPr>
      <w:rFonts w:ascii="宋体" w:hAnsi="宋体" w:cs="宋体"/>
      <w:kern w:val="0"/>
      <w:sz w:val="24"/>
    </w:rPr>
  </w:style>
  <w:style w:type="paragraph" w:customStyle="1" w:styleId="290">
    <w:name w:val="正文3"/>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paragraph" w:customStyle="1" w:styleId="291">
    <w:name w:val="reader-word-layer reader-word-s6-19"/>
    <w:basedOn w:val="1"/>
    <w:qFormat/>
    <w:uiPriority w:val="0"/>
    <w:pPr>
      <w:widowControl/>
      <w:spacing w:before="100" w:beforeAutospacing="1" w:after="100" w:afterAutospacing="1"/>
      <w:jc w:val="left"/>
    </w:pPr>
    <w:rPr>
      <w:rFonts w:ascii="宋体" w:hAnsi="宋体" w:cs="宋体"/>
      <w:kern w:val="0"/>
      <w:sz w:val="24"/>
    </w:rPr>
  </w:style>
  <w:style w:type="paragraph" w:customStyle="1" w:styleId="292">
    <w:name w:val="reader-word-layer reader-word-s6-10"/>
    <w:basedOn w:val="1"/>
    <w:qFormat/>
    <w:uiPriority w:val="0"/>
    <w:pPr>
      <w:widowControl/>
      <w:spacing w:before="100" w:beforeAutospacing="1" w:after="100" w:afterAutospacing="1"/>
      <w:jc w:val="left"/>
    </w:pPr>
    <w:rPr>
      <w:rFonts w:ascii="宋体" w:hAnsi="宋体" w:cs="宋体"/>
      <w:kern w:val="0"/>
      <w:sz w:val="24"/>
    </w:rPr>
  </w:style>
  <w:style w:type="paragraph" w:customStyle="1" w:styleId="293">
    <w:name w:val="reader-word-layer reader-word-s2-23"/>
    <w:basedOn w:val="1"/>
    <w:qFormat/>
    <w:uiPriority w:val="0"/>
    <w:pPr>
      <w:widowControl/>
      <w:spacing w:before="100" w:beforeAutospacing="1" w:after="100" w:afterAutospacing="1"/>
      <w:jc w:val="left"/>
    </w:pPr>
    <w:rPr>
      <w:rFonts w:ascii="宋体" w:hAnsi="宋体" w:cs="宋体"/>
      <w:kern w:val="0"/>
      <w:sz w:val="24"/>
    </w:rPr>
  </w:style>
  <w:style w:type="paragraph" w:customStyle="1" w:styleId="294">
    <w:name w:val="_Style 151"/>
    <w:basedOn w:val="1"/>
    <w:qFormat/>
    <w:uiPriority w:val="0"/>
    <w:rPr>
      <w:rFonts w:ascii="Tahoma" w:hAnsi="Tahoma"/>
      <w:sz w:val="24"/>
      <w:szCs w:val="20"/>
    </w:rPr>
  </w:style>
  <w:style w:type="paragraph" w:customStyle="1" w:styleId="295">
    <w:name w:val="p1"/>
    <w:basedOn w:val="1"/>
    <w:qFormat/>
    <w:uiPriority w:val="0"/>
    <w:pPr>
      <w:spacing w:line="380" w:lineRule="atLeast"/>
      <w:jc w:val="left"/>
    </w:pPr>
    <w:rPr>
      <w:rFonts w:ascii="Helvetica Neue" w:hAnsi="Helvetica Neue" w:eastAsia="Helvetica Neue"/>
      <w:kern w:val="0"/>
      <w:sz w:val="26"/>
      <w:szCs w:val="26"/>
    </w:rPr>
  </w:style>
  <w:style w:type="character" w:customStyle="1" w:styleId="296">
    <w:name w:val="font01"/>
    <w:basedOn w:val="71"/>
    <w:qFormat/>
    <w:uiPriority w:val="0"/>
    <w:rPr>
      <w:rFonts w:hint="eastAsia" w:ascii="宋体" w:hAnsi="宋体" w:eastAsia="宋体" w:cs="宋体"/>
      <w:color w:val="000000"/>
      <w:sz w:val="22"/>
      <w:szCs w:val="22"/>
      <w:u w:val="none"/>
    </w:rPr>
  </w:style>
  <w:style w:type="character" w:customStyle="1" w:styleId="297">
    <w:name w:val="font11"/>
    <w:basedOn w:val="71"/>
    <w:qFormat/>
    <w:uiPriority w:val="0"/>
    <w:rPr>
      <w:rFonts w:hint="eastAsia" w:ascii="宋体" w:hAnsi="宋体" w:eastAsia="宋体" w:cs="宋体"/>
      <w:color w:val="FF0000"/>
      <w:sz w:val="22"/>
      <w:szCs w:val="22"/>
      <w:u w:val="none"/>
    </w:rPr>
  </w:style>
  <w:style w:type="character" w:customStyle="1" w:styleId="298">
    <w:name w:val="font41"/>
    <w:basedOn w:val="71"/>
    <w:qFormat/>
    <w:uiPriority w:val="0"/>
    <w:rPr>
      <w:rFonts w:hint="default" w:ascii="等线" w:hAnsi="等线" w:eastAsia="等线" w:cs="等线"/>
      <w:color w:val="FF0000"/>
      <w:sz w:val="22"/>
      <w:szCs w:val="22"/>
      <w:u w:val="none"/>
    </w:rPr>
  </w:style>
  <w:style w:type="character" w:customStyle="1" w:styleId="299">
    <w:name w:val="font21"/>
    <w:basedOn w:val="71"/>
    <w:qFormat/>
    <w:uiPriority w:val="0"/>
    <w:rPr>
      <w:rFonts w:hint="default" w:ascii="等线" w:hAnsi="等线" w:eastAsia="等线" w:cs="等线"/>
      <w:color w:val="000000"/>
      <w:sz w:val="22"/>
      <w:szCs w:val="22"/>
      <w:u w:val="none"/>
    </w:rPr>
  </w:style>
  <w:style w:type="character" w:customStyle="1" w:styleId="300">
    <w:name w:val="font51"/>
    <w:basedOn w:val="71"/>
    <w:qFormat/>
    <w:uiPriority w:val="0"/>
    <w:rPr>
      <w:rFonts w:hint="default" w:ascii="等线" w:hAnsi="等线" w:eastAsia="等线" w:cs="等线"/>
      <w:color w:val="FF0000"/>
      <w:sz w:val="22"/>
      <w:szCs w:val="22"/>
      <w:u w:val="none"/>
    </w:rPr>
  </w:style>
  <w:style w:type="character" w:customStyle="1" w:styleId="301">
    <w:name w:val="font61"/>
    <w:basedOn w:val="71"/>
    <w:qFormat/>
    <w:uiPriority w:val="0"/>
    <w:rPr>
      <w:rFonts w:hint="default" w:ascii="等线" w:hAnsi="等线" w:eastAsia="等线" w:cs="等线"/>
      <w:color w:val="000000"/>
      <w:sz w:val="22"/>
      <w:szCs w:val="22"/>
      <w:u w:val="none"/>
    </w:rPr>
  </w:style>
  <w:style w:type="paragraph" w:customStyle="1" w:styleId="302">
    <w:name w:val="xl6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仿宋" w:hAnsi="仿宋" w:eastAsia="仿宋" w:cs="宋体"/>
      <w:kern w:val="0"/>
      <w:sz w:val="20"/>
      <w:szCs w:val="20"/>
    </w:rPr>
  </w:style>
  <w:style w:type="paragraph" w:customStyle="1" w:styleId="303">
    <w:name w:val="xl6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kern w:val="0"/>
      <w:sz w:val="28"/>
      <w:szCs w:val="28"/>
    </w:rPr>
  </w:style>
  <w:style w:type="paragraph" w:customStyle="1" w:styleId="304">
    <w:name w:val="xl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8"/>
      <w:szCs w:val="28"/>
    </w:rPr>
  </w:style>
  <w:style w:type="paragraph" w:customStyle="1" w:styleId="305">
    <w:name w:val="xl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8"/>
      <w:szCs w:val="28"/>
    </w:rPr>
  </w:style>
  <w:style w:type="paragraph" w:customStyle="1" w:styleId="306">
    <w:name w:val="xl6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8"/>
      <w:szCs w:val="28"/>
    </w:rPr>
  </w:style>
  <w:style w:type="character" w:customStyle="1" w:styleId="307">
    <w:name w:val="未处理的提及1"/>
    <w:basedOn w:val="71"/>
    <w:unhideWhenUsed/>
    <w:qFormat/>
    <w:uiPriority w:val="99"/>
    <w:rPr>
      <w:color w:val="605E5C"/>
      <w:shd w:val="clear" w:color="auto" w:fill="E1DFDD"/>
    </w:rPr>
  </w:style>
  <w:style w:type="paragraph" w:customStyle="1" w:styleId="308">
    <w:name w:val="p15"/>
    <w:basedOn w:val="1"/>
    <w:qFormat/>
    <w:uiPriority w:val="0"/>
    <w:pPr>
      <w:widowControl/>
      <w:adjustRightInd w:val="0"/>
    </w:pPr>
    <w:rPr>
      <w:rFonts w:ascii="宋体" w:hAnsi="宋体" w:cs="宋体"/>
      <w:kern w:val="0"/>
      <w:sz w:val="20"/>
      <w:szCs w:val="20"/>
    </w:rPr>
  </w:style>
  <w:style w:type="character" w:customStyle="1" w:styleId="309">
    <w:name w:val="bookmark-item"/>
    <w:basedOn w:val="71"/>
    <w:qFormat/>
    <w:uiPriority w:val="0"/>
  </w:style>
  <w:style w:type="paragraph" w:customStyle="1" w:styleId="310">
    <w:name w:val="indent"/>
    <w:basedOn w:val="1"/>
    <w:qFormat/>
    <w:uiPriority w:val="0"/>
    <w:pPr>
      <w:widowControl/>
      <w:spacing w:before="100" w:beforeAutospacing="1" w:after="100" w:afterAutospacing="1"/>
      <w:jc w:val="left"/>
    </w:pPr>
    <w:rPr>
      <w:rFonts w:ascii="宋体" w:hAnsi="宋体" w:cs="宋体"/>
      <w:kern w:val="0"/>
      <w:sz w:val="24"/>
    </w:rPr>
  </w:style>
  <w:style w:type="character" w:customStyle="1" w:styleId="311">
    <w:name w:val="题注 Char"/>
    <w:link w:val="16"/>
    <w:qFormat/>
    <w:uiPriority w:val="0"/>
    <w:rPr>
      <w:rFonts w:ascii="Calibri" w:hAnsi="Calibri"/>
      <w:kern w:val="2"/>
    </w:rPr>
  </w:style>
  <w:style w:type="paragraph" w:customStyle="1" w:styleId="312">
    <w:name w:val="索引 11"/>
    <w:basedOn w:val="1"/>
    <w:next w:val="1"/>
    <w:qFormat/>
    <w:uiPriority w:val="99"/>
    <w:pPr>
      <w:spacing w:line="360" w:lineRule="auto"/>
    </w:pPr>
    <w:rPr>
      <w:rFonts w:ascii="仿宋_GB2312" w:eastAsia="仿宋_GB2312"/>
      <w:sz w:val="24"/>
      <w:szCs w:val="20"/>
    </w:rPr>
  </w:style>
  <w:style w:type="paragraph" w:customStyle="1" w:styleId="313">
    <w:name w:val="正文缩进1"/>
    <w:basedOn w:val="1"/>
    <w:next w:val="24"/>
    <w:qFormat/>
    <w:uiPriority w:val="0"/>
    <w:pPr>
      <w:autoSpaceDE w:val="0"/>
      <w:autoSpaceDN w:val="0"/>
      <w:adjustRightInd w:val="0"/>
      <w:snapToGrid w:val="0"/>
      <w:spacing w:after="120" w:line="360" w:lineRule="auto"/>
      <w:ind w:left="420" w:leftChars="200" w:firstLine="480" w:firstLineChars="200"/>
    </w:pPr>
    <w:rPr>
      <w:sz w:val="24"/>
      <w:szCs w:val="21"/>
    </w:rPr>
  </w:style>
  <w:style w:type="paragraph" w:customStyle="1" w:styleId="314">
    <w:name w:val="text-tag"/>
    <w:basedOn w:val="1"/>
    <w:qFormat/>
    <w:uiPriority w:val="99"/>
    <w:pPr>
      <w:widowControl/>
      <w:spacing w:before="100" w:beforeAutospacing="1" w:after="100" w:afterAutospacing="1"/>
      <w:jc w:val="left"/>
    </w:pPr>
    <w:rPr>
      <w:rFonts w:ascii="宋体" w:hAnsi="宋体" w:cs="宋体"/>
      <w:kern w:val="0"/>
      <w:sz w:val="24"/>
    </w:rPr>
  </w:style>
  <w:style w:type="character" w:customStyle="1" w:styleId="315">
    <w:name w:val="页脚 Char2"/>
    <w:qFormat/>
    <w:locked/>
    <w:uiPriority w:val="99"/>
    <w:rPr>
      <w:kern w:val="2"/>
      <w:sz w:val="18"/>
      <w:szCs w:val="18"/>
    </w:rPr>
  </w:style>
  <w:style w:type="character" w:customStyle="1" w:styleId="316">
    <w:name w:val="页眉 Char2"/>
    <w:qFormat/>
    <w:uiPriority w:val="99"/>
    <w:rPr>
      <w:kern w:val="2"/>
      <w:sz w:val="18"/>
      <w:szCs w:val="18"/>
    </w:rPr>
  </w:style>
  <w:style w:type="character" w:customStyle="1" w:styleId="317">
    <w:name w:val="Default Char"/>
    <w:link w:val="83"/>
    <w:qFormat/>
    <w:uiPriority w:val="0"/>
    <w:rPr>
      <w:color w:val="000000"/>
      <w:sz w:val="24"/>
      <w:szCs w:val="24"/>
    </w:rPr>
  </w:style>
  <w:style w:type="character" w:customStyle="1" w:styleId="318">
    <w:name w:val="称呼 Char"/>
    <w:basedOn w:val="71"/>
    <w:link w:val="20"/>
    <w:qFormat/>
    <w:uiPriority w:val="0"/>
    <w:rPr>
      <w:rFonts w:ascii="仿宋_GB2312" w:eastAsia="仿宋_GB2312"/>
      <w:kern w:val="2"/>
      <w:sz w:val="28"/>
    </w:rPr>
  </w:style>
  <w:style w:type="character" w:customStyle="1" w:styleId="319">
    <w:name w:val="正文文本 3 Char"/>
    <w:basedOn w:val="71"/>
    <w:link w:val="21"/>
    <w:qFormat/>
    <w:uiPriority w:val="0"/>
    <w:rPr>
      <w:kern w:val="2"/>
      <w:sz w:val="21"/>
    </w:rPr>
  </w:style>
  <w:style w:type="character" w:customStyle="1" w:styleId="320">
    <w:name w:val="HTML 地址 Char"/>
    <w:basedOn w:val="71"/>
    <w:link w:val="29"/>
    <w:qFormat/>
    <w:uiPriority w:val="0"/>
    <w:rPr>
      <w:rFonts w:ascii="宋体" w:hAnsi="宋体"/>
      <w:i/>
      <w:iCs/>
      <w:sz w:val="24"/>
      <w:szCs w:val="24"/>
    </w:rPr>
  </w:style>
  <w:style w:type="character" w:customStyle="1" w:styleId="321">
    <w:name w:val="尾注文本 Char"/>
    <w:basedOn w:val="71"/>
    <w:link w:val="37"/>
    <w:qFormat/>
    <w:uiPriority w:val="0"/>
    <w:rPr>
      <w:kern w:val="2"/>
      <w:sz w:val="21"/>
      <w:szCs w:val="24"/>
      <w:lang w:val="zh-CN"/>
    </w:rPr>
  </w:style>
  <w:style w:type="character" w:customStyle="1" w:styleId="322">
    <w:name w:val="签名 Char"/>
    <w:basedOn w:val="71"/>
    <w:link w:val="42"/>
    <w:qFormat/>
    <w:uiPriority w:val="0"/>
    <w:rPr>
      <w:rFonts w:eastAsia="仿宋_GB2312"/>
      <w:sz w:val="24"/>
    </w:rPr>
  </w:style>
  <w:style w:type="character" w:customStyle="1" w:styleId="323">
    <w:name w:val="副标题 Char"/>
    <w:basedOn w:val="71"/>
    <w:link w:val="47"/>
    <w:qFormat/>
    <w:uiPriority w:val="0"/>
    <w:rPr>
      <w:rFonts w:ascii="Arial" w:hAnsi="Arial" w:eastAsia="隶书"/>
      <w:b/>
      <w:bCs/>
      <w:kern w:val="28"/>
      <w:sz w:val="44"/>
      <w:szCs w:val="32"/>
    </w:rPr>
  </w:style>
  <w:style w:type="character" w:customStyle="1" w:styleId="324">
    <w:name w:val="脚注文本 Char"/>
    <w:basedOn w:val="71"/>
    <w:link w:val="50"/>
    <w:qFormat/>
    <w:uiPriority w:val="0"/>
    <w:rPr>
      <w:rFonts w:ascii="Calibri"/>
      <w:color w:val="0000FF"/>
      <w:sz w:val="21"/>
    </w:rPr>
  </w:style>
  <w:style w:type="character" w:customStyle="1" w:styleId="325">
    <w:name w:val="表格非标题文字 Char"/>
    <w:link w:val="326"/>
    <w:qFormat/>
    <w:uiPriority w:val="0"/>
    <w:rPr>
      <w:rFonts w:ascii="Futura Bk" w:hAnsi="Futura Bk"/>
      <w:kern w:val="2"/>
      <w:sz w:val="18"/>
      <w:szCs w:val="21"/>
    </w:rPr>
  </w:style>
  <w:style w:type="paragraph" w:customStyle="1" w:styleId="326">
    <w:name w:val="表格非标题文字"/>
    <w:link w:val="325"/>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327">
    <w:name w:val="*正文 Char"/>
    <w:link w:val="328"/>
    <w:qFormat/>
    <w:uiPriority w:val="0"/>
    <w:rPr>
      <w:rFonts w:ascii="宋体" w:hAnsi="宋体"/>
      <w:sz w:val="24"/>
    </w:rPr>
  </w:style>
  <w:style w:type="paragraph" w:customStyle="1" w:styleId="328">
    <w:name w:val="*正文"/>
    <w:basedOn w:val="1"/>
    <w:link w:val="327"/>
    <w:qFormat/>
    <w:uiPriority w:val="0"/>
    <w:pPr>
      <w:adjustRightInd w:val="0"/>
      <w:snapToGrid w:val="0"/>
      <w:spacing w:line="360" w:lineRule="auto"/>
      <w:ind w:firstLine="482"/>
      <w:jc w:val="left"/>
    </w:pPr>
    <w:rPr>
      <w:rFonts w:ascii="宋体" w:hAnsi="宋体"/>
      <w:kern w:val="0"/>
      <w:sz w:val="24"/>
      <w:szCs w:val="20"/>
    </w:rPr>
  </w:style>
  <w:style w:type="character" w:customStyle="1" w:styleId="329">
    <w:name w:val="Char Char71"/>
    <w:qFormat/>
    <w:uiPriority w:val="0"/>
    <w:rPr>
      <w:rFonts w:eastAsia="宋体"/>
      <w:kern w:val="2"/>
      <w:sz w:val="21"/>
      <w:szCs w:val="24"/>
      <w:lang w:val="en-US" w:eastAsia="zh-CN" w:bidi="ar-SA"/>
    </w:rPr>
  </w:style>
  <w:style w:type="character" w:customStyle="1" w:styleId="330">
    <w:name w:val="Char Char6"/>
    <w:qFormat/>
    <w:uiPriority w:val="0"/>
    <w:rPr>
      <w:rFonts w:eastAsia="宋体"/>
      <w:kern w:val="2"/>
      <w:sz w:val="21"/>
      <w:szCs w:val="24"/>
      <w:lang w:val="en-US" w:eastAsia="zh-CN" w:bidi="ar-SA"/>
    </w:rPr>
  </w:style>
  <w:style w:type="character" w:customStyle="1" w:styleId="331">
    <w:name w:val="正文首行缩进 Char1"/>
    <w:qFormat/>
    <w:uiPriority w:val="0"/>
    <w:rPr>
      <w:rFonts w:ascii="宋体" w:hAnsi="Times New Roman" w:eastAsia="宋体" w:cs="Times New Roman"/>
      <w:snapToGrid w:val="0"/>
      <w:kern w:val="2"/>
      <w:sz w:val="24"/>
      <w:szCs w:val="21"/>
      <w:lang w:val="zh-CN"/>
    </w:rPr>
  </w:style>
  <w:style w:type="character" w:customStyle="1" w:styleId="332">
    <w:name w:val="Char Char28"/>
    <w:qFormat/>
    <w:uiPriority w:val="6"/>
    <w:rPr>
      <w:rFonts w:ascii="仿宋_GB2312" w:hAnsi="仿宋_GB2312" w:eastAsia="仿宋_GB2312"/>
      <w:kern w:val="1"/>
      <w:sz w:val="28"/>
    </w:rPr>
  </w:style>
  <w:style w:type="character" w:customStyle="1" w:styleId="333">
    <w:name w:val="标题 3 Char1"/>
    <w:qFormat/>
    <w:uiPriority w:val="0"/>
    <w:rPr>
      <w:rFonts w:hint="eastAsia" w:ascii="华文中宋" w:hAnsi="华文中宋" w:eastAsia="华文中宋"/>
      <w:b/>
      <w:bCs/>
      <w:kern w:val="2"/>
      <w:sz w:val="32"/>
      <w:szCs w:val="32"/>
      <w:lang w:val="en-US" w:eastAsia="zh-CN" w:bidi="ar-SA"/>
    </w:rPr>
  </w:style>
  <w:style w:type="character" w:customStyle="1" w:styleId="334">
    <w:name w:val="Heading 1 Char_a7bee19d-6ee1-4f59-9a95-63e8ae457081"/>
    <w:qFormat/>
    <w:uiPriority w:val="6"/>
    <w:rPr>
      <w:rFonts w:ascii="Times New Roman" w:hAnsi="Times New Roman" w:eastAsia="黑体" w:cs="Times New Roman"/>
      <w:b/>
      <w:kern w:val="0"/>
      <w:sz w:val="24"/>
      <w:szCs w:val="24"/>
    </w:rPr>
  </w:style>
  <w:style w:type="character" w:customStyle="1" w:styleId="335">
    <w:name w:val="U_正文 Char"/>
    <w:link w:val="336"/>
    <w:qFormat/>
    <w:uiPriority w:val="0"/>
    <w:rPr>
      <w:sz w:val="24"/>
      <w:szCs w:val="24"/>
    </w:rPr>
  </w:style>
  <w:style w:type="paragraph" w:customStyle="1" w:styleId="336">
    <w:name w:val="U_正文"/>
    <w:basedOn w:val="1"/>
    <w:link w:val="335"/>
    <w:qFormat/>
    <w:uiPriority w:val="0"/>
    <w:pPr>
      <w:spacing w:beforeLines="20" w:afterLines="20" w:line="300" w:lineRule="auto"/>
      <w:ind w:firstLine="200" w:firstLineChars="200"/>
    </w:pPr>
    <w:rPr>
      <w:kern w:val="0"/>
      <w:sz w:val="24"/>
    </w:rPr>
  </w:style>
  <w:style w:type="character" w:customStyle="1" w:styleId="337">
    <w:name w:val="HTML 地址 Char1"/>
    <w:qFormat/>
    <w:uiPriority w:val="0"/>
    <w:rPr>
      <w:rFonts w:ascii="Times New Roman" w:hAnsi="Times New Roman" w:eastAsia="宋体" w:cs="Times New Roman"/>
      <w:i/>
      <w:iCs/>
      <w:szCs w:val="24"/>
    </w:rPr>
  </w:style>
  <w:style w:type="character" w:customStyle="1" w:styleId="338">
    <w:name w:val="批注主题 Char1"/>
    <w:qFormat/>
    <w:uiPriority w:val="0"/>
    <w:rPr>
      <w:b/>
      <w:bCs/>
      <w:kern w:val="2"/>
      <w:sz w:val="21"/>
      <w:szCs w:val="24"/>
    </w:rPr>
  </w:style>
  <w:style w:type="character" w:customStyle="1" w:styleId="339">
    <w:name w:val="Char Char51"/>
    <w:qFormat/>
    <w:uiPriority w:val="0"/>
    <w:rPr>
      <w:rFonts w:ascii="宋体" w:hAnsi="Courier New" w:eastAsia="宋体"/>
      <w:kern w:val="2"/>
      <w:sz w:val="21"/>
      <w:lang w:val="en-US" w:eastAsia="zh-CN"/>
    </w:rPr>
  </w:style>
  <w:style w:type="character" w:customStyle="1" w:styleId="340">
    <w:name w:val="表正文 Char"/>
    <w:qFormat/>
    <w:uiPriority w:val="0"/>
    <w:rPr>
      <w:rFonts w:ascii="宋体" w:eastAsia="宋体"/>
      <w:snapToGrid w:val="0"/>
      <w:color w:val="000000"/>
      <w:kern w:val="28"/>
      <w:sz w:val="28"/>
      <w:lang w:val="en-US" w:eastAsia="zh-CN" w:bidi="ar-SA"/>
    </w:rPr>
  </w:style>
  <w:style w:type="character" w:customStyle="1" w:styleId="341">
    <w:name w:val="Char Char34"/>
    <w:qFormat/>
    <w:uiPriority w:val="6"/>
    <w:rPr>
      <w:b/>
      <w:kern w:val="1"/>
      <w:sz w:val="28"/>
      <w:szCs w:val="28"/>
    </w:rPr>
  </w:style>
  <w:style w:type="character" w:customStyle="1" w:styleId="342">
    <w:name w:val="哈哈正文 Char"/>
    <w:link w:val="343"/>
    <w:qFormat/>
    <w:uiPriority w:val="0"/>
    <w:rPr>
      <w:rFonts w:ascii="宋体" w:hAnsi="宋体"/>
      <w:kern w:val="2"/>
      <w:sz w:val="24"/>
    </w:rPr>
  </w:style>
  <w:style w:type="paragraph" w:customStyle="1" w:styleId="343">
    <w:name w:val="哈哈正文"/>
    <w:basedOn w:val="1"/>
    <w:link w:val="342"/>
    <w:qFormat/>
    <w:uiPriority w:val="0"/>
    <w:pPr>
      <w:spacing w:line="360" w:lineRule="auto"/>
      <w:ind w:firstLine="200" w:firstLineChars="200"/>
    </w:pPr>
    <w:rPr>
      <w:rFonts w:ascii="宋体" w:hAnsi="宋体"/>
      <w:sz w:val="24"/>
      <w:szCs w:val="20"/>
    </w:rPr>
  </w:style>
  <w:style w:type="character" w:customStyle="1" w:styleId="344">
    <w:name w:val="txt"/>
    <w:qFormat/>
    <w:uiPriority w:val="0"/>
    <w:rPr>
      <w:rFonts w:ascii="仿宋_GB2312" w:eastAsia="微软雅黑"/>
      <w:b/>
      <w:kern w:val="2"/>
      <w:sz w:val="32"/>
      <w:szCs w:val="32"/>
      <w:lang w:val="en-US" w:eastAsia="zh-CN" w:bidi="ar-SA"/>
    </w:rPr>
  </w:style>
  <w:style w:type="character" w:customStyle="1" w:styleId="345">
    <w:name w:val="二级标题 Char Char"/>
    <w:qFormat/>
    <w:uiPriority w:val="0"/>
    <w:rPr>
      <w:rFonts w:ascii="宋体" w:hAnsi="宋体" w:eastAsia="宋体"/>
      <w:b/>
      <w:snapToGrid w:val="0"/>
      <w:kern w:val="2"/>
      <w:sz w:val="24"/>
      <w:szCs w:val="24"/>
      <w:lang w:val="en-US" w:eastAsia="zh-CN" w:bidi="ar-SA"/>
    </w:rPr>
  </w:style>
  <w:style w:type="character" w:customStyle="1" w:styleId="346">
    <w:name w:val="Char Char32"/>
    <w:qFormat/>
    <w:uiPriority w:val="6"/>
    <w:rPr>
      <w:b/>
      <w:kern w:val="1"/>
      <w:sz w:val="24"/>
      <w:szCs w:val="24"/>
    </w:rPr>
  </w:style>
  <w:style w:type="character" w:customStyle="1" w:styleId="347">
    <w:name w:val="PI Char1"/>
    <w:qFormat/>
    <w:uiPriority w:val="0"/>
    <w:rPr>
      <w:rFonts w:ascii="宋体" w:hAnsi="宋体"/>
      <w:kern w:val="2"/>
      <w:sz w:val="24"/>
      <w:szCs w:val="24"/>
    </w:rPr>
  </w:style>
  <w:style w:type="character" w:customStyle="1" w:styleId="348">
    <w:name w:val="tw4winTerm"/>
    <w:qFormat/>
    <w:uiPriority w:val="0"/>
    <w:rPr>
      <w:color w:val="0000FF"/>
    </w:rPr>
  </w:style>
  <w:style w:type="character" w:customStyle="1" w:styleId="349">
    <w:name w:val="Footer Char_349d8ccd-87a8-4174-b318-483ee852d82b"/>
    <w:qFormat/>
    <w:uiPriority w:val="0"/>
    <w:rPr>
      <w:rFonts w:eastAsia="宋体"/>
      <w:kern w:val="2"/>
      <w:sz w:val="18"/>
      <w:lang w:val="en-US" w:eastAsia="zh-CN" w:bidi="ar-SA"/>
    </w:rPr>
  </w:style>
  <w:style w:type="character" w:customStyle="1" w:styleId="350">
    <w:name w:val="普通文字 Char Char1"/>
    <w:qFormat/>
    <w:uiPriority w:val="0"/>
    <w:rPr>
      <w:rFonts w:ascii="宋体" w:hAnsi="Courier New"/>
      <w:kern w:val="2"/>
      <w:sz w:val="21"/>
    </w:rPr>
  </w:style>
  <w:style w:type="character" w:customStyle="1" w:styleId="351">
    <w:name w:val="Char Char101"/>
    <w:qFormat/>
    <w:uiPriority w:val="6"/>
    <w:rPr>
      <w:rFonts w:ascii="宋体" w:hAnsi="宋体"/>
      <w:kern w:val="2"/>
      <w:sz w:val="21"/>
      <w:szCs w:val="24"/>
      <w:lang w:val="en-US" w:eastAsia="zh-CN"/>
    </w:rPr>
  </w:style>
  <w:style w:type="character" w:customStyle="1" w:styleId="352">
    <w:name w:val="链接"/>
    <w:qFormat/>
    <w:uiPriority w:val="0"/>
    <w:rPr>
      <w:color w:val="0000FF"/>
      <w:sz w:val="21"/>
      <w:szCs w:val="21"/>
      <w:u w:val="single"/>
    </w:rPr>
  </w:style>
  <w:style w:type="character" w:customStyle="1" w:styleId="353">
    <w:name w:val="h4 Char"/>
    <w:qFormat/>
    <w:uiPriority w:val="0"/>
    <w:rPr>
      <w:rFonts w:ascii="Arial" w:hAnsi="Arial" w:eastAsia="黑体"/>
      <w:b/>
      <w:bCs/>
      <w:kern w:val="2"/>
      <w:sz w:val="28"/>
      <w:szCs w:val="28"/>
      <w:lang w:val="zh-CN" w:eastAsia="zh-CN" w:bidi="ar-SA"/>
    </w:rPr>
  </w:style>
  <w:style w:type="character" w:customStyle="1" w:styleId="354">
    <w:name w:val="5正文 Char"/>
    <w:link w:val="355"/>
    <w:qFormat/>
    <w:uiPriority w:val="0"/>
    <w:rPr>
      <w:rFonts w:ascii="仿宋_GB2312" w:hAnsi="微软雅黑" w:eastAsia="仿宋_GB2312"/>
      <w:sz w:val="28"/>
      <w:szCs w:val="21"/>
    </w:rPr>
  </w:style>
  <w:style w:type="paragraph" w:customStyle="1" w:styleId="355">
    <w:name w:val="5正文"/>
    <w:basedOn w:val="1"/>
    <w:link w:val="354"/>
    <w:qFormat/>
    <w:uiPriority w:val="0"/>
    <w:pPr>
      <w:spacing w:line="360" w:lineRule="auto"/>
      <w:ind w:firstLine="566" w:firstLineChars="202"/>
      <w:jc w:val="left"/>
    </w:pPr>
    <w:rPr>
      <w:rFonts w:ascii="仿宋_GB2312" w:hAnsi="微软雅黑" w:eastAsia="仿宋_GB2312"/>
      <w:kern w:val="0"/>
      <w:sz w:val="28"/>
      <w:szCs w:val="21"/>
    </w:rPr>
  </w:style>
  <w:style w:type="character" w:customStyle="1" w:styleId="356">
    <w:name w:val="标题 3 字符"/>
    <w:qFormat/>
    <w:uiPriority w:val="9"/>
    <w:rPr>
      <w:b/>
      <w:bCs/>
      <w:kern w:val="2"/>
      <w:sz w:val="32"/>
      <w:szCs w:val="32"/>
    </w:rPr>
  </w:style>
  <w:style w:type="character" w:customStyle="1" w:styleId="357">
    <w:name w:val="样式6 Char"/>
    <w:qFormat/>
    <w:uiPriority w:val="0"/>
    <w:rPr>
      <w:rFonts w:ascii="仿宋_GB2312" w:hAnsi="宋体" w:eastAsia="仿宋_GB2312"/>
      <w:b/>
      <w:bCs/>
      <w:kern w:val="2"/>
      <w:sz w:val="24"/>
      <w:szCs w:val="24"/>
      <w:lang w:val="en-US" w:eastAsia="zh-CN" w:bidi="ar-SA"/>
    </w:rPr>
  </w:style>
  <w:style w:type="character" w:customStyle="1" w:styleId="358">
    <w:name w:val="Char Char14"/>
    <w:qFormat/>
    <w:uiPriority w:val="6"/>
    <w:rPr>
      <w:rFonts w:ascii="黑体" w:hAnsi="黑体" w:eastAsia="黑体"/>
    </w:rPr>
  </w:style>
  <w:style w:type="character" w:customStyle="1" w:styleId="359">
    <w:name w:val="Heading 2 Hidden Char"/>
    <w:qFormat/>
    <w:uiPriority w:val="0"/>
    <w:rPr>
      <w:rFonts w:ascii="仿宋_GB2312" w:eastAsia="仿宋_GB2312"/>
      <w:b/>
      <w:bCs/>
      <w:kern w:val="2"/>
      <w:sz w:val="24"/>
      <w:szCs w:val="24"/>
      <w:lang w:val="zh-CN" w:eastAsia="zh-CN" w:bidi="ar-SA"/>
    </w:rPr>
  </w:style>
  <w:style w:type="character" w:customStyle="1" w:styleId="360">
    <w:name w:val="表正文 Char1"/>
    <w:qFormat/>
    <w:uiPriority w:val="0"/>
    <w:rPr>
      <w:rFonts w:ascii="宋体" w:eastAsia="宋体"/>
      <w:snapToGrid w:val="0"/>
      <w:color w:val="000000"/>
      <w:kern w:val="28"/>
      <w:sz w:val="28"/>
    </w:rPr>
  </w:style>
  <w:style w:type="character" w:customStyle="1" w:styleId="361">
    <w:name w:val="blue1"/>
    <w:basedOn w:val="71"/>
    <w:qFormat/>
    <w:uiPriority w:val="0"/>
    <w:rPr>
      <w:rFonts w:ascii="Arial" w:hAnsi="Arial" w:eastAsia="黑体" w:cs="Arial"/>
      <w:snapToGrid w:val="0"/>
      <w:kern w:val="0"/>
      <w:szCs w:val="21"/>
    </w:rPr>
  </w:style>
  <w:style w:type="character" w:customStyle="1" w:styleId="362">
    <w:name w:val="标书1 Char"/>
    <w:qFormat/>
    <w:uiPriority w:val="0"/>
    <w:rPr>
      <w:rFonts w:eastAsia="宋体"/>
      <w:b/>
      <w:bCs/>
      <w:kern w:val="44"/>
      <w:sz w:val="44"/>
      <w:szCs w:val="44"/>
      <w:lang w:val="en-US" w:eastAsia="zh-CN" w:bidi="ar-SA"/>
    </w:rPr>
  </w:style>
  <w:style w:type="character" w:customStyle="1" w:styleId="363">
    <w:name w:val="样式5 Char"/>
    <w:qFormat/>
    <w:uiPriority w:val="0"/>
    <w:rPr>
      <w:rFonts w:ascii="仿宋_GB2312" w:hAnsi="仿宋" w:eastAsia="仿宋_GB2312"/>
      <w:kern w:val="2"/>
      <w:sz w:val="24"/>
      <w:szCs w:val="24"/>
    </w:rPr>
  </w:style>
  <w:style w:type="character" w:customStyle="1" w:styleId="364">
    <w:name w:val="样式4 Char"/>
    <w:qFormat/>
    <w:uiPriority w:val="0"/>
    <w:rPr>
      <w:rFonts w:ascii="仿宋_GB2312" w:hAnsi="仿宋" w:eastAsia="仿宋_GB2312"/>
      <w:b/>
      <w:kern w:val="2"/>
      <w:sz w:val="32"/>
      <w:szCs w:val="32"/>
      <w:lang w:bidi="ar-SA"/>
    </w:rPr>
  </w:style>
  <w:style w:type="character" w:customStyle="1" w:styleId="365">
    <w:name w:val="插图说明 Char"/>
    <w:qFormat/>
    <w:uiPriority w:val="0"/>
    <w:rPr>
      <w:rFonts w:eastAsia="黑体"/>
      <w:sz w:val="24"/>
      <w:lang w:val="en-US" w:eastAsia="zh-CN"/>
    </w:rPr>
  </w:style>
  <w:style w:type="character" w:customStyle="1" w:styleId="366">
    <w:name w:val="Char Char24"/>
    <w:qFormat/>
    <w:uiPriority w:val="6"/>
    <w:rPr>
      <w:kern w:val="1"/>
      <w:sz w:val="21"/>
    </w:rPr>
  </w:style>
  <w:style w:type="character" w:customStyle="1" w:styleId="367">
    <w:name w:val="普通文字 Char1 Char"/>
    <w:qFormat/>
    <w:uiPriority w:val="0"/>
    <w:rPr>
      <w:rFonts w:ascii="宋体" w:hAnsi="Courier New" w:eastAsia="宋体"/>
      <w:kern w:val="2"/>
      <w:sz w:val="21"/>
      <w:szCs w:val="24"/>
      <w:lang w:val="en-US" w:eastAsia="zh-CN" w:bidi="ar-SA"/>
    </w:rPr>
  </w:style>
  <w:style w:type="character" w:customStyle="1" w:styleId="368">
    <w:name w:val="h3 Char1"/>
    <w:qFormat/>
    <w:uiPriority w:val="0"/>
    <w:rPr>
      <w:rFonts w:eastAsia="宋体"/>
      <w:b/>
      <w:bCs/>
      <w:kern w:val="2"/>
      <w:sz w:val="32"/>
      <w:szCs w:val="32"/>
      <w:lang w:bidi="ar-SA"/>
    </w:rPr>
  </w:style>
  <w:style w:type="character" w:customStyle="1" w:styleId="369">
    <w:name w:val="标题 Char1"/>
    <w:qFormat/>
    <w:uiPriority w:val="0"/>
    <w:rPr>
      <w:rFonts w:ascii="Cambria" w:hAnsi="Cambria" w:eastAsia="宋体" w:cs="Times New Roman"/>
      <w:b/>
      <w:bCs/>
      <w:sz w:val="32"/>
      <w:szCs w:val="32"/>
      <w:lang w:bidi="ar-SA"/>
    </w:rPr>
  </w:style>
  <w:style w:type="character" w:customStyle="1" w:styleId="370">
    <w:name w:val="gf正文1 Char"/>
    <w:qFormat/>
    <w:uiPriority w:val="0"/>
    <w:rPr>
      <w:rFonts w:ascii="宋体" w:hAnsi="宋体" w:eastAsia="宋体" w:cs="宋体"/>
      <w:kern w:val="2"/>
      <w:sz w:val="24"/>
      <w:szCs w:val="24"/>
      <w:lang w:val="en-US" w:eastAsia="zh-CN" w:bidi="ar-SA"/>
    </w:rPr>
  </w:style>
  <w:style w:type="character" w:customStyle="1" w:styleId="371">
    <w:name w:val="正文文本缩进 Char1"/>
    <w:qFormat/>
    <w:uiPriority w:val="0"/>
    <w:rPr>
      <w:rFonts w:ascii="Calibri" w:hAnsi="Calibri"/>
      <w:sz w:val="28"/>
    </w:rPr>
  </w:style>
  <w:style w:type="character" w:customStyle="1" w:styleId="372">
    <w:name w:val="No Spacing Char"/>
    <w:link w:val="373"/>
    <w:qFormat/>
    <w:uiPriority w:val="1"/>
    <w:rPr>
      <w:sz w:val="22"/>
      <w:szCs w:val="22"/>
    </w:rPr>
  </w:style>
  <w:style w:type="paragraph" w:customStyle="1" w:styleId="373">
    <w:name w:val="无间隔1"/>
    <w:link w:val="372"/>
    <w:qFormat/>
    <w:uiPriority w:val="1"/>
    <w:rPr>
      <w:rFonts w:ascii="Times New Roman" w:hAnsi="Times New Roman" w:eastAsia="宋体" w:cs="Times New Roman"/>
      <w:sz w:val="22"/>
      <w:szCs w:val="22"/>
      <w:lang w:val="en-US" w:eastAsia="zh-CN" w:bidi="ar-SA"/>
    </w:rPr>
  </w:style>
  <w:style w:type="character" w:customStyle="1" w:styleId="374">
    <w:name w:val="样式7 Char"/>
    <w:qFormat/>
    <w:uiPriority w:val="0"/>
    <w:rPr>
      <w:rFonts w:ascii="仿宋_GB2312" w:hAnsi="仿宋" w:eastAsia="仿宋_GB2312"/>
      <w:b/>
      <w:kern w:val="2"/>
      <w:sz w:val="24"/>
      <w:szCs w:val="24"/>
    </w:rPr>
  </w:style>
  <w:style w:type="character" w:customStyle="1" w:styleId="375">
    <w:name w:val="font12gray1"/>
    <w:qFormat/>
    <w:uiPriority w:val="0"/>
    <w:rPr>
      <w:rFonts w:ascii="仿宋_GB2312" w:eastAsia="微软雅黑"/>
      <w:b/>
      <w:spacing w:val="300"/>
      <w:kern w:val="2"/>
      <w:sz w:val="18"/>
      <w:szCs w:val="18"/>
      <w:lang w:val="en-US" w:eastAsia="zh-CN" w:bidi="ar-SA"/>
    </w:rPr>
  </w:style>
  <w:style w:type="character" w:customStyle="1" w:styleId="376">
    <w:name w:val="表名 Char"/>
    <w:qFormat/>
    <w:uiPriority w:val="0"/>
    <w:rPr>
      <w:rFonts w:eastAsia="宋体"/>
      <w:b/>
      <w:bCs/>
      <w:kern w:val="2"/>
      <w:sz w:val="24"/>
      <w:szCs w:val="24"/>
      <w:lang w:val="en-US" w:eastAsia="zh-CN" w:bidi="ar-SA"/>
    </w:rPr>
  </w:style>
  <w:style w:type="character" w:customStyle="1" w:styleId="377">
    <w:name w:val="Document Map Char"/>
    <w:qFormat/>
    <w:uiPriority w:val="0"/>
    <w:rPr>
      <w:rFonts w:eastAsia="宋体"/>
      <w:kern w:val="2"/>
      <w:sz w:val="21"/>
      <w:szCs w:val="24"/>
      <w:lang w:val="en-US" w:eastAsia="zh-CN" w:bidi="ar-SA"/>
    </w:rPr>
  </w:style>
  <w:style w:type="character" w:customStyle="1" w:styleId="378">
    <w:name w:val="纯文本 Char_0"/>
    <w:link w:val="379"/>
    <w:qFormat/>
    <w:uiPriority w:val="0"/>
    <w:rPr>
      <w:rFonts w:ascii="宋体" w:hAnsi="Courier New"/>
      <w:kern w:val="2"/>
      <w:sz w:val="21"/>
      <w:szCs w:val="21"/>
    </w:rPr>
  </w:style>
  <w:style w:type="paragraph" w:customStyle="1" w:styleId="379">
    <w:name w:val="纯文本_0_0"/>
    <w:basedOn w:val="380"/>
    <w:link w:val="378"/>
    <w:qFormat/>
    <w:uiPriority w:val="0"/>
    <w:rPr>
      <w:rFonts w:ascii="宋体" w:hAnsi="Courier New"/>
      <w:szCs w:val="21"/>
    </w:rPr>
  </w:style>
  <w:style w:type="paragraph" w:customStyle="1" w:styleId="380">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381">
    <w:name w:val="Balloon Text Char"/>
    <w:qFormat/>
    <w:uiPriority w:val="0"/>
    <w:rPr>
      <w:rFonts w:eastAsia="宋体"/>
      <w:kern w:val="2"/>
      <w:sz w:val="18"/>
      <w:szCs w:val="18"/>
      <w:lang w:val="en-US" w:eastAsia="zh-CN" w:bidi="ar-SA"/>
    </w:rPr>
  </w:style>
  <w:style w:type="character" w:customStyle="1" w:styleId="382">
    <w:name w:val="正文 项目2 Char"/>
    <w:basedOn w:val="383"/>
    <w:qFormat/>
    <w:uiPriority w:val="0"/>
    <w:rPr>
      <w:rFonts w:ascii="仿宋_GB2312" w:hAnsi="仿宋_GB2312" w:eastAsia="仿宋_GB2312"/>
      <w:kern w:val="2"/>
      <w:sz w:val="24"/>
      <w:lang w:bidi="ar-SA"/>
    </w:rPr>
  </w:style>
  <w:style w:type="character" w:customStyle="1" w:styleId="383">
    <w:name w:val="正文 项目 Char"/>
    <w:qFormat/>
    <w:uiPriority w:val="0"/>
    <w:rPr>
      <w:rFonts w:ascii="仿宋_GB2312" w:hAnsi="仿宋_GB2312" w:eastAsia="仿宋_GB2312"/>
      <w:kern w:val="2"/>
      <w:sz w:val="24"/>
      <w:lang w:bidi="ar-SA"/>
    </w:rPr>
  </w:style>
  <w:style w:type="character" w:customStyle="1" w:styleId="384">
    <w:name w:val="h Char Char1"/>
    <w:qFormat/>
    <w:uiPriority w:val="0"/>
    <w:rPr>
      <w:rFonts w:eastAsia="宋体"/>
      <w:kern w:val="2"/>
      <w:sz w:val="18"/>
      <w:szCs w:val="18"/>
      <w:lang w:val="en-US" w:eastAsia="zh-CN" w:bidi="ar-SA"/>
    </w:rPr>
  </w:style>
  <w:style w:type="character" w:customStyle="1" w:styleId="385">
    <w:name w:val="px14"/>
    <w:qFormat/>
    <w:uiPriority w:val="0"/>
    <w:rPr>
      <w:rFonts w:ascii="仿宋_GB2312" w:eastAsia="微软雅黑" w:cs="Times New Roman"/>
      <w:b/>
      <w:kern w:val="2"/>
      <w:sz w:val="32"/>
      <w:szCs w:val="32"/>
      <w:lang w:val="en-US" w:eastAsia="zh-CN" w:bidi="ar-SA"/>
    </w:rPr>
  </w:style>
  <w:style w:type="character" w:customStyle="1" w:styleId="386">
    <w:name w:val="HTML 预设格式 Char1"/>
    <w:qFormat/>
    <w:uiPriority w:val="0"/>
    <w:rPr>
      <w:rFonts w:ascii="Courier New" w:hAnsi="Courier New" w:eastAsia="宋体" w:cs="Courier New"/>
      <w:sz w:val="20"/>
      <w:szCs w:val="20"/>
    </w:rPr>
  </w:style>
  <w:style w:type="character" w:customStyle="1" w:styleId="387">
    <w:name w:val="普通文字 Char1"/>
    <w:qFormat/>
    <w:uiPriority w:val="0"/>
    <w:rPr>
      <w:rFonts w:ascii="宋体" w:hAnsi="Courier New" w:eastAsia="宋体"/>
      <w:kern w:val="2"/>
      <w:sz w:val="21"/>
      <w:lang w:val="en-US" w:eastAsia="zh-CN"/>
    </w:rPr>
  </w:style>
  <w:style w:type="character" w:customStyle="1" w:styleId="388">
    <w:name w:val="hei16b1"/>
    <w:qFormat/>
    <w:uiPriority w:val="0"/>
    <w:rPr>
      <w:rFonts w:hint="default" w:ascii="Arial" w:hAnsi="Arial" w:cs="Arial"/>
      <w:b/>
      <w:bCs/>
      <w:color w:val="000000"/>
      <w:sz w:val="24"/>
      <w:szCs w:val="24"/>
    </w:rPr>
  </w:style>
  <w:style w:type="character" w:customStyle="1" w:styleId="389">
    <w:name w:val="正文（绿盟科技） Char"/>
    <w:link w:val="390"/>
    <w:qFormat/>
    <w:uiPriority w:val="0"/>
    <w:rPr>
      <w:rFonts w:ascii="Arial" w:hAnsi="Arial"/>
      <w:sz w:val="21"/>
      <w:szCs w:val="21"/>
    </w:rPr>
  </w:style>
  <w:style w:type="paragraph" w:customStyle="1" w:styleId="390">
    <w:name w:val="正文（绿盟科技）"/>
    <w:link w:val="389"/>
    <w:qFormat/>
    <w:uiPriority w:val="0"/>
    <w:pPr>
      <w:spacing w:line="300" w:lineRule="auto"/>
    </w:pPr>
    <w:rPr>
      <w:rFonts w:ascii="Arial" w:hAnsi="Arial" w:eastAsia="宋体" w:cs="Times New Roman"/>
      <w:sz w:val="21"/>
      <w:szCs w:val="21"/>
      <w:lang w:val="en-US" w:eastAsia="zh-CN" w:bidi="ar-SA"/>
    </w:rPr>
  </w:style>
  <w:style w:type="character" w:customStyle="1" w:styleId="391">
    <w:name w:val="Char Char19"/>
    <w:qFormat/>
    <w:uiPriority w:val="6"/>
    <w:rPr>
      <w:rFonts w:ascii="宋体" w:hAnsi="宋体"/>
      <w:i/>
      <w:sz w:val="24"/>
      <w:szCs w:val="24"/>
    </w:rPr>
  </w:style>
  <w:style w:type="character" w:customStyle="1" w:styleId="392">
    <w:name w:val="标题 2 字符"/>
    <w:qFormat/>
    <w:uiPriority w:val="1"/>
    <w:rPr>
      <w:rFonts w:ascii="仿宋_GB2312" w:hAnsi="Times New Roman" w:eastAsia="仿宋_GB2312" w:cs="Times New Roman"/>
      <w:b/>
      <w:kern w:val="2"/>
      <w:sz w:val="24"/>
      <w:lang w:val="zh-CN"/>
    </w:rPr>
  </w:style>
  <w:style w:type="character" w:customStyle="1" w:styleId="393">
    <w:name w:val="Char Char72"/>
    <w:qFormat/>
    <w:uiPriority w:val="0"/>
    <w:rPr>
      <w:rFonts w:eastAsia="宋体"/>
      <w:kern w:val="2"/>
      <w:sz w:val="21"/>
      <w:szCs w:val="24"/>
      <w:lang w:val="en-US" w:eastAsia="zh-CN" w:bidi="ar-SA"/>
    </w:rPr>
  </w:style>
  <w:style w:type="character" w:customStyle="1" w:styleId="394">
    <w:name w:val="正文文本缩进 Char2"/>
    <w:qFormat/>
    <w:uiPriority w:val="0"/>
    <w:rPr>
      <w:rFonts w:ascii="Times New Roman" w:hAnsi="Times New Roman" w:eastAsia="宋体" w:cs="Times New Roman"/>
      <w:snapToGrid w:val="0"/>
      <w:kern w:val="0"/>
      <w:szCs w:val="24"/>
    </w:rPr>
  </w:style>
  <w:style w:type="character" w:customStyle="1" w:styleId="395">
    <w:name w:val="样式2 Char"/>
    <w:qFormat/>
    <w:uiPriority w:val="0"/>
    <w:rPr>
      <w:rFonts w:ascii="仿宋_GB2312" w:hAnsi="仿宋" w:eastAsia="仿宋_GB2312" w:cs="仿宋_GB2312"/>
      <w:b/>
      <w:bCs/>
      <w:sz w:val="32"/>
      <w:szCs w:val="30"/>
      <w:lang w:val="zh-CN"/>
    </w:rPr>
  </w:style>
  <w:style w:type="character" w:customStyle="1" w:styleId="396">
    <w:name w:val="表格名称[858D7CFB-ED40-4347-BF05-701D383B685F]"/>
    <w:link w:val="397"/>
    <w:qFormat/>
    <w:uiPriority w:val="0"/>
    <w:rPr>
      <w:sz w:val="32"/>
    </w:rPr>
  </w:style>
  <w:style w:type="paragraph" w:customStyle="1" w:styleId="397">
    <w:name w:val="表格名称"/>
    <w:basedOn w:val="4"/>
    <w:link w:val="396"/>
    <w:qFormat/>
    <w:uiPriority w:val="0"/>
    <w:pPr>
      <w:numPr>
        <w:ilvl w:val="0"/>
        <w:numId w:val="0"/>
      </w:numPr>
      <w:tabs>
        <w:tab w:val="left" w:pos="432"/>
      </w:tabs>
      <w:snapToGrid w:val="0"/>
      <w:spacing w:before="240" w:after="240" w:line="240" w:lineRule="auto"/>
      <w:jc w:val="center"/>
    </w:pPr>
    <w:rPr>
      <w:rFonts w:ascii="Times New Roman" w:hAnsi="Times New Roman" w:eastAsia="宋体"/>
      <w:b w:val="0"/>
      <w:kern w:val="0"/>
    </w:rPr>
  </w:style>
  <w:style w:type="character" w:customStyle="1" w:styleId="398">
    <w:name w:val="Char Char4"/>
    <w:qFormat/>
    <w:uiPriority w:val="0"/>
    <w:rPr>
      <w:rFonts w:eastAsia="宋体"/>
      <w:b/>
      <w:sz w:val="24"/>
      <w:lang w:val="en-GB" w:eastAsia="zh-CN" w:bidi="ar-SA"/>
    </w:rPr>
  </w:style>
  <w:style w:type="character" w:customStyle="1" w:styleId="399">
    <w:name w:val="c7 style3"/>
    <w:qFormat/>
    <w:uiPriority w:val="0"/>
  </w:style>
  <w:style w:type="character" w:customStyle="1" w:styleId="400">
    <w:name w:val="正文文本 3 Char1"/>
    <w:qFormat/>
    <w:uiPriority w:val="99"/>
    <w:rPr>
      <w:rFonts w:ascii="Times New Roman" w:hAnsi="Times New Roman" w:eastAsia="宋体" w:cs="Times New Roman"/>
      <w:sz w:val="16"/>
      <w:szCs w:val="16"/>
    </w:rPr>
  </w:style>
  <w:style w:type="character" w:customStyle="1" w:styleId="401">
    <w:name w:val="tw4winInternal"/>
    <w:qFormat/>
    <w:uiPriority w:val="0"/>
    <w:rPr>
      <w:rFonts w:ascii="Courier New" w:hAnsi="Courier New" w:cs="Courier New"/>
      <w:color w:val="FF0000"/>
      <w:lang w:val="en-US" w:eastAsia="zh-CN"/>
    </w:rPr>
  </w:style>
  <w:style w:type="character" w:customStyle="1" w:styleId="402">
    <w:name w:val="shadow11"/>
    <w:qFormat/>
    <w:uiPriority w:val="0"/>
    <w:rPr>
      <w:color w:val="000000"/>
      <w:sz w:val="21"/>
    </w:rPr>
  </w:style>
  <w:style w:type="character" w:customStyle="1" w:styleId="403">
    <w:name w:val="正文非缩进 Char3"/>
    <w:qFormat/>
    <w:uiPriority w:val="0"/>
    <w:rPr>
      <w:rFonts w:ascii="宋体" w:eastAsia="宋体"/>
      <w:snapToGrid w:val="0"/>
      <w:color w:val="000000"/>
      <w:kern w:val="28"/>
      <w:sz w:val="28"/>
      <w:lang w:val="en-US" w:eastAsia="zh-CN" w:bidi="ar-SA"/>
    </w:rPr>
  </w:style>
  <w:style w:type="character" w:customStyle="1" w:styleId="404">
    <w:name w:val="签名 Char1"/>
    <w:qFormat/>
    <w:uiPriority w:val="0"/>
    <w:rPr>
      <w:rFonts w:ascii="Times New Roman" w:hAnsi="Times New Roman" w:eastAsia="宋体" w:cs="Times New Roman"/>
      <w:szCs w:val="24"/>
    </w:rPr>
  </w:style>
  <w:style w:type="character" w:customStyle="1" w:styleId="405">
    <w:name w:val="Char Char18"/>
    <w:qFormat/>
    <w:uiPriority w:val="6"/>
    <w:rPr>
      <w:rFonts w:ascii="宋体" w:hAnsi="宋体"/>
      <w:sz w:val="28"/>
    </w:rPr>
  </w:style>
  <w:style w:type="character" w:customStyle="1" w:styleId="406">
    <w:name w:val="Char Char22"/>
    <w:qFormat/>
    <w:uiPriority w:val="6"/>
    <w:rPr>
      <w:rFonts w:ascii="宋体" w:hAnsi="宋体"/>
      <w:kern w:val="1"/>
      <w:sz w:val="24"/>
      <w:szCs w:val="24"/>
    </w:rPr>
  </w:style>
  <w:style w:type="character" w:customStyle="1" w:styleId="407">
    <w:name w:val="pt141"/>
    <w:qFormat/>
    <w:uiPriority w:val="0"/>
    <w:rPr>
      <w:color w:val="330066"/>
      <w:sz w:val="22"/>
      <w:szCs w:val="22"/>
    </w:rPr>
  </w:style>
  <w:style w:type="character" w:customStyle="1" w:styleId="408">
    <w:name w:val="Char Char611"/>
    <w:qFormat/>
    <w:uiPriority w:val="0"/>
    <w:rPr>
      <w:rFonts w:eastAsia="宋体"/>
      <w:kern w:val="2"/>
      <w:sz w:val="21"/>
      <w:szCs w:val="24"/>
      <w:lang w:val="en-US" w:eastAsia="zh-CN" w:bidi="ar-SA"/>
    </w:rPr>
  </w:style>
  <w:style w:type="character" w:customStyle="1" w:styleId="409">
    <w:name w:val="highlight1"/>
    <w:qFormat/>
    <w:uiPriority w:val="0"/>
    <w:rPr>
      <w:rFonts w:ascii="仿宋_GB2312" w:eastAsia="微软雅黑"/>
      <w:b/>
      <w:kern w:val="2"/>
      <w:sz w:val="23"/>
      <w:szCs w:val="23"/>
      <w:lang w:val="en-US" w:eastAsia="zh-CN" w:bidi="ar-SA"/>
    </w:rPr>
  </w:style>
  <w:style w:type="character" w:customStyle="1" w:styleId="410">
    <w:name w:val="my正文 Char"/>
    <w:link w:val="411"/>
    <w:qFormat/>
    <w:uiPriority w:val="0"/>
    <w:rPr>
      <w:rFonts w:ascii="Tahoma" w:hAnsi="Tahoma"/>
      <w:sz w:val="24"/>
      <w:szCs w:val="24"/>
    </w:rPr>
  </w:style>
  <w:style w:type="paragraph" w:customStyle="1" w:styleId="411">
    <w:name w:val="my正文"/>
    <w:basedOn w:val="1"/>
    <w:link w:val="410"/>
    <w:qFormat/>
    <w:uiPriority w:val="0"/>
    <w:pPr>
      <w:spacing w:line="360" w:lineRule="auto"/>
      <w:ind w:firstLine="480" w:firstLineChars="200"/>
    </w:pPr>
    <w:rPr>
      <w:rFonts w:ascii="Tahoma" w:hAnsi="Tahoma"/>
      <w:kern w:val="0"/>
      <w:sz w:val="24"/>
    </w:rPr>
  </w:style>
  <w:style w:type="character" w:customStyle="1" w:styleId="412">
    <w:name w:val="正文缩进 Char2"/>
    <w:qFormat/>
    <w:uiPriority w:val="0"/>
    <w:rPr>
      <w:rFonts w:ascii="宋体" w:eastAsia="宋体"/>
      <w:snapToGrid w:val="0"/>
      <w:color w:val="000000"/>
      <w:kern w:val="28"/>
      <w:sz w:val="28"/>
      <w:lang w:val="en-US" w:eastAsia="zh-CN" w:bidi="ar-SA"/>
    </w:rPr>
  </w:style>
  <w:style w:type="character" w:customStyle="1" w:styleId="413">
    <w:name w:val="Used by Word for text of Help footnotes Char Char1"/>
    <w:qFormat/>
    <w:uiPriority w:val="0"/>
    <w:rPr>
      <w:color w:val="0000FF"/>
      <w:sz w:val="21"/>
    </w:rPr>
  </w:style>
  <w:style w:type="character" w:customStyle="1" w:styleId="414">
    <w:name w:val="FA正文 Char Char"/>
    <w:qFormat/>
    <w:uiPriority w:val="0"/>
    <w:rPr>
      <w:rFonts w:hAnsi="宋体"/>
      <w:kern w:val="2"/>
      <w:sz w:val="24"/>
      <w:lang w:bidi="ar-SA"/>
    </w:rPr>
  </w:style>
  <w:style w:type="character" w:customStyle="1" w:styleId="415">
    <w:name w:val="纯文本 字符"/>
    <w:qFormat/>
    <w:uiPriority w:val="0"/>
    <w:rPr>
      <w:rFonts w:ascii="宋体" w:hAnsi="Courier New" w:eastAsia="宋体" w:cs="Arial"/>
      <w:snapToGrid w:val="0"/>
      <w:kern w:val="2"/>
      <w:sz w:val="21"/>
      <w:szCs w:val="21"/>
      <w:lang w:val="en-US" w:eastAsia="zh-CN" w:bidi="ar-SA"/>
    </w:rPr>
  </w:style>
  <w:style w:type="character" w:customStyle="1" w:styleId="416">
    <w:name w:val="3级 Char"/>
    <w:link w:val="417"/>
    <w:qFormat/>
    <w:uiPriority w:val="0"/>
    <w:rPr>
      <w:rFonts w:ascii="宋体" w:hAnsi="宋体"/>
      <w:b/>
      <w:bCs/>
      <w:sz w:val="28"/>
    </w:rPr>
  </w:style>
  <w:style w:type="paragraph" w:customStyle="1" w:styleId="417">
    <w:name w:val="3级"/>
    <w:basedOn w:val="418"/>
    <w:link w:val="416"/>
    <w:qFormat/>
    <w:uiPriority w:val="0"/>
    <w:pPr>
      <w:ind w:left="0" w:right="466" w:firstLine="288"/>
    </w:pPr>
    <w:rPr>
      <w:rFonts w:hAnsi="宋体"/>
      <w:snapToGrid/>
    </w:rPr>
  </w:style>
  <w:style w:type="paragraph" w:customStyle="1" w:styleId="418">
    <w:name w:val="样式 标题 3h33rd level3BOD 0H3l3CTHeading 3 - oldLevel 3 He..."/>
    <w:basedOn w:val="5"/>
    <w:qFormat/>
    <w:uiPriority w:val="99"/>
    <w:pPr>
      <w:keepLines w:val="0"/>
      <w:widowControl/>
      <w:numPr>
        <w:ilvl w:val="0"/>
        <w:numId w:val="0"/>
      </w:numPr>
      <w:spacing w:before="240" w:after="240" w:line="360" w:lineRule="auto"/>
      <w:ind w:left="851" w:right="407" w:rightChars="194" w:hanging="851"/>
      <w:jc w:val="left"/>
    </w:pPr>
    <w:rPr>
      <w:rFonts w:ascii="宋体" w:hAnsi="Arial" w:eastAsia="宋体"/>
      <w:bCs/>
      <w:snapToGrid w:val="0"/>
      <w:kern w:val="0"/>
      <w:sz w:val="28"/>
    </w:rPr>
  </w:style>
  <w:style w:type="character" w:customStyle="1" w:styleId="419">
    <w:name w:val="myp11"/>
    <w:qFormat/>
    <w:uiPriority w:val="0"/>
    <w:rPr>
      <w:rFonts w:ascii="仿宋_GB2312" w:eastAsia="微软雅黑"/>
      <w:b/>
      <w:kern w:val="2"/>
      <w:sz w:val="32"/>
      <w:szCs w:val="32"/>
      <w:lang w:val="en-US" w:eastAsia="zh-CN" w:bidi="ar-SA"/>
    </w:rPr>
  </w:style>
  <w:style w:type="character" w:customStyle="1" w:styleId="420">
    <w:name w:val="文档结构图 Char1"/>
    <w:qFormat/>
    <w:uiPriority w:val="0"/>
    <w:rPr>
      <w:kern w:val="2"/>
      <w:sz w:val="21"/>
      <w:szCs w:val="24"/>
      <w:shd w:val="clear" w:color="auto" w:fill="000080"/>
    </w:rPr>
  </w:style>
  <w:style w:type="character" w:customStyle="1" w:styleId="421">
    <w:name w:val="H6 Char"/>
    <w:qFormat/>
    <w:uiPriority w:val="0"/>
    <w:rPr>
      <w:rFonts w:ascii="Arial" w:hAnsi="Arial" w:eastAsia="黑体"/>
      <w:b/>
      <w:bCs/>
      <w:kern w:val="2"/>
      <w:sz w:val="24"/>
      <w:szCs w:val="24"/>
    </w:rPr>
  </w:style>
  <w:style w:type="character" w:customStyle="1" w:styleId="422">
    <w:name w:val="Char Char91"/>
    <w:qFormat/>
    <w:uiPriority w:val="0"/>
    <w:rPr>
      <w:rFonts w:eastAsia="宋体"/>
      <w:kern w:val="2"/>
      <w:sz w:val="18"/>
      <w:szCs w:val="18"/>
      <w:lang w:val="en-US" w:eastAsia="zh-CN" w:bidi="ar-SA"/>
    </w:rPr>
  </w:style>
  <w:style w:type="character" w:customStyle="1" w:styleId="423">
    <w:name w:val="副标题 Char1"/>
    <w:qFormat/>
    <w:uiPriority w:val="0"/>
    <w:rPr>
      <w:rFonts w:ascii="Cambria" w:hAnsi="Cambria" w:eastAsia="宋体" w:cs="Times New Roman"/>
      <w:b/>
      <w:bCs/>
      <w:snapToGrid w:val="0"/>
      <w:kern w:val="28"/>
      <w:sz w:val="32"/>
      <w:szCs w:val="32"/>
    </w:rPr>
  </w:style>
  <w:style w:type="character" w:customStyle="1" w:styleId="424">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425">
    <w:name w:val="Char Char211"/>
    <w:qFormat/>
    <w:uiPriority w:val="0"/>
    <w:rPr>
      <w:rFonts w:eastAsia="宋体"/>
      <w:b/>
      <w:bCs/>
      <w:kern w:val="2"/>
      <w:sz w:val="21"/>
      <w:szCs w:val="24"/>
      <w:lang w:val="en-US" w:eastAsia="zh-CN" w:bidi="ar-SA"/>
    </w:rPr>
  </w:style>
  <w:style w:type="character" w:customStyle="1" w:styleId="426">
    <w:name w:val="maywed421"/>
    <w:qFormat/>
    <w:uiPriority w:val="0"/>
    <w:rPr>
      <w:color w:val="366FB6"/>
      <w:u w:val="none"/>
    </w:rPr>
  </w:style>
  <w:style w:type="character" w:customStyle="1" w:styleId="427">
    <w:name w:val="Char Char102"/>
    <w:qFormat/>
    <w:uiPriority w:val="0"/>
    <w:rPr>
      <w:rFonts w:ascii="宋体" w:hAnsi="宋体"/>
      <w:kern w:val="2"/>
      <w:sz w:val="21"/>
      <w:szCs w:val="24"/>
      <w:lang w:val="en-US" w:eastAsia="zh-CN"/>
    </w:rPr>
  </w:style>
  <w:style w:type="character" w:customStyle="1" w:styleId="428">
    <w:name w:val="md"/>
    <w:basedOn w:val="71"/>
    <w:qFormat/>
    <w:uiPriority w:val="0"/>
    <w:rPr>
      <w:rFonts w:ascii="Arial" w:hAnsi="Arial" w:eastAsia="黑体" w:cs="Arial"/>
      <w:snapToGrid w:val="0"/>
      <w:kern w:val="0"/>
      <w:szCs w:val="21"/>
    </w:rPr>
  </w:style>
  <w:style w:type="character" w:customStyle="1" w:styleId="429">
    <w:name w:val="big1"/>
    <w:qFormat/>
    <w:uiPriority w:val="0"/>
    <w:rPr>
      <w:rFonts w:hint="eastAsia" w:ascii="宋体" w:hAnsi="宋体" w:eastAsia="宋体"/>
      <w:color w:val="333333"/>
      <w:sz w:val="22"/>
      <w:szCs w:val="22"/>
    </w:rPr>
  </w:style>
  <w:style w:type="character" w:customStyle="1" w:styleId="430">
    <w:name w:val="Char Char311"/>
    <w:qFormat/>
    <w:uiPriority w:val="0"/>
    <w:rPr>
      <w:rFonts w:eastAsia="宋体"/>
      <w:kern w:val="2"/>
      <w:sz w:val="21"/>
      <w:szCs w:val="24"/>
      <w:lang w:val="en-US" w:eastAsia="zh-CN" w:bidi="ar-SA"/>
    </w:rPr>
  </w:style>
  <w:style w:type="character" w:customStyle="1" w:styleId="431">
    <w:name w:val="Char Char81"/>
    <w:qFormat/>
    <w:uiPriority w:val="6"/>
    <w:rPr>
      <w:rFonts w:eastAsia="宋体"/>
      <w:b/>
      <w:sz w:val="24"/>
      <w:lang w:val="en-GB" w:eastAsia="zh-CN"/>
    </w:rPr>
  </w:style>
  <w:style w:type="character" w:customStyle="1" w:styleId="432">
    <w:name w:val="样式3 Char"/>
    <w:basedOn w:val="395"/>
    <w:qFormat/>
    <w:uiPriority w:val="0"/>
    <w:rPr>
      <w:rFonts w:ascii="仿宋_GB2312" w:hAnsi="仿宋" w:eastAsia="仿宋_GB2312" w:cs="仿宋_GB2312"/>
      <w:sz w:val="32"/>
      <w:szCs w:val="30"/>
      <w:lang w:val="zh-CN"/>
    </w:rPr>
  </w:style>
  <w:style w:type="character" w:customStyle="1" w:styleId="433">
    <w:name w:val="正文首行缩进 2 Char1"/>
    <w:qFormat/>
    <w:uiPriority w:val="0"/>
    <w:rPr>
      <w:rFonts w:ascii="Times New Roman" w:hAnsi="Times New Roman" w:eastAsia="宋体" w:cs="Times New Roman"/>
      <w:kern w:val="2"/>
      <w:sz w:val="24"/>
      <w:szCs w:val="24"/>
    </w:rPr>
  </w:style>
  <w:style w:type="character" w:customStyle="1" w:styleId="434">
    <w:name w:val="副标题 Char2"/>
    <w:qFormat/>
    <w:uiPriority w:val="0"/>
    <w:rPr>
      <w:rFonts w:ascii="Cambria" w:hAnsi="Cambria" w:eastAsia="宋体" w:cs="Times New Roman"/>
      <w:b/>
      <w:bCs/>
      <w:snapToGrid w:val="0"/>
      <w:kern w:val="28"/>
      <w:sz w:val="32"/>
      <w:szCs w:val="32"/>
    </w:rPr>
  </w:style>
  <w:style w:type="character" w:customStyle="1" w:styleId="435">
    <w:name w:val="标题4-dyf Char"/>
    <w:link w:val="436"/>
    <w:qFormat/>
    <w:uiPriority w:val="0"/>
    <w:rPr>
      <w:rFonts w:ascii="Cambria" w:hAnsi="Cambria"/>
      <w:b/>
      <w:bCs/>
      <w:color w:val="000000"/>
      <w:kern w:val="2"/>
      <w:sz w:val="21"/>
      <w:szCs w:val="21"/>
    </w:rPr>
  </w:style>
  <w:style w:type="paragraph" w:customStyle="1" w:styleId="436">
    <w:name w:val="标题4-dyf"/>
    <w:basedOn w:val="6"/>
    <w:link w:val="435"/>
    <w:qFormat/>
    <w:uiPriority w:val="0"/>
    <w:pPr>
      <w:numPr>
        <w:ilvl w:val="0"/>
        <w:numId w:val="0"/>
      </w:numPr>
      <w:spacing w:line="376" w:lineRule="atLeast"/>
      <w:ind w:left="851" w:hanging="851"/>
    </w:pPr>
    <w:rPr>
      <w:rFonts w:ascii="Cambria" w:hAnsi="Cambria" w:eastAsia="宋体"/>
      <w:bCs/>
      <w:color w:val="000000"/>
      <w:sz w:val="21"/>
      <w:szCs w:val="21"/>
    </w:rPr>
  </w:style>
  <w:style w:type="character" w:customStyle="1" w:styleId="437">
    <w:name w:val="dectext1"/>
    <w:qFormat/>
    <w:uiPriority w:val="0"/>
    <w:rPr>
      <w:rFonts w:ascii="宋体" w:hAnsi="宋体" w:eastAsia="宋体"/>
      <w:color w:val="333333"/>
      <w:sz w:val="21"/>
      <w:szCs w:val="21"/>
      <w:u w:val="none"/>
    </w:rPr>
  </w:style>
  <w:style w:type="character" w:customStyle="1" w:styleId="438">
    <w:name w:val="冯 Char"/>
    <w:link w:val="439"/>
    <w:qFormat/>
    <w:uiPriority w:val="0"/>
    <w:rPr>
      <w:rFonts w:ascii="宋体" w:hAnsi="宋体"/>
      <w:color w:val="000000"/>
      <w:sz w:val="24"/>
      <w:szCs w:val="24"/>
    </w:rPr>
  </w:style>
  <w:style w:type="paragraph" w:customStyle="1" w:styleId="439">
    <w:name w:val="冯"/>
    <w:basedOn w:val="1"/>
    <w:link w:val="438"/>
    <w:qFormat/>
    <w:uiPriority w:val="0"/>
    <w:pPr>
      <w:widowControl/>
      <w:spacing w:line="360" w:lineRule="auto"/>
      <w:ind w:firstLine="480" w:firstLineChars="200"/>
    </w:pPr>
    <w:rPr>
      <w:rFonts w:ascii="宋体" w:hAnsi="宋体"/>
      <w:color w:val="000000"/>
      <w:kern w:val="0"/>
      <w:sz w:val="24"/>
    </w:rPr>
  </w:style>
  <w:style w:type="character" w:customStyle="1" w:styleId="440">
    <w:name w:val="Header Char_72f22585-e026-41c0-b855-8ac788c27b1e"/>
    <w:qFormat/>
    <w:uiPriority w:val="0"/>
    <w:rPr>
      <w:rFonts w:eastAsia="宋体"/>
      <w:kern w:val="2"/>
      <w:sz w:val="18"/>
      <w:szCs w:val="18"/>
      <w:lang w:val="en-US" w:eastAsia="zh-CN" w:bidi="ar-SA"/>
    </w:rPr>
  </w:style>
  <w:style w:type="character" w:customStyle="1" w:styleId="441">
    <w:name w:val="普通文字 Char3"/>
    <w:qFormat/>
    <w:uiPriority w:val="0"/>
    <w:rPr>
      <w:rFonts w:ascii="宋体" w:hAnsi="Courier New" w:eastAsia="宋体"/>
      <w:kern w:val="2"/>
      <w:sz w:val="21"/>
      <w:lang w:val="en-US" w:eastAsia="zh-CN" w:bidi="ar-SA"/>
    </w:rPr>
  </w:style>
  <w:style w:type="character" w:customStyle="1" w:styleId="442">
    <w:name w:val="公文正文 Char"/>
    <w:qFormat/>
    <w:uiPriority w:val="0"/>
    <w:rPr>
      <w:rFonts w:ascii="仿宋_GB2312" w:eastAsia="仿宋_GB2312"/>
      <w:kern w:val="2"/>
      <w:sz w:val="24"/>
      <w:szCs w:val="24"/>
      <w:lang w:val="en-US" w:eastAsia="zh-CN" w:bidi="ar-SA"/>
    </w:rPr>
  </w:style>
  <w:style w:type="character" w:customStyle="1" w:styleId="443">
    <w:name w:val="正文首行缩进 Char Char Char Char Char"/>
    <w:qFormat/>
    <w:uiPriority w:val="0"/>
    <w:rPr>
      <w:rFonts w:ascii="宋体"/>
      <w:kern w:val="2"/>
      <w:sz w:val="24"/>
      <w:lang w:val="zh-CN"/>
    </w:rPr>
  </w:style>
  <w:style w:type="character" w:customStyle="1" w:styleId="444">
    <w:name w:val="PI Char"/>
    <w:qFormat/>
    <w:uiPriority w:val="0"/>
    <w:rPr>
      <w:rFonts w:ascii="宋体" w:hAnsi="宋体" w:eastAsia="宋体"/>
      <w:kern w:val="2"/>
      <w:sz w:val="24"/>
      <w:szCs w:val="24"/>
      <w:lang w:val="en-US" w:eastAsia="zh-CN" w:bidi="ar-SA"/>
    </w:rPr>
  </w:style>
  <w:style w:type="character" w:customStyle="1" w:styleId="445">
    <w:name w:val="style91"/>
    <w:qFormat/>
    <w:uiPriority w:val="0"/>
    <w:rPr>
      <w:color w:val="333333"/>
    </w:rPr>
  </w:style>
  <w:style w:type="character" w:customStyle="1" w:styleId="446">
    <w:name w:val="列出段落 Char2"/>
    <w:qFormat/>
    <w:uiPriority w:val="34"/>
    <w:rPr>
      <w:rFonts w:ascii="Calibri" w:hAnsi="Calibri"/>
      <w:kern w:val="2"/>
      <w:sz w:val="28"/>
    </w:rPr>
  </w:style>
  <w:style w:type="character" w:customStyle="1" w:styleId="447">
    <w:name w:val="mdeck"/>
    <w:qFormat/>
    <w:uiPriority w:val="0"/>
    <w:rPr>
      <w:rFonts w:ascii="仿宋_GB2312" w:eastAsia="微软雅黑"/>
      <w:b/>
      <w:kern w:val="2"/>
      <w:sz w:val="32"/>
      <w:szCs w:val="32"/>
      <w:lang w:val="en-US" w:eastAsia="zh-CN" w:bidi="ar-SA"/>
    </w:rPr>
  </w:style>
  <w:style w:type="character" w:customStyle="1" w:styleId="448">
    <w:name w:val="unnamed11"/>
    <w:qFormat/>
    <w:uiPriority w:val="0"/>
    <w:rPr>
      <w:sz w:val="20"/>
      <w:szCs w:val="20"/>
    </w:rPr>
  </w:style>
  <w:style w:type="character" w:customStyle="1" w:styleId="449">
    <w:name w:val="正文文本 Char2"/>
    <w:qFormat/>
    <w:uiPriority w:val="99"/>
    <w:rPr>
      <w:rFonts w:ascii="Times New Roman" w:hAnsi="Times New Roman" w:eastAsia="宋体" w:cs="Times New Roman"/>
      <w:snapToGrid w:val="0"/>
      <w:kern w:val="0"/>
      <w:szCs w:val="24"/>
    </w:rPr>
  </w:style>
  <w:style w:type="character" w:customStyle="1" w:styleId="450">
    <w:name w:val="标书正文格式 Char"/>
    <w:qFormat/>
    <w:uiPriority w:val="0"/>
    <w:rPr>
      <w:rFonts w:eastAsia="楷体_GB2312"/>
      <w:kern w:val="2"/>
      <w:sz w:val="24"/>
      <w:szCs w:val="24"/>
      <w:lang w:bidi="ar-SA"/>
    </w:rPr>
  </w:style>
  <w:style w:type="character" w:customStyle="1" w:styleId="451">
    <w:name w:val="ca-131"/>
    <w:qFormat/>
    <w:uiPriority w:val="0"/>
    <w:rPr>
      <w:rFonts w:hint="eastAsia" w:ascii="仿宋_GB2312" w:eastAsia="仿宋_GB2312"/>
      <w:b/>
      <w:bCs/>
      <w:color w:val="000000"/>
      <w:spacing w:val="-20"/>
      <w:sz w:val="24"/>
      <w:szCs w:val="24"/>
    </w:rPr>
  </w:style>
  <w:style w:type="character" w:customStyle="1" w:styleId="452">
    <w:name w:val="tw4winMark"/>
    <w:qFormat/>
    <w:uiPriority w:val="0"/>
    <w:rPr>
      <w:rFonts w:ascii="Courier New" w:hAnsi="Courier New" w:cs="Courier New"/>
      <w:vanish/>
      <w:color w:val="800080"/>
      <w:sz w:val="24"/>
      <w:szCs w:val="24"/>
      <w:vertAlign w:val="subscript"/>
    </w:rPr>
  </w:style>
  <w:style w:type="character" w:customStyle="1" w:styleId="453">
    <w:name w:val="正文样式 Char"/>
    <w:link w:val="454"/>
    <w:qFormat/>
    <w:uiPriority w:val="0"/>
    <w:rPr>
      <w:rFonts w:ascii="Calibri" w:hAnsi="Calibri"/>
      <w:sz w:val="24"/>
      <w:szCs w:val="24"/>
    </w:rPr>
  </w:style>
  <w:style w:type="paragraph" w:customStyle="1" w:styleId="454">
    <w:name w:val="正文样式"/>
    <w:basedOn w:val="1"/>
    <w:link w:val="453"/>
    <w:qFormat/>
    <w:uiPriority w:val="0"/>
    <w:pPr>
      <w:spacing w:line="360" w:lineRule="auto"/>
      <w:ind w:firstLine="480" w:firstLineChars="200"/>
    </w:pPr>
    <w:rPr>
      <w:rFonts w:ascii="Calibri" w:hAnsi="Calibri"/>
      <w:kern w:val="0"/>
      <w:sz w:val="24"/>
    </w:rPr>
  </w:style>
  <w:style w:type="character" w:customStyle="1" w:styleId="455">
    <w:name w:val="表正文 Char3"/>
    <w:qFormat/>
    <w:uiPriority w:val="0"/>
    <w:rPr>
      <w:rFonts w:eastAsia="宋体"/>
    </w:rPr>
  </w:style>
  <w:style w:type="character" w:customStyle="1" w:styleId="456">
    <w:name w:val="正文 编号 Char"/>
    <w:qFormat/>
    <w:uiPriority w:val="0"/>
    <w:rPr>
      <w:rFonts w:ascii="仿宋_GB2312" w:hAnsi="仿宋_GB2312" w:eastAsia="仿宋_GB2312"/>
      <w:kern w:val="2"/>
      <w:sz w:val="24"/>
      <w:lang w:bidi="ar-SA"/>
    </w:rPr>
  </w:style>
  <w:style w:type="character" w:customStyle="1" w:styleId="457">
    <w:name w:val="question-title2"/>
    <w:qFormat/>
    <w:uiPriority w:val="6"/>
    <w:rPr>
      <w:rFonts w:ascii="Arial" w:hAnsi="Arial" w:eastAsia="黑体" w:cs="Arial"/>
      <w:snapToGrid w:val="0"/>
      <w:kern w:val="0"/>
      <w:szCs w:val="21"/>
    </w:rPr>
  </w:style>
  <w:style w:type="character" w:customStyle="1" w:styleId="458">
    <w:name w:val="gf正文1 Char Char"/>
    <w:link w:val="459"/>
    <w:qFormat/>
    <w:uiPriority w:val="0"/>
    <w:rPr>
      <w:rFonts w:ascii="宋体" w:hAnsi="宋体" w:cs="宋体"/>
      <w:kern w:val="2"/>
      <w:sz w:val="24"/>
      <w:szCs w:val="24"/>
    </w:rPr>
  </w:style>
  <w:style w:type="paragraph" w:customStyle="1" w:styleId="459">
    <w:name w:val="gf正文1"/>
    <w:basedOn w:val="1"/>
    <w:link w:val="458"/>
    <w:qFormat/>
    <w:uiPriority w:val="0"/>
    <w:pPr>
      <w:tabs>
        <w:tab w:val="left" w:pos="3240"/>
        <w:tab w:val="left" w:pos="3960"/>
      </w:tabs>
      <w:adjustRightInd w:val="0"/>
      <w:snapToGrid w:val="0"/>
      <w:spacing w:line="360" w:lineRule="auto"/>
      <w:ind w:firstLine="480" w:firstLineChars="200"/>
    </w:pPr>
    <w:rPr>
      <w:rFonts w:ascii="宋体" w:hAnsi="宋体" w:cs="宋体"/>
      <w:sz w:val="24"/>
    </w:rPr>
  </w:style>
  <w:style w:type="character" w:customStyle="1" w:styleId="460">
    <w:name w:val="Char Char15"/>
    <w:qFormat/>
    <w:uiPriority w:val="6"/>
    <w:rPr>
      <w:rFonts w:ascii="宋体" w:hAnsi="宋体"/>
      <w:kern w:val="1"/>
      <w:sz w:val="21"/>
    </w:rPr>
  </w:style>
  <w:style w:type="character" w:customStyle="1" w:styleId="461">
    <w:name w:val="正文缩进 Char3"/>
    <w:qFormat/>
    <w:uiPriority w:val="0"/>
    <w:rPr>
      <w:rFonts w:ascii="宋体" w:eastAsia="宋体"/>
      <w:snapToGrid w:val="0"/>
      <w:color w:val="000000"/>
      <w:kern w:val="28"/>
      <w:sz w:val="28"/>
      <w:lang w:val="en-US" w:eastAsia="zh-CN" w:bidi="ar-SA"/>
    </w:rPr>
  </w:style>
  <w:style w:type="character" w:customStyle="1" w:styleId="462">
    <w:name w:val="列出段落 Char1"/>
    <w:link w:val="463"/>
    <w:qFormat/>
    <w:uiPriority w:val="0"/>
    <w:rPr>
      <w:rFonts w:ascii="Calibri" w:hAnsi="Calibri"/>
      <w:sz w:val="24"/>
      <w:lang w:eastAsia="en-US"/>
    </w:rPr>
  </w:style>
  <w:style w:type="paragraph" w:customStyle="1" w:styleId="463">
    <w:name w:val="列表1"/>
    <w:basedOn w:val="1"/>
    <w:next w:val="123"/>
    <w:link w:val="462"/>
    <w:qFormat/>
    <w:uiPriority w:val="0"/>
    <w:pPr>
      <w:widowControl/>
      <w:spacing w:after="200" w:line="360" w:lineRule="auto"/>
      <w:ind w:left="720" w:firstLine="200" w:firstLineChars="200"/>
      <w:jc w:val="left"/>
    </w:pPr>
    <w:rPr>
      <w:rFonts w:ascii="Calibri" w:hAnsi="Calibri"/>
      <w:kern w:val="0"/>
      <w:sz w:val="24"/>
      <w:szCs w:val="20"/>
      <w:lang w:eastAsia="en-US"/>
    </w:rPr>
  </w:style>
  <w:style w:type="character" w:customStyle="1" w:styleId="464">
    <w:name w:val="Normal Indent Char Char"/>
    <w:qFormat/>
    <w:uiPriority w:val="0"/>
    <w:rPr>
      <w:rFonts w:eastAsia="宋体"/>
      <w:kern w:val="2"/>
      <w:sz w:val="21"/>
      <w:lang w:val="en-US" w:eastAsia="zh-CN" w:bidi="ar-SA"/>
    </w:rPr>
  </w:style>
  <w:style w:type="character" w:customStyle="1" w:styleId="465">
    <w:name w:val="列表段落 字符"/>
    <w:qFormat/>
    <w:uiPriority w:val="99"/>
  </w:style>
  <w:style w:type="character" w:customStyle="1" w:styleId="466">
    <w:name w:val="Ò³Ã¼ Char Char1"/>
    <w:qFormat/>
    <w:uiPriority w:val="0"/>
    <w:rPr>
      <w:rFonts w:eastAsia="宋体"/>
      <w:kern w:val="2"/>
      <w:sz w:val="18"/>
      <w:szCs w:val="18"/>
      <w:lang w:val="en-US" w:eastAsia="zh-CN" w:bidi="ar-SA"/>
    </w:rPr>
  </w:style>
  <w:style w:type="character" w:customStyle="1" w:styleId="467">
    <w:name w:val="方案正文 Char"/>
    <w:qFormat/>
    <w:uiPriority w:val="0"/>
    <w:rPr>
      <w:rFonts w:ascii="仿宋_GB2312" w:eastAsia="仿宋_GB2312"/>
      <w:b/>
      <w:color w:val="000000"/>
      <w:kern w:val="2"/>
      <w:sz w:val="24"/>
      <w:lang w:val="en-US" w:eastAsia="zh-CN" w:bidi="ar-SA"/>
    </w:rPr>
  </w:style>
  <w:style w:type="character" w:customStyle="1" w:styleId="468">
    <w:name w:val="Char Char30"/>
    <w:qFormat/>
    <w:uiPriority w:val="6"/>
    <w:rPr>
      <w:rFonts w:ascii="Arial" w:hAnsi="Arial" w:eastAsia="黑体"/>
      <w:kern w:val="1"/>
      <w:sz w:val="21"/>
      <w:szCs w:val="21"/>
    </w:rPr>
  </w:style>
  <w:style w:type="character" w:customStyle="1" w:styleId="469">
    <w:name w:val="正文文本缩进 Char3"/>
    <w:qFormat/>
    <w:uiPriority w:val="0"/>
    <w:rPr>
      <w:rFonts w:ascii="宋体" w:hAnsi="宋体"/>
      <w:kern w:val="2"/>
      <w:sz w:val="24"/>
      <w:szCs w:val="24"/>
    </w:rPr>
  </w:style>
  <w:style w:type="character" w:customStyle="1" w:styleId="470">
    <w:name w:val="Char Char20"/>
    <w:qFormat/>
    <w:uiPriority w:val="6"/>
    <w:rPr>
      <w:kern w:val="1"/>
      <w:sz w:val="24"/>
    </w:rPr>
  </w:style>
  <w:style w:type="character" w:customStyle="1" w:styleId="471">
    <w:name w:val="tw4winExternal"/>
    <w:qFormat/>
    <w:uiPriority w:val="0"/>
    <w:rPr>
      <w:rFonts w:ascii="Courier New" w:hAnsi="Courier New" w:cs="Courier New"/>
      <w:color w:val="808080"/>
      <w:lang w:val="en-US" w:eastAsia="zh-CN"/>
    </w:rPr>
  </w:style>
  <w:style w:type="character" w:customStyle="1" w:styleId="472">
    <w:name w:val="批注文字 Char2"/>
    <w:qFormat/>
    <w:uiPriority w:val="99"/>
    <w:rPr>
      <w:rFonts w:ascii="Times New Roman" w:hAnsi="Times New Roman" w:eastAsia="宋体" w:cs="Times New Roman"/>
      <w:snapToGrid w:val="0"/>
      <w:kern w:val="0"/>
      <w:szCs w:val="24"/>
    </w:rPr>
  </w:style>
  <w:style w:type="character" w:customStyle="1" w:styleId="473">
    <w:name w:val="Ò³Ã¼ Char Char"/>
    <w:qFormat/>
    <w:uiPriority w:val="0"/>
    <w:rPr>
      <w:rFonts w:eastAsia="宋体"/>
      <w:kern w:val="2"/>
      <w:sz w:val="18"/>
      <w:lang w:val="en-US" w:eastAsia="zh-CN" w:bidi="ar-SA"/>
    </w:rPr>
  </w:style>
  <w:style w:type="character" w:customStyle="1" w:styleId="474">
    <w:name w:val="message1"/>
    <w:qFormat/>
    <w:uiPriority w:val="0"/>
    <w:rPr>
      <w:rFonts w:hint="default" w:ascii="Tahoma" w:hAnsi="Tahoma" w:cs="Tahoma"/>
      <w:sz w:val="18"/>
      <w:szCs w:val="18"/>
    </w:rPr>
  </w:style>
  <w:style w:type="character" w:customStyle="1" w:styleId="475">
    <w:name w:val="Char Char23"/>
    <w:qFormat/>
    <w:uiPriority w:val="6"/>
    <w:rPr>
      <w:color w:val="0000FF"/>
      <w:sz w:val="21"/>
    </w:rPr>
  </w:style>
  <w:style w:type="character" w:customStyle="1" w:styleId="476">
    <w:name w:val="批注框文本 字符"/>
    <w:qFormat/>
    <w:uiPriority w:val="0"/>
    <w:rPr>
      <w:rFonts w:ascii="Arial" w:hAnsi="Arial" w:eastAsia="黑体" w:cs="Arial"/>
      <w:snapToGrid w:val="0"/>
      <w:kern w:val="0"/>
      <w:sz w:val="18"/>
      <w:szCs w:val="18"/>
    </w:rPr>
  </w:style>
  <w:style w:type="character" w:customStyle="1" w:styleId="477">
    <w:name w:val="纯文本 Char2"/>
    <w:qFormat/>
    <w:uiPriority w:val="0"/>
    <w:rPr>
      <w:rFonts w:ascii="宋体" w:hAnsi="Courier New" w:eastAsia="宋体" w:cs="Courier New"/>
    </w:rPr>
  </w:style>
  <w:style w:type="character" w:customStyle="1" w:styleId="478">
    <w:name w:val="Char Char25"/>
    <w:qFormat/>
    <w:uiPriority w:val="6"/>
    <w:rPr>
      <w:rFonts w:ascii="宋体" w:hAnsi="宋体"/>
      <w:kern w:val="1"/>
      <w:sz w:val="24"/>
      <w:lang w:val="zh-CN"/>
    </w:rPr>
  </w:style>
  <w:style w:type="character" w:customStyle="1" w:styleId="479">
    <w:name w:val="Char Char411"/>
    <w:qFormat/>
    <w:uiPriority w:val="0"/>
    <w:rPr>
      <w:rFonts w:eastAsia="宋体"/>
      <w:b/>
      <w:sz w:val="24"/>
      <w:lang w:val="en-GB" w:eastAsia="zh-CN" w:bidi="ar-SA"/>
    </w:rPr>
  </w:style>
  <w:style w:type="character" w:customStyle="1" w:styleId="480">
    <w:name w:val="Heading 7 Char_a37d0e69-3e77-4622-a2c5-ebb0c9c27ddf"/>
    <w:qFormat/>
    <w:uiPriority w:val="0"/>
    <w:rPr>
      <w:rFonts w:ascii="宋体" w:hAnsi="宋体" w:eastAsia="宋体"/>
      <w:b/>
      <w:bCs/>
      <w:kern w:val="2"/>
      <w:sz w:val="24"/>
      <w:szCs w:val="24"/>
      <w:lang w:val="en-US" w:eastAsia="zh-CN" w:bidi="ar-SA"/>
    </w:rPr>
  </w:style>
  <w:style w:type="character" w:customStyle="1" w:styleId="481">
    <w:name w:val="此正文 Char"/>
    <w:link w:val="482"/>
    <w:qFormat/>
    <w:uiPriority w:val="0"/>
    <w:rPr>
      <w:kern w:val="2"/>
      <w:sz w:val="24"/>
      <w:szCs w:val="24"/>
    </w:rPr>
  </w:style>
  <w:style w:type="paragraph" w:customStyle="1" w:styleId="482">
    <w:name w:val="此正文"/>
    <w:basedOn w:val="1"/>
    <w:link w:val="481"/>
    <w:qFormat/>
    <w:uiPriority w:val="0"/>
    <w:pPr>
      <w:spacing w:line="360" w:lineRule="auto"/>
      <w:ind w:firstLine="200" w:firstLineChars="200"/>
    </w:pPr>
    <w:rPr>
      <w:sz w:val="24"/>
    </w:rPr>
  </w:style>
  <w:style w:type="character" w:customStyle="1" w:styleId="483">
    <w:name w:val="Char Char2"/>
    <w:qFormat/>
    <w:uiPriority w:val="0"/>
    <w:rPr>
      <w:rFonts w:eastAsia="宋体"/>
      <w:b/>
      <w:bCs/>
      <w:kern w:val="2"/>
      <w:sz w:val="21"/>
      <w:szCs w:val="24"/>
      <w:lang w:val="en-US" w:eastAsia="zh-CN" w:bidi="ar-SA"/>
    </w:rPr>
  </w:style>
  <w:style w:type="character" w:customStyle="1" w:styleId="484">
    <w:name w:val="Footer-Even Char1"/>
    <w:qFormat/>
    <w:uiPriority w:val="0"/>
    <w:rPr>
      <w:rFonts w:eastAsia="宋体"/>
      <w:kern w:val="2"/>
      <w:sz w:val="18"/>
      <w:szCs w:val="18"/>
      <w:lang w:val="en-US" w:eastAsia="zh-CN" w:bidi="ar-SA"/>
    </w:rPr>
  </w:style>
  <w:style w:type="character" w:customStyle="1" w:styleId="485">
    <w:name w:val="Char Char29"/>
    <w:qFormat/>
    <w:uiPriority w:val="6"/>
    <w:rPr>
      <w:rFonts w:ascii="Arial" w:hAnsi="Arial" w:eastAsia="微软雅黑"/>
      <w:b/>
      <w:kern w:val="1"/>
      <w:sz w:val="44"/>
      <w:szCs w:val="32"/>
      <w:lang w:val="en-US" w:eastAsia="zh-CN" w:bidi="ar-SA"/>
    </w:rPr>
  </w:style>
  <w:style w:type="character" w:customStyle="1" w:styleId="486">
    <w:name w:val="标题 Char2"/>
    <w:qFormat/>
    <w:uiPriority w:val="10"/>
    <w:rPr>
      <w:b/>
      <w:sz w:val="24"/>
      <w:lang w:val="en-GB"/>
    </w:rPr>
  </w:style>
  <w:style w:type="character" w:customStyle="1" w:styleId="487">
    <w:name w:val="font81"/>
    <w:qFormat/>
    <w:uiPriority w:val="0"/>
    <w:rPr>
      <w:rFonts w:ascii="微软雅黑" w:hAnsi="微软雅黑" w:eastAsia="微软雅黑" w:cs="微软雅黑"/>
      <w:color w:val="000000"/>
      <w:sz w:val="20"/>
      <w:szCs w:val="20"/>
      <w:u w:val="none"/>
    </w:rPr>
  </w:style>
  <w:style w:type="character" w:customStyle="1" w:styleId="488">
    <w:name w:val="Char Char312"/>
    <w:qFormat/>
    <w:uiPriority w:val="0"/>
    <w:rPr>
      <w:rFonts w:ascii="Times New Roman" w:hAnsi="Times New Roman" w:eastAsia="宋体" w:cs="Times New Roman"/>
      <w:b/>
      <w:kern w:val="2"/>
      <w:sz w:val="32"/>
      <w:szCs w:val="24"/>
      <w:lang w:val="en-US" w:eastAsia="zh-CN" w:bidi="ar-SA"/>
    </w:rPr>
  </w:style>
  <w:style w:type="character" w:customStyle="1" w:styleId="489">
    <w:name w:val="t21"/>
    <w:qFormat/>
    <w:uiPriority w:val="0"/>
    <w:rPr>
      <w:rFonts w:ascii="仿宋_GB2312" w:eastAsia="微软雅黑"/>
      <w:b/>
      <w:kern w:val="2"/>
      <w:sz w:val="23"/>
      <w:szCs w:val="23"/>
      <w:lang w:val="en-US" w:eastAsia="zh-CN" w:bidi="ar-SA"/>
    </w:rPr>
  </w:style>
  <w:style w:type="character" w:customStyle="1" w:styleId="490">
    <w:name w:val="样式8 Char"/>
    <w:qFormat/>
    <w:uiPriority w:val="0"/>
    <w:rPr>
      <w:rFonts w:ascii="仿宋_GB2312" w:hAnsi="宋体" w:eastAsia="仿宋_GB2312"/>
      <w:b/>
      <w:bCs/>
      <w:kern w:val="2"/>
      <w:sz w:val="24"/>
      <w:szCs w:val="24"/>
    </w:rPr>
  </w:style>
  <w:style w:type="character" w:customStyle="1" w:styleId="491">
    <w:name w:val="正文文本 字符1"/>
    <w:qFormat/>
    <w:uiPriority w:val="0"/>
    <w:rPr>
      <w:rFonts w:ascii="Calibri" w:hAnsi="Calibri" w:eastAsia="黑体" w:cs="Arial"/>
      <w:snapToGrid w:val="0"/>
      <w:kern w:val="2"/>
      <w:sz w:val="28"/>
      <w:szCs w:val="21"/>
    </w:rPr>
  </w:style>
  <w:style w:type="character" w:customStyle="1" w:styleId="492">
    <w:name w:val="带编号样式 Char"/>
    <w:qFormat/>
    <w:uiPriority w:val="0"/>
    <w:rPr>
      <w:rFonts w:ascii="仿宋_GB2312" w:eastAsia="仿宋_GB2312"/>
      <w:color w:val="000000"/>
      <w:sz w:val="24"/>
      <w:lang w:bidi="ar-SA"/>
    </w:rPr>
  </w:style>
  <w:style w:type="character" w:customStyle="1" w:styleId="493">
    <w:name w:val="unnamed31"/>
    <w:qFormat/>
    <w:uiPriority w:val="0"/>
    <w:rPr>
      <w:rFonts w:ascii="Tahoma" w:hAnsi="Tahoma" w:eastAsia="宋体"/>
      <w:b/>
      <w:kern w:val="2"/>
      <w:sz w:val="24"/>
      <w:szCs w:val="32"/>
      <w:u w:val="none"/>
      <w:lang w:val="en-US" w:eastAsia="zh-CN" w:bidi="ar-SA"/>
    </w:rPr>
  </w:style>
  <w:style w:type="character" w:customStyle="1" w:styleId="494">
    <w:name w:val="正文首行缩进 Char Char Char Char Char Char1"/>
    <w:qFormat/>
    <w:uiPriority w:val="0"/>
    <w:rPr>
      <w:rFonts w:ascii="宋体" w:eastAsia="宋体"/>
      <w:kern w:val="2"/>
      <w:sz w:val="24"/>
      <w:szCs w:val="24"/>
      <w:lang w:val="zh-CN" w:bidi="ar-SA"/>
    </w:rPr>
  </w:style>
  <w:style w:type="character" w:customStyle="1" w:styleId="495">
    <w:name w:val="文本正文 Char Char"/>
    <w:qFormat/>
    <w:uiPriority w:val="0"/>
    <w:rPr>
      <w:sz w:val="24"/>
      <w:lang w:bidi="ar-SA"/>
    </w:rPr>
  </w:style>
  <w:style w:type="character" w:customStyle="1" w:styleId="496">
    <w:name w:val="正文缩进 字符"/>
    <w:qFormat/>
    <w:uiPriority w:val="0"/>
    <w:rPr>
      <w:rFonts w:ascii="宋体" w:eastAsia="宋体"/>
      <w:snapToGrid w:val="0"/>
      <w:color w:val="000000"/>
      <w:kern w:val="28"/>
      <w:sz w:val="28"/>
      <w:lang w:val="en-US" w:eastAsia="zh-CN" w:bidi="ar-SA"/>
    </w:rPr>
  </w:style>
  <w:style w:type="character" w:customStyle="1" w:styleId="497">
    <w:name w:val="样式 样式 标题 4h4H4Fab-4T5Ref Heading 1rh1Heading sqlsect 1.2.3.... +... Char"/>
    <w:link w:val="498"/>
    <w:qFormat/>
    <w:uiPriority w:val="0"/>
    <w:rPr>
      <w:rFonts w:ascii="微软雅黑" w:hAnsi="微软雅黑" w:eastAsia="微软雅黑"/>
      <w:b/>
      <w:bCs/>
      <w:kern w:val="2"/>
      <w:sz w:val="24"/>
      <w:szCs w:val="28"/>
    </w:rPr>
  </w:style>
  <w:style w:type="paragraph" w:customStyle="1" w:styleId="498">
    <w:name w:val="样式 样式 标题 4h4H4Fab-4T5Ref Heading 1rh1Heading sqlsect 1.2.3.... +..."/>
    <w:basedOn w:val="499"/>
    <w:link w:val="497"/>
    <w:qFormat/>
    <w:uiPriority w:val="0"/>
    <w:pPr>
      <w:tabs>
        <w:tab w:val="left" w:pos="2356"/>
      </w:tabs>
    </w:pPr>
    <w:rPr>
      <w:lang w:val="en-US"/>
    </w:rPr>
  </w:style>
  <w:style w:type="paragraph" w:customStyle="1" w:styleId="499">
    <w:name w:val="样式 标题 4h4H4Fab-4T5Ref Heading 1rh1Heading sqlsect 1.2.3...."/>
    <w:basedOn w:val="6"/>
    <w:link w:val="579"/>
    <w:qFormat/>
    <w:uiPriority w:val="0"/>
    <w:pPr>
      <w:numPr>
        <w:ilvl w:val="0"/>
        <w:numId w:val="0"/>
      </w:numPr>
      <w:spacing w:line="360" w:lineRule="auto"/>
      <w:ind w:left="1984" w:leftChars="75" w:hanging="708" w:firstLineChars="200"/>
    </w:pPr>
    <w:rPr>
      <w:rFonts w:ascii="微软雅黑" w:hAnsi="微软雅黑" w:eastAsia="微软雅黑"/>
      <w:bCs/>
      <w:sz w:val="24"/>
      <w:szCs w:val="28"/>
      <w:lang w:val="zh-CN"/>
    </w:rPr>
  </w:style>
  <w:style w:type="character" w:customStyle="1" w:styleId="500">
    <w:name w:val="正文非缩进 Char"/>
    <w:qFormat/>
    <w:uiPriority w:val="0"/>
    <w:rPr>
      <w:rFonts w:ascii="宋体" w:eastAsia="宋体"/>
      <w:snapToGrid w:val="0"/>
      <w:color w:val="000000"/>
      <w:kern w:val="28"/>
      <w:sz w:val="28"/>
      <w:lang w:val="en-US" w:eastAsia="zh-CN" w:bidi="ar-SA"/>
    </w:rPr>
  </w:style>
  <w:style w:type="character" w:customStyle="1" w:styleId="501">
    <w:name w:val="Char Char5"/>
    <w:qFormat/>
    <w:uiPriority w:val="0"/>
    <w:rPr>
      <w:rFonts w:ascii="宋体" w:hAnsi="Courier New" w:eastAsia="宋体"/>
      <w:kern w:val="2"/>
      <w:sz w:val="21"/>
      <w:lang w:val="en-US" w:eastAsia="zh-CN"/>
    </w:rPr>
  </w:style>
  <w:style w:type="character" w:customStyle="1" w:styleId="502">
    <w:name w:val="称呼 Char1"/>
    <w:qFormat/>
    <w:uiPriority w:val="0"/>
    <w:rPr>
      <w:rFonts w:ascii="Times New Roman" w:hAnsi="Times New Roman" w:eastAsia="宋体" w:cs="Times New Roman"/>
      <w:szCs w:val="24"/>
    </w:rPr>
  </w:style>
  <w:style w:type="character" w:customStyle="1" w:styleId="503">
    <w:name w:val="正文1 Char"/>
    <w:qFormat/>
    <w:uiPriority w:val="0"/>
    <w:rPr>
      <w:rFonts w:ascii="宋体" w:eastAsia="宋体"/>
      <w:snapToGrid w:val="0"/>
      <w:color w:val="000000"/>
      <w:kern w:val="28"/>
      <w:sz w:val="28"/>
      <w:lang w:val="en-US" w:eastAsia="zh-CN" w:bidi="ar-SA"/>
    </w:rPr>
  </w:style>
  <w:style w:type="character" w:customStyle="1" w:styleId="504">
    <w:name w:val="正文缩进 Char1"/>
    <w:qFormat/>
    <w:uiPriority w:val="0"/>
    <w:rPr>
      <w:rFonts w:ascii="宋体" w:eastAsia="宋体"/>
      <w:snapToGrid w:val="0"/>
      <w:color w:val="000000"/>
      <w:kern w:val="28"/>
      <w:sz w:val="28"/>
      <w:lang w:val="en-US" w:eastAsia="zh-CN" w:bidi="ar-SA"/>
    </w:rPr>
  </w:style>
  <w:style w:type="character" w:customStyle="1" w:styleId="505">
    <w:name w:val="Char Char26"/>
    <w:qFormat/>
    <w:uiPriority w:val="6"/>
    <w:rPr>
      <w:kern w:val="1"/>
      <w:sz w:val="21"/>
      <w:szCs w:val="24"/>
    </w:rPr>
  </w:style>
  <w:style w:type="character" w:customStyle="1" w:styleId="506">
    <w:name w:val="Item List Char"/>
    <w:link w:val="507"/>
    <w:qFormat/>
    <w:uiPriority w:val="0"/>
    <w:rPr>
      <w:rFonts w:ascii="Arial"/>
      <w:bCs/>
      <w:sz w:val="21"/>
      <w:szCs w:val="21"/>
    </w:rPr>
  </w:style>
  <w:style w:type="paragraph" w:customStyle="1" w:styleId="507">
    <w:name w:val="Item List"/>
    <w:link w:val="506"/>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508">
    <w:name w:val="批注框文本 Char1"/>
    <w:qFormat/>
    <w:uiPriority w:val="0"/>
    <w:rPr>
      <w:rFonts w:ascii="Times New Roman" w:hAnsi="Times New Roman" w:eastAsia="宋体" w:cs="Times New Roman"/>
      <w:sz w:val="18"/>
      <w:szCs w:val="18"/>
    </w:rPr>
  </w:style>
  <w:style w:type="character" w:customStyle="1" w:styleId="509">
    <w:name w:val="h3 Char"/>
    <w:qFormat/>
    <w:uiPriority w:val="0"/>
    <w:rPr>
      <w:rFonts w:eastAsia="宋体"/>
      <w:b/>
      <w:kern w:val="2"/>
      <w:sz w:val="32"/>
      <w:lang w:val="en-US" w:eastAsia="zh-CN" w:bidi="ar-SA"/>
    </w:rPr>
  </w:style>
  <w:style w:type="character" w:customStyle="1" w:styleId="510">
    <w:name w:val="dandyren_title1"/>
    <w:qFormat/>
    <w:uiPriority w:val="0"/>
    <w:rPr>
      <w:b/>
      <w:bCs/>
      <w:color w:val="FF6633"/>
      <w:sz w:val="18"/>
      <w:szCs w:val="18"/>
    </w:rPr>
  </w:style>
  <w:style w:type="character" w:customStyle="1" w:styleId="511">
    <w:name w:val="Char Char31"/>
    <w:qFormat/>
    <w:uiPriority w:val="6"/>
    <w:rPr>
      <w:rFonts w:ascii="Arial" w:hAnsi="Arial" w:eastAsia="黑体"/>
      <w:kern w:val="1"/>
      <w:sz w:val="24"/>
      <w:szCs w:val="24"/>
    </w:rPr>
  </w:style>
  <w:style w:type="character" w:customStyle="1" w:styleId="512">
    <w:name w:val="h Char1"/>
    <w:qFormat/>
    <w:uiPriority w:val="0"/>
    <w:rPr>
      <w:sz w:val="18"/>
      <w:szCs w:val="18"/>
    </w:rPr>
  </w:style>
  <w:style w:type="character" w:customStyle="1" w:styleId="513">
    <w:name w:val="solutionfonts"/>
    <w:qFormat/>
    <w:uiPriority w:val="0"/>
  </w:style>
  <w:style w:type="character" w:customStyle="1" w:styleId="514">
    <w:name w:val="标题 4 Char2"/>
    <w:qFormat/>
    <w:uiPriority w:val="9"/>
    <w:rPr>
      <w:rFonts w:ascii="Arial" w:hAnsi="Arial" w:eastAsia="黑体"/>
      <w:b/>
      <w:bCs/>
      <w:kern w:val="2"/>
      <w:sz w:val="28"/>
      <w:szCs w:val="28"/>
      <w:lang w:val="zh-CN"/>
    </w:rPr>
  </w:style>
  <w:style w:type="character" w:customStyle="1" w:styleId="515">
    <w:name w:val="首行缩进 Char"/>
    <w:qFormat/>
    <w:uiPriority w:val="0"/>
    <w:rPr>
      <w:rFonts w:ascii="宋体" w:eastAsia="宋体"/>
      <w:kern w:val="2"/>
      <w:sz w:val="24"/>
      <w:lang w:val="en-US" w:eastAsia="zh-CN" w:bidi="ar-SA"/>
    </w:rPr>
  </w:style>
  <w:style w:type="character" w:customStyle="1" w:styleId="516">
    <w:name w:val="Char Char52"/>
    <w:qFormat/>
    <w:uiPriority w:val="0"/>
    <w:rPr>
      <w:rFonts w:ascii="宋体" w:hAnsi="Courier New" w:eastAsia="宋体"/>
      <w:kern w:val="2"/>
      <w:sz w:val="21"/>
      <w:lang w:val="en-US" w:eastAsia="zh-CN"/>
    </w:rPr>
  </w:style>
  <w:style w:type="character" w:customStyle="1" w:styleId="517">
    <w:name w:val="font31"/>
    <w:qFormat/>
    <w:uiPriority w:val="0"/>
    <w:rPr>
      <w:rFonts w:hint="eastAsia" w:ascii="仿宋" w:hAnsi="仿宋" w:eastAsia="仿宋" w:cs="仿宋"/>
      <w:color w:val="000000"/>
      <w:sz w:val="20"/>
      <w:szCs w:val="20"/>
      <w:u w:val="none"/>
    </w:rPr>
  </w:style>
  <w:style w:type="character" w:customStyle="1" w:styleId="518">
    <w:name w:val="正文说明 Char"/>
    <w:link w:val="519"/>
    <w:qFormat/>
    <w:uiPriority w:val="0"/>
    <w:rPr>
      <w:sz w:val="24"/>
      <w:szCs w:val="24"/>
    </w:rPr>
  </w:style>
  <w:style w:type="paragraph" w:customStyle="1" w:styleId="519">
    <w:name w:val="正文说明"/>
    <w:basedOn w:val="1"/>
    <w:link w:val="518"/>
    <w:qFormat/>
    <w:uiPriority w:val="0"/>
    <w:pPr>
      <w:spacing w:line="360" w:lineRule="auto"/>
    </w:pPr>
    <w:rPr>
      <w:kern w:val="0"/>
      <w:sz w:val="24"/>
    </w:rPr>
  </w:style>
  <w:style w:type="character" w:customStyle="1" w:styleId="520">
    <w:name w:val="脚注文本 Char1"/>
    <w:qFormat/>
    <w:uiPriority w:val="0"/>
    <w:rPr>
      <w:rFonts w:ascii="Times New Roman" w:hAnsi="Times New Roman" w:eastAsia="宋体" w:cs="Times New Roman"/>
      <w:sz w:val="18"/>
      <w:szCs w:val="18"/>
    </w:rPr>
  </w:style>
  <w:style w:type="character" w:customStyle="1" w:styleId="521">
    <w:name w:val="Char Char1211"/>
    <w:qFormat/>
    <w:uiPriority w:val="0"/>
    <w:rPr>
      <w:rFonts w:ascii="仿宋_GB2312" w:eastAsia="仿宋_GB2312"/>
      <w:b/>
      <w:bCs/>
      <w:kern w:val="2"/>
      <w:sz w:val="24"/>
      <w:szCs w:val="24"/>
      <w:lang w:val="zh-CN" w:eastAsia="zh-CN" w:bidi="ar-SA"/>
    </w:rPr>
  </w:style>
  <w:style w:type="character" w:customStyle="1" w:styleId="522">
    <w:name w:val="Char Char35"/>
    <w:qFormat/>
    <w:uiPriority w:val="6"/>
    <w:rPr>
      <w:rFonts w:ascii="Arial" w:hAnsi="Arial" w:eastAsia="黑体"/>
      <w:b/>
      <w:kern w:val="1"/>
      <w:sz w:val="28"/>
      <w:szCs w:val="28"/>
      <w:lang w:val="zh-CN"/>
    </w:rPr>
  </w:style>
  <w:style w:type="character" w:customStyle="1" w:styleId="523">
    <w:name w:val="纯文本 Char Char Char"/>
    <w:qFormat/>
    <w:uiPriority w:val="0"/>
    <w:rPr>
      <w:rFonts w:ascii="宋体" w:hAnsi="Courier New" w:eastAsia="宋体"/>
      <w:kern w:val="2"/>
      <w:sz w:val="21"/>
      <w:lang w:val="en-US" w:eastAsia="zh-CN" w:bidi="ar-SA"/>
    </w:rPr>
  </w:style>
  <w:style w:type="character" w:customStyle="1" w:styleId="524">
    <w:name w:val="Table Text Char"/>
    <w:qFormat/>
    <w:uiPriority w:val="0"/>
    <w:rPr>
      <w:sz w:val="24"/>
      <w:szCs w:val="24"/>
    </w:rPr>
  </w:style>
  <w:style w:type="character" w:customStyle="1" w:styleId="525">
    <w:name w:val="正文1 Char1"/>
    <w:qFormat/>
    <w:uiPriority w:val="0"/>
    <w:rPr>
      <w:rFonts w:ascii="仿宋_GB2312" w:hAnsi="Courier New" w:eastAsia="仿宋_GB2312"/>
      <w:kern w:val="28"/>
      <w:sz w:val="24"/>
      <w:szCs w:val="24"/>
      <w:lang w:val="en-US" w:eastAsia="zh-CN"/>
    </w:rPr>
  </w:style>
  <w:style w:type="character" w:customStyle="1" w:styleId="526">
    <w:name w:val="页脚 Char1"/>
    <w:qFormat/>
    <w:uiPriority w:val="0"/>
    <w:rPr>
      <w:rFonts w:eastAsia="宋体"/>
      <w:kern w:val="2"/>
      <w:sz w:val="18"/>
      <w:szCs w:val="18"/>
      <w:lang w:val="en-US" w:eastAsia="zh-CN" w:bidi="ar-SA"/>
    </w:rPr>
  </w:style>
  <w:style w:type="character" w:customStyle="1" w:styleId="527">
    <w:name w:val="Bold"/>
    <w:qFormat/>
    <w:uiPriority w:val="0"/>
    <w:rPr>
      <w:rFonts w:ascii="Arial" w:hAnsi="Arial" w:eastAsia="黑体" w:cs="Times New Roman"/>
      <w:b/>
      <w:kern w:val="2"/>
      <w:sz w:val="32"/>
      <w:szCs w:val="32"/>
      <w:lang w:val="en-US" w:eastAsia="zh-CN" w:bidi="ar-SA"/>
    </w:rPr>
  </w:style>
  <w:style w:type="character" w:customStyle="1" w:styleId="528">
    <w:name w:val="hui3"/>
    <w:qFormat/>
    <w:uiPriority w:val="0"/>
    <w:rPr>
      <w:color w:val="333333"/>
    </w:rPr>
  </w:style>
  <w:style w:type="character" w:customStyle="1" w:styleId="529">
    <w:name w:val="Char Char17"/>
    <w:qFormat/>
    <w:uiPriority w:val="6"/>
    <w:rPr>
      <w:rFonts w:eastAsia="仿宋_GB2312"/>
      <w:sz w:val="24"/>
    </w:rPr>
  </w:style>
  <w:style w:type="character" w:customStyle="1" w:styleId="530">
    <w:name w:val="标题 4 字符"/>
    <w:qFormat/>
    <w:uiPriority w:val="9"/>
    <w:rPr>
      <w:rFonts w:ascii="等线 Light" w:hAnsi="等线 Light" w:eastAsia="等线 Light" w:cs="Times New Roman"/>
      <w:b/>
      <w:bCs/>
      <w:snapToGrid w:val="0"/>
      <w:kern w:val="0"/>
      <w:sz w:val="28"/>
      <w:szCs w:val="28"/>
    </w:rPr>
  </w:style>
  <w:style w:type="character" w:customStyle="1" w:styleId="531">
    <w:name w:val="Char Char37"/>
    <w:qFormat/>
    <w:uiPriority w:val="6"/>
    <w:rPr>
      <w:b/>
      <w:kern w:val="1"/>
      <w:sz w:val="44"/>
      <w:szCs w:val="44"/>
    </w:rPr>
  </w:style>
  <w:style w:type="character" w:customStyle="1" w:styleId="532">
    <w:name w:val="正文文本缩进 3 Char1"/>
    <w:qFormat/>
    <w:uiPriority w:val="99"/>
    <w:rPr>
      <w:rFonts w:ascii="Times New Roman" w:hAnsi="Times New Roman" w:eastAsia="宋体" w:cs="Times New Roman"/>
      <w:sz w:val="16"/>
      <w:szCs w:val="16"/>
    </w:rPr>
  </w:style>
  <w:style w:type="character" w:customStyle="1" w:styleId="533">
    <w:name w:val="公文正文 Char Char"/>
    <w:link w:val="534"/>
    <w:qFormat/>
    <w:uiPriority w:val="0"/>
    <w:rPr>
      <w:rFonts w:ascii="仿宋_GB2312" w:eastAsia="仿宋_GB2312"/>
      <w:kern w:val="2"/>
      <w:sz w:val="24"/>
      <w:szCs w:val="24"/>
    </w:rPr>
  </w:style>
  <w:style w:type="paragraph" w:customStyle="1" w:styleId="534">
    <w:name w:val="公文正文"/>
    <w:basedOn w:val="1"/>
    <w:link w:val="533"/>
    <w:qFormat/>
    <w:uiPriority w:val="0"/>
    <w:pPr>
      <w:spacing w:before="156" w:line="360" w:lineRule="auto"/>
      <w:ind w:firstLine="360" w:firstLineChars="200"/>
    </w:pPr>
    <w:rPr>
      <w:rFonts w:ascii="仿宋_GB2312" w:eastAsia="仿宋_GB2312"/>
      <w:sz w:val="24"/>
    </w:rPr>
  </w:style>
  <w:style w:type="character" w:customStyle="1" w:styleId="535">
    <w:name w:val="标题 1 Char Char"/>
    <w:qFormat/>
    <w:uiPriority w:val="0"/>
    <w:rPr>
      <w:rFonts w:hint="eastAsia" w:ascii="宋体" w:hAnsi="宋体" w:eastAsia="宋体"/>
      <w:b/>
      <w:spacing w:val="-2"/>
      <w:sz w:val="24"/>
      <w:lang w:val="en-US" w:eastAsia="zh-CN" w:bidi="ar-SA"/>
    </w:rPr>
  </w:style>
  <w:style w:type="character" w:customStyle="1" w:styleId="536">
    <w:name w:val="标书表格字体格式 Char"/>
    <w:qFormat/>
    <w:uiPriority w:val="0"/>
    <w:rPr>
      <w:kern w:val="2"/>
      <w:sz w:val="21"/>
      <w:szCs w:val="24"/>
      <w:lang w:bidi="ar-SA"/>
    </w:rPr>
  </w:style>
  <w:style w:type="character" w:customStyle="1" w:styleId="537">
    <w:name w:val="tw4winError"/>
    <w:qFormat/>
    <w:uiPriority w:val="0"/>
    <w:rPr>
      <w:rFonts w:ascii="Courier New" w:hAnsi="Courier New" w:cs="Courier New"/>
      <w:color w:val="00FF00"/>
      <w:sz w:val="40"/>
      <w:szCs w:val="40"/>
    </w:rPr>
  </w:style>
  <w:style w:type="character" w:customStyle="1" w:styleId="538">
    <w:name w:val="Body Text(ch) Char Char"/>
    <w:qFormat/>
    <w:uiPriority w:val="0"/>
    <w:rPr>
      <w:rFonts w:ascii="宋体"/>
      <w:kern w:val="2"/>
      <w:sz w:val="24"/>
      <w:szCs w:val="21"/>
      <w:lang w:val="zh-CN"/>
    </w:rPr>
  </w:style>
  <w:style w:type="character" w:customStyle="1" w:styleId="539">
    <w:name w:val="正文首行缩进两字 Char"/>
    <w:qFormat/>
    <w:uiPriority w:val="0"/>
    <w:rPr>
      <w:sz w:val="24"/>
      <w:szCs w:val="24"/>
      <w:lang w:val="en-US" w:eastAsia="zh-CN" w:bidi="ar-SA"/>
    </w:rPr>
  </w:style>
  <w:style w:type="character" w:customStyle="1" w:styleId="540">
    <w:name w:val="文档结构图 字符1"/>
    <w:qFormat/>
    <w:uiPriority w:val="0"/>
    <w:rPr>
      <w:rFonts w:ascii="宋体" w:hAnsi="Calibri" w:eastAsia="黑体" w:cs="Arial"/>
      <w:snapToGrid w:val="0"/>
      <w:kern w:val="2"/>
      <w:sz w:val="18"/>
      <w:szCs w:val="18"/>
    </w:rPr>
  </w:style>
  <w:style w:type="character" w:customStyle="1" w:styleId="541">
    <w:name w:val="content"/>
    <w:qFormat/>
    <w:uiPriority w:val="0"/>
  </w:style>
  <w:style w:type="character" w:customStyle="1" w:styleId="542">
    <w:name w:val="tw4winPopup"/>
    <w:qFormat/>
    <w:uiPriority w:val="0"/>
    <w:rPr>
      <w:rFonts w:ascii="Courier New" w:hAnsi="Courier New" w:cs="Courier New"/>
      <w:color w:val="008000"/>
      <w:lang w:val="en-US" w:eastAsia="zh-CN"/>
    </w:rPr>
  </w:style>
  <w:style w:type="character" w:customStyle="1" w:styleId="543">
    <w:name w:val="标准正文格式 Char"/>
    <w:qFormat/>
    <w:uiPriority w:val="0"/>
    <w:rPr>
      <w:rFonts w:ascii="宋体" w:eastAsia="仿宋_GB2312" w:cs="宋体"/>
      <w:color w:val="000000"/>
      <w:sz w:val="24"/>
      <w:lang w:val="en-US" w:eastAsia="zh-CN" w:bidi="ar-SA"/>
    </w:rPr>
  </w:style>
  <w:style w:type="character" w:customStyle="1" w:styleId="544">
    <w:name w:val="Char Char212"/>
    <w:qFormat/>
    <w:uiPriority w:val="0"/>
    <w:rPr>
      <w:rFonts w:eastAsia="宋体"/>
      <w:b/>
      <w:bCs/>
      <w:kern w:val="2"/>
      <w:sz w:val="21"/>
      <w:szCs w:val="24"/>
      <w:lang w:val="en-US" w:eastAsia="zh-CN" w:bidi="ar-SA"/>
    </w:rPr>
  </w:style>
  <w:style w:type="character" w:customStyle="1" w:styleId="545">
    <w:name w:val="zbggmain style9"/>
    <w:qFormat/>
    <w:uiPriority w:val="0"/>
  </w:style>
  <w:style w:type="character" w:customStyle="1" w:styleId="546">
    <w:name w:val="Char Char16"/>
    <w:qFormat/>
    <w:uiPriority w:val="6"/>
    <w:rPr>
      <w:kern w:val="1"/>
      <w:sz w:val="18"/>
      <w:szCs w:val="18"/>
    </w:rPr>
  </w:style>
  <w:style w:type="character" w:customStyle="1" w:styleId="547">
    <w:name w:val="Char Char82"/>
    <w:qFormat/>
    <w:uiPriority w:val="0"/>
    <w:rPr>
      <w:rFonts w:eastAsia="宋体"/>
      <w:b/>
      <w:sz w:val="24"/>
      <w:lang w:val="en-GB" w:eastAsia="zh-CN"/>
    </w:rPr>
  </w:style>
  <w:style w:type="character" w:customStyle="1" w:styleId="548">
    <w:name w:val="页眉 字符"/>
    <w:qFormat/>
    <w:uiPriority w:val="99"/>
    <w:rPr>
      <w:kern w:val="2"/>
      <w:sz w:val="18"/>
      <w:szCs w:val="18"/>
    </w:rPr>
  </w:style>
  <w:style w:type="character" w:customStyle="1" w:styleId="549">
    <w:name w:val="Char Char33"/>
    <w:qFormat/>
    <w:uiPriority w:val="6"/>
    <w:rPr>
      <w:rFonts w:ascii="Arial" w:hAnsi="Arial" w:eastAsia="黑体"/>
      <w:b/>
      <w:kern w:val="1"/>
      <w:sz w:val="24"/>
      <w:szCs w:val="24"/>
    </w:rPr>
  </w:style>
  <w:style w:type="character" w:customStyle="1" w:styleId="550">
    <w:name w:val="b11_01b Char"/>
    <w:link w:val="551"/>
    <w:qFormat/>
    <w:uiPriority w:val="0"/>
    <w:rPr>
      <w:rFonts w:ascii="Verdana" w:hAnsi="Verdana"/>
      <w:b/>
      <w:bCs/>
      <w:color w:val="4A82CA"/>
      <w:sz w:val="17"/>
      <w:szCs w:val="17"/>
    </w:rPr>
  </w:style>
  <w:style w:type="paragraph" w:customStyle="1" w:styleId="551">
    <w:name w:val="b11_01b"/>
    <w:basedOn w:val="1"/>
    <w:next w:val="1"/>
    <w:link w:val="550"/>
    <w:qFormat/>
    <w:uiPriority w:val="0"/>
    <w:pPr>
      <w:widowControl/>
      <w:spacing w:before="100" w:beforeAutospacing="1" w:after="100" w:afterAutospacing="1" w:line="384" w:lineRule="auto"/>
      <w:jc w:val="left"/>
    </w:pPr>
    <w:rPr>
      <w:rFonts w:ascii="Verdana" w:hAnsi="Verdana"/>
      <w:b/>
      <w:bCs/>
      <w:color w:val="4A82CA"/>
      <w:kern w:val="0"/>
      <w:sz w:val="17"/>
      <w:szCs w:val="17"/>
    </w:rPr>
  </w:style>
  <w:style w:type="character" w:customStyle="1" w:styleId="552">
    <w:name w:val="Char Char121"/>
    <w:qFormat/>
    <w:uiPriority w:val="6"/>
    <w:rPr>
      <w:rFonts w:ascii="仿宋_GB2312" w:eastAsia="仿宋_GB2312"/>
      <w:b/>
      <w:bCs/>
      <w:kern w:val="2"/>
      <w:sz w:val="24"/>
      <w:szCs w:val="24"/>
      <w:lang w:val="zh-CN" w:eastAsia="zh-CN" w:bidi="ar-SA"/>
    </w:rPr>
  </w:style>
  <w:style w:type="character" w:customStyle="1" w:styleId="553">
    <w:name w:val="Footer-Even Char"/>
    <w:qFormat/>
    <w:uiPriority w:val="0"/>
    <w:rPr>
      <w:rFonts w:eastAsia="宋体"/>
      <w:kern w:val="2"/>
      <w:sz w:val="18"/>
      <w:lang w:val="en-US" w:eastAsia="zh-CN" w:bidi="ar-SA"/>
    </w:rPr>
  </w:style>
  <w:style w:type="character" w:customStyle="1" w:styleId="554">
    <w:name w:val="Char Char36"/>
    <w:qFormat/>
    <w:uiPriority w:val="6"/>
    <w:rPr>
      <w:rFonts w:ascii="仿宋_GB2312" w:hAnsi="仿宋_GB2312" w:eastAsia="仿宋_GB2312" w:cs="Arial"/>
      <w:b/>
      <w:kern w:val="1"/>
      <w:sz w:val="32"/>
      <w:szCs w:val="32"/>
      <w:lang w:val="zh-CN" w:eastAsia="zh-CN" w:bidi="ar-SA"/>
    </w:rPr>
  </w:style>
  <w:style w:type="character" w:customStyle="1" w:styleId="555">
    <w:name w:val="Char Char61"/>
    <w:qFormat/>
    <w:uiPriority w:val="6"/>
    <w:rPr>
      <w:rFonts w:eastAsia="宋体"/>
      <w:kern w:val="2"/>
      <w:sz w:val="21"/>
      <w:szCs w:val="24"/>
      <w:lang w:val="en-US" w:eastAsia="zh-CN" w:bidi="ar-SA"/>
    </w:rPr>
  </w:style>
  <w:style w:type="character" w:customStyle="1" w:styleId="556">
    <w:name w:val="正文文字缩进 2 Char Char"/>
    <w:qFormat/>
    <w:uiPriority w:val="0"/>
    <w:rPr>
      <w:rFonts w:ascii="宋体"/>
      <w:sz w:val="28"/>
    </w:rPr>
  </w:style>
  <w:style w:type="character" w:customStyle="1" w:styleId="557">
    <w:name w:val="f141"/>
    <w:qFormat/>
    <w:uiPriority w:val="0"/>
    <w:rPr>
      <w:rFonts w:ascii="Tahoma" w:hAnsi="Tahoma" w:eastAsia="宋体"/>
      <w:b/>
      <w:kern w:val="2"/>
      <w:sz w:val="21"/>
      <w:szCs w:val="21"/>
      <w:lang w:val="en-US" w:eastAsia="zh-CN" w:bidi="ar-SA"/>
    </w:rPr>
  </w:style>
  <w:style w:type="character" w:customStyle="1" w:styleId="558">
    <w:name w:val="段落 Char Char"/>
    <w:link w:val="559"/>
    <w:qFormat/>
    <w:uiPriority w:val="0"/>
    <w:rPr>
      <w:rFonts w:ascii="宋体" w:hAnsi="宋体"/>
      <w:sz w:val="24"/>
    </w:rPr>
  </w:style>
  <w:style w:type="paragraph" w:customStyle="1" w:styleId="559">
    <w:name w:val="段落"/>
    <w:basedOn w:val="1"/>
    <w:link w:val="558"/>
    <w:qFormat/>
    <w:uiPriority w:val="0"/>
    <w:pPr>
      <w:spacing w:line="360" w:lineRule="auto"/>
      <w:ind w:firstLine="480" w:firstLineChars="200"/>
    </w:pPr>
    <w:rPr>
      <w:rFonts w:ascii="宋体" w:hAnsi="宋体"/>
      <w:kern w:val="0"/>
      <w:sz w:val="24"/>
      <w:szCs w:val="20"/>
    </w:rPr>
  </w:style>
  <w:style w:type="character" w:customStyle="1" w:styleId="560">
    <w:name w:val="标题 3 Char2"/>
    <w:qFormat/>
    <w:uiPriority w:val="0"/>
    <w:rPr>
      <w:rFonts w:eastAsia="宋体"/>
      <w:b/>
      <w:bCs/>
      <w:kern w:val="2"/>
      <w:sz w:val="32"/>
      <w:szCs w:val="32"/>
      <w:lang w:val="en-US" w:eastAsia="zh-CN" w:bidi="ar-SA"/>
    </w:rPr>
  </w:style>
  <w:style w:type="character" w:customStyle="1" w:styleId="561">
    <w:name w:val="apple-converted-space"/>
    <w:qFormat/>
    <w:uiPriority w:val="0"/>
  </w:style>
  <w:style w:type="character" w:customStyle="1" w:styleId="562">
    <w:name w:val="Char Char41"/>
    <w:qFormat/>
    <w:uiPriority w:val="0"/>
    <w:rPr>
      <w:rFonts w:eastAsia="宋体"/>
      <w:b/>
      <w:sz w:val="24"/>
      <w:lang w:val="en-GB" w:eastAsia="zh-CN" w:bidi="ar-SA"/>
    </w:rPr>
  </w:style>
  <w:style w:type="character" w:customStyle="1" w:styleId="563">
    <w:name w:val="large1"/>
    <w:qFormat/>
    <w:uiPriority w:val="0"/>
    <w:rPr>
      <w:rFonts w:hint="eastAsia" w:ascii="宋体" w:hAnsi="宋体" w:eastAsia="宋体"/>
      <w:sz w:val="21"/>
      <w:szCs w:val="21"/>
    </w:rPr>
  </w:style>
  <w:style w:type="character" w:customStyle="1" w:styleId="564">
    <w:name w:val="Char Char13"/>
    <w:qFormat/>
    <w:uiPriority w:val="6"/>
    <w:rPr>
      <w:rFonts w:ascii="宋体" w:hAnsi="宋体"/>
      <w:kern w:val="1"/>
      <w:sz w:val="21"/>
      <w:szCs w:val="24"/>
    </w:rPr>
  </w:style>
  <w:style w:type="character" w:customStyle="1" w:styleId="565">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566">
    <w:name w:val="冯广丽 Char"/>
    <w:link w:val="567"/>
    <w:qFormat/>
    <w:uiPriority w:val="0"/>
    <w:rPr>
      <w:rFonts w:ascii="宋体" w:hAnsi="宋体"/>
      <w:kern w:val="2"/>
      <w:sz w:val="24"/>
      <w:szCs w:val="22"/>
    </w:rPr>
  </w:style>
  <w:style w:type="paragraph" w:customStyle="1" w:styleId="567">
    <w:name w:val="冯广丽"/>
    <w:basedOn w:val="1"/>
    <w:link w:val="566"/>
    <w:qFormat/>
    <w:uiPriority w:val="0"/>
    <w:pPr>
      <w:spacing w:line="360" w:lineRule="auto"/>
      <w:ind w:firstLine="480" w:firstLineChars="200"/>
    </w:pPr>
    <w:rPr>
      <w:rFonts w:ascii="宋体" w:hAnsi="宋体"/>
      <w:sz w:val="24"/>
      <w:szCs w:val="22"/>
    </w:rPr>
  </w:style>
  <w:style w:type="character" w:customStyle="1" w:styleId="568">
    <w:name w:val="批注文字 字符"/>
    <w:qFormat/>
    <w:uiPriority w:val="0"/>
    <w:rPr>
      <w:rFonts w:ascii="Arial" w:hAnsi="Arial" w:eastAsia="黑体" w:cs="Arial"/>
      <w:snapToGrid w:val="0"/>
      <w:kern w:val="0"/>
      <w:szCs w:val="21"/>
    </w:rPr>
  </w:style>
  <w:style w:type="character" w:customStyle="1" w:styleId="569">
    <w:name w:val="Char Char161"/>
    <w:qFormat/>
    <w:uiPriority w:val="0"/>
    <w:rPr>
      <w:rFonts w:eastAsia="宋体"/>
      <w:b/>
      <w:kern w:val="2"/>
      <w:sz w:val="32"/>
      <w:lang w:val="en-US" w:eastAsia="zh-CN"/>
    </w:rPr>
  </w:style>
  <w:style w:type="character" w:customStyle="1" w:styleId="570">
    <w:name w:val="javascript"/>
    <w:qFormat/>
    <w:uiPriority w:val="0"/>
  </w:style>
  <w:style w:type="character" w:customStyle="1" w:styleId="571">
    <w:name w:val="图名 Char"/>
    <w:qFormat/>
    <w:uiPriority w:val="0"/>
    <w:rPr>
      <w:rFonts w:ascii="Arial" w:hAnsi="Arial" w:eastAsia="黑体"/>
      <w:kern w:val="2"/>
      <w:sz w:val="24"/>
      <w:szCs w:val="24"/>
      <w:lang w:val="en-US" w:eastAsia="zh-CN" w:bidi="ar-SA"/>
    </w:rPr>
  </w:style>
  <w:style w:type="character" w:customStyle="1" w:styleId="572">
    <w:name w:val="Used by Word for text of Help footnotes Char Char"/>
    <w:qFormat/>
    <w:uiPriority w:val="0"/>
    <w:rPr>
      <w:rFonts w:ascii="Times New Roman" w:hAnsi="Times New Roman" w:eastAsia="宋体" w:cs="Times New Roman"/>
      <w:sz w:val="20"/>
      <w:szCs w:val="20"/>
    </w:rPr>
  </w:style>
  <w:style w:type="character" w:customStyle="1" w:styleId="573">
    <w:name w:val="编号，小四 Char"/>
    <w:link w:val="574"/>
    <w:qFormat/>
    <w:uiPriority w:val="0"/>
    <w:rPr>
      <w:rFonts w:ascii="Arial" w:hAnsi="Arial"/>
      <w:sz w:val="24"/>
    </w:rPr>
  </w:style>
  <w:style w:type="paragraph" w:customStyle="1" w:styleId="574">
    <w:name w:val="编号，小四"/>
    <w:basedOn w:val="1"/>
    <w:link w:val="573"/>
    <w:qFormat/>
    <w:uiPriority w:val="0"/>
    <w:pPr>
      <w:tabs>
        <w:tab w:val="left" w:pos="432"/>
      </w:tabs>
      <w:spacing w:line="360" w:lineRule="auto"/>
      <w:ind w:left="432" w:hanging="432"/>
    </w:pPr>
    <w:rPr>
      <w:rFonts w:ascii="Arial" w:hAnsi="Arial"/>
      <w:kern w:val="0"/>
      <w:sz w:val="24"/>
      <w:szCs w:val="20"/>
    </w:rPr>
  </w:style>
  <w:style w:type="character" w:customStyle="1" w:styleId="575">
    <w:name w:val="Font Style82"/>
    <w:qFormat/>
    <w:uiPriority w:val="99"/>
    <w:rPr>
      <w:rFonts w:ascii="宋体" w:eastAsia="宋体" w:cs="宋体"/>
      <w:color w:val="000000"/>
      <w:sz w:val="14"/>
      <w:szCs w:val="14"/>
    </w:rPr>
  </w:style>
  <w:style w:type="character" w:customStyle="1" w:styleId="576">
    <w:name w:val="标题 2 Char Char"/>
    <w:qFormat/>
    <w:uiPriority w:val="0"/>
    <w:rPr>
      <w:rFonts w:ascii="楷体_GB2312" w:hAnsi="Arial" w:eastAsia="楷体_GB2312"/>
      <w:b/>
      <w:bCs/>
      <w:kern w:val="2"/>
      <w:sz w:val="24"/>
      <w:szCs w:val="32"/>
      <w:lang w:val="en-US" w:eastAsia="zh-CN" w:bidi="ar-SA"/>
    </w:rPr>
  </w:style>
  <w:style w:type="character" w:customStyle="1" w:styleId="577">
    <w:name w:val="未用 Char"/>
    <w:qFormat/>
    <w:uiPriority w:val="0"/>
    <w:rPr>
      <w:rFonts w:ascii="Arial" w:hAnsi="Arial" w:eastAsia="黑体"/>
      <w:kern w:val="2"/>
      <w:sz w:val="21"/>
      <w:szCs w:val="21"/>
      <w:lang w:val="en-US" w:eastAsia="zh-CN" w:bidi="ar-SA"/>
    </w:rPr>
  </w:style>
  <w:style w:type="character" w:customStyle="1" w:styleId="578">
    <w:name w:val="myp1111"/>
    <w:qFormat/>
    <w:uiPriority w:val="0"/>
    <w:rPr>
      <w:rFonts w:hint="default" w:ascii="ˎ̥" w:hAnsi="ˎ̥"/>
      <w:color w:val="000000"/>
      <w:sz w:val="20"/>
      <w:szCs w:val="20"/>
      <w:u w:val="none"/>
    </w:rPr>
  </w:style>
  <w:style w:type="character" w:customStyle="1" w:styleId="579">
    <w:name w:val="样式 标题 4h4H4Fab-4T5Ref Heading 1rh1Heading sqlsect 1.2.3.... Char"/>
    <w:link w:val="499"/>
    <w:qFormat/>
    <w:uiPriority w:val="0"/>
    <w:rPr>
      <w:rFonts w:ascii="微软雅黑" w:hAnsi="微软雅黑" w:eastAsia="微软雅黑"/>
      <w:b/>
      <w:bCs/>
      <w:kern w:val="2"/>
      <w:sz w:val="24"/>
      <w:szCs w:val="28"/>
      <w:lang w:val="zh-CN"/>
    </w:rPr>
  </w:style>
  <w:style w:type="character" w:customStyle="1" w:styleId="580">
    <w:name w:val="h Char Char"/>
    <w:qFormat/>
    <w:uiPriority w:val="0"/>
    <w:rPr>
      <w:rFonts w:eastAsia="宋体"/>
      <w:kern w:val="2"/>
      <w:sz w:val="18"/>
      <w:lang w:val="en-US" w:eastAsia="zh-CN" w:bidi="ar-SA"/>
    </w:rPr>
  </w:style>
  <w:style w:type="character" w:customStyle="1" w:styleId="581">
    <w:name w:val="仿宋正文 Char"/>
    <w:link w:val="582"/>
    <w:qFormat/>
    <w:uiPriority w:val="0"/>
    <w:rPr>
      <w:rFonts w:ascii="仿宋_GB2312" w:eastAsia="仿宋_GB2312"/>
      <w:kern w:val="2"/>
      <w:sz w:val="24"/>
    </w:rPr>
  </w:style>
  <w:style w:type="paragraph" w:customStyle="1" w:styleId="582">
    <w:name w:val="仿宋正文"/>
    <w:basedOn w:val="1"/>
    <w:link w:val="581"/>
    <w:qFormat/>
    <w:uiPriority w:val="0"/>
    <w:pPr>
      <w:spacing w:line="360" w:lineRule="auto"/>
      <w:ind w:firstLine="480" w:firstLineChars="200"/>
    </w:pPr>
    <w:rPr>
      <w:rFonts w:ascii="仿宋_GB2312" w:eastAsia="仿宋_GB2312"/>
      <w:sz w:val="24"/>
      <w:szCs w:val="20"/>
    </w:rPr>
  </w:style>
  <w:style w:type="character" w:customStyle="1" w:styleId="583">
    <w:name w:val="正文首行缩进 Char Char Char Char Char Char"/>
    <w:qFormat/>
    <w:uiPriority w:val="0"/>
    <w:rPr>
      <w:rFonts w:ascii="宋体" w:eastAsia="宋体"/>
      <w:kern w:val="2"/>
      <w:sz w:val="24"/>
      <w:lang w:val="zh-CN" w:bidi="ar-SA"/>
    </w:rPr>
  </w:style>
  <w:style w:type="character" w:customStyle="1" w:styleId="584">
    <w:name w:val="样式 宋体"/>
    <w:qFormat/>
    <w:uiPriority w:val="0"/>
    <w:rPr>
      <w:rFonts w:ascii="宋体" w:hAnsi="宋体"/>
      <w:sz w:val="24"/>
    </w:rPr>
  </w:style>
  <w:style w:type="character" w:customStyle="1" w:styleId="585">
    <w:name w:val="tw4winJump"/>
    <w:qFormat/>
    <w:uiPriority w:val="0"/>
    <w:rPr>
      <w:rFonts w:ascii="Courier New" w:hAnsi="Courier New" w:cs="Courier New"/>
      <w:color w:val="008080"/>
      <w:lang w:val="en-US" w:eastAsia="zh-CN"/>
    </w:rPr>
  </w:style>
  <w:style w:type="character" w:customStyle="1" w:styleId="586">
    <w:name w:val="标题 1 字符"/>
    <w:qFormat/>
    <w:uiPriority w:val="9"/>
    <w:rPr>
      <w:rFonts w:ascii="Arial" w:hAnsi="Arial" w:eastAsia="黑体" w:cs="Arial"/>
      <w:b/>
      <w:bCs/>
      <w:snapToGrid w:val="0"/>
      <w:kern w:val="44"/>
      <w:sz w:val="44"/>
      <w:szCs w:val="44"/>
    </w:rPr>
  </w:style>
  <w:style w:type="character" w:customStyle="1" w:styleId="587">
    <w:name w:val="style36"/>
    <w:basedOn w:val="71"/>
    <w:qFormat/>
    <w:uiPriority w:val="0"/>
    <w:rPr>
      <w:rFonts w:ascii="Arial" w:hAnsi="Arial" w:eastAsia="黑体" w:cs="Arial"/>
      <w:snapToGrid w:val="0"/>
      <w:kern w:val="0"/>
      <w:szCs w:val="21"/>
    </w:rPr>
  </w:style>
  <w:style w:type="character" w:customStyle="1" w:styleId="588">
    <w:name w:val="pt9"/>
    <w:qFormat/>
    <w:uiPriority w:val="0"/>
    <w:rPr>
      <w:rFonts w:ascii="仿宋_GB2312" w:eastAsia="微软雅黑"/>
      <w:b/>
      <w:kern w:val="2"/>
      <w:sz w:val="32"/>
      <w:szCs w:val="32"/>
      <w:lang w:val="en-US" w:eastAsia="zh-CN" w:bidi="ar-SA"/>
    </w:rPr>
  </w:style>
  <w:style w:type="character" w:customStyle="1" w:styleId="589">
    <w:name w:val="DO_NOT_TRANSLATE"/>
    <w:qFormat/>
    <w:uiPriority w:val="0"/>
    <w:rPr>
      <w:rFonts w:ascii="Courier New" w:hAnsi="Courier New" w:cs="Courier New"/>
      <w:color w:val="800000"/>
      <w:lang w:val="en-US" w:eastAsia="zh-CN"/>
    </w:rPr>
  </w:style>
  <w:style w:type="character" w:customStyle="1" w:styleId="590">
    <w:name w:val="标书1 Char1"/>
    <w:qFormat/>
    <w:uiPriority w:val="0"/>
    <w:rPr>
      <w:rFonts w:eastAsia="宋体"/>
      <w:b/>
      <w:bCs/>
      <w:kern w:val="44"/>
      <w:sz w:val="44"/>
      <w:szCs w:val="44"/>
      <w:lang w:val="en-US" w:eastAsia="zh-CN" w:bidi="ar-SA"/>
    </w:rPr>
  </w:style>
  <w:style w:type="character" w:customStyle="1" w:styleId="591">
    <w:name w:val="页脚 字符"/>
    <w:qFormat/>
    <w:uiPriority w:val="99"/>
    <w:rPr>
      <w:kern w:val="2"/>
      <w:sz w:val="18"/>
      <w:szCs w:val="18"/>
    </w:rPr>
  </w:style>
  <w:style w:type="character" w:customStyle="1" w:styleId="592">
    <w:name w:val="Char Char21"/>
    <w:qFormat/>
    <w:uiPriority w:val="6"/>
    <w:rPr>
      <w:rFonts w:ascii="宋体" w:hAnsi="宋体"/>
      <w:kern w:val="1"/>
      <w:sz w:val="24"/>
      <w:szCs w:val="21"/>
      <w:lang w:val="zh-CN"/>
    </w:rPr>
  </w:style>
  <w:style w:type="character" w:customStyle="1" w:styleId="593">
    <w:name w:val="样式 正文缩进 + 首行缩进:  2 字符 Char Char"/>
    <w:qFormat/>
    <w:uiPriority w:val="0"/>
    <w:rPr>
      <w:rFonts w:cs="宋体"/>
      <w:kern w:val="2"/>
      <w:sz w:val="24"/>
    </w:rPr>
  </w:style>
  <w:style w:type="character" w:customStyle="1" w:styleId="594">
    <w:name w:val="gray6"/>
    <w:basedOn w:val="71"/>
    <w:qFormat/>
    <w:uiPriority w:val="0"/>
    <w:rPr>
      <w:rFonts w:ascii="Arial" w:hAnsi="Arial" w:eastAsia="黑体" w:cs="Arial"/>
      <w:snapToGrid w:val="0"/>
      <w:kern w:val="0"/>
      <w:szCs w:val="21"/>
    </w:rPr>
  </w:style>
  <w:style w:type="character" w:customStyle="1" w:styleId="595">
    <w:name w:val="hui"/>
    <w:basedOn w:val="71"/>
    <w:qFormat/>
    <w:uiPriority w:val="0"/>
    <w:rPr>
      <w:rFonts w:ascii="Arial" w:hAnsi="Arial" w:eastAsia="黑体" w:cs="Arial"/>
      <w:snapToGrid w:val="0"/>
      <w:kern w:val="0"/>
      <w:szCs w:val="21"/>
    </w:rPr>
  </w:style>
  <w:style w:type="character" w:customStyle="1" w:styleId="596">
    <w:name w:val="哈哈正文 Char Char"/>
    <w:qFormat/>
    <w:uiPriority w:val="0"/>
    <w:rPr>
      <w:rFonts w:ascii="宋体" w:hAnsi="宋体" w:eastAsia="宋体" w:cs="宋体"/>
      <w:kern w:val="2"/>
      <w:sz w:val="24"/>
      <w:lang w:val="en-US" w:eastAsia="zh-CN" w:bidi="ar-SA"/>
    </w:rPr>
  </w:style>
  <w:style w:type="paragraph" w:customStyle="1" w:styleId="597">
    <w:name w:val="样式 正文文本缩进 + 左侧:  2 字符 首行缩进:  2 字符"/>
    <w:basedOn w:val="24"/>
    <w:qFormat/>
    <w:uiPriority w:val="0"/>
    <w:pPr>
      <w:tabs>
        <w:tab w:val="left" w:pos="360"/>
        <w:tab w:val="left" w:pos="540"/>
      </w:tabs>
      <w:spacing w:after="0" w:line="520" w:lineRule="exact"/>
      <w:ind w:left="200" w:leftChars="0" w:firstLine="560" w:firstLineChars="200"/>
    </w:pPr>
    <w:rPr>
      <w:rFonts w:ascii="仿宋_GB2312" w:eastAsia="仿宋_GB2312"/>
      <w:sz w:val="28"/>
      <w:szCs w:val="20"/>
    </w:rPr>
  </w:style>
  <w:style w:type="paragraph" w:customStyle="1" w:styleId="598">
    <w:name w:val="封面表格文本"/>
    <w:basedOn w:val="1"/>
    <w:qFormat/>
    <w:uiPriority w:val="0"/>
    <w:pPr>
      <w:autoSpaceDE w:val="0"/>
      <w:autoSpaceDN w:val="0"/>
      <w:adjustRightInd w:val="0"/>
      <w:ind w:firstLine="200" w:firstLineChars="200"/>
      <w:jc w:val="center"/>
    </w:pPr>
    <w:rPr>
      <w:rFonts w:ascii="Arial" w:hAnsi="Arial"/>
      <w:kern w:val="0"/>
      <w:szCs w:val="21"/>
    </w:rPr>
  </w:style>
  <w:style w:type="paragraph" w:customStyle="1" w:styleId="599">
    <w:name w:val="正文文本 221"/>
    <w:basedOn w:val="1"/>
    <w:qFormat/>
    <w:uiPriority w:val="0"/>
    <w:pPr>
      <w:widowControl/>
      <w:overflowPunct w:val="0"/>
      <w:autoSpaceDE w:val="0"/>
      <w:autoSpaceDN w:val="0"/>
      <w:adjustRightInd w:val="0"/>
      <w:ind w:left="720" w:hanging="720"/>
      <w:textAlignment w:val="baseline"/>
    </w:pPr>
    <w:rPr>
      <w:kern w:val="0"/>
      <w:sz w:val="24"/>
      <w:szCs w:val="20"/>
      <w:lang w:val="en-GB"/>
    </w:rPr>
  </w:style>
  <w:style w:type="paragraph" w:customStyle="1" w:styleId="600">
    <w:name w:val="表格标题1"/>
    <w:basedOn w:val="1"/>
    <w:qFormat/>
    <w:uiPriority w:val="0"/>
    <w:pPr>
      <w:spacing w:line="360" w:lineRule="auto"/>
      <w:jc w:val="center"/>
    </w:pPr>
    <w:rPr>
      <w:rFonts w:ascii="宋体" w:hAnsi="宋体" w:cs="宋体"/>
      <w:b/>
      <w:bCs/>
      <w:color w:val="000000"/>
      <w:sz w:val="24"/>
      <w:szCs w:val="21"/>
    </w:rPr>
  </w:style>
  <w:style w:type="paragraph" w:customStyle="1" w:styleId="601">
    <w:name w:val="目录标题"/>
    <w:basedOn w:val="1"/>
    <w:qFormat/>
    <w:uiPriority w:val="0"/>
    <w:pPr>
      <w:autoSpaceDE w:val="0"/>
      <w:autoSpaceDN w:val="0"/>
      <w:adjustRightInd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602">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603">
    <w:name w:val="样式 宋体 三号 加粗 居中"/>
    <w:basedOn w:val="1"/>
    <w:qFormat/>
    <w:uiPriority w:val="0"/>
    <w:pPr>
      <w:spacing w:line="360" w:lineRule="auto"/>
      <w:jc w:val="center"/>
    </w:pPr>
    <w:rPr>
      <w:rFonts w:ascii="宋体" w:hAnsi="宋体" w:cs="宋体"/>
      <w:b/>
      <w:bCs/>
      <w:sz w:val="24"/>
      <w:szCs w:val="20"/>
    </w:rPr>
  </w:style>
  <w:style w:type="paragraph" w:customStyle="1" w:styleId="604">
    <w:name w:val="标题4_自定义"/>
    <w:basedOn w:val="6"/>
    <w:qFormat/>
    <w:uiPriority w:val="0"/>
    <w:pPr>
      <w:numPr>
        <w:ilvl w:val="0"/>
        <w:numId w:val="0"/>
      </w:numPr>
      <w:tabs>
        <w:tab w:val="left" w:pos="864"/>
      </w:tabs>
      <w:spacing w:before="0" w:after="0" w:line="360" w:lineRule="auto"/>
      <w:ind w:left="864" w:hanging="864"/>
    </w:pPr>
    <w:rPr>
      <w:rFonts w:ascii="Verdana" w:eastAsia="Verdana"/>
      <w:bCs/>
      <w:sz w:val="21"/>
      <w:szCs w:val="28"/>
    </w:rPr>
  </w:style>
  <w:style w:type="paragraph" w:customStyle="1" w:styleId="605">
    <w:name w:val="正文 内标 序号标"/>
    <w:basedOn w:val="606"/>
    <w:qFormat/>
    <w:uiPriority w:val="0"/>
    <w:pPr>
      <w:tabs>
        <w:tab w:val="left" w:pos="0"/>
      </w:tabs>
      <w:adjustRightInd/>
      <w:spacing w:before="0"/>
      <w:ind w:firstLine="482"/>
    </w:pPr>
    <w:rPr>
      <w:rFonts w:ascii="微软雅黑" w:hAnsi="微软雅黑"/>
      <w:sz w:val="24"/>
      <w:szCs w:val="24"/>
    </w:rPr>
  </w:style>
  <w:style w:type="paragraph" w:customStyle="1" w:styleId="606">
    <w:name w:val="My正文"/>
    <w:basedOn w:val="1"/>
    <w:qFormat/>
    <w:uiPriority w:val="0"/>
    <w:pPr>
      <w:adjustRightInd w:val="0"/>
      <w:spacing w:before="120" w:line="360" w:lineRule="auto"/>
      <w:ind w:firstLine="567"/>
    </w:pPr>
    <w:rPr>
      <w:rFonts w:ascii="Arial" w:hAnsi="Arial"/>
      <w:sz w:val="20"/>
      <w:szCs w:val="20"/>
    </w:rPr>
  </w:style>
  <w:style w:type="paragraph" w:customStyle="1" w:styleId="607">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608">
    <w:name w:val="正文 小标"/>
    <w:basedOn w:val="1"/>
    <w:qFormat/>
    <w:uiPriority w:val="0"/>
    <w:pPr>
      <w:tabs>
        <w:tab w:val="left" w:pos="0"/>
      </w:tabs>
      <w:spacing w:line="300" w:lineRule="auto"/>
      <w:ind w:left="425"/>
    </w:pPr>
    <w:rPr>
      <w:rFonts w:ascii="仿宋" w:hAnsi="Calibri" w:eastAsia="仿宋"/>
      <w:sz w:val="24"/>
      <w:szCs w:val="20"/>
    </w:rPr>
  </w:style>
  <w:style w:type="paragraph" w:customStyle="1" w:styleId="609">
    <w:name w:val="reader-word-layer"/>
    <w:basedOn w:val="1"/>
    <w:qFormat/>
    <w:uiPriority w:val="0"/>
    <w:pPr>
      <w:widowControl/>
      <w:spacing w:before="100" w:beforeAutospacing="1" w:after="100" w:afterAutospacing="1"/>
      <w:jc w:val="left"/>
    </w:pPr>
    <w:rPr>
      <w:rFonts w:ascii="宋体" w:hAnsi="宋体" w:cs="宋体"/>
      <w:kern w:val="0"/>
      <w:sz w:val="24"/>
    </w:rPr>
  </w:style>
  <w:style w:type="paragraph" w:customStyle="1" w:styleId="610">
    <w:name w:val="修订2"/>
    <w:qFormat/>
    <w:uiPriority w:val="0"/>
    <w:rPr>
      <w:rFonts w:ascii="Times New Roman" w:hAnsi="Times New Roman" w:eastAsia="宋体" w:cs="Times New Roman"/>
      <w:kern w:val="2"/>
      <w:sz w:val="21"/>
      <w:lang w:val="en-US" w:eastAsia="zh-CN" w:bidi="ar-SA"/>
    </w:rPr>
  </w:style>
  <w:style w:type="paragraph" w:customStyle="1" w:styleId="611">
    <w:name w:val="Char Char11 Char Char Char Char Char Char Char Char Char Char Char"/>
    <w:basedOn w:val="1"/>
    <w:qFormat/>
    <w:uiPriority w:val="0"/>
    <w:pPr>
      <w:spacing w:line="360" w:lineRule="auto"/>
    </w:pPr>
    <w:rPr>
      <w:rFonts w:ascii="Arial" w:hAnsi="Arial" w:eastAsia="黑体" w:cs="Arial"/>
      <w:snapToGrid w:val="0"/>
      <w:kern w:val="0"/>
      <w:szCs w:val="21"/>
    </w:rPr>
  </w:style>
  <w:style w:type="paragraph" w:customStyle="1" w:styleId="612">
    <w:name w:val="文章标题"/>
    <w:next w:val="613"/>
    <w:qFormat/>
    <w:uiPriority w:val="0"/>
    <w:pPr>
      <w:spacing w:beforeLines="800" w:afterLines="100"/>
      <w:jc w:val="center"/>
    </w:pPr>
    <w:rPr>
      <w:rFonts w:ascii="Arial" w:hAnsi="Arial" w:eastAsia="黑体" w:cs="宋体"/>
      <w:bCs/>
      <w:kern w:val="2"/>
      <w:sz w:val="52"/>
      <w:lang w:val="en-US" w:eastAsia="zh-CN" w:bidi="ar-SA"/>
    </w:rPr>
  </w:style>
  <w:style w:type="paragraph" w:customStyle="1" w:styleId="613">
    <w:name w:val="封面公司名"/>
    <w:qFormat/>
    <w:uiPriority w:val="0"/>
    <w:pPr>
      <w:jc w:val="center"/>
    </w:pPr>
    <w:rPr>
      <w:rFonts w:ascii="Arial" w:hAnsi="Arial" w:eastAsia="楷体_GB2312" w:cs="宋体"/>
      <w:bCs/>
      <w:kern w:val="2"/>
      <w:sz w:val="28"/>
      <w:lang w:val="en-US" w:eastAsia="zh-CN" w:bidi="ar-SA"/>
    </w:rPr>
  </w:style>
  <w:style w:type="paragraph" w:customStyle="1" w:styleId="614">
    <w:name w:val="Char1 Char Char Char5"/>
    <w:basedOn w:val="1"/>
    <w:qFormat/>
    <w:uiPriority w:val="0"/>
    <w:pPr>
      <w:ind w:firstLine="200" w:firstLineChars="200"/>
    </w:pPr>
    <w:rPr>
      <w:rFonts w:ascii="Tahoma" w:hAnsi="Tahoma"/>
      <w:sz w:val="24"/>
      <w:szCs w:val="20"/>
    </w:rPr>
  </w:style>
  <w:style w:type="paragraph" w:customStyle="1" w:styleId="615">
    <w:name w:val="style82 f9a f9a f9a"/>
    <w:basedOn w:val="1"/>
    <w:qFormat/>
    <w:uiPriority w:val="0"/>
    <w:pPr>
      <w:widowControl/>
      <w:adjustRightInd w:val="0"/>
      <w:spacing w:before="100" w:beforeAutospacing="1" w:after="100" w:afterAutospacing="1" w:line="276" w:lineRule="auto"/>
      <w:jc w:val="left"/>
    </w:pPr>
    <w:rPr>
      <w:rFonts w:ascii="宋体" w:hAnsi="宋体"/>
      <w:kern w:val="0"/>
      <w:sz w:val="24"/>
      <w:szCs w:val="20"/>
    </w:rPr>
  </w:style>
  <w:style w:type="paragraph" w:customStyle="1" w:styleId="616">
    <w:name w:val="正文 编号"/>
    <w:basedOn w:val="1"/>
    <w:qFormat/>
    <w:uiPriority w:val="0"/>
    <w:pPr>
      <w:widowControl/>
      <w:tabs>
        <w:tab w:val="left" w:pos="840"/>
      </w:tabs>
      <w:adjustRightInd w:val="0"/>
      <w:spacing w:after="120" w:line="440" w:lineRule="exact"/>
      <w:ind w:left="840" w:hanging="420"/>
      <w:jc w:val="left"/>
    </w:pPr>
    <w:rPr>
      <w:rFonts w:ascii="仿宋_GB2312" w:hAnsi="仿宋_GB2312" w:eastAsia="仿宋_GB2312"/>
      <w:sz w:val="24"/>
      <w:szCs w:val="20"/>
    </w:rPr>
  </w:style>
  <w:style w:type="paragraph" w:customStyle="1" w:styleId="617">
    <w:name w:val="Char Char Char Char Char Char Char Char"/>
    <w:basedOn w:val="1"/>
    <w:qFormat/>
    <w:uiPriority w:val="0"/>
    <w:pPr>
      <w:tabs>
        <w:tab w:val="left" w:pos="360"/>
      </w:tabs>
      <w:adjustRightInd w:val="0"/>
    </w:pPr>
    <w:rPr>
      <w:sz w:val="24"/>
      <w:szCs w:val="20"/>
    </w:rPr>
  </w:style>
  <w:style w:type="paragraph" w:customStyle="1" w:styleId="618">
    <w:name w:val="Char Char11 Char Char Char"/>
    <w:basedOn w:val="1"/>
    <w:qFormat/>
    <w:uiPriority w:val="0"/>
    <w:pPr>
      <w:adjustRightInd w:val="0"/>
      <w:spacing w:line="360" w:lineRule="auto"/>
    </w:pPr>
    <w:rPr>
      <w:szCs w:val="20"/>
    </w:rPr>
  </w:style>
  <w:style w:type="paragraph" w:customStyle="1" w:styleId="619">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620">
    <w:name w:val="金宏发行正文"/>
    <w:basedOn w:val="1"/>
    <w:qFormat/>
    <w:uiPriority w:val="0"/>
    <w:pPr>
      <w:spacing w:line="500" w:lineRule="exact"/>
      <w:ind w:firstLine="560" w:firstLineChars="200"/>
    </w:pPr>
    <w:rPr>
      <w:rFonts w:eastAsia="仿宋_GB2312"/>
      <w:sz w:val="28"/>
      <w:szCs w:val="20"/>
    </w:rPr>
  </w:style>
  <w:style w:type="paragraph" w:customStyle="1" w:styleId="621">
    <w:name w:val="样式3"/>
    <w:basedOn w:val="622"/>
    <w:qFormat/>
    <w:uiPriority w:val="0"/>
    <w:pPr>
      <w:tabs>
        <w:tab w:val="left" w:pos="2790"/>
        <w:tab w:val="left" w:pos="4230"/>
      </w:tabs>
      <w:spacing w:beforeLines="100"/>
      <w:jc w:val="left"/>
    </w:pPr>
  </w:style>
  <w:style w:type="paragraph" w:customStyle="1" w:styleId="622">
    <w:name w:val="样式2"/>
    <w:basedOn w:val="1"/>
    <w:qFormat/>
    <w:uiPriority w:val="0"/>
    <w:pPr>
      <w:tabs>
        <w:tab w:val="left" w:pos="2790"/>
        <w:tab w:val="left" w:pos="4230"/>
      </w:tabs>
      <w:autoSpaceDE w:val="0"/>
      <w:autoSpaceDN w:val="0"/>
      <w:adjustRightInd w:val="0"/>
      <w:snapToGrid w:val="0"/>
      <w:spacing w:line="360" w:lineRule="auto"/>
      <w:jc w:val="center"/>
      <w:outlineLvl w:val="1"/>
    </w:pPr>
    <w:rPr>
      <w:rFonts w:ascii="仿宋_GB2312" w:hAnsi="仿宋" w:eastAsia="仿宋_GB2312"/>
      <w:b/>
      <w:bCs/>
      <w:kern w:val="0"/>
      <w:sz w:val="32"/>
      <w:szCs w:val="30"/>
      <w:lang w:val="zh-CN"/>
    </w:rPr>
  </w:style>
  <w:style w:type="paragraph" w:customStyle="1" w:styleId="623">
    <w:name w:val="Char Char1 Char Char1 Char Char1"/>
    <w:basedOn w:val="1"/>
    <w:qFormat/>
    <w:uiPriority w:val="0"/>
    <w:pPr>
      <w:tabs>
        <w:tab w:val="left" w:pos="840"/>
      </w:tabs>
      <w:adjustRightInd w:val="0"/>
      <w:ind w:left="840" w:hanging="420"/>
    </w:pPr>
    <w:rPr>
      <w:rFonts w:ascii="Tahoma" w:hAnsi="Tahoma"/>
      <w:sz w:val="24"/>
    </w:rPr>
  </w:style>
  <w:style w:type="paragraph" w:customStyle="1" w:styleId="624">
    <w:name w:val="Z5"/>
    <w:basedOn w:val="1"/>
    <w:next w:val="1"/>
    <w:qFormat/>
    <w:uiPriority w:val="0"/>
    <w:pPr>
      <w:tabs>
        <w:tab w:val="left" w:pos="2100"/>
      </w:tabs>
      <w:spacing w:before="240"/>
      <w:ind w:firstLine="200" w:firstLineChars="200"/>
      <w:outlineLvl w:val="4"/>
    </w:pPr>
    <w:rPr>
      <w:rFonts w:ascii="Tahoma" w:hAnsi="Tahoma" w:eastAsia="幼圆"/>
    </w:rPr>
  </w:style>
  <w:style w:type="paragraph" w:customStyle="1" w:styleId="625">
    <w:name w:val="标书标题2"/>
    <w:basedOn w:val="4"/>
    <w:qFormat/>
    <w:uiPriority w:val="0"/>
    <w:pPr>
      <w:keepLines w:val="0"/>
      <w:widowControl/>
      <w:numPr>
        <w:ilvl w:val="0"/>
        <w:numId w:val="0"/>
      </w:numPr>
      <w:adjustRightInd w:val="0"/>
      <w:snapToGrid w:val="0"/>
      <w:spacing w:beforeLines="50" w:after="60" w:line="300" w:lineRule="auto"/>
      <w:ind w:left="840" w:hanging="420"/>
      <w:jc w:val="left"/>
    </w:pPr>
    <w:rPr>
      <w:rFonts w:ascii="Arial Narrow" w:hAnsi="Arial Narrow" w:eastAsia="仿宋_GB2312"/>
      <w:bCs/>
      <w:snapToGrid w:val="0"/>
      <w:kern w:val="0"/>
    </w:rPr>
  </w:style>
  <w:style w:type="paragraph" w:customStyle="1" w:styleId="626">
    <w:name w:val="样式 仿宋_GB2312 三号 加粗 黑色 居中 行距: 1.5 倍行距"/>
    <w:basedOn w:val="1"/>
    <w:qFormat/>
    <w:uiPriority w:val="0"/>
    <w:pPr>
      <w:adjustRightInd w:val="0"/>
      <w:spacing w:line="360" w:lineRule="auto"/>
      <w:jc w:val="center"/>
    </w:pPr>
    <w:rPr>
      <w:rFonts w:ascii="仿宋_GB2312" w:eastAsia="仿宋_GB2312" w:cs="宋体"/>
      <w:b/>
      <w:bCs/>
      <w:color w:val="000000"/>
      <w:sz w:val="28"/>
      <w:szCs w:val="20"/>
    </w:rPr>
  </w:style>
  <w:style w:type="paragraph" w:customStyle="1" w:styleId="627">
    <w:name w:val="正文21"/>
    <w:basedOn w:val="1"/>
    <w:qFormat/>
    <w:uiPriority w:val="0"/>
    <w:pPr>
      <w:spacing w:before="156" w:line="360" w:lineRule="auto"/>
      <w:ind w:firstLine="510" w:firstLineChars="200"/>
    </w:pPr>
    <w:rPr>
      <w:sz w:val="24"/>
      <w:szCs w:val="20"/>
    </w:rPr>
  </w:style>
  <w:style w:type="paragraph" w:customStyle="1" w:styleId="628">
    <w:name w:val="Test2"/>
    <w:basedOn w:val="4"/>
    <w:qFormat/>
    <w:uiPriority w:val="0"/>
    <w:pPr>
      <w:widowControl/>
      <w:numPr>
        <w:ilvl w:val="0"/>
        <w:numId w:val="0"/>
      </w:numPr>
      <w:tabs>
        <w:tab w:val="left" w:pos="432"/>
      </w:tabs>
      <w:adjustRightInd w:val="0"/>
      <w:snapToGrid w:val="0"/>
      <w:spacing w:before="360" w:after="360" w:line="240" w:lineRule="atLeast"/>
      <w:ind w:left="432" w:hanging="432"/>
      <w:jc w:val="left"/>
    </w:pPr>
    <w:rPr>
      <w:rFonts w:ascii="宋体" w:eastAsia="宋体"/>
      <w:bCs/>
      <w:snapToGrid w:val="0"/>
      <w:kern w:val="0"/>
      <w:sz w:val="28"/>
      <w:szCs w:val="32"/>
    </w:rPr>
  </w:style>
  <w:style w:type="paragraph" w:customStyle="1" w:styleId="629">
    <w:name w:val="xl3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kern w:val="0"/>
      <w:sz w:val="20"/>
      <w:szCs w:val="20"/>
    </w:rPr>
  </w:style>
  <w:style w:type="paragraph" w:customStyle="1" w:styleId="630">
    <w:name w:val="Char1 Char Char Char Char Char Char Char Char Char Char Char1 Char Char Char Char Char Char Char Char Char Char Char Char Char Char1 Char Char Char Char1"/>
    <w:basedOn w:val="1"/>
    <w:qFormat/>
    <w:uiPriority w:val="0"/>
    <w:pPr>
      <w:adjustRightInd w:val="0"/>
      <w:spacing w:line="360" w:lineRule="auto"/>
    </w:pPr>
    <w:rPr>
      <w:kern w:val="0"/>
      <w:sz w:val="24"/>
      <w:szCs w:val="20"/>
    </w:rPr>
  </w:style>
  <w:style w:type="paragraph" w:customStyle="1" w:styleId="631">
    <w:name w:val="样式 宋体 行距: 1.5 倍行距 首行缩进:  2 字符"/>
    <w:basedOn w:val="1"/>
    <w:qFormat/>
    <w:uiPriority w:val="0"/>
    <w:pPr>
      <w:spacing w:line="360" w:lineRule="auto"/>
      <w:ind w:firstLine="420" w:firstLineChars="200"/>
    </w:pPr>
    <w:rPr>
      <w:rFonts w:ascii="宋体" w:hAnsi="宋体"/>
      <w:sz w:val="24"/>
      <w:szCs w:val="20"/>
    </w:rPr>
  </w:style>
  <w:style w:type="paragraph" w:customStyle="1" w:styleId="632">
    <w:name w:val="6级标题"/>
    <w:basedOn w:val="633"/>
    <w:qFormat/>
    <w:uiPriority w:val="0"/>
    <w:pPr>
      <w:keepNext/>
      <w:tabs>
        <w:tab w:val="left" w:pos="360"/>
      </w:tabs>
      <w:outlineLvl w:val="5"/>
    </w:pPr>
  </w:style>
  <w:style w:type="paragraph" w:customStyle="1" w:styleId="633">
    <w:name w:val="5级标题"/>
    <w:basedOn w:val="634"/>
    <w:qFormat/>
    <w:uiPriority w:val="0"/>
    <w:pPr>
      <w:keepLines w:val="0"/>
      <w:tabs>
        <w:tab w:val="left" w:pos="360"/>
      </w:tabs>
      <w:spacing w:beforeLines="10" w:afterLines="10"/>
      <w:outlineLvl w:val="4"/>
    </w:pPr>
    <w:rPr>
      <w:rFonts w:ascii="Times New Roman" w:hAnsi="Times New Roman" w:eastAsia="仿宋"/>
      <w:b/>
      <w:kern w:val="2"/>
      <w:szCs w:val="20"/>
      <w:lang w:eastAsia="zh-CN" w:bidi="ar-SA"/>
    </w:rPr>
  </w:style>
  <w:style w:type="paragraph" w:customStyle="1" w:styleId="634">
    <w:name w:val="4级标题"/>
    <w:basedOn w:val="123"/>
    <w:qFormat/>
    <w:uiPriority w:val="0"/>
    <w:pPr>
      <w:keepLines/>
      <w:spacing w:line="360" w:lineRule="auto"/>
      <w:ind w:firstLine="0" w:firstLineChars="0"/>
      <w:jc w:val="left"/>
      <w:outlineLvl w:val="3"/>
    </w:pPr>
    <w:rPr>
      <w:rFonts w:ascii="黑体" w:hAnsi="黑体" w:eastAsia="黑体"/>
      <w:kern w:val="0"/>
      <w:sz w:val="28"/>
      <w:szCs w:val="24"/>
      <w:lang w:eastAsia="en-US" w:bidi="en-US"/>
    </w:rPr>
  </w:style>
  <w:style w:type="paragraph" w:customStyle="1" w:styleId="635">
    <w:name w:val="样式 正文文本缩进 + 段前: 2 字符"/>
    <w:basedOn w:val="1"/>
    <w:qFormat/>
    <w:uiPriority w:val="0"/>
    <w:pPr>
      <w:ind w:left="420" w:leftChars="200"/>
      <w:jc w:val="left"/>
    </w:pPr>
    <w:rPr>
      <w:sz w:val="28"/>
      <w:szCs w:val="20"/>
      <w:lang w:eastAsia="zh-TW"/>
    </w:rPr>
  </w:style>
  <w:style w:type="paragraph" w:customStyle="1" w:styleId="636">
    <w:name w:val="Char2 Char Char"/>
    <w:basedOn w:val="1"/>
    <w:qFormat/>
    <w:uiPriority w:val="0"/>
    <w:rPr>
      <w:rFonts w:ascii="Tahoma" w:hAnsi="Tahoma"/>
      <w:sz w:val="24"/>
      <w:szCs w:val="20"/>
    </w:rPr>
  </w:style>
  <w:style w:type="paragraph" w:customStyle="1" w:styleId="637">
    <w:name w:val="数字标题6"/>
    <w:basedOn w:val="8"/>
    <w:next w:val="1"/>
    <w:qFormat/>
    <w:uiPriority w:val="0"/>
    <w:pPr>
      <w:keepNext/>
      <w:keepLines/>
      <w:widowControl w:val="0"/>
      <w:tabs>
        <w:tab w:val="left" w:pos="1080"/>
        <w:tab w:val="left" w:pos="1152"/>
      </w:tabs>
      <w:adjustRightInd w:val="0"/>
      <w:spacing w:before="240" w:after="64" w:line="320" w:lineRule="auto"/>
      <w:ind w:left="1080" w:hanging="1080"/>
      <w:textAlignment w:val="auto"/>
    </w:pPr>
    <w:rPr>
      <w:rFonts w:ascii="Times New Roman" w:hAnsi="Times New Roman"/>
      <w:b/>
      <w:bCs/>
      <w:i/>
      <w:kern w:val="2"/>
      <w:szCs w:val="24"/>
    </w:rPr>
  </w:style>
  <w:style w:type="paragraph" w:customStyle="1" w:styleId="638">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639">
    <w:name w:val="无间隔2"/>
    <w:basedOn w:val="1"/>
    <w:link w:val="1016"/>
    <w:qFormat/>
    <w:uiPriority w:val="0"/>
    <w:pPr>
      <w:adjustRightInd w:val="0"/>
    </w:pPr>
    <w:rPr>
      <w:szCs w:val="22"/>
    </w:rPr>
  </w:style>
  <w:style w:type="paragraph" w:customStyle="1" w:styleId="640">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641">
    <w:name w:val="Char Char Char Char Char Char Char Char Char Char Char Char1 Char1"/>
    <w:basedOn w:val="1"/>
    <w:qFormat/>
    <w:uiPriority w:val="6"/>
    <w:pPr>
      <w:adjustRightInd w:val="0"/>
    </w:pPr>
    <w:rPr>
      <w:rFonts w:ascii="Tahoma" w:hAnsi="Tahoma" w:cs="仿宋_GB2312"/>
      <w:sz w:val="24"/>
      <w:szCs w:val="20"/>
    </w:rPr>
  </w:style>
  <w:style w:type="paragraph" w:customStyle="1" w:styleId="642">
    <w:name w:val="Char Char1 Char1"/>
    <w:basedOn w:val="1"/>
    <w:qFormat/>
    <w:uiPriority w:val="6"/>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643">
    <w:name w:val="目录1"/>
    <w:basedOn w:val="1"/>
    <w:qFormat/>
    <w:uiPriority w:val="0"/>
    <w:pPr>
      <w:tabs>
        <w:tab w:val="left" w:leader="dot" w:pos="8503"/>
      </w:tabs>
      <w:autoSpaceDE w:val="0"/>
      <w:autoSpaceDN w:val="0"/>
      <w:adjustRightInd w:val="0"/>
      <w:spacing w:after="136" w:line="289" w:lineRule="atLeast"/>
      <w:ind w:firstLine="200" w:firstLineChars="200"/>
      <w:jc w:val="left"/>
    </w:pPr>
    <w:rPr>
      <w:rFonts w:ascii="Arial" w:hAnsi="Arial"/>
      <w:color w:val="000000"/>
      <w:kern w:val="0"/>
      <w:sz w:val="28"/>
      <w:szCs w:val="28"/>
    </w:rPr>
  </w:style>
  <w:style w:type="paragraph" w:customStyle="1" w:styleId="644">
    <w:name w:val="MM Topic 2"/>
    <w:basedOn w:val="4"/>
    <w:qFormat/>
    <w:uiPriority w:val="0"/>
    <w:pPr>
      <w:numPr>
        <w:ilvl w:val="0"/>
        <w:numId w:val="0"/>
      </w:numPr>
      <w:tabs>
        <w:tab w:val="left" w:pos="432"/>
        <w:tab w:val="left" w:pos="1260"/>
      </w:tabs>
      <w:spacing w:before="0" w:after="0" w:line="360" w:lineRule="auto"/>
      <w:ind w:left="1260" w:hanging="420"/>
      <w:jc w:val="left"/>
    </w:pPr>
    <w:rPr>
      <w:bCs/>
      <w:szCs w:val="32"/>
    </w:rPr>
  </w:style>
  <w:style w:type="paragraph" w:customStyle="1" w:styleId="645">
    <w:name w:val="五级无标题条"/>
    <w:basedOn w:val="1"/>
    <w:qFormat/>
    <w:uiPriority w:val="0"/>
  </w:style>
  <w:style w:type="paragraph" w:customStyle="1" w:styleId="646">
    <w:name w:val="Char5"/>
    <w:basedOn w:val="1"/>
    <w:qFormat/>
    <w:uiPriority w:val="0"/>
    <w:pPr>
      <w:adjustRightInd w:val="0"/>
    </w:pPr>
    <w:rPr>
      <w:rFonts w:ascii="仿宋_GB2312" w:eastAsia="仿宋_GB2312"/>
      <w:b/>
      <w:sz w:val="32"/>
      <w:szCs w:val="32"/>
    </w:rPr>
  </w:style>
  <w:style w:type="paragraph" w:customStyle="1" w:styleId="647">
    <w:name w:val="彩色列表 - 强调文字颜色 12"/>
    <w:basedOn w:val="1"/>
    <w:qFormat/>
    <w:uiPriority w:val="0"/>
    <w:pPr>
      <w:ind w:firstLine="420" w:firstLineChars="200"/>
    </w:pPr>
    <w:rPr>
      <w:rFonts w:ascii="Calibri" w:hAnsi="Calibri"/>
      <w:szCs w:val="22"/>
    </w:rPr>
  </w:style>
  <w:style w:type="paragraph" w:customStyle="1" w:styleId="648">
    <w:name w:val="Char Char11 Char Char Char Char Char Char Char Char Char Char Char11"/>
    <w:basedOn w:val="1"/>
    <w:qFormat/>
    <w:uiPriority w:val="0"/>
    <w:pPr>
      <w:spacing w:line="360" w:lineRule="auto"/>
    </w:pPr>
    <w:rPr>
      <w:rFonts w:ascii="Arial" w:hAnsi="Arial" w:eastAsia="黑体" w:cs="Arial"/>
      <w:snapToGrid w:val="0"/>
      <w:kern w:val="0"/>
      <w:szCs w:val="21"/>
    </w:rPr>
  </w:style>
  <w:style w:type="paragraph" w:customStyle="1" w:styleId="649">
    <w:name w:val="Char2"/>
    <w:basedOn w:val="1"/>
    <w:qFormat/>
    <w:uiPriority w:val="0"/>
    <w:pPr>
      <w:adjustRightInd w:val="0"/>
    </w:pPr>
    <w:rPr>
      <w:rFonts w:ascii="仿宋_GB2312" w:eastAsia="仿宋_GB2312"/>
      <w:b/>
      <w:sz w:val="32"/>
      <w:szCs w:val="32"/>
    </w:rPr>
  </w:style>
  <w:style w:type="paragraph" w:customStyle="1" w:styleId="650">
    <w:name w:val="数字标题3"/>
    <w:basedOn w:val="5"/>
    <w:next w:val="1"/>
    <w:qFormat/>
    <w:uiPriority w:val="0"/>
    <w:pPr>
      <w:numPr>
        <w:ilvl w:val="0"/>
        <w:numId w:val="0"/>
      </w:numPr>
      <w:tabs>
        <w:tab w:val="left" w:pos="900"/>
      </w:tabs>
      <w:adjustRightInd w:val="0"/>
      <w:spacing w:line="240" w:lineRule="auto"/>
      <w:ind w:left="900" w:hanging="720"/>
    </w:pPr>
    <w:rPr>
      <w:rFonts w:eastAsia="宋体"/>
      <w:bCs/>
      <w:sz w:val="28"/>
      <w:szCs w:val="28"/>
    </w:rPr>
  </w:style>
  <w:style w:type="paragraph" w:customStyle="1" w:styleId="651">
    <w:name w:val="FA正文"/>
    <w:basedOn w:val="1"/>
    <w:qFormat/>
    <w:uiPriority w:val="0"/>
    <w:pPr>
      <w:adjustRightInd w:val="0"/>
      <w:spacing w:line="360" w:lineRule="auto"/>
      <w:ind w:firstLine="480" w:firstLineChars="200"/>
    </w:pPr>
    <w:rPr>
      <w:rFonts w:hAnsi="宋体"/>
      <w:sz w:val="24"/>
      <w:szCs w:val="20"/>
    </w:rPr>
  </w:style>
  <w:style w:type="paragraph" w:customStyle="1" w:styleId="652">
    <w:name w:val="MM Topic 5"/>
    <w:basedOn w:val="7"/>
    <w:qFormat/>
    <w:uiPriority w:val="0"/>
    <w:pPr>
      <w:keepLines/>
      <w:widowControl w:val="0"/>
      <w:numPr>
        <w:numId w:val="0"/>
      </w:numPr>
      <w:tabs>
        <w:tab w:val="left" w:pos="1008"/>
        <w:tab w:val="left" w:pos="2520"/>
        <w:tab w:val="clear" w:pos="405"/>
      </w:tabs>
      <w:spacing w:before="280" w:after="290" w:line="376" w:lineRule="auto"/>
      <w:ind w:left="2520" w:hanging="420"/>
      <w:jc w:val="both"/>
    </w:pPr>
    <w:rPr>
      <w:b/>
      <w:bCs/>
      <w:kern w:val="2"/>
      <w:sz w:val="28"/>
      <w:szCs w:val="28"/>
    </w:rPr>
  </w:style>
  <w:style w:type="paragraph" w:customStyle="1" w:styleId="653">
    <w:name w:val="Char Char Char Char Char Char Char Char Char Char1"/>
    <w:basedOn w:val="1"/>
    <w:qFormat/>
    <w:uiPriority w:val="0"/>
    <w:pPr>
      <w:adjustRightInd w:val="0"/>
    </w:pPr>
    <w:rPr>
      <w:rFonts w:ascii="仿宋_GB2312" w:eastAsia="仿宋_GB2312"/>
      <w:b/>
      <w:sz w:val="32"/>
      <w:szCs w:val="32"/>
    </w:rPr>
  </w:style>
  <w:style w:type="paragraph" w:customStyle="1" w:styleId="654">
    <w:name w:val="xl38"/>
    <w:basedOn w:val="1"/>
    <w:qFormat/>
    <w:uiPriority w:val="0"/>
    <w:pPr>
      <w:widowControl/>
      <w:pBdr>
        <w:top w:val="single" w:color="auto" w:sz="4" w:space="0"/>
        <w:left w:val="single" w:color="auto" w:sz="4" w:space="0"/>
        <w:right w:val="single" w:color="auto" w:sz="4" w:space="0"/>
      </w:pBdr>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655">
    <w:name w:val="修订1"/>
    <w:qFormat/>
    <w:uiPriority w:val="3"/>
    <w:rPr>
      <w:rFonts w:ascii="Times New Roman" w:hAnsi="Times New Roman" w:eastAsia="宋体" w:cs="Times New Roman"/>
      <w:color w:val="000000"/>
      <w:kern w:val="1"/>
      <w:sz w:val="21"/>
      <w:lang w:val="en-US" w:eastAsia="zh-CN" w:bidi="ar-SA"/>
    </w:rPr>
  </w:style>
  <w:style w:type="paragraph" w:customStyle="1" w:styleId="656">
    <w:name w:val="Char2 Char Char Char"/>
    <w:basedOn w:val="1"/>
    <w:qFormat/>
    <w:uiPriority w:val="0"/>
    <w:pPr>
      <w:adjustRightInd w:val="0"/>
    </w:pPr>
    <w:rPr>
      <w:rFonts w:ascii="仿宋_GB2312" w:eastAsia="仿宋_GB2312"/>
      <w:b/>
      <w:sz w:val="32"/>
      <w:szCs w:val="32"/>
    </w:rPr>
  </w:style>
  <w:style w:type="paragraph" w:customStyle="1" w:styleId="657">
    <w:name w:val="Char2 Char Char Char1"/>
    <w:basedOn w:val="1"/>
    <w:qFormat/>
    <w:uiPriority w:val="6"/>
    <w:pPr>
      <w:adjustRightInd w:val="0"/>
    </w:pPr>
    <w:rPr>
      <w:rFonts w:ascii="仿宋_GB2312" w:eastAsia="仿宋_GB2312"/>
      <w:b/>
      <w:sz w:val="32"/>
      <w:szCs w:val="32"/>
    </w:rPr>
  </w:style>
  <w:style w:type="paragraph" w:customStyle="1" w:styleId="658">
    <w:name w:val="默认段落样式"/>
    <w:basedOn w:val="184"/>
    <w:qFormat/>
    <w:uiPriority w:val="0"/>
    <w:pPr>
      <w:adjustRightInd w:val="0"/>
      <w:spacing w:before="0"/>
      <w:ind w:firstLine="480"/>
      <w:outlineLvl w:val="2"/>
    </w:pPr>
    <w:rPr>
      <w:rFonts w:ascii="仿宋_GB2312" w:hAnsi="宋体" w:eastAsia="仿宋_GB2312"/>
      <w:color w:val="000000"/>
      <w:szCs w:val="24"/>
    </w:rPr>
  </w:style>
  <w:style w:type="paragraph" w:customStyle="1" w:styleId="659">
    <w:name w:val="图中文字"/>
    <w:basedOn w:val="1"/>
    <w:qFormat/>
    <w:uiPriority w:val="0"/>
    <w:pPr>
      <w:adjustRightInd w:val="0"/>
      <w:snapToGrid w:val="0"/>
      <w:spacing w:line="0" w:lineRule="atLeast"/>
      <w:ind w:firstLine="200" w:firstLineChars="200"/>
      <w:jc w:val="center"/>
    </w:pPr>
    <w:rPr>
      <w:sz w:val="24"/>
      <w:szCs w:val="20"/>
    </w:rPr>
  </w:style>
  <w:style w:type="paragraph" w:customStyle="1" w:styleId="660">
    <w:name w:val="xl3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61">
    <w:name w:val="MM Topic 3"/>
    <w:basedOn w:val="5"/>
    <w:qFormat/>
    <w:uiPriority w:val="0"/>
    <w:pPr>
      <w:numPr>
        <w:ilvl w:val="0"/>
        <w:numId w:val="0"/>
      </w:numPr>
      <w:tabs>
        <w:tab w:val="left" w:pos="900"/>
        <w:tab w:val="left" w:pos="1680"/>
      </w:tabs>
      <w:ind w:left="1680" w:hanging="420"/>
    </w:pPr>
    <w:rPr>
      <w:rFonts w:eastAsia="宋体"/>
      <w:bCs/>
      <w:szCs w:val="32"/>
    </w:rPr>
  </w:style>
  <w:style w:type="paragraph" w:customStyle="1" w:styleId="662">
    <w:name w:val="标准小四"/>
    <w:basedOn w:val="1"/>
    <w:qFormat/>
    <w:uiPriority w:val="0"/>
    <w:pPr>
      <w:adjustRightInd w:val="0"/>
      <w:spacing w:line="360" w:lineRule="auto"/>
      <w:ind w:firstLine="480" w:firstLineChars="200"/>
    </w:pPr>
    <w:rPr>
      <w:rFonts w:ascii="Arial" w:hAnsi="Arial"/>
      <w:sz w:val="24"/>
      <w:szCs w:val="21"/>
    </w:rPr>
  </w:style>
  <w:style w:type="paragraph" w:customStyle="1" w:styleId="663">
    <w:name w:val="样式 标题 2H2h2Underrubrik1prop2l2Chapter Titlesect 1.2DO NO..."/>
    <w:basedOn w:val="4"/>
    <w:qFormat/>
    <w:uiPriority w:val="0"/>
    <w:pPr>
      <w:numPr>
        <w:ilvl w:val="0"/>
        <w:numId w:val="0"/>
      </w:numPr>
      <w:tabs>
        <w:tab w:val="left" w:pos="432"/>
      </w:tabs>
      <w:spacing w:before="120" w:after="120" w:line="360" w:lineRule="auto"/>
      <w:ind w:left="425" w:hanging="425"/>
      <w:jc w:val="left"/>
    </w:pPr>
    <w:rPr>
      <w:rFonts w:ascii="微软雅黑" w:hAnsi="微软雅黑" w:eastAsia="微软雅黑" w:cs="宋体"/>
      <w:bCs/>
    </w:rPr>
  </w:style>
  <w:style w:type="paragraph" w:customStyle="1" w:styleId="664">
    <w:name w:val="表格（小）"/>
    <w:basedOn w:val="1"/>
    <w:qFormat/>
    <w:uiPriority w:val="0"/>
    <w:pPr>
      <w:snapToGrid w:val="0"/>
      <w:spacing w:line="300" w:lineRule="auto"/>
    </w:pPr>
    <w:rPr>
      <w:rFonts w:eastAsia="仿宋"/>
      <w:szCs w:val="21"/>
    </w:rPr>
  </w:style>
  <w:style w:type="paragraph" w:customStyle="1" w:styleId="665">
    <w:name w:val="Char Char Char Char Char Char1 Char"/>
    <w:basedOn w:val="1"/>
    <w:qFormat/>
    <w:uiPriority w:val="0"/>
    <w:pPr>
      <w:widowControl/>
      <w:adjustRightInd w:val="0"/>
      <w:spacing w:after="160" w:line="240" w:lineRule="exact"/>
      <w:jc w:val="left"/>
    </w:pPr>
    <w:rPr>
      <w:rFonts w:ascii="Verdana" w:hAnsi="Verdana"/>
      <w:kern w:val="0"/>
      <w:szCs w:val="20"/>
      <w:lang w:eastAsia="en-US"/>
    </w:rPr>
  </w:style>
  <w:style w:type="paragraph" w:customStyle="1" w:styleId="666">
    <w:name w:val="Char2 Char Char1"/>
    <w:basedOn w:val="1"/>
    <w:qFormat/>
    <w:uiPriority w:val="6"/>
    <w:rPr>
      <w:rFonts w:ascii="Tahoma" w:hAnsi="Tahoma"/>
      <w:sz w:val="24"/>
      <w:szCs w:val="20"/>
    </w:rPr>
  </w:style>
  <w:style w:type="paragraph" w:customStyle="1" w:styleId="667">
    <w:name w:val="列出段落5"/>
    <w:basedOn w:val="1"/>
    <w:qFormat/>
    <w:uiPriority w:val="0"/>
    <w:pPr>
      <w:adjustRightInd w:val="0"/>
      <w:spacing w:line="360" w:lineRule="auto"/>
      <w:ind w:firstLine="200" w:firstLineChars="200"/>
    </w:pPr>
    <w:rPr>
      <w:rFonts w:eastAsia="楷体_GB2312" w:cs="Lucida Sans"/>
      <w:sz w:val="24"/>
    </w:rPr>
  </w:style>
  <w:style w:type="paragraph" w:customStyle="1" w:styleId="668">
    <w:name w:val="表格文字"/>
    <w:basedOn w:val="1"/>
    <w:next w:val="2"/>
    <w:qFormat/>
    <w:uiPriority w:val="0"/>
    <w:pPr>
      <w:ind w:firstLine="200" w:firstLineChars="200"/>
    </w:pPr>
    <w:rPr>
      <w:rFonts w:ascii="Arial" w:hAnsi="Arial"/>
      <w:spacing w:val="-5"/>
      <w:kern w:val="0"/>
      <w:sz w:val="24"/>
      <w:szCs w:val="20"/>
    </w:rPr>
  </w:style>
  <w:style w:type="paragraph" w:customStyle="1" w:styleId="669">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670">
    <w:name w:val="TOC 标题111"/>
    <w:basedOn w:val="3"/>
    <w:next w:val="1"/>
    <w:qFormat/>
    <w:uiPriority w:val="0"/>
    <w:pPr>
      <w:widowControl/>
      <w:numPr>
        <w:ilvl w:val="0"/>
        <w:numId w:val="0"/>
      </w:numPr>
      <w:tabs>
        <w:tab w:val="left" w:pos="432"/>
      </w:tabs>
      <w:spacing w:before="480" w:after="0" w:line="276" w:lineRule="auto"/>
      <w:jc w:val="left"/>
      <w:outlineLvl w:val="9"/>
    </w:pPr>
    <w:rPr>
      <w:rFonts w:ascii="Cambria" w:hAnsi="Cambria" w:eastAsia="宋体"/>
      <w:bCs/>
      <w:color w:val="365F91"/>
      <w:kern w:val="0"/>
      <w:sz w:val="28"/>
      <w:szCs w:val="28"/>
    </w:rPr>
  </w:style>
  <w:style w:type="paragraph" w:customStyle="1" w:styleId="671">
    <w:name w:val="样式 左侧:  0.85 厘米 首行缩进:  0.85 厘米"/>
    <w:basedOn w:val="1"/>
    <w:qFormat/>
    <w:uiPriority w:val="0"/>
    <w:pPr>
      <w:spacing w:line="360" w:lineRule="auto"/>
      <w:ind w:firstLine="482"/>
    </w:pPr>
    <w:rPr>
      <w:rFonts w:cs="宋体"/>
      <w:sz w:val="24"/>
      <w:szCs w:val="20"/>
    </w:rPr>
  </w:style>
  <w:style w:type="paragraph" w:customStyle="1" w:styleId="672">
    <w:name w:val="Char3 Char Char"/>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673">
    <w:name w:val="_Style 3"/>
    <w:basedOn w:val="1"/>
    <w:qFormat/>
    <w:uiPriority w:val="0"/>
    <w:pPr>
      <w:ind w:firstLine="420" w:firstLineChars="200"/>
    </w:pPr>
    <w:rPr>
      <w:rFonts w:eastAsia="仿宋_GB2312"/>
      <w:sz w:val="28"/>
    </w:rPr>
  </w:style>
  <w:style w:type="paragraph" w:customStyle="1" w:styleId="674">
    <w:name w:val="xl39"/>
    <w:basedOn w:val="1"/>
    <w:qFormat/>
    <w:uiPriority w:val="0"/>
    <w:pPr>
      <w:widowControl/>
      <w:pBdr>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5">
    <w:name w:val="Bulleting First Indent 1"/>
    <w:basedOn w:val="62"/>
    <w:qFormat/>
    <w:uiPriority w:val="0"/>
    <w:pPr>
      <w:tabs>
        <w:tab w:val="left" w:pos="840"/>
      </w:tabs>
      <w:spacing w:before="20" w:after="20" w:line="300" w:lineRule="auto"/>
      <w:ind w:left="840" w:hanging="420" w:firstLineChars="0"/>
    </w:pPr>
    <w:rPr>
      <w:rFonts w:ascii="Tahoma" w:hAnsi="Tahoma"/>
      <w:kern w:val="0"/>
      <w:szCs w:val="21"/>
    </w:rPr>
  </w:style>
  <w:style w:type="paragraph" w:customStyle="1" w:styleId="676">
    <w:name w:val="左对齐表格文字"/>
    <w:basedOn w:val="1"/>
    <w:qFormat/>
    <w:uiPriority w:val="0"/>
    <w:pPr>
      <w:ind w:firstLine="200" w:firstLineChars="200"/>
      <w:jc w:val="right"/>
    </w:pPr>
  </w:style>
  <w:style w:type="paragraph" w:customStyle="1" w:styleId="677">
    <w:name w:val="Char Char11 Char Char Char Char Char Char Char Char Char"/>
    <w:basedOn w:val="1"/>
    <w:qFormat/>
    <w:uiPriority w:val="0"/>
    <w:pPr>
      <w:adjustRightInd w:val="0"/>
      <w:spacing w:line="360" w:lineRule="auto"/>
    </w:pPr>
    <w:rPr>
      <w:szCs w:val="20"/>
    </w:rPr>
  </w:style>
  <w:style w:type="paragraph" w:customStyle="1" w:styleId="678">
    <w:name w:val="正文1.25"/>
    <w:basedOn w:val="1"/>
    <w:qFormat/>
    <w:uiPriority w:val="0"/>
    <w:pPr>
      <w:spacing w:line="300" w:lineRule="auto"/>
      <w:ind w:firstLine="480" w:firstLineChars="200"/>
    </w:pPr>
    <w:rPr>
      <w:sz w:val="24"/>
      <w:szCs w:val="20"/>
    </w:rPr>
  </w:style>
  <w:style w:type="paragraph" w:customStyle="1" w:styleId="679">
    <w:name w:val="1正文"/>
    <w:basedOn w:val="1"/>
    <w:qFormat/>
    <w:uiPriority w:val="0"/>
    <w:pPr>
      <w:spacing w:line="360" w:lineRule="auto"/>
      <w:ind w:firstLine="200" w:firstLineChars="200"/>
    </w:pPr>
    <w:rPr>
      <w:rFonts w:ascii="仿宋_GB2312" w:hAnsi="Arial" w:eastAsia="仿宋"/>
      <w:sz w:val="28"/>
      <w:szCs w:val="28"/>
    </w:rPr>
  </w:style>
  <w:style w:type="paragraph" w:customStyle="1" w:styleId="680">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681">
    <w:name w:val="Char Char1 Char Char Char1"/>
    <w:basedOn w:val="1"/>
    <w:qFormat/>
    <w:uiPriority w:val="6"/>
    <w:pPr>
      <w:adjustRightInd w:val="0"/>
    </w:pPr>
    <w:rPr>
      <w:rFonts w:ascii="仿宋_GB2312" w:eastAsia="仿宋_GB2312"/>
      <w:b/>
      <w:sz w:val="32"/>
      <w:szCs w:val="20"/>
    </w:rPr>
  </w:style>
  <w:style w:type="paragraph" w:customStyle="1" w:styleId="682">
    <w:name w:val="默认段落字体 Para Char Char Char Char Char Char Char"/>
    <w:basedOn w:val="1"/>
    <w:qFormat/>
    <w:uiPriority w:val="0"/>
    <w:pPr>
      <w:adjustRightInd w:val="0"/>
    </w:pPr>
    <w:rPr>
      <w:rFonts w:eastAsia="仿宋_GB2312"/>
      <w:sz w:val="28"/>
      <w:szCs w:val="20"/>
    </w:rPr>
  </w:style>
  <w:style w:type="paragraph" w:customStyle="1" w:styleId="683">
    <w:name w:val="样式 标题 4PIM 4H4h4bulletblbbH41H42H43H44H45H46H47H48...1"/>
    <w:basedOn w:val="6"/>
    <w:qFormat/>
    <w:uiPriority w:val="0"/>
    <w:pPr>
      <w:widowControl/>
      <w:numPr>
        <w:ilvl w:val="0"/>
        <w:numId w:val="0"/>
      </w:numPr>
      <w:tabs>
        <w:tab w:val="left" w:pos="864"/>
      </w:tabs>
      <w:adjustRightInd w:val="0"/>
      <w:ind w:left="864" w:hanging="864"/>
      <w:jc w:val="left"/>
    </w:pPr>
    <w:rPr>
      <w:rFonts w:cs="宋体"/>
      <w:bCs/>
      <w:sz w:val="24"/>
      <w:lang w:val="zh-CN"/>
    </w:rPr>
  </w:style>
  <w:style w:type="paragraph" w:customStyle="1" w:styleId="684">
    <w:name w:val="彩色列表 - 强调文字颜色 11"/>
    <w:basedOn w:val="1"/>
    <w:qFormat/>
    <w:uiPriority w:val="0"/>
    <w:pPr>
      <w:ind w:firstLine="420" w:firstLineChars="200"/>
    </w:pPr>
    <w:rPr>
      <w:rFonts w:ascii="Calibri" w:hAnsi="Calibri"/>
      <w:szCs w:val="22"/>
    </w:rPr>
  </w:style>
  <w:style w:type="paragraph" w:customStyle="1" w:styleId="685">
    <w:name w:val="加粗正文"/>
    <w:basedOn w:val="1"/>
    <w:qFormat/>
    <w:uiPriority w:val="0"/>
    <w:pPr>
      <w:spacing w:beforeLines="50" w:afterLines="50" w:line="360" w:lineRule="auto"/>
      <w:ind w:firstLine="422" w:firstLineChars="200"/>
    </w:pPr>
    <w:rPr>
      <w:b/>
      <w:bCs/>
      <w:szCs w:val="21"/>
    </w:rPr>
  </w:style>
  <w:style w:type="paragraph" w:customStyle="1" w:styleId="686">
    <w:name w:val="正文6"/>
    <w:basedOn w:val="1"/>
    <w:qFormat/>
    <w:uiPriority w:val="0"/>
    <w:pPr>
      <w:tabs>
        <w:tab w:val="left" w:pos="0"/>
        <w:tab w:val="left" w:pos="703"/>
      </w:tabs>
      <w:spacing w:before="60" w:after="60" w:line="360" w:lineRule="auto"/>
      <w:ind w:left="600" w:leftChars="600"/>
    </w:pPr>
    <w:rPr>
      <w:sz w:val="28"/>
    </w:rPr>
  </w:style>
  <w:style w:type="paragraph" w:customStyle="1" w:styleId="687">
    <w:name w:val="xl2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88">
    <w:name w:val="样式 标题 2 + 宋体 左侧:  1.76 厘米 首行缩进:  0 厘米"/>
    <w:basedOn w:val="4"/>
    <w:qFormat/>
    <w:uiPriority w:val="0"/>
    <w:pPr>
      <w:numPr>
        <w:ilvl w:val="0"/>
        <w:numId w:val="0"/>
      </w:numPr>
      <w:spacing w:line="415" w:lineRule="auto"/>
      <w:ind w:firstLine="200" w:firstLineChars="200"/>
    </w:pPr>
    <w:rPr>
      <w:rFonts w:ascii="宋体" w:hAnsi="Cambria" w:eastAsia="宋体" w:cs="宋体"/>
      <w:bCs/>
    </w:rPr>
  </w:style>
  <w:style w:type="paragraph" w:customStyle="1" w:styleId="689">
    <w:name w:val="List Paragraph*"/>
    <w:basedOn w:val="1"/>
    <w:qFormat/>
    <w:uiPriority w:val="7"/>
    <w:pPr>
      <w:spacing w:line="360" w:lineRule="auto"/>
      <w:ind w:firstLine="420"/>
    </w:pPr>
    <w:rPr>
      <w:rFonts w:ascii="Calibri" w:hAnsi="Calibri" w:cs="Calibri"/>
      <w:color w:val="000000"/>
      <w:kern w:val="1"/>
      <w:sz w:val="24"/>
      <w:szCs w:val="22"/>
    </w:rPr>
  </w:style>
  <w:style w:type="paragraph" w:customStyle="1" w:styleId="690">
    <w:name w:val="Char Char11 Char Char Char Char Char Char Char Char Char Char Char Char Char11"/>
    <w:basedOn w:val="1"/>
    <w:qFormat/>
    <w:uiPriority w:val="6"/>
    <w:pPr>
      <w:spacing w:line="360" w:lineRule="auto"/>
    </w:pPr>
    <w:rPr>
      <w:rFonts w:ascii="Arial" w:hAnsi="Arial" w:eastAsia="黑体" w:cs="Arial"/>
      <w:snapToGrid w:val="0"/>
      <w:kern w:val="0"/>
      <w:szCs w:val="21"/>
    </w:rPr>
  </w:style>
  <w:style w:type="paragraph" w:customStyle="1" w:styleId="691">
    <w:name w:val="xl3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92">
    <w:name w:val="CM14"/>
    <w:basedOn w:val="83"/>
    <w:next w:val="83"/>
    <w:qFormat/>
    <w:uiPriority w:val="0"/>
    <w:pPr>
      <w:spacing w:after="68"/>
    </w:pPr>
    <w:rPr>
      <w:rFonts w:ascii="FHLHE E+ Futura Bk" w:eastAsia="FHLHE E+ Futura Bk"/>
      <w:color w:val="auto"/>
    </w:rPr>
  </w:style>
  <w:style w:type="paragraph" w:customStyle="1" w:styleId="693">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694">
    <w:name w:val="正文文字 2"/>
    <w:basedOn w:val="83"/>
    <w:next w:val="83"/>
    <w:qFormat/>
    <w:uiPriority w:val="0"/>
    <w:rPr>
      <w:rFonts w:ascii="宋体"/>
      <w:color w:val="auto"/>
    </w:rPr>
  </w:style>
  <w:style w:type="paragraph" w:customStyle="1" w:styleId="695">
    <w:name w:val="正文首行缩进两字"/>
    <w:qFormat/>
    <w:uiPriority w:val="0"/>
    <w:pPr>
      <w:spacing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696">
    <w:name w:val="Char Char1 Char"/>
    <w:basedOn w:val="1"/>
    <w:qFormat/>
    <w:uiPriority w:val="0"/>
    <w:pPr>
      <w:adjustRightInd w:val="0"/>
    </w:pPr>
    <w:rPr>
      <w:rFonts w:ascii="仿宋_GB2312" w:eastAsia="仿宋_GB2312"/>
      <w:b/>
      <w:sz w:val="32"/>
      <w:szCs w:val="32"/>
    </w:rPr>
  </w:style>
  <w:style w:type="paragraph" w:customStyle="1" w:styleId="697">
    <w:name w:val="Char Char11 Char Char Char Char Char Char Char Char Char Char Char1"/>
    <w:basedOn w:val="1"/>
    <w:qFormat/>
    <w:uiPriority w:val="6"/>
    <w:pPr>
      <w:spacing w:line="360" w:lineRule="auto"/>
    </w:pPr>
    <w:rPr>
      <w:rFonts w:ascii="Arial" w:hAnsi="Arial" w:eastAsia="黑体" w:cs="Arial"/>
      <w:snapToGrid w:val="0"/>
      <w:kern w:val="0"/>
      <w:szCs w:val="21"/>
    </w:rPr>
  </w:style>
  <w:style w:type="paragraph" w:customStyle="1" w:styleId="698">
    <w:name w:val="Char Char111"/>
    <w:basedOn w:val="1"/>
    <w:qFormat/>
    <w:uiPriority w:val="0"/>
    <w:pPr>
      <w:adjustRightInd w:val="0"/>
      <w:spacing w:line="360" w:lineRule="auto"/>
    </w:pPr>
    <w:rPr>
      <w:szCs w:val="20"/>
    </w:rPr>
  </w:style>
  <w:style w:type="paragraph" w:customStyle="1" w:styleId="699">
    <w:name w:val="RFI Heading 2nd Level"/>
    <w:basedOn w:val="1"/>
    <w:qFormat/>
    <w:uiPriority w:val="0"/>
    <w:pPr>
      <w:widowControl/>
      <w:tabs>
        <w:tab w:val="left" w:pos="1260"/>
      </w:tabs>
      <w:ind w:firstLine="200" w:firstLineChars="200"/>
      <w:jc w:val="left"/>
    </w:pPr>
    <w:rPr>
      <w:rFonts w:ascii="Arial (W1)" w:hAnsi="Arial (W1)"/>
      <w:b/>
      <w:bCs/>
      <w:color w:val="0000FF"/>
      <w:kern w:val="0"/>
      <w:sz w:val="28"/>
      <w:lang w:val="en-GB" w:eastAsia="en-US"/>
    </w:rPr>
  </w:style>
  <w:style w:type="paragraph" w:customStyle="1" w:styleId="700">
    <w:name w:val="正文标准"/>
    <w:basedOn w:val="1"/>
    <w:qFormat/>
    <w:uiPriority w:val="0"/>
    <w:pPr>
      <w:spacing w:line="360" w:lineRule="auto"/>
      <w:ind w:firstLine="200" w:firstLineChars="200"/>
    </w:pPr>
    <w:rPr>
      <w:rFonts w:ascii="宋体" w:hAnsi="Calibri"/>
      <w:sz w:val="24"/>
    </w:rPr>
  </w:style>
  <w:style w:type="paragraph" w:customStyle="1" w:styleId="701">
    <w:name w:val="正文格式"/>
    <w:basedOn w:val="1"/>
    <w:qFormat/>
    <w:uiPriority w:val="0"/>
    <w:pPr>
      <w:widowControl/>
      <w:autoSpaceDE w:val="0"/>
      <w:autoSpaceDN w:val="0"/>
      <w:adjustRightInd w:val="0"/>
      <w:snapToGrid w:val="0"/>
      <w:spacing w:line="360" w:lineRule="atLeast"/>
      <w:ind w:firstLine="200" w:firstLineChars="200"/>
      <w:textAlignment w:val="baseline"/>
    </w:pPr>
    <w:rPr>
      <w:kern w:val="0"/>
      <w:sz w:val="24"/>
      <w:szCs w:val="20"/>
    </w:rPr>
  </w:style>
  <w:style w:type="paragraph" w:customStyle="1" w:styleId="702">
    <w:name w:val="Char Char11 Char Char Char Char Char Char Char Char Char Char Char Char Char Char Char"/>
    <w:basedOn w:val="1"/>
    <w:qFormat/>
    <w:uiPriority w:val="0"/>
    <w:pPr>
      <w:spacing w:line="360" w:lineRule="auto"/>
    </w:pPr>
    <w:rPr>
      <w:rFonts w:ascii="Arial" w:hAnsi="Arial" w:eastAsia="黑体" w:cs="Arial"/>
      <w:snapToGrid w:val="0"/>
      <w:kern w:val="0"/>
      <w:szCs w:val="21"/>
    </w:rPr>
  </w:style>
  <w:style w:type="paragraph" w:customStyle="1" w:styleId="703">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704">
    <w:name w:val="规范正文"/>
    <w:basedOn w:val="1"/>
    <w:qFormat/>
    <w:uiPriority w:val="0"/>
    <w:pPr>
      <w:tabs>
        <w:tab w:val="left" w:pos="840"/>
      </w:tabs>
      <w:adjustRightInd w:val="0"/>
      <w:spacing w:beforeLines="50" w:line="360" w:lineRule="auto"/>
      <w:ind w:left="840" w:hanging="420"/>
      <w:textAlignment w:val="baseline"/>
    </w:pPr>
    <w:rPr>
      <w:szCs w:val="20"/>
    </w:rPr>
  </w:style>
  <w:style w:type="paragraph" w:customStyle="1" w:styleId="705">
    <w:name w:val="font12"/>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706">
    <w:name w:val="Char Char1 Char2"/>
    <w:basedOn w:val="1"/>
    <w:qFormat/>
    <w:uiPriority w:val="0"/>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707">
    <w:name w:val="Char Char Char11"/>
    <w:basedOn w:val="1"/>
    <w:qFormat/>
    <w:uiPriority w:val="0"/>
    <w:pPr>
      <w:widowControl/>
      <w:adjustRightInd w:val="0"/>
      <w:spacing w:after="160" w:line="240" w:lineRule="exact"/>
      <w:jc w:val="left"/>
    </w:pPr>
    <w:rPr>
      <w:rFonts w:ascii="Verdana" w:hAnsi="Verdana"/>
      <w:kern w:val="0"/>
      <w:sz w:val="20"/>
      <w:szCs w:val="20"/>
      <w:lang w:eastAsia="en-US"/>
    </w:rPr>
  </w:style>
  <w:style w:type="paragraph" w:customStyle="1" w:styleId="708">
    <w:name w:val="xl42"/>
    <w:basedOn w:val="1"/>
    <w:qFormat/>
    <w:uiPriority w:val="0"/>
    <w:pPr>
      <w:widowControl/>
      <w:pBdr>
        <w:top w:val="single" w:color="auto" w:sz="4" w:space="0"/>
        <w:left w:val="single" w:color="auto" w:sz="4" w:space="0"/>
        <w:bottom w:val="single" w:color="auto" w:sz="4" w:space="0"/>
      </w:pBdr>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709">
    <w:name w:val="目录4"/>
    <w:basedOn w:val="1"/>
    <w:qFormat/>
    <w:uiPriority w:val="0"/>
    <w:pPr>
      <w:tabs>
        <w:tab w:val="left" w:leader="dot" w:pos="7370"/>
      </w:tabs>
      <w:autoSpaceDE w:val="0"/>
      <w:autoSpaceDN w:val="0"/>
      <w:adjustRightInd w:val="0"/>
      <w:spacing w:line="317" w:lineRule="atLeast"/>
      <w:ind w:firstLine="629" w:firstLineChars="200"/>
    </w:pPr>
    <w:rPr>
      <w:color w:val="000000"/>
      <w:kern w:val="0"/>
      <w:szCs w:val="21"/>
    </w:rPr>
  </w:style>
  <w:style w:type="paragraph" w:customStyle="1" w:styleId="710">
    <w:name w:val="xl43"/>
    <w:basedOn w:val="1"/>
    <w:qFormat/>
    <w:uiPriority w:val="0"/>
    <w:pPr>
      <w:widowControl/>
      <w:pBdr>
        <w:top w:val="single" w:color="auto" w:sz="4" w:space="0"/>
        <w:bottom w:val="single" w:color="auto" w:sz="4" w:space="0"/>
        <w:right w:val="single" w:color="auto" w:sz="4" w:space="0"/>
      </w:pBdr>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711">
    <w:name w:val="solutionfonts1"/>
    <w:basedOn w:val="1"/>
    <w:qFormat/>
    <w:uiPriority w:val="0"/>
    <w:pPr>
      <w:widowControl/>
      <w:spacing w:before="100" w:beforeAutospacing="1" w:after="100" w:afterAutospacing="1"/>
      <w:ind w:firstLine="200" w:firstLineChars="200"/>
      <w:jc w:val="left"/>
    </w:pPr>
    <w:rPr>
      <w:rFonts w:ascii="宋体" w:hAnsi="宋体" w:cs="宋体"/>
      <w:kern w:val="0"/>
      <w:sz w:val="24"/>
    </w:rPr>
  </w:style>
  <w:style w:type="paragraph" w:customStyle="1" w:styleId="712">
    <w:name w:val="标准有序列表（L1）"/>
    <w:basedOn w:val="2"/>
    <w:qFormat/>
    <w:uiPriority w:val="0"/>
    <w:pPr>
      <w:tabs>
        <w:tab w:val="left" w:pos="0"/>
        <w:tab w:val="left" w:pos="992"/>
      </w:tabs>
      <w:spacing w:line="360" w:lineRule="auto"/>
      <w:ind w:firstLine="0" w:firstLineChars="0"/>
    </w:pPr>
    <w:rPr>
      <w:rFonts w:ascii="黑体" w:eastAsia="黑体"/>
      <w:color w:val="000000"/>
      <w:sz w:val="24"/>
      <w:szCs w:val="20"/>
    </w:rPr>
  </w:style>
  <w:style w:type="paragraph" w:customStyle="1" w:styleId="713">
    <w:name w:val="Char1 Char Char Char Char Char Char Char Char Char Char Char1 Char Char Char Char Char Char Char Char Char Char Char Char Char Char1 Char Char Char Char"/>
    <w:basedOn w:val="1"/>
    <w:qFormat/>
    <w:uiPriority w:val="0"/>
    <w:pPr>
      <w:adjustRightInd w:val="0"/>
      <w:spacing w:line="360" w:lineRule="auto"/>
    </w:pPr>
    <w:rPr>
      <w:kern w:val="0"/>
      <w:sz w:val="24"/>
      <w:szCs w:val="20"/>
    </w:rPr>
  </w:style>
  <w:style w:type="paragraph" w:customStyle="1" w:styleId="714">
    <w:name w:val="_正文段落"/>
    <w:basedOn w:val="1"/>
    <w:qFormat/>
    <w:uiPriority w:val="0"/>
    <w:pPr>
      <w:ind w:firstLine="560"/>
    </w:pPr>
    <w:rPr>
      <w:rFonts w:ascii="仿宋_GB2312" w:hAnsi="仿宋" w:eastAsia="仿宋_GB2312"/>
      <w:kern w:val="0"/>
      <w:sz w:val="28"/>
      <w:szCs w:val="28"/>
    </w:rPr>
  </w:style>
  <w:style w:type="paragraph" w:customStyle="1" w:styleId="715">
    <w:name w:val="列出段落4"/>
    <w:basedOn w:val="1"/>
    <w:qFormat/>
    <w:uiPriority w:val="0"/>
    <w:pPr>
      <w:spacing w:line="360" w:lineRule="auto"/>
      <w:ind w:firstLine="420" w:firstLineChars="200"/>
    </w:pPr>
    <w:rPr>
      <w:rFonts w:ascii="Calibri" w:hAnsi="Calibri"/>
      <w:sz w:val="24"/>
      <w:szCs w:val="22"/>
    </w:rPr>
  </w:style>
  <w:style w:type="paragraph" w:customStyle="1" w:styleId="716">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717">
    <w:name w:val="正文（首行缩进）"/>
    <w:basedOn w:val="24"/>
    <w:qFormat/>
    <w:uiPriority w:val="0"/>
    <w:pPr>
      <w:widowControl/>
      <w:tabs>
        <w:tab w:val="left" w:pos="840"/>
      </w:tabs>
      <w:overflowPunct w:val="0"/>
      <w:autoSpaceDE w:val="0"/>
      <w:autoSpaceDN w:val="0"/>
      <w:adjustRightInd w:val="0"/>
      <w:spacing w:beforeLines="50" w:line="400" w:lineRule="exact"/>
      <w:ind w:left="200" w:firstLine="200" w:firstLineChars="200"/>
      <w:jc w:val="left"/>
      <w:textAlignment w:val="baseline"/>
    </w:pPr>
    <w:rPr>
      <w:spacing w:val="10"/>
      <w:kern w:val="0"/>
      <w:sz w:val="24"/>
      <w:szCs w:val="20"/>
    </w:rPr>
  </w:style>
  <w:style w:type="paragraph" w:customStyle="1" w:styleId="718">
    <w:name w:val="Char3 Char Char Char Char Char Char"/>
    <w:basedOn w:val="1"/>
    <w:qFormat/>
    <w:uiPriority w:val="0"/>
    <w:pPr>
      <w:spacing w:line="360" w:lineRule="auto"/>
    </w:pPr>
    <w:rPr>
      <w:rFonts w:ascii="Arial" w:hAnsi="Arial" w:eastAsia="黑体" w:cs="Arial"/>
      <w:snapToGrid w:val="0"/>
      <w:kern w:val="0"/>
      <w:szCs w:val="21"/>
    </w:rPr>
  </w:style>
  <w:style w:type="paragraph" w:customStyle="1" w:styleId="719">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720">
    <w:name w:val="Char Char Char1 Char2"/>
    <w:basedOn w:val="1"/>
    <w:qFormat/>
    <w:uiPriority w:val="0"/>
    <w:pPr>
      <w:adjustRightInd w:val="0"/>
    </w:pPr>
    <w:rPr>
      <w:szCs w:val="20"/>
    </w:rPr>
  </w:style>
  <w:style w:type="paragraph" w:customStyle="1" w:styleId="721">
    <w:name w:val="Char Char11 Char Char Char Char Char Char Char Char Char Char Char Char Char1"/>
    <w:basedOn w:val="1"/>
    <w:qFormat/>
    <w:uiPriority w:val="0"/>
    <w:pPr>
      <w:spacing w:line="360" w:lineRule="auto"/>
    </w:pPr>
    <w:rPr>
      <w:rFonts w:ascii="Arial" w:hAnsi="Arial" w:eastAsia="黑体" w:cs="Arial"/>
      <w:snapToGrid w:val="0"/>
      <w:kern w:val="0"/>
      <w:szCs w:val="21"/>
    </w:rPr>
  </w:style>
  <w:style w:type="paragraph" w:customStyle="1" w:styleId="722">
    <w:name w:val="默认段落字体 Para Char"/>
    <w:basedOn w:val="1"/>
    <w:qFormat/>
    <w:uiPriority w:val="0"/>
    <w:pPr>
      <w:adjustRightInd w:val="0"/>
    </w:pPr>
    <w:rPr>
      <w:rFonts w:ascii="Tahoma" w:hAnsi="Tahoma"/>
      <w:sz w:val="24"/>
      <w:szCs w:val="20"/>
    </w:rPr>
  </w:style>
  <w:style w:type="paragraph" w:customStyle="1" w:styleId="723">
    <w:name w:val="标题五"/>
    <w:basedOn w:val="1"/>
    <w:qFormat/>
    <w:uiPriority w:val="0"/>
    <w:pPr>
      <w:spacing w:beforeLines="50" w:line="360" w:lineRule="auto"/>
    </w:pPr>
    <w:rPr>
      <w:b/>
      <w:sz w:val="24"/>
    </w:rPr>
  </w:style>
  <w:style w:type="paragraph" w:customStyle="1" w:styleId="724">
    <w:name w:val="Char Char1101"/>
    <w:basedOn w:val="1"/>
    <w:qFormat/>
    <w:uiPriority w:val="0"/>
    <w:pPr>
      <w:adjustRightInd w:val="0"/>
      <w:spacing w:line="360" w:lineRule="auto"/>
    </w:pPr>
    <w:rPr>
      <w:rFonts w:ascii="Tahoma" w:hAnsi="Tahoma"/>
      <w:sz w:val="24"/>
      <w:szCs w:val="20"/>
    </w:rPr>
  </w:style>
  <w:style w:type="paragraph" w:customStyle="1" w:styleId="725">
    <w:name w:val="Char Char Char Char Char Char Char Char1"/>
    <w:basedOn w:val="1"/>
    <w:qFormat/>
    <w:uiPriority w:val="0"/>
    <w:pPr>
      <w:tabs>
        <w:tab w:val="left" w:pos="360"/>
      </w:tabs>
      <w:adjustRightInd w:val="0"/>
    </w:pPr>
    <w:rPr>
      <w:sz w:val="24"/>
      <w:szCs w:val="20"/>
    </w:rPr>
  </w:style>
  <w:style w:type="paragraph" w:customStyle="1" w:styleId="726">
    <w:name w:val="Char Char Char Char Char Char Char"/>
    <w:basedOn w:val="1"/>
    <w:qFormat/>
    <w:uiPriority w:val="0"/>
    <w:pPr>
      <w:adjustRightInd w:val="0"/>
    </w:pPr>
    <w:rPr>
      <w:rFonts w:ascii="仿宋_GB2312" w:eastAsia="仿宋_GB2312"/>
      <w:b/>
      <w:sz w:val="32"/>
      <w:szCs w:val="32"/>
    </w:rPr>
  </w:style>
  <w:style w:type="paragraph" w:customStyle="1" w:styleId="727">
    <w:name w:val="文章附标题"/>
    <w:basedOn w:val="1"/>
    <w:qFormat/>
    <w:uiPriority w:val="0"/>
    <w:pPr>
      <w:autoSpaceDE w:val="0"/>
      <w:autoSpaceDN w:val="0"/>
      <w:adjustRightInd w:val="0"/>
      <w:spacing w:before="187" w:after="175" w:line="374" w:lineRule="atLeast"/>
      <w:ind w:firstLine="200" w:firstLineChars="200"/>
      <w:jc w:val="center"/>
    </w:pPr>
    <w:rPr>
      <w:color w:val="000000"/>
      <w:kern w:val="0"/>
      <w:sz w:val="36"/>
      <w:szCs w:val="36"/>
    </w:rPr>
  </w:style>
  <w:style w:type="paragraph" w:customStyle="1" w:styleId="728">
    <w:name w:val="a2"/>
    <w:basedOn w:val="1"/>
    <w:qFormat/>
    <w:uiPriority w:val="0"/>
    <w:pPr>
      <w:widowControl/>
      <w:spacing w:before="100" w:beforeAutospacing="1" w:after="100" w:afterAutospacing="1"/>
      <w:jc w:val="left"/>
    </w:pPr>
    <w:rPr>
      <w:rFonts w:ascii="宋体" w:hAnsi="宋体" w:cs="宋体"/>
      <w:kern w:val="0"/>
      <w:sz w:val="24"/>
    </w:rPr>
  </w:style>
  <w:style w:type="paragraph" w:customStyle="1" w:styleId="729">
    <w:name w:val="样式 标题 22h2L1 Heading 2H2sect 1.2H21sect 1.21H22sect 1.2..."/>
    <w:basedOn w:val="4"/>
    <w:next w:val="1"/>
    <w:qFormat/>
    <w:uiPriority w:val="0"/>
    <w:pPr>
      <w:numPr>
        <w:ilvl w:val="0"/>
        <w:numId w:val="0"/>
      </w:numPr>
      <w:spacing w:line="415" w:lineRule="auto"/>
      <w:ind w:left="425" w:hanging="425"/>
      <w:jc w:val="left"/>
    </w:pPr>
    <w:rPr>
      <w:rFonts w:ascii="微软雅黑" w:hAnsi="微软雅黑" w:eastAsia="微软雅黑"/>
      <w:bCs/>
      <w:szCs w:val="32"/>
    </w:rPr>
  </w:style>
  <w:style w:type="paragraph" w:customStyle="1" w:styleId="730">
    <w:name w:val="样式6"/>
    <w:basedOn w:val="32"/>
    <w:qFormat/>
    <w:uiPriority w:val="0"/>
    <w:pPr>
      <w:adjustRightInd w:val="0"/>
      <w:spacing w:line="460" w:lineRule="exact"/>
      <w:outlineLvl w:val="2"/>
    </w:pPr>
    <w:rPr>
      <w:rFonts w:ascii="仿宋_GB2312" w:hAnsi="宋体" w:eastAsia="仿宋_GB2312" w:cs="Arial"/>
      <w:b/>
      <w:bCs/>
      <w:snapToGrid w:val="0"/>
      <w:sz w:val="24"/>
      <w:szCs w:val="24"/>
    </w:rPr>
  </w:style>
  <w:style w:type="paragraph" w:customStyle="1" w:styleId="731">
    <w:name w:val="批注框文本 Char Char"/>
    <w:basedOn w:val="1"/>
    <w:qFormat/>
    <w:uiPriority w:val="0"/>
    <w:rPr>
      <w:sz w:val="18"/>
      <w:szCs w:val="20"/>
    </w:rPr>
  </w:style>
  <w:style w:type="paragraph" w:customStyle="1" w:styleId="732">
    <w:name w:val="封面华为技术"/>
    <w:basedOn w:val="1"/>
    <w:qFormat/>
    <w:uiPriority w:val="0"/>
    <w:pPr>
      <w:autoSpaceDE w:val="0"/>
      <w:autoSpaceDN w:val="0"/>
      <w:adjustRightInd w:val="0"/>
      <w:spacing w:line="360" w:lineRule="auto"/>
      <w:ind w:firstLine="200" w:firstLineChars="200"/>
      <w:jc w:val="center"/>
    </w:pPr>
    <w:rPr>
      <w:rFonts w:ascii="Arial" w:hAnsi="Arial" w:eastAsia="黑体"/>
      <w:kern w:val="0"/>
      <w:sz w:val="32"/>
      <w:szCs w:val="32"/>
    </w:rPr>
  </w:style>
  <w:style w:type="paragraph" w:customStyle="1" w:styleId="733">
    <w:name w:val="Char Char11 Char Char Char Char Char Char Char Char Char Char Char Char Char"/>
    <w:basedOn w:val="1"/>
    <w:qFormat/>
    <w:uiPriority w:val="0"/>
    <w:pPr>
      <w:spacing w:line="360" w:lineRule="auto"/>
    </w:pPr>
    <w:rPr>
      <w:rFonts w:ascii="Arial" w:hAnsi="Arial" w:eastAsia="黑体"/>
      <w:snapToGrid w:val="0"/>
      <w:kern w:val="0"/>
      <w:sz w:val="20"/>
      <w:szCs w:val="21"/>
    </w:rPr>
  </w:style>
  <w:style w:type="paragraph" w:customStyle="1" w:styleId="734">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735">
    <w:name w:val="样式"/>
    <w:basedOn w:val="1"/>
    <w:qFormat/>
    <w:uiPriority w:val="0"/>
    <w:pPr>
      <w:autoSpaceDE w:val="0"/>
      <w:autoSpaceDN w:val="0"/>
      <w:adjustRightInd w:val="0"/>
      <w:snapToGrid w:val="0"/>
      <w:spacing w:before="120" w:after="120" w:line="360" w:lineRule="auto"/>
    </w:pPr>
    <w:rPr>
      <w:rFonts w:ascii="宋体"/>
      <w:sz w:val="24"/>
      <w:szCs w:val="20"/>
    </w:rPr>
  </w:style>
  <w:style w:type="paragraph" w:customStyle="1" w:styleId="736">
    <w:name w:val="正文文字缩进项目"/>
    <w:basedOn w:val="24"/>
    <w:qFormat/>
    <w:uiPriority w:val="0"/>
    <w:pPr>
      <w:tabs>
        <w:tab w:val="left" w:pos="840"/>
      </w:tabs>
      <w:ind w:left="0" w:leftChars="0" w:hanging="420"/>
    </w:pPr>
    <w:rPr>
      <w:rFonts w:ascii="Tahoma" w:hAnsi="Tahoma"/>
      <w:sz w:val="22"/>
      <w:szCs w:val="20"/>
    </w:rPr>
  </w:style>
  <w:style w:type="paragraph" w:customStyle="1" w:styleId="737">
    <w:name w:val="文档正文"/>
    <w:basedOn w:val="1"/>
    <w:qFormat/>
    <w:uiPriority w:val="0"/>
    <w:pPr>
      <w:adjustRightInd w:val="0"/>
      <w:spacing w:line="480" w:lineRule="atLeast"/>
      <w:ind w:firstLine="567"/>
      <w:textAlignment w:val="baseline"/>
    </w:pPr>
    <w:rPr>
      <w:kern w:val="0"/>
      <w:sz w:val="24"/>
      <w:szCs w:val="20"/>
    </w:rPr>
  </w:style>
  <w:style w:type="paragraph" w:customStyle="1" w:styleId="738">
    <w:name w:val="正文文字表格居中"/>
    <w:basedOn w:val="1"/>
    <w:next w:val="56"/>
    <w:qFormat/>
    <w:uiPriority w:val="0"/>
    <w:pPr>
      <w:adjustRightInd w:val="0"/>
      <w:snapToGrid w:val="0"/>
      <w:spacing w:line="360" w:lineRule="auto"/>
    </w:pPr>
    <w:rPr>
      <w:rFonts w:ascii="宋体"/>
      <w:b/>
      <w:sz w:val="24"/>
      <w:szCs w:val="20"/>
    </w:rPr>
  </w:style>
  <w:style w:type="paragraph" w:customStyle="1" w:styleId="739">
    <w:name w:val="规划正文"/>
    <w:basedOn w:val="1"/>
    <w:qFormat/>
    <w:uiPriority w:val="0"/>
    <w:pPr>
      <w:spacing w:beforeLines="100" w:line="360" w:lineRule="auto"/>
      <w:jc w:val="left"/>
    </w:pPr>
    <w:rPr>
      <w:rFonts w:ascii="Arial" w:hAnsi="Arial" w:eastAsia="仿宋_GB2312"/>
      <w:bCs/>
      <w:sz w:val="28"/>
    </w:rPr>
  </w:style>
  <w:style w:type="paragraph" w:customStyle="1" w:styleId="740">
    <w:name w:val="小节"/>
    <w:basedOn w:val="5"/>
    <w:qFormat/>
    <w:uiPriority w:val="0"/>
    <w:pPr>
      <w:numPr>
        <w:ilvl w:val="0"/>
        <w:numId w:val="0"/>
      </w:numPr>
      <w:tabs>
        <w:tab w:val="left" w:pos="900"/>
      </w:tabs>
      <w:spacing w:before="200" w:after="200" w:line="560" w:lineRule="exact"/>
      <w:ind w:left="900" w:hanging="720"/>
      <w:jc w:val="left"/>
    </w:pPr>
    <w:rPr>
      <w:rFonts w:ascii="宋体" w:hAnsi="宋体" w:eastAsia="宋体"/>
      <w:color w:val="000000"/>
      <w:spacing w:val="10"/>
      <w:kern w:val="24"/>
      <w:sz w:val="28"/>
      <w:szCs w:val="32"/>
    </w:rPr>
  </w:style>
  <w:style w:type="paragraph" w:customStyle="1" w:styleId="741">
    <w:name w:val="Plain Text1"/>
    <w:basedOn w:val="1"/>
    <w:qFormat/>
    <w:uiPriority w:val="7"/>
    <w:rPr>
      <w:rFonts w:ascii="宋体" w:hAnsi="Courier New"/>
    </w:rPr>
  </w:style>
  <w:style w:type="paragraph" w:customStyle="1" w:styleId="742">
    <w:name w:val="Char3"/>
    <w:basedOn w:val="1"/>
    <w:qFormat/>
    <w:uiPriority w:val="0"/>
    <w:rPr>
      <w:rFonts w:ascii="仿宋_GB2312" w:eastAsia="仿宋_GB2312"/>
      <w:b/>
      <w:sz w:val="32"/>
      <w:szCs w:val="32"/>
    </w:rPr>
  </w:style>
  <w:style w:type="paragraph" w:customStyle="1" w:styleId="743">
    <w:name w:val="xl2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kern w:val="0"/>
      <w:sz w:val="20"/>
      <w:szCs w:val="20"/>
    </w:rPr>
  </w:style>
  <w:style w:type="paragraph" w:customStyle="1" w:styleId="744">
    <w:name w:val="ÕýÎÄÊ×ÐÐËõ½ø"/>
    <w:basedOn w:val="1"/>
    <w:qFormat/>
    <w:uiPriority w:val="0"/>
    <w:pPr>
      <w:widowControl/>
      <w:overflowPunct w:val="0"/>
      <w:autoSpaceDE w:val="0"/>
      <w:autoSpaceDN w:val="0"/>
      <w:adjustRightInd w:val="0"/>
      <w:spacing w:line="360" w:lineRule="auto"/>
      <w:ind w:left="1134"/>
      <w:textAlignment w:val="baseline"/>
    </w:pPr>
    <w:rPr>
      <w:rFonts w:eastAsia="Times New Roman"/>
      <w:kern w:val="0"/>
      <w:szCs w:val="20"/>
    </w:rPr>
  </w:style>
  <w:style w:type="paragraph" w:customStyle="1" w:styleId="745">
    <w:name w:val="标题2"/>
    <w:basedOn w:val="4"/>
    <w:next w:val="1"/>
    <w:qFormat/>
    <w:uiPriority w:val="0"/>
    <w:pPr>
      <w:numPr>
        <w:ilvl w:val="0"/>
        <w:numId w:val="0"/>
      </w:numPr>
      <w:tabs>
        <w:tab w:val="left" w:pos="432"/>
        <w:tab w:val="left" w:pos="578"/>
        <w:tab w:val="left" w:pos="900"/>
        <w:tab w:val="left" w:pos="1440"/>
      </w:tabs>
      <w:spacing w:before="0" w:after="0" w:line="360" w:lineRule="auto"/>
      <w:ind w:left="1440" w:hanging="360"/>
      <w:jc w:val="left"/>
    </w:pPr>
    <w:rPr>
      <w:rFonts w:ascii="仿宋" w:hAnsi="仿宋" w:eastAsia="仿宋" w:cs="宋体"/>
      <w:szCs w:val="28"/>
      <w:lang w:val="zh-CN"/>
    </w:rPr>
  </w:style>
  <w:style w:type="paragraph" w:customStyle="1" w:styleId="746">
    <w:name w:val="List Paragraph1"/>
    <w:basedOn w:val="1"/>
    <w:qFormat/>
    <w:uiPriority w:val="0"/>
    <w:pPr>
      <w:adjustRightInd w:val="0"/>
      <w:spacing w:line="360" w:lineRule="auto"/>
      <w:ind w:firstLine="200" w:firstLineChars="200"/>
    </w:pPr>
    <w:rPr>
      <w:rFonts w:eastAsia="楷体_GB2312" w:cs="Lucida Sans"/>
      <w:sz w:val="24"/>
    </w:rPr>
  </w:style>
  <w:style w:type="paragraph" w:customStyle="1" w:styleId="747">
    <w:name w:val="样式 标题 3标题 3 Char第二层条h33Bold Headbh章标题1小标题level_3PIM 3..."/>
    <w:basedOn w:val="5"/>
    <w:qFormat/>
    <w:uiPriority w:val="0"/>
    <w:pPr>
      <w:numPr>
        <w:ilvl w:val="0"/>
        <w:numId w:val="0"/>
      </w:numPr>
      <w:tabs>
        <w:tab w:val="left" w:pos="900"/>
      </w:tabs>
      <w:adjustRightInd w:val="0"/>
      <w:snapToGrid w:val="0"/>
      <w:spacing w:before="0" w:after="0" w:line="360" w:lineRule="auto"/>
      <w:ind w:left="900" w:hanging="720"/>
    </w:pPr>
    <w:rPr>
      <w:rFonts w:ascii="黑体" w:hAnsi="宋体" w:eastAsia="黑体" w:cs="宋体"/>
      <w:b w:val="0"/>
      <w:color w:val="000000"/>
      <w:kern w:val="0"/>
      <w:sz w:val="28"/>
    </w:rPr>
  </w:style>
  <w:style w:type="paragraph" w:customStyle="1" w:styleId="748">
    <w:name w:val="xl2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749">
    <w:name w:val="样式 小四 首行缩进:  0.74 厘米 行距: 1.5 倍行距"/>
    <w:basedOn w:val="1"/>
    <w:qFormat/>
    <w:uiPriority w:val="0"/>
    <w:pPr>
      <w:spacing w:before="100" w:beforeAutospacing="1" w:after="100" w:afterAutospacing="1" w:line="300" w:lineRule="auto"/>
      <w:ind w:firstLine="480" w:firstLineChars="200"/>
    </w:pPr>
    <w:rPr>
      <w:rFonts w:ascii="宋体" w:hAnsi="宋体" w:eastAsia="微软雅黑"/>
      <w:sz w:val="24"/>
    </w:rPr>
  </w:style>
  <w:style w:type="paragraph" w:customStyle="1" w:styleId="750">
    <w:name w:val="Char3 Char Char Char"/>
    <w:basedOn w:val="1"/>
    <w:qFormat/>
    <w:uiPriority w:val="0"/>
    <w:pPr>
      <w:widowControl/>
      <w:spacing w:after="160" w:line="240" w:lineRule="exact"/>
      <w:jc w:val="left"/>
    </w:pPr>
    <w:rPr>
      <w:szCs w:val="20"/>
    </w:rPr>
  </w:style>
  <w:style w:type="paragraph" w:customStyle="1" w:styleId="751">
    <w:name w:val="表格标题2"/>
    <w:basedOn w:val="752"/>
    <w:qFormat/>
    <w:uiPriority w:val="0"/>
    <w:rPr>
      <w:b/>
    </w:rPr>
  </w:style>
  <w:style w:type="paragraph" w:customStyle="1" w:styleId="752">
    <w:name w:val="表格内文"/>
    <w:basedOn w:val="1"/>
    <w:qFormat/>
    <w:uiPriority w:val="0"/>
    <w:pPr>
      <w:spacing w:line="360" w:lineRule="auto"/>
    </w:pPr>
    <w:rPr>
      <w:rFonts w:ascii="宋体" w:hAnsi="宋体" w:cs="宋体"/>
      <w:color w:val="000000"/>
      <w:szCs w:val="20"/>
    </w:rPr>
  </w:style>
  <w:style w:type="paragraph" w:customStyle="1" w:styleId="753">
    <w:name w:val="Char Char Char Char Char Char Char Char Char Char2"/>
    <w:basedOn w:val="1"/>
    <w:qFormat/>
    <w:uiPriority w:val="0"/>
    <w:pPr>
      <w:adjustRightInd w:val="0"/>
    </w:pPr>
    <w:rPr>
      <w:rFonts w:ascii="仿宋_GB2312" w:eastAsia="仿宋_GB2312"/>
      <w:b/>
      <w:sz w:val="32"/>
      <w:szCs w:val="32"/>
    </w:rPr>
  </w:style>
  <w:style w:type="paragraph" w:customStyle="1" w:styleId="754">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755">
    <w:name w:val="Char3 Char Char1"/>
    <w:basedOn w:val="1"/>
    <w:qFormat/>
    <w:uiPriority w:val="6"/>
    <w:pPr>
      <w:widowControl/>
      <w:spacing w:after="160" w:line="240" w:lineRule="exact"/>
      <w:jc w:val="left"/>
    </w:pPr>
    <w:rPr>
      <w:rFonts w:ascii="Arial" w:hAnsi="Arial" w:eastAsia="Times New Roman" w:cs="Verdana"/>
      <w:b/>
      <w:kern w:val="0"/>
      <w:sz w:val="24"/>
      <w:szCs w:val="20"/>
      <w:lang w:eastAsia="en-US"/>
    </w:rPr>
  </w:style>
  <w:style w:type="paragraph" w:customStyle="1" w:styleId="756">
    <w:name w:val="Char Char11 Char Char Char Char Char Char Char Char Char11"/>
    <w:basedOn w:val="1"/>
    <w:qFormat/>
    <w:uiPriority w:val="0"/>
    <w:pPr>
      <w:adjustRightInd w:val="0"/>
      <w:spacing w:line="360" w:lineRule="auto"/>
    </w:pPr>
    <w:rPr>
      <w:szCs w:val="20"/>
    </w:rPr>
  </w:style>
  <w:style w:type="paragraph" w:customStyle="1" w:styleId="757">
    <w:name w:val="正文 大标"/>
    <w:basedOn w:val="1"/>
    <w:qFormat/>
    <w:uiPriority w:val="0"/>
    <w:pPr>
      <w:tabs>
        <w:tab w:val="left" w:pos="0"/>
      </w:tabs>
      <w:spacing w:line="300" w:lineRule="auto"/>
      <w:ind w:left="1021"/>
    </w:pPr>
    <w:rPr>
      <w:rFonts w:ascii="仿宋" w:hAnsi="Calibri" w:eastAsia="仿宋"/>
      <w:sz w:val="24"/>
      <w:szCs w:val="20"/>
    </w:rPr>
  </w:style>
  <w:style w:type="paragraph" w:customStyle="1" w:styleId="758">
    <w:name w:val="样式  + 首行缩进:  2 字符"/>
    <w:basedOn w:val="1"/>
    <w:qFormat/>
    <w:uiPriority w:val="0"/>
    <w:pPr>
      <w:spacing w:before="60" w:after="60" w:line="360" w:lineRule="auto"/>
      <w:ind w:firstLine="200" w:firstLineChars="200"/>
    </w:pPr>
    <w:rPr>
      <w:sz w:val="28"/>
      <w:szCs w:val="20"/>
    </w:rPr>
  </w:style>
  <w:style w:type="paragraph" w:customStyle="1" w:styleId="759">
    <w:name w:val="MM Topic 1"/>
    <w:basedOn w:val="3"/>
    <w:qFormat/>
    <w:uiPriority w:val="0"/>
    <w:pPr>
      <w:numPr>
        <w:ilvl w:val="0"/>
        <w:numId w:val="0"/>
      </w:numPr>
      <w:tabs>
        <w:tab w:val="left" w:pos="432"/>
        <w:tab w:val="left" w:pos="840"/>
      </w:tabs>
      <w:ind w:left="840" w:hanging="420"/>
    </w:pPr>
    <w:rPr>
      <w:rFonts w:eastAsia="宋体"/>
      <w:bCs/>
      <w:szCs w:val="44"/>
    </w:rPr>
  </w:style>
  <w:style w:type="paragraph" w:customStyle="1" w:styleId="760">
    <w:name w:val="样式 标题 2标题2H2Heading 2 HiddenHeading 2 CCBSheading 22nd lev..."/>
    <w:basedOn w:val="4"/>
    <w:qFormat/>
    <w:uiPriority w:val="0"/>
    <w:pPr>
      <w:widowControl/>
      <w:numPr>
        <w:ilvl w:val="0"/>
        <w:numId w:val="0"/>
      </w:numPr>
      <w:tabs>
        <w:tab w:val="left" w:pos="432"/>
      </w:tabs>
      <w:jc w:val="left"/>
    </w:pPr>
    <w:rPr>
      <w:bCs/>
      <w:sz w:val="30"/>
      <w:szCs w:val="21"/>
      <w:lang w:val="zh-CN"/>
    </w:rPr>
  </w:style>
  <w:style w:type="paragraph" w:customStyle="1" w:styleId="761">
    <w:name w:val="文本正文 Char"/>
    <w:basedOn w:val="1"/>
    <w:qFormat/>
    <w:uiPriority w:val="0"/>
    <w:pPr>
      <w:adjustRightInd w:val="0"/>
      <w:spacing w:line="360" w:lineRule="auto"/>
      <w:ind w:firstLine="200" w:firstLineChars="200"/>
    </w:pPr>
    <w:rPr>
      <w:kern w:val="0"/>
      <w:sz w:val="24"/>
      <w:szCs w:val="20"/>
    </w:rPr>
  </w:style>
  <w:style w:type="paragraph" w:customStyle="1" w:styleId="762">
    <w:name w:val="标书标题4"/>
    <w:basedOn w:val="6"/>
    <w:qFormat/>
    <w:uiPriority w:val="0"/>
    <w:pPr>
      <w:keepLines w:val="0"/>
      <w:numPr>
        <w:ilvl w:val="0"/>
        <w:numId w:val="0"/>
      </w:numPr>
      <w:tabs>
        <w:tab w:val="left" w:pos="864"/>
      </w:tabs>
      <w:adjustRightInd w:val="0"/>
      <w:snapToGrid w:val="0"/>
      <w:spacing w:before="0" w:after="0" w:line="300" w:lineRule="auto"/>
      <w:ind w:left="864" w:hanging="864"/>
    </w:pPr>
    <w:rPr>
      <w:rFonts w:ascii="Arial Narrow" w:hAnsi="Arial Narrow" w:eastAsia="仿宋_GB2312"/>
      <w:color w:val="000000"/>
      <w:kern w:val="0"/>
      <w:szCs w:val="32"/>
    </w:rPr>
  </w:style>
  <w:style w:type="paragraph" w:customStyle="1" w:styleId="763">
    <w:name w:val="插图题注"/>
    <w:next w:val="1"/>
    <w:qFormat/>
    <w:uiPriority w:val="0"/>
    <w:pPr>
      <w:tabs>
        <w:tab w:val="left" w:pos="3780"/>
      </w:tabs>
      <w:spacing w:afterLines="100"/>
      <w:ind w:left="1089" w:hanging="369"/>
      <w:jc w:val="center"/>
    </w:pPr>
    <w:rPr>
      <w:rFonts w:ascii="Arial" w:hAnsi="Arial" w:eastAsia="宋体" w:cs="Times New Roman"/>
      <w:sz w:val="18"/>
      <w:szCs w:val="18"/>
      <w:lang w:val="en-US" w:eastAsia="zh-CN" w:bidi="ar-SA"/>
    </w:rPr>
  </w:style>
  <w:style w:type="paragraph" w:customStyle="1" w:styleId="764">
    <w:name w:val="表格项目符号 2"/>
    <w:basedOn w:val="28"/>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765">
    <w:name w:val="EB_表格"/>
    <w:basedOn w:val="1"/>
    <w:qFormat/>
    <w:uiPriority w:val="0"/>
    <w:pPr>
      <w:spacing w:line="300" w:lineRule="auto"/>
      <w:jc w:val="center"/>
    </w:pPr>
  </w:style>
  <w:style w:type="paragraph" w:customStyle="1" w:styleId="766">
    <w:name w:val="_Style 6"/>
    <w:basedOn w:val="1"/>
    <w:qFormat/>
    <w:uiPriority w:val="34"/>
    <w:pPr>
      <w:ind w:firstLine="420" w:firstLineChars="200"/>
    </w:pPr>
    <w:rPr>
      <w:rFonts w:eastAsia="仿宋_GB2312"/>
      <w:sz w:val="28"/>
    </w:rPr>
  </w:style>
  <w:style w:type="paragraph" w:customStyle="1" w:styleId="767">
    <w:name w:val="zTableCellBody"/>
    <w:basedOn w:val="1"/>
    <w:qFormat/>
    <w:uiPriority w:val="0"/>
    <w:pPr>
      <w:keepNext/>
      <w:keepLines/>
      <w:widowControl/>
      <w:spacing w:line="320" w:lineRule="exact"/>
      <w:ind w:firstLine="200" w:firstLineChars="200"/>
      <w:jc w:val="left"/>
    </w:pPr>
    <w:rPr>
      <w:rFonts w:ascii="Arial" w:hAnsi="Arial"/>
      <w:kern w:val="0"/>
      <w:sz w:val="24"/>
      <w:lang w:eastAsia="en-US"/>
    </w:rPr>
  </w:style>
  <w:style w:type="paragraph" w:customStyle="1" w:styleId="768">
    <w:name w:val="button"/>
    <w:basedOn w:val="1"/>
    <w:qFormat/>
    <w:uiPriority w:val="0"/>
    <w:pPr>
      <w:widowControl/>
      <w:adjustRightInd w:val="0"/>
      <w:spacing w:before="100" w:beforeAutospacing="1" w:after="100" w:afterAutospacing="1"/>
      <w:jc w:val="left"/>
    </w:pPr>
    <w:rPr>
      <w:rFonts w:ascii="Arial Unicode MS" w:hAnsi="Arial Unicode MS"/>
      <w:color w:val="000000"/>
      <w:kern w:val="0"/>
      <w:sz w:val="24"/>
    </w:rPr>
  </w:style>
  <w:style w:type="paragraph" w:customStyle="1" w:styleId="769">
    <w:name w:val="!大节"/>
    <w:basedOn w:val="4"/>
    <w:qFormat/>
    <w:uiPriority w:val="0"/>
    <w:pPr>
      <w:numPr>
        <w:ilvl w:val="0"/>
        <w:numId w:val="0"/>
      </w:numPr>
      <w:tabs>
        <w:tab w:val="left" w:pos="432"/>
      </w:tabs>
      <w:spacing w:line="415" w:lineRule="auto"/>
      <w:ind w:left="420" w:hanging="420"/>
      <w:jc w:val="left"/>
    </w:pPr>
    <w:rPr>
      <w:rFonts w:eastAsia="微软雅黑"/>
      <w:bCs/>
      <w:szCs w:val="32"/>
    </w:rPr>
  </w:style>
  <w:style w:type="paragraph" w:customStyle="1" w:styleId="770">
    <w:name w:val="正文文本 22"/>
    <w:basedOn w:val="1"/>
    <w:qFormat/>
    <w:uiPriority w:val="0"/>
    <w:pPr>
      <w:widowControl/>
      <w:overflowPunct w:val="0"/>
      <w:autoSpaceDE w:val="0"/>
      <w:autoSpaceDN w:val="0"/>
      <w:adjustRightInd w:val="0"/>
      <w:ind w:left="720" w:hanging="720"/>
      <w:textAlignment w:val="baseline"/>
    </w:pPr>
    <w:rPr>
      <w:kern w:val="0"/>
      <w:sz w:val="24"/>
      <w:szCs w:val="20"/>
      <w:lang w:val="en-GB"/>
    </w:rPr>
  </w:style>
  <w:style w:type="paragraph" w:customStyle="1" w:styleId="771">
    <w:name w:val="正文表标题"/>
    <w:next w:val="164"/>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772">
    <w:name w:val="Char Char Char Char Char Char"/>
    <w:basedOn w:val="1"/>
    <w:qFormat/>
    <w:uiPriority w:val="0"/>
    <w:pPr>
      <w:widowControl/>
      <w:adjustRightInd w:val="0"/>
      <w:spacing w:beforeLines="50" w:afterLines="50" w:line="240" w:lineRule="exact"/>
      <w:jc w:val="left"/>
    </w:pPr>
    <w:rPr>
      <w:rFonts w:ascii="Verdana" w:hAnsi="Verdana"/>
      <w:kern w:val="0"/>
      <w:sz w:val="20"/>
      <w:szCs w:val="20"/>
      <w:lang w:eastAsia="en-US"/>
    </w:rPr>
  </w:style>
  <w:style w:type="paragraph" w:customStyle="1" w:styleId="773">
    <w:name w:val="trademark"/>
    <w:qFormat/>
    <w:uiPriority w:val="0"/>
    <w:pPr>
      <w:spacing w:after="60"/>
    </w:pPr>
    <w:rPr>
      <w:rFonts w:ascii="Futura Bk" w:hAnsi="Futura Bk" w:eastAsia="宋体" w:cs="Times New Roman"/>
      <w:sz w:val="15"/>
      <w:lang w:val="en-US" w:eastAsia="en-US" w:bidi="ar-SA"/>
    </w:rPr>
  </w:style>
  <w:style w:type="paragraph" w:customStyle="1" w:styleId="774">
    <w:name w:val="Bullet with text 4"/>
    <w:basedOn w:val="1"/>
    <w:qFormat/>
    <w:uiPriority w:val="0"/>
    <w:pPr>
      <w:widowControl/>
      <w:tabs>
        <w:tab w:val="left" w:pos="1440"/>
      </w:tabs>
      <w:ind w:left="1440" w:hanging="360" w:firstLineChars="200"/>
      <w:jc w:val="left"/>
    </w:pPr>
    <w:rPr>
      <w:rFonts w:ascii="Arial" w:hAnsi="Arial"/>
      <w:kern w:val="0"/>
      <w:sz w:val="20"/>
      <w:szCs w:val="20"/>
      <w:lang w:val="en-GB" w:eastAsia="en-US"/>
    </w:rPr>
  </w:style>
  <w:style w:type="paragraph" w:customStyle="1" w:styleId="775">
    <w:name w:val="Char Char1 Char Char Char Char Char Char1"/>
    <w:basedOn w:val="1"/>
    <w:qFormat/>
    <w:uiPriority w:val="0"/>
    <w:pPr>
      <w:adjustRightInd w:val="0"/>
    </w:pPr>
    <w:rPr>
      <w:rFonts w:ascii="仿宋_GB2312" w:eastAsia="仿宋_GB2312"/>
      <w:b/>
      <w:sz w:val="32"/>
      <w:szCs w:val="20"/>
    </w:rPr>
  </w:style>
  <w:style w:type="paragraph" w:customStyle="1" w:styleId="776">
    <w:name w:val="大汉方案正文"/>
    <w:basedOn w:val="1"/>
    <w:qFormat/>
    <w:uiPriority w:val="0"/>
    <w:pPr>
      <w:spacing w:line="360" w:lineRule="auto"/>
      <w:ind w:firstLine="200" w:firstLineChars="200"/>
    </w:pPr>
    <w:rPr>
      <w:rFonts w:ascii="Arial" w:hAnsi="Arial"/>
      <w:sz w:val="24"/>
      <w:szCs w:val="20"/>
    </w:rPr>
  </w:style>
  <w:style w:type="paragraph" w:customStyle="1" w:styleId="777">
    <w:name w:val="Char1 Char Char Char1"/>
    <w:basedOn w:val="1"/>
    <w:qFormat/>
    <w:uiPriority w:val="0"/>
    <w:pPr>
      <w:ind w:firstLine="200" w:firstLineChars="200"/>
    </w:pPr>
    <w:rPr>
      <w:rFonts w:ascii="Tahoma" w:hAnsi="Tahoma"/>
      <w:sz w:val="24"/>
      <w:szCs w:val="20"/>
    </w:rPr>
  </w:style>
  <w:style w:type="paragraph" w:customStyle="1" w:styleId="778">
    <w:name w:val="a1"/>
    <w:basedOn w:val="1"/>
    <w:qFormat/>
    <w:uiPriority w:val="0"/>
    <w:pPr>
      <w:widowControl/>
      <w:adjustRightInd w:val="0"/>
      <w:spacing w:line="300" w:lineRule="atLeast"/>
      <w:jc w:val="left"/>
    </w:pPr>
    <w:rPr>
      <w:rFonts w:ascii="宋体" w:hAnsi="宋体"/>
      <w:kern w:val="0"/>
      <w:sz w:val="18"/>
      <w:szCs w:val="20"/>
    </w:rPr>
  </w:style>
  <w:style w:type="paragraph" w:customStyle="1" w:styleId="779">
    <w:name w:val="样式7"/>
    <w:basedOn w:val="225"/>
    <w:next w:val="1"/>
    <w:qFormat/>
    <w:uiPriority w:val="0"/>
    <w:pPr>
      <w:spacing w:afterLines="50"/>
      <w:jc w:val="left"/>
      <w:outlineLvl w:val="3"/>
    </w:pPr>
    <w:rPr>
      <w:sz w:val="24"/>
      <w:szCs w:val="24"/>
    </w:rPr>
  </w:style>
  <w:style w:type="paragraph" w:customStyle="1" w:styleId="780">
    <w:name w:val="Char Char11 Char Char Char Char Char Char Char Char Char Char Char Char Char Char Char Char Char"/>
    <w:basedOn w:val="1"/>
    <w:qFormat/>
    <w:uiPriority w:val="0"/>
    <w:pPr>
      <w:spacing w:line="360" w:lineRule="auto"/>
    </w:pPr>
    <w:rPr>
      <w:rFonts w:ascii="Arial" w:hAnsi="Arial" w:eastAsia="黑体" w:cs="Arial"/>
      <w:snapToGrid w:val="0"/>
      <w:kern w:val="0"/>
      <w:szCs w:val="21"/>
    </w:rPr>
  </w:style>
  <w:style w:type="paragraph" w:customStyle="1" w:styleId="781">
    <w:name w:val="main"/>
    <w:basedOn w:val="1"/>
    <w:qFormat/>
    <w:uiPriority w:val="0"/>
    <w:pPr>
      <w:widowControl/>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782">
    <w:name w:val="样式 样式2 + 左侧:  1 字符 右侧:  1 字符"/>
    <w:basedOn w:val="622"/>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783">
    <w:name w:val="Char2 Char Char2"/>
    <w:basedOn w:val="1"/>
    <w:qFormat/>
    <w:uiPriority w:val="0"/>
    <w:rPr>
      <w:rFonts w:ascii="Tahoma" w:hAnsi="Tahoma"/>
      <w:sz w:val="24"/>
      <w:szCs w:val="20"/>
    </w:rPr>
  </w:style>
  <w:style w:type="paragraph" w:customStyle="1" w:styleId="784">
    <w:name w:val="Char1 Char Char Char"/>
    <w:basedOn w:val="1"/>
    <w:qFormat/>
    <w:uiPriority w:val="0"/>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785">
    <w:name w:val="三级条标题"/>
    <w:basedOn w:val="786"/>
    <w:next w:val="164"/>
    <w:qFormat/>
    <w:uiPriority w:val="0"/>
    <w:pPr>
      <w:tabs>
        <w:tab w:val="left" w:pos="1260"/>
        <w:tab w:val="left" w:pos="1680"/>
        <w:tab w:val="left" w:pos="2100"/>
        <w:tab w:val="left" w:pos="2520"/>
      </w:tabs>
      <w:ind w:left="2520"/>
      <w:outlineLvl w:val="4"/>
    </w:pPr>
  </w:style>
  <w:style w:type="paragraph" w:customStyle="1" w:styleId="786">
    <w:name w:val="二级条标题"/>
    <w:basedOn w:val="787"/>
    <w:next w:val="164"/>
    <w:qFormat/>
    <w:uiPriority w:val="0"/>
    <w:pPr>
      <w:tabs>
        <w:tab w:val="left" w:pos="1260"/>
        <w:tab w:val="left" w:pos="1680"/>
        <w:tab w:val="left" w:pos="2100"/>
      </w:tabs>
      <w:ind w:left="0"/>
      <w:outlineLvl w:val="3"/>
    </w:pPr>
  </w:style>
  <w:style w:type="paragraph" w:customStyle="1" w:styleId="787">
    <w:name w:val="一级条标题"/>
    <w:basedOn w:val="788"/>
    <w:next w:val="164"/>
    <w:qFormat/>
    <w:uiPriority w:val="0"/>
    <w:pPr>
      <w:tabs>
        <w:tab w:val="left" w:pos="1260"/>
        <w:tab w:val="left" w:pos="1680"/>
      </w:tabs>
      <w:ind w:left="1680"/>
      <w:outlineLvl w:val="2"/>
    </w:pPr>
  </w:style>
  <w:style w:type="paragraph" w:customStyle="1" w:styleId="788">
    <w:name w:val="章标题"/>
    <w:next w:val="164"/>
    <w:qFormat/>
    <w:uiPriority w:val="0"/>
    <w:pPr>
      <w:tabs>
        <w:tab w:val="left" w:pos="1260"/>
      </w:tabs>
      <w:spacing w:beforeLines="50" w:afterLines="50"/>
      <w:ind w:left="1260" w:hanging="420"/>
      <w:jc w:val="both"/>
      <w:outlineLvl w:val="1"/>
    </w:pPr>
    <w:rPr>
      <w:rFonts w:ascii="黑体" w:hAnsi="Times New Roman" w:eastAsia="黑体" w:cs="Times New Roman"/>
      <w:sz w:val="21"/>
      <w:lang w:val="en-US" w:eastAsia="zh-CN" w:bidi="ar-SA"/>
    </w:rPr>
  </w:style>
  <w:style w:type="paragraph" w:customStyle="1" w:styleId="789">
    <w:name w:val="数字标题2"/>
    <w:basedOn w:val="4"/>
    <w:next w:val="1"/>
    <w:qFormat/>
    <w:uiPriority w:val="0"/>
    <w:pPr>
      <w:numPr>
        <w:ilvl w:val="0"/>
        <w:numId w:val="0"/>
      </w:numPr>
      <w:tabs>
        <w:tab w:val="left" w:pos="432"/>
        <w:tab w:val="left" w:pos="480"/>
      </w:tabs>
      <w:spacing w:before="0" w:after="0" w:line="360" w:lineRule="auto"/>
      <w:ind w:left="480" w:hanging="480"/>
      <w:jc w:val="left"/>
    </w:pPr>
    <w:rPr>
      <w:rFonts w:ascii="Times New Roman" w:hAnsi="仿宋" w:eastAsia="宋体"/>
      <w:bCs/>
      <w:i/>
      <w:sz w:val="36"/>
      <w:szCs w:val="36"/>
    </w:rPr>
  </w:style>
  <w:style w:type="paragraph" w:customStyle="1" w:styleId="790">
    <w:name w:val="样式 标题 1Level 1 HeadPIM 1Section Headh1l11Heading 0Datash..."/>
    <w:basedOn w:val="3"/>
    <w:qFormat/>
    <w:uiPriority w:val="0"/>
    <w:pPr>
      <w:keepNext w:val="0"/>
      <w:keepLines w:val="0"/>
      <w:widowControl/>
      <w:numPr>
        <w:ilvl w:val="0"/>
        <w:numId w:val="0"/>
      </w:numPr>
      <w:tabs>
        <w:tab w:val="left" w:pos="432"/>
      </w:tabs>
      <w:overflowPunct w:val="0"/>
      <w:autoSpaceDE w:val="0"/>
      <w:autoSpaceDN w:val="0"/>
      <w:adjustRightInd w:val="0"/>
      <w:spacing w:before="0" w:after="100" w:line="360" w:lineRule="auto"/>
      <w:jc w:val="left"/>
      <w:textAlignment w:val="baseline"/>
    </w:pPr>
    <w:rPr>
      <w:rFonts w:ascii="宋体" w:hAnsi="宋体" w:eastAsia="宋体"/>
      <w:bCs/>
      <w:kern w:val="2"/>
      <w:sz w:val="24"/>
    </w:rPr>
  </w:style>
  <w:style w:type="paragraph" w:customStyle="1" w:styleId="791">
    <w:name w:val="xl2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792">
    <w:name w:val="样式 标题 1章节第一层h1H"/>
    <w:basedOn w:val="3"/>
    <w:qFormat/>
    <w:uiPriority w:val="0"/>
    <w:pPr>
      <w:keepNext w:val="0"/>
      <w:keepLines w:val="0"/>
      <w:numPr>
        <w:ilvl w:val="0"/>
        <w:numId w:val="0"/>
      </w:numPr>
      <w:tabs>
        <w:tab w:val="left" w:pos="432"/>
      </w:tabs>
      <w:autoSpaceDE w:val="0"/>
      <w:autoSpaceDN w:val="0"/>
      <w:adjustRightInd w:val="0"/>
      <w:spacing w:before="0" w:after="0" w:line="240" w:lineRule="auto"/>
      <w:jc w:val="left"/>
      <w:outlineLvl w:val="9"/>
    </w:pPr>
    <w:rPr>
      <w:rFonts w:eastAsia="宋体"/>
      <w:bCs/>
      <w:kern w:val="0"/>
      <w:sz w:val="52"/>
      <w:szCs w:val="52"/>
      <w:lang w:val="zh-CN"/>
    </w:rPr>
  </w:style>
  <w:style w:type="paragraph" w:customStyle="1" w:styleId="793">
    <w:name w:val="xl30"/>
    <w:basedOn w:val="1"/>
    <w:qFormat/>
    <w:uiPriority w:val="0"/>
    <w:pPr>
      <w:widowControl/>
      <w:pBdr>
        <w:left w:val="single" w:color="auto" w:sz="4" w:space="0"/>
        <w:right w:val="single" w:color="auto" w:sz="4" w:space="0"/>
      </w:pBdr>
      <w:spacing w:before="100" w:beforeAutospacing="1" w:after="100" w:afterAutospacing="1"/>
      <w:jc w:val="center"/>
    </w:pPr>
    <w:rPr>
      <w:rFonts w:eastAsia="Arial Unicode MS"/>
      <w:kern w:val="0"/>
      <w:szCs w:val="21"/>
    </w:rPr>
  </w:style>
  <w:style w:type="paragraph" w:customStyle="1" w:styleId="794">
    <w:name w:val="正文 项目2"/>
    <w:basedOn w:val="795"/>
    <w:qFormat/>
    <w:uiPriority w:val="0"/>
    <w:pPr>
      <w:tabs>
        <w:tab w:val="left" w:pos="840"/>
      </w:tabs>
      <w:spacing w:after="0"/>
      <w:ind w:left="900"/>
    </w:pPr>
  </w:style>
  <w:style w:type="paragraph" w:customStyle="1" w:styleId="795">
    <w:name w:val="正文 项目"/>
    <w:basedOn w:val="1"/>
    <w:qFormat/>
    <w:uiPriority w:val="0"/>
    <w:pPr>
      <w:widowControl/>
      <w:tabs>
        <w:tab w:val="left" w:pos="840"/>
      </w:tabs>
      <w:adjustRightInd w:val="0"/>
      <w:spacing w:after="120" w:line="440" w:lineRule="exact"/>
      <w:ind w:left="840" w:hanging="420"/>
      <w:jc w:val="left"/>
    </w:pPr>
    <w:rPr>
      <w:rFonts w:ascii="仿宋_GB2312" w:hAnsi="仿宋_GB2312" w:eastAsia="仿宋_GB2312"/>
      <w:sz w:val="24"/>
      <w:szCs w:val="20"/>
    </w:rPr>
  </w:style>
  <w:style w:type="paragraph" w:customStyle="1" w:styleId="796">
    <w:name w:val="Body Text 2*"/>
    <w:basedOn w:val="1"/>
    <w:qFormat/>
    <w:uiPriority w:val="6"/>
    <w:pPr>
      <w:widowControl/>
      <w:ind w:left="720" w:hanging="720"/>
    </w:pPr>
    <w:rPr>
      <w:color w:val="000000"/>
      <w:kern w:val="0"/>
      <w:sz w:val="24"/>
      <w:szCs w:val="20"/>
      <w:lang w:val="en-GB"/>
    </w:rPr>
  </w:style>
  <w:style w:type="paragraph" w:customStyle="1" w:styleId="797">
    <w:name w:val="表1"/>
    <w:basedOn w:val="1"/>
    <w:qFormat/>
    <w:uiPriority w:val="0"/>
    <w:pPr>
      <w:tabs>
        <w:tab w:val="left" w:pos="703"/>
      </w:tabs>
      <w:spacing w:line="360" w:lineRule="auto"/>
      <w:ind w:left="703"/>
      <w:jc w:val="center"/>
    </w:pPr>
  </w:style>
  <w:style w:type="paragraph" w:customStyle="1" w:styleId="798">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799">
    <w:name w:val="样式 样式 标题 4 + 非加粗 + (中文) 黑体 段前: 0 磅 段后: 0 磅 行距: 固定值 22 磅"/>
    <w:basedOn w:val="1"/>
    <w:qFormat/>
    <w:uiPriority w:val="0"/>
    <w:pPr>
      <w:keepNext/>
      <w:keepLines/>
      <w:spacing w:beforeLines="50" w:afterLines="50" w:line="500" w:lineRule="exact"/>
      <w:outlineLvl w:val="3"/>
    </w:pPr>
    <w:rPr>
      <w:rFonts w:ascii="Arial" w:hAnsi="Arial"/>
      <w:b/>
      <w:bCs/>
      <w:sz w:val="24"/>
    </w:rPr>
  </w:style>
  <w:style w:type="paragraph" w:customStyle="1" w:styleId="800">
    <w:name w:val="章正文"/>
    <w:basedOn w:val="1"/>
    <w:qFormat/>
    <w:uiPriority w:val="0"/>
    <w:pPr>
      <w:spacing w:beforeLines="50" w:after="120" w:line="300" w:lineRule="auto"/>
      <w:ind w:firstLine="480" w:firstLineChars="200"/>
    </w:pPr>
    <w:rPr>
      <w:rFonts w:ascii="Helvetica" w:hAnsi="Helvetica"/>
      <w:kern w:val="0"/>
      <w:sz w:val="24"/>
    </w:rPr>
  </w:style>
  <w:style w:type="paragraph" w:customStyle="1" w:styleId="801">
    <w:name w:val="2级标题"/>
    <w:basedOn w:val="802"/>
    <w:qFormat/>
    <w:uiPriority w:val="0"/>
    <w:pPr>
      <w:jc w:val="left"/>
      <w:outlineLvl w:val="1"/>
    </w:pPr>
    <w:rPr>
      <w:rFonts w:ascii="Times New Roman" w:hAnsi="Times New Roman" w:eastAsia="仿宋"/>
      <w:sz w:val="30"/>
    </w:rPr>
  </w:style>
  <w:style w:type="paragraph" w:customStyle="1" w:styleId="802">
    <w:name w:val="1级标题"/>
    <w:basedOn w:val="1"/>
    <w:qFormat/>
    <w:uiPriority w:val="0"/>
    <w:pPr>
      <w:spacing w:beforeLines="10" w:afterLines="10" w:line="360" w:lineRule="auto"/>
      <w:jc w:val="center"/>
      <w:outlineLvl w:val="0"/>
    </w:pPr>
    <w:rPr>
      <w:rFonts w:ascii="Calibri" w:hAnsi="Calibri"/>
      <w:b/>
      <w:sz w:val="44"/>
      <w:szCs w:val="22"/>
    </w:rPr>
  </w:style>
  <w:style w:type="paragraph" w:customStyle="1" w:styleId="803">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804">
    <w:name w:val="样式 微软雅黑 行距: 1.5 倍行距"/>
    <w:basedOn w:val="1"/>
    <w:qFormat/>
    <w:uiPriority w:val="0"/>
    <w:pPr>
      <w:spacing w:line="360" w:lineRule="auto"/>
      <w:ind w:firstLine="480" w:firstLineChars="200"/>
    </w:pPr>
    <w:rPr>
      <w:rFonts w:ascii="微软雅黑" w:hAnsi="宋体" w:eastAsia="微软雅黑" w:cs="宋体"/>
      <w:sz w:val="24"/>
      <w:szCs w:val="20"/>
    </w:rPr>
  </w:style>
  <w:style w:type="paragraph" w:customStyle="1" w:styleId="805">
    <w:name w:val="xl3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806">
    <w:name w:val="xl3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807">
    <w:name w:val="bullet"/>
    <w:basedOn w:val="1"/>
    <w:qFormat/>
    <w:uiPriority w:val="0"/>
    <w:pPr>
      <w:tabs>
        <w:tab w:val="left" w:pos="840"/>
      </w:tabs>
      <w:ind w:left="840" w:hanging="420"/>
    </w:pPr>
  </w:style>
  <w:style w:type="paragraph" w:customStyle="1" w:styleId="808">
    <w:name w:val="f9a style88 f9a"/>
    <w:basedOn w:val="1"/>
    <w:qFormat/>
    <w:uiPriority w:val="0"/>
    <w:pPr>
      <w:widowControl/>
      <w:adjustRightInd w:val="0"/>
      <w:spacing w:before="100" w:beforeAutospacing="1" w:after="100" w:afterAutospacing="1" w:line="276" w:lineRule="auto"/>
      <w:jc w:val="left"/>
    </w:pPr>
    <w:rPr>
      <w:rFonts w:ascii="宋体" w:hAnsi="宋体"/>
      <w:kern w:val="0"/>
      <w:sz w:val="24"/>
      <w:szCs w:val="20"/>
    </w:rPr>
  </w:style>
  <w:style w:type="paragraph" w:customStyle="1" w:styleId="809">
    <w:name w:val="普通正文"/>
    <w:basedOn w:val="1"/>
    <w:qFormat/>
    <w:uiPriority w:val="0"/>
    <w:pPr>
      <w:tabs>
        <w:tab w:val="left" w:pos="2280"/>
      </w:tabs>
      <w:adjustRightInd w:val="0"/>
      <w:spacing w:before="120" w:after="120" w:line="360" w:lineRule="auto"/>
      <w:ind w:firstLine="480" w:firstLineChars="200"/>
      <w:jc w:val="left"/>
      <w:textAlignment w:val="baseline"/>
    </w:pPr>
    <w:rPr>
      <w:rFonts w:ascii="Arial" w:hAnsi="Arial"/>
      <w:kern w:val="0"/>
      <w:sz w:val="24"/>
    </w:rPr>
  </w:style>
  <w:style w:type="paragraph" w:customStyle="1" w:styleId="810">
    <w:name w:val="说明"/>
    <w:basedOn w:val="1"/>
    <w:qFormat/>
    <w:uiPriority w:val="0"/>
    <w:pPr>
      <w:autoSpaceDE w:val="0"/>
      <w:autoSpaceDN w:val="0"/>
      <w:adjustRightInd w:val="0"/>
      <w:spacing w:line="440" w:lineRule="exact"/>
      <w:ind w:firstLine="200" w:firstLineChars="200"/>
    </w:pPr>
    <w:rPr>
      <w:rFonts w:ascii="宋体"/>
      <w:b/>
      <w:bCs/>
      <w:i/>
      <w:iCs/>
      <w:color w:val="0000FF"/>
      <w:kern w:val="0"/>
      <w:sz w:val="24"/>
    </w:rPr>
  </w:style>
  <w:style w:type="paragraph" w:customStyle="1" w:styleId="811">
    <w:name w:val="xl55"/>
    <w:basedOn w:val="1"/>
    <w:qFormat/>
    <w:uiPriority w:val="0"/>
    <w:pPr>
      <w:widowControl/>
      <w:spacing w:before="100" w:beforeAutospacing="1" w:after="100" w:afterAutospacing="1"/>
      <w:jc w:val="center"/>
      <w:textAlignment w:val="center"/>
    </w:pPr>
    <w:rPr>
      <w:rFonts w:ascii="Arial Unicode MS" w:hAnsi="Arial Unicode MS"/>
      <w:kern w:val="0"/>
      <w:sz w:val="24"/>
    </w:rPr>
  </w:style>
  <w:style w:type="paragraph" w:customStyle="1" w:styleId="812">
    <w:name w:val="Preformatted Text"/>
    <w:basedOn w:val="1"/>
    <w:qFormat/>
    <w:uiPriority w:val="0"/>
    <w:pPr>
      <w:suppressAutoHyphens/>
      <w:ind w:firstLine="200" w:firstLineChars="200"/>
    </w:pPr>
    <w:rPr>
      <w:rFonts w:ascii="Cumberland" w:hAnsi="Cumberland" w:eastAsia="方正宋体"/>
      <w:kern w:val="1"/>
      <w:sz w:val="20"/>
      <w:szCs w:val="20"/>
      <w:lang w:eastAsia="ar-SA"/>
    </w:rPr>
  </w:style>
  <w:style w:type="paragraph" w:customStyle="1" w:styleId="813">
    <w:name w:val="MM Topic 4"/>
    <w:basedOn w:val="6"/>
    <w:qFormat/>
    <w:uiPriority w:val="0"/>
    <w:pPr>
      <w:numPr>
        <w:ilvl w:val="0"/>
        <w:numId w:val="0"/>
      </w:numPr>
      <w:tabs>
        <w:tab w:val="left" w:pos="864"/>
        <w:tab w:val="left" w:pos="2100"/>
      </w:tabs>
      <w:ind w:left="2100" w:hanging="420"/>
    </w:pPr>
    <w:rPr>
      <w:bCs/>
      <w:szCs w:val="28"/>
    </w:rPr>
  </w:style>
  <w:style w:type="paragraph" w:customStyle="1" w:styleId="814">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815">
    <w:name w:val="Char Char11 Char Char Char Char Char Char Char Char Char1"/>
    <w:basedOn w:val="1"/>
    <w:qFormat/>
    <w:uiPriority w:val="6"/>
    <w:pPr>
      <w:adjustRightInd w:val="0"/>
      <w:spacing w:line="360" w:lineRule="auto"/>
    </w:pPr>
    <w:rPr>
      <w:szCs w:val="20"/>
    </w:rPr>
  </w:style>
  <w:style w:type="paragraph" w:customStyle="1" w:styleId="816">
    <w:name w:val="金宏发行正文 Char"/>
    <w:basedOn w:val="1"/>
    <w:qFormat/>
    <w:uiPriority w:val="0"/>
    <w:pPr>
      <w:spacing w:line="500" w:lineRule="exact"/>
      <w:ind w:firstLine="560" w:firstLineChars="200"/>
    </w:pPr>
    <w:rPr>
      <w:rFonts w:eastAsia="仿宋_GB2312"/>
      <w:sz w:val="28"/>
      <w:szCs w:val="20"/>
    </w:rPr>
  </w:style>
  <w:style w:type="paragraph" w:customStyle="1" w:styleId="817">
    <w:name w:val="批注框文本1"/>
    <w:basedOn w:val="1"/>
    <w:qFormat/>
    <w:uiPriority w:val="0"/>
    <w:pPr>
      <w:autoSpaceDE w:val="0"/>
      <w:autoSpaceDN w:val="0"/>
      <w:adjustRightInd w:val="0"/>
      <w:spacing w:line="351" w:lineRule="atLeast"/>
      <w:ind w:firstLine="419" w:firstLineChars="200"/>
    </w:pPr>
    <w:rPr>
      <w:color w:val="000000"/>
      <w:kern w:val="0"/>
      <w:sz w:val="18"/>
      <w:szCs w:val="18"/>
    </w:rPr>
  </w:style>
  <w:style w:type="paragraph" w:customStyle="1" w:styleId="818">
    <w:name w:val="body text bold"/>
    <w:basedOn w:val="23"/>
    <w:qFormat/>
    <w:uiPriority w:val="0"/>
    <w:pPr>
      <w:widowControl/>
      <w:spacing w:line="240" w:lineRule="auto"/>
      <w:ind w:firstLine="200" w:firstLineChars="200"/>
      <w:jc w:val="left"/>
    </w:pPr>
    <w:rPr>
      <w:rFonts w:ascii="Futura Hv" w:hAnsi="Futura Hv" w:eastAsia="宋体" w:cs="Arial"/>
      <w:snapToGrid w:val="0"/>
      <w:kern w:val="0"/>
      <w:sz w:val="18"/>
      <w:szCs w:val="20"/>
      <w:lang w:eastAsia="en-US"/>
    </w:rPr>
  </w:style>
  <w:style w:type="paragraph" w:customStyle="1" w:styleId="819">
    <w:name w:val="正文文字格式"/>
    <w:basedOn w:val="1"/>
    <w:qFormat/>
    <w:uiPriority w:val="0"/>
    <w:pPr>
      <w:spacing w:line="460" w:lineRule="exact"/>
      <w:ind w:firstLine="505"/>
      <w:jc w:val="left"/>
    </w:pPr>
    <w:rPr>
      <w:rFonts w:ascii="宋体"/>
      <w:kern w:val="24"/>
      <w:sz w:val="24"/>
      <w:szCs w:val="20"/>
    </w:rPr>
  </w:style>
  <w:style w:type="paragraph" w:customStyle="1" w:styleId="820">
    <w:name w:val="xl3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kern w:val="0"/>
      <w:sz w:val="20"/>
      <w:szCs w:val="20"/>
    </w:rPr>
  </w:style>
  <w:style w:type="paragraph" w:customStyle="1" w:styleId="821">
    <w:name w:val="xl40"/>
    <w:basedOn w:val="1"/>
    <w:qFormat/>
    <w:uiPriority w:val="0"/>
    <w:pPr>
      <w:widowControl/>
      <w:pBdr>
        <w:top w:val="single" w:color="auto" w:sz="4" w:space="0"/>
        <w:bottom w:val="single" w:color="auto" w:sz="4" w:space="0"/>
        <w:right w:val="single" w:color="auto" w:sz="4" w:space="0"/>
      </w:pBdr>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822">
    <w:name w:val="style25"/>
    <w:basedOn w:val="1"/>
    <w:qFormat/>
    <w:uiPriority w:val="0"/>
    <w:pPr>
      <w:widowControl/>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823">
    <w:name w:val="单元格居中"/>
    <w:basedOn w:val="1"/>
    <w:qFormat/>
    <w:uiPriority w:val="0"/>
    <w:pPr>
      <w:spacing w:line="360" w:lineRule="auto"/>
      <w:jc w:val="center"/>
    </w:pPr>
    <w:rPr>
      <w:sz w:val="24"/>
    </w:rPr>
  </w:style>
  <w:style w:type="paragraph" w:customStyle="1" w:styleId="824">
    <w:name w:val="Char Char Char Char Char Char Char1"/>
    <w:basedOn w:val="1"/>
    <w:qFormat/>
    <w:uiPriority w:val="6"/>
    <w:pPr>
      <w:adjustRightInd w:val="0"/>
    </w:pPr>
    <w:rPr>
      <w:rFonts w:ascii="仿宋_GB2312" w:eastAsia="仿宋_GB2312"/>
      <w:b/>
      <w:sz w:val="32"/>
      <w:szCs w:val="32"/>
    </w:rPr>
  </w:style>
  <w:style w:type="paragraph" w:customStyle="1" w:styleId="825">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826">
    <w:name w:val="Char3 Char Char Char11"/>
    <w:basedOn w:val="1"/>
    <w:qFormat/>
    <w:uiPriority w:val="0"/>
    <w:pPr>
      <w:widowControl/>
      <w:spacing w:after="160" w:line="240" w:lineRule="exact"/>
      <w:jc w:val="left"/>
    </w:pPr>
    <w:rPr>
      <w:szCs w:val="20"/>
    </w:rPr>
  </w:style>
  <w:style w:type="paragraph" w:customStyle="1" w:styleId="827">
    <w:name w:val="Char Char1121"/>
    <w:basedOn w:val="1"/>
    <w:qFormat/>
    <w:uiPriority w:val="0"/>
    <w:pPr>
      <w:adjustRightInd w:val="0"/>
      <w:spacing w:line="360" w:lineRule="auto"/>
    </w:pPr>
    <w:rPr>
      <w:szCs w:val="20"/>
    </w:rPr>
  </w:style>
  <w:style w:type="paragraph" w:customStyle="1" w:styleId="828">
    <w:name w:val="小项目标题"/>
    <w:basedOn w:val="1"/>
    <w:qFormat/>
    <w:uiPriority w:val="0"/>
    <w:pPr>
      <w:spacing w:before="100" w:beforeAutospacing="1" w:after="100" w:afterAutospacing="1" w:line="360" w:lineRule="auto"/>
      <w:ind w:left="480" w:leftChars="200" w:firstLine="200" w:firstLineChars="200"/>
      <w:jc w:val="left"/>
    </w:pPr>
    <w:rPr>
      <w:sz w:val="24"/>
    </w:rPr>
  </w:style>
  <w:style w:type="paragraph" w:customStyle="1" w:styleId="829">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830">
    <w:name w:val="Normal0"/>
    <w:qFormat/>
    <w:uiPriority w:val="0"/>
    <w:rPr>
      <w:rFonts w:ascii="Times New Roman" w:hAnsi="Times New Roman" w:eastAsia="宋体" w:cs="Times New Roman"/>
      <w:lang w:val="en-US" w:eastAsia="en-US" w:bidi="ar-SA"/>
    </w:rPr>
  </w:style>
  <w:style w:type="paragraph" w:customStyle="1" w:styleId="831">
    <w:name w:val="带编号样式"/>
    <w:basedOn w:val="761"/>
    <w:qFormat/>
    <w:uiPriority w:val="0"/>
    <w:pPr>
      <w:tabs>
        <w:tab w:val="left" w:pos="840"/>
      </w:tabs>
      <w:snapToGrid w:val="0"/>
      <w:ind w:left="840" w:hanging="420" w:firstLineChars="0"/>
    </w:pPr>
    <w:rPr>
      <w:rFonts w:ascii="仿宋_GB2312" w:eastAsia="仿宋_GB2312"/>
      <w:color w:val="000000"/>
    </w:rPr>
  </w:style>
  <w:style w:type="paragraph" w:customStyle="1" w:styleId="832">
    <w:name w:val="msonormal"/>
    <w:basedOn w:val="1"/>
    <w:qFormat/>
    <w:uiPriority w:val="0"/>
    <w:pPr>
      <w:widowControl/>
      <w:spacing w:before="100" w:beforeAutospacing="1" w:after="100" w:afterAutospacing="1"/>
      <w:jc w:val="left"/>
    </w:pPr>
    <w:rPr>
      <w:rFonts w:ascii="宋体" w:hAnsi="宋体" w:cs="宋体"/>
      <w:kern w:val="0"/>
      <w:sz w:val="24"/>
    </w:rPr>
  </w:style>
  <w:style w:type="paragraph" w:customStyle="1" w:styleId="833">
    <w:name w:val="方形箭头"/>
    <w:basedOn w:val="1"/>
    <w:qFormat/>
    <w:uiPriority w:val="0"/>
    <w:pPr>
      <w:widowControl/>
      <w:tabs>
        <w:tab w:val="left" w:pos="840"/>
      </w:tabs>
      <w:spacing w:before="93" w:line="60" w:lineRule="atLeast"/>
      <w:ind w:left="420" w:right="200" w:hanging="420"/>
      <w:jc w:val="left"/>
    </w:pPr>
    <w:rPr>
      <w:rFonts w:ascii="Calibri" w:hAnsi="Calibri" w:cs="Calibri"/>
      <w:color w:val="000000"/>
      <w:kern w:val="0"/>
      <w:sz w:val="16"/>
      <w:szCs w:val="22"/>
    </w:rPr>
  </w:style>
  <w:style w:type="paragraph" w:customStyle="1" w:styleId="834">
    <w:name w:val="封面"/>
    <w:basedOn w:val="1"/>
    <w:qFormat/>
    <w:uiPriority w:val="0"/>
    <w:pPr>
      <w:adjustRightInd w:val="0"/>
      <w:spacing w:line="360" w:lineRule="atLeast"/>
      <w:jc w:val="right"/>
      <w:textAlignment w:val="baseline"/>
    </w:pPr>
    <w:rPr>
      <w:rFonts w:ascii="Symbol" w:hAnsi="Symbol"/>
      <w:kern w:val="0"/>
      <w:szCs w:val="20"/>
    </w:rPr>
  </w:style>
  <w:style w:type="paragraph" w:customStyle="1" w:styleId="835">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836">
    <w:name w:val="默认段落字体 Para Char Char Char1 Char"/>
    <w:basedOn w:val="1"/>
    <w:qFormat/>
    <w:uiPriority w:val="0"/>
    <w:pPr>
      <w:adjustRightInd w:val="0"/>
      <w:spacing w:line="240" w:lineRule="atLeast"/>
      <w:ind w:left="420" w:firstLine="420"/>
    </w:pPr>
    <w:rPr>
      <w:sz w:val="24"/>
    </w:rPr>
  </w:style>
  <w:style w:type="paragraph" w:customStyle="1" w:styleId="837">
    <w:name w:val="xl41"/>
    <w:basedOn w:val="1"/>
    <w:qFormat/>
    <w:uiPriority w:val="0"/>
    <w:pPr>
      <w:widowControl/>
      <w:pBdr>
        <w:top w:val="single" w:color="auto" w:sz="4" w:space="0"/>
        <w:bottom w:val="single" w:color="auto" w:sz="4" w:space="0"/>
      </w:pBdr>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838">
    <w:name w:val="样式 标题 2 + 四号"/>
    <w:basedOn w:val="4"/>
    <w:qFormat/>
    <w:uiPriority w:val="0"/>
    <w:pPr>
      <w:numPr>
        <w:ilvl w:val="0"/>
        <w:numId w:val="0"/>
      </w:numPr>
      <w:tabs>
        <w:tab w:val="left" w:pos="432"/>
      </w:tabs>
      <w:spacing w:before="120" w:after="120" w:line="360" w:lineRule="auto"/>
    </w:pPr>
    <w:rPr>
      <w:rFonts w:ascii="宋体" w:eastAsia="宋体"/>
      <w:bCs/>
      <w:sz w:val="28"/>
      <w:szCs w:val="32"/>
    </w:rPr>
  </w:style>
  <w:style w:type="paragraph" w:customStyle="1" w:styleId="839">
    <w:name w:val="有符号正文"/>
    <w:basedOn w:val="1"/>
    <w:qFormat/>
    <w:uiPriority w:val="0"/>
    <w:pPr>
      <w:spacing w:line="400" w:lineRule="exact"/>
      <w:ind w:firstLine="200" w:firstLineChars="200"/>
    </w:pPr>
    <w:rPr>
      <w:rFonts w:ascii="Arial" w:hAnsi="Arial"/>
    </w:rPr>
  </w:style>
  <w:style w:type="paragraph" w:customStyle="1" w:styleId="840">
    <w:name w:val="样式 样式 正文文本缩进 + 仿宋_GB2312 小四 首行缩进:  0 厘米 行距: 1.5 倍行距 + (中文) 仿宋_GB... Char Char"/>
    <w:basedOn w:val="1"/>
    <w:qFormat/>
    <w:uiPriority w:val="0"/>
    <w:pPr>
      <w:adjustRightInd w:val="0"/>
      <w:spacing w:line="360" w:lineRule="auto"/>
      <w:ind w:firstLine="480" w:firstLineChars="200"/>
    </w:pPr>
    <w:rPr>
      <w:rFonts w:ascii="仿宋_GB2312" w:eastAsia="新宋体"/>
      <w:sz w:val="24"/>
      <w:szCs w:val="20"/>
    </w:rPr>
  </w:style>
  <w:style w:type="paragraph" w:customStyle="1" w:styleId="841">
    <w:name w:val="4"/>
    <w:basedOn w:val="1"/>
    <w:next w:val="36"/>
    <w:qFormat/>
    <w:uiPriority w:val="0"/>
    <w:pPr>
      <w:adjustRightInd w:val="0"/>
      <w:spacing w:after="120" w:line="480" w:lineRule="auto"/>
      <w:ind w:left="420" w:leftChars="200"/>
    </w:pPr>
    <w:rPr>
      <w:sz w:val="24"/>
      <w:szCs w:val="20"/>
    </w:rPr>
  </w:style>
  <w:style w:type="paragraph" w:customStyle="1" w:styleId="842">
    <w:name w:val="tableheading"/>
    <w:basedOn w:val="1"/>
    <w:qFormat/>
    <w:uiPriority w:val="0"/>
    <w:pPr>
      <w:widowControl/>
      <w:spacing w:before="100" w:beforeAutospacing="1" w:after="100" w:afterAutospacing="1"/>
      <w:jc w:val="left"/>
    </w:pPr>
    <w:rPr>
      <w:rFonts w:ascii="宋体" w:hAnsi="宋体" w:cs="宋体"/>
      <w:kern w:val="0"/>
      <w:sz w:val="24"/>
    </w:rPr>
  </w:style>
  <w:style w:type="paragraph" w:customStyle="1" w:styleId="843">
    <w:name w:val="样式1"/>
    <w:basedOn w:val="1"/>
    <w:qFormat/>
    <w:uiPriority w:val="0"/>
    <w:pPr>
      <w:widowControl/>
      <w:tabs>
        <w:tab w:val="left" w:pos="1212"/>
        <w:tab w:val="left" w:pos="3888"/>
      </w:tabs>
      <w:adjustRightInd w:val="0"/>
      <w:snapToGrid w:val="0"/>
      <w:spacing w:line="336" w:lineRule="auto"/>
      <w:ind w:firstLine="432"/>
      <w:jc w:val="left"/>
    </w:pPr>
    <w:rPr>
      <w:rFonts w:ascii="宋体" w:hAnsi="宋体"/>
      <w:kern w:val="0"/>
      <w:sz w:val="24"/>
      <w:szCs w:val="20"/>
    </w:rPr>
  </w:style>
  <w:style w:type="paragraph" w:customStyle="1" w:styleId="844">
    <w:name w:val="样式 标题 3H3 + 两端对齐"/>
    <w:basedOn w:val="5"/>
    <w:qFormat/>
    <w:uiPriority w:val="0"/>
    <w:pPr>
      <w:keepLines w:val="0"/>
      <w:numPr>
        <w:ilvl w:val="0"/>
        <w:numId w:val="0"/>
      </w:numPr>
      <w:tabs>
        <w:tab w:val="left" w:pos="900"/>
      </w:tabs>
      <w:adjustRightInd w:val="0"/>
      <w:spacing w:before="0" w:after="0" w:line="240" w:lineRule="auto"/>
      <w:ind w:left="900" w:hanging="720"/>
      <w:jc w:val="left"/>
    </w:pPr>
    <w:rPr>
      <w:rFonts w:eastAsia="宋体" w:cs="宋体"/>
      <w:bCs/>
      <w:sz w:val="21"/>
    </w:rPr>
  </w:style>
  <w:style w:type="paragraph" w:customStyle="1" w:styleId="845">
    <w:name w:val="样式 仿宋_GB2312 小三 左侧:  1.06 厘米"/>
    <w:basedOn w:val="1"/>
    <w:qFormat/>
    <w:uiPriority w:val="0"/>
    <w:pPr>
      <w:adjustRightInd w:val="0"/>
      <w:spacing w:line="360" w:lineRule="auto"/>
      <w:ind w:left="601"/>
    </w:pPr>
    <w:rPr>
      <w:rFonts w:ascii="仿宋_GB2312" w:eastAsia="仿宋_GB2312"/>
      <w:sz w:val="24"/>
      <w:szCs w:val="20"/>
    </w:rPr>
  </w:style>
  <w:style w:type="paragraph" w:customStyle="1" w:styleId="846">
    <w:name w:val="小标题"/>
    <w:basedOn w:val="1"/>
    <w:qFormat/>
    <w:uiPriority w:val="0"/>
    <w:pPr>
      <w:adjustRightInd w:val="0"/>
      <w:spacing w:before="120" w:line="360" w:lineRule="atLeast"/>
      <w:ind w:left="1134"/>
      <w:jc w:val="left"/>
      <w:textAlignment w:val="baseline"/>
    </w:pPr>
    <w:rPr>
      <w:rFonts w:eastAsia="黑体"/>
      <w:kern w:val="0"/>
      <w:szCs w:val="20"/>
    </w:rPr>
  </w:style>
  <w:style w:type="paragraph" w:customStyle="1" w:styleId="847">
    <w:name w:val="节标题"/>
    <w:basedOn w:val="1"/>
    <w:qFormat/>
    <w:uiPriority w:val="0"/>
    <w:pPr>
      <w:autoSpaceDE w:val="0"/>
      <w:autoSpaceDN w:val="0"/>
      <w:adjustRightInd w:val="0"/>
      <w:spacing w:line="289" w:lineRule="atLeast"/>
      <w:ind w:firstLine="200" w:firstLineChars="200"/>
      <w:jc w:val="center"/>
    </w:pPr>
    <w:rPr>
      <w:color w:val="000000"/>
      <w:kern w:val="0"/>
      <w:sz w:val="28"/>
      <w:szCs w:val="28"/>
    </w:rPr>
  </w:style>
  <w:style w:type="paragraph" w:customStyle="1" w:styleId="848">
    <w:name w:val="表格 表头"/>
    <w:basedOn w:val="1"/>
    <w:qFormat/>
    <w:uiPriority w:val="0"/>
    <w:pPr>
      <w:spacing w:beforeLines="50" w:afterLines="50" w:line="360" w:lineRule="auto"/>
      <w:jc w:val="center"/>
    </w:pPr>
    <w:rPr>
      <w:rFonts w:ascii="微软雅黑" w:hAnsi="Calibri" w:eastAsia="微软雅黑"/>
      <w:b/>
      <w:sz w:val="28"/>
      <w:szCs w:val="20"/>
    </w:rPr>
  </w:style>
  <w:style w:type="paragraph" w:customStyle="1" w:styleId="849">
    <w:name w:val="Char Char1 Char Char Char"/>
    <w:basedOn w:val="1"/>
    <w:qFormat/>
    <w:uiPriority w:val="0"/>
    <w:pPr>
      <w:adjustRightInd w:val="0"/>
    </w:pPr>
    <w:rPr>
      <w:rFonts w:ascii="仿宋_GB2312" w:eastAsia="仿宋_GB2312"/>
      <w:b/>
      <w:sz w:val="32"/>
      <w:szCs w:val="20"/>
    </w:rPr>
  </w:style>
  <w:style w:type="paragraph" w:customStyle="1" w:styleId="850">
    <w:name w:val="表格题注"/>
    <w:next w:val="1"/>
    <w:qFormat/>
    <w:uiPriority w:val="0"/>
    <w:pPr>
      <w:keepLines/>
      <w:tabs>
        <w:tab w:val="left" w:pos="4200"/>
      </w:tabs>
      <w:spacing w:beforeLines="100"/>
      <w:ind w:left="1089" w:hanging="369"/>
      <w:jc w:val="center"/>
    </w:pPr>
    <w:rPr>
      <w:rFonts w:ascii="Arial" w:hAnsi="Arial" w:eastAsia="宋体" w:cs="Times New Roman"/>
      <w:sz w:val="18"/>
      <w:szCs w:val="18"/>
      <w:lang w:val="en-US" w:eastAsia="zh-CN" w:bidi="ar-SA"/>
    </w:rPr>
  </w:style>
  <w:style w:type="paragraph" w:customStyle="1" w:styleId="851">
    <w:name w:val="Char Char11 Char Char Char Char Char Char Char Char Char Char Char Char Char Char Char Char Char1"/>
    <w:basedOn w:val="1"/>
    <w:qFormat/>
    <w:uiPriority w:val="0"/>
    <w:pPr>
      <w:spacing w:line="360" w:lineRule="auto"/>
    </w:pPr>
    <w:rPr>
      <w:rFonts w:ascii="Arial" w:hAnsi="Arial" w:eastAsia="黑体" w:cs="Arial"/>
      <w:snapToGrid w:val="0"/>
      <w:kern w:val="0"/>
      <w:szCs w:val="21"/>
    </w:rPr>
  </w:style>
  <w:style w:type="paragraph" w:customStyle="1" w:styleId="852">
    <w:name w:val="Picture"/>
    <w:basedOn w:val="1"/>
    <w:next w:val="16"/>
    <w:qFormat/>
    <w:uiPriority w:val="0"/>
    <w:pPr>
      <w:keepNext/>
      <w:widowControl/>
      <w:ind w:firstLine="200" w:firstLineChars="200"/>
    </w:pPr>
    <w:rPr>
      <w:rFonts w:ascii="楷体" w:hAnsi="Arial" w:eastAsia="楷体"/>
      <w:b/>
      <w:spacing w:val="-5"/>
      <w:w w:val="98"/>
      <w:kern w:val="0"/>
      <w:sz w:val="24"/>
      <w:szCs w:val="20"/>
    </w:rPr>
  </w:style>
  <w:style w:type="paragraph" w:customStyle="1" w:styleId="853">
    <w:name w:val="Char Char1 Char Char Char2"/>
    <w:basedOn w:val="1"/>
    <w:qFormat/>
    <w:uiPriority w:val="0"/>
    <w:pPr>
      <w:adjustRightInd w:val="0"/>
    </w:pPr>
    <w:rPr>
      <w:rFonts w:ascii="仿宋_GB2312" w:eastAsia="仿宋_GB2312"/>
      <w:b/>
      <w:sz w:val="32"/>
      <w:szCs w:val="32"/>
    </w:rPr>
  </w:style>
  <w:style w:type="paragraph" w:customStyle="1" w:styleId="854">
    <w:name w:val="Char3 Char Char Char1"/>
    <w:basedOn w:val="1"/>
    <w:qFormat/>
    <w:uiPriority w:val="6"/>
    <w:pPr>
      <w:widowControl/>
      <w:spacing w:after="160" w:line="240" w:lineRule="exact"/>
      <w:jc w:val="left"/>
    </w:pPr>
    <w:rPr>
      <w:szCs w:val="20"/>
    </w:rPr>
  </w:style>
  <w:style w:type="paragraph" w:customStyle="1" w:styleId="855">
    <w:name w:val="Char1 Char Char Char21"/>
    <w:basedOn w:val="1"/>
    <w:qFormat/>
    <w:uiPriority w:val="0"/>
    <w:pPr>
      <w:adjustRightInd w:val="0"/>
    </w:pPr>
    <w:rPr>
      <w:rFonts w:ascii="Tahoma" w:hAnsi="Tahoma"/>
      <w:sz w:val="24"/>
      <w:szCs w:val="20"/>
    </w:rPr>
  </w:style>
  <w:style w:type="paragraph" w:customStyle="1" w:styleId="856">
    <w:name w:val="Char3 Char Char Char Char Char Char11"/>
    <w:basedOn w:val="1"/>
    <w:qFormat/>
    <w:uiPriority w:val="0"/>
    <w:pPr>
      <w:spacing w:line="360" w:lineRule="auto"/>
    </w:pPr>
    <w:rPr>
      <w:rFonts w:ascii="Arial" w:hAnsi="Arial" w:eastAsia="黑体" w:cs="Arial"/>
      <w:snapToGrid w:val="0"/>
      <w:kern w:val="0"/>
      <w:szCs w:val="21"/>
    </w:rPr>
  </w:style>
  <w:style w:type="paragraph" w:customStyle="1" w:styleId="857">
    <w:name w:val="正文（标题三）"/>
    <w:basedOn w:val="1"/>
    <w:qFormat/>
    <w:uiPriority w:val="0"/>
    <w:pPr>
      <w:adjustRightInd w:val="0"/>
      <w:spacing w:line="360" w:lineRule="auto"/>
      <w:ind w:firstLine="200" w:firstLineChars="200"/>
    </w:pPr>
    <w:rPr>
      <w:sz w:val="24"/>
    </w:rPr>
  </w:style>
  <w:style w:type="paragraph" w:customStyle="1" w:styleId="858">
    <w:name w:val="样式 正1 + 首行缩进:  2 字符"/>
    <w:basedOn w:val="1"/>
    <w:qFormat/>
    <w:uiPriority w:val="0"/>
    <w:pPr>
      <w:spacing w:line="360" w:lineRule="auto"/>
      <w:ind w:firstLine="480" w:firstLineChars="200"/>
    </w:pPr>
    <w:rPr>
      <w:rFonts w:ascii="仿宋_GB2312" w:eastAsia="仿宋_GB2312"/>
      <w:sz w:val="24"/>
    </w:rPr>
  </w:style>
  <w:style w:type="paragraph" w:customStyle="1" w:styleId="859">
    <w:name w:val="样式 样式 宋体 小四 段前: 7.8 磅 段后: 7.8 磅 行距: 1.5 倍行距 + 小二 首行缩进:  2 字符"/>
    <w:basedOn w:val="1"/>
    <w:qFormat/>
    <w:uiPriority w:val="0"/>
    <w:pPr>
      <w:spacing w:line="360" w:lineRule="auto"/>
      <w:ind w:firstLine="480" w:firstLineChars="200"/>
    </w:pPr>
    <w:rPr>
      <w:rFonts w:ascii="宋体" w:hAnsi="宋体" w:cs="宋体"/>
      <w:sz w:val="24"/>
      <w:szCs w:val="20"/>
    </w:rPr>
  </w:style>
  <w:style w:type="paragraph" w:customStyle="1" w:styleId="860">
    <w:name w:val="Default Text"/>
    <w:basedOn w:val="1"/>
    <w:qFormat/>
    <w:uiPriority w:val="0"/>
    <w:pPr>
      <w:widowControl/>
      <w:overflowPunct w:val="0"/>
      <w:autoSpaceDE w:val="0"/>
      <w:autoSpaceDN w:val="0"/>
      <w:adjustRightInd w:val="0"/>
      <w:spacing w:line="360" w:lineRule="auto"/>
      <w:ind w:firstLine="480" w:firstLineChars="200"/>
      <w:jc w:val="left"/>
      <w:textAlignment w:val="baseline"/>
    </w:pPr>
    <w:rPr>
      <w:rFonts w:ascii="宋体" w:hAnsi="宋体" w:eastAsia="微软雅黑"/>
      <w:kern w:val="0"/>
      <w:sz w:val="24"/>
      <w:szCs w:val="20"/>
    </w:rPr>
  </w:style>
  <w:style w:type="paragraph" w:customStyle="1" w:styleId="861">
    <w:name w:val="小节标题"/>
    <w:basedOn w:val="1"/>
    <w:qFormat/>
    <w:uiPriority w:val="0"/>
    <w:pPr>
      <w:autoSpaceDE w:val="0"/>
      <w:autoSpaceDN w:val="0"/>
      <w:adjustRightInd w:val="0"/>
      <w:spacing w:before="175" w:after="102" w:line="351" w:lineRule="atLeast"/>
      <w:ind w:firstLine="200" w:firstLineChars="200"/>
    </w:pPr>
    <w:rPr>
      <w:color w:val="000000"/>
      <w:kern w:val="0"/>
      <w:szCs w:val="21"/>
    </w:rPr>
  </w:style>
  <w:style w:type="paragraph" w:customStyle="1" w:styleId="862">
    <w:name w:val="Char1 Char Char Char4"/>
    <w:basedOn w:val="1"/>
    <w:qFormat/>
    <w:uiPriority w:val="0"/>
    <w:pPr>
      <w:ind w:firstLine="200" w:firstLineChars="200"/>
    </w:pPr>
    <w:rPr>
      <w:rFonts w:ascii="Tahoma" w:hAnsi="Tahoma"/>
      <w:sz w:val="24"/>
      <w:szCs w:val="20"/>
    </w:rPr>
  </w:style>
  <w:style w:type="paragraph" w:customStyle="1" w:styleId="863">
    <w:name w:val="_标题2"/>
    <w:basedOn w:val="835"/>
    <w:next w:val="835"/>
    <w:qFormat/>
    <w:uiPriority w:val="0"/>
    <w:pPr>
      <w:widowControl w:val="0"/>
      <w:tabs>
        <w:tab w:val="left" w:pos="480"/>
      </w:tabs>
      <w:spacing w:beforeLines="50" w:afterLines="50"/>
      <w:ind w:left="50" w:leftChars="50" w:hanging="420" w:firstLineChars="0"/>
      <w:outlineLvl w:val="1"/>
    </w:pPr>
    <w:rPr>
      <w:b/>
      <w:sz w:val="36"/>
    </w:rPr>
  </w:style>
  <w:style w:type="paragraph" w:customStyle="1" w:styleId="864">
    <w:name w:val="样式1 + (中宋体"/>
    <w:basedOn w:val="843"/>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865">
    <w:name w:val="La0b"/>
    <w:basedOn w:val="1"/>
    <w:qFormat/>
    <w:uiPriority w:val="0"/>
    <w:pPr>
      <w:tabs>
        <w:tab w:val="left" w:pos="1500"/>
      </w:tabs>
      <w:spacing w:after="100" w:line="240" w:lineRule="exact"/>
      <w:ind w:left="1500" w:hanging="420" w:firstLineChars="200"/>
    </w:pPr>
    <w:rPr>
      <w:rFonts w:ascii="宋体" w:hAnsi="宋体" w:eastAsia="微软雅黑"/>
      <w:b/>
      <w:sz w:val="24"/>
      <w:szCs w:val="20"/>
    </w:rPr>
  </w:style>
  <w:style w:type="paragraph" w:customStyle="1" w:styleId="866">
    <w:name w:val="正文 主体"/>
    <w:basedOn w:val="1"/>
    <w:qFormat/>
    <w:uiPriority w:val="0"/>
    <w:pPr>
      <w:spacing w:line="360" w:lineRule="auto"/>
      <w:ind w:firstLine="200" w:firstLineChars="200"/>
      <w:jc w:val="left"/>
    </w:pPr>
    <w:rPr>
      <w:rFonts w:ascii="微软雅黑" w:hAnsi="Calibri" w:eastAsia="微软雅黑"/>
      <w:kern w:val="0"/>
      <w:sz w:val="24"/>
      <w:szCs w:val="20"/>
    </w:rPr>
  </w:style>
  <w:style w:type="paragraph" w:customStyle="1" w:styleId="867">
    <w:name w:val="四号　首行缩进"/>
    <w:basedOn w:val="1"/>
    <w:qFormat/>
    <w:uiPriority w:val="0"/>
    <w:pPr>
      <w:spacing w:line="360" w:lineRule="auto"/>
    </w:pPr>
    <w:rPr>
      <w:rFonts w:ascii="宋体" w:hAnsi="宋体"/>
      <w:szCs w:val="20"/>
    </w:rPr>
  </w:style>
  <w:style w:type="paragraph" w:customStyle="1" w:styleId="868">
    <w:name w:val="深色列表 - 强调文字颜色 51"/>
    <w:basedOn w:val="1"/>
    <w:qFormat/>
    <w:uiPriority w:val="0"/>
    <w:pPr>
      <w:spacing w:line="360" w:lineRule="auto"/>
      <w:ind w:firstLine="200" w:firstLineChars="200"/>
    </w:pPr>
    <w:rPr>
      <w:rFonts w:eastAsia="楷体_GB2312" w:cs="Lucida Sans"/>
      <w:sz w:val="24"/>
    </w:rPr>
  </w:style>
  <w:style w:type="paragraph" w:customStyle="1" w:styleId="869">
    <w:name w:val="Char Char Char Char Char Char Char Char Char Char Char1 Char"/>
    <w:basedOn w:val="1"/>
    <w:qFormat/>
    <w:uiPriority w:val="0"/>
    <w:rPr>
      <w:rFonts w:ascii="Tahoma" w:hAnsi="Tahoma"/>
      <w:sz w:val="24"/>
    </w:rPr>
  </w:style>
  <w:style w:type="paragraph" w:customStyle="1" w:styleId="870">
    <w:name w:val="Char Char Char Char11"/>
    <w:basedOn w:val="1"/>
    <w:qFormat/>
    <w:uiPriority w:val="0"/>
    <w:pPr>
      <w:adjustRightInd w:val="0"/>
    </w:pPr>
    <w:rPr>
      <w:rFonts w:ascii="Tahoma" w:hAnsi="Tahoma"/>
      <w:sz w:val="24"/>
      <w:szCs w:val="20"/>
    </w:rPr>
  </w:style>
  <w:style w:type="paragraph" w:customStyle="1" w:styleId="871">
    <w:name w:val="封面文档标题"/>
    <w:basedOn w:val="1"/>
    <w:qFormat/>
    <w:uiPriority w:val="0"/>
    <w:pPr>
      <w:autoSpaceDE w:val="0"/>
      <w:autoSpaceDN w:val="0"/>
      <w:adjustRightInd w:val="0"/>
      <w:spacing w:line="360" w:lineRule="auto"/>
      <w:ind w:firstLine="200" w:firstLineChars="200"/>
      <w:jc w:val="center"/>
    </w:pPr>
    <w:rPr>
      <w:rFonts w:ascii="Arial" w:hAnsi="Arial" w:eastAsia="黑体"/>
      <w:bCs/>
      <w:kern w:val="0"/>
      <w:sz w:val="44"/>
      <w:szCs w:val="44"/>
    </w:rPr>
  </w:style>
  <w:style w:type="paragraph" w:customStyle="1" w:styleId="872">
    <w:name w:val="标1"/>
    <w:basedOn w:val="1"/>
    <w:qFormat/>
    <w:uiPriority w:val="0"/>
    <w:pPr>
      <w:widowControl/>
      <w:tabs>
        <w:tab w:val="left" w:pos="1020"/>
      </w:tabs>
      <w:adjustRightInd w:val="0"/>
      <w:snapToGrid w:val="0"/>
      <w:spacing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873">
    <w:name w:val="Char19"/>
    <w:basedOn w:val="1"/>
    <w:qFormat/>
    <w:uiPriority w:val="0"/>
    <w:rPr>
      <w:szCs w:val="20"/>
    </w:rPr>
  </w:style>
  <w:style w:type="paragraph" w:customStyle="1" w:styleId="874">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875">
    <w:name w:val="样式8"/>
    <w:basedOn w:val="1"/>
    <w:qFormat/>
    <w:uiPriority w:val="0"/>
    <w:pPr>
      <w:adjustRightInd w:val="0"/>
      <w:spacing w:beforeLines="50" w:afterLines="50"/>
      <w:ind w:firstLine="200" w:firstLineChars="200"/>
      <w:outlineLvl w:val="4"/>
    </w:pPr>
    <w:rPr>
      <w:rFonts w:ascii="仿宋_GB2312" w:hAnsi="宋体" w:eastAsia="仿宋_GB2312"/>
      <w:b/>
      <w:bCs/>
      <w:sz w:val="24"/>
    </w:rPr>
  </w:style>
  <w:style w:type="paragraph" w:customStyle="1" w:styleId="876">
    <w:name w:val="_Style 5"/>
    <w:basedOn w:val="1"/>
    <w:qFormat/>
    <w:uiPriority w:val="34"/>
    <w:pPr>
      <w:ind w:firstLine="420" w:firstLineChars="200"/>
    </w:pPr>
    <w:rPr>
      <w:rFonts w:eastAsia="仿宋_GB2312"/>
      <w:sz w:val="28"/>
    </w:rPr>
  </w:style>
  <w:style w:type="paragraph" w:customStyle="1" w:styleId="877">
    <w:name w:val="正文文字缩进"/>
    <w:basedOn w:val="1"/>
    <w:qFormat/>
    <w:uiPriority w:val="0"/>
    <w:pPr>
      <w:widowControl/>
      <w:tabs>
        <w:tab w:val="left" w:pos="180"/>
      </w:tabs>
      <w:spacing w:line="240" w:lineRule="exact"/>
      <w:ind w:left="187" w:hanging="187" w:firstLineChars="200"/>
      <w:jc w:val="left"/>
    </w:pPr>
    <w:rPr>
      <w:rFonts w:ascii="Futura Bk" w:hAnsi="Futura Bk" w:cs="Futura Bk"/>
      <w:kern w:val="0"/>
      <w:sz w:val="18"/>
      <w:szCs w:val="18"/>
    </w:rPr>
  </w:style>
  <w:style w:type="paragraph" w:customStyle="1" w:styleId="878">
    <w:name w:val="列出段落*"/>
    <w:basedOn w:val="1"/>
    <w:qFormat/>
    <w:uiPriority w:val="0"/>
    <w:pPr>
      <w:spacing w:line="360" w:lineRule="auto"/>
      <w:ind w:firstLine="200"/>
    </w:pPr>
    <w:rPr>
      <w:rFonts w:eastAsia="楷体_GB2312" w:cs="Lucida Sans Unicode"/>
      <w:color w:val="000000"/>
      <w:kern w:val="1"/>
      <w:sz w:val="24"/>
    </w:rPr>
  </w:style>
  <w:style w:type="paragraph" w:customStyle="1" w:styleId="879">
    <w:name w:val="文章总标题"/>
    <w:basedOn w:val="1"/>
    <w:qFormat/>
    <w:uiPriority w:val="0"/>
    <w:pPr>
      <w:autoSpaceDE w:val="0"/>
      <w:autoSpaceDN w:val="0"/>
      <w:adjustRightInd w:val="0"/>
      <w:spacing w:before="566" w:after="544" w:line="566" w:lineRule="atLeast"/>
      <w:ind w:firstLine="200" w:firstLineChars="200"/>
      <w:jc w:val="center"/>
    </w:pPr>
    <w:rPr>
      <w:rFonts w:ascii="Arial" w:hAnsi="Arial"/>
      <w:color w:val="000000"/>
      <w:kern w:val="0"/>
      <w:sz w:val="54"/>
      <w:szCs w:val="54"/>
    </w:rPr>
  </w:style>
  <w:style w:type="paragraph" w:customStyle="1" w:styleId="880">
    <w:name w:val="标书表格字体格式"/>
    <w:next w:val="874"/>
    <w:qFormat/>
    <w:uiPriority w:val="0"/>
    <w:rPr>
      <w:rFonts w:ascii="Times New Roman" w:hAnsi="Times New Roman" w:eastAsia="宋体" w:cs="Times New Roman"/>
      <w:kern w:val="2"/>
      <w:sz w:val="21"/>
      <w:szCs w:val="24"/>
      <w:lang w:val="en-US" w:eastAsia="zh-CN" w:bidi="ar-SA"/>
    </w:rPr>
  </w:style>
  <w:style w:type="paragraph" w:customStyle="1" w:styleId="881">
    <w:name w:val="Char22"/>
    <w:basedOn w:val="1"/>
    <w:qFormat/>
    <w:uiPriority w:val="0"/>
    <w:pPr>
      <w:spacing w:line="360" w:lineRule="auto"/>
      <w:ind w:firstLine="480" w:firstLineChars="200"/>
    </w:pPr>
    <w:rPr>
      <w:rFonts w:ascii="仿宋_GB2312" w:eastAsia="仿宋_GB2312"/>
      <w:b/>
      <w:sz w:val="32"/>
      <w:szCs w:val="32"/>
    </w:rPr>
  </w:style>
  <w:style w:type="paragraph" w:customStyle="1" w:styleId="882">
    <w:name w:val="Char12"/>
    <w:basedOn w:val="1"/>
    <w:qFormat/>
    <w:uiPriority w:val="0"/>
    <w:pPr>
      <w:widowControl/>
      <w:adjustRightInd w:val="0"/>
      <w:spacing w:after="160" w:line="240" w:lineRule="exact"/>
      <w:jc w:val="left"/>
    </w:pPr>
    <w:rPr>
      <w:rFonts w:ascii="Verdana" w:hAnsi="Verdana" w:eastAsia="仿宋_GB2312"/>
      <w:kern w:val="0"/>
      <w:sz w:val="24"/>
      <w:szCs w:val="20"/>
      <w:lang w:eastAsia="en-US"/>
    </w:rPr>
  </w:style>
  <w:style w:type="paragraph" w:customStyle="1" w:styleId="883">
    <w:name w:val="修订3"/>
    <w:qFormat/>
    <w:uiPriority w:val="0"/>
    <w:rPr>
      <w:rFonts w:ascii="Times New Roman" w:hAnsi="Times New Roman" w:eastAsia="宋体" w:cs="Times New Roman"/>
      <w:kern w:val="2"/>
      <w:sz w:val="21"/>
      <w:lang w:val="en-US" w:eastAsia="zh-CN" w:bidi="ar-SA"/>
    </w:rPr>
  </w:style>
  <w:style w:type="paragraph" w:customStyle="1" w:styleId="884">
    <w:name w:val="CSS1级正文 Char"/>
    <w:basedOn w:val="23"/>
    <w:qFormat/>
    <w:uiPriority w:val="0"/>
    <w:pPr>
      <w:adjustRightInd w:val="0"/>
      <w:snapToGrid w:val="0"/>
      <w:ind w:firstLine="480" w:firstLineChars="200"/>
    </w:pPr>
    <w:rPr>
      <w:rFonts w:hAnsi="Arial" w:eastAsia="宋体" w:cs="Arial"/>
      <w:snapToGrid w:val="0"/>
      <w:sz w:val="24"/>
    </w:rPr>
  </w:style>
  <w:style w:type="paragraph" w:customStyle="1" w:styleId="885">
    <w:name w:val="表文字"/>
    <w:qFormat/>
    <w:uiPriority w:val="0"/>
    <w:rPr>
      <w:rFonts w:ascii="宋体" w:hAnsi="Times New Roman" w:eastAsia="宋体" w:cs="Times New Roman"/>
      <w:kern w:val="2"/>
      <w:lang w:val="en-US" w:eastAsia="zh-CN" w:bidi="ar-SA"/>
    </w:rPr>
  </w:style>
  <w:style w:type="paragraph" w:customStyle="1" w:styleId="886">
    <w:name w:val="MM Title"/>
    <w:basedOn w:val="60"/>
    <w:qFormat/>
    <w:uiPriority w:val="0"/>
    <w:pPr>
      <w:adjustRightInd/>
    </w:pPr>
    <w:rPr>
      <w:rFonts w:ascii="Arial" w:hAnsi="Arial" w:cs="Arial"/>
    </w:rPr>
  </w:style>
  <w:style w:type="paragraph" w:customStyle="1" w:styleId="887">
    <w:name w:val="Char Char Char Char Char Char1 Char1"/>
    <w:basedOn w:val="1"/>
    <w:qFormat/>
    <w:uiPriority w:val="0"/>
    <w:pPr>
      <w:widowControl/>
      <w:adjustRightInd w:val="0"/>
      <w:spacing w:after="160" w:line="240" w:lineRule="exact"/>
      <w:jc w:val="left"/>
    </w:pPr>
    <w:rPr>
      <w:rFonts w:ascii="Verdana" w:hAnsi="Verdana"/>
      <w:kern w:val="0"/>
      <w:szCs w:val="20"/>
      <w:lang w:eastAsia="en-US"/>
    </w:rPr>
  </w:style>
  <w:style w:type="paragraph" w:customStyle="1" w:styleId="888">
    <w:name w:val="Char Char Char Char Char Char Char Char2"/>
    <w:basedOn w:val="1"/>
    <w:qFormat/>
    <w:uiPriority w:val="0"/>
    <w:pPr>
      <w:tabs>
        <w:tab w:val="left" w:pos="360"/>
      </w:tabs>
      <w:adjustRightInd w:val="0"/>
    </w:pPr>
    <w:rPr>
      <w:sz w:val="24"/>
      <w:szCs w:val="20"/>
    </w:rPr>
  </w:style>
  <w:style w:type="paragraph" w:customStyle="1" w:styleId="889">
    <w:name w:val="正文文本 21"/>
    <w:basedOn w:val="1"/>
    <w:qFormat/>
    <w:uiPriority w:val="0"/>
    <w:pPr>
      <w:widowControl/>
      <w:overflowPunct w:val="0"/>
      <w:autoSpaceDE w:val="0"/>
      <w:autoSpaceDN w:val="0"/>
      <w:adjustRightInd w:val="0"/>
      <w:ind w:left="720" w:hanging="720"/>
      <w:textAlignment w:val="baseline"/>
    </w:pPr>
    <w:rPr>
      <w:kern w:val="0"/>
      <w:sz w:val="24"/>
      <w:szCs w:val="20"/>
      <w:lang w:val="en-GB"/>
    </w:rPr>
  </w:style>
  <w:style w:type="paragraph" w:customStyle="1" w:styleId="890">
    <w:name w:val="中文标题 3"/>
    <w:basedOn w:val="24"/>
    <w:qFormat/>
    <w:uiPriority w:val="0"/>
    <w:pPr>
      <w:spacing w:before="100" w:beforeAutospacing="1" w:after="100" w:afterAutospacing="1" w:line="360" w:lineRule="auto"/>
      <w:ind w:left="0" w:leftChars="0" w:firstLine="482"/>
    </w:pPr>
    <w:rPr>
      <w:rFonts w:eastAsia="楷体_GB2312"/>
      <w:kern w:val="28"/>
      <w:sz w:val="24"/>
    </w:rPr>
  </w:style>
  <w:style w:type="paragraph" w:customStyle="1" w:styleId="891">
    <w:name w:val="bt_content"/>
    <w:basedOn w:val="1"/>
    <w:qFormat/>
    <w:uiPriority w:val="0"/>
    <w:pPr>
      <w:widowControl/>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892">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893">
    <w:name w:val="正文－恩普"/>
    <w:basedOn w:val="2"/>
    <w:qFormat/>
    <w:uiPriority w:val="0"/>
    <w:pPr>
      <w:widowControl/>
      <w:spacing w:before="100" w:beforeAutospacing="1" w:afterLines="50" w:afterAutospacing="1" w:line="360" w:lineRule="auto"/>
      <w:ind w:firstLine="480"/>
      <w:jc w:val="left"/>
    </w:pPr>
    <w:rPr>
      <w:kern w:val="0"/>
      <w:sz w:val="24"/>
      <w:szCs w:val="20"/>
    </w:rPr>
  </w:style>
  <w:style w:type="paragraph" w:customStyle="1" w:styleId="894">
    <w:name w:val="Char Char11 Char Char Char Char Char Char Char Char Char Char Char Char Char12"/>
    <w:basedOn w:val="1"/>
    <w:qFormat/>
    <w:uiPriority w:val="0"/>
    <w:pPr>
      <w:spacing w:line="360" w:lineRule="auto"/>
    </w:pPr>
    <w:rPr>
      <w:rFonts w:ascii="Arial" w:hAnsi="Arial" w:eastAsia="黑体" w:cs="Arial"/>
      <w:snapToGrid w:val="0"/>
      <w:kern w:val="0"/>
      <w:szCs w:val="21"/>
    </w:rPr>
  </w:style>
  <w:style w:type="paragraph" w:customStyle="1" w:styleId="895">
    <w:name w:val="Char4"/>
    <w:basedOn w:val="1"/>
    <w:qFormat/>
    <w:uiPriority w:val="0"/>
    <w:pPr>
      <w:tabs>
        <w:tab w:val="left" w:pos="432"/>
      </w:tabs>
      <w:spacing w:beforeLines="50" w:afterLines="50" w:line="360" w:lineRule="auto"/>
      <w:ind w:left="432" w:hanging="432" w:firstLineChars="200"/>
    </w:pPr>
    <w:rPr>
      <w:rFonts w:ascii="宋体" w:hAnsi="宋体" w:eastAsia="微软雅黑"/>
      <w:b/>
      <w:kern w:val="44"/>
      <w:sz w:val="32"/>
      <w:szCs w:val="32"/>
    </w:rPr>
  </w:style>
  <w:style w:type="paragraph" w:customStyle="1" w:styleId="896">
    <w:name w:val="Char6"/>
    <w:basedOn w:val="1"/>
    <w:qFormat/>
    <w:uiPriority w:val="0"/>
    <w:pPr>
      <w:adjustRightInd w:val="0"/>
    </w:pPr>
    <w:rPr>
      <w:rFonts w:ascii="仿宋_GB2312" w:eastAsia="仿宋_GB2312"/>
      <w:b/>
      <w:sz w:val="32"/>
      <w:szCs w:val="32"/>
    </w:rPr>
  </w:style>
  <w:style w:type="paragraph" w:customStyle="1" w:styleId="897">
    <w:name w:val="标题3"/>
    <w:basedOn w:val="5"/>
    <w:next w:val="53"/>
    <w:qFormat/>
    <w:uiPriority w:val="0"/>
    <w:pPr>
      <w:numPr>
        <w:ilvl w:val="0"/>
        <w:numId w:val="0"/>
      </w:numPr>
      <w:adjustRightInd w:val="0"/>
      <w:spacing w:after="0" w:line="360" w:lineRule="auto"/>
      <w:ind w:left="900" w:hanging="720"/>
    </w:pPr>
    <w:rPr>
      <w:rFonts w:ascii="仿宋" w:hAnsi="仿宋" w:eastAsia="仿宋" w:cs="仿宋"/>
      <w:bCs/>
      <w:szCs w:val="32"/>
    </w:rPr>
  </w:style>
  <w:style w:type="paragraph" w:customStyle="1" w:styleId="898">
    <w:name w:val="xl23"/>
    <w:basedOn w:val="1"/>
    <w:qFormat/>
    <w:uiPriority w:val="0"/>
    <w:pPr>
      <w:widowControl/>
      <w:spacing w:before="100" w:beforeAutospacing="1" w:after="100" w:afterAutospacing="1" w:line="360" w:lineRule="auto"/>
      <w:ind w:firstLine="200" w:firstLineChars="200"/>
      <w:textAlignment w:val="top"/>
    </w:pPr>
    <w:rPr>
      <w:kern w:val="0"/>
      <w:sz w:val="24"/>
    </w:rPr>
  </w:style>
  <w:style w:type="paragraph" w:customStyle="1" w:styleId="899">
    <w:name w:val="Char Char Char1"/>
    <w:basedOn w:val="1"/>
    <w:qFormat/>
    <w:uiPriority w:val="6"/>
    <w:pPr>
      <w:widowControl/>
      <w:adjustRightInd w:val="0"/>
      <w:spacing w:after="160" w:line="240" w:lineRule="exact"/>
      <w:jc w:val="left"/>
    </w:pPr>
    <w:rPr>
      <w:rFonts w:ascii="Verdana" w:hAnsi="Verdana"/>
      <w:kern w:val="0"/>
      <w:sz w:val="20"/>
      <w:szCs w:val="20"/>
      <w:lang w:eastAsia="en-US"/>
    </w:rPr>
  </w:style>
  <w:style w:type="paragraph" w:customStyle="1" w:styleId="900">
    <w:name w:val="Char1 Char Char Char2"/>
    <w:basedOn w:val="1"/>
    <w:qFormat/>
    <w:uiPriority w:val="0"/>
    <w:pPr>
      <w:ind w:firstLine="200" w:firstLineChars="200"/>
    </w:pPr>
    <w:rPr>
      <w:rFonts w:ascii="Tahoma" w:hAnsi="Tahoma"/>
      <w:sz w:val="24"/>
      <w:szCs w:val="20"/>
    </w:rPr>
  </w:style>
  <w:style w:type="paragraph" w:customStyle="1" w:styleId="901">
    <w:name w:val="样式 标题 1 + 黑色 段前: 0.5 行 段后: 0.5 行1"/>
    <w:basedOn w:val="3"/>
    <w:qFormat/>
    <w:uiPriority w:val="0"/>
    <w:pPr>
      <w:keepLines w:val="0"/>
      <w:pageBreakBefore/>
      <w:numPr>
        <w:ilvl w:val="0"/>
        <w:numId w:val="0"/>
      </w:numPr>
      <w:pBdr>
        <w:top w:val="single" w:color="auto" w:sz="4" w:space="1"/>
        <w:left w:val="single" w:color="auto" w:sz="4" w:space="4"/>
        <w:bottom w:val="single" w:color="auto" w:sz="4" w:space="1"/>
        <w:right w:val="single" w:color="auto" w:sz="4" w:space="4"/>
      </w:pBdr>
      <w:shd w:val="clear" w:color="auto" w:fill="333399"/>
      <w:tabs>
        <w:tab w:val="left" w:pos="432"/>
      </w:tabs>
      <w:spacing w:before="0" w:after="0" w:line="640" w:lineRule="exact"/>
      <w:ind w:left="431" w:hanging="431"/>
      <w:jc w:val="center"/>
    </w:pPr>
    <w:rPr>
      <w:rFonts w:ascii="黑体" w:hAnsi="黑体" w:eastAsia="黑体" w:cs="Arial"/>
      <w:bCs/>
      <w:caps/>
      <w:color w:val="FFFFFF"/>
      <w:kern w:val="2"/>
      <w:sz w:val="30"/>
    </w:rPr>
  </w:style>
  <w:style w:type="paragraph" w:customStyle="1" w:styleId="902">
    <w:name w:val="Char Char Char Char Char Char Char2"/>
    <w:basedOn w:val="1"/>
    <w:qFormat/>
    <w:uiPriority w:val="0"/>
    <w:pPr>
      <w:adjustRightInd w:val="0"/>
    </w:pPr>
    <w:rPr>
      <w:rFonts w:ascii="仿宋_GB2312" w:eastAsia="仿宋_GB2312"/>
      <w:b/>
      <w:sz w:val="32"/>
      <w:szCs w:val="32"/>
    </w:rPr>
  </w:style>
  <w:style w:type="paragraph" w:customStyle="1" w:styleId="903">
    <w:name w:val="五级条标题"/>
    <w:basedOn w:val="904"/>
    <w:next w:val="164"/>
    <w:qFormat/>
    <w:uiPriority w:val="0"/>
    <w:pPr>
      <w:tabs>
        <w:tab w:val="left" w:pos="1260"/>
        <w:tab w:val="left" w:pos="1680"/>
        <w:tab w:val="left" w:pos="2100"/>
        <w:tab w:val="left" w:pos="2940"/>
        <w:tab w:val="left" w:pos="3360"/>
      </w:tabs>
      <w:ind w:left="3360"/>
      <w:outlineLvl w:val="6"/>
    </w:pPr>
  </w:style>
  <w:style w:type="paragraph" w:customStyle="1" w:styleId="904">
    <w:name w:val="四级条标题"/>
    <w:basedOn w:val="785"/>
    <w:next w:val="164"/>
    <w:qFormat/>
    <w:uiPriority w:val="0"/>
    <w:pPr>
      <w:tabs>
        <w:tab w:val="clear" w:pos="2520"/>
      </w:tabs>
      <w:ind w:left="2940"/>
      <w:outlineLvl w:val="5"/>
    </w:pPr>
  </w:style>
  <w:style w:type="paragraph" w:customStyle="1" w:styleId="905">
    <w:name w:val="目录3"/>
    <w:basedOn w:val="1"/>
    <w:qFormat/>
    <w:uiPriority w:val="0"/>
    <w:pPr>
      <w:tabs>
        <w:tab w:val="left" w:leader="dot" w:pos="7370"/>
      </w:tabs>
      <w:autoSpaceDE w:val="0"/>
      <w:autoSpaceDN w:val="0"/>
      <w:adjustRightInd w:val="0"/>
      <w:spacing w:line="317" w:lineRule="atLeast"/>
      <w:ind w:firstLine="419" w:firstLineChars="200"/>
    </w:pPr>
    <w:rPr>
      <w:color w:val="000000"/>
      <w:kern w:val="0"/>
      <w:szCs w:val="21"/>
    </w:rPr>
  </w:style>
  <w:style w:type="paragraph" w:customStyle="1" w:styleId="906">
    <w:name w:val="Char23"/>
    <w:basedOn w:val="1"/>
    <w:qFormat/>
    <w:uiPriority w:val="0"/>
    <w:pPr>
      <w:adjustRightInd w:val="0"/>
    </w:pPr>
    <w:rPr>
      <w:rFonts w:ascii="仿宋_GB2312" w:eastAsia="仿宋_GB2312"/>
      <w:b/>
      <w:sz w:val="32"/>
      <w:szCs w:val="32"/>
    </w:rPr>
  </w:style>
  <w:style w:type="paragraph" w:customStyle="1" w:styleId="907">
    <w:name w:val="style3"/>
    <w:basedOn w:val="1"/>
    <w:qFormat/>
    <w:uiPriority w:val="0"/>
    <w:pPr>
      <w:widowControl/>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908">
    <w:name w:val="列出段落3"/>
    <w:basedOn w:val="1"/>
    <w:qFormat/>
    <w:uiPriority w:val="34"/>
    <w:pPr>
      <w:spacing w:line="360" w:lineRule="auto"/>
      <w:ind w:firstLine="420" w:firstLineChars="200"/>
    </w:pPr>
    <w:rPr>
      <w:rFonts w:ascii="Calibri" w:hAnsi="Calibri"/>
      <w:sz w:val="24"/>
      <w:szCs w:val="22"/>
    </w:rPr>
  </w:style>
  <w:style w:type="paragraph" w:customStyle="1" w:styleId="909">
    <w:name w:val="首行缩进"/>
    <w:basedOn w:val="1"/>
    <w:qFormat/>
    <w:uiPriority w:val="0"/>
    <w:pPr>
      <w:adjustRightInd w:val="0"/>
      <w:spacing w:line="360" w:lineRule="auto"/>
      <w:ind w:firstLine="480" w:firstLineChars="200"/>
    </w:pPr>
    <w:rPr>
      <w:rFonts w:ascii="宋体"/>
      <w:sz w:val="24"/>
      <w:szCs w:val="20"/>
    </w:rPr>
  </w:style>
  <w:style w:type="paragraph" w:customStyle="1" w:styleId="910">
    <w:name w:val="默认段落字体 Para Char Char Char Char Char Char Char Char Char Char Char Char Char Char Char Char Char Char Char"/>
    <w:basedOn w:val="1"/>
    <w:qFormat/>
    <w:uiPriority w:val="0"/>
    <w:pPr>
      <w:adjustRightInd w:val="0"/>
    </w:pPr>
    <w:rPr>
      <w:rFonts w:ascii="Tahoma" w:hAnsi="Tahoma"/>
      <w:sz w:val="24"/>
      <w:szCs w:val="20"/>
    </w:rPr>
  </w:style>
  <w:style w:type="paragraph" w:customStyle="1" w:styleId="911">
    <w:name w:val="单元格左对齐"/>
    <w:basedOn w:val="1"/>
    <w:qFormat/>
    <w:uiPriority w:val="0"/>
    <w:pPr>
      <w:spacing w:line="360" w:lineRule="auto"/>
    </w:pPr>
    <w:rPr>
      <w:sz w:val="24"/>
    </w:rPr>
  </w:style>
  <w:style w:type="paragraph" w:customStyle="1" w:styleId="912">
    <w:name w:val="正文主体"/>
    <w:basedOn w:val="758"/>
    <w:qFormat/>
    <w:uiPriority w:val="0"/>
  </w:style>
  <w:style w:type="paragraph" w:customStyle="1" w:styleId="913">
    <w:name w:val="Char3 Char Char Char Char Char Char1"/>
    <w:basedOn w:val="1"/>
    <w:qFormat/>
    <w:uiPriority w:val="6"/>
    <w:pPr>
      <w:spacing w:line="360" w:lineRule="auto"/>
    </w:pPr>
    <w:rPr>
      <w:rFonts w:ascii="Arial" w:hAnsi="Arial" w:eastAsia="黑体" w:cs="Arial"/>
      <w:snapToGrid w:val="0"/>
      <w:kern w:val="0"/>
      <w:szCs w:val="21"/>
    </w:rPr>
  </w:style>
  <w:style w:type="paragraph" w:customStyle="1" w:styleId="914">
    <w:name w:val="样式 首行缩进:  2 字符"/>
    <w:basedOn w:val="1"/>
    <w:qFormat/>
    <w:uiPriority w:val="0"/>
    <w:pPr>
      <w:adjustRightInd w:val="0"/>
      <w:snapToGrid w:val="0"/>
      <w:spacing w:line="360" w:lineRule="auto"/>
    </w:pPr>
    <w:rPr>
      <w:rFonts w:ascii="仿宋_GB2312" w:hAnsi="宋体" w:eastAsia="仿宋_GB2312" w:cs="宋体"/>
      <w:color w:val="000000"/>
      <w:kern w:val="0"/>
      <w:sz w:val="28"/>
      <w:szCs w:val="21"/>
    </w:rPr>
  </w:style>
  <w:style w:type="paragraph" w:customStyle="1" w:styleId="915">
    <w:name w:val="正文（首行缩进2字符）"/>
    <w:basedOn w:val="1"/>
    <w:qFormat/>
    <w:uiPriority w:val="0"/>
    <w:pPr>
      <w:spacing w:line="360" w:lineRule="auto"/>
      <w:ind w:firstLine="480" w:firstLineChars="200"/>
    </w:pPr>
    <w:rPr>
      <w:sz w:val="24"/>
      <w:szCs w:val="20"/>
    </w:rPr>
  </w:style>
  <w:style w:type="paragraph" w:customStyle="1" w:styleId="916">
    <w:name w:val="P1"/>
    <w:basedOn w:val="1"/>
    <w:qFormat/>
    <w:uiPriority w:val="0"/>
    <w:pPr>
      <w:spacing w:line="288" w:lineRule="auto"/>
      <w:ind w:firstLine="425" w:firstLineChars="200"/>
    </w:pPr>
  </w:style>
  <w:style w:type="paragraph" w:customStyle="1" w:styleId="917">
    <w:name w:val="列表内容"/>
    <w:basedOn w:val="1"/>
    <w:next w:val="1"/>
    <w:qFormat/>
    <w:uiPriority w:val="0"/>
    <w:pPr>
      <w:widowControl/>
      <w:tabs>
        <w:tab w:val="left" w:pos="840"/>
      </w:tabs>
      <w:adjustRightInd w:val="0"/>
      <w:ind w:left="840" w:hanging="420"/>
      <w:jc w:val="left"/>
    </w:pPr>
    <w:rPr>
      <w:kern w:val="0"/>
      <w:sz w:val="18"/>
    </w:rPr>
  </w:style>
  <w:style w:type="paragraph" w:customStyle="1" w:styleId="918">
    <w:name w:val="Char Char11 Char Char Char1"/>
    <w:basedOn w:val="1"/>
    <w:qFormat/>
    <w:uiPriority w:val="6"/>
    <w:pPr>
      <w:adjustRightInd w:val="0"/>
      <w:spacing w:line="360" w:lineRule="auto"/>
    </w:pPr>
    <w:rPr>
      <w:szCs w:val="20"/>
    </w:rPr>
  </w:style>
  <w:style w:type="paragraph" w:customStyle="1" w:styleId="919">
    <w:name w:val="Char Char Char Char Char Char11"/>
    <w:basedOn w:val="1"/>
    <w:qFormat/>
    <w:uiPriority w:val="0"/>
    <w:pPr>
      <w:widowControl/>
      <w:adjustRightInd w:val="0"/>
      <w:spacing w:beforeLines="50" w:afterLines="50" w:line="240" w:lineRule="exact"/>
      <w:jc w:val="left"/>
    </w:pPr>
    <w:rPr>
      <w:rFonts w:ascii="Verdana" w:hAnsi="Verdana"/>
      <w:kern w:val="0"/>
      <w:sz w:val="20"/>
      <w:szCs w:val="20"/>
      <w:lang w:eastAsia="en-US"/>
    </w:rPr>
  </w:style>
  <w:style w:type="paragraph" w:customStyle="1" w:styleId="920">
    <w:name w:val="标题 41"/>
    <w:basedOn w:val="1"/>
    <w:next w:val="1"/>
    <w:qFormat/>
    <w:uiPriority w:val="9"/>
    <w:pPr>
      <w:keepNext/>
      <w:keepLines/>
      <w:spacing w:before="280" w:after="290" w:line="376" w:lineRule="auto"/>
      <w:outlineLvl w:val="3"/>
    </w:pPr>
    <w:rPr>
      <w:rFonts w:ascii="Cambria" w:hAnsi="Cambria"/>
      <w:b/>
      <w:bCs/>
      <w:sz w:val="28"/>
      <w:szCs w:val="28"/>
    </w:rPr>
  </w:style>
  <w:style w:type="paragraph" w:customStyle="1" w:styleId="921">
    <w:name w:val="Table Contents"/>
    <w:basedOn w:val="1"/>
    <w:qFormat/>
    <w:uiPriority w:val="0"/>
    <w:pPr>
      <w:suppressAutoHyphens/>
      <w:autoSpaceDE w:val="0"/>
      <w:adjustRightInd w:val="0"/>
      <w:spacing w:after="120"/>
      <w:jc w:val="left"/>
    </w:pPr>
    <w:rPr>
      <w:rFonts w:ascii="Helvetica" w:hAnsi="Helvetica"/>
      <w:kern w:val="1"/>
      <w:sz w:val="20"/>
      <w:szCs w:val="20"/>
    </w:rPr>
  </w:style>
  <w:style w:type="paragraph" w:customStyle="1" w:styleId="922">
    <w:name w:val="正文文字缩进2字"/>
    <w:basedOn w:val="23"/>
    <w:qFormat/>
    <w:uiPriority w:val="0"/>
    <w:pPr>
      <w:spacing w:before="60" w:after="60"/>
      <w:ind w:firstLine="200" w:firstLineChars="200"/>
    </w:pPr>
    <w:rPr>
      <w:rFonts w:hAnsi="Arial" w:eastAsia="宋体" w:cs="Arial"/>
      <w:snapToGrid w:val="0"/>
      <w:sz w:val="24"/>
      <w:szCs w:val="20"/>
    </w:rPr>
  </w:style>
  <w:style w:type="paragraph" w:customStyle="1" w:styleId="923">
    <w:name w:val="正文4"/>
    <w:basedOn w:val="1"/>
    <w:qFormat/>
    <w:uiPriority w:val="0"/>
    <w:pPr>
      <w:tabs>
        <w:tab w:val="left" w:pos="720"/>
      </w:tabs>
      <w:spacing w:before="60" w:after="60" w:line="360" w:lineRule="auto"/>
      <w:ind w:left="575" w:leftChars="400" w:hanging="175" w:hangingChars="175"/>
    </w:pPr>
    <w:rPr>
      <w:sz w:val="24"/>
    </w:rPr>
  </w:style>
  <w:style w:type="paragraph" w:customStyle="1" w:styleId="924">
    <w:name w:val="Char2 Char Char Char2"/>
    <w:basedOn w:val="1"/>
    <w:qFormat/>
    <w:uiPriority w:val="0"/>
    <w:pPr>
      <w:adjustRightInd w:val="0"/>
    </w:pPr>
    <w:rPr>
      <w:rFonts w:ascii="仿宋_GB2312" w:eastAsia="仿宋_GB2312"/>
      <w:b/>
      <w:sz w:val="32"/>
      <w:szCs w:val="32"/>
    </w:rPr>
  </w:style>
  <w:style w:type="paragraph" w:customStyle="1" w:styleId="925">
    <w:name w:val="Char1 Char Char Char Char Char Char Char Char Char"/>
    <w:basedOn w:val="1"/>
    <w:qFormat/>
    <w:uiPriority w:val="0"/>
    <w:pPr>
      <w:spacing w:before="240" w:after="120" w:line="288" w:lineRule="auto"/>
      <w:ind w:firstLine="200" w:firstLineChars="200"/>
      <w:jc w:val="left"/>
    </w:pPr>
    <w:rPr>
      <w:rFonts w:ascii="Tahoma" w:hAnsi="Tahoma"/>
      <w:sz w:val="24"/>
    </w:rPr>
  </w:style>
  <w:style w:type="paragraph" w:customStyle="1" w:styleId="926">
    <w:name w:val="Char Char Char Char2"/>
    <w:basedOn w:val="1"/>
    <w:qFormat/>
    <w:uiPriority w:val="0"/>
    <w:pPr>
      <w:widowControl/>
      <w:adjustRightInd w:val="0"/>
      <w:spacing w:after="160" w:line="240" w:lineRule="exact"/>
      <w:jc w:val="left"/>
    </w:pPr>
    <w:rPr>
      <w:rFonts w:ascii="Arial" w:hAnsi="Arial" w:eastAsia="Times New Roman" w:cs="Verdana"/>
      <w:b/>
      <w:kern w:val="0"/>
      <w:sz w:val="24"/>
      <w:szCs w:val="20"/>
      <w:lang w:eastAsia="en-US"/>
    </w:rPr>
  </w:style>
  <w:style w:type="paragraph" w:customStyle="1" w:styleId="927">
    <w:name w:val="正文 首行缩进:  2 字符 Char"/>
    <w:basedOn w:val="1"/>
    <w:qFormat/>
    <w:uiPriority w:val="0"/>
    <w:pPr>
      <w:spacing w:line="360" w:lineRule="auto"/>
      <w:ind w:firstLine="480"/>
    </w:pPr>
    <w:rPr>
      <w:rFonts w:cs="宋体"/>
      <w:sz w:val="24"/>
      <w:szCs w:val="20"/>
    </w:rPr>
  </w:style>
  <w:style w:type="paragraph" w:customStyle="1" w:styleId="928">
    <w:name w:val="Char Char4 Char Char"/>
    <w:basedOn w:val="1"/>
    <w:qFormat/>
    <w:uiPriority w:val="0"/>
    <w:pPr>
      <w:widowControl/>
      <w:spacing w:after="160" w:line="240" w:lineRule="exact"/>
      <w:jc w:val="left"/>
    </w:pPr>
  </w:style>
  <w:style w:type="paragraph" w:customStyle="1" w:styleId="929">
    <w:name w:val="目录2"/>
    <w:basedOn w:val="1"/>
    <w:qFormat/>
    <w:uiPriority w:val="0"/>
    <w:pPr>
      <w:tabs>
        <w:tab w:val="left" w:leader="dot" w:pos="7370"/>
      </w:tabs>
      <w:autoSpaceDE w:val="0"/>
      <w:autoSpaceDN w:val="0"/>
      <w:adjustRightInd w:val="0"/>
      <w:spacing w:line="317" w:lineRule="atLeast"/>
      <w:ind w:firstLine="209" w:firstLineChars="200"/>
    </w:pPr>
    <w:rPr>
      <w:color w:val="000000"/>
      <w:kern w:val="0"/>
      <w:szCs w:val="21"/>
    </w:rPr>
  </w:style>
  <w:style w:type="paragraph" w:customStyle="1" w:styleId="930">
    <w:name w:val="Char Char11 Char Char Char2"/>
    <w:basedOn w:val="1"/>
    <w:qFormat/>
    <w:uiPriority w:val="0"/>
    <w:pPr>
      <w:adjustRightInd w:val="0"/>
      <w:spacing w:line="360" w:lineRule="auto"/>
    </w:pPr>
    <w:rPr>
      <w:szCs w:val="20"/>
    </w:rPr>
  </w:style>
  <w:style w:type="paragraph" w:customStyle="1" w:styleId="931">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932">
    <w:name w:val="Char3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933">
    <w:name w:val="数字标题4"/>
    <w:basedOn w:val="6"/>
    <w:qFormat/>
    <w:uiPriority w:val="0"/>
    <w:pPr>
      <w:numPr>
        <w:ilvl w:val="0"/>
        <w:numId w:val="0"/>
      </w:numPr>
      <w:adjustRightInd w:val="0"/>
      <w:spacing w:before="0" w:after="0" w:line="360" w:lineRule="auto"/>
      <w:ind w:left="1" w:hanging="864"/>
    </w:pPr>
    <w:rPr>
      <w:rFonts w:eastAsia="仿宋_GB2312" w:cs="Arial"/>
      <w:b w:val="0"/>
      <w:color w:val="000000"/>
      <w:kern w:val="0"/>
      <w:sz w:val="24"/>
      <w:szCs w:val="24"/>
    </w:rPr>
  </w:style>
  <w:style w:type="paragraph" w:customStyle="1" w:styleId="934">
    <w:name w:val="表格文字（大）"/>
    <w:basedOn w:val="1"/>
    <w:qFormat/>
    <w:uiPriority w:val="0"/>
    <w:pPr>
      <w:spacing w:before="20" w:after="20"/>
      <w:ind w:firstLine="200" w:firstLineChars="200"/>
    </w:pPr>
    <w:rPr>
      <w:rFonts w:ascii="Century Gothic" w:hAnsi="Century Gothic"/>
      <w:sz w:val="24"/>
      <w:szCs w:val="20"/>
    </w:rPr>
  </w:style>
  <w:style w:type="paragraph" w:customStyle="1" w:styleId="935">
    <w:name w:val="插图说明"/>
    <w:basedOn w:val="1"/>
    <w:qFormat/>
    <w:uiPriority w:val="0"/>
    <w:pPr>
      <w:adjustRightInd w:val="0"/>
      <w:spacing w:after="240"/>
      <w:ind w:firstLine="200" w:firstLineChars="200"/>
      <w:jc w:val="center"/>
      <w:textAlignment w:val="baseline"/>
    </w:pPr>
    <w:rPr>
      <w:rFonts w:eastAsia="黑体"/>
      <w:sz w:val="24"/>
      <w:szCs w:val="20"/>
    </w:rPr>
  </w:style>
  <w:style w:type="paragraph" w:customStyle="1" w:styleId="936">
    <w:name w:val="chart text"/>
    <w:basedOn w:val="1"/>
    <w:qFormat/>
    <w:uiPriority w:val="0"/>
    <w:pPr>
      <w:widowControl/>
      <w:spacing w:line="180" w:lineRule="exact"/>
      <w:ind w:firstLine="200" w:firstLineChars="200"/>
      <w:jc w:val="left"/>
    </w:pPr>
    <w:rPr>
      <w:rFonts w:ascii="Futura Bk" w:hAnsi="Futura Bk" w:cs="Futura Bk"/>
      <w:kern w:val="0"/>
      <w:sz w:val="14"/>
      <w:szCs w:val="14"/>
    </w:rPr>
  </w:style>
  <w:style w:type="paragraph" w:customStyle="1" w:styleId="937">
    <w:name w:val="Char311"/>
    <w:basedOn w:val="1"/>
    <w:qFormat/>
    <w:uiPriority w:val="0"/>
    <w:pPr>
      <w:ind w:firstLine="200" w:firstLineChars="200"/>
    </w:pPr>
    <w:rPr>
      <w:rFonts w:ascii="Tahoma" w:hAnsi="Tahoma"/>
      <w:sz w:val="24"/>
      <w:szCs w:val="20"/>
    </w:rPr>
  </w:style>
  <w:style w:type="paragraph" w:customStyle="1" w:styleId="938">
    <w:name w:val="正文文本 23"/>
    <w:basedOn w:val="1"/>
    <w:qFormat/>
    <w:uiPriority w:val="0"/>
    <w:pPr>
      <w:widowControl/>
      <w:overflowPunct w:val="0"/>
      <w:autoSpaceDE w:val="0"/>
      <w:autoSpaceDN w:val="0"/>
      <w:adjustRightInd w:val="0"/>
      <w:ind w:left="720" w:hanging="720"/>
      <w:textAlignment w:val="baseline"/>
    </w:pPr>
    <w:rPr>
      <w:kern w:val="0"/>
      <w:sz w:val="24"/>
      <w:szCs w:val="20"/>
      <w:lang w:val="en-GB"/>
    </w:rPr>
  </w:style>
  <w:style w:type="paragraph" w:customStyle="1" w:styleId="939">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940">
    <w:name w:val="正文 内标"/>
    <w:basedOn w:val="866"/>
    <w:qFormat/>
    <w:uiPriority w:val="0"/>
    <w:pPr>
      <w:tabs>
        <w:tab w:val="left" w:pos="0"/>
      </w:tabs>
      <w:ind w:left="900" w:firstLine="0" w:firstLineChars="0"/>
    </w:pPr>
  </w:style>
  <w:style w:type="paragraph" w:customStyle="1" w:styleId="941">
    <w:name w:val="Bulleted List"/>
    <w:basedOn w:val="1"/>
    <w:qFormat/>
    <w:uiPriority w:val="0"/>
    <w:pPr>
      <w:tabs>
        <w:tab w:val="left" w:pos="1260"/>
      </w:tabs>
      <w:ind w:left="1260" w:hanging="420"/>
    </w:pPr>
  </w:style>
  <w:style w:type="paragraph" w:customStyle="1" w:styleId="942">
    <w:name w:val="样式 正文文本缩进 2 + 仿宋_GB2312 黑色 行距: 1.5 倍行距"/>
    <w:basedOn w:val="36"/>
    <w:qFormat/>
    <w:uiPriority w:val="0"/>
    <w:pPr>
      <w:spacing w:after="0" w:line="360" w:lineRule="auto"/>
      <w:ind w:left="0" w:leftChars="0" w:firstLine="560" w:firstLineChars="200"/>
    </w:pPr>
    <w:rPr>
      <w:rFonts w:ascii="宋体" w:hAnsi="宋体" w:cs="宋体"/>
      <w:color w:val="000000"/>
      <w:sz w:val="24"/>
      <w:szCs w:val="20"/>
    </w:rPr>
  </w:style>
  <w:style w:type="paragraph" w:customStyle="1" w:styleId="943">
    <w:name w:val="样式 左侧:  0.85 厘米"/>
    <w:basedOn w:val="1"/>
    <w:qFormat/>
    <w:uiPriority w:val="2"/>
    <w:pPr>
      <w:spacing w:line="360" w:lineRule="auto"/>
    </w:pPr>
    <w:rPr>
      <w:rFonts w:cs="宋体"/>
      <w:sz w:val="24"/>
      <w:szCs w:val="20"/>
    </w:rPr>
  </w:style>
  <w:style w:type="paragraph" w:customStyle="1" w:styleId="944">
    <w:name w:val="Char Char Char Char Char Char Char Char Char Char Char Char1 Char"/>
    <w:basedOn w:val="1"/>
    <w:qFormat/>
    <w:uiPriority w:val="0"/>
    <w:pPr>
      <w:adjustRightInd w:val="0"/>
    </w:pPr>
    <w:rPr>
      <w:rFonts w:ascii="Tahoma" w:hAnsi="Tahoma" w:cs="仿宋_GB2312"/>
      <w:sz w:val="24"/>
      <w:szCs w:val="20"/>
    </w:rPr>
  </w:style>
  <w:style w:type="paragraph" w:customStyle="1" w:styleId="945">
    <w:name w:val="Char Char11 Char Char Char Char Char Char Char Char Char Char Char Char Char2"/>
    <w:basedOn w:val="1"/>
    <w:qFormat/>
    <w:uiPriority w:val="0"/>
    <w:pPr>
      <w:spacing w:line="360" w:lineRule="auto"/>
    </w:pPr>
    <w:rPr>
      <w:rFonts w:ascii="Arial" w:hAnsi="Arial" w:eastAsia="黑体"/>
      <w:snapToGrid w:val="0"/>
      <w:kern w:val="0"/>
      <w:sz w:val="20"/>
      <w:szCs w:val="21"/>
    </w:rPr>
  </w:style>
  <w:style w:type="paragraph" w:customStyle="1" w:styleId="946">
    <w:name w:val="Char Char1 Char Char Char Char Char Char2"/>
    <w:basedOn w:val="1"/>
    <w:qFormat/>
    <w:uiPriority w:val="0"/>
    <w:pPr>
      <w:adjustRightInd w:val="0"/>
    </w:pPr>
    <w:rPr>
      <w:rFonts w:ascii="仿宋_GB2312" w:eastAsia="仿宋_GB2312"/>
      <w:b/>
      <w:sz w:val="32"/>
      <w:szCs w:val="20"/>
    </w:rPr>
  </w:style>
  <w:style w:type="paragraph" w:customStyle="1" w:styleId="947">
    <w:name w:val="font13"/>
    <w:basedOn w:val="1"/>
    <w:qFormat/>
    <w:uiPriority w:val="0"/>
    <w:pPr>
      <w:widowControl/>
      <w:spacing w:before="100" w:beforeAutospacing="1" w:after="100" w:afterAutospacing="1"/>
      <w:jc w:val="left"/>
    </w:pPr>
    <w:rPr>
      <w:rFonts w:ascii="宋体" w:hAnsi="宋体" w:cs="宋体"/>
      <w:kern w:val="0"/>
      <w:sz w:val="22"/>
      <w:szCs w:val="22"/>
    </w:rPr>
  </w:style>
  <w:style w:type="paragraph" w:customStyle="1" w:styleId="948">
    <w:name w:val="默认段落字体 Para Char Char Char Char Char Char Char Char Char Char"/>
    <w:basedOn w:val="1"/>
    <w:qFormat/>
    <w:uiPriority w:val="0"/>
    <w:rPr>
      <w:rFonts w:ascii="Tahoma" w:hAnsi="Tahoma"/>
      <w:color w:val="000000"/>
      <w:sz w:val="24"/>
      <w:szCs w:val="20"/>
    </w:rPr>
  </w:style>
  <w:style w:type="paragraph" w:customStyle="1" w:styleId="949">
    <w:name w:val="legal"/>
    <w:basedOn w:val="1"/>
    <w:qFormat/>
    <w:uiPriority w:val="0"/>
    <w:pPr>
      <w:widowControl/>
      <w:spacing w:line="180" w:lineRule="exact"/>
      <w:ind w:firstLine="200" w:firstLineChars="200"/>
      <w:jc w:val="left"/>
    </w:pPr>
    <w:rPr>
      <w:rFonts w:ascii="Futura Bk" w:hAnsi="Futura Bk" w:cs="Futura Bk"/>
      <w:kern w:val="0"/>
      <w:sz w:val="13"/>
      <w:szCs w:val="13"/>
    </w:rPr>
  </w:style>
  <w:style w:type="paragraph" w:customStyle="1" w:styleId="950">
    <w:name w:val="Char Char Char Char Char Char1 Char2"/>
    <w:basedOn w:val="1"/>
    <w:qFormat/>
    <w:uiPriority w:val="0"/>
    <w:pPr>
      <w:widowControl/>
      <w:adjustRightInd w:val="0"/>
      <w:spacing w:after="160" w:line="240" w:lineRule="exact"/>
      <w:jc w:val="left"/>
    </w:pPr>
    <w:rPr>
      <w:rFonts w:ascii="Verdana" w:hAnsi="Verdana"/>
      <w:kern w:val="0"/>
      <w:szCs w:val="20"/>
      <w:lang w:eastAsia="en-US"/>
    </w:rPr>
  </w:style>
  <w:style w:type="paragraph" w:customStyle="1" w:styleId="951">
    <w:name w:val="样式 首行缩进:  2 字符4"/>
    <w:basedOn w:val="1"/>
    <w:qFormat/>
    <w:uiPriority w:val="0"/>
    <w:pPr>
      <w:spacing w:before="120" w:line="360" w:lineRule="auto"/>
      <w:ind w:firstLine="480" w:firstLineChars="200"/>
    </w:pPr>
    <w:rPr>
      <w:rFonts w:eastAsia="仿宋_GB2312" w:cs="宋体"/>
      <w:sz w:val="28"/>
      <w:szCs w:val="20"/>
    </w:rPr>
  </w:style>
  <w:style w:type="paragraph" w:customStyle="1" w:styleId="952">
    <w:name w:val="中等深浅网格 1 - 强调文字颜色 21"/>
    <w:basedOn w:val="1"/>
    <w:qFormat/>
    <w:uiPriority w:val="0"/>
    <w:pPr>
      <w:adjustRightInd w:val="0"/>
      <w:spacing w:line="360" w:lineRule="auto"/>
      <w:ind w:firstLine="200" w:firstLineChars="200"/>
    </w:pPr>
    <w:rPr>
      <w:rFonts w:eastAsia="楷体_GB2312" w:cs="Lucida Sans"/>
      <w:sz w:val="24"/>
    </w:rPr>
  </w:style>
  <w:style w:type="paragraph" w:customStyle="1" w:styleId="953">
    <w:name w:val="Body Copy"/>
    <w:basedOn w:val="1"/>
    <w:qFormat/>
    <w:uiPriority w:val="0"/>
    <w:pPr>
      <w:widowControl/>
      <w:tabs>
        <w:tab w:val="left" w:pos="1584"/>
        <w:tab w:val="left" w:pos="1613"/>
        <w:tab w:val="left" w:pos="1728"/>
        <w:tab w:val="left" w:pos="1872"/>
        <w:tab w:val="left" w:pos="2016"/>
      </w:tabs>
      <w:spacing w:after="180" w:line="240" w:lineRule="exact"/>
      <w:ind w:left="1440" w:right="115" w:firstLine="200" w:firstLineChars="200"/>
      <w:jc w:val="left"/>
    </w:pPr>
    <w:rPr>
      <w:rFonts w:ascii="Aldine401 BT" w:hAnsi="Aldine401 BT"/>
      <w:kern w:val="0"/>
      <w:sz w:val="20"/>
      <w:szCs w:val="20"/>
    </w:rPr>
  </w:style>
  <w:style w:type="paragraph" w:customStyle="1" w:styleId="954">
    <w:name w:val="Char31"/>
    <w:basedOn w:val="1"/>
    <w:qFormat/>
    <w:uiPriority w:val="0"/>
    <w:rPr>
      <w:rFonts w:ascii="仿宋_GB2312" w:eastAsia="仿宋_GB2312"/>
      <w:b/>
      <w:sz w:val="32"/>
      <w:szCs w:val="32"/>
    </w:rPr>
  </w:style>
  <w:style w:type="paragraph" w:customStyle="1" w:styleId="955">
    <w:name w:val="样式 标题 3h33rd level3Heading 3 - oldH3l3CTheading 3Headin..."/>
    <w:basedOn w:val="5"/>
    <w:qFormat/>
    <w:uiPriority w:val="0"/>
    <w:pPr>
      <w:numPr>
        <w:ilvl w:val="0"/>
        <w:numId w:val="0"/>
      </w:numPr>
      <w:tabs>
        <w:tab w:val="left" w:pos="900"/>
      </w:tabs>
      <w:adjustRightInd w:val="0"/>
      <w:snapToGrid w:val="0"/>
      <w:jc w:val="left"/>
    </w:pPr>
    <w:rPr>
      <w:rFonts w:eastAsia="黑体" w:cs="宋体"/>
      <w:bCs/>
      <w:sz w:val="28"/>
    </w:rPr>
  </w:style>
  <w:style w:type="paragraph" w:customStyle="1" w:styleId="956">
    <w:name w:val="Char Char Char Char Char Char1"/>
    <w:basedOn w:val="1"/>
    <w:qFormat/>
    <w:uiPriority w:val="6"/>
    <w:pPr>
      <w:widowControl/>
      <w:adjustRightInd w:val="0"/>
      <w:spacing w:beforeLines="50" w:afterLines="50" w:line="240" w:lineRule="exact"/>
      <w:jc w:val="left"/>
    </w:pPr>
    <w:rPr>
      <w:rFonts w:ascii="Verdana" w:hAnsi="Verdana"/>
      <w:kern w:val="0"/>
      <w:sz w:val="20"/>
      <w:szCs w:val="20"/>
      <w:lang w:eastAsia="en-US"/>
    </w:rPr>
  </w:style>
  <w:style w:type="paragraph" w:customStyle="1" w:styleId="957">
    <w:name w:val="Char21"/>
    <w:basedOn w:val="1"/>
    <w:qFormat/>
    <w:uiPriority w:val="0"/>
    <w:pPr>
      <w:ind w:firstLine="200" w:firstLineChars="200"/>
    </w:pPr>
    <w:rPr>
      <w:rFonts w:ascii="仿宋_GB2312" w:eastAsia="仿宋_GB2312"/>
      <w:b/>
      <w:sz w:val="32"/>
      <w:szCs w:val="32"/>
    </w:rPr>
  </w:style>
  <w:style w:type="paragraph" w:customStyle="1" w:styleId="958">
    <w:name w:val="列表段落1"/>
    <w:basedOn w:val="1"/>
    <w:qFormat/>
    <w:uiPriority w:val="34"/>
    <w:pPr>
      <w:ind w:right="238" w:firstLine="420"/>
    </w:pPr>
    <w:rPr>
      <w:rFonts w:ascii="Calibri" w:hAnsi="Calibri"/>
      <w:sz w:val="24"/>
    </w:rPr>
  </w:style>
  <w:style w:type="paragraph" w:customStyle="1" w:styleId="959">
    <w:name w:val="Char Char110"/>
    <w:basedOn w:val="1"/>
    <w:qFormat/>
    <w:uiPriority w:val="6"/>
    <w:pPr>
      <w:adjustRightInd w:val="0"/>
      <w:spacing w:line="360" w:lineRule="auto"/>
    </w:pPr>
    <w:rPr>
      <w:rFonts w:ascii="Tahoma" w:hAnsi="Tahoma"/>
      <w:sz w:val="24"/>
      <w:szCs w:val="20"/>
    </w:rPr>
  </w:style>
  <w:style w:type="paragraph" w:customStyle="1" w:styleId="960">
    <w:name w:val="Char Char11 Char Char Char Char Char Char Char Char Char Char Char Char Char Char Char1"/>
    <w:basedOn w:val="1"/>
    <w:qFormat/>
    <w:uiPriority w:val="0"/>
    <w:pPr>
      <w:spacing w:line="360" w:lineRule="auto"/>
    </w:pPr>
    <w:rPr>
      <w:rFonts w:ascii="Arial" w:hAnsi="Arial" w:eastAsia="黑体" w:cs="Arial"/>
      <w:snapToGrid w:val="0"/>
      <w:kern w:val="0"/>
      <w:szCs w:val="21"/>
    </w:rPr>
  </w:style>
  <w:style w:type="paragraph" w:customStyle="1" w:styleId="961">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962">
    <w:name w:val="Char Char Char Char Char Char Char Char Char Char Char Char1 Char2"/>
    <w:basedOn w:val="1"/>
    <w:qFormat/>
    <w:uiPriority w:val="0"/>
    <w:pPr>
      <w:adjustRightInd w:val="0"/>
    </w:pPr>
    <w:rPr>
      <w:rFonts w:ascii="Tahoma" w:hAnsi="Tahoma" w:cs="仿宋_GB2312"/>
      <w:sz w:val="24"/>
      <w:szCs w:val="20"/>
    </w:rPr>
  </w:style>
  <w:style w:type="paragraph" w:customStyle="1" w:styleId="963">
    <w:name w:val="样式9"/>
    <w:basedOn w:val="1"/>
    <w:qFormat/>
    <w:uiPriority w:val="0"/>
    <w:pPr>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964">
    <w:name w:val="Char Char281"/>
    <w:basedOn w:val="1"/>
    <w:qFormat/>
    <w:uiPriority w:val="0"/>
    <w:pPr>
      <w:snapToGrid w:val="0"/>
      <w:spacing w:line="360" w:lineRule="auto"/>
    </w:pPr>
    <w:rPr>
      <w:rFonts w:ascii="Arial" w:hAnsi="Arial" w:eastAsia="黑体"/>
      <w:snapToGrid w:val="0"/>
      <w:kern w:val="0"/>
      <w:sz w:val="20"/>
      <w:szCs w:val="21"/>
    </w:rPr>
  </w:style>
  <w:style w:type="paragraph" w:customStyle="1" w:styleId="965">
    <w:name w:val="Char Char Char Char Char Char Char Char Char"/>
    <w:basedOn w:val="1"/>
    <w:qFormat/>
    <w:uiPriority w:val="0"/>
    <w:pPr>
      <w:ind w:firstLine="200" w:firstLineChars="200"/>
    </w:pPr>
    <w:rPr>
      <w:rFonts w:ascii="Tahoma" w:hAnsi="Tahoma"/>
      <w:sz w:val="24"/>
      <w:szCs w:val="20"/>
    </w:rPr>
  </w:style>
  <w:style w:type="paragraph" w:customStyle="1" w:styleId="966">
    <w:name w:val="_Style 12"/>
    <w:basedOn w:val="18"/>
    <w:qFormat/>
    <w:uiPriority w:val="0"/>
    <w:pPr>
      <w:adjustRightInd w:val="0"/>
      <w:snapToGrid w:val="0"/>
      <w:spacing w:line="360" w:lineRule="auto"/>
    </w:pPr>
  </w:style>
  <w:style w:type="paragraph" w:customStyle="1" w:styleId="967">
    <w:name w:val="样式 首行缩进:  0 字符"/>
    <w:basedOn w:val="1"/>
    <w:qFormat/>
    <w:uiPriority w:val="0"/>
    <w:pPr>
      <w:spacing w:line="360" w:lineRule="auto"/>
      <w:ind w:firstLine="200" w:firstLineChars="200"/>
    </w:pPr>
    <w:rPr>
      <w:rFonts w:ascii="Arial" w:hAnsi="Arial" w:cs="宋体"/>
      <w:sz w:val="24"/>
      <w:szCs w:val="20"/>
    </w:rPr>
  </w:style>
  <w:style w:type="paragraph" w:customStyle="1" w:styleId="968">
    <w:name w:val="Char1 Char Char Char6"/>
    <w:basedOn w:val="1"/>
    <w:qFormat/>
    <w:uiPriority w:val="6"/>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969">
    <w:name w:val="_Style 94"/>
    <w:basedOn w:val="1"/>
    <w:next w:val="123"/>
    <w:qFormat/>
    <w:uiPriority w:val="34"/>
    <w:pPr>
      <w:spacing w:line="360" w:lineRule="auto"/>
      <w:ind w:firstLine="200" w:firstLineChars="200"/>
    </w:pPr>
    <w:rPr>
      <w:rFonts w:ascii="Calibri" w:hAnsi="Calibri"/>
      <w:sz w:val="28"/>
      <w:szCs w:val="20"/>
    </w:rPr>
  </w:style>
  <w:style w:type="paragraph" w:customStyle="1" w:styleId="970">
    <w:name w:val="方案正文"/>
    <w:basedOn w:val="1"/>
    <w:qFormat/>
    <w:uiPriority w:val="0"/>
    <w:pPr>
      <w:adjustRightInd w:val="0"/>
      <w:snapToGrid w:val="0"/>
      <w:spacing w:line="324" w:lineRule="auto"/>
      <w:ind w:firstLine="482" w:firstLineChars="200"/>
    </w:pPr>
    <w:rPr>
      <w:rFonts w:ascii="仿宋_GB2312" w:eastAsia="仿宋_GB2312"/>
      <w:b/>
      <w:color w:val="000000"/>
      <w:sz w:val="24"/>
      <w:szCs w:val="20"/>
    </w:rPr>
  </w:style>
  <w:style w:type="paragraph" w:customStyle="1" w:styleId="971">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972">
    <w:name w:val="正文 A 主体"/>
    <w:basedOn w:val="1"/>
    <w:qFormat/>
    <w:uiPriority w:val="0"/>
    <w:pPr>
      <w:widowControl/>
      <w:spacing w:line="360" w:lineRule="auto"/>
      <w:ind w:firstLine="200" w:firstLineChars="200"/>
      <w:jc w:val="left"/>
    </w:pPr>
    <w:rPr>
      <w:rFonts w:ascii="仿宋" w:hAnsi="Calibri" w:eastAsia="仿宋"/>
      <w:kern w:val="0"/>
      <w:sz w:val="24"/>
    </w:rPr>
  </w:style>
  <w:style w:type="paragraph" w:customStyle="1" w:styleId="973">
    <w:name w:val="3级标题"/>
    <w:basedOn w:val="801"/>
    <w:qFormat/>
    <w:uiPriority w:val="0"/>
    <w:pPr>
      <w:outlineLvl w:val="2"/>
    </w:pPr>
  </w:style>
  <w:style w:type="paragraph" w:customStyle="1" w:styleId="974">
    <w:name w:val="Char1 Char Char Char3"/>
    <w:basedOn w:val="1"/>
    <w:qFormat/>
    <w:uiPriority w:val="0"/>
    <w:pPr>
      <w:ind w:firstLine="200" w:firstLineChars="200"/>
    </w:pPr>
    <w:rPr>
      <w:rFonts w:ascii="Tahoma" w:hAnsi="Tahoma"/>
      <w:sz w:val="24"/>
      <w:szCs w:val="20"/>
    </w:rPr>
  </w:style>
  <w:style w:type="paragraph" w:customStyle="1" w:styleId="975">
    <w:name w:val="GP正文(首行缩进)"/>
    <w:basedOn w:val="1"/>
    <w:qFormat/>
    <w:uiPriority w:val="0"/>
    <w:pPr>
      <w:spacing w:line="360" w:lineRule="auto"/>
      <w:ind w:firstLine="200" w:firstLineChars="200"/>
    </w:pPr>
    <w:rPr>
      <w:rFonts w:eastAsia="仿宋_GB2312"/>
      <w:sz w:val="28"/>
      <w:szCs w:val="21"/>
    </w:rPr>
  </w:style>
  <w:style w:type="paragraph" w:customStyle="1" w:styleId="976">
    <w:name w:val="MM Empty"/>
    <w:basedOn w:val="1"/>
    <w:qFormat/>
    <w:uiPriority w:val="0"/>
  </w:style>
  <w:style w:type="paragraph" w:customStyle="1" w:styleId="977">
    <w:name w:val="Char24"/>
    <w:basedOn w:val="1"/>
    <w:qFormat/>
    <w:uiPriority w:val="0"/>
    <w:pPr>
      <w:adjustRightInd w:val="0"/>
    </w:pPr>
    <w:rPr>
      <w:rFonts w:ascii="仿宋_GB2312" w:eastAsia="仿宋_GB2312"/>
      <w:b/>
      <w:sz w:val="32"/>
      <w:szCs w:val="32"/>
    </w:rPr>
  </w:style>
  <w:style w:type="paragraph" w:customStyle="1" w:styleId="978">
    <w:name w:val="正文箭头"/>
    <w:basedOn w:val="686"/>
    <w:qFormat/>
    <w:uiPriority w:val="0"/>
  </w:style>
  <w:style w:type="paragraph" w:customStyle="1" w:styleId="979">
    <w:name w:val="U_编号2"/>
    <w:basedOn w:val="1"/>
    <w:qFormat/>
    <w:uiPriority w:val="0"/>
    <w:pPr>
      <w:tabs>
        <w:tab w:val="left" w:pos="785"/>
      </w:tabs>
      <w:spacing w:beforeLines="10" w:afterLines="10" w:line="300" w:lineRule="auto"/>
    </w:pPr>
    <w:rPr>
      <w:sz w:val="24"/>
    </w:rPr>
  </w:style>
  <w:style w:type="paragraph" w:customStyle="1" w:styleId="980">
    <w:name w:val="trs_editor"/>
    <w:basedOn w:val="1"/>
    <w:qFormat/>
    <w:uiPriority w:val="0"/>
    <w:pPr>
      <w:widowControl/>
      <w:spacing w:before="100" w:beforeAutospacing="1" w:after="100" w:afterAutospacing="1"/>
      <w:jc w:val="left"/>
    </w:pPr>
    <w:rPr>
      <w:rFonts w:ascii="宋体" w:hAnsi="宋体" w:cs="宋体"/>
      <w:kern w:val="0"/>
      <w:sz w:val="24"/>
    </w:rPr>
  </w:style>
  <w:style w:type="paragraph" w:customStyle="1" w:styleId="981">
    <w:name w:val="标书标题3"/>
    <w:basedOn w:val="5"/>
    <w:qFormat/>
    <w:uiPriority w:val="0"/>
    <w:pPr>
      <w:keepLines w:val="0"/>
      <w:widowControl/>
      <w:numPr>
        <w:ilvl w:val="0"/>
        <w:numId w:val="0"/>
      </w:numPr>
      <w:tabs>
        <w:tab w:val="left" w:pos="900"/>
      </w:tabs>
      <w:adjustRightInd w:val="0"/>
      <w:snapToGrid w:val="0"/>
      <w:spacing w:before="120" w:after="60" w:line="300" w:lineRule="auto"/>
      <w:ind w:left="900" w:hanging="720"/>
      <w:jc w:val="left"/>
    </w:pPr>
    <w:rPr>
      <w:rFonts w:ascii="Arial Narrow" w:hAnsi="Arial Narrow"/>
      <w:b w:val="0"/>
      <w:color w:val="000000"/>
      <w:kern w:val="0"/>
      <w:sz w:val="28"/>
      <w:szCs w:val="32"/>
    </w:rPr>
  </w:style>
  <w:style w:type="paragraph" w:customStyle="1" w:styleId="982">
    <w:name w:val="_Style 1"/>
    <w:basedOn w:val="1"/>
    <w:qFormat/>
    <w:uiPriority w:val="34"/>
    <w:pPr>
      <w:ind w:firstLine="420" w:firstLineChars="200"/>
    </w:pPr>
    <w:rPr>
      <w:rFonts w:eastAsia="仿宋_GB2312"/>
      <w:sz w:val="28"/>
    </w:rPr>
  </w:style>
  <w:style w:type="paragraph" w:customStyle="1" w:styleId="983">
    <w:name w:val="表格 内容"/>
    <w:basedOn w:val="848"/>
    <w:qFormat/>
    <w:uiPriority w:val="0"/>
    <w:rPr>
      <w:b w:val="0"/>
      <w:sz w:val="20"/>
    </w:rPr>
  </w:style>
  <w:style w:type="paragraph" w:customStyle="1" w:styleId="984">
    <w:name w:val="正文首行缩进1"/>
    <w:basedOn w:val="23"/>
    <w:qFormat/>
    <w:uiPriority w:val="0"/>
    <w:pPr>
      <w:suppressAutoHyphens/>
      <w:spacing w:after="120" w:line="240" w:lineRule="auto"/>
      <w:ind w:firstLine="420"/>
      <w:jc w:val="left"/>
    </w:pPr>
    <w:rPr>
      <w:rFonts w:hAnsi="Arial" w:eastAsia="宋体" w:cs="Arial"/>
      <w:snapToGrid w:val="0"/>
      <w:kern w:val="1"/>
      <w:lang w:eastAsia="ar-SA"/>
    </w:rPr>
  </w:style>
  <w:style w:type="paragraph" w:customStyle="1" w:styleId="985">
    <w:name w:val="标准正文"/>
    <w:basedOn w:val="1"/>
    <w:qFormat/>
    <w:uiPriority w:val="0"/>
    <w:pPr>
      <w:tabs>
        <w:tab w:val="left" w:pos="780"/>
      </w:tabs>
      <w:spacing w:line="360" w:lineRule="auto"/>
      <w:ind w:left="200" w:leftChars="200" w:firstLine="200" w:firstLineChars="200"/>
    </w:pPr>
    <w:rPr>
      <w:sz w:val="24"/>
    </w:rPr>
  </w:style>
  <w:style w:type="paragraph" w:customStyle="1" w:styleId="986">
    <w:name w:val="数字标题5"/>
    <w:basedOn w:val="7"/>
    <w:next w:val="1"/>
    <w:qFormat/>
    <w:uiPriority w:val="0"/>
    <w:pPr>
      <w:keepLines/>
      <w:widowControl w:val="0"/>
      <w:numPr>
        <w:numId w:val="0"/>
      </w:numPr>
      <w:tabs>
        <w:tab w:val="left" w:pos="1008"/>
        <w:tab w:val="left" w:pos="1080"/>
        <w:tab w:val="clear" w:pos="405"/>
      </w:tabs>
      <w:adjustRightInd w:val="0"/>
      <w:spacing w:before="280" w:after="290" w:line="376" w:lineRule="auto"/>
      <w:ind w:left="1080" w:hanging="1080"/>
      <w:jc w:val="both"/>
    </w:pPr>
    <w:rPr>
      <w:b/>
      <w:bCs/>
      <w:kern w:val="2"/>
      <w:sz w:val="28"/>
      <w:szCs w:val="28"/>
    </w:rPr>
  </w:style>
  <w:style w:type="paragraph" w:customStyle="1" w:styleId="987">
    <w:name w:val="数字标题1"/>
    <w:basedOn w:val="3"/>
    <w:next w:val="1"/>
    <w:qFormat/>
    <w:uiPriority w:val="0"/>
    <w:pPr>
      <w:numPr>
        <w:ilvl w:val="0"/>
        <w:numId w:val="0"/>
      </w:numPr>
      <w:tabs>
        <w:tab w:val="left" w:pos="432"/>
        <w:tab w:val="left" w:pos="480"/>
      </w:tabs>
      <w:adjustRightInd w:val="0"/>
      <w:ind w:left="480" w:hanging="480"/>
    </w:pPr>
    <w:rPr>
      <w:rFonts w:eastAsia="宋体"/>
      <w:bCs/>
      <w:szCs w:val="44"/>
    </w:rPr>
  </w:style>
  <w:style w:type="paragraph" w:customStyle="1" w:styleId="988">
    <w:name w:val="Char1 Char Char Char Char Char Char Char Char Char Char Char1 Char Char Char Char Char Char Char Char Char Char Char Char Char Char1 Char Char Char Char2"/>
    <w:basedOn w:val="1"/>
    <w:qFormat/>
    <w:uiPriority w:val="0"/>
    <w:pPr>
      <w:adjustRightInd w:val="0"/>
      <w:spacing w:line="360" w:lineRule="auto"/>
    </w:pPr>
    <w:rPr>
      <w:kern w:val="0"/>
      <w:sz w:val="24"/>
      <w:szCs w:val="20"/>
    </w:rPr>
  </w:style>
  <w:style w:type="paragraph" w:customStyle="1" w:styleId="989">
    <w:name w:val="Body"/>
    <w:basedOn w:val="1"/>
    <w:qFormat/>
    <w:uiPriority w:val="0"/>
    <w:pPr>
      <w:widowControl/>
      <w:spacing w:before="120" w:after="120" w:line="240" w:lineRule="exact"/>
      <w:ind w:firstLine="200" w:firstLineChars="200"/>
      <w:jc w:val="left"/>
    </w:pPr>
    <w:rPr>
      <w:rFonts w:ascii="Arial" w:hAnsi="Arial"/>
      <w:kern w:val="0"/>
      <w:sz w:val="20"/>
      <w:szCs w:val="20"/>
      <w:lang w:eastAsia="en-US"/>
    </w:rPr>
  </w:style>
  <w:style w:type="paragraph" w:customStyle="1" w:styleId="990">
    <w:name w:val="RFI Heading 3rd Level"/>
    <w:basedOn w:val="1"/>
    <w:qFormat/>
    <w:uiPriority w:val="0"/>
    <w:pPr>
      <w:widowControl/>
      <w:tabs>
        <w:tab w:val="left" w:pos="840"/>
      </w:tabs>
      <w:ind w:firstLine="200" w:firstLineChars="200"/>
      <w:jc w:val="left"/>
    </w:pPr>
    <w:rPr>
      <w:rFonts w:ascii="Arial (W1)" w:hAnsi="Arial (W1)"/>
      <w:color w:val="000000"/>
      <w:kern w:val="0"/>
      <w:sz w:val="24"/>
      <w:lang w:val="en-GB" w:eastAsia="en-US"/>
    </w:rPr>
  </w:style>
  <w:style w:type="paragraph" w:customStyle="1" w:styleId="991">
    <w:name w:val="标准正文格式"/>
    <w:basedOn w:val="1"/>
    <w:qFormat/>
    <w:uiPriority w:val="0"/>
    <w:pPr>
      <w:widowControl/>
      <w:adjustRightInd w:val="0"/>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92">
    <w:name w:val="Bullet"/>
    <w:basedOn w:val="1"/>
    <w:qFormat/>
    <w:uiPriority w:val="0"/>
    <w:pPr>
      <w:widowControl/>
      <w:tabs>
        <w:tab w:val="left" w:pos="288"/>
      </w:tabs>
      <w:ind w:left="288" w:hanging="360" w:firstLineChars="200"/>
      <w:jc w:val="left"/>
    </w:pPr>
    <w:rPr>
      <w:rFonts w:ascii="Arial" w:hAnsi="Arial"/>
      <w:kern w:val="0"/>
      <w:sz w:val="20"/>
      <w:szCs w:val="20"/>
    </w:rPr>
  </w:style>
  <w:style w:type="paragraph" w:customStyle="1" w:styleId="993">
    <w:name w:val="0"/>
    <w:basedOn w:val="1"/>
    <w:qFormat/>
    <w:uiPriority w:val="0"/>
    <w:pPr>
      <w:widowControl/>
      <w:adjustRightInd w:val="0"/>
    </w:pPr>
    <w:rPr>
      <w:kern w:val="0"/>
      <w:sz w:val="24"/>
      <w:szCs w:val="20"/>
    </w:rPr>
  </w:style>
  <w:style w:type="paragraph" w:customStyle="1" w:styleId="994">
    <w:name w:val="Char Char113"/>
    <w:basedOn w:val="1"/>
    <w:qFormat/>
    <w:uiPriority w:val="0"/>
    <w:pPr>
      <w:widowControl/>
      <w:adjustRightInd w:val="0"/>
      <w:spacing w:after="160" w:line="240" w:lineRule="exact"/>
      <w:jc w:val="left"/>
    </w:pPr>
    <w:rPr>
      <w:rFonts w:eastAsia="仿宋_GB2312"/>
      <w:sz w:val="28"/>
    </w:rPr>
  </w:style>
  <w:style w:type="paragraph" w:customStyle="1" w:styleId="995">
    <w:name w:val="_Style 8"/>
    <w:basedOn w:val="1"/>
    <w:qFormat/>
    <w:uiPriority w:val="34"/>
    <w:pPr>
      <w:ind w:firstLine="420" w:firstLineChars="200"/>
    </w:pPr>
    <w:rPr>
      <w:rFonts w:eastAsia="仿宋_GB2312"/>
      <w:sz w:val="28"/>
    </w:rPr>
  </w:style>
  <w:style w:type="paragraph" w:customStyle="1" w:styleId="996">
    <w:name w:val="正文样式 首行缩进:  0.74 厘米"/>
    <w:basedOn w:val="1"/>
    <w:qFormat/>
    <w:uiPriority w:val="0"/>
    <w:pPr>
      <w:spacing w:beforeLines="50" w:line="360" w:lineRule="auto"/>
      <w:ind w:firstLine="420"/>
    </w:pPr>
    <w:rPr>
      <w:rFonts w:cs="宋体"/>
      <w:sz w:val="24"/>
      <w:szCs w:val="20"/>
    </w:rPr>
  </w:style>
  <w:style w:type="paragraph" w:customStyle="1" w:styleId="997">
    <w:name w:val="xl2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98">
    <w:name w:val="列出段落31"/>
    <w:basedOn w:val="1"/>
    <w:qFormat/>
    <w:uiPriority w:val="0"/>
    <w:pPr>
      <w:spacing w:line="360" w:lineRule="auto"/>
      <w:ind w:firstLine="420" w:firstLineChars="200"/>
    </w:pPr>
    <w:rPr>
      <w:rFonts w:ascii="Calibri" w:hAnsi="Calibri"/>
      <w:sz w:val="24"/>
      <w:szCs w:val="22"/>
    </w:rPr>
  </w:style>
  <w:style w:type="paragraph" w:customStyle="1" w:styleId="999">
    <w:name w:val="Char Char1 Char Char Char Char Char Char Char Char Char Char Char Char Char Char Char"/>
    <w:basedOn w:val="1"/>
    <w:qFormat/>
    <w:uiPriority w:val="0"/>
    <w:pPr>
      <w:widowControl/>
      <w:spacing w:after="160" w:line="240" w:lineRule="exact"/>
      <w:ind w:firstLine="200" w:firstLineChars="200"/>
      <w:jc w:val="left"/>
    </w:pPr>
    <w:rPr>
      <w:rFonts w:ascii="Verdana" w:hAnsi="Verdana"/>
      <w:kern w:val="0"/>
      <w:sz w:val="20"/>
      <w:szCs w:val="20"/>
      <w:lang w:eastAsia="en-US"/>
    </w:rPr>
  </w:style>
  <w:style w:type="paragraph" w:customStyle="1" w:styleId="1000">
    <w:name w:val="Char Char112"/>
    <w:basedOn w:val="1"/>
    <w:qFormat/>
    <w:uiPriority w:val="6"/>
    <w:pPr>
      <w:widowControl/>
      <w:adjustRightInd w:val="0"/>
      <w:spacing w:after="160" w:line="240" w:lineRule="exact"/>
      <w:jc w:val="left"/>
    </w:pPr>
    <w:rPr>
      <w:rFonts w:eastAsia="仿宋_GB2312"/>
      <w:sz w:val="28"/>
    </w:rPr>
  </w:style>
  <w:style w:type="paragraph" w:customStyle="1" w:styleId="1001">
    <w:name w:val="正文 图"/>
    <w:basedOn w:val="606"/>
    <w:qFormat/>
    <w:uiPriority w:val="0"/>
    <w:pPr>
      <w:adjustRightInd/>
      <w:spacing w:before="0"/>
      <w:ind w:firstLine="0"/>
      <w:jc w:val="center"/>
    </w:pPr>
    <w:rPr>
      <w:rFonts w:ascii="微软雅黑" w:hAnsi="微软雅黑"/>
    </w:rPr>
  </w:style>
  <w:style w:type="paragraph" w:customStyle="1" w:styleId="1002">
    <w:name w:val="±íÑùÊ½"/>
    <w:basedOn w:val="1"/>
    <w:qFormat/>
    <w:uiPriority w:val="0"/>
    <w:pPr>
      <w:widowControl/>
      <w:tabs>
        <w:tab w:val="left" w:pos="840"/>
      </w:tabs>
      <w:overflowPunct w:val="0"/>
      <w:autoSpaceDE w:val="0"/>
      <w:autoSpaceDN w:val="0"/>
      <w:adjustRightInd w:val="0"/>
      <w:jc w:val="left"/>
      <w:textAlignment w:val="baseline"/>
    </w:pPr>
    <w:rPr>
      <w:rFonts w:ascii="Arial Narrow" w:hAnsi="Arial Narrow"/>
      <w:kern w:val="0"/>
      <w:sz w:val="18"/>
      <w:szCs w:val="20"/>
    </w:rPr>
  </w:style>
  <w:style w:type="paragraph" w:customStyle="1" w:styleId="1003">
    <w:name w:val="Thf"/>
    <w:basedOn w:val="703"/>
    <w:qFormat/>
    <w:uiPriority w:val="0"/>
    <w:pPr>
      <w:ind w:left="0"/>
    </w:pPr>
  </w:style>
  <w:style w:type="paragraph" w:customStyle="1" w:styleId="1004">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1005">
    <w:name w:val="注释"/>
    <w:basedOn w:val="1"/>
    <w:qFormat/>
    <w:uiPriority w:val="0"/>
    <w:pPr>
      <w:spacing w:line="360" w:lineRule="auto"/>
      <w:ind w:firstLine="480"/>
    </w:pPr>
    <w:rPr>
      <w:sz w:val="24"/>
    </w:rPr>
  </w:style>
  <w:style w:type="table" w:customStyle="1" w:styleId="1006">
    <w:name w:val="网格型2"/>
    <w:basedOn w:val="64"/>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07">
    <w:name w:val="网格型1"/>
    <w:basedOn w:val="64"/>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08">
    <w:name w:val="网格型6"/>
    <w:basedOn w:val="64"/>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09">
    <w:name w:val="网格型3"/>
    <w:basedOn w:val="64"/>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10">
    <w:name w:val="网格型4"/>
    <w:basedOn w:val="64"/>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11">
    <w:name w:val="网格型5"/>
    <w:basedOn w:val="64"/>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1012">
    <w:name w:val="交叉引用"/>
    <w:qFormat/>
    <w:uiPriority w:val="1"/>
    <w:rPr>
      <w:rFonts w:ascii="Arial" w:hAnsi="Arial" w:eastAsia="黑体"/>
      <w:snapToGrid w:val="0"/>
      <w:color w:val="0000FF"/>
      <w:kern w:val="0"/>
      <w:sz w:val="20"/>
      <w:szCs w:val="21"/>
      <w:u w:val="single"/>
      <w:lang w:val="en-US" w:eastAsia="zh-CN"/>
    </w:rPr>
  </w:style>
  <w:style w:type="character" w:customStyle="1" w:styleId="1013">
    <w:name w:val="正文缩进 字符1"/>
    <w:qFormat/>
    <w:uiPriority w:val="0"/>
    <w:rPr>
      <w:rFonts w:ascii="宋体" w:eastAsia="宋体"/>
      <w:snapToGrid w:val="0"/>
      <w:color w:val="000000"/>
      <w:kern w:val="28"/>
      <w:sz w:val="28"/>
      <w:lang w:val="en-US" w:eastAsia="zh-CN" w:bidi="ar-SA"/>
    </w:rPr>
  </w:style>
  <w:style w:type="character" w:customStyle="1" w:styleId="1014">
    <w:name w:val="页脚 字符1"/>
    <w:qFormat/>
    <w:uiPriority w:val="99"/>
    <w:rPr>
      <w:kern w:val="2"/>
      <w:sz w:val="18"/>
      <w:szCs w:val="18"/>
    </w:rPr>
  </w:style>
  <w:style w:type="character" w:customStyle="1" w:styleId="1015">
    <w:name w:val="页眉 字符1"/>
    <w:qFormat/>
    <w:uiPriority w:val="99"/>
    <w:rPr>
      <w:kern w:val="2"/>
      <w:sz w:val="18"/>
      <w:szCs w:val="18"/>
    </w:rPr>
  </w:style>
  <w:style w:type="character" w:customStyle="1" w:styleId="1016">
    <w:name w:val="无间隔 Char"/>
    <w:link w:val="639"/>
    <w:qFormat/>
    <w:uiPriority w:val="0"/>
    <w:rPr>
      <w:kern w:val="2"/>
      <w:sz w:val="21"/>
      <w:szCs w:val="22"/>
    </w:rPr>
  </w:style>
  <w:style w:type="character" w:customStyle="1" w:styleId="1017">
    <w:name w:val="标准文本 Char Char"/>
    <w:qFormat/>
    <w:uiPriority w:val="0"/>
    <w:rPr>
      <w:rFonts w:cs="宋体"/>
      <w:kern w:val="2"/>
      <w:sz w:val="24"/>
    </w:rPr>
  </w:style>
  <w:style w:type="character" w:customStyle="1" w:styleId="1018">
    <w:name w:val="Char Char213"/>
    <w:qFormat/>
    <w:uiPriority w:val="0"/>
    <w:rPr>
      <w:rFonts w:eastAsia="Century Gothic"/>
      <w:b/>
      <w:bCs/>
      <w:kern w:val="44"/>
      <w:sz w:val="32"/>
      <w:szCs w:val="44"/>
      <w:lang w:val="en-US" w:eastAsia="zh-CN" w:bidi="ar-SA"/>
    </w:rPr>
  </w:style>
  <w:style w:type="character" w:customStyle="1" w:styleId="1019">
    <w:name w:val="15"/>
    <w:qFormat/>
    <w:uiPriority w:val="0"/>
    <w:rPr>
      <w:rFonts w:hint="default" w:ascii="Calibri" w:hAnsi="Calibri"/>
      <w:color w:val="0000FF"/>
      <w:u w:val="single"/>
    </w:rPr>
  </w:style>
  <w:style w:type="character" w:customStyle="1" w:styleId="1020">
    <w:name w:val="16"/>
    <w:qFormat/>
    <w:uiPriority w:val="0"/>
    <w:rPr>
      <w:rFonts w:hint="eastAsia" w:ascii="宋体" w:hAnsi="宋体" w:eastAsia="宋体"/>
      <w:color w:val="000000"/>
      <w:sz w:val="20"/>
      <w:szCs w:val="20"/>
    </w:rPr>
  </w:style>
  <w:style w:type="character" w:customStyle="1" w:styleId="1021">
    <w:name w:val="edui-unclickable"/>
    <w:qFormat/>
    <w:uiPriority w:val="0"/>
    <w:rPr>
      <w:color w:val="808080"/>
    </w:rPr>
  </w:style>
  <w:style w:type="character" w:customStyle="1" w:styleId="1022">
    <w:name w:val="正文文本缩进 字符"/>
    <w:qFormat/>
    <w:uiPriority w:val="0"/>
    <w:rPr>
      <w:rFonts w:ascii="Century Gothic" w:hAnsi="Century Gothic" w:eastAsia="Century Gothic"/>
      <w:kern w:val="2"/>
      <w:sz w:val="24"/>
      <w:lang w:val="en-US" w:eastAsia="zh-CN" w:bidi="ar-SA"/>
    </w:rPr>
  </w:style>
  <w:style w:type="character" w:customStyle="1" w:styleId="1023">
    <w:name w:val="正文文本 2 字符"/>
    <w:qFormat/>
    <w:uiPriority w:val="0"/>
    <w:rPr>
      <w:rFonts w:ascii="Arial" w:hAnsi="Arial" w:eastAsia="宋体"/>
      <w:kern w:val="2"/>
      <w:sz w:val="24"/>
      <w:szCs w:val="24"/>
      <w:lang w:val="en-US" w:eastAsia="zh-CN" w:bidi="ar-SA"/>
    </w:rPr>
  </w:style>
  <w:style w:type="character" w:customStyle="1" w:styleId="1024">
    <w:name w:val="edui-clickable2"/>
    <w:qFormat/>
    <w:uiPriority w:val="0"/>
    <w:rPr>
      <w:color w:val="0000FF"/>
      <w:u w:val="single"/>
    </w:rPr>
  </w:style>
  <w:style w:type="character" w:customStyle="1" w:styleId="1025">
    <w:name w:val="style1"/>
    <w:qFormat/>
    <w:uiPriority w:val="0"/>
    <w:rPr>
      <w:rFonts w:ascii="Arial" w:hAnsi="Arial" w:eastAsia="黑体" w:cs="Arial"/>
      <w:snapToGrid w:val="0"/>
      <w:kern w:val="0"/>
      <w:szCs w:val="21"/>
    </w:rPr>
  </w:style>
  <w:style w:type="character" w:customStyle="1" w:styleId="1026">
    <w:name w:val="zbggtop11 style5"/>
    <w:qFormat/>
    <w:uiPriority w:val="0"/>
    <w:rPr>
      <w:rFonts w:ascii="Arial" w:hAnsi="Arial" w:eastAsia="黑体" w:cs="Arial"/>
      <w:snapToGrid w:val="0"/>
      <w:kern w:val="0"/>
      <w:szCs w:val="21"/>
    </w:rPr>
  </w:style>
  <w:style w:type="character" w:customStyle="1" w:styleId="1027">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paragraph" w:customStyle="1" w:styleId="1028">
    <w:name w:val="_Style 947"/>
    <w:basedOn w:val="1"/>
    <w:next w:val="123"/>
    <w:qFormat/>
    <w:uiPriority w:val="34"/>
    <w:pPr>
      <w:ind w:firstLine="420" w:firstLineChars="200"/>
    </w:pPr>
  </w:style>
  <w:style w:type="paragraph" w:customStyle="1" w:styleId="1029">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1030">
    <w:name w:val="纯文本2"/>
    <w:basedOn w:val="1"/>
    <w:qFormat/>
    <w:uiPriority w:val="0"/>
    <w:pPr>
      <w:snapToGrid w:val="0"/>
      <w:jc w:val="left"/>
    </w:pPr>
    <w:rPr>
      <w:rFonts w:ascii="Century Gothic" w:hAnsi="楷体_GB2312" w:eastAsia="Century Gothic"/>
      <w:szCs w:val="20"/>
    </w:rPr>
  </w:style>
  <w:style w:type="paragraph" w:customStyle="1" w:styleId="1031">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1032">
    <w:name w:val="节"/>
    <w:basedOn w:val="4"/>
    <w:qFormat/>
    <w:uiPriority w:val="0"/>
    <w:pPr>
      <w:numPr>
        <w:ilvl w:val="0"/>
        <w:numId w:val="0"/>
      </w:numPr>
      <w:spacing w:before="160" w:after="160" w:line="720" w:lineRule="exact"/>
      <w:jc w:val="center"/>
    </w:pPr>
    <w:rPr>
      <w:rFonts w:eastAsia="楷体"/>
      <w:b w:val="0"/>
      <w:bCs/>
      <w:color w:val="000000"/>
      <w:spacing w:val="14"/>
      <w:kern w:val="24"/>
      <w:sz w:val="28"/>
    </w:rPr>
  </w:style>
  <w:style w:type="paragraph" w:customStyle="1" w:styleId="1033">
    <w:name w:val="Blockquote"/>
    <w:basedOn w:val="1"/>
    <w:qFormat/>
    <w:uiPriority w:val="0"/>
    <w:pPr>
      <w:autoSpaceDE w:val="0"/>
      <w:autoSpaceDN w:val="0"/>
      <w:adjustRightInd w:val="0"/>
      <w:spacing w:before="100" w:after="100"/>
      <w:ind w:left="360" w:right="360"/>
      <w:jc w:val="left"/>
    </w:pPr>
    <w:rPr>
      <w:kern w:val="0"/>
      <w:sz w:val="24"/>
      <w:szCs w:val="20"/>
    </w:rPr>
  </w:style>
  <w:style w:type="paragraph" w:customStyle="1" w:styleId="1034">
    <w:name w:val="Table Paragraph"/>
    <w:basedOn w:val="1"/>
    <w:qFormat/>
    <w:uiPriority w:val="0"/>
    <w:pPr>
      <w:jc w:val="left"/>
    </w:pPr>
    <w:rPr>
      <w:rFonts w:ascii="Calibri" w:hAnsi="Calibri"/>
      <w:kern w:val="0"/>
      <w:sz w:val="22"/>
      <w:szCs w:val="22"/>
      <w:lang w:eastAsia="en-US"/>
    </w:rPr>
  </w:style>
  <w:style w:type="paragraph" w:customStyle="1" w:styleId="1035">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jc w:val="left"/>
    </w:pPr>
    <w:rPr>
      <w:rFonts w:ascii="楷体_GB2312" w:hAnsi="楷体_GB2312"/>
      <w:kern w:val="0"/>
      <w:sz w:val="20"/>
      <w:szCs w:val="20"/>
    </w:rPr>
  </w:style>
  <w:style w:type="paragraph" w:customStyle="1" w:styleId="1036">
    <w:name w:val="xl22"/>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hint="eastAsia" w:ascii="Arial Unicode MS" w:hAnsi="Arial Unicode MS" w:eastAsia="Arial Unicode MS"/>
      <w:kern w:val="0"/>
      <w:sz w:val="24"/>
      <w:szCs w:val="20"/>
    </w:rPr>
  </w:style>
  <w:style w:type="character" w:customStyle="1" w:styleId="1037">
    <w:name w:val="ksfind_class_select1"/>
    <w:basedOn w:val="71"/>
    <w:qFormat/>
    <w:uiPriority w:val="0"/>
    <w:rPr>
      <w:color w:val="000000"/>
      <w:shd w:val="clear" w:color="auto" w:fill="EFD200"/>
    </w:rPr>
  </w:style>
  <w:style w:type="character" w:customStyle="1" w:styleId="1038">
    <w:name w:val="font71"/>
    <w:qFormat/>
    <w:uiPriority w:val="0"/>
    <w:rPr>
      <w:rFonts w:hint="eastAsia" w:ascii="宋体" w:hAnsi="宋体" w:eastAsia="宋体" w:cs="宋体"/>
      <w:color w:val="000000"/>
      <w:sz w:val="22"/>
      <w:szCs w:val="22"/>
      <w:u w:val="none"/>
    </w:rPr>
  </w:style>
  <w:style w:type="character" w:customStyle="1" w:styleId="1039">
    <w:name w:val="font91"/>
    <w:qFormat/>
    <w:uiPriority w:val="0"/>
    <w:rPr>
      <w:rFonts w:hint="eastAsia" w:ascii="仿宋" w:hAnsi="仿宋" w:eastAsia="仿宋" w:cs="仿宋"/>
      <w:color w:val="000000"/>
      <w:sz w:val="22"/>
      <w:szCs w:val="22"/>
      <w:u w:val="none"/>
    </w:rPr>
  </w:style>
  <w:style w:type="paragraph" w:customStyle="1" w:styleId="1040">
    <w:name w:val="修订4"/>
    <w:qFormat/>
    <w:uiPriority w:val="99"/>
    <w:rPr>
      <w:rFonts w:ascii="Times New Roman" w:hAnsi="Times New Roman" w:eastAsia="宋体" w:cs="Times New Roman"/>
      <w:kern w:val="2"/>
      <w:sz w:val="21"/>
      <w:szCs w:val="24"/>
      <w:lang w:val="en-US" w:eastAsia="zh-CN" w:bidi="ar-SA"/>
    </w:rPr>
  </w:style>
  <w:style w:type="paragraph" w:customStyle="1" w:styleId="1041">
    <w:name w:val="A_正文"/>
    <w:qFormat/>
    <w:uiPriority w:val="0"/>
    <w:pPr>
      <w:spacing w:line="360" w:lineRule="auto"/>
      <w:ind w:firstLine="200" w:firstLineChars="200"/>
    </w:pPr>
    <w:rPr>
      <w:rFonts w:ascii="Times New Roman" w:hAnsi="Times New Roman" w:eastAsia="仿宋_GB2312" w:cs="Times New Roman"/>
      <w:kern w:val="2"/>
      <w:sz w:val="24"/>
      <w:szCs w:val="22"/>
      <w:lang w:val="en-US" w:eastAsia="zh-CN" w:bidi="ar-SA"/>
    </w:rPr>
  </w:style>
  <w:style w:type="character" w:customStyle="1" w:styleId="1042">
    <w:name w:val="rili11"/>
    <w:qFormat/>
    <w:uiPriority w:val="0"/>
    <w:rPr>
      <w:sz w:val="21"/>
      <w:szCs w:val="21"/>
    </w:rPr>
  </w:style>
  <w:style w:type="paragraph" w:customStyle="1" w:styleId="1043">
    <w:name w:val="reader-word-layer reader-word-s1-8"/>
    <w:basedOn w:val="1"/>
    <w:qFormat/>
    <w:uiPriority w:val="99"/>
    <w:pPr>
      <w:widowControl/>
      <w:adjustRightInd w:val="0"/>
      <w:spacing w:before="100" w:beforeAutospacing="1" w:after="100" w:afterAutospacing="1"/>
      <w:jc w:val="left"/>
    </w:pPr>
    <w:rPr>
      <w:rFonts w:ascii="宋体" w:hAnsi="宋体" w:cs="宋体"/>
      <w:kern w:val="0"/>
      <w:sz w:val="24"/>
    </w:rPr>
  </w:style>
  <w:style w:type="paragraph" w:customStyle="1" w:styleId="1044">
    <w:name w:val="！表格(五号)"/>
    <w:basedOn w:val="1"/>
    <w:qFormat/>
    <w:uiPriority w:val="0"/>
    <w:pPr>
      <w:snapToGrid w:val="0"/>
      <w:jc w:val="center"/>
    </w:pPr>
    <w:rPr>
      <w:sz w:val="24"/>
      <w:szCs w:val="21"/>
    </w:rPr>
  </w:style>
  <w:style w:type="paragraph" w:customStyle="1" w:styleId="1045">
    <w:name w:val="01正文"/>
    <w:basedOn w:val="1"/>
    <w:link w:val="1046"/>
    <w:qFormat/>
    <w:uiPriority w:val="0"/>
    <w:pPr>
      <w:spacing w:line="360" w:lineRule="auto"/>
      <w:ind w:firstLine="420" w:firstLineChars="200"/>
    </w:pPr>
    <w:rPr>
      <w:rFonts w:eastAsia="仿宋" w:asciiTheme="minorHAnsi" w:hAnsiTheme="minorHAnsi"/>
      <w:sz w:val="24"/>
    </w:rPr>
  </w:style>
  <w:style w:type="character" w:customStyle="1" w:styleId="1046">
    <w:name w:val="01正文 Char"/>
    <w:basedOn w:val="71"/>
    <w:link w:val="1045"/>
    <w:qFormat/>
    <w:uiPriority w:val="0"/>
    <w:rPr>
      <w:rFonts w:eastAsia="仿宋" w:asciiTheme="minorHAnsi" w:hAnsiTheme="minorHAnsi"/>
      <w:kern w:val="2"/>
      <w:sz w:val="24"/>
      <w:szCs w:val="24"/>
    </w:rPr>
  </w:style>
  <w:style w:type="paragraph" w:customStyle="1" w:styleId="1047">
    <w:name w:val="21bc9c4b-6a32-43e5-beaa-fd2d792c5735"/>
    <w:basedOn w:val="3"/>
    <w:next w:val="1048"/>
    <w:link w:val="1049"/>
    <w:qFormat/>
    <w:uiPriority w:val="0"/>
    <w:pPr>
      <w:numPr>
        <w:ilvl w:val="0"/>
        <w:numId w:val="0"/>
      </w:numPr>
      <w:spacing w:before="0" w:after="0" w:line="240" w:lineRule="auto"/>
      <w:jc w:val="left"/>
    </w:pPr>
    <w:rPr>
      <w:rFonts w:ascii="微软雅黑" w:hAnsi="微软雅黑" w:eastAsia="微软雅黑" w:cs="仿宋"/>
      <w:bCs/>
      <w:color w:val="000000"/>
      <w:sz w:val="32"/>
      <w:szCs w:val="24"/>
    </w:rPr>
  </w:style>
  <w:style w:type="paragraph" w:customStyle="1" w:styleId="1048">
    <w:name w:val="acbfdd8b-e11b-4d36-88ff-6049b138f862"/>
    <w:basedOn w:val="23"/>
    <w:link w:val="1050"/>
    <w:qFormat/>
    <w:uiPriority w:val="0"/>
    <w:pPr>
      <w:spacing w:line="240" w:lineRule="auto"/>
      <w:jc w:val="left"/>
    </w:pPr>
    <w:rPr>
      <w:rFonts w:ascii="微软雅黑" w:hAnsi="微软雅黑" w:eastAsia="微软雅黑" w:cs="仿宋"/>
      <w:color w:val="000000"/>
      <w:sz w:val="22"/>
    </w:rPr>
  </w:style>
  <w:style w:type="character" w:customStyle="1" w:styleId="1049">
    <w:name w:val="21bc9c4b-6a32-43e5-beaa-fd2d792c5735 字符"/>
    <w:basedOn w:val="234"/>
    <w:link w:val="1047"/>
    <w:qFormat/>
    <w:uiPriority w:val="0"/>
    <w:rPr>
      <w:rFonts w:ascii="微软雅黑" w:hAnsi="微软雅黑" w:eastAsia="微软雅黑" w:cs="仿宋"/>
      <w:b/>
      <w:bCs/>
      <w:color w:val="000000"/>
      <w:kern w:val="44"/>
      <w:sz w:val="32"/>
      <w:szCs w:val="24"/>
      <w:lang w:val="en-US" w:eastAsia="zh-CN" w:bidi="ar-SA"/>
    </w:rPr>
  </w:style>
  <w:style w:type="character" w:customStyle="1" w:styleId="1050">
    <w:name w:val="acbfdd8b-e11b-4d36-88ff-6049b138f862 字符"/>
    <w:basedOn w:val="234"/>
    <w:link w:val="1048"/>
    <w:qFormat/>
    <w:uiPriority w:val="0"/>
    <w:rPr>
      <w:rFonts w:ascii="微软雅黑" w:hAnsi="微软雅黑" w:eastAsia="微软雅黑" w:cs="仿宋"/>
      <w:color w:val="000000"/>
      <w:kern w:val="2"/>
      <w:sz w:val="22"/>
      <w:szCs w:val="24"/>
      <w:lang w:val="en-US" w:eastAsia="zh-CN" w:bidi="ar-SA"/>
    </w:rPr>
  </w:style>
  <w:style w:type="paragraph" w:customStyle="1" w:styleId="1051">
    <w:name w:val="71e7dc79-1ff7-45e8-997d-0ebda3762b91"/>
    <w:basedOn w:val="4"/>
    <w:next w:val="1048"/>
    <w:link w:val="1052"/>
    <w:qFormat/>
    <w:uiPriority w:val="0"/>
    <w:pPr>
      <w:numPr>
        <w:ilvl w:val="1"/>
        <w:numId w:val="3"/>
      </w:numPr>
      <w:tabs>
        <w:tab w:val="clear" w:pos="1145"/>
      </w:tabs>
      <w:autoSpaceDE w:val="0"/>
      <w:autoSpaceDN w:val="0"/>
      <w:adjustRightInd w:val="0"/>
      <w:spacing w:before="312" w:beforeLines="100" w:after="312" w:afterLines="100" w:line="288" w:lineRule="auto"/>
      <w:ind w:firstLine="482"/>
      <w:jc w:val="left"/>
    </w:pPr>
    <w:rPr>
      <w:rFonts w:ascii="微软雅黑" w:hAnsi="微软雅黑" w:eastAsia="微软雅黑" w:cs="仿宋"/>
      <w:color w:val="000000"/>
      <w:sz w:val="28"/>
      <w:szCs w:val="24"/>
    </w:rPr>
  </w:style>
  <w:style w:type="character" w:customStyle="1" w:styleId="1052">
    <w:name w:val="71e7dc79-1ff7-45e8-997d-0ebda3762b91 字符"/>
    <w:basedOn w:val="1050"/>
    <w:link w:val="1051"/>
    <w:qFormat/>
    <w:uiPriority w:val="0"/>
    <w:rPr>
      <w:rFonts w:ascii="微软雅黑" w:hAnsi="微软雅黑" w:eastAsia="微软雅黑" w:cs="仿宋"/>
      <w:b/>
      <w:color w:val="000000"/>
      <w:kern w:val="2"/>
      <w:sz w:val="28"/>
      <w:szCs w:val="24"/>
      <w:lang w:val="en-US" w:eastAsia="zh-CN" w:bidi="ar-SA"/>
    </w:rPr>
  </w:style>
  <w:style w:type="character" w:customStyle="1" w:styleId="1053">
    <w:name w:val="Unresolved Mention"/>
    <w:basedOn w:val="71"/>
    <w:semiHidden/>
    <w:unhideWhenUsed/>
    <w:qFormat/>
    <w:uiPriority w:val="99"/>
    <w:rPr>
      <w:color w:val="605E5C"/>
      <w:shd w:val="clear" w:color="auto" w:fill="E1DFDD"/>
    </w:rPr>
  </w:style>
  <w:style w:type="paragraph" w:customStyle="1" w:styleId="1054">
    <w:name w:val="Revision"/>
    <w:hidden/>
    <w:unhideWhenUsed/>
    <w:qFormat/>
    <w:uiPriority w:val="99"/>
    <w:rPr>
      <w:rFonts w:ascii="等线" w:hAnsi="等线" w:eastAsia="宋体" w:cs="Times New Roman"/>
      <w:kern w:val="2"/>
      <w:sz w:val="24"/>
      <w:szCs w:val="22"/>
      <w:lang w:val="en-US" w:eastAsia="zh-CN" w:bidi="ar-SA"/>
    </w:rPr>
  </w:style>
  <w:style w:type="paragraph" w:customStyle="1" w:styleId="1055">
    <w:name w:val="TOC Heading"/>
    <w:basedOn w:val="3"/>
    <w:next w:val="1"/>
    <w:semiHidden/>
    <w:unhideWhenUsed/>
    <w:qFormat/>
    <w:uiPriority w:val="39"/>
    <w:pPr>
      <w:widowControl/>
      <w:numPr>
        <w:ilvl w:val="0"/>
        <w:numId w:val="0"/>
      </w:numPr>
      <w:spacing w:before="480" w:after="0" w:line="276" w:lineRule="auto"/>
      <w:jc w:val="left"/>
      <w:outlineLvl w:val="9"/>
    </w:pPr>
    <w:rPr>
      <w:rFonts w:asciiTheme="majorHAnsi" w:hAnsiTheme="majorHAnsi" w:eastAsiaTheme="majorEastAsia" w:cstheme="majorBidi"/>
      <w:bCs/>
      <w:color w:val="376092" w:themeColor="accent1" w:themeShade="BF"/>
      <w:kern w:val="0"/>
      <w:sz w:val="28"/>
      <w:szCs w:val="28"/>
    </w:rPr>
  </w:style>
  <w:style w:type="paragraph" w:customStyle="1" w:styleId="1056">
    <w:name w:val="msolistparagraph"/>
    <w:basedOn w:val="1"/>
    <w:qFormat/>
    <w:uiPriority w:val="0"/>
    <w:pPr>
      <w:keepNext w:val="0"/>
      <w:keepLines w:val="0"/>
      <w:widowControl/>
      <w:suppressLineNumbers w:val="0"/>
      <w:spacing w:before="0" w:beforeAutospacing="0" w:after="200" w:afterAutospacing="0" w:line="276" w:lineRule="auto"/>
      <w:ind w:left="720" w:right="0"/>
      <w:contextualSpacing/>
      <w:jc w:val="left"/>
    </w:pPr>
    <w:rPr>
      <w:rFonts w:hint="default" w:ascii="Calibri" w:hAnsi="Calibri" w:eastAsia="宋体" w:cs="Times New Roman"/>
      <w:kern w:val="0"/>
      <w:sz w:val="22"/>
      <w:szCs w:val="22"/>
      <w:lang w:val="en-US" w:eastAsia="zh-CN" w:bidi="ar"/>
    </w:rPr>
  </w:style>
  <w:style w:type="table" w:customStyle="1" w:styleId="1057">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2.emf"/><Relationship Id="rId17" Type="http://schemas.openxmlformats.org/officeDocument/2006/relationships/oleObject" Target="embeddings/oleObject2.bin"/><Relationship Id="rId16" Type="http://schemas.openxmlformats.org/officeDocument/2006/relationships/image" Target="media/image1.emf"/><Relationship Id="rId15" Type="http://schemas.openxmlformats.org/officeDocument/2006/relationships/oleObject" Target="embeddings/oleObject1.bin"/><Relationship Id="rId14" Type="http://schemas.openxmlformats.org/officeDocument/2006/relationships/theme" Target="theme/theme1.xml"/><Relationship Id="rId13" Type="http://schemas.openxmlformats.org/officeDocument/2006/relationships/footer" Target="footer8.xml"/><Relationship Id="rId12" Type="http://schemas.openxmlformats.org/officeDocument/2006/relationships/footer" Target="footer7.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Company>Microsoft</Company>
  <Pages>86</Pages>
  <Words>3395</Words>
  <Characters>3792</Characters>
  <Lines>530</Lines>
  <Paragraphs>149</Paragraphs>
  <TotalTime>10</TotalTime>
  <ScaleCrop>false</ScaleCrop>
  <LinksUpToDate>false</LinksUpToDate>
  <CharactersWithSpaces>3965</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2023-07-29T12:15:00Z</dcterms:created>
  <dc:creator>USER</dc:creator>
  <cp:lastModifiedBy>Administrator</cp:lastModifiedBy>
  <cp:lastPrinted>2024-07-15T12:07:00Z</cp:lastPrinted>
  <dcterms:modified xsi:type="dcterms:W3CDTF">2025-06-26T09:10:40Z</dcterms:modified>
  <dc:title>绍兴文理学院计算机机房设备及录播系统供货项目</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woTemplateTypoMode" linkTarget="0">
    <vt:lpwstr>web</vt:lpwstr>
  </property>
  <property fmtid="{D5CDD505-2E9C-101B-9397-08002B2CF9AE}" pid="4" name="woTemplate" linkTarget="0">
    <vt:i4>1</vt:i4>
  </property>
  <property fmtid="{D5CDD505-2E9C-101B-9397-08002B2CF9AE}" pid="5" name="ICV">
    <vt:lpwstr>3F5B57D381784F238DFC88BF445F204D_13</vt:lpwstr>
  </property>
  <property fmtid="{D5CDD505-2E9C-101B-9397-08002B2CF9AE}" pid="6" name="KSOTemplateDocerSaveRecord">
    <vt:lpwstr>eyJoZGlkIjoiZTZkOWJlMmZmYWNlZTlmNjQ4NWRkYTVlYjA1Njk3NGEiLCJ1c2VySWQiOiI2OTgxOTYzMjkifQ==</vt:lpwstr>
  </property>
</Properties>
</file>