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25925">
      <w:pPr>
        <w:spacing w:line="360" w:lineRule="auto"/>
        <w:jc w:val="center"/>
        <w:rPr>
          <w:rFonts w:ascii="宋体" w:hAnsi="宋体" w:cs="宋体"/>
          <w:b/>
          <w:sz w:val="24"/>
          <w:highlight w:val="none"/>
        </w:rPr>
      </w:pPr>
    </w:p>
    <w:p w14:paraId="425B1FF8">
      <w:pPr>
        <w:adjustRightInd/>
        <w:spacing w:line="360" w:lineRule="auto"/>
        <w:jc w:val="center"/>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_GB2312"/>
          <w:b/>
          <w:color w:val="auto"/>
          <w:sz w:val="44"/>
          <w:szCs w:val="44"/>
          <w:highlight w:val="none"/>
          <w:lang w:eastAsia="zh-CN"/>
        </w:rPr>
        <w:t>绍兴第二医院兰亭院区成本系统项目</w:t>
      </w:r>
    </w:p>
    <w:p w14:paraId="53D0AA9D">
      <w:pPr>
        <w:jc w:val="center"/>
        <w:outlineLvl w:val="0"/>
        <w:rPr>
          <w:rFonts w:hint="eastAsia" w:ascii="仿宋" w:hAnsi="仿宋" w:eastAsia="仿宋" w:cs="仿宋"/>
          <w:b/>
          <w:sz w:val="72"/>
          <w:szCs w:val="72"/>
          <w:highlight w:val="none"/>
        </w:rPr>
      </w:pPr>
    </w:p>
    <w:p w14:paraId="02E16B3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14:paraId="40A6EFFE">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14:paraId="19C7B90E">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14:paraId="60DF0A85">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14:paraId="419D8F91">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14:paraId="0988C02D">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14:paraId="1E02DA83">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14:paraId="5A0A8699">
      <w:pPr>
        <w:spacing w:line="360" w:lineRule="auto"/>
        <w:jc w:val="both"/>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14:paraId="4F781F97">
      <w:pPr>
        <w:jc w:val="center"/>
        <w:rPr>
          <w:rFonts w:hint="eastAsia" w:ascii="仿宋" w:hAnsi="仿宋" w:eastAsia="仿宋" w:cs="仿宋"/>
          <w:b/>
          <w:sz w:val="28"/>
          <w:szCs w:val="28"/>
          <w:highlight w:val="none"/>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rPr>
        <w:fldChar w:fldCharType="begin"/>
      </w:r>
      <w:r>
        <w:rPr>
          <w:rFonts w:hint="eastAsia" w:ascii="仿宋" w:hAnsi="仿宋" w:eastAsia="仿宋" w:cs="仿宋"/>
          <w:b/>
          <w:sz w:val="28"/>
          <w:szCs w:val="28"/>
          <w:highlight w:val="none"/>
        </w:rPr>
        <w:instrText xml:space="preserve"> HYPERLINK "https://pay.zcygov.cn/purchaseplan_front/" \l "/plan/list/view?id=1000000000015812430&amp;_app_=zcy.procurement" \t "https://www.zcygov.cn/delegation-order/_procurement_/order/_blank" </w:instrText>
      </w:r>
      <w:r>
        <w:rPr>
          <w:rFonts w:hint="eastAsia" w:ascii="仿宋" w:hAnsi="仿宋" w:eastAsia="仿宋" w:cs="仿宋"/>
          <w:b/>
          <w:sz w:val="28"/>
          <w:szCs w:val="28"/>
          <w:highlight w:val="none"/>
        </w:rPr>
        <w:fldChar w:fldCharType="separate"/>
      </w:r>
      <w:r>
        <w:rPr>
          <w:rFonts w:hint="eastAsia" w:ascii="仿宋" w:hAnsi="仿宋" w:eastAsia="仿宋" w:cs="仿宋"/>
          <w:b/>
          <w:sz w:val="28"/>
          <w:szCs w:val="28"/>
          <w:highlight w:val="none"/>
        </w:rPr>
        <w:t>绍柯采[2025]754号</w:t>
      </w:r>
      <w:r>
        <w:rPr>
          <w:rFonts w:hint="eastAsia" w:ascii="仿宋" w:hAnsi="仿宋" w:eastAsia="仿宋" w:cs="仿宋"/>
          <w:b/>
          <w:sz w:val="28"/>
          <w:szCs w:val="28"/>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0805A0CD">
        <w:tblPrEx>
          <w:tblCellMar>
            <w:top w:w="0" w:type="dxa"/>
            <w:left w:w="108" w:type="dxa"/>
            <w:bottom w:w="0" w:type="dxa"/>
            <w:right w:w="108" w:type="dxa"/>
          </w:tblCellMar>
        </w:tblPrEx>
        <w:trPr>
          <w:trHeight w:val="443" w:hRule="atLeast"/>
          <w:jc w:val="center"/>
        </w:trPr>
        <w:tc>
          <w:tcPr>
            <w:tcW w:w="2356" w:type="dxa"/>
          </w:tcPr>
          <w:p w14:paraId="5D144D6F">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14:paraId="77340E91">
            <w:pPr>
              <w:spacing w:line="320" w:lineRule="exact"/>
              <w:outlineLvl w:val="0"/>
              <w:rPr>
                <w:rFonts w:hint="eastAsia" w:ascii="仿宋" w:hAnsi="仿宋" w:eastAsia="仿宋" w:cs="仿宋"/>
                <w:sz w:val="28"/>
                <w:szCs w:val="28"/>
                <w:highlight w:val="none"/>
              </w:rPr>
            </w:pPr>
            <w:r>
              <w:rPr>
                <w:rFonts w:hint="eastAsia" w:ascii="仿宋" w:hAnsi="仿宋" w:eastAsia="仿宋" w:cs="仿宋_GB2312"/>
                <w:color w:val="auto"/>
                <w:sz w:val="32"/>
                <w:szCs w:val="32"/>
                <w:highlight w:val="none"/>
              </w:rPr>
              <w:t>绍兴第二医院医共体总院</w:t>
            </w:r>
          </w:p>
        </w:tc>
      </w:tr>
      <w:tr w14:paraId="50C909F6">
        <w:tblPrEx>
          <w:tblCellMar>
            <w:top w:w="0" w:type="dxa"/>
            <w:left w:w="108" w:type="dxa"/>
            <w:bottom w:w="0" w:type="dxa"/>
            <w:right w:w="108" w:type="dxa"/>
          </w:tblCellMar>
        </w:tblPrEx>
        <w:trPr>
          <w:trHeight w:val="494" w:hRule="atLeast"/>
          <w:jc w:val="center"/>
        </w:trPr>
        <w:tc>
          <w:tcPr>
            <w:tcW w:w="2356" w:type="dxa"/>
          </w:tcPr>
          <w:p w14:paraId="4B9A231D">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368503609"/>
              </w:rPr>
              <w:t>采购代理机构</w:t>
            </w:r>
            <w:r>
              <w:rPr>
                <w:rFonts w:hint="eastAsia" w:ascii="仿宋" w:hAnsi="仿宋" w:eastAsia="仿宋" w:cs="仿宋"/>
                <w:sz w:val="28"/>
                <w:szCs w:val="28"/>
                <w:highlight w:val="none"/>
              </w:rPr>
              <w:t>：</w:t>
            </w:r>
          </w:p>
        </w:tc>
        <w:tc>
          <w:tcPr>
            <w:tcW w:w="5445" w:type="dxa"/>
          </w:tcPr>
          <w:p w14:paraId="6982506B">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_GB2312"/>
                <w:color w:val="auto"/>
                <w:sz w:val="32"/>
                <w:szCs w:val="32"/>
                <w:highlight w:val="none"/>
              </w:rPr>
              <w:t>浙江越锋项目管理有限公司</w:t>
            </w:r>
          </w:p>
        </w:tc>
      </w:tr>
      <w:tr w14:paraId="57F98529">
        <w:tblPrEx>
          <w:tblCellMar>
            <w:top w:w="0" w:type="dxa"/>
            <w:left w:w="108" w:type="dxa"/>
            <w:bottom w:w="0" w:type="dxa"/>
            <w:right w:w="108" w:type="dxa"/>
          </w:tblCellMar>
        </w:tblPrEx>
        <w:trPr>
          <w:trHeight w:val="397" w:hRule="atLeast"/>
          <w:jc w:val="center"/>
        </w:trPr>
        <w:tc>
          <w:tcPr>
            <w:tcW w:w="2356" w:type="dxa"/>
            <w:vAlign w:val="center"/>
          </w:tcPr>
          <w:p w14:paraId="3E500F87">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14:paraId="4870556F">
            <w:pPr>
              <w:spacing w:after="100" w:afterAutospacing="1" w:line="440" w:lineRule="exact"/>
              <w:rPr>
                <w:rFonts w:hint="eastAsia" w:ascii="仿宋" w:hAnsi="仿宋" w:eastAsia="仿宋" w:cs="仿宋"/>
                <w:b w:val="0"/>
                <w:bCs/>
                <w:sz w:val="28"/>
                <w:szCs w:val="28"/>
                <w:highlight w:val="none"/>
              </w:rPr>
            </w:pPr>
            <w:r>
              <w:rPr>
                <w:rFonts w:hint="eastAsia" w:ascii="宋体" w:hAnsi="宋体" w:eastAsia="宋体" w:cs="Times New Roman"/>
                <w:b w:val="0"/>
                <w:bCs/>
                <w:color w:val="auto"/>
                <w:sz w:val="32"/>
                <w:highlight w:val="none"/>
                <w:lang w:eastAsia="zh-CN"/>
              </w:rPr>
              <w:t>绍兴市柯桥区财政局</w:t>
            </w:r>
          </w:p>
        </w:tc>
      </w:tr>
      <w:tr w14:paraId="29B98416">
        <w:tblPrEx>
          <w:tblCellMar>
            <w:top w:w="0" w:type="dxa"/>
            <w:left w:w="108" w:type="dxa"/>
            <w:bottom w:w="0" w:type="dxa"/>
            <w:right w:w="108" w:type="dxa"/>
          </w:tblCellMar>
        </w:tblPrEx>
        <w:trPr>
          <w:trHeight w:val="333" w:hRule="atLeast"/>
          <w:jc w:val="center"/>
        </w:trPr>
        <w:tc>
          <w:tcPr>
            <w:tcW w:w="7801" w:type="dxa"/>
            <w:gridSpan w:val="2"/>
          </w:tcPr>
          <w:p w14:paraId="24784643">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eastAsia="zh-CN"/>
              </w:rPr>
              <w:t>六</w:t>
            </w:r>
            <w:r>
              <w:rPr>
                <w:rFonts w:hint="eastAsia" w:ascii="仿宋" w:hAnsi="仿宋" w:eastAsia="仿宋" w:cs="仿宋"/>
                <w:sz w:val="28"/>
                <w:szCs w:val="28"/>
                <w:highlight w:val="none"/>
              </w:rPr>
              <w:t>月</w:t>
            </w:r>
          </w:p>
        </w:tc>
      </w:tr>
    </w:tbl>
    <w:p w14:paraId="4D3A2A70">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DC1C01">
      <w:pPr>
        <w:spacing w:line="360" w:lineRule="auto"/>
        <w:jc w:val="center"/>
        <w:rPr>
          <w:rFonts w:hint="eastAsia" w:ascii="仿宋" w:hAnsi="仿宋" w:eastAsia="仿宋" w:cs="仿宋"/>
          <w:sz w:val="24"/>
          <w:highlight w:val="none"/>
        </w:rPr>
      </w:pPr>
    </w:p>
    <w:p w14:paraId="1010875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14:paraId="197BF23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14:paraId="605F12D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14:paraId="75CC45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0B96EF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14:paraId="35C7682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第三部分    </w:t>
      </w:r>
      <w:bookmarkStart w:id="3" w:name="OLE_LINK36"/>
      <w:r>
        <w:rPr>
          <w:rFonts w:hint="eastAsia" w:ascii="仿宋" w:hAnsi="仿宋" w:eastAsia="仿宋" w:cs="仿宋"/>
          <w:b/>
          <w:sz w:val="36"/>
          <w:szCs w:val="36"/>
          <w:highlight w:val="none"/>
        </w:rPr>
        <w:t>招标项目范围及要求</w:t>
      </w:r>
      <w:bookmarkEnd w:id="3"/>
    </w:p>
    <w:p w14:paraId="0308A3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309C557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7F6A056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6EB1F479">
      <w:pPr>
        <w:spacing w:line="360" w:lineRule="auto"/>
        <w:ind w:firstLine="549" w:firstLineChars="229"/>
        <w:rPr>
          <w:rFonts w:hint="eastAsia" w:ascii="仿宋" w:hAnsi="仿宋" w:eastAsia="仿宋" w:cs="仿宋"/>
          <w:sz w:val="24"/>
          <w:highlight w:val="none"/>
        </w:rPr>
      </w:pPr>
    </w:p>
    <w:p w14:paraId="789C43F4">
      <w:pPr>
        <w:spacing w:line="360" w:lineRule="auto"/>
        <w:ind w:firstLine="549" w:firstLineChars="229"/>
        <w:rPr>
          <w:rFonts w:hint="eastAsia" w:ascii="仿宋" w:hAnsi="仿宋" w:eastAsia="仿宋" w:cs="仿宋"/>
          <w:sz w:val="24"/>
          <w:highlight w:val="none"/>
        </w:rPr>
      </w:pPr>
    </w:p>
    <w:p w14:paraId="6E101537">
      <w:pPr>
        <w:spacing w:line="360" w:lineRule="auto"/>
        <w:ind w:firstLine="549" w:firstLineChars="229"/>
        <w:rPr>
          <w:rFonts w:hint="eastAsia" w:ascii="仿宋" w:hAnsi="仿宋" w:eastAsia="仿宋" w:cs="仿宋"/>
          <w:sz w:val="24"/>
          <w:highlight w:val="none"/>
        </w:rPr>
      </w:pPr>
    </w:p>
    <w:p w14:paraId="057A7786">
      <w:pPr>
        <w:spacing w:line="360" w:lineRule="auto"/>
        <w:ind w:firstLine="549" w:firstLineChars="229"/>
        <w:rPr>
          <w:rFonts w:hint="eastAsia" w:ascii="仿宋" w:hAnsi="仿宋" w:eastAsia="仿宋" w:cs="仿宋"/>
          <w:sz w:val="24"/>
          <w:highlight w:val="none"/>
        </w:rPr>
      </w:pPr>
    </w:p>
    <w:p w14:paraId="7ED387E2">
      <w:pPr>
        <w:spacing w:line="360" w:lineRule="auto"/>
        <w:ind w:firstLine="549" w:firstLineChars="229"/>
        <w:rPr>
          <w:rFonts w:hint="eastAsia" w:ascii="仿宋" w:hAnsi="仿宋" w:eastAsia="仿宋" w:cs="仿宋"/>
          <w:sz w:val="24"/>
          <w:highlight w:val="none"/>
        </w:rPr>
      </w:pPr>
    </w:p>
    <w:p w14:paraId="1496CC71">
      <w:pPr>
        <w:spacing w:line="360" w:lineRule="auto"/>
        <w:ind w:firstLine="549" w:firstLineChars="229"/>
        <w:rPr>
          <w:rFonts w:hint="eastAsia" w:ascii="仿宋" w:hAnsi="仿宋" w:eastAsia="仿宋" w:cs="仿宋"/>
          <w:sz w:val="24"/>
          <w:highlight w:val="none"/>
        </w:rPr>
      </w:pPr>
    </w:p>
    <w:p w14:paraId="6F251F38">
      <w:pPr>
        <w:spacing w:line="360" w:lineRule="auto"/>
        <w:ind w:firstLine="549" w:firstLineChars="229"/>
        <w:rPr>
          <w:rFonts w:hint="eastAsia" w:ascii="仿宋" w:hAnsi="仿宋" w:eastAsia="仿宋" w:cs="仿宋"/>
          <w:sz w:val="24"/>
          <w:highlight w:val="none"/>
        </w:rPr>
      </w:pPr>
    </w:p>
    <w:p w14:paraId="10469394">
      <w:pPr>
        <w:spacing w:line="360" w:lineRule="auto"/>
        <w:ind w:firstLine="549" w:firstLineChars="229"/>
        <w:rPr>
          <w:rFonts w:hint="eastAsia" w:ascii="仿宋" w:hAnsi="仿宋" w:eastAsia="仿宋" w:cs="仿宋"/>
          <w:sz w:val="24"/>
          <w:highlight w:val="none"/>
        </w:rPr>
      </w:pPr>
    </w:p>
    <w:p w14:paraId="25BFF4E9">
      <w:pPr>
        <w:spacing w:line="360" w:lineRule="auto"/>
        <w:ind w:firstLine="549" w:firstLineChars="229"/>
        <w:rPr>
          <w:rFonts w:hint="eastAsia" w:ascii="仿宋" w:hAnsi="仿宋" w:eastAsia="仿宋" w:cs="仿宋"/>
          <w:sz w:val="24"/>
          <w:highlight w:val="none"/>
        </w:rPr>
      </w:pPr>
    </w:p>
    <w:p w14:paraId="6F089697">
      <w:pPr>
        <w:spacing w:line="360" w:lineRule="auto"/>
        <w:ind w:firstLine="549" w:firstLineChars="229"/>
        <w:rPr>
          <w:rFonts w:hint="eastAsia" w:ascii="仿宋" w:hAnsi="仿宋" w:eastAsia="仿宋" w:cs="仿宋"/>
          <w:sz w:val="24"/>
          <w:highlight w:val="none"/>
        </w:rPr>
      </w:pPr>
    </w:p>
    <w:p w14:paraId="09173B75">
      <w:pPr>
        <w:spacing w:line="360" w:lineRule="auto"/>
        <w:ind w:firstLine="549" w:firstLineChars="229"/>
        <w:rPr>
          <w:rFonts w:hint="eastAsia" w:ascii="仿宋" w:hAnsi="仿宋" w:eastAsia="仿宋" w:cs="仿宋"/>
          <w:sz w:val="24"/>
          <w:highlight w:val="none"/>
        </w:rPr>
      </w:pPr>
    </w:p>
    <w:p w14:paraId="4F8E448B">
      <w:pPr>
        <w:spacing w:line="360" w:lineRule="auto"/>
        <w:ind w:firstLine="549" w:firstLineChars="229"/>
        <w:rPr>
          <w:rFonts w:hint="eastAsia" w:ascii="仿宋" w:hAnsi="仿宋" w:eastAsia="仿宋" w:cs="仿宋"/>
          <w:sz w:val="24"/>
          <w:highlight w:val="none"/>
        </w:rPr>
      </w:pPr>
    </w:p>
    <w:p w14:paraId="23D4DE8E">
      <w:pPr>
        <w:spacing w:line="360" w:lineRule="auto"/>
        <w:ind w:firstLine="549" w:firstLineChars="229"/>
        <w:rPr>
          <w:rFonts w:hint="eastAsia" w:ascii="仿宋" w:hAnsi="仿宋" w:eastAsia="仿宋" w:cs="仿宋"/>
          <w:sz w:val="24"/>
          <w:highlight w:val="none"/>
        </w:rPr>
      </w:pPr>
    </w:p>
    <w:p w14:paraId="193F58F2">
      <w:pPr>
        <w:spacing w:line="360" w:lineRule="auto"/>
        <w:rPr>
          <w:rFonts w:hint="eastAsia" w:ascii="仿宋" w:hAnsi="仿宋" w:eastAsia="仿宋" w:cs="仿宋"/>
          <w:sz w:val="24"/>
          <w:highlight w:val="none"/>
        </w:rPr>
      </w:pPr>
    </w:p>
    <w:bookmarkEnd w:id="2"/>
    <w:p w14:paraId="2552355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p>
    <w:p w14:paraId="439001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14:paraId="397DDE8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7A83E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val="en-US" w:eastAsia="zh-CN"/>
        </w:rPr>
        <w:t>绍兴第二医院兰亭院区成本系统项目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16</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0D4AE3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7999D3C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rPr>
        <w:fldChar w:fldCharType="begin"/>
      </w:r>
      <w:r>
        <w:rPr>
          <w:rFonts w:hint="eastAsia" w:ascii="仿宋" w:hAnsi="仿宋" w:eastAsia="仿宋" w:cs="仿宋"/>
          <w:b/>
          <w:color w:val="auto"/>
          <w:sz w:val="24"/>
          <w:highlight w:val="none"/>
        </w:rPr>
        <w:instrText xml:space="preserve"> HYPERLINK "https://pay.zcygov.cn/purchaseplan_front/" \l "/plan/list/view?id=1000000000015812430&amp;_app_=zcy.procurement" \t "https://www.zcygov.cn/delegation-order/_procurement_/order/_blank" </w:instrText>
      </w:r>
      <w:r>
        <w:rPr>
          <w:rFonts w:hint="eastAsia" w:ascii="仿宋" w:hAnsi="仿宋" w:eastAsia="仿宋" w:cs="仿宋"/>
          <w:b/>
          <w:color w:val="auto"/>
          <w:sz w:val="24"/>
          <w:highlight w:val="none"/>
        </w:rPr>
        <w:fldChar w:fldCharType="separate"/>
      </w:r>
      <w:r>
        <w:rPr>
          <w:rFonts w:hint="eastAsia" w:ascii="仿宋" w:hAnsi="仿宋" w:eastAsia="仿宋" w:cs="仿宋"/>
          <w:b/>
          <w:color w:val="auto"/>
          <w:sz w:val="24"/>
          <w:highlight w:val="none"/>
        </w:rPr>
        <w:t>绍柯采[2025]754号</w:t>
      </w:r>
      <w:r>
        <w:rPr>
          <w:rFonts w:hint="eastAsia" w:ascii="仿宋" w:hAnsi="仿宋" w:eastAsia="仿宋" w:cs="仿宋"/>
          <w:b/>
          <w:color w:val="auto"/>
          <w:sz w:val="24"/>
          <w:highlight w:val="none"/>
        </w:rPr>
        <w:fldChar w:fldCharType="end"/>
      </w:r>
    </w:p>
    <w:p w14:paraId="04BD751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lang w:val="en-US" w:eastAsia="zh-CN"/>
        </w:rPr>
        <w:t>绍兴第二医院兰亭院区成本系统项目</w:t>
      </w:r>
      <w:r>
        <w:rPr>
          <w:rFonts w:hint="eastAsia" w:ascii="仿宋" w:hAnsi="仿宋" w:eastAsia="仿宋" w:cs="仿宋"/>
          <w:color w:val="auto"/>
          <w:sz w:val="24"/>
          <w:highlight w:val="none"/>
          <w:lang w:val="en-US" w:eastAsia="zh-CN"/>
        </w:rPr>
        <w:t xml:space="preserve"> </w:t>
      </w:r>
    </w:p>
    <w:p w14:paraId="284666DC">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lang w:val="en-US" w:eastAsia="zh-CN"/>
        </w:rPr>
        <w:t>1000000</w:t>
      </w:r>
      <w:r>
        <w:rPr>
          <w:rFonts w:hint="eastAsia" w:ascii="仿宋" w:hAnsi="仿宋" w:eastAsia="仿宋" w:cs="仿宋"/>
          <w:b/>
          <w:color w:val="auto"/>
          <w:sz w:val="24"/>
          <w:highlight w:val="none"/>
        </w:rPr>
        <w:t xml:space="preserve"> </w:t>
      </w:r>
    </w:p>
    <w:p w14:paraId="4F938218">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lang w:val="en-US" w:eastAsia="zh-CN"/>
        </w:rPr>
        <w:t>1000000</w:t>
      </w:r>
      <w:r>
        <w:rPr>
          <w:rFonts w:hint="eastAsia" w:ascii="仿宋" w:hAnsi="仿宋" w:eastAsia="仿宋" w:cs="仿宋"/>
          <w:b/>
          <w:color w:val="auto"/>
          <w:sz w:val="24"/>
          <w:highlight w:val="none"/>
        </w:rPr>
        <w:t xml:space="preserve"> </w:t>
      </w:r>
    </w:p>
    <w:p w14:paraId="0A8A7ADB">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r>
        <w:rPr>
          <w:rFonts w:hint="eastAsia" w:ascii="仿宋" w:hAnsi="仿宋" w:eastAsia="仿宋"/>
          <w:color w:val="auto"/>
          <w:sz w:val="24"/>
          <w:szCs w:val="28"/>
          <w:highlight w:val="none"/>
        </w:rPr>
        <w:t>详见招标文件</w:t>
      </w:r>
    </w:p>
    <w:p w14:paraId="0130FB1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0C8FCD2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绍兴第二医院兰亭院区成本系统项目</w:t>
      </w:r>
    </w:p>
    <w:p w14:paraId="71867485">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BB4F5D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olor w:val="auto"/>
          <w:sz w:val="24"/>
          <w:szCs w:val="28"/>
          <w:highlight w:val="none"/>
          <w:lang w:val="en-US" w:eastAsia="zh-CN"/>
        </w:rPr>
        <w:t>1000000</w:t>
      </w:r>
    </w:p>
    <w:p w14:paraId="2440470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 xml:space="preserve">主要内容： </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0B9174B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45DED2CE">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473D7426">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9E11B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2407D3F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1FFF1EFE">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C7ABF32">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237EEF08">
      <w:pPr>
        <w:pageBreakBefore w:val="0"/>
        <w:widowControl w:val="0"/>
        <w:kinsoku/>
        <w:wordWrap/>
        <w:overflowPunct/>
        <w:topLinePunct w:val="0"/>
        <w:autoSpaceDE/>
        <w:autoSpaceDN/>
        <w:bidi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2AC8D68">
      <w:pPr>
        <w:pageBreakBefore w:val="0"/>
        <w:widowControl w:val="0"/>
        <w:kinsoku/>
        <w:wordWrap/>
        <w:overflowPunct/>
        <w:topLinePunct w:val="0"/>
        <w:autoSpaceDE/>
        <w:autoSpaceDN/>
        <w:bidi w:val="0"/>
        <w:spacing w:line="440" w:lineRule="exact"/>
        <w:ind w:firstLine="901" w:firstLineChars="374"/>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05A77FE8">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7ACD159C">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1"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1"/>
    <w:p w14:paraId="387839B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non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6E1E69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360FF01F">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F69B1BD">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253BF13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16</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9CB75B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2B99C96">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B9FB7E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FC420F7">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688AAEA">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u w:val="single"/>
        </w:rPr>
        <w:t xml:space="preserve"> 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16</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 xml:space="preserve">分00秒 </w:t>
      </w:r>
      <w:r>
        <w:rPr>
          <w:rFonts w:hint="eastAsia" w:ascii="仿宋" w:hAnsi="仿宋" w:eastAsia="仿宋" w:cs="仿宋"/>
          <w:color w:val="auto"/>
          <w:sz w:val="24"/>
          <w:highlight w:val="none"/>
        </w:rPr>
        <w:t>（北京时间）</w:t>
      </w:r>
    </w:p>
    <w:p w14:paraId="1F8968E3">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EC661B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 xml:space="preserve"> 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16</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 xml:space="preserve">分00秒 </w:t>
      </w:r>
    </w:p>
    <w:p w14:paraId="5EEB0A0B">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sz w:val="24"/>
          <w:szCs w:val="28"/>
          <w:highlight w:val="none"/>
        </w:rPr>
        <w:t>开标地点（网址）：</w:t>
      </w:r>
      <w:r>
        <w:rPr>
          <w:rFonts w:hint="eastAsia" w:ascii="仿宋" w:hAnsi="仿宋" w:eastAsia="仿宋" w:cs="宋体"/>
          <w:color w:val="auto"/>
          <w:sz w:val="24"/>
          <w:szCs w:val="28"/>
          <w:highlight w:val="none"/>
        </w:rPr>
        <w:t>绍兴市柯桥区卫健局建设工程项目招投标办公室（绍兴市柯桥区兴越路1356#卫生监督所5楼）通过政府采购云平台</w:t>
      </w:r>
      <w:r>
        <w:rPr>
          <w:rFonts w:ascii="仿宋" w:hAnsi="仿宋" w:eastAsia="仿宋" w:cs="宋体"/>
          <w:color w:val="auto"/>
          <w:sz w:val="24"/>
          <w:szCs w:val="28"/>
          <w:highlight w:val="none"/>
        </w:rPr>
        <w:t>（https://www.zcygov.cn）在线开标</w:t>
      </w:r>
    </w:p>
    <w:p w14:paraId="4CD81DFD">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Cs/>
          <w:color w:val="auto"/>
          <w:sz w:val="24"/>
          <w:highlight w:val="none"/>
        </w:rPr>
      </w:pPr>
      <w:r>
        <w:rPr>
          <w:rFonts w:hint="eastAsia" w:ascii="黑体" w:hAnsi="黑体" w:eastAsia="黑体" w:cs="黑体"/>
          <w:b w:val="0"/>
          <w:bCs/>
          <w:color w:val="auto"/>
          <w:sz w:val="24"/>
          <w:highlight w:val="none"/>
        </w:rPr>
        <w:t xml:space="preserve">五、公告期限 </w:t>
      </w:r>
    </w:p>
    <w:p w14:paraId="7D894FB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E4D1BDB">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B3473BF">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298742FE">
      <w:pPr>
        <w:pageBreakBefore w:val="0"/>
        <w:widowControl/>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FFA431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E9C745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0EA1BE66">
      <w:pPr>
        <w:pageBreakBefore w:val="0"/>
        <w:widowControl w:val="0"/>
        <w:kinsoku/>
        <w:wordWrap/>
        <w:overflowPunct/>
        <w:topLinePunct w:val="0"/>
        <w:autoSpaceDE/>
        <w:autoSpaceDN/>
        <w:bidi w:val="0"/>
        <w:spacing w:line="44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B16B26C">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2" w:name="_Toc35393637"/>
      <w:bookmarkStart w:id="13" w:name="_Toc35393806"/>
      <w:bookmarkStart w:id="14" w:name="_Toc28359096"/>
      <w:bookmarkStart w:id="15" w:name="_Toc28359019"/>
      <w:r>
        <w:rPr>
          <w:rFonts w:hint="eastAsia" w:ascii="仿宋" w:hAnsi="仿宋" w:eastAsia="仿宋" w:cs="仿宋"/>
          <w:color w:val="auto"/>
          <w:sz w:val="24"/>
          <w:szCs w:val="24"/>
          <w:highlight w:val="none"/>
        </w:rPr>
        <w:t>1.采购人信息</w:t>
      </w:r>
      <w:bookmarkEnd w:id="12"/>
      <w:bookmarkEnd w:id="13"/>
      <w:bookmarkEnd w:id="14"/>
      <w:bookmarkEnd w:id="15"/>
      <w:r>
        <w:rPr>
          <w:rFonts w:hint="eastAsia" w:ascii="仿宋" w:hAnsi="仿宋" w:eastAsia="仿宋" w:cs="仿宋"/>
          <w:color w:val="auto"/>
          <w:sz w:val="24"/>
          <w:szCs w:val="24"/>
          <w:highlight w:val="none"/>
        </w:rPr>
        <w:t>：</w:t>
      </w:r>
    </w:p>
    <w:p w14:paraId="434FB85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宋体"/>
          <w:color w:val="auto"/>
          <w:sz w:val="24"/>
          <w:szCs w:val="28"/>
          <w:highlight w:val="none"/>
        </w:rPr>
        <w:t>绍兴第二医院医共体总院</w:t>
      </w:r>
    </w:p>
    <w:p w14:paraId="2CAB50B6">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绍兴市延安路123号</w:t>
      </w:r>
      <w:r>
        <w:rPr>
          <w:rFonts w:hint="eastAsia" w:ascii="仿宋" w:hAnsi="仿宋" w:eastAsia="仿宋" w:cs="仿宋"/>
          <w:color w:val="auto"/>
          <w:sz w:val="24"/>
          <w:highlight w:val="none"/>
        </w:rPr>
        <w:t xml:space="preserve"> </w:t>
      </w:r>
    </w:p>
    <w:p w14:paraId="2E35AEC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2397ED3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val="en-US" w:eastAsia="zh-CN"/>
        </w:rPr>
        <w:t>俞利张</w:t>
      </w:r>
      <w:r>
        <w:rPr>
          <w:rFonts w:hint="eastAsia" w:ascii="仿宋" w:hAnsi="仿宋" w:eastAsia="仿宋" w:cs="仿宋"/>
          <w:color w:val="auto"/>
          <w:sz w:val="24"/>
          <w:highlight w:val="none"/>
        </w:rPr>
        <w:t xml:space="preserve"> </w:t>
      </w:r>
    </w:p>
    <w:p w14:paraId="25460600">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rPr>
        <w:t>0575-88</w:t>
      </w:r>
      <w:r>
        <w:rPr>
          <w:rFonts w:hint="eastAsia" w:ascii="仿宋" w:hAnsi="仿宋" w:eastAsia="仿宋" w:cs="宋体"/>
          <w:color w:val="auto"/>
          <w:sz w:val="24"/>
          <w:szCs w:val="28"/>
          <w:highlight w:val="none"/>
          <w:lang w:val="en-US" w:eastAsia="zh-CN"/>
        </w:rPr>
        <w:t>053939</w:t>
      </w:r>
    </w:p>
    <w:p w14:paraId="3C52B49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石文龙</w:t>
      </w:r>
      <w:r>
        <w:rPr>
          <w:rFonts w:hint="eastAsia" w:ascii="仿宋" w:hAnsi="仿宋" w:eastAsia="仿宋" w:cs="仿宋"/>
          <w:color w:val="auto"/>
          <w:sz w:val="24"/>
          <w:highlight w:val="none"/>
        </w:rPr>
        <w:t xml:space="preserve"> </w:t>
      </w:r>
    </w:p>
    <w:p w14:paraId="0161DAFB">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宋体"/>
          <w:color w:val="auto"/>
          <w:sz w:val="24"/>
          <w:szCs w:val="28"/>
          <w:highlight w:val="none"/>
        </w:rPr>
        <w:t>0575-88586707</w:t>
      </w:r>
    </w:p>
    <w:p w14:paraId="161FD27A">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bookmarkStart w:id="16" w:name="_Toc35393807"/>
      <w:bookmarkStart w:id="17" w:name="_Toc35393638"/>
      <w:bookmarkStart w:id="18" w:name="_Toc28359020"/>
      <w:bookmarkStart w:id="19" w:name="_Toc28359097"/>
      <w:r>
        <w:rPr>
          <w:rFonts w:hint="eastAsia" w:ascii="仿宋" w:hAnsi="仿宋" w:eastAsia="仿宋" w:cs="仿宋"/>
          <w:color w:val="auto"/>
          <w:sz w:val="24"/>
          <w:szCs w:val="24"/>
          <w:highlight w:val="none"/>
        </w:rPr>
        <w:t>2.采购代理机构信息</w:t>
      </w:r>
      <w:bookmarkEnd w:id="16"/>
      <w:bookmarkEnd w:id="17"/>
      <w:bookmarkEnd w:id="18"/>
      <w:bookmarkEnd w:id="19"/>
      <w:r>
        <w:rPr>
          <w:rFonts w:hint="eastAsia" w:ascii="仿宋" w:hAnsi="仿宋" w:eastAsia="仿宋" w:cs="仿宋"/>
          <w:color w:val="auto"/>
          <w:sz w:val="24"/>
          <w:szCs w:val="24"/>
          <w:highlight w:val="none"/>
        </w:rPr>
        <w:t>：</w:t>
      </w:r>
    </w:p>
    <w:p w14:paraId="07E6F7D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rPr>
        <w:t>浙江越锋项目管理有限公司</w:t>
      </w:r>
      <w:r>
        <w:rPr>
          <w:rFonts w:hint="eastAsia" w:ascii="仿宋" w:hAnsi="仿宋" w:eastAsia="仿宋" w:cs="仿宋"/>
          <w:color w:val="auto"/>
          <w:sz w:val="24"/>
          <w:highlight w:val="none"/>
        </w:rPr>
        <w:t xml:space="preserve">             </w:t>
      </w:r>
    </w:p>
    <w:p w14:paraId="413EC68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绍兴市柯桥区湖西路1176号（现代大厦）</w:t>
      </w:r>
      <w:r>
        <w:rPr>
          <w:rFonts w:hint="eastAsia" w:ascii="仿宋" w:hAnsi="仿宋" w:eastAsia="仿宋" w:cs="仿宋"/>
          <w:color w:val="auto"/>
          <w:sz w:val="24"/>
          <w:highlight w:val="none"/>
        </w:rPr>
        <w:t xml:space="preserve"> </w:t>
      </w:r>
    </w:p>
    <w:p w14:paraId="3EA2B743">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ascii="仿宋" w:hAnsi="仿宋" w:eastAsia="仿宋"/>
          <w:color w:val="auto"/>
          <w:sz w:val="24"/>
          <w:szCs w:val="28"/>
          <w:highlight w:val="none"/>
        </w:rPr>
        <w:t>0575-85560088</w:t>
      </w:r>
      <w:r>
        <w:rPr>
          <w:rFonts w:hint="eastAsia" w:ascii="仿宋" w:hAnsi="仿宋" w:eastAsia="仿宋" w:cs="仿宋"/>
          <w:color w:val="auto"/>
          <w:sz w:val="24"/>
          <w:highlight w:val="none"/>
        </w:rPr>
        <w:t xml:space="preserve">            </w:t>
      </w:r>
    </w:p>
    <w:p w14:paraId="4BA139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lang w:val="en-US" w:eastAsia="zh-CN"/>
        </w:rPr>
        <w:t>吴永杰</w:t>
      </w:r>
    </w:p>
    <w:p w14:paraId="000212A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0575-85569077</w:t>
      </w:r>
    </w:p>
    <w:p w14:paraId="3B9C7D1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冯青芝</w:t>
      </w:r>
      <w:r>
        <w:rPr>
          <w:rFonts w:hint="eastAsia" w:ascii="仿宋" w:hAnsi="仿宋" w:eastAsia="仿宋" w:cs="仿宋"/>
          <w:color w:val="auto"/>
          <w:sz w:val="24"/>
          <w:highlight w:val="none"/>
        </w:rPr>
        <w:t xml:space="preserve">             </w:t>
      </w:r>
    </w:p>
    <w:p w14:paraId="1562385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olor w:val="auto"/>
          <w:sz w:val="24"/>
          <w:szCs w:val="28"/>
          <w:highlight w:val="none"/>
        </w:rPr>
        <w:t>0575-81183399</w:t>
      </w:r>
    </w:p>
    <w:p w14:paraId="6CCEF112">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bookmarkStart w:id="20" w:name="_Toc35393808"/>
      <w:bookmarkStart w:id="21" w:name="_Toc35393639"/>
      <w:bookmarkStart w:id="22" w:name="_Toc28359021"/>
      <w:bookmarkStart w:id="23"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20"/>
    <w:bookmarkEnd w:id="21"/>
    <w:bookmarkEnd w:id="22"/>
    <w:bookmarkEnd w:id="23"/>
    <w:p w14:paraId="603FB1ED">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bookmarkStart w:id="24" w:name="OLE_LINK1"/>
      <w:bookmarkStart w:id="25" w:name="OLE_LINK12"/>
      <w:r>
        <w:rPr>
          <w:rFonts w:hint="eastAsia" w:ascii="仿宋" w:hAnsi="仿宋" w:eastAsia="仿宋" w:cs="仿宋"/>
          <w:color w:val="auto"/>
          <w:sz w:val="24"/>
          <w:highlight w:val="none"/>
          <w:lang w:eastAsia="zh-CN"/>
        </w:rPr>
        <w:t>绍兴市柯桥区财政局</w:t>
      </w:r>
      <w:bookmarkEnd w:id="24"/>
    </w:p>
    <w:bookmarkEnd w:id="25"/>
    <w:p w14:paraId="50F3F108">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bookmarkStart w:id="26" w:name="OLE_LINK2"/>
      <w:r>
        <w:rPr>
          <w:rFonts w:hint="eastAsia" w:ascii="仿宋" w:hAnsi="仿宋" w:eastAsia="仿宋" w:cs="仿宋"/>
          <w:color w:val="auto"/>
          <w:sz w:val="24"/>
          <w:highlight w:val="none"/>
          <w:lang w:eastAsia="zh-CN"/>
        </w:rPr>
        <w:t>绍兴市柯桥区育才路财税大楼</w:t>
      </w:r>
      <w:bookmarkEnd w:id="26"/>
      <w:r>
        <w:rPr>
          <w:rFonts w:hint="eastAsia" w:ascii="仿宋" w:hAnsi="仿宋" w:eastAsia="仿宋" w:cs="仿宋"/>
          <w:color w:val="auto"/>
          <w:sz w:val="24"/>
          <w:highlight w:val="none"/>
        </w:rPr>
        <w:t xml:space="preserve"> </w:t>
      </w:r>
    </w:p>
    <w:p w14:paraId="7A6F503E">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228C8E4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bookmarkStart w:id="27" w:name="OLE_LINK15"/>
      <w:bookmarkStart w:id="28" w:name="OLE_LINK3"/>
      <w:r>
        <w:rPr>
          <w:rFonts w:hint="eastAsia" w:ascii="仿宋" w:hAnsi="仿宋" w:eastAsia="仿宋" w:cs="仿宋"/>
          <w:color w:val="auto"/>
          <w:sz w:val="24"/>
          <w:highlight w:val="none"/>
          <w:lang w:eastAsia="zh-CN"/>
        </w:rPr>
        <w:t>王涛</w:t>
      </w:r>
      <w:bookmarkEnd w:id="27"/>
      <w:r>
        <w:rPr>
          <w:rFonts w:hint="eastAsia" w:ascii="仿宋" w:hAnsi="仿宋" w:eastAsia="仿宋" w:cs="仿宋"/>
          <w:color w:val="auto"/>
          <w:sz w:val="24"/>
          <w:highlight w:val="none"/>
          <w:lang w:val="en-US" w:eastAsia="zh-CN"/>
        </w:rPr>
        <w:t xml:space="preserve"> </w:t>
      </w:r>
    </w:p>
    <w:bookmarkEnd w:id="28"/>
    <w:p w14:paraId="242A313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bookmarkStart w:id="29" w:name="OLE_LINK4"/>
      <w:r>
        <w:rPr>
          <w:rFonts w:hint="eastAsia" w:ascii="仿宋" w:hAnsi="仿宋" w:eastAsia="仿宋" w:cs="仿宋"/>
          <w:color w:val="auto"/>
          <w:sz w:val="24"/>
          <w:highlight w:val="none"/>
          <w:lang w:val="en-US" w:eastAsia="zh-CN"/>
        </w:rPr>
        <w:t xml:space="preserve"> 0575-85672135</w:t>
      </w:r>
      <w:r>
        <w:rPr>
          <w:rFonts w:hint="eastAsia" w:ascii="仿宋" w:hAnsi="仿宋" w:eastAsia="仿宋" w:cs="仿宋"/>
          <w:color w:val="auto"/>
          <w:sz w:val="24"/>
          <w:highlight w:val="none"/>
        </w:rPr>
        <w:t xml:space="preserve">   </w:t>
      </w:r>
      <w:bookmarkEnd w:id="29"/>
    </w:p>
    <w:p w14:paraId="6924B1A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F0F42B4">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8BFF4E3">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8"/>
    <w:bookmarkEnd w:id="9"/>
    <w:p w14:paraId="7428577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14:paraId="5CA0198A">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6A5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02D69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741631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2ED1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AD2C04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6AF4E3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14:paraId="406C29C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5C2D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0" w:type="dxa"/>
            <w:vAlign w:val="center"/>
          </w:tcPr>
          <w:p w14:paraId="66343E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14:paraId="5D1BA74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bookmarkStart w:id="30" w:name="OLE_LINK31"/>
            <w:r>
              <w:rPr>
                <w:rFonts w:hint="eastAsia" w:ascii="仿宋" w:hAnsi="仿宋" w:eastAsia="仿宋" w:cs="仿宋_GB2312"/>
                <w:b/>
                <w:color w:val="000000"/>
                <w:sz w:val="24"/>
                <w:highlight w:val="none"/>
              </w:rPr>
              <w:t>报价要求</w:t>
            </w:r>
            <w:r>
              <w:rPr>
                <w:rFonts w:hint="eastAsia" w:ascii="仿宋" w:hAnsi="仿宋" w:eastAsia="仿宋" w:cs="仿宋_GB2312"/>
                <w:b/>
                <w:color w:val="000000"/>
                <w:sz w:val="24"/>
                <w:highlight w:val="none"/>
                <w:lang w:eastAsia="zh-CN"/>
              </w:rPr>
              <w:t>：</w:t>
            </w:r>
          </w:p>
          <w:p w14:paraId="50DF27B9">
            <w:pPr>
              <w:spacing w:line="360" w:lineRule="auto"/>
              <w:rPr>
                <w:rFonts w:hint="eastAsia" w:ascii="仿宋" w:hAnsi="仿宋" w:eastAsia="仿宋" w:cs="宋体"/>
                <w:b/>
                <w:kern w:val="0"/>
                <w:sz w:val="24"/>
                <w:highlight w:val="none"/>
                <w:lang w:val="zh-CN"/>
              </w:rPr>
            </w:pPr>
            <w:r>
              <w:rPr>
                <w:rFonts w:hint="eastAsia" w:ascii="仿宋" w:hAnsi="仿宋" w:eastAsia="仿宋"/>
                <w:color w:val="auto"/>
                <w:sz w:val="24"/>
                <w:szCs w:val="28"/>
                <w:highlight w:val="none"/>
              </w:rPr>
              <w:t>有关本项目开展所需的人员工资（含福利、保险、津贴、住宿、伙食、过节、加班、年终奖金等）、培训费用、制服及劳保用品费用、办公费、运输费、税费、日常运作工具及设备费、配套项目管理费用、利润、税金、保险及不可预见费等费用均计入报价</w:t>
            </w:r>
            <w:r>
              <w:rPr>
                <w:rFonts w:hint="eastAsia" w:ascii="仿宋" w:hAnsi="仿宋" w:eastAsia="仿宋" w:cs="仿宋"/>
                <w:sz w:val="24"/>
                <w:szCs w:val="24"/>
                <w:highlight w:val="none"/>
              </w:rPr>
              <w:t>。</w:t>
            </w:r>
            <w:bookmarkStart w:id="31" w:name="OLE_LINK20"/>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1"/>
            <w:r>
              <w:rPr>
                <w:rFonts w:hint="eastAsia" w:ascii="宋体" w:hAnsi="宋体" w:cs="宋体"/>
                <w:b/>
                <w:bCs/>
                <w:sz w:val="24"/>
                <w:highlight w:val="none"/>
              </w:rPr>
              <w:t>。</w:t>
            </w:r>
            <w:r>
              <w:rPr>
                <w:rFonts w:hint="eastAsia" w:ascii="仿宋" w:hAnsi="仿宋" w:eastAsia="仿宋" w:cs="仿宋"/>
                <w:sz w:val="24"/>
                <w:szCs w:val="24"/>
                <w:highlight w:val="none"/>
              </w:rPr>
              <w:t>投标文件中价格全部采用人民币报价。招标文件未列明，而投标人认为必</w:t>
            </w:r>
            <w:r>
              <w:rPr>
                <w:rFonts w:hint="eastAsia" w:ascii="仿宋" w:hAnsi="仿宋" w:eastAsia="仿宋" w:cs="仿宋"/>
                <w:sz w:val="24"/>
                <w:szCs w:val="24"/>
                <w:highlight w:val="none"/>
                <w:lang w:eastAsia="zh-CN"/>
              </w:rPr>
              <w:t>须</w:t>
            </w:r>
            <w:r>
              <w:rPr>
                <w:rFonts w:hint="eastAsia" w:ascii="仿宋" w:hAnsi="仿宋" w:eastAsia="仿宋" w:cs="仿宋"/>
                <w:sz w:val="24"/>
                <w:szCs w:val="24"/>
                <w:highlight w:val="none"/>
              </w:rPr>
              <w:t>的费用也需列入报价</w:t>
            </w:r>
            <w:r>
              <w:rPr>
                <w:rFonts w:hint="eastAsia" w:ascii="仿宋" w:hAnsi="仿宋" w:eastAsia="仿宋"/>
                <w:color w:val="0000FF"/>
                <w:sz w:val="24"/>
                <w:szCs w:val="28"/>
                <w:highlight w:val="none"/>
              </w:rPr>
              <w:t>。</w:t>
            </w:r>
            <w:r>
              <w:rPr>
                <w:rFonts w:hint="eastAsia" w:ascii="仿宋" w:hAnsi="仿宋" w:eastAsia="仿宋" w:cs="宋体"/>
                <w:b/>
                <w:kern w:val="0"/>
                <w:sz w:val="24"/>
                <w:highlight w:val="none"/>
                <w:lang w:val="zh-CN"/>
              </w:rPr>
              <w:t>提醒：验收时检测费用由采购人承担，不包含在投标总价中；</w:t>
            </w:r>
          </w:p>
          <w:p w14:paraId="60B24EAC">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lang w:val="zh-CN"/>
              </w:rPr>
              <w:t>投标报价出现下列情形的，投标无效：</w:t>
            </w:r>
          </w:p>
          <w:p w14:paraId="6794C61E">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rPr>
              <w:t>★</w:t>
            </w:r>
            <w:r>
              <w:rPr>
                <w:rFonts w:hint="eastAsia" w:ascii="宋体" w:hAnsi="宋体" w:eastAsia="宋体" w:cs="宋体"/>
                <w:b/>
                <w:bCs/>
                <w:sz w:val="24"/>
                <w:highlight w:val="none"/>
                <w:lang w:val="zh-CN"/>
              </w:rPr>
              <w:t>投标文</w:t>
            </w:r>
            <w:bookmarkStart w:id="32" w:name="OLE_LINK21"/>
            <w:r>
              <w:rPr>
                <w:rFonts w:hint="eastAsia" w:ascii="宋体" w:hAnsi="宋体" w:eastAsia="宋体" w:cs="宋体"/>
                <w:b/>
                <w:bCs/>
                <w:sz w:val="24"/>
                <w:highlight w:val="none"/>
                <w:lang w:val="zh-CN"/>
              </w:rPr>
              <w:t>件出现不是唯一的</w:t>
            </w:r>
            <w:bookmarkEnd w:id="32"/>
            <w:r>
              <w:rPr>
                <w:rFonts w:hint="eastAsia" w:ascii="宋体" w:hAnsi="宋体" w:eastAsia="宋体" w:cs="宋体"/>
                <w:b/>
                <w:bCs/>
                <w:sz w:val="24"/>
                <w:highlight w:val="none"/>
                <w:lang w:val="zh-CN"/>
              </w:rPr>
              <w:t>、有选择性投标报价的；</w:t>
            </w:r>
          </w:p>
          <w:p w14:paraId="303BACD3">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rPr>
              <w:t>★投标</w:t>
            </w:r>
            <w:r>
              <w:rPr>
                <w:rFonts w:hint="eastAsia" w:ascii="宋体" w:hAnsi="宋体" w:eastAsia="宋体" w:cs="宋体"/>
                <w:b/>
                <w:bCs/>
                <w:sz w:val="24"/>
                <w:highlight w:val="none"/>
                <w:lang w:val="zh-CN"/>
              </w:rPr>
              <w:t>报价超过招标文件中规定的预算金额或最高限价的;</w:t>
            </w:r>
          </w:p>
          <w:p w14:paraId="413D0382">
            <w:pPr>
              <w:spacing w:line="360" w:lineRule="auto"/>
              <w:rPr>
                <w:rFonts w:hint="eastAsia" w:ascii="宋体" w:hAnsi="宋体" w:eastAsia="宋体" w:cs="宋体"/>
                <w:b/>
                <w:bCs/>
                <w:sz w:val="24"/>
                <w:highlight w:val="none"/>
                <w:lang w:val="zh-CN"/>
              </w:rPr>
            </w:pPr>
            <w:r>
              <w:rPr>
                <w:rFonts w:hint="eastAsia" w:ascii="宋体" w:hAnsi="宋体" w:eastAsia="宋体" w:cs="宋体"/>
                <w:b/>
                <w:bCs/>
                <w:sz w:val="24"/>
                <w:highlight w:val="none"/>
              </w:rPr>
              <w:t>★</w:t>
            </w:r>
            <w:r>
              <w:rPr>
                <w:rFonts w:hint="eastAsia" w:ascii="宋体" w:hAnsi="宋体" w:eastAsia="宋体" w:cs="宋体"/>
                <w:b/>
                <w:bCs/>
                <w:sz w:val="24"/>
                <w:highlight w:val="none"/>
                <w:lang w:val="zh-CN" w:eastAsia="zh-CN"/>
              </w:rPr>
              <w:t>评标委员会认为</w:t>
            </w:r>
            <w:r>
              <w:rPr>
                <w:rFonts w:hint="eastAsia" w:ascii="宋体" w:hAnsi="宋体" w:eastAsia="宋体" w:cs="宋体"/>
                <w:b/>
                <w:bCs/>
                <w:sz w:val="24"/>
                <w:highlight w:val="none"/>
                <w:lang w:val="zh-CN"/>
              </w:rPr>
              <w:t>报价明显低于其他通过符合性审查投标人的报价，有可能影响产品质量或者不能诚信履约的，未能按要求提供书面说明或者提交相关证明材料，不</w:t>
            </w:r>
            <w:bookmarkStart w:id="33" w:name="OLE_LINK28"/>
            <w:r>
              <w:rPr>
                <w:rFonts w:hint="eastAsia" w:ascii="宋体" w:hAnsi="宋体" w:eastAsia="宋体" w:cs="宋体"/>
                <w:b/>
                <w:bCs/>
                <w:sz w:val="24"/>
                <w:highlight w:val="none"/>
                <w:lang w:val="zh-CN"/>
              </w:rPr>
              <w:t>能证明其报价合理性的</w:t>
            </w:r>
            <w:bookmarkEnd w:id="33"/>
            <w:r>
              <w:rPr>
                <w:rFonts w:hint="eastAsia" w:ascii="宋体" w:hAnsi="宋体" w:eastAsia="宋体" w:cs="宋体"/>
                <w:b/>
                <w:bCs/>
                <w:sz w:val="24"/>
                <w:highlight w:val="none"/>
                <w:lang w:val="zh-CN"/>
              </w:rPr>
              <w:t>;</w:t>
            </w:r>
          </w:p>
          <w:p w14:paraId="767A45A0">
            <w:pPr>
              <w:spacing w:line="360" w:lineRule="auto"/>
              <w:rPr>
                <w:rFonts w:hint="eastAsia" w:ascii="宋体" w:hAnsi="宋体" w:eastAsia="宋体" w:cs="宋体"/>
                <w:b/>
                <w:bCs/>
                <w:sz w:val="24"/>
                <w:highlight w:val="none"/>
                <w:lang w:eastAsia="zh-CN"/>
              </w:rPr>
            </w:pPr>
            <w:r>
              <w:rPr>
                <w:rFonts w:hint="eastAsia" w:ascii="宋体" w:hAnsi="宋体" w:eastAsia="宋体" w:cs="宋体"/>
                <w:b/>
                <w:bCs/>
                <w:sz w:val="24"/>
                <w:highlight w:val="none"/>
              </w:rPr>
              <w:t>★</w:t>
            </w:r>
            <w:r>
              <w:rPr>
                <w:rFonts w:hint="eastAsia" w:ascii="宋体" w:hAnsi="宋体" w:eastAsia="宋体" w:cs="宋体"/>
                <w:b/>
                <w:bCs/>
                <w:sz w:val="24"/>
                <w:highlight w:val="none"/>
                <w:lang w:val="zh-CN"/>
              </w:rPr>
              <w:t>报价低于项目预算50%</w:t>
            </w:r>
            <w:r>
              <w:rPr>
                <w:rFonts w:hint="eastAsia" w:ascii="宋体" w:hAnsi="宋体" w:eastAsia="宋体" w:cs="宋体"/>
                <w:b/>
                <w:bCs/>
                <w:sz w:val="24"/>
                <w:highlight w:val="none"/>
              </w:rPr>
              <w:t>的投标报价，投标人</w:t>
            </w:r>
            <w:r>
              <w:rPr>
                <w:rFonts w:hint="eastAsia" w:ascii="宋体" w:hAnsi="宋体" w:eastAsia="宋体" w:cs="宋体"/>
                <w:b/>
                <w:bCs/>
                <w:sz w:val="24"/>
                <w:highlight w:val="none"/>
                <w:lang w:val="en-US" w:eastAsia="zh-CN"/>
              </w:rPr>
              <w:t>应在</w:t>
            </w:r>
            <w:r>
              <w:rPr>
                <w:rFonts w:hint="eastAsia" w:ascii="宋体" w:hAnsi="宋体" w:eastAsia="宋体" w:cs="宋体"/>
                <w:b/>
                <w:bCs/>
                <w:sz w:val="24"/>
                <w:highlight w:val="none"/>
              </w:rPr>
              <w:t>投标文件中提供成本测算资料</w:t>
            </w:r>
            <w:r>
              <w:rPr>
                <w:rFonts w:hint="eastAsia" w:ascii="宋体" w:hAnsi="宋体" w:eastAsia="宋体" w:cs="宋体"/>
                <w:b/>
                <w:bCs/>
                <w:sz w:val="24"/>
                <w:highlight w:val="none"/>
                <w:lang w:eastAsia="zh-CN"/>
              </w:rPr>
              <w:t>，</w:t>
            </w:r>
            <w:r>
              <w:rPr>
                <w:rFonts w:hint="eastAsia" w:ascii="宋体" w:hAnsi="宋体" w:eastAsia="宋体" w:cs="宋体"/>
                <w:b/>
                <w:bCs/>
                <w:sz w:val="24"/>
                <w:highlight w:val="none"/>
              </w:rPr>
              <w:t>未在投标文件中提供成本测算资料</w:t>
            </w:r>
            <w:r>
              <w:rPr>
                <w:rFonts w:hint="eastAsia" w:ascii="宋体" w:hAnsi="宋体" w:eastAsia="宋体" w:cs="宋体"/>
                <w:b/>
                <w:bCs/>
                <w:sz w:val="24"/>
                <w:highlight w:val="none"/>
                <w:lang w:val="en-US" w:eastAsia="zh-CN"/>
              </w:rPr>
              <w:t>的，将被</w:t>
            </w:r>
            <w:r>
              <w:rPr>
                <w:rFonts w:hint="eastAsia" w:ascii="宋体" w:hAnsi="宋体" w:eastAsia="宋体" w:cs="宋体"/>
                <w:b/>
                <w:bCs/>
                <w:sz w:val="24"/>
                <w:highlight w:val="none"/>
              </w:rPr>
              <w:t>视为投标人</w:t>
            </w:r>
            <w:bookmarkStart w:id="34" w:name="OLE_LINK23"/>
            <w:r>
              <w:rPr>
                <w:rFonts w:hint="eastAsia" w:ascii="宋体" w:hAnsi="宋体" w:eastAsia="宋体" w:cs="宋体"/>
                <w:b/>
                <w:bCs/>
                <w:sz w:val="24"/>
                <w:highlight w:val="none"/>
              </w:rPr>
              <w:t>不能证明其报价合理性</w:t>
            </w:r>
            <w:r>
              <w:rPr>
                <w:rFonts w:hint="eastAsia" w:ascii="宋体" w:hAnsi="宋体" w:eastAsia="宋体" w:cs="宋体"/>
                <w:b/>
                <w:bCs/>
                <w:sz w:val="24"/>
                <w:highlight w:val="none"/>
                <w:lang w:eastAsia="zh-CN"/>
              </w:rPr>
              <w:t>；</w:t>
            </w:r>
          </w:p>
          <w:bookmarkEnd w:id="34"/>
          <w:p w14:paraId="00A7AFB3">
            <w:pPr>
              <w:spacing w:line="360" w:lineRule="auto"/>
              <w:rPr>
                <w:rFonts w:hint="eastAsia" w:ascii="宋体" w:hAnsi="宋体" w:eastAsia="宋体" w:cs="宋体"/>
                <w:b/>
                <w:bCs/>
                <w:sz w:val="24"/>
                <w:highlight w:val="none"/>
              </w:rPr>
            </w:pPr>
            <w:r>
              <w:rPr>
                <w:rFonts w:hint="eastAsia" w:ascii="仿宋" w:hAnsi="仿宋" w:eastAsia="仿宋"/>
                <w:b/>
                <w:sz w:val="24"/>
                <w:highlight w:val="none"/>
              </w:rPr>
              <w:t>★</w:t>
            </w:r>
            <w:r>
              <w:rPr>
                <w:rFonts w:hint="eastAsia" w:ascii="宋体" w:hAnsi="宋体" w:eastAsia="宋体" w:cs="宋体"/>
                <w:b/>
                <w:bCs/>
                <w:sz w:val="24"/>
                <w:highlight w:val="none"/>
              </w:rPr>
              <w:t>《开标一览表(报价表)》填写不完整或字迹不能辨认或有漏项的,经评标委员会认定属于</w:t>
            </w:r>
            <w:bookmarkStart w:id="35" w:name="OLE_LINK29"/>
            <w:r>
              <w:rPr>
                <w:rFonts w:hint="eastAsia" w:ascii="宋体" w:hAnsi="宋体" w:eastAsia="宋体" w:cs="宋体"/>
                <w:b/>
                <w:bCs/>
                <w:sz w:val="24"/>
                <w:highlight w:val="none"/>
              </w:rPr>
              <w:t>重大偏差</w:t>
            </w:r>
            <w:bookmarkEnd w:id="35"/>
            <w:r>
              <w:rPr>
                <w:rFonts w:hint="eastAsia" w:ascii="宋体" w:hAnsi="宋体" w:eastAsia="宋体" w:cs="宋体"/>
                <w:b/>
                <w:bCs/>
                <w:sz w:val="24"/>
                <w:highlight w:val="none"/>
              </w:rPr>
              <w:t>的；</w:t>
            </w:r>
          </w:p>
          <w:p w14:paraId="0D6DF039">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r>
              <w:rPr>
                <w:rFonts w:hint="eastAsia" w:ascii="宋体" w:hAnsi="宋体" w:eastAsia="宋体" w:cs="宋体"/>
                <w:b/>
                <w:bCs/>
                <w:sz w:val="24"/>
                <w:highlight w:val="none"/>
              </w:rPr>
              <w:t>★投标人对根据修正原则修</w:t>
            </w:r>
            <w:bookmarkStart w:id="36" w:name="OLE_LINK30"/>
            <w:r>
              <w:rPr>
                <w:rFonts w:hint="eastAsia" w:ascii="宋体" w:hAnsi="宋体" w:eastAsia="宋体" w:cs="宋体"/>
                <w:b/>
                <w:bCs/>
                <w:sz w:val="24"/>
                <w:highlight w:val="none"/>
              </w:rPr>
              <w:t>正后的报价不</w:t>
            </w:r>
            <w:bookmarkEnd w:id="36"/>
            <w:r>
              <w:rPr>
                <w:rFonts w:hint="eastAsia" w:ascii="宋体" w:hAnsi="宋体" w:eastAsia="宋体" w:cs="宋体"/>
                <w:b/>
                <w:bCs/>
                <w:sz w:val="24"/>
                <w:highlight w:val="none"/>
              </w:rPr>
              <w:t>确认的。</w:t>
            </w:r>
          </w:p>
          <w:bookmarkEnd w:id="30"/>
          <w:p w14:paraId="327DF514">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highlight w:val="none"/>
                <w:lang w:eastAsia="zh-CN"/>
              </w:rPr>
            </w:pPr>
          </w:p>
        </w:tc>
      </w:tr>
      <w:tr w14:paraId="079E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AD03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14:paraId="5895F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070AE7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214AAC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w:t>
            </w:r>
            <w:r>
              <w:rPr>
                <w:rFonts w:hint="eastAsia" w:ascii="仿宋" w:hAnsi="仿宋" w:eastAsia="仿宋" w:cs="仿宋"/>
                <w:b/>
                <w:sz w:val="24"/>
                <w:highlight w:val="none"/>
              </w:rPr>
              <w:t>需在投标响应</w:t>
            </w:r>
            <w:r>
              <w:rPr>
                <w:rFonts w:hint="eastAsia" w:ascii="仿宋" w:hAnsi="仿宋" w:eastAsia="仿宋" w:cs="仿宋"/>
                <w:b/>
                <w:sz w:val="24"/>
                <w:highlight w:val="none"/>
              </w:rPr>
              <w:t>文件</w:t>
            </w:r>
            <w:bookmarkStart w:id="37" w:name="OLE_LINK5"/>
            <w:r>
              <w:rPr>
                <w:rFonts w:hint="eastAsia" w:ascii="仿宋" w:hAnsi="仿宋" w:eastAsia="仿宋" w:cs="仿宋"/>
                <w:b/>
                <w:sz w:val="24"/>
                <w:highlight w:val="none"/>
              </w:rPr>
              <w:t>商务技术文件</w:t>
            </w:r>
            <w:bookmarkEnd w:id="37"/>
            <w:r>
              <w:rPr>
                <w:rFonts w:hint="eastAsia" w:ascii="仿宋" w:hAnsi="仿宋" w:eastAsia="仿宋" w:cs="仿宋"/>
                <w:b/>
                <w:sz w:val="24"/>
                <w:highlight w:val="none"/>
              </w:rPr>
              <w:t>内提供由社保机构出具的该授权代表的社保证明（1.如该授权代表为离退休返聘人员的，投标响应</w:t>
            </w:r>
            <w:r>
              <w:rPr>
                <w:rFonts w:hint="eastAsia" w:ascii="仿宋" w:hAnsi="仿宋" w:eastAsia="仿宋" w:cs="仿宋"/>
                <w:b/>
                <w:sz w:val="24"/>
                <w:highlight w:val="none"/>
                <w:lang w:val="en-US" w:eastAsia="zh-CN"/>
              </w:rPr>
              <w:t>商务技术文件</w:t>
            </w:r>
            <w:r>
              <w:rPr>
                <w:rFonts w:hint="eastAsia" w:ascii="仿宋" w:hAnsi="仿宋" w:eastAsia="仿宋" w:cs="仿宋"/>
                <w:b/>
                <w:sz w:val="24"/>
                <w:highlight w:val="none"/>
              </w:rPr>
              <w:t>内需提供退休证明及单位</w:t>
            </w:r>
            <w:r>
              <w:rPr>
                <w:rFonts w:hint="eastAsia" w:ascii="仿宋" w:hAnsi="仿宋" w:eastAsia="仿宋" w:cs="仿宋"/>
                <w:b/>
                <w:sz w:val="24"/>
                <w:highlight w:val="none"/>
              </w:rPr>
              <w:t>聘用证明;2.如由第三方代理社保事项的，则需提供加盖投标人公章的委托代理协议复印件）。</w:t>
            </w:r>
          </w:p>
        </w:tc>
      </w:tr>
      <w:tr w14:paraId="1DA2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7CFB9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14:paraId="1C4A2E1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093F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89465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14:paraId="20F00F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1FFF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4F75D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14:paraId="05F1B6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2B347E2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1878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FE405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14:paraId="705964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4DF1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D7011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14:paraId="437B1D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703BEA4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217285E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0AFB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B0DC3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14:paraId="38B835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0242FD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61BA52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14:paraId="14979E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FA8FF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0218BC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65A35EE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330952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1C2726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A67F8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56976BF6">
            <w:pPr>
              <w:pStyle w:val="80"/>
              <w:rPr>
                <w:rFonts w:hint="eastAsia" w:eastAsia="仿宋"/>
                <w:highlight w:val="none"/>
                <w:lang w:eastAsia="zh-CN"/>
              </w:rPr>
            </w:pPr>
            <w:r>
              <w:rPr>
                <w:rFonts w:hint="eastAsia" w:ascii="仿宋" w:hAnsi="仿宋" w:eastAsia="仿宋" w:cs="仿宋"/>
                <w:b w:val="0"/>
                <w:bCs w:val="0"/>
                <w:color w:val="auto"/>
                <w:kern w:val="2"/>
                <w:sz w:val="24"/>
                <w:highlight w:val="none"/>
                <w:lang w:eastAsia="zh-CN"/>
              </w:rPr>
              <w:t>（</w:t>
            </w:r>
            <w:r>
              <w:rPr>
                <w:rFonts w:hint="eastAsia" w:ascii="仿宋" w:hAnsi="仿宋" w:eastAsia="仿宋" w:cs="仿宋"/>
                <w:b w:val="0"/>
                <w:bCs w:val="0"/>
                <w:color w:val="auto"/>
                <w:kern w:val="2"/>
                <w:sz w:val="24"/>
                <w:highlight w:val="none"/>
                <w:lang w:val="en-US" w:eastAsia="zh-CN"/>
              </w:rPr>
              <w:t>8</w:t>
            </w:r>
            <w:r>
              <w:rPr>
                <w:rFonts w:hint="eastAsia" w:ascii="仿宋" w:hAnsi="仿宋" w:eastAsia="仿宋" w:cs="仿宋"/>
                <w:b w:val="0"/>
                <w:bCs w:val="0"/>
                <w:color w:val="auto"/>
                <w:kern w:val="2"/>
                <w:sz w:val="24"/>
                <w:highlight w:val="none"/>
                <w:lang w:eastAsia="zh-CN"/>
              </w:rPr>
              <w:t>）未按招标文件要求提供样品或提供样品不满足采购需求实质性条件的，投标无效。</w:t>
            </w:r>
          </w:p>
        </w:tc>
      </w:tr>
      <w:tr w14:paraId="3F0D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711AB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14:paraId="607AC503">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14:paraId="450AACA6">
            <w:pPr>
              <w:tabs>
                <w:tab w:val="center" w:pos="4077"/>
              </w:tabs>
              <w:spacing w:beforeLines="0" w:afterLines="0" w:line="440" w:lineRule="exac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□A无方案讲解演示。</w:t>
            </w:r>
            <w:r>
              <w:rPr>
                <w:rFonts w:hint="eastAsia" w:ascii="仿宋" w:hAnsi="仿宋" w:eastAsia="仿宋" w:cs="仿宋"/>
                <w:sz w:val="24"/>
                <w:szCs w:val="24"/>
                <w:highlight w:val="none"/>
                <w:lang w:eastAsia="zh-CN"/>
              </w:rPr>
              <w:tab/>
            </w:r>
          </w:p>
          <w:p w14:paraId="103B2CBB">
            <w:pPr>
              <w:spacing w:beforeLines="0" w:afterLines="0" w:line="440" w:lineRule="exact"/>
              <w:rPr>
                <w:rFonts w:hint="eastAsia" w:ascii="仿宋" w:hAnsi="仿宋" w:eastAsia="仿宋" w:cs="仿宋"/>
                <w:b w:val="0"/>
                <w:color w:val="auto"/>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B有方案讲解演示：</w:t>
            </w:r>
          </w:p>
          <w:p w14:paraId="11E4CF46">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（1）在评标时安排每个供应商进行方案讲解演示。每个供应商时间不超过</w:t>
            </w:r>
            <w:r>
              <w:rPr>
                <w:rFonts w:hint="eastAsia" w:ascii="仿宋" w:hAnsi="仿宋" w:eastAsia="仿宋" w:cs="仿宋"/>
                <w:color w:val="auto"/>
                <w:sz w:val="24"/>
                <w:szCs w:val="24"/>
                <w:highlight w:val="none"/>
                <w:u w:val="none"/>
                <w:lang w:val="en-US" w:eastAsia="zh-CN"/>
              </w:rPr>
              <w:t>10</w:t>
            </w:r>
            <w:r>
              <w:rPr>
                <w:rFonts w:hint="eastAsia" w:ascii="仿宋" w:hAnsi="仿宋" w:eastAsia="仿宋" w:cs="仿宋"/>
                <w:color w:val="auto"/>
                <w:sz w:val="24"/>
                <w:szCs w:val="24"/>
                <w:highlight w:val="none"/>
                <w:lang w:val="en-US"/>
              </w:rPr>
              <w:t>分钟，讲解次序以投标文件解密时间先后次序为准。</w:t>
            </w:r>
          </w:p>
          <w:p w14:paraId="025B0B5B">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rPr>
              <w:t>（2）方案讲解演示可选择以下其中一种方式：</w:t>
            </w:r>
          </w:p>
          <w:p w14:paraId="2088891C">
            <w:pPr>
              <w:spacing w:beforeLines="0" w:afterLines="0" w:line="44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rPr>
              <w:t>方式一：政采云平台在线讲解演示。政采云平台在线讲解需供应商根据政采云平台操作要求做好准备工作，提前完善软硬件配置环境。</w:t>
            </w:r>
          </w:p>
          <w:p w14:paraId="50F76FE9">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方式二：现场讲解演示。现场讲解地点为</w:t>
            </w:r>
            <w:r>
              <w:rPr>
                <w:rFonts w:hint="eastAsia" w:ascii="仿宋" w:hAnsi="仿宋" w:eastAsia="仿宋" w:cs="仿宋"/>
                <w:color w:val="auto"/>
                <w:sz w:val="24"/>
                <w:szCs w:val="24"/>
                <w:highlight w:val="none"/>
                <w:u w:val="none"/>
                <w:lang w:val="en-US"/>
              </w:rPr>
              <w:t xml:space="preserve">     </w:t>
            </w:r>
            <w:r>
              <w:rPr>
                <w:rFonts w:hint="eastAsia" w:ascii="仿宋" w:hAnsi="仿宋" w:eastAsia="仿宋" w:cs="仿宋"/>
                <w:color w:val="auto"/>
                <w:sz w:val="24"/>
                <w:szCs w:val="24"/>
                <w:highlight w:val="none"/>
                <w:lang w:val="en-US"/>
              </w:rPr>
              <w:t>，</w:t>
            </w:r>
            <w:r>
              <w:rPr>
                <w:rFonts w:hint="eastAsia" w:ascii="仿宋" w:hAnsi="仿宋" w:eastAsia="仿宋" w:cs="仿宋"/>
                <w:color w:val="auto"/>
                <w:kern w:val="2"/>
                <w:sz w:val="24"/>
                <w:highlight w:val="none"/>
                <w:lang w:val="en-US"/>
              </w:rPr>
              <w:t>讲解演示人员不超过</w:t>
            </w:r>
            <w:r>
              <w:rPr>
                <w:rFonts w:hint="eastAsia" w:ascii="仿宋" w:hAnsi="仿宋" w:eastAsia="仿宋" w:cs="仿宋"/>
                <w:color w:val="auto"/>
                <w:kern w:val="2"/>
                <w:sz w:val="24"/>
                <w:highlight w:val="none"/>
                <w:u w:val="none"/>
                <w:lang w:val="en-US" w:eastAsia="zh-CN"/>
              </w:rPr>
              <w:t>3</w:t>
            </w:r>
            <w:r>
              <w:rPr>
                <w:rFonts w:hint="eastAsia" w:ascii="仿宋" w:hAnsi="仿宋" w:eastAsia="仿宋" w:cs="仿宋"/>
                <w:color w:val="auto"/>
                <w:kern w:val="2"/>
                <w:sz w:val="24"/>
                <w:highlight w:val="none"/>
                <w:lang w:val="en-US"/>
              </w:rPr>
              <w:t>人</w:t>
            </w:r>
            <w:r>
              <w:rPr>
                <w:rFonts w:hint="eastAsia" w:ascii="仿宋" w:hAnsi="仿宋" w:eastAsia="仿宋" w:cs="仿宋"/>
                <w:kern w:val="2"/>
                <w:sz w:val="24"/>
                <w:highlight w:val="none"/>
                <w:lang w:val="zh-CN"/>
              </w:rPr>
              <w:t>。</w:t>
            </w:r>
            <w:r>
              <w:rPr>
                <w:rFonts w:hint="eastAsia" w:ascii="仿宋" w:hAnsi="仿宋" w:eastAsia="仿宋" w:cs="仿宋"/>
                <w:sz w:val="24"/>
                <w:szCs w:val="24"/>
                <w:highlight w:val="none"/>
                <w:lang w:val="zh-CN"/>
              </w:rPr>
              <w:t>讲解演示所用电脑等设备由供应商自备。现场讲解演示人员进场时提供讲解人员名单及身份证明，否则不得讲解演示。</w:t>
            </w:r>
            <w:r>
              <w:rPr>
                <w:rFonts w:hint="eastAsia" w:ascii="仿宋" w:hAnsi="仿宋" w:eastAsia="仿宋" w:cs="仿宋"/>
                <w:sz w:val="24"/>
                <w:szCs w:val="24"/>
                <w:highlight w:val="none"/>
                <w:lang w:val="zh-CN"/>
              </w:rPr>
              <w:br w:type="textWrapping"/>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rPr>
              <w:t>方式</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lang w:val="en-US"/>
              </w:rPr>
              <w:t>：</w:t>
            </w:r>
            <w:r>
              <w:rPr>
                <w:rFonts w:hint="eastAsia" w:ascii="仿宋" w:hAnsi="仿宋" w:eastAsia="仿宋" w:cs="仿宋"/>
                <w:b w:val="0"/>
                <w:bCs/>
                <w:color w:val="auto"/>
                <w:kern w:val="28"/>
                <w:sz w:val="24"/>
                <w:highlight w:val="none"/>
              </w:rPr>
              <w:t>投标人应于</w:t>
            </w:r>
            <w:r>
              <w:rPr>
                <w:rStyle w:val="76"/>
                <w:rFonts w:hint="eastAsia" w:ascii="仿宋" w:hAnsi="仿宋" w:eastAsia="仿宋" w:cs="仿宋"/>
                <w:snapToGrid/>
                <w:color w:val="auto"/>
                <w:kern w:val="2"/>
                <w:sz w:val="24"/>
                <w:szCs w:val="24"/>
                <w:highlight w:val="none"/>
                <w:u w:val="single"/>
              </w:rPr>
              <w:t xml:space="preserve"> 202</w:t>
            </w:r>
            <w:r>
              <w:rPr>
                <w:rStyle w:val="76"/>
                <w:rFonts w:hint="eastAsia" w:ascii="仿宋" w:hAnsi="仿宋" w:eastAsia="仿宋" w:cs="仿宋"/>
                <w:snapToGrid/>
                <w:color w:val="auto"/>
                <w:kern w:val="2"/>
                <w:sz w:val="24"/>
                <w:szCs w:val="24"/>
                <w:highlight w:val="none"/>
                <w:u w:val="single"/>
                <w:lang w:val="en-US" w:eastAsia="zh-CN"/>
              </w:rPr>
              <w:t>5</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16</w:t>
            </w:r>
            <w:r>
              <w:rPr>
                <w:rStyle w:val="76"/>
                <w:rFonts w:hint="eastAsia" w:ascii="仿宋" w:hAnsi="仿宋" w:eastAsia="仿宋" w:cs="仿宋"/>
                <w:snapToGrid/>
                <w:color w:val="auto"/>
                <w:kern w:val="2"/>
                <w:sz w:val="24"/>
                <w:szCs w:val="24"/>
                <w:highlight w:val="none"/>
                <w:u w:val="single"/>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 xml:space="preserve">分00秒 </w:t>
            </w:r>
            <w:r>
              <w:rPr>
                <w:rFonts w:hint="eastAsia" w:ascii="仿宋" w:hAnsi="仿宋" w:eastAsia="仿宋" w:cs="仿宋"/>
                <w:b w:val="0"/>
                <w:bCs/>
                <w:color w:val="auto"/>
                <w:kern w:val="28"/>
                <w:sz w:val="24"/>
                <w:highlight w:val="none"/>
              </w:rPr>
              <w:t>整之前将演示视频密封</w:t>
            </w:r>
            <w:r>
              <w:rPr>
                <w:rFonts w:hint="eastAsia" w:ascii="仿宋" w:hAnsi="仿宋" w:eastAsia="仿宋" w:cs="仿宋"/>
                <w:b w:val="0"/>
                <w:bCs/>
                <w:color w:val="auto"/>
                <w:kern w:val="28"/>
                <w:sz w:val="24"/>
                <w:highlight w:val="none"/>
                <w:lang w:eastAsia="zh-CN"/>
              </w:rPr>
              <w:t>（</w:t>
            </w:r>
            <w:r>
              <w:rPr>
                <w:rFonts w:hint="eastAsia" w:ascii="仿宋" w:hAnsi="仿宋" w:eastAsia="仿宋" w:cs="仿宋"/>
                <w:strike w:val="0"/>
                <w:dstrike w:val="0"/>
                <w:color w:val="auto"/>
                <w:sz w:val="24"/>
                <w:szCs w:val="24"/>
                <w:highlight w:val="none"/>
              </w:rPr>
              <w:t>（投标人将演示视频刻录在U盘中</w:t>
            </w:r>
            <w:r>
              <w:rPr>
                <w:rFonts w:hint="eastAsia" w:ascii="仿宋" w:hAnsi="仿宋" w:eastAsia="仿宋" w:cs="仿宋"/>
                <w:strike w:val="0"/>
                <w:dstrike w:val="0"/>
                <w:color w:val="auto"/>
                <w:sz w:val="24"/>
                <w:szCs w:val="24"/>
                <w:highlight w:val="none"/>
                <w:lang w:eastAsia="zh-CN"/>
              </w:rPr>
              <w:t>，</w:t>
            </w:r>
            <w:r>
              <w:rPr>
                <w:rFonts w:hint="eastAsia" w:ascii="仿宋" w:hAnsi="仿宋" w:eastAsia="仿宋" w:cs="仿宋"/>
                <w:strike w:val="0"/>
                <w:dstrike w:val="0"/>
                <w:color w:val="auto"/>
                <w:sz w:val="24"/>
                <w:szCs w:val="24"/>
                <w:highlight w:val="none"/>
                <w:lang w:val="en-US" w:eastAsia="zh-CN"/>
              </w:rPr>
              <w:t>供应商无需到达开标</w:t>
            </w:r>
            <w:bookmarkStart w:id="106" w:name="_GoBack"/>
            <w:bookmarkEnd w:id="106"/>
            <w:r>
              <w:rPr>
                <w:rFonts w:hint="eastAsia" w:ascii="仿宋" w:hAnsi="仿宋" w:eastAsia="仿宋" w:cs="仿宋"/>
                <w:strike w:val="0"/>
                <w:dstrike w:val="0"/>
                <w:color w:val="auto"/>
                <w:sz w:val="24"/>
                <w:szCs w:val="24"/>
                <w:highlight w:val="none"/>
                <w:lang w:val="en-US" w:eastAsia="zh-CN"/>
              </w:rPr>
              <w:t>现场讲解</w:t>
            </w:r>
            <w:r>
              <w:rPr>
                <w:rFonts w:hint="eastAsia" w:ascii="仿宋" w:hAnsi="仿宋" w:eastAsia="仿宋" w:cs="仿宋"/>
                <w:strike w:val="0"/>
                <w:dstrike w:val="0"/>
                <w:color w:val="auto"/>
                <w:sz w:val="24"/>
                <w:szCs w:val="24"/>
                <w:highlight w:val="none"/>
              </w:rPr>
              <w:t>）</w:t>
            </w:r>
            <w:r>
              <w:rPr>
                <w:rFonts w:hint="eastAsia" w:ascii="仿宋" w:hAnsi="仿宋" w:eastAsia="仿宋" w:cs="仿宋"/>
                <w:b w:val="0"/>
                <w:bCs/>
                <w:color w:val="auto"/>
                <w:kern w:val="28"/>
                <w:sz w:val="24"/>
                <w:highlight w:val="none"/>
              </w:rPr>
              <w:t>，以邮寄(建议采用EMS或顺丰)的方式送达至</w:t>
            </w:r>
            <w:r>
              <w:rPr>
                <w:rFonts w:hint="eastAsia" w:ascii="仿宋" w:hAnsi="仿宋" w:eastAsia="仿宋" w:cs="仿宋"/>
                <w:b w:val="0"/>
                <w:bCs/>
                <w:color w:val="auto"/>
                <w:kern w:val="28"/>
                <w:sz w:val="24"/>
                <w:highlight w:val="none"/>
                <w:lang w:val="en-US" w:eastAsia="zh-CN"/>
              </w:rPr>
              <w:t>浙江越锋项目管理有限公司（柯桥区湖西路1176号）</w:t>
            </w:r>
            <w:r>
              <w:rPr>
                <w:rFonts w:hint="eastAsia" w:ascii="仿宋" w:hAnsi="仿宋" w:eastAsia="仿宋" w:cs="仿宋"/>
                <w:b w:val="0"/>
                <w:bCs/>
                <w:color w:val="auto"/>
                <w:kern w:val="28"/>
                <w:sz w:val="24"/>
                <w:highlight w:val="none"/>
              </w:rPr>
              <w:t>，收件人：</w:t>
            </w:r>
            <w:r>
              <w:rPr>
                <w:rFonts w:hint="eastAsia" w:ascii="仿宋" w:hAnsi="仿宋" w:eastAsia="仿宋" w:cs="仿宋"/>
                <w:b w:val="0"/>
                <w:bCs/>
                <w:color w:val="auto"/>
                <w:kern w:val="28"/>
                <w:sz w:val="24"/>
                <w:highlight w:val="none"/>
                <w:lang w:val="en-US" w:eastAsia="zh-CN"/>
              </w:rPr>
              <w:t>吴永杰</w:t>
            </w:r>
            <w:r>
              <w:rPr>
                <w:rFonts w:hint="eastAsia" w:ascii="仿宋" w:hAnsi="仿宋" w:eastAsia="仿宋" w:cs="仿宋"/>
                <w:b w:val="0"/>
                <w:bCs/>
                <w:color w:val="auto"/>
                <w:kern w:val="28"/>
                <w:sz w:val="24"/>
                <w:highlight w:val="none"/>
              </w:rPr>
              <w:t>，联系电话：</w:t>
            </w:r>
            <w:r>
              <w:rPr>
                <w:rFonts w:hint="eastAsia" w:ascii="仿宋" w:hAnsi="仿宋" w:eastAsia="仿宋" w:cs="仿宋"/>
                <w:b w:val="0"/>
                <w:bCs/>
                <w:color w:val="auto"/>
                <w:kern w:val="28"/>
                <w:sz w:val="24"/>
                <w:highlight w:val="none"/>
                <w:lang w:val="en-US" w:eastAsia="zh-CN"/>
              </w:rPr>
              <w:t>13357586980</w:t>
            </w:r>
            <w:r>
              <w:rPr>
                <w:rFonts w:hint="eastAsia" w:ascii="仿宋" w:hAnsi="仿宋" w:eastAsia="仿宋" w:cs="仿宋"/>
                <w:b w:val="0"/>
                <w:bCs/>
                <w:color w:val="auto"/>
                <w:kern w:val="28"/>
                <w:sz w:val="24"/>
                <w:highlight w:val="none"/>
              </w:rPr>
              <w:t>，邮政编码：312030，请寄件人在邮件外包装注明投标项目名称、电子演示文件、投标供应商名称，被授权人姓名及联系电话, 接收邮寄快递包裹的时间为工作日9:00-17:00， 邮寄以签收时间为准，逾期送达或未按照招标文件要求密封将予以拒收。</w:t>
            </w:r>
          </w:p>
          <w:p w14:paraId="26CA685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244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8848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14:paraId="4E5854A7">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lang w:val="en-US" w:eastAsia="zh-CN"/>
              </w:rPr>
            </w:pPr>
            <w:r>
              <w:rPr>
                <w:rFonts w:hint="eastAsia" w:ascii="仿宋" w:hAnsi="仿宋" w:eastAsia="仿宋" w:cs="仿宋"/>
                <w:b/>
                <w:sz w:val="24"/>
                <w:highlight w:val="none"/>
                <w:lang w:eastAsia="zh-CN"/>
              </w:rPr>
              <w:t>进口</w:t>
            </w:r>
            <w:r>
              <w:rPr>
                <w:rFonts w:hint="eastAsia" w:ascii="仿宋" w:hAnsi="仿宋" w:eastAsia="仿宋" w:cs="仿宋"/>
                <w:b/>
                <w:sz w:val="24"/>
                <w:highlight w:val="none"/>
              </w:rPr>
              <w:t>产品</w:t>
            </w:r>
          </w:p>
        </w:tc>
        <w:tc>
          <w:tcPr>
            <w:tcW w:w="7515" w:type="dxa"/>
            <w:vAlign w:val="center"/>
          </w:tcPr>
          <w:p w14:paraId="0D6B26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14:paraId="1CB854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4D3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4A64D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p>
        </w:tc>
        <w:tc>
          <w:tcPr>
            <w:tcW w:w="855" w:type="dxa"/>
            <w:vAlign w:val="center"/>
          </w:tcPr>
          <w:p w14:paraId="4766E31B">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68F19E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olor w:val="auto"/>
                <w:sz w:val="24"/>
                <w:szCs w:val="28"/>
                <w:highlight w:val="none"/>
                <w:u w:val="single"/>
                <w:lang w:eastAsia="zh-CN"/>
              </w:rPr>
              <w:t>绍兴第二医院兰亭院区成本系统项目</w:t>
            </w:r>
            <w:r>
              <w:rPr>
                <w:rFonts w:hint="eastAsia" w:ascii="仿宋" w:hAnsi="仿宋" w:eastAsia="仿宋" w:cs="仿宋"/>
                <w:sz w:val="24"/>
                <w:highlight w:val="none"/>
              </w:rPr>
              <w:t>。</w:t>
            </w:r>
          </w:p>
          <w:p w14:paraId="576F56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63FA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412F97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14:paraId="3F1D0967">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bookmarkStart w:id="38" w:name="OLE_LINK41"/>
            <w:r>
              <w:rPr>
                <w:rFonts w:hint="eastAsia" w:ascii="仿宋_GB2312" w:hAnsi="仿宋" w:eastAsia="仿宋_GB2312"/>
                <w:bCs/>
                <w:color w:val="000000" w:themeColor="text1"/>
                <w:sz w:val="24"/>
                <w:highlight w:val="none"/>
                <w14:textFill>
                  <w14:solidFill>
                    <w14:schemeClr w14:val="tx1"/>
                  </w14:solidFill>
                </w14:textFill>
              </w:rPr>
              <w:t>中小企业优惠措施</w:t>
            </w:r>
            <w:bookmarkEnd w:id="38"/>
          </w:p>
        </w:tc>
        <w:tc>
          <w:tcPr>
            <w:tcW w:w="7515" w:type="dxa"/>
            <w:vAlign w:val="center"/>
          </w:tcPr>
          <w:p w14:paraId="7AFE77A9">
            <w:pPr>
              <w:pStyle w:val="257"/>
              <w:adjustRightInd w:val="0"/>
              <w:snapToGrid w:val="0"/>
              <w:spacing w:before="72" w:beforeLines="30" w:after="72" w:afterLines="30"/>
              <w:ind w:firstLine="482"/>
              <w:rPr>
                <w:rFonts w:hint="eastAsia" w:ascii="仿宋" w:hAnsi="仿宋" w:eastAsia="仿宋"/>
                <w:b/>
                <w:color w:val="000000" w:themeColor="text1"/>
                <w:sz w:val="24"/>
                <w:szCs w:val="24"/>
                <w:highlight w:val="none"/>
                <w:u w:val="single"/>
                <w14:textFill>
                  <w14:solidFill>
                    <w14:schemeClr w14:val="tx1"/>
                  </w14:solidFill>
                </w14:textFill>
              </w:rPr>
            </w:pPr>
            <w:r>
              <w:rPr>
                <w:rFonts w:hint="eastAsia" w:ascii="仿宋" w:hAnsi="仿宋" w:eastAsia="仿宋"/>
                <w:b/>
                <w:color w:val="000000" w:themeColor="text1"/>
                <w:sz w:val="24"/>
                <w:szCs w:val="24"/>
                <w:highlight w:val="none"/>
                <w14:textFill>
                  <w14:solidFill>
                    <w14:schemeClr w14:val="tx1"/>
                  </w14:solidFill>
                </w14:textFill>
              </w:rPr>
              <w:t>1.项目属性：</w:t>
            </w:r>
            <w:r>
              <w:rPr>
                <w:rFonts w:hint="eastAsia" w:ascii="仿宋" w:hAnsi="仿宋" w:eastAsia="仿宋"/>
                <w:b/>
                <w:color w:val="000000" w:themeColor="text1"/>
                <w:sz w:val="24"/>
                <w:szCs w:val="24"/>
                <w:highlight w:val="none"/>
                <w:u w:val="single"/>
                <w14:textFill>
                  <w14:solidFill>
                    <w14:schemeClr w14:val="tx1"/>
                  </w14:solidFill>
                </w14:textFill>
              </w:rPr>
              <w:t>货物类</w:t>
            </w:r>
          </w:p>
          <w:p w14:paraId="5E093639">
            <w:pPr>
              <w:pStyle w:val="257"/>
              <w:adjustRightInd w:val="0"/>
              <w:snapToGrid w:val="0"/>
              <w:spacing w:before="72" w:beforeLines="30" w:after="72" w:afterLines="30"/>
              <w:ind w:firstLine="482"/>
              <w:rPr>
                <w:rFonts w:hint="eastAsia" w:ascii="仿宋" w:hAnsi="仿宋" w:eastAsia="仿宋"/>
                <w:b/>
                <w:color w:val="000000" w:themeColor="text1"/>
                <w:sz w:val="24"/>
                <w:szCs w:val="24"/>
                <w:highlight w:val="none"/>
                <w14:textFill>
                  <w14:solidFill>
                    <w14:schemeClr w14:val="tx1"/>
                  </w14:solidFill>
                </w14:textFill>
              </w:rPr>
            </w:pPr>
            <w:r>
              <w:rPr>
                <w:rFonts w:hint="eastAsia" w:ascii="仿宋" w:hAnsi="仿宋" w:eastAsia="仿宋"/>
                <w:b/>
                <w:color w:val="000000" w:themeColor="text1"/>
                <w:sz w:val="24"/>
                <w:szCs w:val="24"/>
                <w:highlight w:val="none"/>
                <w14:textFill>
                  <w14:solidFill>
                    <w14:schemeClr w14:val="tx1"/>
                  </w14:solidFill>
                </w14:textFill>
              </w:rPr>
              <w:t>2.中小企业划分标准所属行业（具体根据《</w:t>
            </w:r>
            <w:bookmarkStart w:id="39" w:name="OLE_LINK43"/>
            <w:bookmarkStart w:id="40" w:name="OLE_LINK42"/>
            <w:bookmarkStart w:id="41" w:name="OLE_LINK44"/>
            <w:r>
              <w:rPr>
                <w:rFonts w:hint="eastAsia" w:ascii="仿宋" w:hAnsi="仿宋" w:eastAsia="仿宋"/>
                <w:b/>
                <w:color w:val="000000" w:themeColor="text1"/>
                <w:sz w:val="24"/>
                <w:szCs w:val="24"/>
                <w:highlight w:val="none"/>
                <w14:textFill>
                  <w14:solidFill>
                    <w14:schemeClr w14:val="tx1"/>
                  </w14:solidFill>
                </w14:textFill>
              </w:rPr>
              <w:t>中小企业划型标准</w:t>
            </w:r>
            <w:bookmarkEnd w:id="39"/>
            <w:r>
              <w:rPr>
                <w:rFonts w:hint="eastAsia" w:ascii="仿宋" w:hAnsi="仿宋" w:eastAsia="仿宋"/>
                <w:b/>
                <w:color w:val="000000" w:themeColor="text1"/>
                <w:sz w:val="24"/>
                <w:szCs w:val="24"/>
                <w:highlight w:val="none"/>
                <w14:textFill>
                  <w14:solidFill>
                    <w14:schemeClr w14:val="tx1"/>
                  </w14:solidFill>
                </w14:textFill>
              </w:rPr>
              <w:t>规</w:t>
            </w:r>
            <w:bookmarkEnd w:id="40"/>
            <w:r>
              <w:rPr>
                <w:rFonts w:hint="eastAsia" w:ascii="仿宋" w:hAnsi="仿宋" w:eastAsia="仿宋"/>
                <w:b/>
                <w:color w:val="000000" w:themeColor="text1"/>
                <w:sz w:val="24"/>
                <w:szCs w:val="24"/>
                <w:highlight w:val="none"/>
                <w14:textFill>
                  <w14:solidFill>
                    <w14:schemeClr w14:val="tx1"/>
                  </w14:solidFill>
                </w14:textFill>
              </w:rPr>
              <w:t>定》</w:t>
            </w:r>
            <w:bookmarkEnd w:id="41"/>
            <w:r>
              <w:rPr>
                <w:rFonts w:hint="eastAsia" w:ascii="仿宋" w:hAnsi="仿宋" w:eastAsia="仿宋"/>
                <w:b/>
                <w:color w:val="000000" w:themeColor="text1"/>
                <w:sz w:val="24"/>
                <w:szCs w:val="24"/>
                <w:highlight w:val="none"/>
                <w14:textFill>
                  <w14:solidFill>
                    <w14:schemeClr w14:val="tx1"/>
                  </w14:solidFill>
                </w14:textFill>
              </w:rPr>
              <w:t>执行）</w:t>
            </w:r>
          </w:p>
          <w:p w14:paraId="08F699D1">
            <w:pPr>
              <w:adjustRightInd w:val="0"/>
              <w:snapToGrid w:val="0"/>
              <w:spacing w:before="72" w:beforeLines="30" w:after="72" w:afterLines="30"/>
              <w:ind w:firstLine="482" w:firstLineChars="200"/>
              <w:rPr>
                <w:rFonts w:hint="eastAsia" w:ascii="仿宋" w:hAnsi="仿宋" w:eastAsia="仿宋"/>
                <w:b/>
                <w:sz w:val="24"/>
                <w:szCs w:val="24"/>
                <w:highlight w:val="none"/>
                <w:u w:val="single"/>
              </w:rPr>
            </w:pPr>
            <w:r>
              <w:rPr>
                <w:rFonts w:hint="eastAsia" w:ascii="仿宋" w:hAnsi="仿宋" w:eastAsia="仿宋"/>
                <w:b/>
                <w:sz w:val="24"/>
                <w:szCs w:val="24"/>
                <w:highlight w:val="none"/>
              </w:rPr>
              <w:t>采购标的：</w:t>
            </w:r>
            <w:r>
              <w:rPr>
                <w:rFonts w:hint="eastAsia" w:ascii="仿宋" w:hAnsi="仿宋" w:eastAsia="仿宋"/>
                <w:b/>
                <w:sz w:val="24"/>
                <w:szCs w:val="24"/>
                <w:highlight w:val="none"/>
                <w:u w:val="single"/>
              </w:rPr>
              <w:t>详见</w:t>
            </w:r>
            <w:r>
              <w:rPr>
                <w:rFonts w:hint="eastAsia" w:ascii="仿宋" w:hAnsi="仿宋" w:eastAsia="仿宋"/>
                <w:b/>
                <w:sz w:val="24"/>
                <w:szCs w:val="24"/>
                <w:highlight w:val="none"/>
                <w:u w:val="single"/>
                <w:lang w:eastAsia="zh-CN"/>
              </w:rPr>
              <w:t>第三部分</w:t>
            </w:r>
            <w:r>
              <w:rPr>
                <w:rFonts w:hint="eastAsia" w:ascii="仿宋" w:hAnsi="仿宋" w:eastAsia="仿宋" w:cs="Times New Roman"/>
                <w:b/>
                <w:sz w:val="24"/>
                <w:szCs w:val="24"/>
                <w:highlight w:val="none"/>
                <w:u w:val="single"/>
              </w:rPr>
              <w:t>招标项目范围及要求</w:t>
            </w:r>
            <w:r>
              <w:rPr>
                <w:rFonts w:hint="eastAsia" w:ascii="仿宋" w:hAnsi="仿宋" w:eastAsia="仿宋"/>
                <w:b/>
                <w:sz w:val="24"/>
                <w:szCs w:val="24"/>
                <w:highlight w:val="none"/>
                <w:u w:val="single"/>
              </w:rPr>
              <w:t>的采购清单</w:t>
            </w:r>
          </w:p>
          <w:p w14:paraId="3E4FBE88">
            <w:pPr>
              <w:adjustRightInd w:val="0"/>
              <w:snapToGrid w:val="0"/>
              <w:spacing w:before="72" w:beforeLines="30" w:after="72" w:afterLines="30"/>
              <w:ind w:firstLine="482" w:firstLineChars="200"/>
              <w:rPr>
                <w:rFonts w:hint="default" w:ascii="仿宋" w:hAnsi="仿宋" w:eastAsia="仿宋" w:cs="仿宋"/>
                <w:b/>
                <w:kern w:val="0"/>
                <w:sz w:val="24"/>
                <w:szCs w:val="24"/>
                <w:highlight w:val="none"/>
                <w:u w:val="single"/>
                <w:lang w:val="en-US" w:eastAsia="zh-CN"/>
              </w:rPr>
            </w:pPr>
            <w:r>
              <w:rPr>
                <w:rFonts w:hint="eastAsia" w:ascii="仿宋" w:hAnsi="仿宋" w:eastAsia="仿宋"/>
                <w:b/>
                <w:sz w:val="24"/>
                <w:szCs w:val="24"/>
                <w:highlight w:val="none"/>
              </w:rPr>
              <w:t>所属行业：</w:t>
            </w:r>
            <w:r>
              <w:rPr>
                <w:rFonts w:hint="eastAsia" w:ascii="仿宋" w:hAnsi="仿宋" w:eastAsia="仿宋"/>
                <w:b/>
                <w:bCs w:val="0"/>
                <w:sz w:val="24"/>
                <w:szCs w:val="24"/>
                <w:highlight w:val="none"/>
                <w:u w:val="single"/>
                <w:lang w:val="en-US" w:eastAsia="zh-CN"/>
              </w:rPr>
              <w:t xml:space="preserve">  </w:t>
            </w:r>
            <w:r>
              <w:rPr>
                <w:rFonts w:hint="eastAsia" w:ascii="仿宋" w:hAnsi="仿宋" w:eastAsia="仿宋" w:cs="仿宋_GB2312"/>
                <w:b/>
                <w:bCs w:val="0"/>
                <w:color w:val="auto"/>
                <w:sz w:val="24"/>
                <w:highlight w:val="none"/>
                <w:u w:val="single"/>
                <w:lang w:val="en-US" w:eastAsia="zh-CN"/>
              </w:rPr>
              <w:t>软件和信息技术服务业</w:t>
            </w:r>
          </w:p>
          <w:p w14:paraId="362621F4">
            <w:pPr>
              <w:adjustRightInd w:val="0"/>
              <w:snapToGrid w:val="0"/>
              <w:spacing w:before="72" w:beforeLines="30" w:after="72" w:afterLines="30"/>
              <w:ind w:firstLine="482" w:firstLineChars="200"/>
              <w:rPr>
                <w:rFonts w:hint="eastAsia" w:ascii="仿宋" w:hAnsi="仿宋" w:eastAsia="仿宋"/>
                <w:b/>
                <w:strike/>
                <w:color w:val="FF0000"/>
                <w:sz w:val="24"/>
                <w:szCs w:val="24"/>
                <w:highlight w:val="none"/>
                <w:lang w:eastAsia="zh-CN"/>
              </w:rPr>
            </w:pPr>
            <w:r>
              <w:rPr>
                <w:rFonts w:hint="eastAsia" w:ascii="仿宋" w:hAnsi="仿宋" w:eastAsia="仿宋"/>
                <w:b/>
                <w:color w:val="000000" w:themeColor="text1"/>
                <w:sz w:val="24"/>
                <w:szCs w:val="24"/>
                <w:highlight w:val="none"/>
                <w14:textFill>
                  <w14:solidFill>
                    <w14:schemeClr w14:val="tx1"/>
                  </w14:solidFill>
                </w14:textFill>
              </w:rPr>
              <w:t>3.根据财库〔2020〕46号，〔</w:t>
            </w:r>
            <w:r>
              <w:rPr>
                <w:rFonts w:ascii="仿宋" w:hAnsi="仿宋" w:eastAsia="仿宋"/>
                <w:b/>
                <w:color w:val="000000" w:themeColor="text1"/>
                <w:sz w:val="24"/>
                <w:szCs w:val="24"/>
                <w:highlight w:val="none"/>
                <w14:textFill>
                  <w14:solidFill>
                    <w14:schemeClr w14:val="tx1"/>
                  </w14:solidFill>
                </w14:textFill>
              </w:rPr>
              <w:t>2022〕19</w:t>
            </w:r>
            <w:r>
              <w:rPr>
                <w:rFonts w:hint="eastAsia" w:ascii="仿宋" w:hAnsi="仿宋" w:eastAsia="仿宋"/>
                <w:b/>
                <w:color w:val="000000" w:themeColor="text1"/>
                <w:sz w:val="24"/>
                <w:szCs w:val="24"/>
                <w:highlight w:val="none"/>
                <w14:textFill>
                  <w14:solidFill>
                    <w14:schemeClr w14:val="tx1"/>
                  </w14:solidFill>
                </w14:textFill>
              </w:rPr>
              <w:t>号的相关规定，</w:t>
            </w:r>
            <w:r>
              <w:rPr>
                <w:rFonts w:hint="eastAsia" w:ascii="仿宋" w:hAnsi="仿宋" w:eastAsia="仿宋"/>
                <w:b/>
                <w:sz w:val="24"/>
                <w:szCs w:val="24"/>
                <w:highlight w:val="none"/>
              </w:rPr>
              <w:t>本项目是专门面向中小企业采购的项目，不执行价格评审优惠的扶持政策。</w:t>
            </w:r>
          </w:p>
          <w:p w14:paraId="3E924BEB">
            <w:pPr>
              <w:adjustRightInd w:val="0"/>
              <w:snapToGrid w:val="0"/>
              <w:spacing w:before="72" w:beforeLines="30" w:after="72" w:afterLines="30"/>
              <w:ind w:firstLine="480"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2" w:name="OLE_LINK37"/>
            <w:r>
              <w:rPr>
                <w:rFonts w:hint="eastAsia" w:ascii="仿宋" w:hAnsi="仿宋" w:eastAsia="仿宋"/>
                <w:color w:val="000000" w:themeColor="text1"/>
                <w:sz w:val="24"/>
                <w:szCs w:val="24"/>
                <w:highlight w:val="none"/>
                <w14:textFill>
                  <w14:solidFill>
                    <w14:schemeClr w14:val="tx1"/>
                  </w14:solidFill>
                </w14:textFill>
              </w:rPr>
              <w:t>人福利性单位声明函</w:t>
            </w:r>
            <w:bookmarkEnd w:id="42"/>
            <w:r>
              <w:rPr>
                <w:rFonts w:hint="eastAsia" w:ascii="仿宋" w:hAnsi="仿宋" w:eastAsia="仿宋"/>
                <w:color w:val="000000" w:themeColor="text1"/>
                <w:sz w:val="24"/>
                <w:szCs w:val="24"/>
                <w:highlight w:val="none"/>
                <w14:textFill>
                  <w14:solidFill>
                    <w14:schemeClr w14:val="tx1"/>
                  </w14:solidFill>
                </w14:textFill>
              </w:rPr>
              <w:t>（见附件）。</w:t>
            </w:r>
          </w:p>
          <w:p w14:paraId="300D20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olor w:val="000000" w:themeColor="text1"/>
                <w:sz w:val="24"/>
                <w:szCs w:val="24"/>
                <w:highlight w:val="none"/>
                <w14:textFill>
                  <w14:solidFill>
                    <w14:schemeClr w14:val="tx1"/>
                  </w14:solidFill>
                </w14:textFill>
              </w:rPr>
              <w:t>5.根据财库[2014]68号的相关规定，在政府采购活动中，监狱企业视同小型、微型企业，享受评审中价格扣除政策，并在投标文件中提供由省级以上监狱管理局、戒毒管理局（含新疆生产建设兵团）出具的属于</w:t>
            </w:r>
            <w:bookmarkStart w:id="43" w:name="OLE_LINK38"/>
            <w:r>
              <w:rPr>
                <w:rFonts w:hint="eastAsia" w:ascii="仿宋" w:hAnsi="仿宋" w:eastAsia="仿宋"/>
                <w:color w:val="000000" w:themeColor="text1"/>
                <w:sz w:val="24"/>
                <w:szCs w:val="24"/>
                <w:highlight w:val="none"/>
                <w14:textFill>
                  <w14:solidFill>
                    <w14:schemeClr w14:val="tx1"/>
                  </w14:solidFill>
                </w14:textFill>
              </w:rPr>
              <w:t>监狱企业的证明文件</w:t>
            </w:r>
            <w:bookmarkEnd w:id="43"/>
            <w:r>
              <w:rPr>
                <w:rFonts w:hint="eastAsia" w:ascii="仿宋" w:hAnsi="仿宋" w:eastAsia="仿宋"/>
                <w:color w:val="000000" w:themeColor="text1"/>
                <w:sz w:val="24"/>
                <w:szCs w:val="24"/>
                <w:highlight w:val="none"/>
                <w14:textFill>
                  <w14:solidFill>
                    <w14:schemeClr w14:val="tx1"/>
                  </w14:solidFill>
                </w14:textFill>
              </w:rPr>
              <w:t>。</w:t>
            </w:r>
          </w:p>
        </w:tc>
      </w:tr>
      <w:tr w14:paraId="649B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C8D2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14:paraId="475740D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586400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7A65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34438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45279D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1614A4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采购人或采购代理机构现场查询投标人的信用记录，查询结果经确认后与采购文件一起存档。</w:t>
            </w:r>
          </w:p>
        </w:tc>
      </w:tr>
      <w:tr w14:paraId="5EF9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1CA0B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14:paraId="6E656B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14:paraId="0918EF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14:paraId="5E78ED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F5B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DD134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14:paraId="0A0A744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2462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257E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14:paraId="14DA3CF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14:paraId="36BA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DA6AC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 xml:space="preserve">                                                                                                                                                                                                                                                                                                                                                                                                                                                                                                                                                                                                                                                                                                                                                                                                                                                                                                                                                                                                                                                                                                                                                                                                                                                                                                                                        </w:t>
            </w:r>
          </w:p>
        </w:tc>
        <w:tc>
          <w:tcPr>
            <w:tcW w:w="8370" w:type="dxa"/>
            <w:gridSpan w:val="2"/>
            <w:vAlign w:val="center"/>
          </w:tcPr>
          <w:p w14:paraId="392478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7A9A0F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6D0C65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18C93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4B97A7A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3F19804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14:paraId="0ACB46F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2FE6A7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7190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AAA22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14:paraId="24C7DD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4DC54B1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15F7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B86000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14:paraId="763FE0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14:paraId="1D1FEE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14:paraId="2C56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BE72F8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14:paraId="609A9CA2">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b/>
                <w:sz w:val="24"/>
                <w:highlight w:val="none"/>
                <w:lang w:val="en-US" w:eastAsia="zh-CN"/>
              </w:rPr>
            </w:pPr>
            <w:r>
              <w:rPr>
                <w:rFonts w:hint="eastAsia" w:ascii="仿宋" w:hAnsi="仿宋" w:eastAsia="仿宋" w:cs="仿宋_GB2312"/>
                <w:b/>
                <w:color w:val="000000"/>
                <w:sz w:val="24"/>
                <w:highlight w:val="none"/>
              </w:rPr>
              <w:t>履约保证金金额</w:t>
            </w:r>
            <w:r>
              <w:rPr>
                <w:rFonts w:hint="eastAsia" w:ascii="仿宋" w:hAnsi="仿宋" w:eastAsia="仿宋" w:cs="仿宋_GB2312"/>
                <w:b/>
                <w:color w:val="000000"/>
                <w:sz w:val="24"/>
                <w:highlight w:val="none"/>
                <w:lang w:eastAsia="zh-CN"/>
              </w:rPr>
              <w:t>：</w:t>
            </w:r>
            <w:r>
              <w:rPr>
                <w:rFonts w:hint="eastAsia" w:ascii="仿宋" w:hAnsi="仿宋" w:eastAsia="仿宋" w:cs="仿宋"/>
                <w:b/>
                <w:color w:val="auto"/>
                <w:sz w:val="24"/>
                <w:szCs w:val="24"/>
                <w:highlight w:val="none"/>
                <w:lang w:eastAsia="zh-CN"/>
              </w:rPr>
              <w:t>不收取履约保证金</w:t>
            </w:r>
          </w:p>
        </w:tc>
      </w:tr>
      <w:tr w14:paraId="7B0B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501DB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370" w:type="dxa"/>
            <w:gridSpan w:val="2"/>
            <w:vAlign w:val="center"/>
          </w:tcPr>
          <w:p w14:paraId="1E523ABE">
            <w:pPr>
              <w:keepNext w:val="0"/>
              <w:keepLines w:val="0"/>
              <w:pageBreakBefore w:val="0"/>
              <w:widowControl/>
              <w:kinsoku/>
              <w:wordWrap/>
              <w:overflowPunct/>
              <w:topLinePunct w:val="0"/>
              <w:bidi w:val="0"/>
              <w:adjustRightInd/>
              <w:spacing w:line="336" w:lineRule="auto"/>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b/>
                <w:sz w:val="24"/>
                <w:highlight w:val="none"/>
              </w:rPr>
              <w:t>采购代理服务费：</w:t>
            </w:r>
            <w:bookmarkStart w:id="44" w:name="OLE_LINK6"/>
            <w:r>
              <w:rPr>
                <w:rFonts w:hint="eastAsia" w:ascii="仿宋" w:hAnsi="仿宋" w:eastAsia="仿宋" w:cs="仿宋"/>
                <w:b/>
                <w:sz w:val="24"/>
                <w:highlight w:val="none"/>
              </w:rPr>
              <w:t>费用由采购人支付，具体以双方签订的合同为准</w:t>
            </w:r>
            <w:r>
              <w:rPr>
                <w:rFonts w:hint="eastAsia" w:ascii="仿宋" w:hAnsi="仿宋" w:eastAsia="仿宋" w:cs="仿宋"/>
                <w:b/>
                <w:sz w:val="24"/>
                <w:highlight w:val="none"/>
                <w:lang w:eastAsia="zh-CN"/>
              </w:rPr>
              <w:t>。</w:t>
            </w:r>
            <w:bookmarkEnd w:id="44"/>
          </w:p>
        </w:tc>
      </w:tr>
      <w:tr w14:paraId="5A46A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3DE7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2E09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2E692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14:paraId="36044210">
      <w:pPr>
        <w:snapToGrid w:val="0"/>
        <w:spacing w:line="360" w:lineRule="auto"/>
        <w:jc w:val="center"/>
        <w:rPr>
          <w:rFonts w:hint="eastAsia" w:ascii="仿宋" w:hAnsi="仿宋" w:eastAsia="仿宋" w:cs="仿宋"/>
          <w:b/>
          <w:sz w:val="32"/>
          <w:szCs w:val="20"/>
          <w:highlight w:val="none"/>
        </w:rPr>
      </w:pPr>
    </w:p>
    <w:p w14:paraId="5BBD47CC">
      <w:pPr>
        <w:pStyle w:val="2"/>
        <w:rPr>
          <w:rFonts w:hint="eastAsia" w:ascii="仿宋" w:hAnsi="仿宋" w:eastAsia="仿宋" w:cs="仿宋"/>
          <w:b/>
          <w:sz w:val="32"/>
          <w:szCs w:val="20"/>
          <w:highlight w:val="none"/>
        </w:rPr>
      </w:pPr>
    </w:p>
    <w:p w14:paraId="4CD8A733">
      <w:pPr>
        <w:rPr>
          <w:rFonts w:hint="eastAsia" w:ascii="仿宋" w:hAnsi="仿宋" w:eastAsia="仿宋" w:cs="仿宋"/>
          <w:b/>
          <w:sz w:val="32"/>
          <w:szCs w:val="20"/>
          <w:highlight w:val="none"/>
        </w:rPr>
      </w:pPr>
    </w:p>
    <w:p w14:paraId="0BD188D2">
      <w:pPr>
        <w:pStyle w:val="2"/>
        <w:rPr>
          <w:rFonts w:hint="eastAsia" w:ascii="仿宋" w:hAnsi="仿宋" w:eastAsia="仿宋" w:cs="仿宋"/>
          <w:b/>
          <w:sz w:val="32"/>
          <w:szCs w:val="20"/>
          <w:highlight w:val="none"/>
        </w:rPr>
      </w:pPr>
    </w:p>
    <w:p w14:paraId="22002F49">
      <w:pPr>
        <w:rPr>
          <w:rFonts w:hint="eastAsia" w:ascii="仿宋" w:hAnsi="仿宋" w:eastAsia="仿宋" w:cs="仿宋"/>
          <w:b/>
          <w:sz w:val="32"/>
          <w:szCs w:val="20"/>
          <w:highlight w:val="none"/>
        </w:rPr>
      </w:pPr>
    </w:p>
    <w:p w14:paraId="2F91B0CF">
      <w:pPr>
        <w:pStyle w:val="2"/>
        <w:rPr>
          <w:rFonts w:hint="eastAsia" w:ascii="仿宋" w:hAnsi="仿宋" w:eastAsia="仿宋" w:cs="仿宋"/>
          <w:b/>
          <w:sz w:val="32"/>
          <w:szCs w:val="20"/>
          <w:highlight w:val="none"/>
        </w:rPr>
      </w:pPr>
    </w:p>
    <w:p w14:paraId="727DEF74">
      <w:pPr>
        <w:rPr>
          <w:rFonts w:hint="eastAsia" w:ascii="仿宋" w:hAnsi="仿宋" w:eastAsia="仿宋" w:cs="仿宋"/>
          <w:b/>
          <w:sz w:val="32"/>
          <w:szCs w:val="20"/>
          <w:highlight w:val="none"/>
        </w:rPr>
      </w:pPr>
    </w:p>
    <w:p w14:paraId="77A671F0">
      <w:pPr>
        <w:pStyle w:val="2"/>
        <w:rPr>
          <w:rFonts w:hint="eastAsia" w:ascii="仿宋" w:hAnsi="仿宋" w:eastAsia="仿宋" w:cs="仿宋"/>
          <w:b/>
          <w:sz w:val="32"/>
          <w:szCs w:val="20"/>
          <w:highlight w:val="none"/>
        </w:rPr>
      </w:pPr>
    </w:p>
    <w:p w14:paraId="13365AA9">
      <w:pPr>
        <w:rPr>
          <w:rFonts w:hint="eastAsia" w:ascii="仿宋" w:hAnsi="仿宋" w:eastAsia="仿宋" w:cs="仿宋"/>
          <w:b/>
          <w:sz w:val="32"/>
          <w:szCs w:val="20"/>
          <w:highlight w:val="none"/>
        </w:rPr>
      </w:pPr>
    </w:p>
    <w:p w14:paraId="539FB071">
      <w:pPr>
        <w:pStyle w:val="2"/>
        <w:rPr>
          <w:rFonts w:hint="eastAsia" w:ascii="仿宋" w:hAnsi="仿宋" w:eastAsia="仿宋" w:cs="仿宋"/>
          <w:b/>
          <w:sz w:val="32"/>
          <w:szCs w:val="20"/>
          <w:highlight w:val="none"/>
        </w:rPr>
      </w:pPr>
    </w:p>
    <w:p w14:paraId="7C7B0016">
      <w:pPr>
        <w:rPr>
          <w:rFonts w:hint="eastAsia" w:ascii="仿宋" w:hAnsi="仿宋" w:eastAsia="仿宋" w:cs="仿宋"/>
          <w:b/>
          <w:sz w:val="32"/>
          <w:szCs w:val="20"/>
          <w:highlight w:val="none"/>
        </w:rPr>
      </w:pPr>
    </w:p>
    <w:p w14:paraId="1B4BC43F">
      <w:pPr>
        <w:pStyle w:val="2"/>
        <w:rPr>
          <w:rFonts w:hint="eastAsia" w:ascii="仿宋" w:hAnsi="仿宋" w:eastAsia="仿宋" w:cs="仿宋"/>
          <w:b/>
          <w:sz w:val="32"/>
          <w:szCs w:val="20"/>
          <w:highlight w:val="none"/>
        </w:rPr>
      </w:pPr>
    </w:p>
    <w:p w14:paraId="092CCF5F">
      <w:pPr>
        <w:rPr>
          <w:rFonts w:hint="eastAsia" w:ascii="仿宋" w:hAnsi="仿宋" w:eastAsia="仿宋" w:cs="仿宋"/>
          <w:b/>
          <w:sz w:val="32"/>
          <w:szCs w:val="20"/>
          <w:highlight w:val="none"/>
        </w:rPr>
      </w:pPr>
    </w:p>
    <w:p w14:paraId="1CAE147C">
      <w:pPr>
        <w:pStyle w:val="2"/>
        <w:rPr>
          <w:rFonts w:hint="eastAsia" w:ascii="仿宋" w:hAnsi="仿宋" w:eastAsia="仿宋" w:cs="仿宋"/>
          <w:b/>
          <w:sz w:val="32"/>
          <w:szCs w:val="20"/>
          <w:highlight w:val="none"/>
        </w:rPr>
      </w:pPr>
    </w:p>
    <w:p w14:paraId="266837A4">
      <w:pPr>
        <w:rPr>
          <w:rFonts w:hint="eastAsia" w:ascii="仿宋" w:hAnsi="仿宋" w:eastAsia="仿宋" w:cs="仿宋"/>
          <w:b/>
          <w:sz w:val="32"/>
          <w:szCs w:val="20"/>
          <w:highlight w:val="none"/>
        </w:rPr>
      </w:pPr>
    </w:p>
    <w:p w14:paraId="0FAF907A">
      <w:pPr>
        <w:pStyle w:val="2"/>
        <w:rPr>
          <w:rFonts w:hint="eastAsia" w:ascii="仿宋" w:hAnsi="仿宋" w:eastAsia="仿宋" w:cs="仿宋"/>
          <w:b/>
          <w:sz w:val="32"/>
          <w:szCs w:val="20"/>
          <w:highlight w:val="none"/>
        </w:rPr>
      </w:pPr>
    </w:p>
    <w:p w14:paraId="26AC781F">
      <w:pPr>
        <w:rPr>
          <w:rFonts w:hint="eastAsia" w:ascii="仿宋" w:hAnsi="仿宋" w:eastAsia="仿宋" w:cs="仿宋"/>
          <w:b/>
          <w:sz w:val="32"/>
          <w:szCs w:val="20"/>
          <w:highlight w:val="none"/>
        </w:rPr>
      </w:pPr>
    </w:p>
    <w:p w14:paraId="571D45C1">
      <w:pPr>
        <w:pStyle w:val="2"/>
        <w:rPr>
          <w:rFonts w:hint="eastAsia"/>
          <w:highlight w:val="none"/>
        </w:rPr>
      </w:pPr>
    </w:p>
    <w:bookmarkEnd w:id="10"/>
    <w:p w14:paraId="5E418C6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45" w:name="_Hlt75236290"/>
      <w:bookmarkEnd w:id="45"/>
      <w:bookmarkStart w:id="46" w:name="_Hlt74707468"/>
      <w:bookmarkEnd w:id="46"/>
      <w:bookmarkStart w:id="47" w:name="_Hlt68072998"/>
      <w:bookmarkEnd w:id="47"/>
      <w:bookmarkStart w:id="48" w:name="_Hlt75236101"/>
      <w:bookmarkEnd w:id="48"/>
      <w:bookmarkStart w:id="49" w:name="_Hlt68072990"/>
      <w:bookmarkEnd w:id="49"/>
      <w:bookmarkStart w:id="50" w:name="_Hlt74730295"/>
      <w:bookmarkEnd w:id="50"/>
      <w:bookmarkStart w:id="51" w:name="_Hlt68403820"/>
      <w:bookmarkEnd w:id="51"/>
      <w:bookmarkStart w:id="52" w:name="_Hlt75236011"/>
      <w:bookmarkEnd w:id="52"/>
      <w:bookmarkStart w:id="53" w:name="_Hlt68073093"/>
      <w:bookmarkEnd w:id="53"/>
      <w:bookmarkStart w:id="54" w:name="_Hlt68057669"/>
      <w:bookmarkEnd w:id="54"/>
      <w:bookmarkStart w:id="55" w:name="_Hlt74729768"/>
      <w:bookmarkEnd w:id="55"/>
      <w:bookmarkStart w:id="56" w:name="_Hlt74714665"/>
      <w:bookmarkEnd w:id="56"/>
      <w:bookmarkStart w:id="57" w:name="_Toc164416483"/>
      <w:bookmarkStart w:id="58" w:name="第三部分"/>
      <w:r>
        <w:rPr>
          <w:rFonts w:hint="eastAsia" w:ascii="仿宋" w:hAnsi="仿宋" w:eastAsia="仿宋" w:cs="仿宋"/>
          <w:b/>
          <w:sz w:val="32"/>
          <w:szCs w:val="32"/>
          <w:highlight w:val="none"/>
        </w:rPr>
        <w:t>一、总则</w:t>
      </w:r>
    </w:p>
    <w:p w14:paraId="7025353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14:paraId="25AE5CB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14:paraId="1C798B06">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14:paraId="2A7E48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14:paraId="5C998C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14:paraId="0DC213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w:t>
      </w:r>
      <w:r>
        <w:rPr>
          <w:rFonts w:hint="eastAsia" w:ascii="仿宋" w:hAnsi="仿宋" w:eastAsia="仿宋" w:cs="仿宋"/>
          <w:sz w:val="24"/>
          <w:highlight w:val="none"/>
        </w:rPr>
        <w:t>“供应商”</w:t>
      </w:r>
      <w:r>
        <w:rPr>
          <w:rFonts w:hint="eastAsia" w:ascii="仿宋" w:hAnsi="仿宋" w:eastAsia="仿宋" w:cs="仿宋"/>
          <w:sz w:val="24"/>
          <w:highlight w:val="none"/>
        </w:rPr>
        <w:t>系指是指响应招标、参加投标竞争的法人、其他组织或者自然人。</w:t>
      </w:r>
    </w:p>
    <w:p w14:paraId="227912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14:paraId="0DF2FBD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14:paraId="1F56DD2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7816C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14:paraId="0BD665E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14:paraId="1D2549A8">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14:paraId="18F805D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DE3F9C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14:paraId="03F6D84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AC4284">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w:t>
      </w: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B5B770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614DDEB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59FAF3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01F7F705">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val="0"/>
          <w:sz w:val="24"/>
          <w:highlight w:val="none"/>
        </w:rPr>
        <w:t>小微</w:t>
      </w:r>
      <w:r>
        <w:rPr>
          <w:rFonts w:hint="eastAsia" w:ascii="仿宋" w:hAnsi="仿宋" w:eastAsia="仿宋" w:cs="仿宋"/>
          <w:sz w:val="24"/>
          <w:highlight w:val="none"/>
        </w:rPr>
        <w:t>企业价格扣除</w:t>
      </w:r>
      <w:r>
        <w:rPr>
          <w:rFonts w:hint="eastAsia" w:ascii="仿宋" w:hAnsi="仿宋" w:eastAsia="仿宋" w:cs="仿宋"/>
          <w:sz w:val="24"/>
          <w:highlight w:val="none"/>
          <w:lang w:eastAsia="zh-CN"/>
        </w:rPr>
        <w:t>（</w:t>
      </w:r>
      <w:r>
        <w:rPr>
          <w:rFonts w:hint="eastAsia" w:ascii="仿宋" w:hAnsi="仿宋" w:eastAsia="仿宋" w:cs="仿宋"/>
          <w:sz w:val="24"/>
          <w:highlight w:val="none"/>
        </w:rPr>
        <w:t>按财库〔2022</w:t>
      </w:r>
      <w:r>
        <w:rPr>
          <w:rFonts w:hint="eastAsia" w:ascii="仿宋" w:hAnsi="仿宋" w:eastAsia="仿宋" w:cs="仿宋"/>
          <w:sz w:val="24"/>
          <w:highlight w:val="none"/>
          <w:lang w:eastAsia="zh-CN"/>
        </w:rPr>
        <w:t>〕</w:t>
      </w:r>
      <w:r>
        <w:rPr>
          <w:rFonts w:hint="eastAsia" w:ascii="仿宋" w:hAnsi="仿宋" w:eastAsia="仿宋" w:cs="仿宋"/>
          <w:sz w:val="24"/>
          <w:highlight w:val="none"/>
        </w:rPr>
        <w:t>19号文件规定执行</w:t>
      </w:r>
      <w:r>
        <w:rPr>
          <w:rFonts w:hint="eastAsia" w:ascii="仿宋" w:hAnsi="仿宋" w:eastAsia="仿宋" w:cs="仿宋"/>
          <w:sz w:val="24"/>
          <w:highlight w:val="none"/>
          <w:lang w:eastAsia="zh-CN"/>
        </w:rPr>
        <w:t>）</w:t>
      </w:r>
    </w:p>
    <w:p w14:paraId="557D3833">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0D6F173">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14:paraId="5B8173A1">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14:paraId="7186A2C6">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14:paraId="3AD3CEB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14:paraId="57C0A31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14:paraId="15F590D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14:paraId="5758EA3D">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14:paraId="0BC9FF0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14:paraId="55C3FF1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6EFA3B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3.4支持科技创新发展</w:t>
      </w:r>
    </w:p>
    <w:p w14:paraId="03060EE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34057E7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3686B4CD">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57B60C7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14:paraId="6F8F0FA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7C71540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14:paraId="4E91930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E423F6">
      <w:pPr>
        <w:pStyle w:val="80"/>
        <w:rPr>
          <w:rFonts w:hint="eastAsia"/>
          <w:highlight w:val="none"/>
        </w:rPr>
      </w:pPr>
    </w:p>
    <w:p w14:paraId="6A4BF963">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14:paraId="09E1B04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14:paraId="13EAB6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14:paraId="647C6AE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14:paraId="36D51C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14:paraId="0F63E3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14:paraId="25535760">
      <w:pPr>
        <w:pStyle w:val="2"/>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14:paraId="6DD32A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14:paraId="2B8CBA2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14:paraId="1F0B47A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w:t>
      </w:r>
      <w:bookmarkStart w:id="59" w:name="OLE_LINK7"/>
      <w:r>
        <w:rPr>
          <w:rFonts w:hint="eastAsia" w:ascii="仿宋" w:hAnsi="仿宋" w:eastAsia="仿宋" w:cs="仿宋"/>
          <w:sz w:val="24"/>
          <w:highlight w:val="none"/>
          <w:lang w:val="en-US" w:eastAsia="zh-CN"/>
        </w:rPr>
        <w:t>采购人</w:t>
      </w:r>
      <w:bookmarkEnd w:id="59"/>
      <w:r>
        <w:rPr>
          <w:rFonts w:hint="eastAsia" w:ascii="仿宋" w:hAnsi="仿宋" w:eastAsia="仿宋" w:cs="仿宋"/>
          <w:sz w:val="24"/>
          <w:highlight w:val="none"/>
          <w:lang w:val="en-US" w:eastAsia="zh-CN"/>
        </w:rPr>
        <w:t>对上述费用不负任何责任。</w:t>
      </w:r>
    </w:p>
    <w:p w14:paraId="49D97B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14:paraId="580CFC2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14:paraId="302BFC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14:paraId="3580B8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BEAF36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14:paraId="5EFA26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24B7F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00FABCD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14:paraId="6BB9B4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D115FD3">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14:paraId="08D1572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14:paraId="7DEF87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14:paraId="7372FD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14:paraId="0AA85E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14:paraId="05F02A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14:paraId="7BA9F1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14:paraId="1C8F51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14:paraId="6EECA7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14:paraId="560A81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14:paraId="6B5D03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14:paraId="56CB1C9C">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.投标文件的组成</w:t>
      </w:r>
    </w:p>
    <w:p w14:paraId="546BAE49">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bookmarkStart w:id="60" w:name="OLE_LINK8"/>
      <w:r>
        <w:rPr>
          <w:rFonts w:hint="eastAsia" w:ascii="仿宋" w:hAnsi="仿宋" w:eastAsia="仿宋" w:cs="仿宋"/>
          <w:b/>
          <w:sz w:val="24"/>
          <w:highlight w:val="none"/>
        </w:rPr>
        <w:t>“资格文件”、“商务技术文件”、“报价文件”</w:t>
      </w:r>
      <w:bookmarkEnd w:id="60"/>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14:paraId="76BBC0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0FD0DB9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23C2334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71EF24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24E109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4.1</w:t>
      </w:r>
      <w:r>
        <w:rPr>
          <w:rFonts w:hint="eastAsia" w:ascii="仿宋" w:hAnsi="仿宋" w:eastAsia="仿宋" w:cs="仿宋"/>
          <w:sz w:val="24"/>
          <w:highlight w:val="none"/>
          <w:lang w:eastAsia="zh-CN"/>
        </w:rPr>
        <w:t>中小企业声明函；</w:t>
      </w:r>
    </w:p>
    <w:p w14:paraId="046EEAB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4.2</w:t>
      </w:r>
      <w:r>
        <w:rPr>
          <w:rFonts w:hint="eastAsia" w:ascii="仿宋" w:hAnsi="仿宋" w:eastAsia="仿宋" w:cs="仿宋"/>
          <w:sz w:val="24"/>
          <w:highlight w:val="none"/>
          <w:lang w:eastAsia="zh-CN"/>
        </w:rPr>
        <w:t>残疾人福利性单位声明函（如有）。</w:t>
      </w:r>
    </w:p>
    <w:p w14:paraId="7AE834F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2191D2E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5D4F8B8C">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45F13CFD">
      <w:pPr>
        <w:snapToGrid w:val="0"/>
        <w:spacing w:line="336" w:lineRule="auto"/>
        <w:ind w:firstLine="480" w:firstLineChars="200"/>
        <w:rPr>
          <w:rFonts w:hint="default" w:eastAsia="仿宋"/>
          <w:b/>
          <w:bCs/>
          <w:highlight w:val="none"/>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2885F2C6">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2E1C41A5">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1E0CB3CA">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6E9231A">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5CEAAC49">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5B3CD16">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5924678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EE3C537">
      <w:pPr>
        <w:snapToGrid w:val="0"/>
        <w:spacing w:line="336" w:lineRule="auto"/>
        <w:ind w:firstLine="480" w:firstLineChars="200"/>
        <w:rPr>
          <w:rFonts w:hint="eastAsia" w:ascii="仿宋" w:hAnsi="仿宋" w:eastAsia="仿宋" w:cs="仿宋"/>
          <w:sz w:val="24"/>
          <w:highlight w:val="none"/>
          <w:lang w:val="en-US" w:eastAsia="zh-CN"/>
        </w:rPr>
      </w:pPr>
      <w:bookmarkStart w:id="61" w:name="OLE_LINK18"/>
      <w:r>
        <w:rPr>
          <w:rFonts w:hint="eastAsia" w:ascii="仿宋" w:hAnsi="仿宋" w:eastAsia="仿宋" w:cs="仿宋"/>
          <w:sz w:val="24"/>
          <w:highlight w:val="none"/>
          <w:lang w:val="en-US" w:eastAsia="zh-CN"/>
        </w:rPr>
        <w:t>如果本项目涉及硬件设备采购，</w:t>
      </w:r>
      <w:bookmarkStart w:id="62" w:name="OLE_LINK19"/>
      <w:r>
        <w:rPr>
          <w:rFonts w:hint="eastAsia" w:ascii="仿宋" w:hAnsi="仿宋" w:eastAsia="仿宋" w:cs="仿宋"/>
          <w:sz w:val="24"/>
          <w:highlight w:val="none"/>
          <w:lang w:val="en-US" w:eastAsia="zh-CN"/>
        </w:rPr>
        <w:t>还需提供相关设备完</w:t>
      </w:r>
      <w:bookmarkEnd w:id="61"/>
      <w:r>
        <w:rPr>
          <w:rFonts w:hint="eastAsia" w:ascii="仿宋" w:hAnsi="仿宋" w:eastAsia="仿宋" w:cs="仿宋"/>
          <w:sz w:val="24"/>
          <w:highlight w:val="none"/>
          <w:lang w:val="en-US" w:eastAsia="zh-CN"/>
        </w:rPr>
        <w:t>整配置方</w:t>
      </w:r>
      <w:bookmarkEnd w:id="62"/>
      <w:r>
        <w:rPr>
          <w:rFonts w:hint="eastAsia" w:ascii="仿宋" w:hAnsi="仿宋" w:eastAsia="仿宋" w:cs="仿宋"/>
          <w:sz w:val="24"/>
          <w:highlight w:val="none"/>
          <w:lang w:val="en-US" w:eastAsia="zh-CN"/>
        </w:rPr>
        <w:t>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88C1D9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17EC067D">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40DDED6">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2.2.11项目验收之前、验收之后的维护方案；针对本项目的维护方案，</w:t>
      </w:r>
      <w:bookmarkStart w:id="63" w:name="OLE_LINK9"/>
      <w:r>
        <w:rPr>
          <w:rFonts w:hint="eastAsia" w:ascii="仿宋" w:hAnsi="仿宋" w:eastAsia="仿宋" w:cs="仿宋"/>
          <w:sz w:val="24"/>
          <w:highlight w:val="none"/>
          <w:lang w:val="en-US" w:eastAsia="zh-CN"/>
        </w:rPr>
        <w:t>包括售后服务机构及人员情况等。</w:t>
      </w:r>
      <w:bookmarkEnd w:id="63"/>
      <w:r>
        <w:rPr>
          <w:rFonts w:hint="eastAsia" w:ascii="仿宋" w:hAnsi="仿宋" w:eastAsia="仿宋" w:cs="仿宋"/>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CF06915">
      <w:pPr>
        <w:snapToGrid w:val="0"/>
        <w:spacing w:line="336" w:lineRule="auto"/>
        <w:ind w:firstLine="480" w:firstLineChars="200"/>
        <w:rPr>
          <w:rFonts w:hint="eastAsia" w:ascii="仿宋" w:hAnsi="仿宋" w:eastAsia="仿宋" w:cs="仿宋"/>
          <w:sz w:val="24"/>
          <w:highlight w:val="none"/>
          <w:lang w:val="en-US" w:eastAsia="zh-CN"/>
        </w:rPr>
      </w:pPr>
      <w:bookmarkStart w:id="64" w:name="OLE_LINK10"/>
      <w:r>
        <w:rPr>
          <w:rFonts w:hint="eastAsia" w:ascii="仿宋" w:hAnsi="仿宋" w:eastAsia="仿宋" w:cs="仿宋"/>
          <w:sz w:val="24"/>
          <w:highlight w:val="none"/>
          <w:lang w:val="en-US" w:eastAsia="zh-CN"/>
        </w:rPr>
        <w:t>2.2.12供应商售后服务证明材料：由供应商根据本项目要求提供相应的售后服务证明材料或售后服务承诺；</w:t>
      </w:r>
    </w:p>
    <w:bookmarkEnd w:id="64"/>
    <w:p w14:paraId="55E4C660">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09CAA4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1EAFFA2">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4253853">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085B93CF">
      <w:pPr>
        <w:snapToGrid w:val="0"/>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56F31F6C">
      <w:pPr>
        <w:snapToGrid w:val="0"/>
        <w:spacing w:line="336" w:lineRule="auto"/>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none"/>
        </w:rPr>
        <w:t>未尽事宜请各投标单位按评分标准和相对应标项相关要求制作；</w:t>
      </w:r>
    </w:p>
    <w:p w14:paraId="5DC985AB">
      <w:pPr>
        <w:snapToGrid w:val="0"/>
        <w:spacing w:line="336" w:lineRule="auto"/>
        <w:ind w:firstLine="480" w:firstLineChars="2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00867E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83E8E9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730F1F7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trike/>
          <w:dstrike w:val="0"/>
          <w:color w:val="auto"/>
          <w:sz w:val="24"/>
          <w:highlight w:val="none"/>
        </w:rPr>
      </w:pPr>
      <w:r>
        <w:rPr>
          <w:rFonts w:hint="eastAsia" w:ascii="仿宋" w:hAnsi="仿宋" w:eastAsia="仿宋" w:cs="仿宋"/>
          <w:strike/>
          <w:dstrike w:val="0"/>
          <w:color w:val="auto"/>
          <w:sz w:val="24"/>
          <w:highlight w:val="none"/>
          <w:lang w:eastAsia="zh-CN"/>
        </w:rPr>
        <w:t>2</w:t>
      </w:r>
      <w:r>
        <w:rPr>
          <w:rFonts w:hint="eastAsia" w:ascii="仿宋" w:hAnsi="仿宋" w:eastAsia="仿宋" w:cs="仿宋"/>
          <w:strike/>
          <w:dstrike w:val="0"/>
          <w:color w:val="auto"/>
          <w:sz w:val="24"/>
          <w:highlight w:val="none"/>
        </w:rPr>
        <w:t>.3.2中小企业声明函</w:t>
      </w:r>
      <w:r>
        <w:rPr>
          <w:rFonts w:hint="eastAsia" w:ascii="仿宋" w:hAnsi="仿宋" w:eastAsia="仿宋" w:cs="仿宋"/>
          <w:strike/>
          <w:dstrike w:val="0"/>
          <w:color w:val="auto"/>
          <w:sz w:val="24"/>
          <w:highlight w:val="none"/>
          <w:lang w:eastAsia="zh-CN"/>
        </w:rPr>
        <w:t>（如有）</w:t>
      </w:r>
      <w:r>
        <w:rPr>
          <w:rFonts w:hint="eastAsia" w:ascii="仿宋" w:hAnsi="仿宋" w:eastAsia="仿宋" w:cs="仿宋"/>
          <w:strike/>
          <w:dstrike w:val="0"/>
          <w:color w:val="auto"/>
          <w:sz w:val="24"/>
          <w:highlight w:val="none"/>
        </w:rPr>
        <w:t>。</w:t>
      </w:r>
    </w:p>
    <w:p w14:paraId="26E6156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strike/>
          <w:dstrike w:val="0"/>
          <w:color w:val="auto"/>
          <w:sz w:val="24"/>
          <w:highlight w:val="none"/>
        </w:rPr>
      </w:pPr>
      <w:r>
        <w:rPr>
          <w:rFonts w:hint="default" w:ascii="仿宋" w:hAnsi="仿宋" w:eastAsia="仿宋" w:cs="仿宋"/>
          <w:b w:val="0"/>
          <w:bCs w:val="0"/>
          <w:i w:val="0"/>
          <w:iCs w:val="0"/>
          <w:strike/>
          <w:dstrike w:val="0"/>
          <w:snapToGrid w:val="0"/>
          <w:color w:val="auto"/>
          <w:kern w:val="2"/>
          <w:sz w:val="24"/>
          <w:szCs w:val="24"/>
          <w:highlight w:val="none"/>
          <w:vertAlign w:val="baseline"/>
          <w:lang w:val="en-US" w:eastAsia="zh-CN" w:bidi="ar-SA"/>
        </w:rPr>
        <w:t xml:space="preserve">2.3.3 </w:t>
      </w:r>
      <w:r>
        <w:rPr>
          <w:rFonts w:hint="default" w:ascii="仿宋_GB2312" w:hAnsi="宋体" w:eastAsia="仿宋_GB2312" w:cs="仿宋_GB2312"/>
          <w:b w:val="0"/>
          <w:bCs w:val="0"/>
          <w:i w:val="0"/>
          <w:iCs w:val="0"/>
          <w:strike/>
          <w:dstrike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trike/>
          <w:dstrike w:val="0"/>
          <w:snapToGrid w:val="0"/>
          <w:color w:val="auto"/>
          <w:kern w:val="2"/>
          <w:sz w:val="24"/>
          <w:szCs w:val="24"/>
          <w:highlight w:val="none"/>
          <w:vertAlign w:val="baseline"/>
          <w:lang w:val="en-US" w:eastAsia="zh-CN" w:bidi="ar-SA"/>
        </w:rPr>
        <w:t>（如有）</w:t>
      </w:r>
    </w:p>
    <w:p w14:paraId="7A0769CA">
      <w:pPr>
        <w:adjustRightInd w:val="0"/>
        <w:snapToGrid w:val="0"/>
        <w:spacing w:line="440" w:lineRule="exact"/>
        <w:ind w:firstLine="482" w:firstLineChars="20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14:paraId="1DC23947">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F127516">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5F5E970F">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5229E1DF">
      <w:pPr>
        <w:adjustRightInd w:val="0"/>
        <w:snapToGrid w:val="0"/>
        <w:spacing w:line="440" w:lineRule="exact"/>
        <w:ind w:left="0" w:leftChars="0" w:firstLine="480" w:firstLineChars="2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1943A273">
      <w:pPr>
        <w:pStyle w:val="131"/>
        <w:snapToGrid w:val="0"/>
        <w:spacing w:before="0" w:line="440" w:lineRule="exact"/>
        <w:ind w:firstLine="482" w:firstLineChars="20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14:paraId="52EAF95C">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95BC1D7">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0CE8B73">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14:paraId="3E7DBDE5">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14:paraId="7AD2F229">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68A9FE1">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14:paraId="56EC56A8">
      <w:pPr>
        <w:pStyle w:val="131"/>
        <w:spacing w:before="0" w:line="440" w:lineRule="exact"/>
        <w:ind w:firstLine="482" w:firstLineChars="20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14:paraId="1C95AAE7">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A268831">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EBDA92E">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823318C">
      <w:pPr>
        <w:adjustRightInd w:val="0"/>
        <w:spacing w:line="440" w:lineRule="exact"/>
        <w:ind w:left="0" w:leftChars="0" w:firstLine="482" w:firstLineChars="20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78887EF">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0B31D32">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9B1F1BA">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FCF7D6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65" w:name="_Toc91899903"/>
      <w:r>
        <w:rPr>
          <w:rFonts w:hint="eastAsia" w:ascii="仿宋" w:hAnsi="仿宋" w:eastAsia="仿宋" w:cs="仿宋"/>
          <w:b/>
          <w:sz w:val="32"/>
          <w:szCs w:val="32"/>
          <w:highlight w:val="none"/>
        </w:rPr>
        <w:t>四、开标和评标</w:t>
      </w:r>
    </w:p>
    <w:p w14:paraId="2D4D77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14:paraId="3064D7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14:paraId="506D58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14:paraId="7B848A6B">
      <w:pPr>
        <w:snapToGrid w:val="0"/>
        <w:spacing w:line="440" w:lineRule="exact"/>
        <w:ind w:firstLine="480" w:firstLineChars="200"/>
        <w:jc w:val="left"/>
        <w:rPr>
          <w:rFonts w:hint="eastAsia" w:ascii="仿宋" w:hAnsi="仿宋" w:eastAsia="仿宋" w:cs="仿宋_GB2312"/>
          <w:color w:val="000000"/>
          <w:sz w:val="24"/>
          <w:highlight w:val="none"/>
        </w:rPr>
      </w:pPr>
      <w:r>
        <w:rPr>
          <w:rFonts w:hint="eastAsia" w:ascii="仿宋" w:eastAsia="仿宋" w:cs="仿宋"/>
          <w:sz w:val="24"/>
          <w:highlight w:val="none"/>
          <w:lang w:val="en-US" w:eastAsia="zh-CN"/>
        </w:rPr>
        <w:t>1.3</w:t>
      </w:r>
      <w:bookmarkStart w:id="66" w:name="OLE_LINK40"/>
      <w:r>
        <w:rPr>
          <w:rFonts w:hint="eastAsia" w:ascii="仿宋" w:hAnsi="仿宋" w:eastAsia="仿宋" w:cs="仿宋_GB2312"/>
          <w:color w:val="000000"/>
          <w:sz w:val="24"/>
          <w:highlight w:val="none"/>
        </w:rPr>
        <w:t>采购人或采购代理机构对投标人进行</w:t>
      </w:r>
      <w:r>
        <w:rPr>
          <w:rFonts w:hint="eastAsia" w:ascii="仿宋" w:hAnsi="仿宋" w:eastAsia="仿宋" w:cs="仿宋_GB2312"/>
          <w:color w:val="000000"/>
          <w:sz w:val="24"/>
          <w:highlight w:val="none"/>
          <w:lang w:eastAsia="zh-CN"/>
        </w:rPr>
        <w:t>资格</w:t>
      </w:r>
      <w:r>
        <w:rPr>
          <w:rFonts w:hint="eastAsia" w:ascii="仿宋" w:hAnsi="仿宋" w:eastAsia="仿宋" w:cs="仿宋_GB2312"/>
          <w:color w:val="000000"/>
          <w:sz w:val="24"/>
          <w:highlight w:val="none"/>
        </w:rPr>
        <w:t>审</w:t>
      </w:r>
      <w:bookmarkEnd w:id="66"/>
      <w:r>
        <w:rPr>
          <w:rFonts w:hint="eastAsia" w:ascii="仿宋" w:hAnsi="仿宋" w:eastAsia="仿宋" w:cs="仿宋_GB2312"/>
          <w:color w:val="000000"/>
          <w:sz w:val="24"/>
          <w:highlight w:val="none"/>
        </w:rPr>
        <w:t>查。</w:t>
      </w:r>
    </w:p>
    <w:p w14:paraId="2F0B42C4">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14:paraId="43E4D1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14:paraId="17AE64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6E28B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14:paraId="4AEC45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14:paraId="024C9C6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14:paraId="6E12683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14:paraId="11ADAF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14:paraId="476FF0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14:paraId="34414B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14:paraId="6B5385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14:paraId="4B1074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14:paraId="228808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DB778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14:paraId="3890B0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w:t>
      </w:r>
      <w:bookmarkStart w:id="67" w:name="OLE_LINK39"/>
      <w:r>
        <w:rPr>
          <w:rFonts w:hint="eastAsia" w:ascii="仿宋" w:hAnsi="仿宋" w:eastAsia="仿宋" w:cs="仿宋"/>
          <w:sz w:val="24"/>
          <w:highlight w:val="none"/>
          <w:lang w:val="en-US" w:eastAsia="zh-CN"/>
        </w:rPr>
        <w:t>标委员会由招标采购单位依法组建，负责评标活动</w:t>
      </w:r>
      <w:bookmarkEnd w:id="67"/>
      <w:r>
        <w:rPr>
          <w:rFonts w:hint="eastAsia" w:ascii="仿宋" w:hAnsi="仿宋" w:eastAsia="仿宋" w:cs="仿宋"/>
          <w:sz w:val="24"/>
          <w:highlight w:val="none"/>
          <w:lang w:val="en-US" w:eastAsia="zh-CN"/>
        </w:rPr>
        <w:t>。评标委员会遵循公开、公平、公正、科学合理、竞争择优的原则。</w:t>
      </w:r>
    </w:p>
    <w:p w14:paraId="27C29B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14:paraId="73463D4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31C212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F4D5F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14:paraId="6899D0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E8C4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14:paraId="52208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14:paraId="48573F8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14:paraId="440146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14:paraId="315201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14:paraId="0FD351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14:paraId="52FFC6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66BA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356576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14:paraId="2A34E5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14:paraId="3E8DB3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14:paraId="2420645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14:paraId="1A3262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14:paraId="652AF6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A1FD9A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14:paraId="4F5973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14:paraId="47FD27C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CB3CF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14:paraId="3DDFAD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69FF0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14:paraId="51A624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6.6汇总（商务技术得分情况）。评标委员会各成员应当独立对每个投标人的商务技术文件进行评价，并汇总商务技术得分情况。</w:t>
      </w:r>
    </w:p>
    <w:p w14:paraId="538E07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14:paraId="2DF8A89D">
      <w:pPr>
        <w:pStyle w:val="131"/>
        <w:ind w:firstLine="48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w:t>
      </w:r>
      <w:bookmarkStart w:id="68" w:name="OLE_LINK25"/>
      <w:bookmarkStart w:id="69" w:name="OLE_LINK32"/>
      <w:r>
        <w:rPr>
          <w:rFonts w:hint="eastAsia" w:ascii="仿宋" w:hAnsi="仿宋" w:eastAsia="仿宋" w:cs="仿宋"/>
          <w:sz w:val="24"/>
          <w:highlight w:val="none"/>
          <w:lang w:val="en-US" w:eastAsia="zh-CN"/>
        </w:rPr>
        <w:t>评标委员会认为</w:t>
      </w:r>
      <w:bookmarkEnd w:id="68"/>
      <w:bookmarkStart w:id="70" w:name="OLE_LINK26"/>
      <w:r>
        <w:rPr>
          <w:rFonts w:hint="eastAsia" w:ascii="仿宋" w:hAnsi="仿宋" w:eastAsia="仿宋" w:cs="仿宋"/>
          <w:sz w:val="24"/>
          <w:highlight w:val="none"/>
          <w:lang w:val="en-US" w:eastAsia="zh-CN"/>
        </w:rPr>
        <w:t>报价明显</w:t>
      </w:r>
      <w:bookmarkStart w:id="71" w:name="OLE_LINK27"/>
      <w:r>
        <w:rPr>
          <w:rFonts w:hint="eastAsia" w:ascii="仿宋" w:hAnsi="仿宋" w:eastAsia="仿宋" w:cs="仿宋"/>
          <w:sz w:val="24"/>
          <w:highlight w:val="none"/>
          <w:lang w:val="en-US" w:eastAsia="zh-CN"/>
        </w:rPr>
        <w:t>低于其他通过</w:t>
      </w:r>
      <w:bookmarkEnd w:id="70"/>
      <w:r>
        <w:rPr>
          <w:rFonts w:hint="eastAsia" w:ascii="仿宋" w:hAnsi="仿宋" w:eastAsia="仿宋" w:cs="仿宋"/>
          <w:sz w:val="24"/>
          <w:highlight w:val="none"/>
          <w:lang w:val="en-US" w:eastAsia="zh-CN"/>
        </w:rPr>
        <w:t>符合性审</w:t>
      </w:r>
      <w:bookmarkEnd w:id="71"/>
      <w:r>
        <w:rPr>
          <w:rFonts w:hint="eastAsia" w:ascii="仿宋" w:hAnsi="仿宋" w:eastAsia="仿宋" w:cs="仿宋"/>
          <w:sz w:val="24"/>
          <w:highlight w:val="none"/>
          <w:lang w:val="en-US" w:eastAsia="zh-CN"/>
        </w:rPr>
        <w:t>查投标人的报价，有可能影响产品质量或者不能诚信履约的，应当要求其在合理的时间内通过政采云平台提供线上说明，必要时提交相关证明材料；</w:t>
      </w:r>
      <w:r>
        <w:rPr>
          <w:rFonts w:hint="eastAsia" w:ascii="仿宋" w:hAnsi="仿宋" w:eastAsia="仿宋" w:cs="宋体"/>
          <w:kern w:val="0"/>
          <w:szCs w:val="24"/>
          <w:highlight w:val="none"/>
        </w:rPr>
        <w:t>投标人不能证明其报价合理性的，评标委员会应当将其作为无效投标处理。</w:t>
      </w:r>
      <w:bookmarkEnd w:id="69"/>
    </w:p>
    <w:p w14:paraId="4F3221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7DE3D6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14:paraId="486DE1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A27AEF7">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14:paraId="34D47447">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1F752D3">
      <w:pPr>
        <w:pStyle w:val="32"/>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14:paraId="15E7168A">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14:paraId="4D2158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14:paraId="583BBF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14:paraId="507205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14:paraId="19C2FEB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14:paraId="46F5BC0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14:paraId="2C186C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14:paraId="12BB2E7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14:paraId="7B56F1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14:paraId="42E06B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14:paraId="2AA6EB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14:paraId="55832E4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sz w:val="24"/>
          <w:highlight w:val="none"/>
          <w:lang w:eastAsia="zh-CN"/>
        </w:rPr>
        <w:t>的</w:t>
      </w:r>
      <w:r>
        <w:rPr>
          <w:rFonts w:hint="eastAsia" w:ascii="仿宋" w:hAnsi="仿宋" w:eastAsia="仿宋" w:cs="仿宋"/>
          <w:b/>
          <w:sz w:val="24"/>
          <w:highlight w:val="none"/>
        </w:rPr>
        <w:t>，经评标委员会认定后为无法评审的；</w:t>
      </w:r>
    </w:p>
    <w:p w14:paraId="20567E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14:paraId="4BFA5B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14:paraId="4DCD7A59">
      <w:pPr>
        <w:pStyle w:val="131"/>
        <w:ind w:firstLine="480"/>
        <w:rPr>
          <w:rFonts w:hint="eastAsia" w:ascii="仿宋" w:hAnsi="仿宋" w:eastAsia="仿宋" w:cs="仿宋_GB2312"/>
          <w:color w:val="000000"/>
          <w:sz w:val="24"/>
          <w:highlight w:val="none"/>
        </w:rPr>
      </w:pPr>
      <w:r>
        <w:rPr>
          <w:rFonts w:hint="eastAsia" w:ascii="仿宋" w:hAnsi="仿宋" w:eastAsia="仿宋" w:cs="仿宋"/>
          <w:b/>
          <w:sz w:val="24"/>
          <w:highlight w:val="none"/>
        </w:rPr>
        <w:t>8.14</w:t>
      </w:r>
      <w:bookmarkStart w:id="72" w:name="OLE_LINK24"/>
      <w:bookmarkStart w:id="73" w:name="OLE_LINK33"/>
      <w:r>
        <w:rPr>
          <w:rFonts w:hint="eastAsia" w:ascii="仿宋" w:hAnsi="仿宋" w:eastAsia="仿宋" w:cs="仿宋"/>
          <w:b/>
          <w:sz w:val="24"/>
          <w:highlight w:val="none"/>
        </w:rPr>
        <w:t>评标委员会认为</w:t>
      </w:r>
      <w:r>
        <w:rPr>
          <w:rFonts w:hint="eastAsia" w:ascii="仿宋" w:hAnsi="仿宋" w:eastAsia="仿宋" w:cs="仿宋_GB2312"/>
          <w:color w:val="000000"/>
          <w:sz w:val="24"/>
          <w:highlight w:val="none"/>
        </w:rPr>
        <w:t>报价明显低于其他通过符合性审查投标人的报价，有可能影响产品质量或者不能诚信履约的，未能按要求提供书面说明或者提交相关证明材料，不能证明其报价合理性的;</w:t>
      </w:r>
    </w:p>
    <w:bookmarkEnd w:id="72"/>
    <w:bookmarkEnd w:id="73"/>
    <w:p w14:paraId="7A7963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w:t>
      </w:r>
      <w:bookmarkStart w:id="74" w:name="OLE_LINK22"/>
      <w:r>
        <w:rPr>
          <w:rFonts w:hint="eastAsia" w:ascii="仿宋" w:hAnsi="仿宋" w:eastAsia="仿宋" w:cs="仿宋"/>
          <w:b/>
          <w:sz w:val="24"/>
          <w:highlight w:val="none"/>
        </w:rPr>
        <w:t>报价超过招标文件中规定的预算金额或最高限价的</w:t>
      </w:r>
      <w:bookmarkEnd w:id="74"/>
      <w:r>
        <w:rPr>
          <w:rFonts w:hint="eastAsia" w:ascii="仿宋" w:hAnsi="仿宋" w:eastAsia="仿宋" w:cs="仿宋"/>
          <w:b/>
          <w:sz w:val="24"/>
          <w:highlight w:val="none"/>
        </w:rPr>
        <w:t>；</w:t>
      </w:r>
    </w:p>
    <w:p w14:paraId="0CBBD2E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14:paraId="031E20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14:paraId="1BE554C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14:paraId="55C1D8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14:paraId="0BF66B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14:paraId="59A1484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14:paraId="70A22D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14:paraId="45128D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14:paraId="252D00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14:paraId="6F0AE7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14:paraId="406AC0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14:paraId="75E292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14:paraId="4C1B8E5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14:paraId="476513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14:paraId="7A0AE3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14:paraId="4E9B61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14:paraId="796B4C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F0B3C8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14:paraId="295649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14:paraId="0E864D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14:paraId="5F4F7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14:paraId="7B301D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14:paraId="088818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14:paraId="665803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14:paraId="5E6C39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14:paraId="5EC536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14:paraId="093CF5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14:paraId="2FD5FC71">
      <w:pPr>
        <w:autoSpaceDE/>
        <w:autoSpaceDN/>
        <w:snapToGrid w:val="0"/>
        <w:spacing w:line="440" w:lineRule="exact"/>
        <w:ind w:firstLine="482" w:firstLineChars="200"/>
        <w:jc w:val="left"/>
        <w:rPr>
          <w:rFonts w:hint="eastAsia" w:ascii="仿宋" w:hAnsi="仿宋" w:eastAsia="仿宋" w:cs="仿宋"/>
          <w:b/>
          <w:bCs w:val="0"/>
          <w:sz w:val="24"/>
          <w:highlight w:val="none"/>
        </w:rPr>
      </w:pPr>
      <w:bookmarkStart w:id="75" w:name="OLE_LINK17"/>
      <w:r>
        <w:rPr>
          <w:rFonts w:hint="eastAsia" w:ascii="仿宋" w:hAnsi="仿宋" w:eastAsia="仿宋" w:cs="仿宋"/>
          <w:b/>
          <w:bCs w:val="0"/>
          <w:sz w:val="24"/>
          <w:highlight w:val="none"/>
        </w:rPr>
        <w:t>8.2</w:t>
      </w:r>
      <w:r>
        <w:rPr>
          <w:rFonts w:hint="eastAsia" w:ascii="仿宋" w:hAnsi="仿宋" w:eastAsia="仿宋" w:cs="仿宋"/>
          <w:b/>
          <w:bCs w:val="0"/>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49F854E5">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14:paraId="79353882">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不同供应商的电子投标(响应)文件上传计算机的网卡MAC地址或硬盘序列号等硬件信息相同的;</w:t>
      </w:r>
    </w:p>
    <w:p w14:paraId="226F43E2">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1E3832CE">
      <w:pPr>
        <w:autoSpaceDE/>
        <w:autoSpaceDN/>
        <w:snapToGrid w:val="0"/>
        <w:spacing w:line="440" w:lineRule="exact"/>
        <w:ind w:firstLine="482" w:firstLineChars="200"/>
        <w:jc w:val="left"/>
        <w:rPr>
          <w:rFonts w:hint="eastAsia" w:ascii="仿宋" w:hAnsi="仿宋" w:eastAsia="仿宋" w:cs="仿宋"/>
          <w:b/>
          <w:bCs w:val="0"/>
          <w:kern w:val="2"/>
          <w:sz w:val="24"/>
          <w:highlight w:val="none"/>
          <w:lang w:val="en-US" w:eastAsia="zh-CN"/>
        </w:rPr>
      </w:pPr>
      <w:r>
        <w:rPr>
          <w:rFonts w:hint="eastAsia" w:ascii="仿宋" w:hAnsi="仿宋" w:eastAsia="仿宋" w:cs="仿宋"/>
          <w:b/>
          <w:bCs w:val="0"/>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不同供应商的投标(响应)文件的内容存在3处(含)以上错误一致的;</w:t>
      </w:r>
    </w:p>
    <w:p w14:paraId="02B4AF8A">
      <w:pPr>
        <w:autoSpaceDE/>
        <w:autoSpaceDN/>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bCs w:val="0"/>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不同供应商联系人为同一人或不同联系人的联系电话一致的。</w:t>
      </w:r>
    </w:p>
    <w:bookmarkEnd w:id="75"/>
    <w:p w14:paraId="5E8CAD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其他违反法律、法规的情形。</w:t>
      </w:r>
    </w:p>
    <w:p w14:paraId="1BED1FDD">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14:paraId="6863B9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D6366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14:paraId="4F23109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65"/>
    <w:p w14:paraId="477FD6DD">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76" w:name="_Toc81372776"/>
      <w:bookmarkStart w:id="77" w:name="_Toc84325929"/>
      <w:bookmarkStart w:id="78" w:name="_Toc81372953"/>
      <w:r>
        <w:rPr>
          <w:rFonts w:hint="eastAsia" w:ascii="仿宋" w:hAnsi="仿宋" w:eastAsia="仿宋" w:cs="仿宋"/>
          <w:b/>
          <w:sz w:val="32"/>
          <w:szCs w:val="32"/>
          <w:highlight w:val="none"/>
        </w:rPr>
        <w:t>五、</w:t>
      </w:r>
      <w:bookmarkStart w:id="79" w:name="OLE_LINK34"/>
      <w:r>
        <w:rPr>
          <w:rFonts w:hint="eastAsia" w:ascii="仿宋" w:hAnsi="仿宋" w:eastAsia="仿宋" w:cs="仿宋"/>
          <w:b/>
          <w:sz w:val="32"/>
          <w:szCs w:val="32"/>
          <w:highlight w:val="none"/>
        </w:rPr>
        <w:t>授予合同</w:t>
      </w:r>
      <w:bookmarkEnd w:id="79"/>
    </w:p>
    <w:bookmarkEnd w:id="76"/>
    <w:bookmarkEnd w:id="77"/>
    <w:bookmarkEnd w:id="78"/>
    <w:p w14:paraId="34F80F32">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14:paraId="638219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14:paraId="3786FF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14:paraId="1D01FD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14:paraId="628970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14:paraId="584401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14:paraId="275F926C">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14:paraId="32E06E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14:paraId="54F11B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14:paraId="34F92A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14:paraId="6EC128D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14:paraId="6C2789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14:paraId="28A0D7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14:paraId="53B1C1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14:paraId="5B30547F">
      <w:pPr>
        <w:pStyle w:val="2"/>
        <w:tabs>
          <w:tab w:val="left" w:pos="2760"/>
        </w:tabs>
        <w:spacing w:line="360" w:lineRule="auto"/>
        <w:ind w:firstLine="482"/>
        <w:rPr>
          <w:rFonts w:hint="eastAsia" w:ascii="仿宋" w:hAnsi="仿宋" w:eastAsia="仿宋" w:cs="仿宋"/>
          <w:b w:val="0"/>
          <w:highlight w:val="none"/>
        </w:rPr>
      </w:pPr>
      <w:r>
        <w:rPr>
          <w:rFonts w:hint="eastAsia" w:ascii="仿宋" w:hAnsi="仿宋" w:eastAsia="仿宋" w:cs="仿宋"/>
          <w:b w:val="0"/>
          <w:highlight w:val="none"/>
          <w:lang w:val="en-US" w:eastAsia="zh-CN"/>
        </w:rPr>
        <w:t>4</w:t>
      </w:r>
      <w:r>
        <w:rPr>
          <w:rFonts w:hint="eastAsia" w:ascii="仿宋" w:hAnsi="仿宋" w:eastAsia="仿宋" w:cs="仿宋"/>
          <w:b w:val="0"/>
          <w:highlight w:val="none"/>
        </w:rPr>
        <w:t>. 履约保证金</w:t>
      </w:r>
      <w:r>
        <w:rPr>
          <w:rFonts w:hint="eastAsia" w:ascii="仿宋" w:hAnsi="仿宋" w:eastAsia="仿宋" w:cs="仿宋"/>
          <w:b w:val="0"/>
          <w:highlight w:val="none"/>
        </w:rPr>
        <w:tab/>
      </w:r>
    </w:p>
    <w:p w14:paraId="07572E13">
      <w:pPr>
        <w:tabs>
          <w:tab w:val="left" w:pos="0"/>
        </w:tabs>
        <w:spacing w:line="360" w:lineRule="auto"/>
        <w:ind w:firstLine="482"/>
        <w:rPr>
          <w:rFonts w:hint="eastAsia" w:ascii="仿宋" w:hAnsi="仿宋" w:eastAsia="仿宋" w:cs="仿宋"/>
          <w:sz w:val="24"/>
          <w:highlight w:val="none"/>
        </w:rPr>
      </w:pPr>
      <w:r>
        <w:rPr>
          <w:rFonts w:hint="eastAsia" w:ascii="仿宋" w:hAnsi="仿宋" w:eastAsia="仿宋" w:cs="仿宋"/>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。履约保证金的数额不得超过政府采购合同金额的</w:t>
      </w:r>
      <w:r>
        <w:rPr>
          <w:rFonts w:hint="eastAsia" w:ascii="仿宋" w:hAnsi="仿宋" w:eastAsia="仿宋" w:cs="仿宋"/>
          <w:b w:val="0"/>
          <w:sz w:val="24"/>
          <w:highlight w:val="none"/>
          <w:lang w:val="en-US" w:eastAsia="zh-CN"/>
        </w:rPr>
        <w:t>0.5</w:t>
      </w:r>
      <w:r>
        <w:rPr>
          <w:rFonts w:hint="eastAsia" w:ascii="仿宋" w:hAnsi="仿宋" w:eastAsia="仿宋" w:cs="仿宋"/>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7CCEBE69">
      <w:pPr>
        <w:pStyle w:val="4"/>
        <w:numPr>
          <w:ilvl w:val="0"/>
          <w:numId w:val="0"/>
        </w:numPr>
        <w:ind w:firstLine="482" w:firstLineChars="200"/>
        <w:rPr>
          <w:rFonts w:hint="eastAsia" w:ascii="仿宋" w:eastAsia="仿宋" w:cs="仿宋"/>
          <w:b/>
          <w:bCs/>
          <w:snapToGrid/>
          <w:kern w:val="2"/>
          <w:sz w:val="24"/>
          <w:szCs w:val="24"/>
          <w:highlight w:val="none"/>
          <w:lang w:val="en-US"/>
        </w:rPr>
      </w:pPr>
      <w:r>
        <w:rPr>
          <w:rFonts w:hint="eastAsia" w:ascii="仿宋" w:eastAsia="仿宋" w:cs="仿宋"/>
          <w:b/>
          <w:bCs/>
          <w:snapToGrid/>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E7D63FA">
      <w:pPr>
        <w:pStyle w:val="2"/>
        <w:spacing w:line="360" w:lineRule="auto"/>
        <w:ind w:firstLine="482"/>
        <w:rPr>
          <w:rFonts w:hint="eastAsia" w:ascii="仿宋" w:hAnsi="仿宋" w:eastAsia="仿宋" w:cs="仿宋"/>
          <w:b w:val="0"/>
          <w:highlight w:val="none"/>
        </w:rPr>
      </w:pPr>
      <w:bookmarkStart w:id="80" w:name="OLE_LINK35"/>
      <w:r>
        <w:rPr>
          <w:rFonts w:hint="eastAsia" w:ascii="仿宋" w:hAnsi="仿宋" w:eastAsia="仿宋" w:cs="仿宋"/>
          <w:sz w:val="24"/>
          <w:highlight w:val="none"/>
          <w:lang w:val="en-US" w:eastAsia="zh-CN"/>
        </w:rPr>
        <w:t>5.</w:t>
      </w:r>
      <w:r>
        <w:rPr>
          <w:rFonts w:hint="eastAsia" w:ascii="仿宋" w:hAnsi="仿宋" w:eastAsia="仿宋" w:cs="仿宋"/>
          <w:b w:val="0"/>
          <w:highlight w:val="none"/>
        </w:rPr>
        <w:t>预付款</w:t>
      </w:r>
    </w:p>
    <w:p w14:paraId="2CB7849A">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sz w:val="24"/>
          <w:highlight w:val="none"/>
          <w:lang w:eastAsia="zh-CN"/>
        </w:rPr>
        <w:t>年度计划支付金额</w:t>
      </w:r>
      <w:r>
        <w:rPr>
          <w:rFonts w:hint="eastAsia" w:ascii="仿宋" w:hAnsi="仿宋" w:eastAsia="仿宋" w:cs="仿宋"/>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80"/>
    <w:p w14:paraId="6843B5B2">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6</w:t>
      </w:r>
      <w:r>
        <w:rPr>
          <w:rFonts w:hint="eastAsia" w:ascii="仿宋" w:hAnsi="仿宋" w:eastAsia="仿宋" w:cs="仿宋"/>
          <w:b w:val="0"/>
          <w:sz w:val="24"/>
          <w:highlight w:val="none"/>
        </w:rPr>
        <w:t>．合同签订及备案</w:t>
      </w:r>
    </w:p>
    <w:p w14:paraId="10F68C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6.1中标人应当在中标通知书发出之日起30天内与采购人签订合同，自采购合同签订之日起2个工作日内，通过电子交易平台进行备案。</w:t>
      </w:r>
    </w:p>
    <w:p w14:paraId="7D191C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14:paraId="15FDC2B2">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7</w:t>
      </w:r>
      <w:r>
        <w:rPr>
          <w:rFonts w:hint="eastAsia" w:ascii="仿宋" w:hAnsi="仿宋" w:eastAsia="仿宋" w:cs="仿宋"/>
          <w:b w:val="0"/>
          <w:sz w:val="24"/>
          <w:highlight w:val="none"/>
        </w:rPr>
        <w:t>.验收</w:t>
      </w:r>
    </w:p>
    <w:p w14:paraId="0503B8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2B95F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14:paraId="06F170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25746240">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sz w:val="24"/>
          <w:highlight w:val="none"/>
        </w:rPr>
      </w:pPr>
      <w:r>
        <w:rPr>
          <w:rFonts w:hint="eastAsia" w:ascii="仿宋" w:hAnsi="仿宋" w:eastAsia="仿宋" w:cs="仿宋"/>
          <w:b w:val="0"/>
          <w:sz w:val="24"/>
          <w:highlight w:val="none"/>
          <w:lang w:val="en-US" w:eastAsia="zh-CN"/>
        </w:rPr>
        <w:t>8</w:t>
      </w:r>
      <w:r>
        <w:rPr>
          <w:rFonts w:hint="eastAsia" w:ascii="仿宋" w:hAnsi="仿宋" w:eastAsia="仿宋" w:cs="仿宋"/>
          <w:b w:val="0"/>
          <w:sz w:val="24"/>
          <w:highlight w:val="none"/>
        </w:rPr>
        <w:t>.售后服务考核</w:t>
      </w:r>
    </w:p>
    <w:p w14:paraId="2EBA6A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5009594">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14:paraId="43C06F60">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26E6925">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EF6B9D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default" w:ascii="仿宋" w:hAnsi="仿宋" w:eastAsia="仿宋" w:cs="仿宋"/>
          <w:color w:val="auto"/>
          <w:sz w:val="24"/>
          <w:szCs w:val="20"/>
          <w:highlight w:val="none"/>
        </w:rPr>
        <w:t>〔2021</w:t>
      </w:r>
      <w:r>
        <w:rPr>
          <w:rFonts w:hint="default" w:ascii="仿宋" w:hAnsi="仿宋" w:eastAsia="仿宋" w:cs="仿宋"/>
          <w:color w:val="auto"/>
          <w:sz w:val="24"/>
          <w:szCs w:val="20"/>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A9FEEAD">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14:paraId="65D5F84B">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84745A">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14:paraId="2B5DA394">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885197C">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1BF1918">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FAC7FFE">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5789686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7AF14C0">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C13E7F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56746C1">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77FFFD8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2AA63C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1284097">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E3F9EA9">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EED154A">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26F53994">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B8818A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ADFD3C5">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29B1118">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1880883">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2A34CDDF">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50012ED">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EFB6403">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9384AF1">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569BD06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0C8EFFC0">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57"/>
    <w:bookmarkEnd w:id="58"/>
    <w:p w14:paraId="2F6CC48D">
      <w:pPr>
        <w:spacing w:line="360" w:lineRule="auto"/>
        <w:outlineLvl w:val="0"/>
        <w:rPr>
          <w:rFonts w:hint="eastAsia" w:ascii="仿宋" w:hAnsi="仿宋" w:eastAsia="仿宋" w:cs="仿宋"/>
          <w:b/>
          <w:sz w:val="36"/>
          <w:szCs w:val="36"/>
          <w:highlight w:val="none"/>
        </w:rPr>
      </w:pPr>
      <w:bookmarkStart w:id="81" w:name="_Toc86217003"/>
      <w:bookmarkStart w:id="82" w:name="第五部分"/>
    </w:p>
    <w:p w14:paraId="0A49B3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281CC476">
      <w:pPr>
        <w:spacing w:line="360" w:lineRule="auto"/>
        <w:ind w:left="720" w:leftChars="343" w:firstLine="1084" w:firstLineChars="300"/>
        <w:outlineLvl w:val="0"/>
        <w:rPr>
          <w:rFonts w:hint="eastAsia" w:ascii="仿宋" w:hAnsi="仿宋" w:eastAsia="仿宋" w:cs="仿宋"/>
          <w:b/>
          <w:sz w:val="36"/>
          <w:szCs w:val="36"/>
          <w:highlight w:val="none"/>
        </w:rPr>
      </w:pPr>
    </w:p>
    <w:p w14:paraId="6C8003DE">
      <w:pPr>
        <w:snapToGrid w:val="0"/>
        <w:spacing w:line="360" w:lineRule="auto"/>
        <w:rPr>
          <w:rFonts w:hint="eastAsia" w:ascii="仿宋" w:hAnsi="仿宋" w:eastAsia="仿宋" w:cs="Arial"/>
          <w:color w:val="auto"/>
          <w:kern w:val="0"/>
          <w:sz w:val="24"/>
          <w:highlight w:val="none"/>
        </w:rPr>
      </w:pPr>
    </w:p>
    <w:p w14:paraId="15272203">
      <w:pPr>
        <w:snapToGrid w:val="0"/>
        <w:spacing w:line="360" w:lineRule="auto"/>
        <w:rPr>
          <w:rFonts w:hint="eastAsia" w:ascii="仿宋" w:hAnsi="仿宋" w:eastAsia="仿宋" w:cs="Arial"/>
          <w:color w:val="auto"/>
          <w:kern w:val="0"/>
          <w:sz w:val="24"/>
          <w:highlight w:val="none"/>
        </w:rPr>
      </w:pPr>
    </w:p>
    <w:p w14:paraId="478E5A47">
      <w:pPr>
        <w:snapToGrid w:val="0"/>
        <w:spacing w:line="360" w:lineRule="auto"/>
        <w:rPr>
          <w:rFonts w:hint="eastAsia" w:ascii="仿宋" w:hAnsi="仿宋" w:eastAsia="仿宋" w:cs="Arial"/>
          <w:color w:val="auto"/>
          <w:kern w:val="0"/>
          <w:sz w:val="24"/>
          <w:highlight w:val="none"/>
        </w:rPr>
      </w:pPr>
    </w:p>
    <w:p w14:paraId="7A438992">
      <w:pPr>
        <w:snapToGrid w:val="0"/>
        <w:spacing w:line="360" w:lineRule="auto"/>
        <w:rPr>
          <w:rFonts w:hint="eastAsia" w:ascii="仿宋" w:hAnsi="仿宋" w:eastAsia="仿宋" w:cs="Arial"/>
          <w:color w:val="auto"/>
          <w:kern w:val="0"/>
          <w:sz w:val="24"/>
          <w:highlight w:val="none"/>
        </w:rPr>
      </w:pPr>
    </w:p>
    <w:p w14:paraId="78F38DD7">
      <w:pPr>
        <w:snapToGrid w:val="0"/>
        <w:spacing w:line="360" w:lineRule="auto"/>
        <w:rPr>
          <w:rFonts w:hint="eastAsia" w:ascii="仿宋" w:hAnsi="仿宋" w:eastAsia="仿宋" w:cs="Arial"/>
          <w:color w:val="auto"/>
          <w:kern w:val="0"/>
          <w:sz w:val="24"/>
          <w:highlight w:val="none"/>
        </w:rPr>
      </w:pPr>
    </w:p>
    <w:p w14:paraId="7DB7A8A9">
      <w:pPr>
        <w:snapToGrid w:val="0"/>
        <w:spacing w:line="360" w:lineRule="auto"/>
        <w:rPr>
          <w:rFonts w:hint="eastAsia" w:ascii="仿宋" w:hAnsi="仿宋" w:eastAsia="仿宋" w:cs="Arial"/>
          <w:color w:val="auto"/>
          <w:kern w:val="0"/>
          <w:sz w:val="24"/>
          <w:highlight w:val="none"/>
        </w:rPr>
      </w:pPr>
    </w:p>
    <w:p w14:paraId="28CD69F7">
      <w:pPr>
        <w:snapToGrid w:val="0"/>
        <w:spacing w:line="360" w:lineRule="auto"/>
        <w:rPr>
          <w:rFonts w:hint="eastAsia" w:ascii="仿宋" w:hAnsi="仿宋" w:eastAsia="仿宋" w:cs="Arial"/>
          <w:color w:val="auto"/>
          <w:kern w:val="0"/>
          <w:sz w:val="24"/>
          <w:highlight w:val="none"/>
        </w:rPr>
      </w:pPr>
    </w:p>
    <w:p w14:paraId="0679BC35">
      <w:pPr>
        <w:snapToGrid w:val="0"/>
        <w:spacing w:line="360" w:lineRule="auto"/>
        <w:rPr>
          <w:rFonts w:hint="eastAsia" w:ascii="仿宋" w:hAnsi="仿宋" w:eastAsia="仿宋" w:cs="Arial"/>
          <w:color w:val="auto"/>
          <w:kern w:val="0"/>
          <w:sz w:val="24"/>
          <w:highlight w:val="none"/>
        </w:rPr>
      </w:pPr>
    </w:p>
    <w:p w14:paraId="08431E8D">
      <w:pPr>
        <w:snapToGrid w:val="0"/>
        <w:spacing w:line="360" w:lineRule="auto"/>
        <w:rPr>
          <w:rFonts w:hint="eastAsia" w:ascii="仿宋" w:hAnsi="仿宋" w:eastAsia="仿宋" w:cs="Arial"/>
          <w:color w:val="auto"/>
          <w:kern w:val="0"/>
          <w:sz w:val="24"/>
          <w:highlight w:val="none"/>
        </w:rPr>
      </w:pPr>
    </w:p>
    <w:p w14:paraId="4E32E3C0">
      <w:pPr>
        <w:snapToGrid w:val="0"/>
        <w:spacing w:line="360" w:lineRule="auto"/>
        <w:rPr>
          <w:rFonts w:hint="eastAsia" w:ascii="仿宋" w:hAnsi="仿宋" w:eastAsia="仿宋" w:cs="Arial"/>
          <w:color w:val="auto"/>
          <w:kern w:val="0"/>
          <w:sz w:val="24"/>
          <w:highlight w:val="none"/>
        </w:rPr>
      </w:pPr>
    </w:p>
    <w:p w14:paraId="3FBE3505">
      <w:pPr>
        <w:snapToGrid w:val="0"/>
        <w:spacing w:line="360" w:lineRule="auto"/>
        <w:rPr>
          <w:rFonts w:hint="eastAsia" w:ascii="仿宋" w:hAnsi="仿宋" w:eastAsia="仿宋" w:cs="Arial"/>
          <w:color w:val="auto"/>
          <w:kern w:val="0"/>
          <w:sz w:val="24"/>
          <w:highlight w:val="none"/>
        </w:rPr>
      </w:pPr>
    </w:p>
    <w:p w14:paraId="19F70300">
      <w:pPr>
        <w:snapToGrid w:val="0"/>
        <w:spacing w:line="360" w:lineRule="auto"/>
        <w:rPr>
          <w:rFonts w:hint="eastAsia" w:ascii="仿宋" w:hAnsi="仿宋" w:eastAsia="仿宋" w:cs="Arial"/>
          <w:color w:val="auto"/>
          <w:kern w:val="0"/>
          <w:sz w:val="24"/>
          <w:highlight w:val="none"/>
        </w:rPr>
      </w:pPr>
    </w:p>
    <w:p w14:paraId="1AB2D355">
      <w:pPr>
        <w:snapToGrid w:val="0"/>
        <w:spacing w:line="360" w:lineRule="auto"/>
        <w:rPr>
          <w:rFonts w:hint="eastAsia" w:ascii="仿宋" w:hAnsi="仿宋" w:eastAsia="仿宋" w:cs="Arial"/>
          <w:color w:val="auto"/>
          <w:kern w:val="0"/>
          <w:sz w:val="24"/>
          <w:highlight w:val="none"/>
        </w:rPr>
      </w:pPr>
    </w:p>
    <w:p w14:paraId="2E9264FD">
      <w:pPr>
        <w:snapToGrid w:val="0"/>
        <w:spacing w:line="360" w:lineRule="auto"/>
        <w:rPr>
          <w:rFonts w:hint="eastAsia" w:ascii="仿宋" w:hAnsi="仿宋" w:eastAsia="仿宋" w:cs="Arial"/>
          <w:color w:val="auto"/>
          <w:kern w:val="0"/>
          <w:sz w:val="24"/>
          <w:highlight w:val="none"/>
        </w:rPr>
      </w:pPr>
    </w:p>
    <w:p w14:paraId="7DEF84C1">
      <w:pPr>
        <w:snapToGrid w:val="0"/>
        <w:spacing w:line="360" w:lineRule="auto"/>
        <w:rPr>
          <w:rFonts w:hint="eastAsia" w:ascii="仿宋" w:hAnsi="仿宋" w:eastAsia="仿宋" w:cs="Arial"/>
          <w:color w:val="auto"/>
          <w:kern w:val="0"/>
          <w:sz w:val="24"/>
          <w:highlight w:val="none"/>
        </w:rPr>
      </w:pPr>
    </w:p>
    <w:p w14:paraId="2288A1BB">
      <w:pPr>
        <w:snapToGrid w:val="0"/>
        <w:spacing w:line="360" w:lineRule="auto"/>
        <w:rPr>
          <w:rFonts w:hint="eastAsia" w:ascii="仿宋" w:hAnsi="仿宋" w:eastAsia="仿宋" w:cs="Arial"/>
          <w:color w:val="auto"/>
          <w:kern w:val="0"/>
          <w:sz w:val="24"/>
          <w:highlight w:val="none"/>
        </w:rPr>
      </w:pPr>
    </w:p>
    <w:p w14:paraId="4BBE50A6">
      <w:pPr>
        <w:snapToGrid w:val="0"/>
        <w:spacing w:line="360" w:lineRule="auto"/>
        <w:rPr>
          <w:rFonts w:hint="eastAsia" w:ascii="仿宋" w:hAnsi="仿宋" w:eastAsia="仿宋" w:cs="Arial"/>
          <w:color w:val="auto"/>
          <w:kern w:val="0"/>
          <w:sz w:val="24"/>
          <w:highlight w:val="none"/>
        </w:rPr>
      </w:pPr>
    </w:p>
    <w:p w14:paraId="5FC83F68">
      <w:pPr>
        <w:snapToGrid w:val="0"/>
        <w:spacing w:line="360" w:lineRule="auto"/>
        <w:rPr>
          <w:rFonts w:hint="eastAsia" w:ascii="仿宋" w:hAnsi="仿宋" w:eastAsia="仿宋" w:cs="Arial"/>
          <w:color w:val="auto"/>
          <w:kern w:val="0"/>
          <w:sz w:val="24"/>
          <w:highlight w:val="none"/>
        </w:rPr>
      </w:pPr>
    </w:p>
    <w:p w14:paraId="77BBF7E8">
      <w:pPr>
        <w:pStyle w:val="6"/>
        <w:rPr>
          <w:rFonts w:hint="eastAsia"/>
          <w:color w:val="auto"/>
          <w:highlight w:val="none"/>
        </w:rPr>
      </w:pPr>
    </w:p>
    <w:p w14:paraId="5170EEBC">
      <w:pPr>
        <w:pStyle w:val="6"/>
        <w:rPr>
          <w:rFonts w:hint="eastAsia"/>
          <w:color w:val="auto"/>
          <w:highlight w:val="none"/>
        </w:rPr>
      </w:pPr>
    </w:p>
    <w:p w14:paraId="2FDE14EE">
      <w:pPr>
        <w:snapToGrid w:val="0"/>
        <w:spacing w:line="360" w:lineRule="auto"/>
        <w:rPr>
          <w:rFonts w:hint="eastAsia" w:ascii="仿宋" w:hAnsi="仿宋" w:eastAsia="仿宋" w:cs="Arial"/>
          <w:color w:val="auto"/>
          <w:kern w:val="0"/>
          <w:sz w:val="24"/>
          <w:highlight w:val="none"/>
        </w:rPr>
      </w:pPr>
    </w:p>
    <w:p w14:paraId="57241740">
      <w:pPr>
        <w:snapToGrid w:val="0"/>
        <w:spacing w:line="360" w:lineRule="auto"/>
        <w:ind w:firstLine="3052" w:firstLineChars="950"/>
        <w:jc w:val="center"/>
        <w:rPr>
          <w:rFonts w:hint="default"/>
          <w:color w:val="auto"/>
          <w:highlight w:val="none"/>
          <w:lang w:val="en-US" w:eastAsia="zh-CN"/>
        </w:rPr>
      </w:pPr>
      <w:r>
        <w:rPr>
          <w:rFonts w:hint="eastAsia" w:ascii="仿宋" w:hAnsi="仿宋" w:eastAsia="仿宋" w:cs="仿宋_GB2312"/>
          <w:b/>
          <w:color w:val="auto"/>
          <w:sz w:val="32"/>
          <w:highlight w:val="none"/>
        </w:rPr>
        <w:br w:type="textWrapping"/>
      </w:r>
      <w:r>
        <w:rPr>
          <w:rFonts w:hint="eastAsia" w:ascii="仿宋" w:hAnsi="仿宋" w:eastAsia="仿宋" w:cs="仿宋_GB2312"/>
          <w:b/>
          <w:color w:val="auto"/>
          <w:sz w:val="32"/>
          <w:highlight w:val="none"/>
        </w:rPr>
        <w:br w:type="textWrapping"/>
      </w:r>
      <w:r>
        <w:rPr>
          <w:rFonts w:hint="eastAsia" w:ascii="仿宋" w:hAnsi="仿宋" w:eastAsia="仿宋" w:cs="仿宋_GB2312"/>
          <w:b/>
          <w:color w:val="auto"/>
          <w:sz w:val="32"/>
          <w:highlight w:val="none"/>
        </w:rPr>
        <w:br w:type="textWrapping"/>
      </w:r>
      <w:r>
        <w:rPr>
          <w:rFonts w:hint="eastAsia" w:ascii="仿宋" w:hAnsi="仿宋" w:eastAsia="仿宋" w:cs="仿宋_GB2312"/>
          <w:b/>
          <w:color w:val="auto"/>
          <w:sz w:val="32"/>
          <w:highlight w:val="none"/>
        </w:rPr>
        <w:t>一、货物清单及技术要求</w:t>
      </w:r>
    </w:p>
    <w:p w14:paraId="5ADBFB64">
      <w:pPr>
        <w:widowControl/>
        <w:snapToGrid w:val="0"/>
        <w:spacing w:line="360" w:lineRule="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1.1采购内容：</w:t>
      </w:r>
    </w:p>
    <w:p w14:paraId="5DA3F15B">
      <w:pPr>
        <w:widowControl/>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绍兴第二医院兰亭院区成本系统项目，数量：</w:t>
      </w:r>
      <w:r>
        <w:rPr>
          <w:rFonts w:hint="eastAsia" w:ascii="仿宋" w:hAnsi="仿宋" w:eastAsia="仿宋" w:cs="仿宋"/>
          <w:color w:val="auto"/>
          <w:sz w:val="24"/>
          <w:szCs w:val="24"/>
          <w:highlight w:val="none"/>
          <w:lang w:val="en-US" w:eastAsia="zh-CN"/>
        </w:rPr>
        <w:t xml:space="preserve">1 </w:t>
      </w:r>
      <w:r>
        <w:rPr>
          <w:rFonts w:hint="eastAsia" w:ascii="仿宋" w:hAnsi="仿宋" w:eastAsia="仿宋" w:cs="仿宋"/>
          <w:color w:val="auto"/>
          <w:sz w:val="24"/>
          <w:szCs w:val="24"/>
          <w:highlight w:val="none"/>
          <w:lang w:eastAsia="zh-CN"/>
        </w:rPr>
        <w:t>套</w:t>
      </w:r>
    </w:p>
    <w:p w14:paraId="5C6BBA84">
      <w:pPr>
        <w:widowControl/>
        <w:snapToGrid w:val="0"/>
        <w:spacing w:line="360" w:lineRule="auto"/>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val="en-US" w:eastAsia="zh-CN"/>
        </w:rPr>
        <w:t>1.1.1</w:t>
      </w:r>
      <w:r>
        <w:rPr>
          <w:rFonts w:hint="eastAsia" w:ascii="仿宋" w:hAnsi="仿宋" w:eastAsia="仿宋" w:cs="仿宋"/>
          <w:b/>
          <w:color w:val="auto"/>
          <w:kern w:val="0"/>
          <w:sz w:val="24"/>
          <w:szCs w:val="24"/>
          <w:highlight w:val="none"/>
        </w:rPr>
        <w:t>服务要求</w:t>
      </w:r>
      <w:r>
        <w:rPr>
          <w:rFonts w:hint="eastAsia" w:ascii="仿宋" w:hAnsi="仿宋" w:eastAsia="仿宋" w:cs="仿宋"/>
          <w:b/>
          <w:color w:val="auto"/>
          <w:kern w:val="0"/>
          <w:sz w:val="24"/>
          <w:szCs w:val="24"/>
          <w:highlight w:val="none"/>
          <w:lang w:eastAsia="zh-CN"/>
        </w:rPr>
        <w:t>：</w:t>
      </w:r>
    </w:p>
    <w:p w14:paraId="22106486">
      <w:pPr>
        <w:widowControl/>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1.1.1.1</w:t>
      </w:r>
      <w:r>
        <w:rPr>
          <w:rFonts w:hint="eastAsia" w:ascii="仿宋" w:hAnsi="仿宋" w:eastAsia="仿宋" w:cs="仿宋"/>
          <w:color w:val="auto"/>
          <w:sz w:val="24"/>
          <w:szCs w:val="24"/>
          <w:highlight w:val="none"/>
        </w:rPr>
        <w:t>配合并达到医院互联互通四甲，智慧</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3级，智慧管理3级，电子病历5级的评审。第三方接入接出的费用包括在内</w:t>
      </w:r>
      <w:r>
        <w:rPr>
          <w:rFonts w:hint="eastAsia" w:ascii="仿宋" w:hAnsi="仿宋" w:eastAsia="仿宋" w:cs="仿宋"/>
          <w:color w:val="auto"/>
          <w:sz w:val="24"/>
          <w:szCs w:val="24"/>
          <w:highlight w:val="none"/>
          <w:lang w:eastAsia="zh-CN"/>
        </w:rPr>
        <w:t>。</w:t>
      </w:r>
    </w:p>
    <w:p w14:paraId="3ACE5D41">
      <w:pPr>
        <w:widowControl/>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1.1.1.2</w:t>
      </w:r>
      <w:r>
        <w:rPr>
          <w:rFonts w:hint="eastAsia" w:ascii="仿宋" w:hAnsi="仿宋" w:eastAsia="仿宋" w:cs="仿宋"/>
          <w:color w:val="auto"/>
          <w:sz w:val="24"/>
          <w:szCs w:val="24"/>
          <w:highlight w:val="none"/>
          <w:lang w:val="en-US" w:eastAsia="zh-CN"/>
        </w:rPr>
        <w:t>支持一院两区，一院两区的费用包括在内。</w:t>
      </w:r>
    </w:p>
    <w:p w14:paraId="56A8EA5B">
      <w:pPr>
        <w:pStyle w:val="24"/>
        <w:rPr>
          <w:rFonts w:hint="eastAsia" w:ascii="仿宋" w:hAnsi="仿宋" w:eastAsia="仿宋" w:cs="仿宋"/>
          <w:color w:val="auto"/>
          <w:sz w:val="24"/>
          <w:szCs w:val="24"/>
          <w:highlight w:val="none"/>
          <w:lang w:val="en-US" w:eastAsia="zh-CN"/>
        </w:rPr>
      </w:pPr>
      <w:r>
        <w:rPr>
          <w:rFonts w:hint="eastAsia" w:ascii="宋体" w:hAnsi="宋体" w:eastAsia="宋体" w:cs="宋体"/>
          <w:b/>
          <w:bCs/>
          <w:sz w:val="24"/>
          <w:highlight w:val="none"/>
        </w:rPr>
        <w:t>★</w:t>
      </w:r>
      <w:r>
        <w:rPr>
          <w:rFonts w:hint="eastAsia" w:ascii="仿宋" w:hAnsi="仿宋" w:eastAsia="仿宋" w:cs="仿宋"/>
          <w:color w:val="auto"/>
          <w:sz w:val="24"/>
          <w:szCs w:val="24"/>
          <w:highlight w:val="none"/>
          <w:lang w:val="en-US" w:eastAsia="zh-CN"/>
        </w:rPr>
        <w:t>1.1.1.3兼容国产化数据库，中间件，操作系统</w:t>
      </w:r>
    </w:p>
    <w:p w14:paraId="4F041402">
      <w:pPr>
        <w:rPr>
          <w:rFonts w:hint="default"/>
          <w:highlight w:val="none"/>
          <w:lang w:val="en-US" w:eastAsia="zh-CN"/>
        </w:rPr>
      </w:pPr>
      <w:r>
        <w:rPr>
          <w:rFonts w:hint="eastAsia" w:ascii="仿宋" w:hAnsi="仿宋" w:eastAsia="仿宋" w:cs="仿宋"/>
          <w:color w:val="auto"/>
          <w:sz w:val="24"/>
          <w:szCs w:val="24"/>
          <w:highlight w:val="none"/>
          <w:lang w:val="en-US" w:eastAsia="zh-CN"/>
        </w:rPr>
        <w:t>1.1.1.4数据库，中间件，操作系统由采购人提供</w:t>
      </w:r>
    </w:p>
    <w:p w14:paraId="3FD4C683">
      <w:pPr>
        <w:widowControl/>
        <w:snapToGrid w:val="0"/>
        <w:spacing w:line="360" w:lineRule="auto"/>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1.1.2产品功能要求</w:t>
      </w:r>
    </w:p>
    <w:p w14:paraId="7BCE978F">
      <w:pPr>
        <w:pStyle w:val="6"/>
        <w:spacing w:line="360" w:lineRule="auto"/>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b/>
          <w:color w:val="auto"/>
          <w:kern w:val="0"/>
          <w:sz w:val="24"/>
          <w:szCs w:val="24"/>
          <w:highlight w:val="none"/>
          <w:lang w:val="en-US" w:eastAsia="zh-CN"/>
        </w:rPr>
        <w:t>1.1.2.1</w:t>
      </w:r>
      <w:r>
        <w:rPr>
          <w:rFonts w:hint="eastAsia" w:ascii="仿宋" w:hAnsi="仿宋" w:eastAsia="仿宋" w:cs="仿宋"/>
          <w:b/>
          <w:bCs/>
          <w:sz w:val="24"/>
          <w:szCs w:val="24"/>
          <w:highlight w:val="none"/>
        </w:rPr>
        <w:t>医院动态科室成本分析控制系统</w:t>
      </w:r>
      <w:r>
        <w:rPr>
          <w:rFonts w:hint="eastAsia" w:ascii="仿宋" w:hAnsi="仿宋" w:eastAsia="仿宋" w:cs="仿宋"/>
          <w:sz w:val="24"/>
          <w:szCs w:val="24"/>
          <w:highlight w:val="none"/>
          <w:lang w:eastAsia="zh-CN"/>
        </w:rPr>
        <w:t>：</w:t>
      </w:r>
    </w:p>
    <w:p w14:paraId="52A4F2CE">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动态科室成本管控是指将医院业务活动中所发生的各种耗费以科室为核算对象进行归集和分配，采用全成本核算方法</w:t>
      </w:r>
      <w:r>
        <w:rPr>
          <w:rFonts w:hint="eastAsia" w:ascii="仿宋" w:hAnsi="仿宋" w:eastAsia="仿宋" w:cs="仿宋"/>
          <w:sz w:val="24"/>
          <w:szCs w:val="24"/>
          <w:highlight w:val="none"/>
          <w:lang w:eastAsia="zh-Hans"/>
        </w:rPr>
        <w:t>，</w:t>
      </w:r>
      <w:r>
        <w:rPr>
          <w:rFonts w:hint="eastAsia" w:ascii="仿宋" w:hAnsi="仿宋" w:eastAsia="仿宋" w:cs="仿宋"/>
          <w:sz w:val="24"/>
          <w:szCs w:val="24"/>
          <w:highlight w:val="none"/>
        </w:rPr>
        <w:t>计算出科室成本并进行分析管控的过程。</w:t>
      </w:r>
      <w:r>
        <w:rPr>
          <w:rFonts w:hint="eastAsia" w:ascii="仿宋" w:hAnsi="仿宋" w:eastAsia="仿宋" w:cs="仿宋"/>
          <w:sz w:val="24"/>
          <w:szCs w:val="24"/>
          <w:highlight w:val="none"/>
          <w:lang w:eastAsia="zh-Hans"/>
        </w:rPr>
        <w:t>根据成本范围，分为医疗业务成本、医疗成本、医疗全成本和医院全成本等四个口径，并按照制度规范要求产出规范的成本报表。</w:t>
      </w:r>
      <w:r>
        <w:rPr>
          <w:rFonts w:hint="eastAsia" w:ascii="仿宋" w:hAnsi="仿宋" w:eastAsia="仿宋" w:cs="仿宋"/>
          <w:sz w:val="24"/>
          <w:szCs w:val="24"/>
          <w:highlight w:val="none"/>
        </w:rPr>
        <w:t>根据医院各科室的工作性质和业务分类，将科室划分为管理部门、后勤服务部门、医疗辅助部门、医疗技术部门和临床医疗部门。本着相关性、成本效益关系及重要性原则，按照分项逐级分步结转的方法进行分配，分项逐级分步结转支的是行政后勤类科室的后勤服务成本及管理费用向临床服务类和医疗技术类科室分配。如有需要，可再将医疗技术类科室成本分配给临床服务类科室。</w:t>
      </w:r>
    </w:p>
    <w:p w14:paraId="0680732A">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科室成本核算的成本动因与人工、设备、占用、服务等相关，称之为分摊参数（成本动因)。系统核算的方法要求遵循一致性原则、重要性原则、谁受益谁承担、或者其他合理性因素。</w:t>
      </w:r>
    </w:p>
    <w:p w14:paraId="412704A5">
      <w:pPr>
        <w:widowControl/>
        <w:spacing w:line="360" w:lineRule="auto"/>
        <w:ind w:firstLine="480"/>
        <w:jc w:val="left"/>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rPr>
        <w:t>科室成本的计算采用三级四类分摊方法，根据逐级分步结转的方式分配与计算，即可计算出医院临床科室（分门诊和住院）的总成本，从而完成医院科室成本计算过程。</w:t>
      </w:r>
    </w:p>
    <w:p w14:paraId="59378D42">
      <w:pPr>
        <w:pStyle w:val="6"/>
        <w:spacing w:line="360" w:lineRule="auto"/>
        <w:ind w:left="0" w:leftChars="0"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要求对成本核算产出的结果进行完整的、全方位的展现。包括但不限于医院收入成本收益、临床科室收入成本收益、医技科室收入成本收益、科室的成本构成明细、科室固定成本/变动成本、科室直接成本/间接成本、成本分摊表、科室收入/成本/收益排名表等。</w:t>
      </w:r>
    </w:p>
    <w:tbl>
      <w:tblPr>
        <w:tblStyle w:val="62"/>
        <w:tblW w:w="52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901"/>
        <w:gridCol w:w="1855"/>
        <w:gridCol w:w="6065"/>
      </w:tblGrid>
      <w:tr w14:paraId="0236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34" w:hRule="atLeast"/>
          <w:jc w:val="center"/>
        </w:trPr>
        <w:tc>
          <w:tcPr>
            <w:tcW w:w="511" w:type="pct"/>
            <w:noWrap w:val="0"/>
            <w:tcMar>
              <w:top w:w="15" w:type="dxa"/>
              <w:left w:w="15" w:type="dxa"/>
              <w:right w:w="15" w:type="dxa"/>
            </w:tcMar>
            <w:vAlign w:val="center"/>
          </w:tcPr>
          <w:p w14:paraId="429B5F90">
            <w:pPr>
              <w:pStyle w:val="48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功能名称</w:t>
            </w:r>
          </w:p>
        </w:tc>
        <w:tc>
          <w:tcPr>
            <w:tcW w:w="1051" w:type="pct"/>
            <w:noWrap w:val="0"/>
            <w:tcMar>
              <w:top w:w="15" w:type="dxa"/>
              <w:left w:w="15" w:type="dxa"/>
              <w:right w:w="15" w:type="dxa"/>
            </w:tcMar>
            <w:vAlign w:val="center"/>
          </w:tcPr>
          <w:p w14:paraId="2B487A7E">
            <w:pPr>
              <w:pStyle w:val="48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功能细分</w:t>
            </w:r>
          </w:p>
        </w:tc>
        <w:tc>
          <w:tcPr>
            <w:tcW w:w="3436" w:type="pct"/>
            <w:noWrap w:val="0"/>
            <w:tcMar>
              <w:top w:w="15" w:type="dxa"/>
              <w:left w:w="15" w:type="dxa"/>
              <w:right w:w="15" w:type="dxa"/>
            </w:tcMar>
            <w:vAlign w:val="center"/>
          </w:tcPr>
          <w:p w14:paraId="11D9FF49">
            <w:pPr>
              <w:pStyle w:val="48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功能描述</w:t>
            </w:r>
          </w:p>
        </w:tc>
      </w:tr>
      <w:tr w14:paraId="27B9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77" w:hRule="atLeast"/>
          <w:jc w:val="center"/>
        </w:trPr>
        <w:tc>
          <w:tcPr>
            <w:tcW w:w="511" w:type="pct"/>
            <w:vMerge w:val="restart"/>
            <w:noWrap w:val="0"/>
            <w:tcMar>
              <w:top w:w="15" w:type="dxa"/>
              <w:left w:w="15" w:type="dxa"/>
              <w:right w:w="15" w:type="dxa"/>
            </w:tcMar>
            <w:vAlign w:val="center"/>
          </w:tcPr>
          <w:p w14:paraId="2A9C07BC">
            <w:pPr>
              <w:pStyle w:val="482"/>
              <w:rPr>
                <w:rFonts w:hint="eastAsia" w:ascii="仿宋" w:hAnsi="仿宋" w:eastAsia="仿宋" w:cs="仿宋"/>
                <w:sz w:val="24"/>
                <w:szCs w:val="24"/>
                <w:highlight w:val="none"/>
              </w:rPr>
            </w:pPr>
            <w:bookmarkStart w:id="83" w:name="_Hlk132124593"/>
            <w:r>
              <w:rPr>
                <w:rFonts w:hint="eastAsia" w:ascii="仿宋" w:hAnsi="仿宋" w:eastAsia="仿宋" w:cs="仿宋"/>
                <w:sz w:val="24"/>
                <w:szCs w:val="24"/>
                <w:highlight w:val="none"/>
              </w:rPr>
              <w:t>科室成本管控</w:t>
            </w:r>
            <w:bookmarkEnd w:id="83"/>
          </w:p>
        </w:tc>
        <w:tc>
          <w:tcPr>
            <w:tcW w:w="1051" w:type="pct"/>
            <w:noWrap w:val="0"/>
            <w:tcMar>
              <w:top w:w="15" w:type="dxa"/>
              <w:left w:w="15" w:type="dxa"/>
              <w:right w:w="15" w:type="dxa"/>
            </w:tcMar>
            <w:vAlign w:val="center"/>
          </w:tcPr>
          <w:p w14:paraId="2A1B2DDB">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接口数据采集</w:t>
            </w:r>
          </w:p>
        </w:tc>
        <w:tc>
          <w:tcPr>
            <w:tcW w:w="3436" w:type="pct"/>
            <w:noWrap w:val="0"/>
            <w:tcMar>
              <w:top w:w="15" w:type="dxa"/>
              <w:left w:w="15" w:type="dxa"/>
              <w:right w:w="15" w:type="dxa"/>
            </w:tcMar>
            <w:vAlign w:val="center"/>
          </w:tcPr>
          <w:p w14:paraId="6CC7A48E">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采集财务、资产、物资等业务系统成本数据及HIS收入数据</w:t>
            </w:r>
          </w:p>
        </w:tc>
      </w:tr>
      <w:tr w14:paraId="5133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34" w:hRule="atLeast"/>
          <w:jc w:val="center"/>
        </w:trPr>
        <w:tc>
          <w:tcPr>
            <w:tcW w:w="511" w:type="pct"/>
            <w:vMerge w:val="continue"/>
            <w:noWrap w:val="0"/>
            <w:tcMar>
              <w:top w:w="15" w:type="dxa"/>
              <w:left w:w="15" w:type="dxa"/>
              <w:right w:w="15" w:type="dxa"/>
            </w:tcMar>
            <w:vAlign w:val="center"/>
          </w:tcPr>
          <w:p w14:paraId="7E99EFB8">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5D4D817D">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基础数据维护</w:t>
            </w:r>
          </w:p>
        </w:tc>
        <w:tc>
          <w:tcPr>
            <w:tcW w:w="3436" w:type="pct"/>
            <w:noWrap w:val="0"/>
            <w:tcMar>
              <w:top w:w="15" w:type="dxa"/>
              <w:left w:w="15" w:type="dxa"/>
              <w:right w:w="15" w:type="dxa"/>
            </w:tcMar>
            <w:vAlign w:val="center"/>
          </w:tcPr>
          <w:p w14:paraId="3DF3E2A7">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包含字典数据、科室单元、成本项目、收入项目、分摊参数、成本维度等数据维护</w:t>
            </w:r>
          </w:p>
        </w:tc>
      </w:tr>
      <w:tr w14:paraId="5BD3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33" w:hRule="atLeast"/>
          <w:jc w:val="center"/>
        </w:trPr>
        <w:tc>
          <w:tcPr>
            <w:tcW w:w="511" w:type="pct"/>
            <w:vMerge w:val="continue"/>
            <w:noWrap w:val="0"/>
            <w:tcMar>
              <w:top w:w="15" w:type="dxa"/>
              <w:left w:w="15" w:type="dxa"/>
              <w:right w:w="15" w:type="dxa"/>
            </w:tcMar>
            <w:vAlign w:val="center"/>
          </w:tcPr>
          <w:p w14:paraId="7DD0B44F">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03715ABD">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科室单元对照</w:t>
            </w:r>
          </w:p>
        </w:tc>
        <w:tc>
          <w:tcPr>
            <w:tcW w:w="3436" w:type="pct"/>
            <w:noWrap w:val="0"/>
            <w:tcMar>
              <w:top w:w="15" w:type="dxa"/>
              <w:left w:w="15" w:type="dxa"/>
              <w:right w:w="15" w:type="dxa"/>
            </w:tcMar>
            <w:vAlign w:val="center"/>
          </w:tcPr>
          <w:p w14:paraId="1EA09D23">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成本核算科室与业务系统的科室对应关系维护</w:t>
            </w:r>
          </w:p>
        </w:tc>
      </w:tr>
      <w:tr w14:paraId="7532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34" w:hRule="atLeast"/>
          <w:jc w:val="center"/>
        </w:trPr>
        <w:tc>
          <w:tcPr>
            <w:tcW w:w="511" w:type="pct"/>
            <w:vMerge w:val="continue"/>
            <w:noWrap w:val="0"/>
            <w:tcMar>
              <w:top w:w="15" w:type="dxa"/>
              <w:left w:w="15" w:type="dxa"/>
              <w:right w:w="15" w:type="dxa"/>
            </w:tcMar>
            <w:vAlign w:val="center"/>
          </w:tcPr>
          <w:p w14:paraId="1FA8E03C">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710403DD">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成本项目对照</w:t>
            </w:r>
          </w:p>
        </w:tc>
        <w:tc>
          <w:tcPr>
            <w:tcW w:w="3436" w:type="pct"/>
            <w:noWrap w:val="0"/>
            <w:tcMar>
              <w:top w:w="15" w:type="dxa"/>
              <w:left w:w="15" w:type="dxa"/>
              <w:right w:w="15" w:type="dxa"/>
            </w:tcMar>
            <w:vAlign w:val="center"/>
          </w:tcPr>
          <w:p w14:paraId="5D5AA865">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成本项目与会计科目、薪资项、资产分类、物资分类、药品分类对照关系维护</w:t>
            </w:r>
          </w:p>
        </w:tc>
      </w:tr>
      <w:tr w14:paraId="6695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74" w:hRule="atLeast"/>
          <w:jc w:val="center"/>
        </w:trPr>
        <w:tc>
          <w:tcPr>
            <w:tcW w:w="511" w:type="pct"/>
            <w:vMerge w:val="continue"/>
            <w:noWrap w:val="0"/>
            <w:tcMar>
              <w:top w:w="15" w:type="dxa"/>
              <w:left w:w="15" w:type="dxa"/>
              <w:right w:w="15" w:type="dxa"/>
            </w:tcMar>
            <w:vAlign w:val="center"/>
          </w:tcPr>
          <w:p w14:paraId="5861D831">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2676AD55">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收入项目对照</w:t>
            </w:r>
          </w:p>
        </w:tc>
        <w:tc>
          <w:tcPr>
            <w:tcW w:w="3436" w:type="pct"/>
            <w:noWrap w:val="0"/>
            <w:tcMar>
              <w:top w:w="15" w:type="dxa"/>
              <w:left w:w="15" w:type="dxa"/>
              <w:right w:w="15" w:type="dxa"/>
            </w:tcMar>
            <w:vAlign w:val="center"/>
          </w:tcPr>
          <w:p w14:paraId="3DB5D049">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成本系统收入项目与HIS系统收入项目对应关系维护</w:t>
            </w:r>
          </w:p>
        </w:tc>
      </w:tr>
      <w:tr w14:paraId="531C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734" w:hRule="atLeast"/>
          <w:jc w:val="center"/>
        </w:trPr>
        <w:tc>
          <w:tcPr>
            <w:tcW w:w="511" w:type="pct"/>
            <w:vMerge w:val="continue"/>
            <w:noWrap w:val="0"/>
            <w:tcMar>
              <w:top w:w="15" w:type="dxa"/>
              <w:left w:w="15" w:type="dxa"/>
              <w:right w:w="15" w:type="dxa"/>
            </w:tcMar>
            <w:vAlign w:val="center"/>
          </w:tcPr>
          <w:p w14:paraId="045CB546">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38B96370">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业务数据管理</w:t>
            </w:r>
          </w:p>
        </w:tc>
        <w:tc>
          <w:tcPr>
            <w:tcW w:w="3436" w:type="pct"/>
            <w:noWrap w:val="0"/>
            <w:tcMar>
              <w:top w:w="15" w:type="dxa"/>
              <w:left w:w="15" w:type="dxa"/>
              <w:right w:w="15" w:type="dxa"/>
            </w:tcMar>
            <w:vAlign w:val="center"/>
          </w:tcPr>
          <w:p w14:paraId="237F56D0">
            <w:pPr>
              <w:pStyle w:val="482"/>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rPr>
              <w:t>人员</w:t>
            </w:r>
            <w:r>
              <w:rPr>
                <w:rFonts w:hint="eastAsia" w:ascii="仿宋" w:hAnsi="仿宋" w:eastAsia="仿宋" w:cs="仿宋"/>
                <w:color w:val="000000"/>
                <w:kern w:val="0"/>
                <w:sz w:val="24"/>
                <w:szCs w:val="24"/>
                <w:highlight w:val="none"/>
                <w:lang w:eastAsia="zh-Hans"/>
              </w:rPr>
              <w:t>经费</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eastAsia="zh-Hans"/>
              </w:rPr>
              <w:t>卫生材料费、</w:t>
            </w:r>
            <w:r>
              <w:rPr>
                <w:rFonts w:hint="eastAsia" w:ascii="仿宋" w:hAnsi="仿宋" w:eastAsia="仿宋" w:cs="仿宋"/>
                <w:color w:val="000000"/>
                <w:kern w:val="0"/>
                <w:sz w:val="24"/>
                <w:szCs w:val="24"/>
                <w:highlight w:val="none"/>
              </w:rPr>
              <w:t>药品</w:t>
            </w:r>
            <w:r>
              <w:rPr>
                <w:rFonts w:hint="eastAsia" w:ascii="仿宋" w:hAnsi="仿宋" w:eastAsia="仿宋" w:cs="仿宋"/>
                <w:color w:val="000000"/>
                <w:kern w:val="0"/>
                <w:sz w:val="24"/>
                <w:szCs w:val="24"/>
                <w:highlight w:val="none"/>
                <w:lang w:eastAsia="zh-Hans"/>
              </w:rPr>
              <w:t>费、固定</w:t>
            </w:r>
            <w:r>
              <w:rPr>
                <w:rFonts w:hint="eastAsia" w:ascii="仿宋" w:hAnsi="仿宋" w:eastAsia="仿宋" w:cs="仿宋"/>
                <w:color w:val="000000"/>
                <w:kern w:val="0"/>
                <w:sz w:val="24"/>
                <w:szCs w:val="24"/>
                <w:highlight w:val="none"/>
              </w:rPr>
              <w:t>资产</w:t>
            </w:r>
            <w:r>
              <w:rPr>
                <w:rFonts w:hint="eastAsia" w:ascii="仿宋" w:hAnsi="仿宋" w:eastAsia="仿宋" w:cs="仿宋"/>
                <w:color w:val="000000"/>
                <w:kern w:val="0"/>
                <w:sz w:val="24"/>
                <w:szCs w:val="24"/>
                <w:highlight w:val="none"/>
                <w:lang w:eastAsia="zh-Hans"/>
              </w:rPr>
              <w:t>折旧费、无形资产折旧费</w:t>
            </w: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eastAsia="zh-Hans"/>
              </w:rPr>
              <w:t>提取医疗</w:t>
            </w:r>
            <w:r>
              <w:rPr>
                <w:rFonts w:hint="eastAsia" w:ascii="仿宋" w:hAnsi="仿宋" w:eastAsia="仿宋" w:cs="仿宋"/>
                <w:color w:val="000000"/>
                <w:kern w:val="0"/>
                <w:sz w:val="24"/>
                <w:szCs w:val="24"/>
                <w:highlight w:val="none"/>
              </w:rPr>
              <w:t>风险基金、其他运行</w:t>
            </w:r>
            <w:r>
              <w:rPr>
                <w:rFonts w:hint="eastAsia" w:ascii="仿宋" w:hAnsi="仿宋" w:eastAsia="仿宋" w:cs="仿宋"/>
                <w:color w:val="000000"/>
                <w:kern w:val="0"/>
                <w:sz w:val="24"/>
                <w:szCs w:val="24"/>
                <w:highlight w:val="none"/>
                <w:lang w:eastAsia="zh-Hans"/>
              </w:rPr>
              <w:t>费用等</w:t>
            </w:r>
            <w:r>
              <w:rPr>
                <w:rFonts w:hint="eastAsia" w:ascii="仿宋" w:hAnsi="仿宋" w:eastAsia="仿宋" w:cs="仿宋"/>
                <w:color w:val="000000"/>
                <w:kern w:val="0"/>
                <w:sz w:val="24"/>
                <w:szCs w:val="24"/>
                <w:highlight w:val="none"/>
              </w:rPr>
              <w:t>七大类业务数据管理、分摊数据、科室工作量数据管理</w:t>
            </w:r>
          </w:p>
        </w:tc>
      </w:tr>
      <w:tr w14:paraId="51DF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60" w:hRule="atLeast"/>
          <w:jc w:val="center"/>
        </w:trPr>
        <w:tc>
          <w:tcPr>
            <w:tcW w:w="511" w:type="pct"/>
            <w:vMerge w:val="continue"/>
            <w:noWrap w:val="0"/>
            <w:tcMar>
              <w:top w:w="15" w:type="dxa"/>
              <w:left w:w="15" w:type="dxa"/>
              <w:right w:w="15" w:type="dxa"/>
            </w:tcMar>
            <w:vAlign w:val="center"/>
          </w:tcPr>
          <w:p w14:paraId="45E81222">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33BD5133">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收入成本归集</w:t>
            </w:r>
          </w:p>
        </w:tc>
        <w:tc>
          <w:tcPr>
            <w:tcW w:w="3436" w:type="pct"/>
            <w:noWrap w:val="0"/>
            <w:tcMar>
              <w:top w:w="15" w:type="dxa"/>
              <w:left w:w="15" w:type="dxa"/>
              <w:right w:w="15" w:type="dxa"/>
            </w:tcMar>
            <w:vAlign w:val="center"/>
          </w:tcPr>
          <w:p w14:paraId="3228C3C8">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收入和成本的数据归集及校验</w:t>
            </w:r>
          </w:p>
        </w:tc>
      </w:tr>
      <w:tr w14:paraId="3C93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04" w:hRule="atLeast"/>
          <w:jc w:val="center"/>
        </w:trPr>
        <w:tc>
          <w:tcPr>
            <w:tcW w:w="511" w:type="pct"/>
            <w:vMerge w:val="continue"/>
            <w:noWrap w:val="0"/>
            <w:tcMar>
              <w:top w:w="15" w:type="dxa"/>
              <w:left w:w="15" w:type="dxa"/>
              <w:right w:w="15" w:type="dxa"/>
            </w:tcMar>
            <w:vAlign w:val="center"/>
          </w:tcPr>
          <w:p w14:paraId="3C893E52">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38FDDDD9">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二次归集管理</w:t>
            </w:r>
          </w:p>
        </w:tc>
        <w:tc>
          <w:tcPr>
            <w:tcW w:w="3436" w:type="pct"/>
            <w:noWrap w:val="0"/>
            <w:tcMar>
              <w:top w:w="15" w:type="dxa"/>
              <w:left w:w="15" w:type="dxa"/>
              <w:right w:w="15" w:type="dxa"/>
            </w:tcMar>
            <w:vAlign w:val="center"/>
          </w:tcPr>
          <w:p w14:paraId="58F47A13">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对于公共费用及多院区人力成本的再分配</w:t>
            </w:r>
          </w:p>
        </w:tc>
      </w:tr>
      <w:tr w14:paraId="79AF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74" w:hRule="atLeast"/>
          <w:jc w:val="center"/>
        </w:trPr>
        <w:tc>
          <w:tcPr>
            <w:tcW w:w="511" w:type="pct"/>
            <w:vMerge w:val="continue"/>
            <w:noWrap w:val="0"/>
            <w:tcMar>
              <w:top w:w="15" w:type="dxa"/>
              <w:left w:w="15" w:type="dxa"/>
              <w:right w:w="15" w:type="dxa"/>
            </w:tcMar>
            <w:vAlign w:val="center"/>
          </w:tcPr>
          <w:p w14:paraId="420C94CF">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2434DC15">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分摊规则设置</w:t>
            </w:r>
          </w:p>
        </w:tc>
        <w:tc>
          <w:tcPr>
            <w:tcW w:w="3436" w:type="pct"/>
            <w:noWrap w:val="0"/>
            <w:tcMar>
              <w:top w:w="15" w:type="dxa"/>
              <w:left w:w="15" w:type="dxa"/>
              <w:right w:w="15" w:type="dxa"/>
            </w:tcMar>
            <w:vAlign w:val="center"/>
          </w:tcPr>
          <w:p w14:paraId="36CC63A5">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科室全成本核算（四类三级分摊）的核算模型配置</w:t>
            </w:r>
          </w:p>
        </w:tc>
      </w:tr>
      <w:tr w14:paraId="2BDE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47" w:hRule="atLeast"/>
          <w:jc w:val="center"/>
        </w:trPr>
        <w:tc>
          <w:tcPr>
            <w:tcW w:w="511" w:type="pct"/>
            <w:vMerge w:val="continue"/>
            <w:noWrap w:val="0"/>
            <w:tcMar>
              <w:top w:w="15" w:type="dxa"/>
              <w:left w:w="15" w:type="dxa"/>
              <w:right w:w="15" w:type="dxa"/>
            </w:tcMar>
            <w:vAlign w:val="center"/>
          </w:tcPr>
          <w:p w14:paraId="11F19E91">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72325BA8">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成本分摊核算</w:t>
            </w:r>
          </w:p>
        </w:tc>
        <w:tc>
          <w:tcPr>
            <w:tcW w:w="3436" w:type="pct"/>
            <w:noWrap w:val="0"/>
            <w:tcMar>
              <w:top w:w="15" w:type="dxa"/>
              <w:left w:w="15" w:type="dxa"/>
              <w:right w:w="15" w:type="dxa"/>
            </w:tcMar>
            <w:vAlign w:val="center"/>
          </w:tcPr>
          <w:p w14:paraId="521A94B7">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科室成本计算、诊次、床日成本计算</w:t>
            </w:r>
          </w:p>
        </w:tc>
      </w:tr>
      <w:tr w14:paraId="5DC9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33" w:hRule="atLeast"/>
          <w:jc w:val="center"/>
        </w:trPr>
        <w:tc>
          <w:tcPr>
            <w:tcW w:w="511" w:type="pct"/>
            <w:vMerge w:val="continue"/>
            <w:noWrap w:val="0"/>
            <w:tcMar>
              <w:top w:w="15" w:type="dxa"/>
              <w:left w:w="15" w:type="dxa"/>
              <w:right w:w="15" w:type="dxa"/>
            </w:tcMar>
            <w:vAlign w:val="center"/>
          </w:tcPr>
          <w:p w14:paraId="00C113A7">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6D64759E">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科室成本报表</w:t>
            </w:r>
          </w:p>
        </w:tc>
        <w:tc>
          <w:tcPr>
            <w:tcW w:w="3436" w:type="pct"/>
            <w:noWrap w:val="0"/>
            <w:tcMar>
              <w:top w:w="15" w:type="dxa"/>
              <w:left w:w="15" w:type="dxa"/>
              <w:right w:w="15" w:type="dxa"/>
            </w:tcMar>
            <w:vAlign w:val="center"/>
          </w:tcPr>
          <w:p w14:paraId="395D096D">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根据国家规范要求出具科室成本报表</w:t>
            </w:r>
          </w:p>
        </w:tc>
      </w:tr>
      <w:tr w14:paraId="2CBE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89" w:hRule="atLeast"/>
          <w:jc w:val="center"/>
        </w:trPr>
        <w:tc>
          <w:tcPr>
            <w:tcW w:w="511" w:type="pct"/>
            <w:vMerge w:val="continue"/>
            <w:noWrap w:val="0"/>
            <w:tcMar>
              <w:top w:w="15" w:type="dxa"/>
              <w:left w:w="15" w:type="dxa"/>
              <w:right w:w="15" w:type="dxa"/>
            </w:tcMar>
            <w:vAlign w:val="center"/>
          </w:tcPr>
          <w:p w14:paraId="7CA020FB">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46474B27">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诊次成本报表</w:t>
            </w:r>
          </w:p>
        </w:tc>
        <w:tc>
          <w:tcPr>
            <w:tcW w:w="3436" w:type="pct"/>
            <w:noWrap w:val="0"/>
            <w:tcMar>
              <w:top w:w="15" w:type="dxa"/>
              <w:left w:w="15" w:type="dxa"/>
              <w:right w:w="15" w:type="dxa"/>
            </w:tcMar>
            <w:vAlign w:val="center"/>
          </w:tcPr>
          <w:p w14:paraId="63201AA8">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根据国家规范要求出具诊次成本报表</w:t>
            </w:r>
          </w:p>
        </w:tc>
      </w:tr>
      <w:tr w14:paraId="5E6B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59" w:hRule="atLeast"/>
          <w:jc w:val="center"/>
        </w:trPr>
        <w:tc>
          <w:tcPr>
            <w:tcW w:w="511" w:type="pct"/>
            <w:vMerge w:val="continue"/>
            <w:noWrap w:val="0"/>
            <w:tcMar>
              <w:top w:w="15" w:type="dxa"/>
              <w:left w:w="15" w:type="dxa"/>
              <w:right w:w="15" w:type="dxa"/>
            </w:tcMar>
            <w:vAlign w:val="center"/>
          </w:tcPr>
          <w:p w14:paraId="1C29468D">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6DFFB7C2">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床日成本报表</w:t>
            </w:r>
          </w:p>
        </w:tc>
        <w:tc>
          <w:tcPr>
            <w:tcW w:w="3436" w:type="pct"/>
            <w:noWrap w:val="0"/>
            <w:tcMar>
              <w:top w:w="15" w:type="dxa"/>
              <w:left w:w="15" w:type="dxa"/>
              <w:right w:w="15" w:type="dxa"/>
            </w:tcMar>
            <w:vAlign w:val="center"/>
          </w:tcPr>
          <w:p w14:paraId="297E6A19">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根据国家规范要求出具床日成本报表</w:t>
            </w:r>
          </w:p>
        </w:tc>
      </w:tr>
      <w:tr w14:paraId="5BC4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75" w:hRule="atLeast"/>
          <w:jc w:val="center"/>
        </w:trPr>
        <w:tc>
          <w:tcPr>
            <w:tcW w:w="511" w:type="pct"/>
            <w:vMerge w:val="continue"/>
            <w:noWrap w:val="0"/>
            <w:tcMar>
              <w:top w:w="15" w:type="dxa"/>
              <w:left w:w="15" w:type="dxa"/>
              <w:right w:w="15" w:type="dxa"/>
            </w:tcMar>
            <w:vAlign w:val="center"/>
          </w:tcPr>
          <w:p w14:paraId="19E94309">
            <w:pPr>
              <w:pStyle w:val="482"/>
              <w:rPr>
                <w:rFonts w:hint="eastAsia" w:ascii="仿宋" w:hAnsi="仿宋" w:eastAsia="仿宋" w:cs="仿宋"/>
                <w:sz w:val="24"/>
                <w:szCs w:val="24"/>
                <w:highlight w:val="none"/>
              </w:rPr>
            </w:pPr>
          </w:p>
        </w:tc>
        <w:tc>
          <w:tcPr>
            <w:tcW w:w="1051" w:type="pct"/>
            <w:noWrap w:val="0"/>
            <w:tcMar>
              <w:top w:w="15" w:type="dxa"/>
              <w:left w:w="15" w:type="dxa"/>
              <w:right w:w="15" w:type="dxa"/>
            </w:tcMar>
            <w:vAlign w:val="center"/>
          </w:tcPr>
          <w:p w14:paraId="3E157AA3">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科室成本分析</w:t>
            </w:r>
          </w:p>
        </w:tc>
        <w:tc>
          <w:tcPr>
            <w:tcW w:w="3436" w:type="pct"/>
            <w:noWrap w:val="0"/>
            <w:tcMar>
              <w:top w:w="15" w:type="dxa"/>
              <w:left w:w="15" w:type="dxa"/>
              <w:right w:w="15" w:type="dxa"/>
            </w:tcMar>
            <w:vAlign w:val="center"/>
          </w:tcPr>
          <w:p w14:paraId="1A992F98">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综合分析、结余分析、趋势分析、本量利分析</w:t>
            </w:r>
          </w:p>
        </w:tc>
      </w:tr>
      <w:tr w14:paraId="6270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5" w:hRule="atLeast"/>
          <w:jc w:val="center"/>
        </w:trPr>
        <w:tc>
          <w:tcPr>
            <w:tcW w:w="511" w:type="pct"/>
            <w:vMerge w:val="restart"/>
            <w:noWrap w:val="0"/>
            <w:tcMar>
              <w:top w:w="15" w:type="dxa"/>
              <w:left w:w="15" w:type="dxa"/>
              <w:right w:w="15" w:type="dxa"/>
            </w:tcMar>
            <w:vAlign w:val="center"/>
          </w:tcPr>
          <w:p w14:paraId="17BF9C12">
            <w:pPr>
              <w:pStyle w:val="482"/>
              <w:rPr>
                <w:rFonts w:hint="eastAsia" w:ascii="仿宋" w:hAnsi="仿宋" w:eastAsia="仿宋" w:cs="仿宋"/>
                <w:sz w:val="24"/>
                <w:szCs w:val="24"/>
                <w:highlight w:val="none"/>
              </w:rPr>
            </w:pPr>
            <w:bookmarkStart w:id="84" w:name="_Hlk132116670"/>
            <w:bookmarkStart w:id="85" w:name="_Hlk132116678"/>
            <w:r>
              <w:rPr>
                <w:rFonts w:hint="eastAsia" w:ascii="仿宋" w:hAnsi="仿宋" w:eastAsia="仿宋" w:cs="仿宋"/>
                <w:sz w:val="24"/>
                <w:szCs w:val="24"/>
                <w:highlight w:val="none"/>
              </w:rPr>
              <w:t>权限管理</w:t>
            </w:r>
            <w:bookmarkEnd w:id="84"/>
          </w:p>
        </w:tc>
        <w:tc>
          <w:tcPr>
            <w:tcW w:w="1051" w:type="pct"/>
            <w:noWrap w:val="0"/>
            <w:tcMar>
              <w:top w:w="15" w:type="dxa"/>
              <w:left w:w="15" w:type="dxa"/>
              <w:right w:w="15" w:type="dxa"/>
            </w:tcMar>
            <w:vAlign w:val="center"/>
          </w:tcPr>
          <w:p w14:paraId="7FC9957D">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数据权限</w:t>
            </w:r>
          </w:p>
        </w:tc>
        <w:tc>
          <w:tcPr>
            <w:tcW w:w="3436" w:type="pct"/>
            <w:noWrap w:val="0"/>
            <w:tcMar>
              <w:top w:w="15" w:type="dxa"/>
              <w:left w:w="15" w:type="dxa"/>
              <w:right w:w="15" w:type="dxa"/>
            </w:tcMar>
            <w:vAlign w:val="center"/>
          </w:tcPr>
          <w:p w14:paraId="4E19DDB1">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增、删、改、查权限分配</w:t>
            </w:r>
          </w:p>
        </w:tc>
      </w:tr>
      <w:tr w14:paraId="2191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5" w:hRule="atLeast"/>
          <w:jc w:val="center"/>
        </w:trPr>
        <w:tc>
          <w:tcPr>
            <w:tcW w:w="511" w:type="pct"/>
            <w:vMerge w:val="continue"/>
            <w:noWrap w:val="0"/>
            <w:vAlign w:val="center"/>
          </w:tcPr>
          <w:p w14:paraId="51CF0B92">
            <w:pPr>
              <w:pStyle w:val="482"/>
              <w:rPr>
                <w:rFonts w:hint="eastAsia" w:ascii="仿宋" w:hAnsi="仿宋" w:eastAsia="仿宋" w:cs="仿宋"/>
                <w:sz w:val="24"/>
                <w:szCs w:val="24"/>
                <w:highlight w:val="none"/>
              </w:rPr>
            </w:pPr>
          </w:p>
        </w:tc>
        <w:tc>
          <w:tcPr>
            <w:tcW w:w="1051" w:type="pct"/>
            <w:noWrap w:val="0"/>
            <w:vAlign w:val="center"/>
          </w:tcPr>
          <w:p w14:paraId="4E08486B">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菜单权限</w:t>
            </w:r>
          </w:p>
        </w:tc>
        <w:tc>
          <w:tcPr>
            <w:tcW w:w="3436" w:type="pct"/>
            <w:noWrap w:val="0"/>
            <w:vAlign w:val="center"/>
          </w:tcPr>
          <w:p w14:paraId="366B2838">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菜单权限的管理与分配</w:t>
            </w:r>
          </w:p>
        </w:tc>
      </w:tr>
      <w:bookmarkEnd w:id="85"/>
      <w:tr w14:paraId="7E67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5" w:hRule="atLeast"/>
          <w:jc w:val="center"/>
        </w:trPr>
        <w:tc>
          <w:tcPr>
            <w:tcW w:w="511" w:type="pct"/>
            <w:vMerge w:val="restart"/>
            <w:noWrap w:val="0"/>
            <w:vAlign w:val="center"/>
          </w:tcPr>
          <w:p w14:paraId="4FAE20E9">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系统操作</w:t>
            </w:r>
          </w:p>
        </w:tc>
        <w:tc>
          <w:tcPr>
            <w:tcW w:w="1051" w:type="pct"/>
            <w:noWrap w:val="0"/>
            <w:vAlign w:val="center"/>
          </w:tcPr>
          <w:p w14:paraId="430898CE">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重新登录</w:t>
            </w:r>
          </w:p>
        </w:tc>
        <w:tc>
          <w:tcPr>
            <w:tcW w:w="3436" w:type="pct"/>
            <w:noWrap w:val="0"/>
            <w:vAlign w:val="center"/>
          </w:tcPr>
          <w:p w14:paraId="0C0036C2">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切换不同账户登录</w:t>
            </w:r>
          </w:p>
        </w:tc>
      </w:tr>
      <w:tr w14:paraId="1712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25" w:hRule="atLeast"/>
          <w:jc w:val="center"/>
        </w:trPr>
        <w:tc>
          <w:tcPr>
            <w:tcW w:w="511" w:type="pct"/>
            <w:vMerge w:val="continue"/>
            <w:noWrap w:val="0"/>
            <w:vAlign w:val="center"/>
          </w:tcPr>
          <w:p w14:paraId="3A3BFFE8">
            <w:pPr>
              <w:pStyle w:val="482"/>
              <w:rPr>
                <w:rFonts w:hint="eastAsia" w:ascii="仿宋" w:hAnsi="仿宋" w:eastAsia="仿宋" w:cs="仿宋"/>
                <w:sz w:val="24"/>
                <w:szCs w:val="24"/>
                <w:highlight w:val="none"/>
              </w:rPr>
            </w:pPr>
          </w:p>
        </w:tc>
        <w:tc>
          <w:tcPr>
            <w:tcW w:w="1051" w:type="pct"/>
            <w:noWrap w:val="0"/>
            <w:vAlign w:val="center"/>
          </w:tcPr>
          <w:p w14:paraId="5C690996">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修改密码</w:t>
            </w:r>
          </w:p>
        </w:tc>
        <w:tc>
          <w:tcPr>
            <w:tcW w:w="3436" w:type="pct"/>
            <w:noWrap w:val="0"/>
            <w:vAlign w:val="center"/>
          </w:tcPr>
          <w:p w14:paraId="75F074B5">
            <w:pPr>
              <w:pStyle w:val="482"/>
              <w:rPr>
                <w:rFonts w:hint="eastAsia" w:ascii="仿宋" w:hAnsi="仿宋" w:eastAsia="仿宋" w:cs="仿宋"/>
                <w:sz w:val="24"/>
                <w:szCs w:val="24"/>
                <w:highlight w:val="none"/>
              </w:rPr>
            </w:pPr>
            <w:r>
              <w:rPr>
                <w:rFonts w:hint="eastAsia" w:ascii="仿宋" w:hAnsi="仿宋" w:eastAsia="仿宋" w:cs="仿宋"/>
                <w:sz w:val="24"/>
                <w:szCs w:val="24"/>
                <w:highlight w:val="none"/>
              </w:rPr>
              <w:t>登录用户密码修改</w:t>
            </w:r>
          </w:p>
        </w:tc>
      </w:tr>
    </w:tbl>
    <w:p w14:paraId="084C64AA">
      <w:pPr>
        <w:pStyle w:val="4"/>
        <w:numPr>
          <w:ilvl w:val="0"/>
          <w:numId w:val="0"/>
        </w:numPr>
        <w:bidi w:val="0"/>
        <w:spacing w:line="360" w:lineRule="auto"/>
        <w:ind w:left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1.1.2.2医院动态</w:t>
      </w:r>
      <w:r>
        <w:rPr>
          <w:rFonts w:hint="eastAsia" w:ascii="仿宋" w:hAnsi="仿宋" w:eastAsia="仿宋" w:cs="仿宋"/>
          <w:b/>
          <w:bCs w:val="0"/>
          <w:snapToGrid w:val="0"/>
          <w:color w:val="auto"/>
          <w:kern w:val="0"/>
          <w:sz w:val="24"/>
          <w:szCs w:val="24"/>
          <w:highlight w:val="none"/>
          <w:lang w:val="en-US" w:eastAsia="zh-Hans" w:bidi="ar-SA"/>
        </w:rPr>
        <w:t>项目</w:t>
      </w:r>
      <w:r>
        <w:rPr>
          <w:rFonts w:hint="eastAsia" w:ascii="仿宋" w:hAnsi="仿宋" w:eastAsia="仿宋" w:cs="仿宋"/>
          <w:b/>
          <w:bCs w:val="0"/>
          <w:snapToGrid w:val="0"/>
          <w:color w:val="auto"/>
          <w:kern w:val="0"/>
          <w:sz w:val="24"/>
          <w:szCs w:val="24"/>
          <w:highlight w:val="none"/>
          <w:lang w:val="en-US" w:eastAsia="zh-CN" w:bidi="ar-SA"/>
        </w:rPr>
        <w:t>成本分析控制系统</w:t>
      </w:r>
    </w:p>
    <w:p w14:paraId="170EE703">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医疗服务项目成本核算有三种方法：成本比例系数法、RBRVS当量法、时间驱动作业成本法</w:t>
      </w:r>
      <w:r>
        <w:rPr>
          <w:rFonts w:hint="eastAsia" w:ascii="仿宋" w:hAnsi="仿宋" w:eastAsia="仿宋" w:cs="仿宋"/>
          <w:sz w:val="24"/>
          <w:szCs w:val="24"/>
          <w:highlight w:val="none"/>
          <w:lang w:eastAsia="zh-Hans"/>
        </w:rPr>
        <w:t>（TD-ABC）</w:t>
      </w:r>
      <w:r>
        <w:rPr>
          <w:rFonts w:hint="eastAsia" w:ascii="仿宋" w:hAnsi="仿宋" w:eastAsia="仿宋" w:cs="仿宋"/>
          <w:sz w:val="24"/>
          <w:szCs w:val="24"/>
          <w:highlight w:val="none"/>
        </w:rPr>
        <w:t>，三种方法逐级递进，逐级趋近于精确。对于可追溯材料成本，可应用直接材料法。临床科室协助医技科室，由医技科室承担临床科室人力成本，可应用自定义方法。</w:t>
      </w:r>
    </w:p>
    <w:p w14:paraId="17B1BA23">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配置项目核算方法：</w:t>
      </w:r>
    </w:p>
    <w:p w14:paraId="4845F6DE">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成本比例系数法</w:t>
      </w:r>
      <w:r>
        <w:rPr>
          <w:rFonts w:hint="eastAsia" w:ascii="仿宋" w:hAnsi="仿宋" w:eastAsia="仿宋" w:cs="仿宋"/>
          <w:sz w:val="24"/>
          <w:szCs w:val="24"/>
          <w:highlight w:val="none"/>
          <w:lang w:eastAsia="zh-Hans"/>
        </w:rPr>
        <w:t>。</w:t>
      </w:r>
      <w:r>
        <w:rPr>
          <w:rFonts w:hint="eastAsia" w:ascii="仿宋" w:hAnsi="仿宋" w:eastAsia="仿宋" w:cs="仿宋"/>
          <w:sz w:val="24"/>
          <w:szCs w:val="24"/>
          <w:highlight w:val="none"/>
        </w:rPr>
        <w:t>可追溯的不计价材料直接追溯到项目上，设备折旧则根据与每一设备相关的项目收入为分摊参数（成本动因）进行分配，其他成本则根据项目总收入进行分配。</w:t>
      </w:r>
    </w:p>
    <w:p w14:paraId="69D1DFEE">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RBRVS当量法</w:t>
      </w:r>
      <w:r>
        <w:rPr>
          <w:rFonts w:hint="eastAsia" w:ascii="仿宋" w:hAnsi="仿宋" w:eastAsia="仿宋" w:cs="仿宋"/>
          <w:sz w:val="24"/>
          <w:szCs w:val="24"/>
          <w:highlight w:val="none"/>
          <w:lang w:eastAsia="zh-Hans"/>
        </w:rPr>
        <w:t>。</w:t>
      </w:r>
      <w:r>
        <w:rPr>
          <w:rFonts w:hint="eastAsia" w:ascii="仿宋" w:hAnsi="仿宋" w:eastAsia="仿宋" w:cs="仿宋"/>
          <w:sz w:val="24"/>
          <w:szCs w:val="24"/>
          <w:highlight w:val="none"/>
        </w:rPr>
        <w:t>医疗项目劳动相对价值、风险相对价值、非器械类相对价值、器械类相对价值进行成本分摊。</w:t>
      </w:r>
    </w:p>
    <w:p w14:paraId="33E89691">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时间驱动作业成本法（TD-ABC）</w:t>
      </w:r>
      <w:r>
        <w:rPr>
          <w:rFonts w:hint="eastAsia" w:ascii="仿宋" w:hAnsi="仿宋" w:eastAsia="仿宋" w:cs="仿宋"/>
          <w:sz w:val="24"/>
          <w:szCs w:val="24"/>
          <w:highlight w:val="none"/>
          <w:lang w:eastAsia="zh-Hans"/>
        </w:rPr>
        <w:t>。</w:t>
      </w:r>
      <w:r>
        <w:rPr>
          <w:rFonts w:hint="eastAsia" w:ascii="仿宋" w:hAnsi="仿宋" w:eastAsia="仿宋" w:cs="仿宋"/>
          <w:sz w:val="24"/>
          <w:szCs w:val="24"/>
          <w:highlight w:val="none"/>
        </w:rPr>
        <w:t>直接成本中可以直接追溯到各医疗项目上的成本，则直接对应到各医疗项目上，例如与项目绑定的材料；对于不可直接追溯的直接成本则用时间驱动作业成本法进行医疗项目成本核算。</w:t>
      </w:r>
    </w:p>
    <w:p w14:paraId="3349BF4C">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项目成本核算的三类方法可以在项目成本核算中独立使用，对于特殊科室也可以结合一起使用。举例：CT室的服务项目同时使用当量法和时间驱动作业成本法。</w:t>
      </w:r>
    </w:p>
    <w:p w14:paraId="11343FAB">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自定义方法：临床科室参与手术、介入医技科室，由相应科室承担临床科室人力成本，可应用自定义方法。临床科室分摊出去的这部分人力成本，在本科室项目成本核算时科室总成本应当去除这部分人力成本，应用不同项目成本核算法分摊科室成本。</w:t>
      </w:r>
    </w:p>
    <w:p w14:paraId="6B4075F3">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科室项目成本分析：按月查询项目成本为当月平均成本，多月查询项目成本为每个月项目成本的加权平均成本。</w:t>
      </w:r>
    </w:p>
    <w:p w14:paraId="572F188C">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项目成本明细分析：项目成本核算结果,查看单个项目成本明细项,通过明细项可以查看对应成本项。</w:t>
      </w:r>
    </w:p>
    <w:p w14:paraId="36EF14C2">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成本概览分析：查看执行科室的成本概览,主要包含设备,人力,直接材料,科室成本科目及成本数据，应用时间驱动作业成本法的科室还可以查询设备及人力的闲置情况。</w:t>
      </w:r>
    </w:p>
    <w:p w14:paraId="2547F6C9">
      <w:pPr>
        <w:widowControl/>
        <w:spacing w:line="360" w:lineRule="auto"/>
        <w:ind w:firstLine="48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直接材料分析：查看直接材料的使用情况,包括使用人次,使用量(使用量按一整盒或整箱计算)和成本数据。</w:t>
      </w:r>
    </w:p>
    <w:p w14:paraId="526DE9CA">
      <w:pPr>
        <w:widowControl/>
        <w:spacing w:line="360" w:lineRule="auto"/>
        <w:ind w:firstLine="480"/>
        <w:jc w:val="left"/>
        <w:rPr>
          <w:rFonts w:hint="eastAsia" w:ascii="仿宋" w:hAnsi="仿宋" w:eastAsia="仿宋" w:cs="仿宋"/>
          <w:sz w:val="24"/>
          <w:szCs w:val="24"/>
          <w:highlight w:val="none"/>
        </w:rPr>
      </w:pPr>
      <w:bookmarkStart w:id="86" w:name="_Toc3964_WPSOffice_Level3"/>
      <w:r>
        <w:rPr>
          <w:rFonts w:hint="eastAsia" w:ascii="仿宋" w:hAnsi="仿宋" w:eastAsia="仿宋" w:cs="仿宋"/>
          <w:sz w:val="24"/>
          <w:szCs w:val="24"/>
          <w:highlight w:val="none"/>
        </w:rPr>
        <w:t>项目不同科室分析</w:t>
      </w:r>
      <w:bookmarkEnd w:id="86"/>
      <w:r>
        <w:rPr>
          <w:rFonts w:hint="eastAsia" w:ascii="仿宋" w:hAnsi="仿宋" w:eastAsia="仿宋" w:cs="仿宋"/>
          <w:sz w:val="24"/>
          <w:szCs w:val="24"/>
          <w:highlight w:val="none"/>
        </w:rPr>
        <w:t>对比分析同一个服务项目在不同执行科室的平均成本，还包含科室项目成本偏移率分析和月成本分析。</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755"/>
        <w:gridCol w:w="1946"/>
        <w:gridCol w:w="5635"/>
      </w:tblGrid>
      <w:tr w14:paraId="7BC8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noWrap w:val="0"/>
            <w:tcMar>
              <w:top w:w="15" w:type="dxa"/>
              <w:left w:w="15" w:type="dxa"/>
              <w:right w:w="15" w:type="dxa"/>
            </w:tcMar>
            <w:vAlign w:val="center"/>
          </w:tcPr>
          <w:p w14:paraId="54857018">
            <w:pPr>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b/>
                <w:bCs/>
                <w:color w:val="000000"/>
                <w:kern w:val="0"/>
                <w:sz w:val="24"/>
                <w:szCs w:val="24"/>
                <w:highlight w:val="none"/>
              </w:rPr>
              <w:t>功能名称</w:t>
            </w:r>
          </w:p>
        </w:tc>
        <w:tc>
          <w:tcPr>
            <w:tcW w:w="1167" w:type="pct"/>
            <w:noWrap w:val="0"/>
            <w:tcMar>
              <w:top w:w="15" w:type="dxa"/>
              <w:left w:w="15" w:type="dxa"/>
              <w:right w:w="15" w:type="dxa"/>
            </w:tcMar>
            <w:vAlign w:val="center"/>
          </w:tcPr>
          <w:p w14:paraId="7A8862CA">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b/>
                <w:bCs/>
                <w:color w:val="000000"/>
                <w:kern w:val="0"/>
                <w:sz w:val="24"/>
                <w:szCs w:val="24"/>
                <w:highlight w:val="none"/>
              </w:rPr>
              <w:t>功能细分</w:t>
            </w:r>
          </w:p>
        </w:tc>
        <w:tc>
          <w:tcPr>
            <w:tcW w:w="3380" w:type="pct"/>
            <w:noWrap w:val="0"/>
            <w:tcMar>
              <w:top w:w="15" w:type="dxa"/>
              <w:left w:w="15" w:type="dxa"/>
              <w:right w:w="15" w:type="dxa"/>
            </w:tcMar>
            <w:vAlign w:val="center"/>
          </w:tcPr>
          <w:p w14:paraId="0E8BB12B">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b/>
                <w:bCs/>
                <w:color w:val="000000"/>
                <w:kern w:val="0"/>
                <w:sz w:val="24"/>
                <w:szCs w:val="24"/>
                <w:highlight w:val="none"/>
              </w:rPr>
              <w:t>功能描述</w:t>
            </w:r>
          </w:p>
        </w:tc>
      </w:tr>
      <w:tr w14:paraId="229D1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restart"/>
            <w:noWrap w:val="0"/>
            <w:tcMar>
              <w:top w:w="15" w:type="dxa"/>
              <w:left w:w="15" w:type="dxa"/>
              <w:right w:w="15" w:type="dxa"/>
            </w:tcMar>
            <w:vAlign w:val="center"/>
          </w:tcPr>
          <w:p w14:paraId="6196C753">
            <w:pPr>
              <w:ind w:firstLine="0" w:firstLineChars="0"/>
              <w:jc w:val="center"/>
              <w:rPr>
                <w:rFonts w:hint="eastAsia" w:ascii="仿宋" w:hAnsi="仿宋" w:eastAsia="仿宋" w:cs="仿宋"/>
                <w:color w:val="000000"/>
                <w:kern w:val="0"/>
                <w:sz w:val="24"/>
                <w:szCs w:val="24"/>
                <w:highlight w:val="none"/>
              </w:rPr>
            </w:pPr>
            <w:bookmarkStart w:id="87" w:name="_Hlk132124649"/>
            <w:r>
              <w:rPr>
                <w:rFonts w:hint="eastAsia" w:ascii="仿宋" w:hAnsi="仿宋" w:eastAsia="仿宋" w:cs="仿宋"/>
                <w:color w:val="000000"/>
                <w:kern w:val="0"/>
                <w:sz w:val="24"/>
                <w:szCs w:val="24"/>
                <w:highlight w:val="none"/>
              </w:rPr>
              <w:t>项目成本管控</w:t>
            </w:r>
            <w:bookmarkEnd w:id="87"/>
          </w:p>
        </w:tc>
        <w:tc>
          <w:tcPr>
            <w:tcW w:w="1167" w:type="pct"/>
            <w:noWrap w:val="0"/>
            <w:tcMar>
              <w:top w:w="15" w:type="dxa"/>
              <w:left w:w="15" w:type="dxa"/>
              <w:right w:w="15" w:type="dxa"/>
            </w:tcMar>
            <w:vAlign w:val="center"/>
          </w:tcPr>
          <w:p w14:paraId="02E650D0">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数据采集</w:t>
            </w:r>
          </w:p>
        </w:tc>
        <w:tc>
          <w:tcPr>
            <w:tcW w:w="3380" w:type="pct"/>
            <w:noWrap w:val="0"/>
            <w:tcMar>
              <w:top w:w="15" w:type="dxa"/>
              <w:left w:w="15" w:type="dxa"/>
              <w:right w:w="15" w:type="dxa"/>
            </w:tcMar>
            <w:vAlign w:val="center"/>
          </w:tcPr>
          <w:p w14:paraId="6F4A3DCC">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业务系统接口数据采集</w:t>
            </w:r>
          </w:p>
        </w:tc>
      </w:tr>
      <w:tr w14:paraId="28EF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tcMar>
              <w:top w:w="15" w:type="dxa"/>
              <w:left w:w="15" w:type="dxa"/>
              <w:right w:w="15" w:type="dxa"/>
            </w:tcMar>
            <w:vAlign w:val="center"/>
          </w:tcPr>
          <w:p w14:paraId="21CDE441">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7444AC8A">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基础数据维护</w:t>
            </w:r>
          </w:p>
        </w:tc>
        <w:tc>
          <w:tcPr>
            <w:tcW w:w="3380" w:type="pct"/>
            <w:noWrap w:val="0"/>
            <w:tcMar>
              <w:top w:w="15" w:type="dxa"/>
              <w:left w:w="15" w:type="dxa"/>
              <w:right w:w="15" w:type="dxa"/>
            </w:tcMar>
            <w:vAlign w:val="center"/>
          </w:tcPr>
          <w:p w14:paraId="13D6043C">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包括核算单元、服务项目、人员、设备、床位、直接材料维护</w:t>
            </w:r>
          </w:p>
        </w:tc>
      </w:tr>
      <w:tr w14:paraId="7C31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tcMar>
              <w:top w:w="15" w:type="dxa"/>
              <w:left w:w="15" w:type="dxa"/>
              <w:right w:w="15" w:type="dxa"/>
            </w:tcMar>
            <w:vAlign w:val="center"/>
          </w:tcPr>
          <w:p w14:paraId="6A65F9ED">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07F99244">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业务数据管理</w:t>
            </w:r>
          </w:p>
        </w:tc>
        <w:tc>
          <w:tcPr>
            <w:tcW w:w="3380" w:type="pct"/>
            <w:noWrap w:val="0"/>
            <w:tcMar>
              <w:top w:w="15" w:type="dxa"/>
              <w:left w:w="15" w:type="dxa"/>
              <w:right w:w="15" w:type="dxa"/>
            </w:tcMar>
            <w:vAlign w:val="center"/>
          </w:tcPr>
          <w:p w14:paraId="019FE774">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科室执行医疗项目数据汇总维护、人力成本、折旧成本、材料成本管理</w:t>
            </w:r>
          </w:p>
        </w:tc>
      </w:tr>
      <w:tr w14:paraId="59FF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565" w:hRule="atLeast"/>
          <w:jc w:val="center"/>
        </w:trPr>
        <w:tc>
          <w:tcPr>
            <w:tcW w:w="453" w:type="pct"/>
            <w:vMerge w:val="continue"/>
            <w:noWrap w:val="0"/>
            <w:tcMar>
              <w:top w:w="15" w:type="dxa"/>
              <w:left w:w="15" w:type="dxa"/>
              <w:right w:w="15" w:type="dxa"/>
            </w:tcMar>
            <w:vAlign w:val="center"/>
          </w:tcPr>
          <w:p w14:paraId="4ECBCD64">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453FFA8E">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核算方法设置</w:t>
            </w:r>
          </w:p>
        </w:tc>
        <w:tc>
          <w:tcPr>
            <w:tcW w:w="3380" w:type="pct"/>
            <w:noWrap w:val="0"/>
            <w:tcMar>
              <w:top w:w="15" w:type="dxa"/>
              <w:left w:w="15" w:type="dxa"/>
              <w:right w:w="15" w:type="dxa"/>
            </w:tcMar>
            <w:vAlign w:val="center"/>
          </w:tcPr>
          <w:p w14:paraId="4E085118">
            <w:pPr>
              <w:widowControl/>
              <w:ind w:firstLine="0" w:firstLineChars="0"/>
              <w:rPr>
                <w:rFonts w:hint="eastAsia" w:ascii="仿宋" w:hAnsi="仿宋" w:eastAsia="仿宋" w:cs="仿宋"/>
                <w:color w:val="000000"/>
                <w:kern w:val="0"/>
                <w:sz w:val="24"/>
                <w:szCs w:val="24"/>
                <w:highlight w:val="none"/>
                <w:lang w:eastAsia="zh-Hans"/>
              </w:rPr>
            </w:pPr>
            <w:r>
              <w:rPr>
                <w:rFonts w:hint="eastAsia" w:ascii="仿宋" w:hAnsi="仿宋" w:eastAsia="仿宋" w:cs="仿宋"/>
                <w:color w:val="000000"/>
                <w:kern w:val="0"/>
                <w:sz w:val="24"/>
                <w:szCs w:val="24"/>
                <w:highlight w:val="none"/>
              </w:rPr>
              <w:t>根据科室业务特点选择不同的项目成本核算方法</w:t>
            </w:r>
            <w:r>
              <w:rPr>
                <w:rFonts w:hint="eastAsia" w:ascii="仿宋" w:hAnsi="仿宋" w:eastAsia="仿宋" w:cs="仿宋"/>
                <w:color w:val="000000"/>
                <w:kern w:val="0"/>
                <w:sz w:val="24"/>
                <w:szCs w:val="24"/>
                <w:highlight w:val="none"/>
                <w:lang w:eastAsia="zh-Hans"/>
              </w:rPr>
              <w:t>，包括时间驱动作业成本法（TD-ABC）、当量法（RBRVS点数）、自定义法（正向、反向）、成本比例系数法（成本关联，材料、人力、设备、其他)、作业成本法（ABC）等</w:t>
            </w:r>
          </w:p>
        </w:tc>
      </w:tr>
      <w:tr w14:paraId="421D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tcMar>
              <w:top w:w="15" w:type="dxa"/>
              <w:left w:w="15" w:type="dxa"/>
              <w:right w:w="15" w:type="dxa"/>
            </w:tcMar>
            <w:vAlign w:val="center"/>
          </w:tcPr>
          <w:p w14:paraId="0DC5B64A">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6F590E65">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作业核算模型</w:t>
            </w:r>
          </w:p>
        </w:tc>
        <w:tc>
          <w:tcPr>
            <w:tcW w:w="3380" w:type="pct"/>
            <w:noWrap w:val="0"/>
            <w:tcMar>
              <w:top w:w="15" w:type="dxa"/>
              <w:left w:w="15" w:type="dxa"/>
              <w:right w:w="15" w:type="dxa"/>
            </w:tcMar>
            <w:vAlign w:val="center"/>
          </w:tcPr>
          <w:p w14:paraId="5A7008F8">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运用传统作业法</w:t>
            </w:r>
            <w:r>
              <w:rPr>
                <w:rFonts w:hint="eastAsia" w:ascii="仿宋" w:hAnsi="仿宋" w:eastAsia="仿宋" w:cs="仿宋"/>
                <w:color w:val="000000"/>
                <w:kern w:val="0"/>
                <w:sz w:val="24"/>
                <w:szCs w:val="24"/>
                <w:highlight w:val="none"/>
                <w:lang w:eastAsia="zh-Hans"/>
              </w:rPr>
              <w:t>（ABC）</w:t>
            </w:r>
            <w:r>
              <w:rPr>
                <w:rFonts w:hint="eastAsia" w:ascii="仿宋" w:hAnsi="仿宋" w:eastAsia="仿宋" w:cs="仿宋"/>
                <w:color w:val="000000"/>
                <w:kern w:val="0"/>
                <w:sz w:val="24"/>
                <w:szCs w:val="24"/>
                <w:highlight w:val="none"/>
              </w:rPr>
              <w:t>或时间驱动作业成本法</w:t>
            </w:r>
            <w:r>
              <w:rPr>
                <w:rFonts w:hint="eastAsia" w:ascii="仿宋" w:hAnsi="仿宋" w:eastAsia="仿宋" w:cs="仿宋"/>
                <w:color w:val="000000"/>
                <w:kern w:val="0"/>
                <w:sz w:val="24"/>
                <w:szCs w:val="24"/>
                <w:highlight w:val="none"/>
                <w:lang w:eastAsia="zh-Hans"/>
              </w:rPr>
              <w:t>（TD-ABC）</w:t>
            </w:r>
            <w:r>
              <w:rPr>
                <w:rFonts w:hint="eastAsia" w:ascii="仿宋" w:hAnsi="仿宋" w:eastAsia="仿宋" w:cs="仿宋"/>
                <w:color w:val="000000"/>
                <w:kern w:val="0"/>
                <w:sz w:val="24"/>
                <w:szCs w:val="24"/>
                <w:highlight w:val="none"/>
              </w:rPr>
              <w:t>核算项目成本</w:t>
            </w:r>
          </w:p>
        </w:tc>
      </w:tr>
      <w:tr w14:paraId="6505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tcMar>
              <w:top w:w="15" w:type="dxa"/>
              <w:left w:w="15" w:type="dxa"/>
              <w:right w:w="15" w:type="dxa"/>
            </w:tcMar>
            <w:vAlign w:val="center"/>
          </w:tcPr>
          <w:p w14:paraId="5CB1E1E4">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4F0504C3">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人员协作模型</w:t>
            </w:r>
          </w:p>
        </w:tc>
        <w:tc>
          <w:tcPr>
            <w:tcW w:w="3380" w:type="pct"/>
            <w:noWrap w:val="0"/>
            <w:tcMar>
              <w:top w:w="15" w:type="dxa"/>
              <w:left w:w="15" w:type="dxa"/>
              <w:right w:w="15" w:type="dxa"/>
            </w:tcMar>
            <w:vAlign w:val="center"/>
          </w:tcPr>
          <w:p w14:paraId="091B8CD6">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支持平台科室成本正向及反向分摊</w:t>
            </w:r>
          </w:p>
        </w:tc>
      </w:tr>
      <w:tr w14:paraId="24A4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tcMar>
              <w:top w:w="15" w:type="dxa"/>
              <w:left w:w="15" w:type="dxa"/>
              <w:right w:w="15" w:type="dxa"/>
            </w:tcMar>
            <w:vAlign w:val="center"/>
          </w:tcPr>
          <w:p w14:paraId="4E5AFDF3">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6BC8008A">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其他核算模型</w:t>
            </w:r>
          </w:p>
        </w:tc>
        <w:tc>
          <w:tcPr>
            <w:tcW w:w="3380" w:type="pct"/>
            <w:noWrap w:val="0"/>
            <w:tcMar>
              <w:top w:w="15" w:type="dxa"/>
              <w:left w:w="15" w:type="dxa"/>
              <w:right w:w="15" w:type="dxa"/>
            </w:tcMar>
            <w:vAlign w:val="center"/>
          </w:tcPr>
          <w:p w14:paraId="3C209A8A">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结合当量法（RBRVS点数）、</w:t>
            </w:r>
            <w:r>
              <w:rPr>
                <w:rFonts w:hint="eastAsia" w:ascii="仿宋" w:hAnsi="仿宋" w:eastAsia="仿宋" w:cs="仿宋"/>
                <w:color w:val="000000"/>
                <w:kern w:val="0"/>
                <w:sz w:val="24"/>
                <w:szCs w:val="24"/>
                <w:highlight w:val="none"/>
                <w:lang w:eastAsia="zh-Hans"/>
              </w:rPr>
              <w:t>成本比例系数法</w:t>
            </w:r>
            <w:r>
              <w:rPr>
                <w:rFonts w:hint="eastAsia" w:ascii="仿宋" w:hAnsi="仿宋" w:eastAsia="仿宋" w:cs="仿宋"/>
                <w:color w:val="000000"/>
                <w:kern w:val="0"/>
                <w:sz w:val="24"/>
                <w:szCs w:val="24"/>
                <w:highlight w:val="none"/>
              </w:rPr>
              <w:t>等方法组合运用</w:t>
            </w:r>
          </w:p>
        </w:tc>
      </w:tr>
      <w:tr w14:paraId="66AD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tcMar>
              <w:top w:w="15" w:type="dxa"/>
              <w:left w:w="15" w:type="dxa"/>
              <w:right w:w="15" w:type="dxa"/>
            </w:tcMar>
            <w:vAlign w:val="center"/>
          </w:tcPr>
          <w:p w14:paraId="35EF0271">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77DD685D">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项目核算结果</w:t>
            </w:r>
          </w:p>
        </w:tc>
        <w:tc>
          <w:tcPr>
            <w:tcW w:w="3380" w:type="pct"/>
            <w:noWrap w:val="0"/>
            <w:tcMar>
              <w:top w:w="15" w:type="dxa"/>
              <w:left w:w="15" w:type="dxa"/>
              <w:right w:w="15" w:type="dxa"/>
            </w:tcMar>
            <w:vAlign w:val="center"/>
          </w:tcPr>
          <w:p w14:paraId="790A23F5">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医疗项目成本明细、成本概览分析、直接材料分析、拓扑图结构分析</w:t>
            </w:r>
          </w:p>
        </w:tc>
      </w:tr>
      <w:tr w14:paraId="504D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tcMar>
              <w:top w:w="15" w:type="dxa"/>
              <w:left w:w="15" w:type="dxa"/>
              <w:right w:w="15" w:type="dxa"/>
            </w:tcMar>
            <w:vAlign w:val="center"/>
          </w:tcPr>
          <w:p w14:paraId="56C44835">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4202A3E0">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项目成本报表</w:t>
            </w:r>
          </w:p>
        </w:tc>
        <w:tc>
          <w:tcPr>
            <w:tcW w:w="3380" w:type="pct"/>
            <w:noWrap w:val="0"/>
            <w:tcMar>
              <w:top w:w="15" w:type="dxa"/>
              <w:left w:w="15" w:type="dxa"/>
              <w:right w:w="15" w:type="dxa"/>
            </w:tcMar>
            <w:vAlign w:val="center"/>
          </w:tcPr>
          <w:p w14:paraId="6C8F6BFC">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出具公立医院核算规范报表、可定制开发医院内部管理报表</w:t>
            </w:r>
          </w:p>
        </w:tc>
      </w:tr>
      <w:tr w14:paraId="4D05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90" w:hRule="atLeast"/>
          <w:jc w:val="center"/>
        </w:trPr>
        <w:tc>
          <w:tcPr>
            <w:tcW w:w="453" w:type="pct"/>
            <w:vMerge w:val="continue"/>
            <w:noWrap w:val="0"/>
            <w:tcMar>
              <w:top w:w="15" w:type="dxa"/>
              <w:left w:w="15" w:type="dxa"/>
              <w:right w:w="15" w:type="dxa"/>
            </w:tcMar>
            <w:vAlign w:val="center"/>
          </w:tcPr>
          <w:p w14:paraId="6DE62587">
            <w:pPr>
              <w:widowControl/>
              <w:ind w:firstLine="480"/>
              <w:jc w:val="center"/>
              <w:rPr>
                <w:rFonts w:hint="eastAsia" w:ascii="仿宋" w:hAnsi="仿宋" w:eastAsia="仿宋" w:cs="仿宋"/>
                <w:color w:val="000000"/>
                <w:kern w:val="0"/>
                <w:sz w:val="24"/>
                <w:szCs w:val="24"/>
                <w:highlight w:val="none"/>
              </w:rPr>
            </w:pPr>
          </w:p>
        </w:tc>
        <w:tc>
          <w:tcPr>
            <w:tcW w:w="1167" w:type="pct"/>
            <w:noWrap w:val="0"/>
            <w:tcMar>
              <w:top w:w="15" w:type="dxa"/>
              <w:left w:w="15" w:type="dxa"/>
              <w:right w:w="15" w:type="dxa"/>
            </w:tcMar>
            <w:vAlign w:val="center"/>
          </w:tcPr>
          <w:p w14:paraId="730C9A19">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项目成本分析</w:t>
            </w:r>
          </w:p>
        </w:tc>
        <w:tc>
          <w:tcPr>
            <w:tcW w:w="3380" w:type="pct"/>
            <w:noWrap w:val="0"/>
            <w:tcMar>
              <w:top w:w="15" w:type="dxa"/>
              <w:left w:w="15" w:type="dxa"/>
              <w:right w:w="15" w:type="dxa"/>
            </w:tcMar>
            <w:vAlign w:val="center"/>
          </w:tcPr>
          <w:p w14:paraId="40E1D9F3">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医疗项目月成本分析、科室间项目成本对比和医疗项目成本的结构图表分析、偏移率分析、院级项目成本分析</w:t>
            </w:r>
          </w:p>
        </w:tc>
      </w:tr>
      <w:tr w14:paraId="4EF6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restart"/>
            <w:noWrap w:val="0"/>
            <w:tcMar>
              <w:top w:w="15" w:type="dxa"/>
              <w:left w:w="15" w:type="dxa"/>
              <w:right w:w="15" w:type="dxa"/>
            </w:tcMar>
            <w:vAlign w:val="center"/>
          </w:tcPr>
          <w:p w14:paraId="3A784B02">
            <w:pPr>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权限管理</w:t>
            </w:r>
          </w:p>
        </w:tc>
        <w:tc>
          <w:tcPr>
            <w:tcW w:w="1167" w:type="pct"/>
            <w:noWrap w:val="0"/>
            <w:tcMar>
              <w:top w:w="15" w:type="dxa"/>
              <w:left w:w="15" w:type="dxa"/>
              <w:right w:w="15" w:type="dxa"/>
            </w:tcMar>
            <w:vAlign w:val="center"/>
          </w:tcPr>
          <w:p w14:paraId="77A4184A">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数据权限</w:t>
            </w:r>
          </w:p>
        </w:tc>
        <w:tc>
          <w:tcPr>
            <w:tcW w:w="3380" w:type="pct"/>
            <w:noWrap w:val="0"/>
            <w:tcMar>
              <w:top w:w="15" w:type="dxa"/>
              <w:left w:w="15" w:type="dxa"/>
              <w:right w:w="15" w:type="dxa"/>
            </w:tcMar>
            <w:vAlign w:val="center"/>
          </w:tcPr>
          <w:p w14:paraId="2CF21668">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增、删、改、查权限分配</w:t>
            </w:r>
          </w:p>
        </w:tc>
      </w:tr>
      <w:tr w14:paraId="3C87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vAlign w:val="center"/>
          </w:tcPr>
          <w:p w14:paraId="41DEA604">
            <w:pPr>
              <w:widowControl/>
              <w:ind w:firstLine="480"/>
              <w:jc w:val="center"/>
              <w:rPr>
                <w:rFonts w:hint="eastAsia" w:ascii="仿宋" w:hAnsi="仿宋" w:eastAsia="仿宋" w:cs="仿宋"/>
                <w:color w:val="000000"/>
                <w:kern w:val="0"/>
                <w:sz w:val="24"/>
                <w:szCs w:val="24"/>
                <w:highlight w:val="none"/>
              </w:rPr>
            </w:pPr>
          </w:p>
        </w:tc>
        <w:tc>
          <w:tcPr>
            <w:tcW w:w="1167" w:type="pct"/>
            <w:noWrap w:val="0"/>
            <w:vAlign w:val="center"/>
          </w:tcPr>
          <w:p w14:paraId="3BC8C720">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菜单权限</w:t>
            </w:r>
          </w:p>
        </w:tc>
        <w:tc>
          <w:tcPr>
            <w:tcW w:w="3380" w:type="pct"/>
            <w:noWrap w:val="0"/>
            <w:vAlign w:val="center"/>
          </w:tcPr>
          <w:p w14:paraId="0D3DD851">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菜单权限的管理与分配</w:t>
            </w:r>
          </w:p>
        </w:tc>
      </w:tr>
      <w:tr w14:paraId="004F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restart"/>
            <w:noWrap w:val="0"/>
            <w:vAlign w:val="center"/>
          </w:tcPr>
          <w:p w14:paraId="568FE941">
            <w:pPr>
              <w:widowControl/>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系统操作</w:t>
            </w:r>
          </w:p>
        </w:tc>
        <w:tc>
          <w:tcPr>
            <w:tcW w:w="1167" w:type="pct"/>
            <w:noWrap w:val="0"/>
            <w:vAlign w:val="center"/>
          </w:tcPr>
          <w:p w14:paraId="731FC1A1">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重新登录</w:t>
            </w:r>
          </w:p>
        </w:tc>
        <w:tc>
          <w:tcPr>
            <w:tcW w:w="3380" w:type="pct"/>
            <w:noWrap w:val="0"/>
            <w:vAlign w:val="center"/>
          </w:tcPr>
          <w:p w14:paraId="6B63B5EF">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切换不同账户登录</w:t>
            </w:r>
          </w:p>
        </w:tc>
      </w:tr>
      <w:tr w14:paraId="215C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0" w:hRule="atLeast"/>
          <w:jc w:val="center"/>
        </w:trPr>
        <w:tc>
          <w:tcPr>
            <w:tcW w:w="453" w:type="pct"/>
            <w:vMerge w:val="continue"/>
            <w:noWrap w:val="0"/>
            <w:vAlign w:val="center"/>
          </w:tcPr>
          <w:p w14:paraId="3033F032">
            <w:pPr>
              <w:widowControl/>
              <w:ind w:firstLine="480"/>
              <w:jc w:val="center"/>
              <w:rPr>
                <w:rFonts w:hint="eastAsia" w:ascii="仿宋" w:hAnsi="仿宋" w:eastAsia="仿宋" w:cs="仿宋"/>
                <w:color w:val="000000"/>
                <w:kern w:val="0"/>
                <w:sz w:val="24"/>
                <w:szCs w:val="24"/>
                <w:highlight w:val="none"/>
              </w:rPr>
            </w:pPr>
          </w:p>
        </w:tc>
        <w:tc>
          <w:tcPr>
            <w:tcW w:w="1167" w:type="pct"/>
            <w:noWrap w:val="0"/>
            <w:vAlign w:val="center"/>
          </w:tcPr>
          <w:p w14:paraId="368CD72A">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修改密码</w:t>
            </w:r>
          </w:p>
        </w:tc>
        <w:tc>
          <w:tcPr>
            <w:tcW w:w="3380" w:type="pct"/>
            <w:noWrap w:val="0"/>
            <w:vAlign w:val="center"/>
          </w:tcPr>
          <w:p w14:paraId="6A809E6B">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登录用户密码修改</w:t>
            </w:r>
          </w:p>
        </w:tc>
      </w:tr>
    </w:tbl>
    <w:p w14:paraId="7BC3301B">
      <w:pPr>
        <w:pStyle w:val="6"/>
        <w:ind w:left="0" w:leftChars="0" w:firstLine="0" w:firstLineChars="0"/>
        <w:rPr>
          <w:rFonts w:hint="eastAsia" w:ascii="仿宋" w:hAnsi="仿宋" w:eastAsia="仿宋" w:cs="仿宋"/>
          <w:sz w:val="24"/>
          <w:szCs w:val="24"/>
          <w:highlight w:val="none"/>
        </w:rPr>
      </w:pPr>
      <w:r>
        <w:rPr>
          <w:rFonts w:hint="eastAsia" w:ascii="仿宋" w:hAnsi="仿宋" w:eastAsia="仿宋" w:cs="仿宋"/>
          <w:b/>
          <w:bCs w:val="0"/>
          <w:snapToGrid w:val="0"/>
          <w:color w:val="auto"/>
          <w:kern w:val="0"/>
          <w:sz w:val="24"/>
          <w:szCs w:val="24"/>
          <w:highlight w:val="none"/>
          <w:lang w:val="en-US" w:eastAsia="zh-CN" w:bidi="ar-SA"/>
        </w:rPr>
        <w:t>1.1.2.3医院动态</w:t>
      </w:r>
      <w:r>
        <w:rPr>
          <w:rFonts w:hint="eastAsia" w:ascii="仿宋" w:hAnsi="仿宋" w:eastAsia="仿宋" w:cs="仿宋"/>
          <w:b/>
          <w:bCs w:val="0"/>
          <w:snapToGrid w:val="0"/>
          <w:color w:val="auto"/>
          <w:kern w:val="0"/>
          <w:sz w:val="24"/>
          <w:szCs w:val="24"/>
          <w:highlight w:val="none"/>
          <w:lang w:val="en-US" w:eastAsia="zh-Hans" w:bidi="ar-SA"/>
        </w:rPr>
        <w:t>病种</w:t>
      </w:r>
      <w:r>
        <w:rPr>
          <w:rFonts w:hint="eastAsia" w:ascii="仿宋" w:hAnsi="仿宋" w:eastAsia="仿宋" w:cs="仿宋"/>
          <w:b/>
          <w:bCs w:val="0"/>
          <w:snapToGrid w:val="0"/>
          <w:color w:val="auto"/>
          <w:kern w:val="0"/>
          <w:sz w:val="24"/>
          <w:szCs w:val="24"/>
          <w:highlight w:val="none"/>
          <w:lang w:val="en-US" w:eastAsia="zh-CN" w:bidi="ar-SA"/>
        </w:rPr>
        <w:t>成本分析控制系统：</w:t>
      </w:r>
    </w:p>
    <w:p w14:paraId="3D0FA461">
      <w:pPr>
        <w:spacing w:line="360" w:lineRule="auto"/>
        <w:ind w:right="226"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病种成本核算是指以病种</w:t>
      </w:r>
      <w:r>
        <w:rPr>
          <w:rFonts w:hint="eastAsia" w:ascii="仿宋" w:hAnsi="仿宋" w:eastAsia="仿宋" w:cs="仿宋"/>
          <w:sz w:val="24"/>
          <w:szCs w:val="24"/>
          <w:highlight w:val="none"/>
          <w:lang w:eastAsia="zh-Hans"/>
        </w:rPr>
        <w:t>（DRG，DIP）</w:t>
      </w:r>
      <w:r>
        <w:rPr>
          <w:rFonts w:hint="eastAsia" w:ascii="仿宋" w:hAnsi="仿宋" w:eastAsia="仿宋" w:cs="仿宋"/>
          <w:sz w:val="24"/>
          <w:szCs w:val="24"/>
          <w:highlight w:val="none"/>
        </w:rPr>
        <w:t>为核算对象，按照一定流程和方法归集相关费用，计算病种成本。</w:t>
      </w:r>
    </w:p>
    <w:p w14:paraId="43D77405">
      <w:pPr>
        <w:spacing w:line="360" w:lineRule="auto"/>
        <w:ind w:right="226" w:firstLine="480"/>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rPr>
        <w:t>病种成本核算方法主要项目叠</w:t>
      </w:r>
      <w:r>
        <w:rPr>
          <w:rFonts w:hint="eastAsia" w:ascii="仿宋" w:hAnsi="仿宋" w:eastAsia="仿宋" w:cs="仿宋"/>
          <w:sz w:val="24"/>
          <w:szCs w:val="24"/>
          <w:highlight w:val="none"/>
          <w:lang w:eastAsia="zh-Hans"/>
        </w:rPr>
        <w:t>加法（自上而下法）和服务单元叠加法（成本收入比法，CCR法）。一般以医疗成本为基础进行病种成本核算，也可以根据管理需要选择医疗全成本。按疾病诊断相关分组（Diagnosis Related Groups，DRG）和病种分值付费（Diagnosis-Intervention Packet，DIP）成本核算可以参照病种成本核算相关方法，</w:t>
      </w:r>
      <w:r>
        <w:rPr>
          <w:rFonts w:hint="eastAsia" w:ascii="仿宋" w:hAnsi="仿宋" w:eastAsia="仿宋" w:cs="仿宋"/>
          <w:sz w:val="24"/>
          <w:szCs w:val="24"/>
          <w:highlight w:val="none"/>
        </w:rPr>
        <w:t>按照 DRG /DIP组划分， 以各 DRG/DIP 组为成本核算对象，并进一步计算其单位成本，即 DRG/DIP成本</w:t>
      </w:r>
      <w:r>
        <w:rPr>
          <w:rFonts w:hint="eastAsia" w:ascii="仿宋" w:hAnsi="仿宋" w:eastAsia="仿宋" w:cs="仿宋"/>
          <w:sz w:val="24"/>
          <w:szCs w:val="24"/>
          <w:highlight w:val="none"/>
          <w:lang w:eastAsia="zh-Hans"/>
        </w:rPr>
        <w:t>。</w:t>
      </w:r>
    </w:p>
    <w:p w14:paraId="42C26D9B">
      <w:pPr>
        <w:spacing w:line="360" w:lineRule="auto"/>
        <w:ind w:right="226" w:firstLine="480"/>
        <w:rPr>
          <w:rFonts w:hint="eastAsia" w:ascii="仿宋" w:hAnsi="仿宋" w:eastAsia="仿宋" w:cs="仿宋"/>
          <w:sz w:val="24"/>
          <w:szCs w:val="24"/>
          <w:highlight w:val="none"/>
        </w:rPr>
      </w:pPr>
      <w:r>
        <w:rPr>
          <w:rFonts w:hint="eastAsia" w:ascii="仿宋" w:hAnsi="仿宋" w:eastAsia="仿宋" w:cs="仿宋"/>
          <w:sz w:val="24"/>
          <w:szCs w:val="24"/>
          <w:highlight w:val="none"/>
          <w:lang w:eastAsia="zh-Hans"/>
        </w:rPr>
        <w:t>服务单元叠加法（成本收入比法，CCR法）</w:t>
      </w:r>
      <w:r>
        <w:rPr>
          <w:rFonts w:hint="eastAsia" w:ascii="仿宋" w:hAnsi="仿宋" w:eastAsia="仿宋" w:cs="仿宋"/>
          <w:sz w:val="24"/>
          <w:szCs w:val="24"/>
          <w:highlight w:val="none"/>
        </w:rPr>
        <w:t>有两个统计口径：科室统计、全院统计口径，可以结合医院管理导向和数据现状，采用不同口径测算，对应不同科室业务特点也可以采用不同方法测算，同类科室建议保持口径一致。</w:t>
      </w:r>
    </w:p>
    <w:p w14:paraId="4A3DDD84">
      <w:pPr>
        <w:spacing w:line="360" w:lineRule="auto"/>
        <w:ind w:right="226"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标准病种成本测算采用标准临床路径</w:t>
      </w:r>
      <w:r>
        <w:rPr>
          <w:rFonts w:hint="eastAsia" w:ascii="仿宋" w:hAnsi="仿宋" w:eastAsia="仿宋" w:cs="仿宋"/>
          <w:sz w:val="24"/>
          <w:szCs w:val="24"/>
          <w:highlight w:val="none"/>
          <w:lang w:eastAsia="zh-Hans"/>
        </w:rPr>
        <w:t>，</w:t>
      </w:r>
      <w:r>
        <w:rPr>
          <w:rFonts w:hint="eastAsia" w:ascii="仿宋" w:hAnsi="仿宋" w:eastAsia="仿宋" w:cs="仿宋"/>
          <w:sz w:val="24"/>
          <w:szCs w:val="24"/>
          <w:highlight w:val="none"/>
        </w:rPr>
        <w:t>即为每个病种按病例制定规范化的诊疗方案，再根据该病种临床路径下的标准成本核算出该病种成本。</w:t>
      </w:r>
    </w:p>
    <w:p w14:paraId="22CD4B3C">
      <w:pPr>
        <w:spacing w:line="360" w:lineRule="auto"/>
        <w:ind w:right="226"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病种结果分析：根据一定时间内病人病种和病人项目信息计算病种成本。还包含病种不同科室比较分析和病种月份分析（偏移率分析和月成本分析）</w:t>
      </w:r>
    </w:p>
    <w:p w14:paraId="7E627826">
      <w:pPr>
        <w:spacing w:line="360" w:lineRule="auto"/>
        <w:ind w:right="226"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展示本医院的诊疗常规病种，通过病种成本核算结果，查看不同科室同病种病人的成本明细，导出符合本医院诊疗常规的病种成本明细。</w:t>
      </w:r>
    </w:p>
    <w:p w14:paraId="726A8279">
      <w:pPr>
        <w:spacing w:line="360" w:lineRule="auto"/>
        <w:ind w:right="226" w:firstLine="480"/>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对病种（DRG，DIP）成本进行矩阵分析并给出相关建议：基于费用消耗指数和费用成本率的矩阵分析，基于RW和费用成本率的矩阵分析，为医院动态的病种（DRG，DIP）成本控制策略提供可视化界面和智能化建议。</w:t>
      </w:r>
    </w:p>
    <w:p w14:paraId="6EB3F9E4">
      <w:pPr>
        <w:pStyle w:val="6"/>
        <w:spacing w:line="360" w:lineRule="auto"/>
        <w:ind w:left="0" w:leftChars="0" w:firstLine="0" w:firstLineChars="0"/>
        <w:rPr>
          <w:rFonts w:hint="eastAsia" w:ascii="仿宋" w:hAnsi="仿宋" w:eastAsia="仿宋" w:cs="仿宋"/>
          <w:sz w:val="24"/>
          <w:szCs w:val="24"/>
          <w:highlight w:val="none"/>
          <w:lang w:eastAsia="zh-Hans"/>
        </w:rPr>
      </w:pPr>
      <w:r>
        <w:rPr>
          <w:rFonts w:hint="eastAsia" w:ascii="仿宋" w:hAnsi="仿宋" w:eastAsia="仿宋" w:cs="仿宋"/>
          <w:sz w:val="24"/>
          <w:szCs w:val="24"/>
          <w:highlight w:val="none"/>
          <w:lang w:eastAsia="zh-Hans"/>
        </w:rPr>
        <w:t>病人实时成本分析</w:t>
      </w:r>
      <w:bookmarkStart w:id="88" w:name="_Toc1471_WPSOffice_Level2"/>
      <w:r>
        <w:rPr>
          <w:rFonts w:hint="eastAsia" w:ascii="仿宋" w:hAnsi="仿宋" w:eastAsia="仿宋" w:cs="仿宋"/>
          <w:sz w:val="24"/>
          <w:szCs w:val="24"/>
          <w:highlight w:val="none"/>
          <w:lang w:eastAsia="zh-Hans"/>
        </w:rPr>
        <w:t>：在院病人实时成本分析</w:t>
      </w:r>
      <w:bookmarkEnd w:id="88"/>
      <w:r>
        <w:rPr>
          <w:rFonts w:hint="eastAsia" w:ascii="仿宋" w:hAnsi="仿宋" w:eastAsia="仿宋" w:cs="仿宋"/>
          <w:sz w:val="24"/>
          <w:szCs w:val="24"/>
          <w:highlight w:val="none"/>
          <w:lang w:eastAsia="zh-Hans"/>
        </w:rPr>
        <w:t>用于科主任在诊疗常规范围内合理组合诊疗项目，控制合理费用消耗指数，持续提高产出效能，缩短平均住院日，优化医院流程和资源配置；还包含病人日结余分析图表及出院病人成本分析，通过关联相关病种的医保支付数据，建立起临床路径关联，并提供给医生工作站（可以作为一个外挂的方式来实现）。诊疗流程成本分析，包含成本结余率、诊疗和材料占比图表分析。规范护理统一诊疗流程的材料使用。</w:t>
      </w:r>
    </w:p>
    <w:tbl>
      <w:tblPr>
        <w:tblStyle w:val="62"/>
        <w:tblW w:w="5000" w:type="pct"/>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autofit"/>
        <w:tblCellMar>
          <w:top w:w="28" w:type="dxa"/>
          <w:left w:w="57" w:type="dxa"/>
          <w:bottom w:w="28" w:type="dxa"/>
          <w:right w:w="57" w:type="dxa"/>
        </w:tblCellMar>
      </w:tblPr>
      <w:tblGrid>
        <w:gridCol w:w="707"/>
        <w:gridCol w:w="1567"/>
        <w:gridCol w:w="6062"/>
      </w:tblGrid>
      <w:tr w14:paraId="47FCE3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jc w:val="center"/>
        </w:trPr>
        <w:tc>
          <w:tcPr>
            <w:tcW w:w="424"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440B5FB5">
            <w:pPr>
              <w:widowControl/>
              <w:ind w:firstLine="0" w:firstLineChars="0"/>
              <w:jc w:val="center"/>
              <w:rPr>
                <w:rFonts w:hint="eastAsia" w:ascii="仿宋" w:hAnsi="仿宋" w:eastAsia="仿宋" w:cs="仿宋"/>
                <w:kern w:val="0"/>
                <w:sz w:val="24"/>
                <w:szCs w:val="24"/>
                <w:highlight w:val="none"/>
              </w:rPr>
            </w:pPr>
            <w:r>
              <w:rPr>
                <w:rFonts w:hint="eastAsia" w:ascii="仿宋" w:hAnsi="仿宋" w:eastAsia="仿宋" w:cs="仿宋"/>
                <w:b/>
                <w:bCs/>
                <w:color w:val="000000"/>
                <w:kern w:val="0"/>
                <w:sz w:val="24"/>
                <w:szCs w:val="24"/>
                <w:highlight w:val="none"/>
              </w:rPr>
              <w:t>功能名称</w:t>
            </w: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46AF0C52">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b/>
                <w:bCs/>
                <w:color w:val="000000"/>
                <w:kern w:val="0"/>
                <w:sz w:val="24"/>
                <w:szCs w:val="24"/>
                <w:highlight w:val="none"/>
              </w:rPr>
              <w:t>功能细分</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46D1FBC9">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b/>
                <w:bCs/>
                <w:color w:val="000000"/>
                <w:kern w:val="0"/>
                <w:sz w:val="24"/>
                <w:szCs w:val="24"/>
                <w:highlight w:val="none"/>
              </w:rPr>
              <w:t>功能描述</w:t>
            </w:r>
          </w:p>
        </w:tc>
      </w:tr>
      <w:tr w14:paraId="39FA706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7EAF71FA">
            <w:pPr>
              <w:widowControl/>
              <w:ind w:firstLine="0" w:firstLineChars="0"/>
              <w:jc w:val="center"/>
              <w:rPr>
                <w:rFonts w:hint="eastAsia" w:ascii="仿宋" w:hAnsi="仿宋" w:eastAsia="仿宋" w:cs="仿宋"/>
                <w:kern w:val="0"/>
                <w:sz w:val="24"/>
                <w:szCs w:val="24"/>
                <w:highlight w:val="none"/>
              </w:rPr>
            </w:pPr>
            <w:bookmarkStart w:id="89" w:name="_Hlk132124681"/>
            <w:r>
              <w:rPr>
                <w:rFonts w:hint="eastAsia" w:ascii="仿宋" w:hAnsi="仿宋" w:eastAsia="仿宋" w:cs="仿宋"/>
                <w:kern w:val="0"/>
                <w:sz w:val="24"/>
                <w:szCs w:val="24"/>
                <w:highlight w:val="none"/>
              </w:rPr>
              <w:t>病种成本管控</w:t>
            </w:r>
            <w:bookmarkEnd w:id="89"/>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5B711F76">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基本数据维护</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5B5EBBB9">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病种/DRG/DIP字典、服务单元维护</w:t>
            </w:r>
          </w:p>
        </w:tc>
      </w:tr>
      <w:tr w14:paraId="34867CE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5B8B7A8F">
            <w:pPr>
              <w:widowControl/>
              <w:ind w:firstLine="480"/>
              <w:jc w:val="center"/>
              <w:rPr>
                <w:rFonts w:hint="eastAsia" w:ascii="仿宋" w:hAnsi="仿宋" w:eastAsia="仿宋" w:cs="仿宋"/>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70284A3E">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业务数据管理</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5724B2D7">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病案首页数据、病种、DRG、DIP分组数据管理</w:t>
            </w:r>
          </w:p>
        </w:tc>
      </w:tr>
      <w:tr w14:paraId="72F1C65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5193D4FA">
            <w:pPr>
              <w:widowControl/>
              <w:ind w:firstLine="480"/>
              <w:jc w:val="center"/>
              <w:rPr>
                <w:rFonts w:hint="eastAsia" w:ascii="仿宋" w:hAnsi="仿宋" w:eastAsia="仿宋" w:cs="仿宋"/>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4E686375">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核算方法设置</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6327B327">
            <w:pPr>
              <w:widowControl/>
              <w:ind w:firstLine="0" w:firstLineChars="0"/>
              <w:rPr>
                <w:rFonts w:hint="eastAsia" w:ascii="仿宋" w:hAnsi="仿宋" w:eastAsia="仿宋" w:cs="仿宋"/>
                <w:kern w:val="0"/>
                <w:sz w:val="24"/>
                <w:szCs w:val="24"/>
                <w:highlight w:val="none"/>
                <w:lang w:eastAsia="zh-Hans"/>
              </w:rPr>
            </w:pPr>
            <w:bookmarkStart w:id="90" w:name="_Hlk132322026"/>
            <w:r>
              <w:rPr>
                <w:rFonts w:hint="eastAsia" w:ascii="仿宋" w:hAnsi="仿宋" w:eastAsia="仿宋" w:cs="仿宋"/>
                <w:kern w:val="0"/>
                <w:sz w:val="24"/>
                <w:szCs w:val="24"/>
                <w:highlight w:val="none"/>
              </w:rPr>
              <w:t>支持</w:t>
            </w:r>
            <w:r>
              <w:rPr>
                <w:rFonts w:hint="eastAsia" w:ascii="仿宋" w:hAnsi="仿宋" w:eastAsia="仿宋" w:cs="仿宋"/>
                <w:kern w:val="0"/>
                <w:sz w:val="24"/>
                <w:szCs w:val="24"/>
                <w:highlight w:val="none"/>
                <w:lang w:eastAsia="zh-Hans"/>
              </w:rPr>
              <w:t>参数分配法（</w:t>
            </w:r>
            <w:r>
              <w:rPr>
                <w:rFonts w:hint="eastAsia" w:ascii="仿宋" w:hAnsi="仿宋" w:eastAsia="仿宋" w:cs="仿宋"/>
                <w:kern w:val="0"/>
                <w:sz w:val="24"/>
                <w:szCs w:val="24"/>
                <w:highlight w:val="none"/>
              </w:rPr>
              <w:t>自上而下</w:t>
            </w:r>
            <w:r>
              <w:rPr>
                <w:rFonts w:hint="eastAsia" w:ascii="仿宋" w:hAnsi="仿宋" w:eastAsia="仿宋" w:cs="仿宋"/>
                <w:kern w:val="0"/>
                <w:sz w:val="24"/>
                <w:szCs w:val="24"/>
                <w:highlight w:val="none"/>
                <w:lang w:eastAsia="zh-Hans"/>
              </w:rPr>
              <w:t>法）</w:t>
            </w:r>
            <w:r>
              <w:rPr>
                <w:rFonts w:hint="eastAsia" w:ascii="仿宋" w:hAnsi="仿宋" w:eastAsia="仿宋" w:cs="仿宋"/>
                <w:kern w:val="0"/>
                <w:sz w:val="24"/>
                <w:szCs w:val="24"/>
                <w:highlight w:val="none"/>
              </w:rPr>
              <w:t>、项目叠加法</w:t>
            </w:r>
            <w:r>
              <w:rPr>
                <w:rFonts w:hint="eastAsia" w:ascii="仿宋" w:hAnsi="仿宋" w:eastAsia="仿宋" w:cs="仿宋"/>
                <w:kern w:val="0"/>
                <w:sz w:val="24"/>
                <w:szCs w:val="24"/>
                <w:highlight w:val="none"/>
                <w:lang w:eastAsia="zh-Hans"/>
              </w:rPr>
              <w:t>（自下而上法）</w:t>
            </w:r>
            <w:r>
              <w:rPr>
                <w:rFonts w:hint="eastAsia" w:ascii="仿宋" w:hAnsi="仿宋" w:eastAsia="仿宋" w:cs="仿宋"/>
                <w:kern w:val="0"/>
                <w:sz w:val="24"/>
                <w:szCs w:val="24"/>
                <w:highlight w:val="none"/>
              </w:rPr>
              <w:t>、服务单元叠加法</w:t>
            </w:r>
            <w:r>
              <w:rPr>
                <w:rFonts w:hint="eastAsia" w:ascii="仿宋" w:hAnsi="仿宋" w:eastAsia="仿宋" w:cs="仿宋"/>
                <w:kern w:val="0"/>
                <w:sz w:val="24"/>
                <w:szCs w:val="24"/>
                <w:highlight w:val="none"/>
                <w:lang w:eastAsia="zh-Hans"/>
              </w:rPr>
              <w:t>（</w:t>
            </w:r>
            <w:r>
              <w:rPr>
                <w:rFonts w:hint="eastAsia" w:ascii="仿宋" w:hAnsi="仿宋" w:eastAsia="仿宋" w:cs="仿宋"/>
                <w:kern w:val="0"/>
                <w:sz w:val="24"/>
                <w:szCs w:val="24"/>
                <w:highlight w:val="none"/>
              </w:rPr>
              <w:t>成本收入比法</w:t>
            </w:r>
            <w:r>
              <w:rPr>
                <w:rFonts w:hint="eastAsia" w:ascii="仿宋" w:hAnsi="仿宋" w:eastAsia="仿宋" w:cs="仿宋"/>
                <w:kern w:val="0"/>
                <w:sz w:val="24"/>
                <w:szCs w:val="24"/>
                <w:highlight w:val="none"/>
                <w:lang w:eastAsia="zh-Hans"/>
              </w:rPr>
              <w:t>）</w:t>
            </w:r>
            <w:bookmarkEnd w:id="90"/>
          </w:p>
        </w:tc>
      </w:tr>
      <w:tr w14:paraId="70A9740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6B738EDA">
            <w:pPr>
              <w:widowControl/>
              <w:ind w:firstLine="480"/>
              <w:jc w:val="center"/>
              <w:rPr>
                <w:rFonts w:hint="eastAsia" w:ascii="仿宋" w:hAnsi="仿宋" w:eastAsia="仿宋" w:cs="仿宋"/>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2632E841">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病种临床路径配置</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0B0CF62D">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病种临床路径下诊疗项目、药品和材料配置</w:t>
            </w:r>
          </w:p>
        </w:tc>
      </w:tr>
      <w:tr w14:paraId="2EA3D7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02931BBE">
            <w:pPr>
              <w:widowControl/>
              <w:ind w:firstLine="480"/>
              <w:jc w:val="center"/>
              <w:rPr>
                <w:rFonts w:hint="eastAsia" w:ascii="仿宋" w:hAnsi="仿宋" w:eastAsia="仿宋" w:cs="仿宋"/>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4D43F688">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成本费用率计算</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31DB694A">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服务单元成本收入比计算和结果展示</w:t>
            </w:r>
          </w:p>
        </w:tc>
      </w:tr>
      <w:tr w14:paraId="32B8A4F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5B30D4FF">
            <w:pPr>
              <w:widowControl/>
              <w:ind w:firstLine="480"/>
              <w:jc w:val="center"/>
              <w:rPr>
                <w:rFonts w:hint="eastAsia" w:ascii="仿宋" w:hAnsi="仿宋" w:eastAsia="仿宋" w:cs="仿宋"/>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0EBC52FC">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病种核算结果</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7177B79D">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病种成本、DRG成本、DIP成本核算结果</w:t>
            </w:r>
          </w:p>
        </w:tc>
      </w:tr>
      <w:tr w14:paraId="59F1FDA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01C15715">
            <w:pPr>
              <w:widowControl/>
              <w:ind w:firstLine="480"/>
              <w:jc w:val="center"/>
              <w:rPr>
                <w:rFonts w:hint="eastAsia" w:ascii="仿宋" w:hAnsi="仿宋" w:eastAsia="仿宋" w:cs="仿宋"/>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189D969D">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病种成本报表</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58370917">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出具规范要求病种/DRG/DIP报表</w:t>
            </w:r>
          </w:p>
        </w:tc>
      </w:tr>
      <w:tr w14:paraId="473AC3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6771D594">
            <w:pPr>
              <w:widowControl/>
              <w:ind w:firstLine="480"/>
              <w:jc w:val="center"/>
              <w:rPr>
                <w:rFonts w:hint="eastAsia" w:ascii="仿宋" w:hAnsi="仿宋" w:eastAsia="仿宋" w:cs="仿宋"/>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7CBDB8FE">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病种成本分析</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63BC6B7C">
            <w:pPr>
              <w:widowControl/>
              <w:ind w:firstLine="0" w:firstLineChars="0"/>
              <w:rPr>
                <w:rFonts w:hint="eastAsia" w:ascii="仿宋" w:hAnsi="仿宋" w:eastAsia="仿宋" w:cs="仿宋"/>
                <w:kern w:val="0"/>
                <w:sz w:val="24"/>
                <w:szCs w:val="24"/>
                <w:highlight w:val="none"/>
              </w:rPr>
            </w:pPr>
            <w:r>
              <w:rPr>
                <w:rFonts w:hint="eastAsia" w:ascii="仿宋" w:hAnsi="仿宋" w:eastAsia="仿宋" w:cs="仿宋"/>
                <w:sz w:val="24"/>
                <w:szCs w:val="24"/>
                <w:highlight w:val="none"/>
              </w:rPr>
              <w:t>科室成本分析、医院成本分析</w:t>
            </w:r>
            <w:r>
              <w:rPr>
                <w:rFonts w:hint="eastAsia" w:ascii="仿宋" w:hAnsi="仿宋" w:eastAsia="仿宋" w:cs="仿宋"/>
                <w:kern w:val="0"/>
                <w:sz w:val="24"/>
                <w:szCs w:val="24"/>
                <w:highlight w:val="none"/>
              </w:rPr>
              <w:t>、</w:t>
            </w:r>
            <w:r>
              <w:rPr>
                <w:rFonts w:hint="eastAsia" w:ascii="仿宋" w:hAnsi="仿宋" w:eastAsia="仿宋" w:cs="仿宋"/>
                <w:sz w:val="24"/>
                <w:szCs w:val="24"/>
                <w:highlight w:val="none"/>
              </w:rPr>
              <w:t>成本对比分析</w:t>
            </w:r>
            <w:r>
              <w:rPr>
                <w:rFonts w:hint="eastAsia" w:ascii="仿宋" w:hAnsi="仿宋" w:eastAsia="仿宋" w:cs="仿宋"/>
                <w:kern w:val="0"/>
                <w:sz w:val="24"/>
                <w:szCs w:val="24"/>
                <w:highlight w:val="none"/>
              </w:rPr>
              <w:t>、院级病种成本分析、病种效益分析、难度系数分析、手术结构分析、四象限分析、CMI收益维度分析等。</w:t>
            </w:r>
          </w:p>
        </w:tc>
      </w:tr>
      <w:tr w14:paraId="3408F0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48D36DE">
            <w:pPr>
              <w:widowControl/>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成本实时查询</w:t>
            </w:r>
          </w:p>
        </w:tc>
        <w:tc>
          <w:tcPr>
            <w:tcW w:w="940"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231EF377">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项目成本查询</w:t>
            </w:r>
          </w:p>
        </w:tc>
        <w:tc>
          <w:tcPr>
            <w:tcW w:w="3636"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903ADB2">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一定时期内项目平均成本数据查询</w:t>
            </w:r>
          </w:p>
        </w:tc>
      </w:tr>
      <w:tr w14:paraId="5493F5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53EFABD1">
            <w:pPr>
              <w:widowControl/>
              <w:ind w:firstLine="480"/>
              <w:jc w:val="center"/>
              <w:rPr>
                <w:rFonts w:hint="eastAsia" w:ascii="仿宋" w:hAnsi="仿宋" w:eastAsia="仿宋" w:cs="仿宋"/>
                <w:color w:val="000000"/>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14C46AAD">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病人实时成本查询</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7D327AF0">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提供查询在院病人的实时成本、药品和耗材占比、分析科室平均收益率</w:t>
            </w:r>
          </w:p>
        </w:tc>
      </w:tr>
      <w:tr w14:paraId="63A2B4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noWrap w:val="0"/>
            <w:tcMar>
              <w:top w:w="15" w:type="dxa"/>
              <w:left w:w="15" w:type="dxa"/>
              <w:right w:w="15" w:type="dxa"/>
            </w:tcMar>
            <w:vAlign w:val="center"/>
          </w:tcPr>
          <w:p w14:paraId="15569121">
            <w:pPr>
              <w:widowControl/>
              <w:ind w:firstLine="480"/>
              <w:jc w:val="center"/>
              <w:rPr>
                <w:rFonts w:hint="eastAsia" w:ascii="仿宋" w:hAnsi="仿宋" w:eastAsia="仿宋" w:cs="仿宋"/>
                <w:color w:val="000000"/>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4A72E9F0">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出院病人成本查询</w:t>
            </w:r>
          </w:p>
        </w:tc>
        <w:tc>
          <w:tcPr>
            <w:tcW w:w="3636" w:type="pct"/>
            <w:tcBorders>
              <w:top w:val="single" w:color="auto" w:sz="4" w:space="0"/>
              <w:left w:val="single" w:color="auto" w:sz="4" w:space="0"/>
              <w:bottom w:val="single" w:color="auto" w:sz="4" w:space="0"/>
              <w:right w:val="single" w:color="auto" w:sz="4" w:space="0"/>
            </w:tcBorders>
            <w:shd w:val="clear" w:color="000000" w:fill="auto"/>
            <w:noWrap w:val="0"/>
            <w:tcMar>
              <w:top w:w="15" w:type="dxa"/>
              <w:left w:w="15" w:type="dxa"/>
              <w:right w:w="15" w:type="dxa"/>
            </w:tcMar>
            <w:vAlign w:val="center"/>
          </w:tcPr>
          <w:p w14:paraId="1D7225EC">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提供查询出院病人的成本和收益率、药品和耗材占比、分析科室平均收益率</w:t>
            </w:r>
          </w:p>
        </w:tc>
      </w:tr>
      <w:tr w14:paraId="32F3375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32FF2DD">
            <w:pPr>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权限管理</w:t>
            </w:r>
          </w:p>
        </w:tc>
        <w:tc>
          <w:tcPr>
            <w:tcW w:w="940"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98C9828">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数据权限</w:t>
            </w:r>
          </w:p>
        </w:tc>
        <w:tc>
          <w:tcPr>
            <w:tcW w:w="3636"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678D546">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增、删、改、查权限分配</w:t>
            </w:r>
          </w:p>
        </w:tc>
      </w:tr>
      <w:tr w14:paraId="52D5A21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F53D455">
            <w:pPr>
              <w:widowControl/>
              <w:ind w:firstLine="480"/>
              <w:jc w:val="center"/>
              <w:rPr>
                <w:rFonts w:hint="eastAsia" w:ascii="仿宋" w:hAnsi="仿宋" w:eastAsia="仿宋" w:cs="仿宋"/>
                <w:color w:val="000000"/>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12DF2AD">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菜单权限</w:t>
            </w:r>
          </w:p>
        </w:tc>
        <w:tc>
          <w:tcPr>
            <w:tcW w:w="3636"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7B0FB68E">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菜单权限的管理与分配</w:t>
            </w:r>
          </w:p>
        </w:tc>
      </w:tr>
      <w:tr w14:paraId="237565E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4B7D1636">
            <w:pPr>
              <w:widowControl/>
              <w:ind w:firstLine="0" w:firstLineChars="0"/>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系统操作</w:t>
            </w:r>
          </w:p>
        </w:tc>
        <w:tc>
          <w:tcPr>
            <w:tcW w:w="940"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CB7EC8A">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重新登录</w:t>
            </w:r>
          </w:p>
        </w:tc>
        <w:tc>
          <w:tcPr>
            <w:tcW w:w="3636"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06572BD4">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切换不同账户登录</w:t>
            </w:r>
          </w:p>
        </w:tc>
      </w:tr>
      <w:tr w14:paraId="64DBB9E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28" w:type="dxa"/>
            <w:left w:w="57" w:type="dxa"/>
            <w:bottom w:w="28" w:type="dxa"/>
            <w:right w:w="57" w:type="dxa"/>
          </w:tblCellMar>
        </w:tblPrEx>
        <w:trPr>
          <w:jc w:val="center"/>
        </w:trPr>
        <w:tc>
          <w:tcPr>
            <w:tcW w:w="424" w:type="pct"/>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67EBB22C">
            <w:pPr>
              <w:widowControl/>
              <w:ind w:firstLine="480"/>
              <w:rPr>
                <w:rFonts w:hint="eastAsia" w:ascii="仿宋" w:hAnsi="仿宋" w:eastAsia="仿宋" w:cs="仿宋"/>
                <w:color w:val="000000"/>
                <w:kern w:val="0"/>
                <w:sz w:val="24"/>
                <w:szCs w:val="24"/>
                <w:highlight w:val="none"/>
              </w:rPr>
            </w:pPr>
          </w:p>
        </w:tc>
        <w:tc>
          <w:tcPr>
            <w:tcW w:w="940"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B49B7A0">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修改密码</w:t>
            </w:r>
          </w:p>
        </w:tc>
        <w:tc>
          <w:tcPr>
            <w:tcW w:w="3636" w:type="pc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8E62FA2">
            <w:pPr>
              <w:widowControl/>
              <w:ind w:firstLine="0" w:firstLineChars="0"/>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登录用户密码修改</w:t>
            </w:r>
          </w:p>
        </w:tc>
      </w:tr>
    </w:tbl>
    <w:p w14:paraId="70C0A130">
      <w:pPr>
        <w:pStyle w:val="6"/>
        <w:ind w:left="0" w:leftChars="0" w:firstLine="0" w:firstLineChars="0"/>
        <w:rPr>
          <w:rFonts w:hint="eastAsia" w:cs="宋体"/>
          <w:szCs w:val="24"/>
          <w:highlight w:val="none"/>
          <w:lang w:val="en-US" w:eastAsia="zh-CN"/>
        </w:rPr>
      </w:pPr>
    </w:p>
    <w:p w14:paraId="410B1928">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2F6AA21C">
      <w:pPr>
        <w:widowControl/>
        <w:snapToGrid w:val="0"/>
        <w:spacing w:line="360" w:lineRule="auto"/>
        <w:rPr>
          <w:rFonts w:hint="eastAsia" w:ascii="宋体" w:hAnsi="宋体" w:eastAsia="宋体"/>
          <w:color w:val="auto"/>
          <w:sz w:val="24"/>
          <w:highlight w:val="none"/>
          <w:lang w:eastAsia="zh-CN"/>
        </w:rPr>
      </w:pPr>
      <w:r>
        <w:rPr>
          <w:rFonts w:hint="eastAsia" w:ascii="宋体" w:hAnsi="宋体" w:eastAsia="宋体" w:cs="宋体"/>
          <w:b/>
          <w:bCs/>
          <w:sz w:val="24"/>
          <w:highlight w:val="none"/>
        </w:rPr>
        <w:t>★</w:t>
      </w:r>
      <w:r>
        <w:rPr>
          <w:rFonts w:hint="eastAsia" w:ascii="仿宋" w:eastAsia="仿宋"/>
          <w:b/>
          <w:bCs/>
          <w:color w:val="auto"/>
          <w:kern w:val="0"/>
          <w:sz w:val="24"/>
          <w:highlight w:val="none"/>
        </w:rPr>
        <w:t>2.1供货期</w:t>
      </w:r>
    </w:p>
    <w:p w14:paraId="0B8BC1B9">
      <w:pPr>
        <w:adjustRightInd/>
        <w:spacing w:line="360" w:lineRule="auto"/>
        <w:jc w:val="left"/>
        <w:rPr>
          <w:rFonts w:hint="eastAsia" w:ascii="仿宋" w:hAnsi="仿宋" w:eastAsia="宋体"/>
          <w:color w:val="auto"/>
          <w:kern w:val="0"/>
          <w:sz w:val="24"/>
          <w:highlight w:val="none"/>
          <w:lang w:val="en-US" w:eastAsia="zh-CN"/>
        </w:rPr>
      </w:pPr>
      <w:r>
        <w:rPr>
          <w:rFonts w:hint="eastAsia" w:ascii="仿宋" w:hAnsi="Times New Roman" w:eastAsia="仿宋" w:cs="Times New Roman"/>
          <w:color w:val="auto"/>
          <w:sz w:val="24"/>
          <w:highlight w:val="none"/>
        </w:rPr>
        <w:t>合同签订后</w:t>
      </w:r>
      <w:r>
        <w:rPr>
          <w:rFonts w:hint="eastAsia" w:ascii="仿宋" w:hAnsi="Times New Roman" w:eastAsia="仿宋" w:cs="Times New Roman"/>
          <w:color w:val="auto"/>
          <w:sz w:val="24"/>
          <w:highlight w:val="none"/>
          <w:lang w:val="en-US" w:eastAsia="zh-CN"/>
        </w:rPr>
        <w:t>6</w:t>
      </w:r>
      <w:r>
        <w:rPr>
          <w:rFonts w:hint="eastAsia" w:ascii="仿宋" w:hAnsi="Times New Roman" w:eastAsia="仿宋" w:cs="Times New Roman"/>
          <w:color w:val="auto"/>
          <w:sz w:val="24"/>
          <w:highlight w:val="none"/>
        </w:rPr>
        <w:t>个月内完成</w:t>
      </w:r>
      <w:r>
        <w:rPr>
          <w:rFonts w:hint="eastAsia" w:ascii="仿宋" w:hAnsi="Times New Roman" w:eastAsia="仿宋" w:cs="Times New Roman"/>
          <w:color w:val="auto"/>
          <w:sz w:val="24"/>
          <w:highlight w:val="none"/>
          <w:lang w:eastAsia="zh-CN"/>
        </w:rPr>
        <w:t>。</w:t>
      </w:r>
    </w:p>
    <w:p w14:paraId="421A1FE4">
      <w:pPr>
        <w:adjustRightInd/>
        <w:spacing w:line="360" w:lineRule="auto"/>
        <w:jc w:val="left"/>
        <w:rPr>
          <w:rFonts w:ascii="仿宋" w:hAnsi="仿宋" w:eastAsia="仿宋"/>
          <w:b/>
          <w:color w:val="auto"/>
          <w:sz w:val="24"/>
          <w:highlight w:val="none"/>
        </w:rPr>
      </w:pPr>
      <w:r>
        <w:rPr>
          <w:rFonts w:hint="eastAsia" w:ascii="仿宋" w:hAnsi="仿宋" w:eastAsia="仿宋"/>
          <w:b/>
          <w:color w:val="auto"/>
          <w:sz w:val="24"/>
          <w:highlight w:val="none"/>
        </w:rPr>
        <w:t>2.2</w:t>
      </w:r>
      <w:r>
        <w:rPr>
          <w:rFonts w:hint="eastAsia" w:ascii="仿宋" w:eastAsia="仿宋"/>
          <w:b/>
          <w:bCs/>
          <w:color w:val="auto"/>
          <w:kern w:val="0"/>
          <w:sz w:val="24"/>
          <w:highlight w:val="none"/>
        </w:rPr>
        <w:t>供货地点</w:t>
      </w:r>
    </w:p>
    <w:p w14:paraId="2B716F1E">
      <w:pPr>
        <w:adjustRightInd/>
        <w:spacing w:line="360" w:lineRule="auto"/>
        <w:ind w:firstLine="480" w:firstLineChars="200"/>
        <w:jc w:val="left"/>
        <w:rPr>
          <w:rFonts w:hint="eastAsia" w:ascii="仿宋" w:hAnsi="Times New Roman" w:eastAsia="仿宋" w:cs="Times New Roman"/>
          <w:color w:val="auto"/>
          <w:sz w:val="24"/>
          <w:highlight w:val="none"/>
          <w:lang w:eastAsia="zh-CN"/>
        </w:rPr>
      </w:pPr>
      <w:r>
        <w:rPr>
          <w:rFonts w:hint="eastAsia" w:ascii="仿宋" w:hAnsi="Times New Roman" w:eastAsia="仿宋" w:cs="Times New Roman"/>
          <w:color w:val="auto"/>
          <w:sz w:val="24"/>
          <w:highlight w:val="none"/>
          <w:lang w:val="en-US" w:eastAsia="zh-CN"/>
        </w:rPr>
        <w:t>绍兴第二医院兰亭院区</w:t>
      </w:r>
      <w:r>
        <w:rPr>
          <w:rFonts w:hint="eastAsia" w:ascii="仿宋" w:hAnsi="Times New Roman" w:eastAsia="仿宋" w:cs="Times New Roman"/>
          <w:color w:val="auto"/>
          <w:sz w:val="24"/>
          <w:highlight w:val="none"/>
          <w:lang w:eastAsia="zh-CN"/>
        </w:rPr>
        <w:t>。</w:t>
      </w:r>
    </w:p>
    <w:p w14:paraId="068FAD46">
      <w:pPr>
        <w:adjustRightInd/>
        <w:spacing w:line="360" w:lineRule="auto"/>
        <w:jc w:val="left"/>
        <w:rPr>
          <w:rFonts w:hint="eastAsia" w:ascii="仿宋" w:eastAsia="仿宋"/>
          <w:b/>
          <w:bCs/>
          <w:color w:val="auto"/>
          <w:sz w:val="24"/>
          <w:highlight w:val="none"/>
        </w:rPr>
      </w:pPr>
      <w:r>
        <w:rPr>
          <w:rFonts w:hint="eastAsia" w:ascii="仿宋" w:hAnsi="仿宋" w:eastAsia="仿宋"/>
          <w:b/>
          <w:color w:val="auto"/>
          <w:sz w:val="24"/>
          <w:highlight w:val="none"/>
        </w:rPr>
        <w:t>2.</w:t>
      </w:r>
      <w:r>
        <w:rPr>
          <w:rFonts w:hint="eastAsia" w:ascii="仿宋" w:hAnsi="仿宋" w:eastAsia="仿宋"/>
          <w:b/>
          <w:color w:val="auto"/>
          <w:sz w:val="24"/>
          <w:highlight w:val="none"/>
          <w:lang w:val="en-US" w:eastAsia="zh-CN"/>
        </w:rPr>
        <w:t>3</w:t>
      </w:r>
      <w:r>
        <w:rPr>
          <w:rFonts w:hint="eastAsia" w:ascii="仿宋" w:eastAsia="仿宋"/>
          <w:b/>
          <w:bCs/>
          <w:color w:val="auto"/>
          <w:sz w:val="24"/>
          <w:highlight w:val="none"/>
        </w:rPr>
        <w:t>质保期</w:t>
      </w:r>
    </w:p>
    <w:p w14:paraId="092FD045">
      <w:pPr>
        <w:adjustRightInd/>
        <w:spacing w:line="360" w:lineRule="auto"/>
        <w:ind w:firstLine="480" w:firstLineChars="200"/>
        <w:jc w:val="left"/>
        <w:rPr>
          <w:rFonts w:hint="eastAsia" w:ascii="仿宋" w:eastAsia="仿宋"/>
          <w:b/>
          <w:bCs/>
          <w:color w:val="auto"/>
          <w:sz w:val="24"/>
          <w:highlight w:val="none"/>
          <w:lang w:eastAsia="zh-CN"/>
        </w:rPr>
      </w:pPr>
      <w:r>
        <w:rPr>
          <w:rFonts w:hint="eastAsia" w:ascii="仿宋" w:hAnsi="Times New Roman" w:eastAsia="仿宋" w:cs="Times New Roman"/>
          <w:color w:val="auto"/>
          <w:sz w:val="24"/>
          <w:highlight w:val="none"/>
        </w:rPr>
        <w:t>双院区质保期2年</w:t>
      </w:r>
      <w:r>
        <w:rPr>
          <w:rFonts w:hint="eastAsia" w:ascii="仿宋" w:hAnsi="Times New Roman" w:eastAsia="仿宋" w:cs="Times New Roman"/>
          <w:color w:val="auto"/>
          <w:sz w:val="24"/>
          <w:highlight w:val="none"/>
          <w:lang w:eastAsia="zh-CN"/>
        </w:rPr>
        <w:t>（自验收合格后起算）</w:t>
      </w:r>
    </w:p>
    <w:p w14:paraId="59351404">
      <w:pPr>
        <w:widowControl/>
        <w:snapToGrid w:val="0"/>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2.</w:t>
      </w:r>
      <w:r>
        <w:rPr>
          <w:rFonts w:hint="eastAsia" w:ascii="仿宋" w:hAnsi="仿宋" w:eastAsia="仿宋"/>
          <w:b/>
          <w:bCs/>
          <w:color w:val="auto"/>
          <w:sz w:val="24"/>
          <w:highlight w:val="none"/>
          <w:lang w:val="en-US" w:eastAsia="zh-CN"/>
        </w:rPr>
        <w:t>4</w:t>
      </w:r>
      <w:r>
        <w:rPr>
          <w:rFonts w:hint="eastAsia" w:ascii="仿宋" w:hAnsi="仿宋" w:eastAsia="仿宋"/>
          <w:b/>
          <w:bCs/>
          <w:color w:val="auto"/>
          <w:sz w:val="24"/>
          <w:highlight w:val="none"/>
        </w:rPr>
        <w:t>数量调整</w:t>
      </w:r>
    </w:p>
    <w:p w14:paraId="07195B9B">
      <w:pPr>
        <w:widowControl/>
        <w:snapToGrid w:val="0"/>
        <w:spacing w:line="360" w:lineRule="auto"/>
        <w:ind w:firstLine="480" w:firstLineChars="200"/>
        <w:rPr>
          <w:rFonts w:ascii="仿宋" w:hAnsi="仿宋" w:eastAsia="仿宋"/>
          <w:color w:val="auto"/>
          <w:kern w:val="0"/>
          <w:sz w:val="24"/>
          <w:highlight w:val="none"/>
        </w:rPr>
      </w:pPr>
      <w:r>
        <w:rPr>
          <w:rFonts w:hint="eastAsia" w:ascii="仿宋" w:hAns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47DD1D25">
      <w:pPr>
        <w:widowControl/>
        <w:snapToGrid w:val="0"/>
        <w:spacing w:line="360" w:lineRule="auto"/>
        <w:rPr>
          <w:rFonts w:ascii="仿宋" w:hAnsi="仿宋" w:eastAsia="仿宋"/>
          <w:b/>
          <w:bCs/>
          <w:color w:val="auto"/>
          <w:kern w:val="0"/>
          <w:sz w:val="24"/>
          <w:highlight w:val="none"/>
        </w:rPr>
      </w:pPr>
      <w:r>
        <w:rPr>
          <w:rFonts w:hint="eastAsia" w:ascii="仿宋" w:hAnsi="仿宋" w:eastAsia="仿宋"/>
          <w:b/>
          <w:bCs/>
          <w:color w:val="auto"/>
          <w:kern w:val="0"/>
          <w:sz w:val="24"/>
          <w:highlight w:val="none"/>
        </w:rPr>
        <w:t>2.</w:t>
      </w:r>
      <w:r>
        <w:rPr>
          <w:rFonts w:hint="eastAsia" w:ascii="仿宋" w:hAnsi="仿宋" w:eastAsia="仿宋"/>
          <w:b/>
          <w:bCs/>
          <w:color w:val="auto"/>
          <w:kern w:val="0"/>
          <w:sz w:val="24"/>
          <w:highlight w:val="none"/>
          <w:lang w:val="en-US" w:eastAsia="zh-CN"/>
        </w:rPr>
        <w:t>5</w:t>
      </w:r>
      <w:r>
        <w:rPr>
          <w:rFonts w:hint="eastAsia" w:ascii="仿宋" w:hAnsi="仿宋" w:eastAsia="仿宋"/>
          <w:b/>
          <w:bCs/>
          <w:color w:val="auto"/>
          <w:kern w:val="0"/>
          <w:sz w:val="24"/>
          <w:highlight w:val="none"/>
        </w:rPr>
        <w:t>付款方式</w:t>
      </w:r>
    </w:p>
    <w:p w14:paraId="1AD28DCF">
      <w:pPr>
        <w:widowControl/>
        <w:overflowPunct w:val="0"/>
        <w:autoSpaceDE w:val="0"/>
        <w:autoSpaceDN w:val="0"/>
        <w:spacing w:line="360" w:lineRule="auto"/>
        <w:ind w:firstLine="480" w:firstLineChars="200"/>
        <w:jc w:val="left"/>
        <w:textAlignment w:val="baseline"/>
        <w:rPr>
          <w:rFonts w:hint="eastAsia" w:ascii="仿宋" w:hAnsi="仿宋" w:eastAsia="仿宋"/>
          <w:color w:val="auto"/>
          <w:kern w:val="0"/>
          <w:sz w:val="24"/>
          <w:szCs w:val="21"/>
          <w:highlight w:val="none"/>
          <w:lang w:val="en-US" w:eastAsia="zh-CN"/>
        </w:rPr>
      </w:pPr>
      <w:r>
        <w:rPr>
          <w:rFonts w:hint="eastAsia" w:ascii="仿宋" w:hAnsi="仿宋" w:eastAsia="仿宋"/>
          <w:bCs/>
          <w:color w:val="auto"/>
          <w:kern w:val="0"/>
          <w:sz w:val="24"/>
          <w:highlight w:val="none"/>
        </w:rPr>
        <w:t>2.</w:t>
      </w:r>
      <w:r>
        <w:rPr>
          <w:rFonts w:hint="eastAsia" w:ascii="仿宋" w:hAnsi="仿宋" w:eastAsia="仿宋"/>
          <w:bCs/>
          <w:color w:val="auto"/>
          <w:kern w:val="0"/>
          <w:sz w:val="24"/>
          <w:highlight w:val="none"/>
          <w:lang w:val="en-US" w:eastAsia="zh-CN"/>
        </w:rPr>
        <w:t>5</w:t>
      </w:r>
      <w:r>
        <w:rPr>
          <w:rFonts w:hint="eastAsia" w:ascii="仿宋" w:hAnsi="仿宋" w:eastAsia="仿宋"/>
          <w:bCs/>
          <w:color w:val="auto"/>
          <w:kern w:val="0"/>
          <w:sz w:val="24"/>
          <w:highlight w:val="none"/>
        </w:rPr>
        <w:t>.1</w:t>
      </w:r>
      <w:r>
        <w:rPr>
          <w:rFonts w:hint="eastAsia" w:ascii="仿宋" w:hAnsi="Times New Roman" w:eastAsia="仿宋" w:cs="Times New Roman"/>
          <w:color w:val="auto"/>
          <w:sz w:val="24"/>
          <w:highlight w:val="none"/>
        </w:rPr>
        <w:t>签订合同后</w:t>
      </w:r>
      <w:r>
        <w:rPr>
          <w:rFonts w:hint="eastAsia" w:ascii="仿宋" w:hAnsi="Times New Roman" w:eastAsia="仿宋" w:cs="Times New Roman"/>
          <w:color w:val="auto"/>
          <w:sz w:val="24"/>
          <w:highlight w:val="none"/>
          <w:lang w:val="en-US" w:eastAsia="zh-CN"/>
        </w:rPr>
        <w:t>7</w:t>
      </w:r>
      <w:r>
        <w:rPr>
          <w:rFonts w:hint="eastAsia" w:ascii="仿宋" w:hAnsi="Times New Roman" w:eastAsia="仿宋" w:cs="Times New Roman"/>
          <w:color w:val="auto"/>
          <w:sz w:val="24"/>
          <w:highlight w:val="none"/>
        </w:rPr>
        <w:t>天内，支付合同总金额的40%；双院区上线项目验收通过后，支付</w:t>
      </w:r>
      <w:r>
        <w:rPr>
          <w:rFonts w:hint="eastAsia" w:ascii="仿宋" w:hAnsi="Times New Roman" w:eastAsia="仿宋" w:cs="Times New Roman"/>
          <w:color w:val="auto"/>
          <w:sz w:val="24"/>
          <w:highlight w:val="none"/>
          <w:lang w:eastAsia="zh-CN"/>
        </w:rPr>
        <w:t>至</w:t>
      </w:r>
      <w:r>
        <w:rPr>
          <w:rFonts w:hint="eastAsia" w:ascii="仿宋" w:hAnsi="Times New Roman" w:eastAsia="仿宋" w:cs="Times New Roman"/>
          <w:color w:val="auto"/>
          <w:sz w:val="24"/>
          <w:highlight w:val="none"/>
        </w:rPr>
        <w:t>合同总金额的</w:t>
      </w:r>
      <w:r>
        <w:rPr>
          <w:rFonts w:hint="eastAsia" w:ascii="仿宋" w:hAnsi="Times New Roman" w:eastAsia="仿宋" w:cs="Times New Roman"/>
          <w:color w:val="auto"/>
          <w:sz w:val="24"/>
          <w:highlight w:val="none"/>
          <w:lang w:val="en-US" w:eastAsia="zh-CN"/>
        </w:rPr>
        <w:t>100</w:t>
      </w:r>
      <w:r>
        <w:rPr>
          <w:rFonts w:hint="eastAsia" w:ascii="仿宋" w:hAnsi="Times New Roman" w:eastAsia="仿宋" w:cs="Times New Roman"/>
          <w:color w:val="auto"/>
          <w:sz w:val="24"/>
          <w:highlight w:val="none"/>
        </w:rPr>
        <w:t>%</w:t>
      </w:r>
      <w:r>
        <w:rPr>
          <w:rFonts w:hint="eastAsia" w:ascii="仿宋" w:eastAsia="仿宋" w:cs="Times New Roman"/>
          <w:color w:val="auto"/>
          <w:sz w:val="24"/>
          <w:highlight w:val="none"/>
          <w:lang w:eastAsia="zh-CN"/>
        </w:rPr>
        <w:t>。</w:t>
      </w:r>
      <w:r>
        <w:rPr>
          <w:rFonts w:hint="eastAsia" w:ascii="仿宋" w:hAnsi="仿宋" w:eastAsia="仿宋"/>
          <w:color w:val="auto"/>
          <w:kern w:val="0"/>
          <w:sz w:val="24"/>
          <w:szCs w:val="21"/>
          <w:highlight w:val="none"/>
          <w:lang w:val="en-US" w:eastAsia="zh-CN"/>
        </w:rPr>
        <w:t>注：</w:t>
      </w:r>
      <w:r>
        <w:rPr>
          <w:rFonts w:hint="eastAsia" w:ascii="仿宋" w:eastAsia="仿宋"/>
          <w:color w:val="auto"/>
          <w:kern w:val="0"/>
          <w:sz w:val="24"/>
          <w:highlight w:val="none"/>
          <w:lang w:val="en-US" w:eastAsia="zh-CN"/>
        </w:rPr>
        <w:t>涉及中小企业合同的，付款根据浙财采监〔2022〕3号文件相关规定执行</w:t>
      </w:r>
      <w:r>
        <w:rPr>
          <w:rFonts w:hint="eastAsia" w:ascii="仿宋" w:eastAsia="仿宋"/>
          <w:color w:val="auto"/>
          <w:sz w:val="24"/>
          <w:highlight w:val="none"/>
          <w:lang w:eastAsia="zh-CN"/>
        </w:rPr>
        <w:t>。</w:t>
      </w:r>
    </w:p>
    <w:p w14:paraId="62B98D00">
      <w:pPr>
        <w:adjustRightInd/>
        <w:spacing w:line="360" w:lineRule="auto"/>
        <w:jc w:val="left"/>
        <w:rPr>
          <w:rFonts w:hint="eastAsia" w:ascii="仿宋" w:hAnsi="仿宋" w:eastAsia="仿宋"/>
          <w:b/>
          <w:color w:val="auto"/>
          <w:sz w:val="24"/>
          <w:highlight w:val="none"/>
        </w:rPr>
      </w:pPr>
      <w:r>
        <w:rPr>
          <w:rFonts w:hint="eastAsia" w:ascii="仿宋" w:hAnsi="仿宋" w:eastAsia="仿宋"/>
          <w:b/>
          <w:color w:val="auto"/>
          <w:sz w:val="24"/>
          <w:highlight w:val="none"/>
        </w:rPr>
        <w:t>2.</w:t>
      </w:r>
      <w:r>
        <w:rPr>
          <w:rFonts w:hint="eastAsia" w:ascii="仿宋" w:hAnsi="仿宋" w:eastAsia="仿宋"/>
          <w:b/>
          <w:color w:val="auto"/>
          <w:sz w:val="24"/>
          <w:highlight w:val="none"/>
          <w:lang w:val="en-US" w:eastAsia="zh-CN"/>
        </w:rPr>
        <w:t>6</w:t>
      </w:r>
      <w:r>
        <w:rPr>
          <w:rFonts w:hint="eastAsia" w:ascii="仿宋" w:hAnsi="仿宋" w:eastAsia="仿宋"/>
          <w:b/>
          <w:color w:val="auto"/>
          <w:sz w:val="24"/>
          <w:highlight w:val="none"/>
        </w:rPr>
        <w:t>结算原则</w:t>
      </w:r>
    </w:p>
    <w:p w14:paraId="73E26DFE">
      <w:pPr>
        <w:adjustRightInd/>
        <w:spacing w:line="360" w:lineRule="auto"/>
        <w:ind w:firstLine="480" w:firstLineChars="200"/>
        <w:jc w:val="left"/>
        <w:rPr>
          <w:rFonts w:hint="eastAsia"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6</w:t>
      </w:r>
      <w:r>
        <w:rPr>
          <w:rFonts w:hint="eastAsia" w:ascii="仿宋" w:hAnsi="仿宋" w:eastAsia="仿宋"/>
          <w:color w:val="auto"/>
          <w:sz w:val="24"/>
          <w:highlight w:val="none"/>
        </w:rPr>
        <w:t>.1招标文件、招标答疑会纪要、中标供应商的中标报价等作为结算依据；</w:t>
      </w:r>
    </w:p>
    <w:p w14:paraId="41F1F961">
      <w:pPr>
        <w:spacing w:line="360" w:lineRule="auto"/>
        <w:jc w:val="left"/>
        <w:rPr>
          <w:rFonts w:hint="eastAsia" w:ascii="仿宋" w:hAnsi="仿宋" w:eastAsia="仿宋"/>
          <w:color w:val="auto"/>
          <w:sz w:val="24"/>
          <w:highlight w:val="none"/>
        </w:rPr>
      </w:pPr>
      <w:r>
        <w:rPr>
          <w:rFonts w:hint="eastAsia" w:ascii="仿宋" w:hAnsi="仿宋" w:eastAsia="仿宋" w:cs="Times New Roman"/>
          <w:b/>
          <w:color w:val="auto"/>
          <w:sz w:val="24"/>
          <w:highlight w:val="none"/>
        </w:rPr>
        <w:t>2.</w:t>
      </w:r>
      <w:r>
        <w:rPr>
          <w:rFonts w:hint="eastAsia" w:ascii="仿宋" w:hAnsi="仿宋" w:eastAsia="仿宋" w:cs="Times New Roman"/>
          <w:b/>
          <w:color w:val="auto"/>
          <w:sz w:val="24"/>
          <w:highlight w:val="none"/>
          <w:lang w:val="en-US" w:eastAsia="zh-CN"/>
        </w:rPr>
        <w:t>7</w:t>
      </w:r>
      <w:r>
        <w:rPr>
          <w:rFonts w:hint="eastAsia" w:ascii="仿宋" w:hAnsi="仿宋" w:eastAsia="仿宋" w:cs="Times New Roman"/>
          <w:b/>
          <w:color w:val="auto"/>
          <w:sz w:val="24"/>
          <w:highlight w:val="none"/>
        </w:rPr>
        <w:t>验收要求</w:t>
      </w:r>
    </w:p>
    <w:p w14:paraId="0C0A211D">
      <w:pPr>
        <w:adjustRightInd/>
        <w:spacing w:line="360" w:lineRule="auto"/>
        <w:ind w:firstLine="480" w:firstLineChars="200"/>
        <w:jc w:val="left"/>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应用软件由建设方与医院一起验收，同时就系统的安全性、完整性、易用性、适用性等进行验收。</w:t>
      </w:r>
    </w:p>
    <w:p w14:paraId="71AD09F6">
      <w:pPr>
        <w:adjustRightInd/>
        <w:spacing w:line="360" w:lineRule="auto"/>
        <w:jc w:val="left"/>
        <w:rPr>
          <w:rFonts w:hint="eastAsia" w:ascii="仿宋" w:hAnsi="仿宋" w:eastAsia="仿宋" w:cs="Times New Roman"/>
          <w:b/>
          <w:color w:val="auto"/>
          <w:sz w:val="24"/>
          <w:highlight w:val="none"/>
          <w:lang w:eastAsia="zh-CN"/>
        </w:rPr>
      </w:pPr>
      <w:r>
        <w:rPr>
          <w:rFonts w:hint="eastAsia" w:ascii="仿宋" w:hAnsi="仿宋" w:eastAsia="仿宋" w:cs="Times New Roman"/>
          <w:b/>
          <w:color w:val="auto"/>
          <w:sz w:val="24"/>
          <w:highlight w:val="none"/>
          <w:lang w:val="en-US" w:eastAsia="zh-CN"/>
        </w:rPr>
        <w:t>2.8</w:t>
      </w:r>
      <w:r>
        <w:rPr>
          <w:rFonts w:hint="eastAsia" w:ascii="仿宋" w:hAnsi="仿宋" w:eastAsia="仿宋" w:cs="Times New Roman"/>
          <w:b/>
          <w:color w:val="auto"/>
          <w:sz w:val="24"/>
          <w:highlight w:val="none"/>
        </w:rPr>
        <w:t>售后服务</w:t>
      </w:r>
    </w:p>
    <w:p w14:paraId="74CA3F67">
      <w:pPr>
        <w:adjustRightInd/>
        <w:spacing w:line="360" w:lineRule="auto"/>
        <w:ind w:firstLine="480" w:firstLineChars="200"/>
        <w:jc w:val="left"/>
        <w:rPr>
          <w:rFonts w:hint="eastAsia" w:ascii="仿宋" w:hAnsi="仿宋" w:eastAsia="仿宋" w:cs="仿宋"/>
          <w:color w:val="auto"/>
          <w:sz w:val="24"/>
          <w:szCs w:val="24"/>
          <w:highlight w:val="none"/>
          <w:u w:val="single"/>
          <w:lang w:eastAsia="zh-CN"/>
        </w:rPr>
      </w:pPr>
      <w:r>
        <w:rPr>
          <w:rFonts w:hint="eastAsia" w:ascii="仿宋" w:hAnsi="仿宋" w:eastAsia="仿宋" w:cs="仿宋"/>
          <w:sz w:val="24"/>
          <w:szCs w:val="24"/>
          <w:highlight w:val="none"/>
        </w:rPr>
        <w:t>验收通过后免费提供</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rPr>
        <w:t>年软件升级运维服务（项目验收后计算），需注明免费期满后收费售后和服务的价格承诺</w:t>
      </w:r>
      <w:r>
        <w:rPr>
          <w:rFonts w:hint="eastAsia" w:ascii="仿宋" w:hAnsi="仿宋" w:eastAsia="仿宋" w:cs="仿宋"/>
          <w:sz w:val="24"/>
          <w:szCs w:val="24"/>
          <w:highlight w:val="none"/>
          <w:lang w:eastAsia="zh-CN"/>
        </w:rPr>
        <w:t>。</w:t>
      </w:r>
    </w:p>
    <w:p w14:paraId="37ECD1CA">
      <w:pPr>
        <w:adjustRightInd/>
        <w:spacing w:line="360" w:lineRule="auto"/>
        <w:ind w:firstLine="480" w:firstLineChars="200"/>
        <w:jc w:val="left"/>
        <w:rPr>
          <w:rFonts w:hint="eastAsia" w:ascii="仿宋" w:hAnsi="仿宋" w:eastAsia="仿宋" w:cs="仿宋"/>
          <w:color w:val="auto"/>
          <w:sz w:val="24"/>
          <w:szCs w:val="24"/>
          <w:highlight w:val="none"/>
          <w:u w:val="single"/>
          <w:lang w:eastAsia="zh-CN"/>
        </w:rPr>
      </w:pPr>
      <w:r>
        <w:rPr>
          <w:rFonts w:hint="eastAsia" w:ascii="仿宋" w:hAnsi="仿宋" w:eastAsia="仿宋" w:cs="仿宋"/>
          <w:sz w:val="24"/>
          <w:szCs w:val="24"/>
          <w:highlight w:val="none"/>
        </w:rPr>
        <w:t>投标人必须按招标方指定的方式提供7*24小时支持维护服务，包括电话、远程维护等方式。必须保证有足够的人员（专人专职）及技术支持电话负责本系统现场运维工作，并保证</w:t>
      </w:r>
      <w:r>
        <w:rPr>
          <w:rFonts w:hint="eastAsia" w:ascii="仿宋" w:hAnsi="仿宋" w:eastAsia="仿宋" w:cs="仿宋"/>
          <w:sz w:val="24"/>
          <w:szCs w:val="24"/>
          <w:highlight w:val="none"/>
          <w:lang w:val="en-US" w:eastAsia="zh-CN"/>
        </w:rPr>
        <w:t>10分钟</w:t>
      </w:r>
      <w:r>
        <w:rPr>
          <w:rFonts w:hint="eastAsia" w:ascii="仿宋" w:hAnsi="仿宋" w:eastAsia="仿宋" w:cs="仿宋"/>
          <w:sz w:val="24"/>
          <w:szCs w:val="24"/>
          <w:highlight w:val="none"/>
        </w:rPr>
        <w:t>内响应/1小时之内解决问题，对于1小时内无法解决的问题，应提出应急措施</w:t>
      </w:r>
      <w:r>
        <w:rPr>
          <w:rFonts w:hint="eastAsia" w:ascii="仿宋" w:hAnsi="仿宋" w:eastAsia="仿宋" w:cs="仿宋"/>
          <w:sz w:val="24"/>
          <w:szCs w:val="24"/>
          <w:highlight w:val="none"/>
          <w:lang w:eastAsia="zh-CN"/>
        </w:rPr>
        <w:t>。</w:t>
      </w:r>
    </w:p>
    <w:p w14:paraId="29DC7300">
      <w:pPr>
        <w:pStyle w:val="24"/>
        <w:ind w:firstLine="480" w:firstLineChars="200"/>
        <w:rPr>
          <w:rFonts w:hint="eastAsia"/>
          <w:highlight w:val="none"/>
          <w:lang w:val="en-US" w:eastAsia="zh-CN"/>
        </w:rPr>
      </w:pPr>
      <w:r>
        <w:rPr>
          <w:rFonts w:hint="eastAsia" w:ascii="仿宋" w:hAnsi="仿宋" w:eastAsia="仿宋" w:cs="仿宋"/>
          <w:sz w:val="24"/>
          <w:szCs w:val="24"/>
          <w:highlight w:val="none"/>
          <w:lang w:val="en-US" w:eastAsia="zh-CN"/>
        </w:rPr>
        <w:t>一季度一次巡检并提供巡检报告，一年一次现场巡检并提供巡检报告。</w:t>
      </w:r>
    </w:p>
    <w:p w14:paraId="0D1D3798">
      <w:pPr>
        <w:adjustRightInd/>
        <w:spacing w:line="360" w:lineRule="auto"/>
        <w:jc w:val="left"/>
        <w:rPr>
          <w:rFonts w:hint="eastAsia" w:ascii="仿宋" w:hAnsi="仿宋" w:eastAsia="仿宋"/>
          <w:b/>
          <w:color w:val="auto"/>
          <w:sz w:val="24"/>
          <w:highlight w:val="none"/>
          <w:u w:val="single"/>
        </w:rPr>
      </w:pPr>
      <w:r>
        <w:rPr>
          <w:rFonts w:ascii="仿宋" w:hAnsi="仿宋" w:eastAsia="仿宋"/>
          <w:b/>
          <w:color w:val="auto"/>
          <w:sz w:val="24"/>
          <w:highlight w:val="none"/>
          <w:u w:val="none"/>
        </w:rPr>
        <w:t>2.</w:t>
      </w:r>
      <w:r>
        <w:rPr>
          <w:rFonts w:hint="eastAsia" w:ascii="仿宋" w:hAnsi="仿宋" w:eastAsia="仿宋"/>
          <w:b/>
          <w:color w:val="auto"/>
          <w:sz w:val="24"/>
          <w:highlight w:val="none"/>
          <w:u w:val="none"/>
          <w:lang w:val="en-US" w:eastAsia="zh-CN"/>
        </w:rPr>
        <w:t>9</w:t>
      </w:r>
      <w:r>
        <w:rPr>
          <w:rFonts w:hint="eastAsia" w:ascii="仿宋" w:hAnsi="仿宋" w:eastAsia="仿宋"/>
          <w:b/>
          <w:color w:val="auto"/>
          <w:sz w:val="24"/>
          <w:highlight w:val="none"/>
          <w:u w:val="none"/>
        </w:rPr>
        <w:t>其他</w:t>
      </w:r>
    </w:p>
    <w:p w14:paraId="327DA642">
      <w:pPr>
        <w:pStyle w:val="6"/>
        <w:rPr>
          <w:rFonts w:hint="default" w:eastAsia="仿宋"/>
          <w:color w:val="auto"/>
          <w:highlight w:val="none"/>
          <w:lang w:val="en-US" w:eastAsia="zh-CN"/>
        </w:rPr>
      </w:pPr>
      <w:r>
        <w:rPr>
          <w:rFonts w:hint="eastAsia" w:ascii="仿宋" w:hAnsi="仿宋" w:eastAsia="仿宋"/>
          <w:b w:val="0"/>
          <w:bCs/>
          <w:color w:val="auto"/>
          <w:sz w:val="24"/>
          <w:highlight w:val="none"/>
          <w:u w:val="none"/>
          <w:lang w:val="en-US" w:eastAsia="zh-CN"/>
        </w:rPr>
        <w:t>2.9.1</w:t>
      </w:r>
      <w:r>
        <w:rPr>
          <w:rFonts w:hint="eastAsia" w:ascii="仿宋" w:hAnsi="仿宋" w:eastAsia="仿宋" w:cs="Times New Roman"/>
          <w:b w:val="0"/>
          <w:bCs/>
          <w:color w:val="auto"/>
          <w:sz w:val="24"/>
          <w:highlight w:val="none"/>
          <w:u w:val="none"/>
          <w:lang w:val="en-US" w:eastAsia="zh-CN"/>
        </w:rPr>
        <w:t>总体要求</w:t>
      </w:r>
    </w:p>
    <w:p w14:paraId="23CD305C">
      <w:pPr>
        <w:spacing w:line="440" w:lineRule="exact"/>
        <w:ind w:firstLine="480" w:firstLineChars="200"/>
        <w:rPr>
          <w:rFonts w:hint="eastAsia" w:ascii="宋体" w:hAnsi="宋体" w:eastAsia="宋体"/>
          <w:color w:val="auto"/>
          <w:sz w:val="24"/>
          <w:highlight w:val="none"/>
        </w:rPr>
      </w:pPr>
      <w:r>
        <w:rPr>
          <w:rFonts w:hint="eastAsia" w:ascii="仿宋" w:hAnsi="仿宋" w:eastAsia="仿宋" w:cs="Times New Roman"/>
          <w:color w:val="auto"/>
          <w:sz w:val="24"/>
          <w:highlight w:val="none"/>
        </w:rPr>
        <w:t>系统提供商应本着认真负责态度，组织技术队伍，认真做好项目的实施工作。在签订合同前，提出具体实施、服务、维护以及今后技术支持的措施计划。</w:t>
      </w:r>
    </w:p>
    <w:p w14:paraId="18112CDD">
      <w:pPr>
        <w:pStyle w:val="6"/>
        <w:rPr>
          <w:rFonts w:hint="eastAsia" w:ascii="宋体" w:hAnsi="宋体" w:eastAsia="宋体" w:cs="宋体"/>
          <w:color w:val="auto"/>
          <w:highlight w:val="none"/>
        </w:rPr>
      </w:pPr>
      <w:r>
        <w:rPr>
          <w:rFonts w:hint="eastAsia" w:ascii="仿宋" w:hAnsi="仿宋" w:eastAsia="仿宋" w:cs="Times New Roman"/>
          <w:b w:val="0"/>
          <w:bCs/>
          <w:color w:val="auto"/>
          <w:sz w:val="24"/>
          <w:highlight w:val="none"/>
          <w:u w:val="none"/>
          <w:lang w:val="en-US" w:eastAsia="zh-CN"/>
        </w:rPr>
        <w:t>2.9.2项目组织管理要求</w:t>
      </w:r>
    </w:p>
    <w:p w14:paraId="4183E4D3">
      <w:pPr>
        <w:spacing w:line="440" w:lineRule="exact"/>
        <w:ind w:firstLine="480" w:firstLineChars="200"/>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投标人须充分考虑满足投标项目的建设要求，提出完整的项目管理、系统设计与开发、培训、项目施工、项目验收、售后服务方案。</w:t>
      </w:r>
    </w:p>
    <w:p w14:paraId="216796C2">
      <w:pPr>
        <w:spacing w:line="440" w:lineRule="exact"/>
        <w:ind w:firstLine="480" w:firstLineChars="200"/>
        <w:rPr>
          <w:rFonts w:ascii="宋体" w:hAnsi="宋体" w:eastAsia="宋体"/>
          <w:color w:val="auto"/>
          <w:sz w:val="24"/>
          <w:highlight w:val="none"/>
        </w:rPr>
      </w:pPr>
      <w:r>
        <w:rPr>
          <w:rFonts w:hint="eastAsia" w:ascii="仿宋" w:hAnsi="仿宋" w:eastAsia="仿宋" w:cs="Times New Roman"/>
          <w:color w:val="auto"/>
          <w:sz w:val="24"/>
          <w:highlight w:val="none"/>
        </w:rPr>
        <w:t>投标人在投标文件中，须根据对项目的理解做出项目的人员配置管理计划，包括组织结构、项目负责人、组成人员及分工职责。</w:t>
      </w:r>
    </w:p>
    <w:p w14:paraId="1F1BE9BA">
      <w:pPr>
        <w:pStyle w:val="6"/>
        <w:rPr>
          <w:rFonts w:hint="eastAsia" w:ascii="仿宋" w:hAnsi="仿宋" w:eastAsia="仿宋" w:cs="Times New Roman"/>
          <w:b w:val="0"/>
          <w:bCs/>
          <w:color w:val="auto"/>
          <w:sz w:val="24"/>
          <w:highlight w:val="none"/>
          <w:u w:val="none"/>
          <w:lang w:val="en-US" w:eastAsia="zh-CN"/>
        </w:rPr>
      </w:pPr>
      <w:r>
        <w:rPr>
          <w:rFonts w:hint="eastAsia" w:ascii="仿宋" w:hAnsi="仿宋" w:eastAsia="仿宋" w:cs="Times New Roman"/>
          <w:b w:val="0"/>
          <w:bCs/>
          <w:color w:val="auto"/>
          <w:sz w:val="24"/>
          <w:highlight w:val="none"/>
          <w:u w:val="none"/>
          <w:lang w:val="en-US" w:eastAsia="zh-CN"/>
        </w:rPr>
        <w:t>2.9.3人员要求</w:t>
      </w:r>
    </w:p>
    <w:p w14:paraId="5482DAAE">
      <w:pPr>
        <w:pStyle w:val="6"/>
        <w:rPr>
          <w:rFonts w:hint="eastAsia" w:ascii="宋体" w:hAnsi="宋体" w:eastAsia="宋体"/>
          <w:color w:val="auto"/>
          <w:sz w:val="24"/>
          <w:highlight w:val="none"/>
        </w:rPr>
      </w:pPr>
      <w:r>
        <w:rPr>
          <w:rFonts w:hint="eastAsia" w:ascii="仿宋" w:hAnsi="仿宋" w:eastAsia="仿宋" w:cs="Times New Roman"/>
          <w:snapToGrid/>
          <w:color w:val="auto"/>
          <w:kern w:val="2"/>
          <w:sz w:val="24"/>
          <w:szCs w:val="24"/>
          <w:highlight w:val="none"/>
          <w:lang w:val="en-US" w:eastAsia="zh-CN" w:bidi="ar-SA"/>
        </w:rPr>
        <w:t>投标人应提供项目组成员姓名、学历、相关资质、在本项目中的职责及以前参与过的项目情况说明等。</w:t>
      </w:r>
    </w:p>
    <w:p w14:paraId="653DC596">
      <w:pPr>
        <w:pStyle w:val="6"/>
        <w:rPr>
          <w:rFonts w:hint="eastAsia" w:ascii="宋体" w:hAnsi="宋体" w:eastAsia="宋体" w:cs="宋体"/>
          <w:color w:val="auto"/>
          <w:highlight w:val="none"/>
        </w:rPr>
      </w:pPr>
      <w:r>
        <w:rPr>
          <w:rFonts w:hint="eastAsia" w:ascii="仿宋" w:hAnsi="仿宋" w:eastAsia="仿宋" w:cs="Times New Roman"/>
          <w:b w:val="0"/>
          <w:bCs/>
          <w:color w:val="auto"/>
          <w:sz w:val="24"/>
          <w:highlight w:val="none"/>
          <w:u w:val="none"/>
          <w:lang w:val="en-US" w:eastAsia="zh-CN"/>
        </w:rPr>
        <w:t>2.9.4文档交付要求</w:t>
      </w:r>
    </w:p>
    <w:p w14:paraId="38BED691">
      <w:pPr>
        <w:spacing w:line="360" w:lineRule="auto"/>
        <w:ind w:firstLine="480" w:firstLineChars="20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应用系统开发应严格按照国家软件工程规范进行，在整个项目实施过程中，须根据开发进度，按照医院要求及时提供用户相关技术文档，包括：</w:t>
      </w:r>
    </w:p>
    <w:p w14:paraId="6140D387">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准备阶段：《实施方案》；</w:t>
      </w:r>
    </w:p>
    <w:p w14:paraId="13C8B513">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需求分析阶段：定制化开发部分《需求分析说明书》；</w:t>
      </w:r>
    </w:p>
    <w:p w14:paraId="3F4B8F62">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设计阶段：定制化开发部分《概要设计说明书》、第三方系统对接相关《接口说明书》；</w:t>
      </w:r>
    </w:p>
    <w:p w14:paraId="7B0822F2">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测试阶段：《测试用例》、《测试报告》；</w:t>
      </w:r>
    </w:p>
    <w:p w14:paraId="74F5D799">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上线阶段：《上线方案》、《试运行/上线报告》；</w:t>
      </w:r>
    </w:p>
    <w:p w14:paraId="76C85242">
      <w:pPr>
        <w:pStyle w:val="257"/>
        <w:numPr>
          <w:ilvl w:val="0"/>
          <w:numId w:val="1"/>
        </w:numPr>
        <w:ind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过程文档：《培训计划》、《培训记录》、《例会记录》；</w:t>
      </w:r>
    </w:p>
    <w:p w14:paraId="4E19463A">
      <w:pPr>
        <w:pStyle w:val="6"/>
        <w:ind w:left="0" w:leftChars="0" w:firstLine="0" w:firstLineChars="0"/>
        <w:rPr>
          <w:rFonts w:hint="eastAsia" w:ascii="仿宋" w:hAnsi="仿宋" w:eastAsia="仿宋" w:cs="Times New Roman"/>
          <w:snapToGrid/>
          <w:color w:val="auto"/>
          <w:kern w:val="2"/>
          <w:sz w:val="24"/>
          <w:szCs w:val="24"/>
          <w:highlight w:val="none"/>
          <w:lang w:val="en-US" w:eastAsia="zh-CN" w:bidi="ar-SA"/>
        </w:rPr>
      </w:pPr>
      <w:r>
        <w:rPr>
          <w:rFonts w:hint="eastAsia" w:ascii="仿宋" w:hAnsi="仿宋" w:eastAsia="仿宋" w:cs="Times New Roman"/>
          <w:snapToGrid/>
          <w:color w:val="auto"/>
          <w:kern w:val="2"/>
          <w:sz w:val="24"/>
          <w:szCs w:val="24"/>
          <w:highlight w:val="none"/>
          <w:lang w:val="en-US" w:eastAsia="zh-CN" w:bidi="ar-SA"/>
        </w:rPr>
        <w:t>交付使用：《用户手册》。</w:t>
      </w:r>
    </w:p>
    <w:p w14:paraId="0361526D">
      <w:pPr>
        <w:pStyle w:val="6"/>
        <w:ind w:left="0" w:leftChars="0" w:firstLine="0" w:firstLineChars="0"/>
        <w:rPr>
          <w:rFonts w:hint="eastAsia" w:ascii="仿宋" w:hAnsi="仿宋" w:eastAsia="仿宋" w:cs="Times New Roman"/>
          <w:b w:val="0"/>
          <w:bCs/>
          <w:color w:val="auto"/>
          <w:sz w:val="24"/>
          <w:highlight w:val="none"/>
          <w:u w:val="none"/>
          <w:lang w:val="en-US" w:eastAsia="zh-CN"/>
        </w:rPr>
      </w:pPr>
      <w:r>
        <w:rPr>
          <w:rFonts w:hint="eastAsia" w:ascii="仿宋" w:hAnsi="仿宋" w:eastAsia="仿宋" w:cs="Times New Roman"/>
          <w:snapToGrid/>
          <w:color w:val="auto"/>
          <w:kern w:val="2"/>
          <w:sz w:val="24"/>
          <w:szCs w:val="24"/>
          <w:highlight w:val="none"/>
          <w:lang w:val="en-US" w:eastAsia="zh-CN" w:bidi="ar-SA"/>
        </w:rPr>
        <w:t xml:space="preserve">    </w:t>
      </w:r>
      <w:r>
        <w:rPr>
          <w:rFonts w:hint="eastAsia" w:ascii="仿宋" w:hAnsi="仿宋" w:eastAsia="仿宋" w:cs="Times New Roman"/>
          <w:b w:val="0"/>
          <w:bCs/>
          <w:color w:val="auto"/>
          <w:sz w:val="24"/>
          <w:highlight w:val="none"/>
          <w:u w:val="none"/>
          <w:lang w:val="en-US" w:eastAsia="zh-CN"/>
        </w:rPr>
        <w:t xml:space="preserve"> 2.9.5安全及隐私要求</w:t>
      </w:r>
    </w:p>
    <w:p w14:paraId="1B1F4F54">
      <w:pPr>
        <w:pStyle w:val="6"/>
        <w:rPr>
          <w:rFonts w:hint="default" w:ascii="仿宋" w:hAnsi="仿宋" w:eastAsia="仿宋" w:cs="Times New Roman"/>
          <w:b w:val="0"/>
          <w:bCs/>
          <w:color w:val="auto"/>
          <w:sz w:val="24"/>
          <w:highlight w:val="none"/>
          <w:u w:val="none"/>
          <w:lang w:val="en-US" w:eastAsia="zh-CN"/>
        </w:rPr>
      </w:pPr>
      <w:r>
        <w:rPr>
          <w:rFonts w:hint="eastAsia" w:ascii="仿宋" w:hAnsi="仿宋" w:eastAsia="仿宋" w:cs="Times New Roman"/>
          <w:snapToGrid/>
          <w:color w:val="auto"/>
          <w:kern w:val="2"/>
          <w:sz w:val="24"/>
          <w:szCs w:val="24"/>
          <w:highlight w:val="none"/>
          <w:lang w:val="en-US" w:eastAsia="zh-CN" w:bidi="ar-SA"/>
        </w:rPr>
        <w:t>信息安全是任何业务开展的基础，投标人对于本次项目涉及的相关信息的安全和隐私保护措施，给出详细可行的解决方案，包括但不限于应用审计安全、用户权限控制等。</w:t>
      </w:r>
    </w:p>
    <w:p w14:paraId="794AC494">
      <w:pPr>
        <w:pStyle w:val="6"/>
        <w:rPr>
          <w:rFonts w:hint="eastAsia" w:ascii="仿宋" w:hAnsi="仿宋" w:eastAsia="仿宋" w:cs="Times New Roman"/>
          <w:b w:val="0"/>
          <w:bCs/>
          <w:color w:val="auto"/>
          <w:sz w:val="24"/>
          <w:highlight w:val="none"/>
          <w:u w:val="none"/>
          <w:lang w:val="en-US" w:eastAsia="zh-CN"/>
        </w:rPr>
      </w:pPr>
      <w:r>
        <w:rPr>
          <w:rFonts w:hint="eastAsia" w:ascii="仿宋" w:hAnsi="仿宋" w:eastAsia="仿宋" w:cs="Times New Roman"/>
          <w:b w:val="0"/>
          <w:bCs/>
          <w:color w:val="auto"/>
          <w:sz w:val="24"/>
          <w:highlight w:val="none"/>
          <w:u w:val="none"/>
          <w:lang w:val="en-US" w:eastAsia="zh-CN"/>
        </w:rPr>
        <w:t>2.9.6培训要求</w:t>
      </w:r>
    </w:p>
    <w:p w14:paraId="214A15B6">
      <w:pPr>
        <w:pStyle w:val="6"/>
        <w:rPr>
          <w:rFonts w:hint="eastAsia" w:ascii="仿宋" w:hAnsi="仿宋" w:eastAsia="仿宋" w:cs="仿宋"/>
          <w:b/>
          <w:sz w:val="36"/>
          <w:szCs w:val="36"/>
          <w:highlight w:val="none"/>
        </w:rPr>
      </w:pPr>
      <w:r>
        <w:rPr>
          <w:rFonts w:hint="eastAsia" w:ascii="仿宋" w:hAnsi="仿宋" w:eastAsia="仿宋" w:cs="Times New Roman"/>
          <w:b w:val="0"/>
          <w:bCs/>
          <w:color w:val="auto"/>
          <w:sz w:val="24"/>
          <w:highlight w:val="none"/>
          <w:u w:val="none"/>
          <w:lang w:val="en-US" w:eastAsia="zh-CN"/>
        </w:rPr>
        <w:t>投标人须提供包括系统软件、应用软件、安装调试等内容的培训。投标人须投标书中提供详细的培训计划。培训应面对不同层面的系统用户，保证用户能独立地管理、维护和配置系统，以便整个系统能够正常、安全的运行。</w:t>
      </w:r>
    </w:p>
    <w:p w14:paraId="49C70DFB">
      <w:pPr>
        <w:spacing w:line="360" w:lineRule="auto"/>
        <w:ind w:left="720" w:leftChars="343" w:firstLine="1084" w:firstLineChars="300"/>
        <w:outlineLvl w:val="0"/>
        <w:rPr>
          <w:rFonts w:hint="eastAsia" w:ascii="仿宋" w:hAnsi="仿宋" w:eastAsia="仿宋" w:cs="仿宋"/>
          <w:b/>
          <w:sz w:val="36"/>
          <w:szCs w:val="36"/>
          <w:highlight w:val="none"/>
        </w:rPr>
      </w:pPr>
    </w:p>
    <w:p w14:paraId="367E68DD">
      <w:pPr>
        <w:spacing w:line="360" w:lineRule="auto"/>
        <w:ind w:left="720" w:leftChars="343" w:firstLine="1084" w:firstLineChars="300"/>
        <w:outlineLvl w:val="0"/>
        <w:rPr>
          <w:rFonts w:hint="eastAsia" w:ascii="仿宋" w:hAnsi="仿宋" w:eastAsia="仿宋" w:cs="仿宋"/>
          <w:b/>
          <w:sz w:val="36"/>
          <w:szCs w:val="36"/>
          <w:highlight w:val="none"/>
        </w:rPr>
      </w:pPr>
    </w:p>
    <w:p w14:paraId="68C4D546">
      <w:pPr>
        <w:spacing w:line="360" w:lineRule="auto"/>
        <w:ind w:left="720" w:leftChars="343" w:firstLine="1084" w:firstLineChars="300"/>
        <w:outlineLvl w:val="0"/>
        <w:rPr>
          <w:rFonts w:hint="eastAsia" w:ascii="仿宋" w:hAnsi="仿宋" w:eastAsia="仿宋" w:cs="仿宋"/>
          <w:b/>
          <w:sz w:val="36"/>
          <w:szCs w:val="36"/>
          <w:highlight w:val="none"/>
        </w:rPr>
      </w:pPr>
    </w:p>
    <w:p w14:paraId="1D90F01E">
      <w:pPr>
        <w:spacing w:line="360" w:lineRule="auto"/>
        <w:ind w:left="720" w:leftChars="343" w:firstLine="1084" w:firstLineChars="300"/>
        <w:outlineLvl w:val="0"/>
        <w:rPr>
          <w:rFonts w:hint="eastAsia" w:ascii="仿宋" w:hAnsi="仿宋" w:eastAsia="仿宋" w:cs="仿宋"/>
          <w:b/>
          <w:sz w:val="36"/>
          <w:szCs w:val="36"/>
          <w:highlight w:val="none"/>
        </w:rPr>
      </w:pPr>
    </w:p>
    <w:p w14:paraId="3DC53221">
      <w:pPr>
        <w:spacing w:line="360" w:lineRule="auto"/>
        <w:ind w:left="720" w:leftChars="343" w:firstLine="1084" w:firstLineChars="300"/>
        <w:outlineLvl w:val="0"/>
        <w:rPr>
          <w:rFonts w:hint="eastAsia" w:ascii="仿宋" w:hAnsi="仿宋" w:eastAsia="仿宋" w:cs="仿宋"/>
          <w:b/>
          <w:sz w:val="36"/>
          <w:szCs w:val="36"/>
          <w:highlight w:val="none"/>
        </w:rPr>
      </w:pPr>
    </w:p>
    <w:p w14:paraId="279F5580">
      <w:pPr>
        <w:spacing w:line="360" w:lineRule="auto"/>
        <w:ind w:left="720" w:leftChars="343" w:firstLine="1084" w:firstLineChars="300"/>
        <w:outlineLvl w:val="0"/>
        <w:rPr>
          <w:rFonts w:hint="eastAsia" w:ascii="仿宋" w:hAnsi="仿宋" w:eastAsia="仿宋" w:cs="仿宋"/>
          <w:b/>
          <w:sz w:val="36"/>
          <w:szCs w:val="36"/>
          <w:highlight w:val="none"/>
        </w:rPr>
      </w:pPr>
    </w:p>
    <w:p w14:paraId="640DD738">
      <w:pPr>
        <w:spacing w:line="360" w:lineRule="auto"/>
        <w:ind w:left="720" w:leftChars="343" w:firstLine="1084" w:firstLineChars="300"/>
        <w:outlineLvl w:val="0"/>
        <w:rPr>
          <w:rFonts w:hint="eastAsia" w:ascii="仿宋" w:hAnsi="仿宋" w:eastAsia="仿宋" w:cs="仿宋"/>
          <w:b/>
          <w:sz w:val="36"/>
          <w:szCs w:val="36"/>
          <w:highlight w:val="none"/>
        </w:rPr>
      </w:pPr>
    </w:p>
    <w:p w14:paraId="3896337A">
      <w:pPr>
        <w:spacing w:line="360" w:lineRule="auto"/>
        <w:ind w:left="720" w:leftChars="343" w:firstLine="1084" w:firstLineChars="300"/>
        <w:outlineLvl w:val="0"/>
        <w:rPr>
          <w:rFonts w:hint="eastAsia" w:ascii="仿宋" w:hAnsi="仿宋" w:eastAsia="仿宋" w:cs="仿宋"/>
          <w:b/>
          <w:sz w:val="36"/>
          <w:szCs w:val="36"/>
          <w:highlight w:val="none"/>
        </w:rPr>
      </w:pPr>
    </w:p>
    <w:p w14:paraId="2913A279">
      <w:pPr>
        <w:pStyle w:val="2"/>
        <w:rPr>
          <w:rFonts w:hint="eastAsia" w:ascii="仿宋" w:hAnsi="仿宋" w:eastAsia="仿宋" w:cs="仿宋"/>
          <w:b/>
          <w:sz w:val="36"/>
          <w:szCs w:val="36"/>
          <w:highlight w:val="none"/>
        </w:rPr>
      </w:pPr>
    </w:p>
    <w:p w14:paraId="689E285B">
      <w:pPr>
        <w:rPr>
          <w:rFonts w:hint="eastAsia" w:ascii="仿宋" w:hAnsi="仿宋" w:eastAsia="仿宋" w:cs="仿宋"/>
          <w:b/>
          <w:sz w:val="36"/>
          <w:szCs w:val="36"/>
          <w:highlight w:val="none"/>
        </w:rPr>
      </w:pPr>
    </w:p>
    <w:p w14:paraId="548AF53A">
      <w:pPr>
        <w:pStyle w:val="2"/>
        <w:rPr>
          <w:rFonts w:hint="eastAsia" w:ascii="仿宋" w:hAnsi="仿宋" w:eastAsia="仿宋" w:cs="仿宋"/>
          <w:b/>
          <w:sz w:val="36"/>
          <w:szCs w:val="36"/>
          <w:highlight w:val="none"/>
        </w:rPr>
      </w:pPr>
    </w:p>
    <w:p w14:paraId="541409EE">
      <w:pPr>
        <w:rPr>
          <w:rFonts w:hint="eastAsia" w:ascii="仿宋" w:hAnsi="仿宋" w:eastAsia="仿宋" w:cs="仿宋"/>
          <w:b/>
          <w:sz w:val="36"/>
          <w:szCs w:val="36"/>
          <w:highlight w:val="none"/>
        </w:rPr>
      </w:pPr>
    </w:p>
    <w:p w14:paraId="1FD13D7F">
      <w:pPr>
        <w:pStyle w:val="2"/>
        <w:rPr>
          <w:rFonts w:hint="eastAsia" w:ascii="仿宋" w:hAnsi="仿宋" w:eastAsia="仿宋" w:cs="仿宋"/>
          <w:b/>
          <w:sz w:val="36"/>
          <w:szCs w:val="36"/>
          <w:highlight w:val="none"/>
        </w:rPr>
      </w:pPr>
    </w:p>
    <w:p w14:paraId="17DE9959">
      <w:pPr>
        <w:rPr>
          <w:rFonts w:hint="eastAsia" w:ascii="仿宋" w:hAnsi="仿宋" w:eastAsia="仿宋" w:cs="仿宋"/>
          <w:b/>
          <w:sz w:val="36"/>
          <w:szCs w:val="36"/>
          <w:highlight w:val="none"/>
        </w:rPr>
      </w:pPr>
    </w:p>
    <w:p w14:paraId="1D5B553F">
      <w:pPr>
        <w:pStyle w:val="2"/>
        <w:rPr>
          <w:rFonts w:hint="eastAsia" w:ascii="仿宋" w:hAnsi="仿宋" w:eastAsia="仿宋" w:cs="仿宋"/>
          <w:b/>
          <w:sz w:val="36"/>
          <w:szCs w:val="36"/>
          <w:highlight w:val="none"/>
        </w:rPr>
      </w:pPr>
    </w:p>
    <w:p w14:paraId="197DFEB8">
      <w:pPr>
        <w:rPr>
          <w:rFonts w:hint="eastAsia" w:ascii="仿宋" w:hAnsi="仿宋" w:eastAsia="仿宋" w:cs="仿宋"/>
          <w:b/>
          <w:sz w:val="36"/>
          <w:szCs w:val="36"/>
          <w:highlight w:val="none"/>
        </w:rPr>
      </w:pPr>
    </w:p>
    <w:p w14:paraId="4E058437">
      <w:pPr>
        <w:pStyle w:val="2"/>
        <w:rPr>
          <w:rFonts w:hint="eastAsia"/>
          <w:highlight w:val="none"/>
        </w:rPr>
      </w:pPr>
    </w:p>
    <w:p w14:paraId="1B96F202">
      <w:pPr>
        <w:pStyle w:val="79"/>
        <w:rPr>
          <w:rFonts w:hint="eastAsia" w:ascii="仿宋" w:hAnsi="仿宋" w:eastAsia="仿宋" w:cs="仿宋"/>
          <w:b/>
          <w:sz w:val="36"/>
          <w:szCs w:val="36"/>
          <w:highlight w:val="none"/>
        </w:rPr>
      </w:pPr>
    </w:p>
    <w:p w14:paraId="2CDA714F">
      <w:pPr>
        <w:kinsoku/>
        <w:overflowPunct/>
        <w:topLinePunct w:val="0"/>
        <w:bidi w:val="0"/>
        <w:adjustRightInd/>
        <w:spacing w:beforeAutospacing="0" w:afterAutospacing="0" w:line="440" w:lineRule="exact"/>
        <w:jc w:val="center"/>
        <w:outlineLvl w:val="0"/>
        <w:rPr>
          <w:rFonts w:hint="default" w:ascii="仿宋" w:hAnsi="仿宋" w:eastAsia="仿宋" w:cs="仿宋"/>
          <w:b/>
          <w:color w:val="000000" w:themeColor="text1"/>
          <w:kern w:val="0"/>
          <w:sz w:val="36"/>
          <w:szCs w:val="36"/>
          <w:highlight w:val="none"/>
          <w:lang w:val="en"/>
          <w14:textFill>
            <w14:solidFill>
              <w14:schemeClr w14:val="tx1"/>
            </w14:solidFill>
          </w14:textFill>
        </w:rPr>
      </w:pPr>
      <w:r>
        <w:rPr>
          <w:rFonts w:hint="eastAsia" w:ascii="仿宋" w:hAnsi="仿宋" w:eastAsia="仿宋" w:cs="仿宋"/>
          <w:b/>
          <w:bCs w:val="0"/>
          <w:kern w:val="2"/>
          <w:sz w:val="36"/>
          <w:szCs w:val="36"/>
          <w:highlight w:val="none"/>
        </w:rPr>
        <w:t>第四部分 拟签订的合同文本</w:t>
      </w:r>
    </w:p>
    <w:p w14:paraId="3371CC7B">
      <w:pPr>
        <w:kinsoku/>
        <w:overflowPunct/>
        <w:topLinePunct w:val="0"/>
        <w:bidi w:val="0"/>
        <w:adjustRightInd/>
        <w:snapToGrid w:val="0"/>
        <w:spacing w:beforeAutospacing="0" w:afterAutospacing="0" w:line="440" w:lineRule="exact"/>
        <w:outlineLvl w:val="0"/>
        <w:rPr>
          <w:rFonts w:hint="eastAsia" w:ascii="仿宋" w:hAnsi="仿宋" w:eastAsia="仿宋" w:cs="仿宋"/>
          <w:b/>
          <w:color w:val="FF0000"/>
          <w:kern w:val="0"/>
          <w:sz w:val="36"/>
          <w:szCs w:val="36"/>
          <w:highlight w:val="none"/>
        </w:rPr>
      </w:pPr>
    </w:p>
    <w:p w14:paraId="2C88177F">
      <w:pPr>
        <w:kinsoku/>
        <w:overflowPunct/>
        <w:topLinePunct w:val="0"/>
        <w:bidi w:val="0"/>
        <w:adjustRightInd/>
        <w:spacing w:beforeAutospacing="0" w:afterAutospacing="0" w:line="440" w:lineRule="exact"/>
        <w:jc w:val="center"/>
        <w:rPr>
          <w:rFonts w:hint="eastAsia" w:ascii="仿宋" w:hAnsi="仿宋" w:eastAsia="仿宋" w:cs="仿宋"/>
          <w:b/>
          <w:color w:val="FF0000"/>
          <w:kern w:val="0"/>
          <w:sz w:val="28"/>
          <w:szCs w:val="28"/>
          <w:highlight w:val="none"/>
        </w:rPr>
      </w:pPr>
    </w:p>
    <w:p w14:paraId="5F565433">
      <w:pPr>
        <w:pStyle w:val="4"/>
        <w:rPr>
          <w:rFonts w:hint="default" w:ascii="仿宋_GB2312" w:hAnsi="仿宋" w:eastAsia="仿宋_GB2312" w:cs="Times New Roman"/>
          <w:b/>
          <w:kern w:val="2"/>
          <w:sz w:val="32"/>
          <w:szCs w:val="32"/>
          <w:highlight w:val="none"/>
        </w:rPr>
      </w:pPr>
    </w:p>
    <w:p w14:paraId="5D3F0054">
      <w:pPr>
        <w:kinsoku/>
        <w:overflowPunct/>
        <w:topLinePunct w:val="0"/>
        <w:bidi w:val="0"/>
        <w:adjustRightInd/>
        <w:spacing w:beforeAutospacing="0" w:afterAutospacing="0" w:line="440" w:lineRule="exact"/>
        <w:rPr>
          <w:rFonts w:hint="eastAsia" w:ascii="仿宋" w:hAnsi="仿宋" w:eastAsia="仿宋" w:cs="仿宋"/>
          <w:b/>
          <w:color w:val="FF0000"/>
          <w:kern w:val="0"/>
          <w:sz w:val="24"/>
          <w:szCs w:val="20"/>
          <w:highlight w:val="none"/>
        </w:rPr>
      </w:pPr>
    </w:p>
    <w:p w14:paraId="2D04A44B">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highlight w:val="none"/>
        </w:rPr>
      </w:pPr>
      <w:r>
        <w:rPr>
          <w:rFonts w:hint="eastAsia" w:ascii="仿宋" w:hAnsi="仿宋" w:eastAsia="仿宋" w:cs="仿宋"/>
          <w:b/>
          <w:kern w:val="2"/>
          <w:sz w:val="36"/>
          <w:szCs w:val="36"/>
          <w:highlight w:val="none"/>
        </w:rPr>
        <w:t>政府采购合同参考范本</w:t>
      </w:r>
    </w:p>
    <w:p w14:paraId="504BB165">
      <w:pPr>
        <w:kinsoku/>
        <w:overflowPunct/>
        <w:topLinePunct w:val="0"/>
        <w:bidi w:val="0"/>
        <w:adjustRightInd/>
        <w:spacing w:beforeAutospacing="0" w:afterAutospacing="0" w:line="440" w:lineRule="exact"/>
        <w:jc w:val="center"/>
        <w:outlineLvl w:val="0"/>
        <w:rPr>
          <w:rFonts w:hint="eastAsia" w:ascii="仿宋" w:hAnsi="仿宋" w:eastAsia="仿宋" w:cs="仿宋"/>
          <w:b/>
          <w:kern w:val="2"/>
          <w:sz w:val="36"/>
          <w:szCs w:val="36"/>
          <w:highlight w:val="none"/>
        </w:rPr>
      </w:pPr>
      <w:r>
        <w:rPr>
          <w:rFonts w:hint="eastAsia" w:ascii="仿宋" w:hAnsi="仿宋" w:eastAsia="仿宋" w:cs="仿宋"/>
          <w:b/>
          <w:kern w:val="2"/>
          <w:sz w:val="36"/>
          <w:szCs w:val="36"/>
          <w:highlight w:val="none"/>
        </w:rPr>
        <w:t>（货物类）</w:t>
      </w:r>
    </w:p>
    <w:p w14:paraId="5D3E1A9C">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highlight w:val="none"/>
          <w:lang w:val="en-US" w:eastAsia="zh-CN" w:bidi="ar-SA"/>
        </w:rPr>
      </w:pPr>
    </w:p>
    <w:p w14:paraId="70B14557">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highlight w:val="none"/>
          <w:lang w:val="en-US" w:eastAsia="zh-CN" w:bidi="ar-SA"/>
        </w:rPr>
      </w:pPr>
    </w:p>
    <w:p w14:paraId="617881B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项目名称：                             </w:t>
      </w:r>
    </w:p>
    <w:p w14:paraId="607C6C97">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合同编号：                             </w:t>
      </w:r>
    </w:p>
    <w:p w14:paraId="76D37FBE">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甲    方：                             </w:t>
      </w:r>
    </w:p>
    <w:p w14:paraId="1807D7C4">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乙    方：                             </w:t>
      </w:r>
    </w:p>
    <w:p w14:paraId="0D066C21">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highlight w:val="none"/>
          <w:u w:val="single"/>
          <w:lang w:val="zh-CN"/>
        </w:rPr>
      </w:pPr>
      <w:r>
        <w:rPr>
          <w:rFonts w:hint="eastAsia" w:ascii="仿宋" w:hAnsi="仿宋" w:eastAsia="仿宋" w:cs="仿宋"/>
          <w:color w:val="auto"/>
          <w:kern w:val="0"/>
          <w:sz w:val="24"/>
          <w:szCs w:val="20"/>
          <w:highlight w:val="none"/>
          <w:u w:val="single"/>
          <w:lang w:val="zh-CN"/>
        </w:rPr>
        <w:t xml:space="preserve">签订时间：                             </w:t>
      </w:r>
    </w:p>
    <w:p w14:paraId="4777560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0A01F6D8">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highlight w:val="none"/>
          <w:lang w:eastAsia="zh-CN"/>
        </w:rPr>
      </w:pPr>
      <w:r>
        <w:rPr>
          <w:rFonts w:hint="eastAsia" w:ascii="仿宋" w:hAnsi="仿宋" w:eastAsia="仿宋" w:cs="仿宋"/>
          <w:b/>
          <w:bCs/>
          <w:kern w:val="0"/>
          <w:sz w:val="24"/>
          <w:szCs w:val="20"/>
          <w:highlight w:val="none"/>
          <w:lang w:eastAsia="zh-CN"/>
        </w:rPr>
        <w:t>使</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用</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说</w:t>
      </w:r>
      <w:r>
        <w:rPr>
          <w:rFonts w:hint="eastAsia" w:ascii="仿宋" w:hAnsi="仿宋" w:eastAsia="仿宋" w:cs="仿宋"/>
          <w:b/>
          <w:bCs/>
          <w:kern w:val="0"/>
          <w:sz w:val="24"/>
          <w:szCs w:val="20"/>
          <w:highlight w:val="none"/>
          <w:lang w:val="en-US" w:eastAsia="zh-CN"/>
        </w:rPr>
        <w:t xml:space="preserve"> </w:t>
      </w:r>
      <w:r>
        <w:rPr>
          <w:rFonts w:hint="eastAsia" w:ascii="仿宋" w:hAnsi="仿宋" w:eastAsia="仿宋" w:cs="仿宋"/>
          <w:b/>
          <w:bCs/>
          <w:kern w:val="0"/>
          <w:sz w:val="24"/>
          <w:szCs w:val="20"/>
          <w:highlight w:val="none"/>
          <w:lang w:eastAsia="zh-CN"/>
        </w:rPr>
        <w:t>明</w:t>
      </w:r>
    </w:p>
    <w:p w14:paraId="703D6C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p w14:paraId="152D4A5B">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1.本合同标准文本适用于购买现成货物的采购项目，不包括需要供应商定制开发、创新研发的货物采购项目。</w:t>
      </w:r>
    </w:p>
    <w:p w14:paraId="64ABC064">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2.本合同标准文本为政府采购货物买卖合同编制提供参考，可以结合采购项目具体情况，对文本作必要的调整修订后使用。</w:t>
      </w:r>
    </w:p>
    <w:p w14:paraId="69EFB335">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76B4FAE8">
      <w:pPr>
        <w:kinsoku/>
        <w:overflowPunct/>
        <w:topLinePunct w:val="0"/>
        <w:bidi w:val="0"/>
        <w:spacing w:beforeAutospacing="0" w:afterAutospacing="0" w:line="440" w:lineRule="exact"/>
        <w:ind w:left="-420" w:leftChars="-200" w:right="-420" w:rightChars="-200" w:firstLine="480" w:firstLineChars="200"/>
        <w:rPr>
          <w:rFonts w:hint="eastAsia" w:ascii="仿宋" w:hAnsi="仿宋" w:eastAsia="仿宋" w:cs="仿宋"/>
          <w:sz w:val="24"/>
          <w:highlight w:val="none"/>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2D83B01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bookmarkStart w:id="91" w:name="_Toc22209"/>
    </w:p>
    <w:p w14:paraId="197425B6">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第一节 政府采购合同协议书</w:t>
      </w:r>
      <w:bookmarkEnd w:id="91"/>
    </w:p>
    <w:p w14:paraId="54EE1A6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113A1214">
      <w:pPr>
        <w:kinsoku/>
        <w:overflowPunct/>
        <w:topLinePunct w:val="0"/>
        <w:bidi w:val="0"/>
        <w:adjustRightInd/>
        <w:spacing w:beforeAutospacing="0" w:afterAutospacing="0" w:line="440" w:lineRule="exact"/>
        <w:ind w:left="0" w:leftChars="0" w:right="-346" w:rightChars="-165"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甲方（全称）：                   </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（采购人</w:t>
      </w:r>
      <w:r>
        <w:rPr>
          <w:rFonts w:hint="eastAsia" w:ascii="仿宋" w:hAnsi="仿宋" w:eastAsia="仿宋" w:cs="仿宋"/>
          <w:kern w:val="0"/>
          <w:sz w:val="24"/>
          <w:szCs w:val="20"/>
          <w:highlight w:val="none"/>
          <w:lang w:eastAsia="zh-CN"/>
        </w:rPr>
        <w:t>、受采购人委托签订合同的单位</w:t>
      </w:r>
      <w:r>
        <w:rPr>
          <w:rFonts w:hint="eastAsia" w:ascii="仿宋" w:hAnsi="仿宋" w:eastAsia="仿宋" w:cs="仿宋"/>
          <w:kern w:val="0"/>
          <w:sz w:val="24"/>
          <w:szCs w:val="20"/>
          <w:highlight w:val="none"/>
        </w:rPr>
        <w:t>或采购</w:t>
      </w:r>
    </w:p>
    <w:p w14:paraId="511D5489">
      <w:pPr>
        <w:kinsoku/>
        <w:overflowPunct/>
        <w:topLinePunct w:val="0"/>
        <w:bidi w:val="0"/>
        <w:adjustRightInd/>
        <w:spacing w:beforeAutospacing="0" w:afterAutospacing="0" w:line="440" w:lineRule="exact"/>
        <w:ind w:left="-210" w:leftChars="-100" w:right="-346" w:rightChars="-165" w:firstLine="4209" w:firstLineChars="1754"/>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文件约定的合同甲方）</w:t>
      </w:r>
    </w:p>
    <w:p w14:paraId="28B42E8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 xml:space="preserve">（全称）：                </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 xml:space="preserve"> （供应商）</w:t>
      </w:r>
    </w:p>
    <w:p w14:paraId="3202679F">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乙方2（全称）：                  （联合体成员供应商或其他合同主体）（如有）</w:t>
      </w:r>
    </w:p>
    <w:p w14:paraId="5C6CAC5D">
      <w:pPr>
        <w:kinsoku/>
        <w:overflowPunct/>
        <w:topLinePunct w:val="0"/>
        <w:bidi w:val="0"/>
        <w:adjustRightInd/>
        <w:spacing w:beforeAutospacing="0" w:afterAutospacing="0"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lang w:val="en-US" w:eastAsia="zh-CN"/>
        </w:rPr>
        <w:t>3（全称）：</w:t>
      </w:r>
      <w:r>
        <w:rPr>
          <w:rFonts w:hint="eastAsia" w:ascii="仿宋" w:hAnsi="仿宋" w:eastAsia="仿宋" w:cs="仿宋"/>
          <w:kern w:val="0"/>
          <w:sz w:val="24"/>
          <w:szCs w:val="20"/>
          <w:highlight w:val="none"/>
        </w:rPr>
        <w:t xml:space="preserve">                  （联合体成员供应商或其他合同主体）（如有）</w:t>
      </w:r>
    </w:p>
    <w:p w14:paraId="3C3C49A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p>
    <w:p w14:paraId="716C427F">
      <w:pPr>
        <w:kinsoku/>
        <w:overflowPunct/>
        <w:topLinePunct w:val="0"/>
        <w:bidi w:val="0"/>
        <w:adjustRightInd/>
        <w:spacing w:beforeAutospacing="0" w:afterAutospacing="0" w:line="440" w:lineRule="exact"/>
        <w:ind w:left="-210" w:leftChars="-1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依据《中华人民共和国民法典》</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《中华人民共和国政府采购法》等有关的法律法规，以及</w:t>
      </w:r>
      <w:r>
        <w:rPr>
          <w:rFonts w:hint="eastAsia" w:ascii="仿宋" w:hAnsi="仿宋" w:eastAsia="仿宋" w:cs="仿宋"/>
          <w:kern w:val="0"/>
          <w:sz w:val="24"/>
          <w:szCs w:val="20"/>
          <w:highlight w:val="none"/>
          <w:lang w:eastAsia="zh-CN"/>
        </w:rPr>
        <w:t>本采购项目</w:t>
      </w:r>
      <w:r>
        <w:rPr>
          <w:rFonts w:hint="eastAsia" w:ascii="仿宋" w:hAnsi="仿宋" w:eastAsia="仿宋" w:cs="仿宋"/>
          <w:kern w:val="0"/>
          <w:sz w:val="24"/>
          <w:szCs w:val="20"/>
          <w:highlight w:val="none"/>
        </w:rPr>
        <w:t>的</w:t>
      </w:r>
      <w:r>
        <w:rPr>
          <w:rFonts w:hint="eastAsia" w:ascii="仿宋" w:hAnsi="仿宋" w:eastAsia="仿宋" w:cs="仿宋"/>
          <w:kern w:val="0"/>
          <w:sz w:val="24"/>
          <w:szCs w:val="20"/>
          <w:highlight w:val="none"/>
          <w:lang w:eastAsia="zh-CN"/>
        </w:rPr>
        <w:t>招标</w:t>
      </w:r>
      <w:r>
        <w:rPr>
          <w:rFonts w:hint="eastAsia" w:ascii="仿宋" w:hAnsi="仿宋" w:eastAsia="仿宋" w:cs="仿宋"/>
          <w:kern w:val="0"/>
          <w:sz w:val="24"/>
          <w:szCs w:val="20"/>
          <w:highlight w:val="none"/>
          <w:lang w:val="en-US" w:eastAsia="zh-CN"/>
        </w:rPr>
        <w:t>/谈判</w:t>
      </w:r>
      <w:r>
        <w:rPr>
          <w:rFonts w:hint="eastAsia" w:ascii="仿宋" w:hAnsi="仿宋" w:eastAsia="仿宋" w:cs="仿宋"/>
          <w:kern w:val="0"/>
          <w:sz w:val="24"/>
          <w:szCs w:val="20"/>
          <w:highlight w:val="none"/>
          <w:lang w:eastAsia="zh-CN"/>
        </w:rPr>
        <w:t>文件等</w:t>
      </w:r>
      <w:r>
        <w:rPr>
          <w:rFonts w:hint="eastAsia" w:ascii="仿宋" w:hAnsi="仿宋" w:eastAsia="仿宋" w:cs="仿宋"/>
          <w:kern w:val="0"/>
          <w:sz w:val="24"/>
          <w:szCs w:val="20"/>
          <w:highlight w:val="none"/>
        </w:rPr>
        <w:t>采购文件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 xml:space="preserve">乙方的《投标（响应）文件》及《中标（成交）通知书》，甲乙双方同意签订本合同。具体情况及要求如下：     </w:t>
      </w:r>
    </w:p>
    <w:p w14:paraId="57C77543">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项目信息</w:t>
      </w:r>
    </w:p>
    <w:p w14:paraId="4370040F">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default" w:ascii="仿宋" w:hAnsi="仿宋" w:eastAsia="仿宋" w:cs="仿宋"/>
          <w:kern w:val="0"/>
          <w:sz w:val="24"/>
          <w:szCs w:val="20"/>
          <w:highlight w:val="none"/>
          <w:lang w:val="en-US"/>
        </w:rPr>
        <w:t>1</w:t>
      </w:r>
      <w:r>
        <w:rPr>
          <w:rFonts w:hint="eastAsia" w:ascii="仿宋" w:hAnsi="仿宋" w:eastAsia="仿宋" w:cs="仿宋"/>
          <w:kern w:val="0"/>
          <w:sz w:val="24"/>
          <w:szCs w:val="20"/>
          <w:highlight w:val="none"/>
        </w:rPr>
        <w:t>）采购项目名称：</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6DC1DEB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采购项目编号：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48E9F14D">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采购计划编号：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EDA7E4E">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项目内容：</w:t>
      </w:r>
    </w:p>
    <w:p w14:paraId="364C94F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采购标的及数量</w:t>
      </w:r>
      <w:r>
        <w:rPr>
          <w:rFonts w:hint="eastAsia" w:ascii="仿宋" w:hAnsi="仿宋" w:eastAsia="仿宋" w:cs="仿宋"/>
          <w:kern w:val="0"/>
          <w:sz w:val="24"/>
          <w:szCs w:val="20"/>
          <w:highlight w:val="none"/>
          <w:lang w:val="en-US" w:eastAsia="zh-CN"/>
        </w:rPr>
        <w:t>（台/套</w:t>
      </w:r>
      <w:r>
        <w:rPr>
          <w:rFonts w:hint="eastAsia" w:ascii="仿宋" w:hAnsi="仿宋" w:eastAsia="仿宋" w:cs="仿宋"/>
          <w:kern w:val="0"/>
          <w:sz w:val="24"/>
          <w:szCs w:val="20"/>
          <w:highlight w:val="none"/>
          <w:lang w:val="en" w:eastAsia="zh-CN"/>
        </w:rPr>
        <w:t>/个/架/组等</w:t>
      </w: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7E319900">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 w:eastAsia="zh-CN"/>
        </w:rPr>
        <w:t xml:space="preserve">   </w:t>
      </w:r>
      <w:r>
        <w:rPr>
          <w:rFonts w:hint="eastAsia" w:ascii="仿宋" w:hAnsi="仿宋" w:eastAsia="仿宋" w:cs="仿宋"/>
          <w:kern w:val="0"/>
          <w:sz w:val="24"/>
          <w:szCs w:val="20"/>
          <w:highlight w:val="none"/>
          <w:lang w:val="en-US" w:eastAsia="zh-CN"/>
        </w:rPr>
        <w:t>规格型号：</w:t>
      </w:r>
      <w:r>
        <w:rPr>
          <w:rFonts w:ascii="宋体" w:hAnsi="宋体" w:eastAsia="宋体" w:cs="Times New Roman"/>
          <w:kern w:val="0"/>
          <w:sz w:val="34"/>
          <w:szCs w:val="21"/>
          <w:highlight w:val="none"/>
          <w:u w:val="single"/>
        </w:rPr>
        <w:t xml:space="preserve">            </w:t>
      </w:r>
    </w:p>
    <w:p w14:paraId="18C96DD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采购标的的技术要求、商务要求具体见附件。</w:t>
      </w:r>
    </w:p>
    <w:p w14:paraId="15F0EA8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①涉及信息类产品，请填写该产品关键部件的品牌、型号：</w:t>
      </w:r>
    </w:p>
    <w:p w14:paraId="3BC89BF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标的名称：</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51F758AF">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5CBA80B6">
      <w:pPr>
        <w:kinsoku/>
        <w:overflowPunct/>
        <w:topLinePunct w:val="0"/>
        <w:bidi w:val="0"/>
        <w:adjustRightInd/>
        <w:spacing w:beforeAutospacing="0" w:afterAutospacing="0" w:line="440" w:lineRule="exact"/>
        <w:ind w:left="-420" w:leftChars="-200" w:right="-420" w:rightChars="-200" w:firstLine="480" w:firstLineChars="200"/>
        <w:rPr>
          <w:rFonts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63369E0D">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关键部件：</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型号：</w:t>
      </w:r>
      <w:r>
        <w:rPr>
          <w:rFonts w:ascii="宋体" w:hAnsi="宋体" w:eastAsia="宋体" w:cs="Times New Roman"/>
          <w:kern w:val="0"/>
          <w:sz w:val="34"/>
          <w:szCs w:val="21"/>
          <w:highlight w:val="none"/>
          <w:u w:val="single"/>
        </w:rPr>
        <w:t xml:space="preserve">       </w:t>
      </w:r>
    </w:p>
    <w:p w14:paraId="2A21C37B">
      <w:pPr>
        <w:kinsoku/>
        <w:overflowPunct/>
        <w:topLinePunct w:val="0"/>
        <w:bidi w:val="0"/>
        <w:adjustRightInd/>
        <w:spacing w:beforeAutospacing="0" w:afterAutospacing="0" w:line="440" w:lineRule="exact"/>
        <w:ind w:left="-10" w:leftChars="0" w:right="-346" w:rightChars="-165" w:firstLine="398" w:firstLineChars="166"/>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42115A0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②涉及车辆采购，请填写是否属于新能源汽车：</w:t>
      </w:r>
    </w:p>
    <w:p w14:paraId="5C81D70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，《政府采购品目分类目录》底级品目名称</w:t>
      </w:r>
      <w:r>
        <w:rPr>
          <w:rFonts w:hint="eastAsia" w:ascii="仿宋" w:hAnsi="仿宋" w:eastAsia="仿宋" w:cs="仿宋"/>
          <w:kern w:val="0"/>
          <w:sz w:val="24"/>
          <w:szCs w:val="20"/>
          <w:highlight w:val="none"/>
          <w:lang w:val="en-US"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数量：</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金额：</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550C58F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10D3A1E1">
      <w:pPr>
        <w:kinsoku/>
        <w:overflowPunct/>
        <w:topLinePunct w:val="0"/>
        <w:bidi w:val="0"/>
        <w:adjustRightInd/>
        <w:spacing w:beforeAutospacing="0" w:afterAutospacing="0" w:line="440" w:lineRule="exact"/>
        <w:ind w:left="-210" w:leftChars="-100" w:right="-420" w:rightChars="-200" w:firstLine="336" w:firstLineChars="14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 w:eastAsia="zh-CN"/>
        </w:rPr>
        <w:t>4</w:t>
      </w:r>
      <w:r>
        <w:rPr>
          <w:rFonts w:hint="eastAsia" w:ascii="仿宋" w:hAnsi="仿宋" w:eastAsia="仿宋" w:cs="仿宋"/>
          <w:kern w:val="0"/>
          <w:sz w:val="24"/>
          <w:szCs w:val="20"/>
          <w:highlight w:val="none"/>
          <w:lang w:val="en-US" w:eastAsia="zh-CN"/>
        </w:rPr>
        <w:t>）政府采购组织形式：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政府集中采购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 xml:space="preserve">部门集中采购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分散采购</w:t>
      </w:r>
    </w:p>
    <w:p w14:paraId="1ED9B08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5</w:t>
      </w:r>
      <w:r>
        <w:rPr>
          <w:rFonts w:hint="eastAsia" w:ascii="仿宋" w:hAnsi="仿宋" w:eastAsia="仿宋" w:cs="仿宋"/>
          <w:kern w:val="0"/>
          <w:sz w:val="24"/>
          <w:szCs w:val="20"/>
          <w:highlight w:val="none"/>
          <w:lang w:val="en-US" w:eastAsia="zh-CN"/>
        </w:rPr>
        <w:t>）政府采购方式：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公开招标</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邀请招标</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竞争性谈判</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竞争性磋商</w:t>
      </w:r>
    </w:p>
    <w:p w14:paraId="304CC271">
      <w:pPr>
        <w:kinsoku/>
        <w:overflowPunct/>
        <w:topLinePunct w:val="0"/>
        <w:bidi w:val="0"/>
        <w:adjustRightInd/>
        <w:spacing w:beforeAutospacing="0" w:afterAutospacing="0" w:line="440" w:lineRule="exact"/>
        <w:ind w:left="0" w:leftChars="0" w:right="-420" w:rightChars="-200" w:firstLine="2760" w:firstLineChars="115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询价</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单一来源</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框架协议</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12B92D20">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（注：在框架协议采购的第二阶段，可选择使用该合同文本）</w:t>
      </w:r>
    </w:p>
    <w:p w14:paraId="3BA2FD16">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6</w:t>
      </w:r>
      <w:r>
        <w:rPr>
          <w:rFonts w:hint="eastAsia" w:ascii="仿宋" w:hAnsi="仿宋" w:eastAsia="仿宋" w:cs="仿宋"/>
          <w:kern w:val="0"/>
          <w:sz w:val="24"/>
          <w:szCs w:val="20"/>
          <w:highlight w:val="none"/>
          <w:lang w:val="en-US" w:eastAsia="zh-CN"/>
        </w:rPr>
        <w:t>）中标（成交）采购标的制造商是否为中小企业：</w:t>
      </w:r>
      <w:r>
        <w:rPr>
          <w:rFonts w:hint="eastAsia" w:ascii="仿宋" w:hAnsi="仿宋" w:eastAsia="仿宋" w:cs="仿宋"/>
          <w:kern w:val="0"/>
          <w:sz w:val="24"/>
          <w:szCs w:val="20"/>
          <w:highlight w:val="none"/>
          <w:lang w:val="en-US" w:eastAsia="zh-CN"/>
        </w:rPr>
        <w:sym w:font="Wingdings" w:char="00A8"/>
      </w:r>
      <w:r>
        <w:rPr>
          <w:rFonts w:hint="eastAsia" w:ascii="仿宋" w:hAnsi="仿宋" w:eastAsia="仿宋" w:cs="仿宋"/>
          <w:kern w:val="0"/>
          <w:sz w:val="24"/>
          <w:szCs w:val="20"/>
          <w:highlight w:val="none"/>
          <w:lang w:val="en-US" w:eastAsia="zh-CN"/>
        </w:rPr>
        <w:t xml:space="preserve">是      </w:t>
      </w:r>
      <w:r>
        <w:rPr>
          <w:rFonts w:hint="eastAsia" w:ascii="仿宋" w:hAnsi="仿宋" w:eastAsia="仿宋" w:cs="仿宋"/>
          <w:kern w:val="0"/>
          <w:sz w:val="24"/>
          <w:szCs w:val="20"/>
          <w:highlight w:val="none"/>
          <w:lang w:val="en-US" w:eastAsia="zh-CN"/>
        </w:rPr>
        <w:sym w:font="Wingdings" w:char="00A8"/>
      </w:r>
      <w:r>
        <w:rPr>
          <w:rFonts w:hint="eastAsia" w:ascii="仿宋" w:hAnsi="仿宋" w:eastAsia="仿宋" w:cs="仿宋"/>
          <w:kern w:val="0"/>
          <w:sz w:val="24"/>
          <w:szCs w:val="20"/>
          <w:highlight w:val="none"/>
          <w:lang w:val="en-US" w:eastAsia="zh-CN"/>
        </w:rPr>
        <w:t>否</w:t>
      </w:r>
    </w:p>
    <w:p w14:paraId="647480D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本合同</w:t>
      </w:r>
      <w:r>
        <w:rPr>
          <w:rFonts w:hint="eastAsia" w:ascii="仿宋" w:hAnsi="仿宋" w:eastAsia="仿宋" w:cs="仿宋"/>
          <w:kern w:val="0"/>
          <w:sz w:val="24"/>
          <w:szCs w:val="20"/>
          <w:highlight w:val="none"/>
        </w:rPr>
        <w:t>是否</w:t>
      </w:r>
      <w:r>
        <w:rPr>
          <w:rFonts w:hint="eastAsia" w:ascii="仿宋" w:hAnsi="仿宋" w:eastAsia="仿宋" w:cs="仿宋"/>
          <w:kern w:val="0"/>
          <w:sz w:val="24"/>
          <w:szCs w:val="20"/>
          <w:highlight w:val="none"/>
          <w:lang w:eastAsia="zh-CN"/>
        </w:rPr>
        <w:t>为专门面向</w:t>
      </w:r>
      <w:r>
        <w:rPr>
          <w:rFonts w:hint="eastAsia" w:ascii="仿宋" w:hAnsi="仿宋" w:eastAsia="仿宋" w:cs="仿宋"/>
          <w:kern w:val="0"/>
          <w:sz w:val="24"/>
          <w:szCs w:val="20"/>
          <w:highlight w:val="none"/>
        </w:rPr>
        <w:t>中小企业</w:t>
      </w:r>
      <w:r>
        <w:rPr>
          <w:rFonts w:hint="eastAsia" w:ascii="仿宋" w:hAnsi="仿宋" w:eastAsia="仿宋" w:cs="仿宋"/>
          <w:kern w:val="0"/>
          <w:sz w:val="24"/>
          <w:szCs w:val="20"/>
          <w:highlight w:val="none"/>
          <w:lang w:eastAsia="zh-CN"/>
        </w:rPr>
        <w:t>的采购</w:t>
      </w:r>
      <w:r>
        <w:rPr>
          <w:rFonts w:hint="eastAsia" w:ascii="仿宋" w:hAnsi="仿宋" w:eastAsia="仿宋" w:cs="仿宋"/>
          <w:kern w:val="0"/>
          <w:sz w:val="24"/>
          <w:szCs w:val="20"/>
          <w:highlight w:val="none"/>
        </w:rPr>
        <w:t>合同</w:t>
      </w:r>
      <w:r>
        <w:rPr>
          <w:rFonts w:hint="eastAsia" w:ascii="仿宋" w:hAnsi="仿宋" w:eastAsia="仿宋" w:cs="仿宋"/>
          <w:kern w:val="0"/>
          <w:sz w:val="24"/>
          <w:szCs w:val="20"/>
          <w:highlight w:val="none"/>
          <w:lang w:eastAsia="zh-CN"/>
        </w:rPr>
        <w:t>（中小企业预留合同）</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13DA019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若本项目不专门面向中小企业采购，是否给予小微企业评审优惠：</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44E7AEC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中标（成交）采购标的制造商是否为残疾人福利性单位：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5E9577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中标（成交）采购标的制造商是否为监狱企业：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FFBE15F">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eastAsia="zh-CN"/>
        </w:rPr>
        <w:t>7</w:t>
      </w:r>
      <w:r>
        <w:rPr>
          <w:rFonts w:hint="eastAsia" w:ascii="仿宋" w:hAnsi="仿宋" w:eastAsia="仿宋" w:cs="仿宋"/>
          <w:kern w:val="0"/>
          <w:sz w:val="24"/>
          <w:szCs w:val="20"/>
          <w:highlight w:val="none"/>
        </w:rPr>
        <w:t>）合同是否分包：</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D62806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分包主要内容：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1C59D6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分包供应商</w:t>
      </w:r>
      <w:r>
        <w:rPr>
          <w:rFonts w:hint="eastAsia" w:ascii="仿宋" w:hAnsi="仿宋" w:eastAsia="仿宋" w:cs="仿宋"/>
          <w:kern w:val="0"/>
          <w:sz w:val="24"/>
          <w:szCs w:val="20"/>
          <w:highlight w:val="none"/>
          <w:lang w:eastAsia="zh-CN"/>
        </w:rPr>
        <w:t>/制造商</w:t>
      </w:r>
      <w:r>
        <w:rPr>
          <w:rFonts w:hint="eastAsia" w:ascii="仿宋" w:hAnsi="仿宋" w:eastAsia="仿宋" w:cs="仿宋"/>
          <w:kern w:val="0"/>
          <w:sz w:val="24"/>
          <w:szCs w:val="20"/>
          <w:highlight w:val="none"/>
        </w:rPr>
        <w:t>名称</w:t>
      </w:r>
      <w:r>
        <w:rPr>
          <w:rFonts w:hint="eastAsia" w:ascii="仿宋" w:hAnsi="仿宋" w:eastAsia="仿宋" w:cs="仿宋"/>
          <w:kern w:val="0"/>
          <w:sz w:val="24"/>
          <w:szCs w:val="20"/>
          <w:highlight w:val="none"/>
          <w:lang w:eastAsia="zh-CN"/>
        </w:rPr>
        <w:t>（如供应商和制造商不同，请分别填写）</w:t>
      </w:r>
      <w:r>
        <w:rPr>
          <w:rFonts w:hint="eastAsia" w:ascii="仿宋" w:hAnsi="仿宋" w:eastAsia="仿宋" w:cs="仿宋"/>
          <w:kern w:val="0"/>
          <w:sz w:val="24"/>
          <w:szCs w:val="20"/>
          <w:highlight w:val="none"/>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p>
    <w:p w14:paraId="411BBCF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分包供应商</w:t>
      </w: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eastAsia="zh-CN"/>
        </w:rPr>
        <w:t>制造商</w:t>
      </w:r>
      <w:r>
        <w:rPr>
          <w:rFonts w:hint="eastAsia" w:ascii="仿宋" w:hAnsi="仿宋" w:eastAsia="仿宋" w:cs="仿宋"/>
          <w:kern w:val="0"/>
          <w:sz w:val="24"/>
          <w:szCs w:val="20"/>
          <w:highlight w:val="none"/>
        </w:rPr>
        <w:t>类型</w:t>
      </w:r>
      <w:r>
        <w:rPr>
          <w:rFonts w:hint="eastAsia" w:ascii="仿宋" w:hAnsi="仿宋" w:eastAsia="仿宋" w:cs="仿宋"/>
          <w:kern w:val="0"/>
          <w:sz w:val="24"/>
          <w:szCs w:val="20"/>
          <w:highlight w:val="none"/>
          <w:lang w:eastAsia="zh-CN"/>
        </w:rPr>
        <w:t>（如果供应商和制造商不同，只填写制造商类型）</w:t>
      </w:r>
      <w:r>
        <w:rPr>
          <w:rFonts w:hint="eastAsia" w:ascii="仿宋" w:hAnsi="仿宋" w:eastAsia="仿宋" w:cs="仿宋"/>
          <w:kern w:val="0"/>
          <w:sz w:val="24"/>
          <w:szCs w:val="20"/>
          <w:highlight w:val="none"/>
        </w:rPr>
        <w:t>：</w:t>
      </w:r>
    </w:p>
    <w:p w14:paraId="7FD576A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大型企业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中型企业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小微型企业</w:t>
      </w:r>
      <w:r>
        <w:rPr>
          <w:rFonts w:hint="eastAsia" w:ascii="仿宋" w:hAnsi="仿宋" w:eastAsia="仿宋" w:cs="仿宋"/>
          <w:kern w:val="0"/>
          <w:sz w:val="24"/>
          <w:szCs w:val="20"/>
          <w:highlight w:val="none"/>
          <w:lang w:val="en-US" w:eastAsia="zh-CN"/>
        </w:rPr>
        <w:t xml:space="preserve">  </w:t>
      </w:r>
    </w:p>
    <w:p w14:paraId="03A09DB8">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残疾人福利性单位</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监狱</w:t>
      </w:r>
      <w:r>
        <w:rPr>
          <w:rFonts w:hint="eastAsia" w:ascii="仿宋" w:hAnsi="仿宋" w:eastAsia="仿宋" w:cs="仿宋"/>
          <w:kern w:val="0"/>
          <w:sz w:val="24"/>
          <w:szCs w:val="20"/>
          <w:highlight w:val="none"/>
        </w:rPr>
        <w:t>企业</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p>
    <w:p w14:paraId="3C77CE3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 w:eastAsia="zh-CN"/>
        </w:rPr>
        <w:t>8</w:t>
      </w:r>
      <w:r>
        <w:rPr>
          <w:rFonts w:hint="eastAsia" w:ascii="仿宋" w:hAnsi="仿宋" w:eastAsia="仿宋" w:cs="仿宋"/>
          <w:kern w:val="0"/>
          <w:sz w:val="24"/>
          <w:szCs w:val="20"/>
          <w:highlight w:val="none"/>
          <w:lang w:val="en-US" w:eastAsia="zh-CN"/>
        </w:rPr>
        <w:t>）中标（成交）供应商是否为外商投资企业：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D2BEB2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外商投资企业类型：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 xml:space="preserve">全部由外国投资者投资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val="en-US" w:eastAsia="zh-CN"/>
        </w:rPr>
        <w:t>部分由外国投资者投资</w:t>
      </w:r>
    </w:p>
    <w:p w14:paraId="222B8587">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w:t>
      </w:r>
      <w:r>
        <w:rPr>
          <w:rFonts w:hint="eastAsia" w:ascii="仿宋" w:hAnsi="仿宋" w:eastAsia="仿宋" w:cs="仿宋"/>
          <w:kern w:val="0"/>
          <w:sz w:val="24"/>
          <w:szCs w:val="20"/>
          <w:highlight w:val="none"/>
          <w:lang w:val="en" w:eastAsia="zh-CN"/>
        </w:rPr>
        <w:t>9</w:t>
      </w:r>
      <w:r>
        <w:rPr>
          <w:rFonts w:hint="eastAsia" w:ascii="仿宋" w:hAnsi="仿宋" w:eastAsia="仿宋" w:cs="仿宋"/>
          <w:kern w:val="0"/>
          <w:sz w:val="24"/>
          <w:szCs w:val="20"/>
          <w:highlight w:val="none"/>
          <w:lang w:val="en-US" w:eastAsia="zh-CN"/>
        </w:rPr>
        <w:t>）是否涉及进口产品：</w:t>
      </w:r>
    </w:p>
    <w:p w14:paraId="52DD5E8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，《政府采购品目分类目录》底级品目名称</w:t>
      </w:r>
      <w:r>
        <w:rPr>
          <w:rFonts w:hint="eastAsia" w:ascii="仿宋" w:hAnsi="仿宋" w:eastAsia="仿宋" w:cs="仿宋"/>
          <w:kern w:val="0"/>
          <w:sz w:val="24"/>
          <w:szCs w:val="20"/>
          <w:highlight w:val="none"/>
          <w:lang w:val="en-US" w:eastAsia="zh-CN"/>
        </w:rPr>
        <w:t>：</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金额：</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4920A95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国别：</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品牌：</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规格型号：</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7A03F928">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27C4644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（1</w:t>
      </w:r>
      <w:r>
        <w:rPr>
          <w:rFonts w:hint="eastAsia" w:ascii="仿宋" w:hAnsi="仿宋" w:eastAsia="仿宋" w:cs="仿宋"/>
          <w:kern w:val="0"/>
          <w:sz w:val="24"/>
          <w:szCs w:val="20"/>
          <w:highlight w:val="none"/>
          <w:lang w:val="en" w:eastAsia="zh-CN"/>
        </w:rPr>
        <w:t>0</w:t>
      </w:r>
      <w:r>
        <w:rPr>
          <w:rFonts w:hint="eastAsia" w:ascii="仿宋" w:hAnsi="仿宋" w:eastAsia="仿宋" w:cs="仿宋"/>
          <w:kern w:val="0"/>
          <w:sz w:val="24"/>
          <w:szCs w:val="20"/>
          <w:highlight w:val="none"/>
          <w:lang w:val="en-US" w:eastAsia="zh-CN"/>
        </w:rPr>
        <w:t>）是否涉及节能产品：</w:t>
      </w:r>
    </w:p>
    <w:p w14:paraId="505DE14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，《节能产品政府采购品目清单》的底级品目名称：</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lang w:val="en-US" w:eastAsia="zh-CN"/>
        </w:rPr>
        <w:t xml:space="preserve">  </w:t>
      </w:r>
    </w:p>
    <w:p w14:paraId="1130599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0F83F2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0C4FCDD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是否涉及环境标志产品：</w:t>
      </w:r>
    </w:p>
    <w:p w14:paraId="30E4B84D">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，《环境标志产品政府采购品目清单》的底级品目名称：</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40EB56E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329310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047F4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是否涉及绿色产品： </w:t>
      </w:r>
    </w:p>
    <w:p w14:paraId="7EC0984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，绿色产品政府采购相关政策确定的底级品目名称：</w:t>
      </w:r>
      <w:r>
        <w:rPr>
          <w:rFonts w:hint="eastAsia" w:ascii="仿宋" w:hAnsi="仿宋" w:eastAsia="仿宋" w:cs="仿宋"/>
          <w:kern w:val="0"/>
          <w:sz w:val="24"/>
          <w:szCs w:val="20"/>
          <w:highlight w:val="none"/>
          <w:lang w:val="en-US" w:eastAsia="zh-CN"/>
        </w:rPr>
        <w:t xml:space="preserve">         </w:t>
      </w:r>
    </w:p>
    <w:p w14:paraId="61CAA53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强制采购</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优先采购</w:t>
      </w:r>
      <w:r>
        <w:rPr>
          <w:rFonts w:hint="eastAsia" w:ascii="仿宋" w:hAnsi="仿宋" w:eastAsia="仿宋" w:cs="仿宋"/>
          <w:kern w:val="0"/>
          <w:sz w:val="24"/>
          <w:szCs w:val="20"/>
          <w:highlight w:val="none"/>
          <w:lang w:val="en-US" w:eastAsia="zh-CN"/>
        </w:rPr>
        <w:t xml:space="preserve">    </w:t>
      </w:r>
    </w:p>
    <w:p w14:paraId="70B3612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36F82B2">
      <w:pPr>
        <w:kinsoku/>
        <w:overflowPunct/>
        <w:topLinePunct w:val="0"/>
        <w:bidi w:val="0"/>
        <w:adjustRightInd/>
        <w:spacing w:beforeAutospacing="0" w:afterAutospacing="0" w:line="440" w:lineRule="exact"/>
        <w:ind w:left="-19" w:leftChars="-9" w:right="-420" w:rightChars="-200" w:firstLine="540" w:firstLineChars="225"/>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lang w:val="en" w:eastAsia="zh-CN"/>
        </w:rPr>
        <w:t>1</w:t>
      </w:r>
      <w:r>
        <w:rPr>
          <w:rFonts w:hint="eastAsia" w:ascii="仿宋" w:hAnsi="仿宋" w:eastAsia="仿宋" w:cs="仿宋"/>
          <w:kern w:val="0"/>
          <w:sz w:val="24"/>
          <w:szCs w:val="20"/>
          <w:highlight w:val="none"/>
          <w:lang w:val="en-US" w:eastAsia="zh-CN"/>
        </w:rPr>
        <w:t>）涉及商品包装和快递包装的，是否参考</w:t>
      </w:r>
      <w:r>
        <w:rPr>
          <w:rFonts w:hint="eastAsia" w:ascii="仿宋" w:hAnsi="仿宋" w:eastAsia="仿宋" w:cs="仿宋"/>
          <w:kern w:val="0"/>
          <w:sz w:val="24"/>
          <w:szCs w:val="20"/>
          <w:highlight w:val="none"/>
        </w:rPr>
        <w:t>《商品包装政府采购需求标准（试行）》、《快递包装政府采购需求标准（试行）》</w:t>
      </w:r>
      <w:r>
        <w:rPr>
          <w:rFonts w:hint="eastAsia" w:ascii="仿宋" w:hAnsi="仿宋" w:eastAsia="仿宋" w:cs="仿宋"/>
          <w:kern w:val="0"/>
          <w:sz w:val="24"/>
          <w:szCs w:val="20"/>
          <w:highlight w:val="none"/>
          <w:lang w:eastAsia="zh-CN"/>
        </w:rPr>
        <w:t>明确产品及相关快递服务的具体包装要求：</w:t>
      </w:r>
    </w:p>
    <w:p w14:paraId="57B411C0">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不涉及</w:t>
      </w:r>
    </w:p>
    <w:p w14:paraId="050B6E66">
      <w:pPr>
        <w:kinsoku/>
        <w:overflowPunct/>
        <w:topLinePunct w:val="0"/>
        <w:bidi w:val="0"/>
        <w:adjustRightInd/>
        <w:spacing w:beforeAutospacing="0" w:afterAutospacing="0" w:line="440" w:lineRule="exact"/>
        <w:ind w:left="-420" w:leftChars="-200" w:right="-420" w:rightChars="-200" w:firstLine="1084" w:firstLineChars="4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2.</w:t>
      </w:r>
      <w:r>
        <w:rPr>
          <w:rFonts w:hint="eastAsia" w:ascii="仿宋" w:hAnsi="仿宋" w:eastAsia="仿宋" w:cs="仿宋"/>
          <w:b/>
          <w:bCs/>
          <w:kern w:val="0"/>
          <w:sz w:val="24"/>
          <w:szCs w:val="20"/>
          <w:highlight w:val="none"/>
        </w:rPr>
        <w:t>合同金额</w:t>
      </w:r>
    </w:p>
    <w:p w14:paraId="5EEFD16D">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（1）合同金额小写：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16CA9EA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大写：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175920C4">
      <w:pPr>
        <w:kinsoku/>
        <w:overflowPunct/>
        <w:topLinePunct w:val="0"/>
        <w:bidi w:val="0"/>
        <w:adjustRightInd/>
        <w:spacing w:beforeAutospacing="0" w:afterAutospacing="0" w:line="440" w:lineRule="exact"/>
        <w:ind w:left="-420" w:leftChars="-200" w:right="-420" w:rightChars="-200" w:firstLine="480" w:firstLineChars="200"/>
        <w:rPr>
          <w:rFonts w:hint="default" w:ascii="宋体" w:hAnsi="宋体" w:eastAsia="宋体" w:cs="Times New Roman"/>
          <w:kern w:val="0"/>
          <w:sz w:val="34"/>
          <w:szCs w:val="21"/>
          <w:highlight w:val="none"/>
          <w:u w:val="single"/>
          <w:lang w:val="en-US"/>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分包金额</w:t>
      </w:r>
      <w:r>
        <w:rPr>
          <w:rFonts w:hint="eastAsia" w:ascii="仿宋" w:hAnsi="仿宋" w:eastAsia="仿宋" w:cs="仿宋"/>
          <w:kern w:val="0"/>
          <w:sz w:val="24"/>
          <w:szCs w:val="20"/>
          <w:highlight w:val="none"/>
          <w:lang w:eastAsia="zh-CN"/>
        </w:rPr>
        <w:t>（如有）</w:t>
      </w:r>
      <w:r>
        <w:rPr>
          <w:rFonts w:hint="eastAsia" w:ascii="仿宋" w:hAnsi="仿宋" w:eastAsia="仿宋" w:cs="仿宋"/>
          <w:kern w:val="0"/>
          <w:sz w:val="24"/>
          <w:szCs w:val="20"/>
          <w:highlight w:val="none"/>
        </w:rPr>
        <w:t>小写：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162A66B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大写：</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225AF9C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（注：固定单价合同应填写单价和最高限价）</w:t>
      </w:r>
    </w:p>
    <w:p w14:paraId="4EA4500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合同定价方式</w:t>
      </w:r>
      <w:r>
        <w:rPr>
          <w:rFonts w:hint="eastAsia" w:ascii="仿宋" w:hAnsi="仿宋" w:eastAsia="仿宋" w:cs="仿宋"/>
          <w:kern w:val="0"/>
          <w:sz w:val="24"/>
          <w:szCs w:val="20"/>
          <w:highlight w:val="none"/>
          <w:lang w:eastAsia="zh-CN"/>
        </w:rPr>
        <w:t>（采用组合定价方式的，可以勾选多项）</w:t>
      </w:r>
      <w:r>
        <w:rPr>
          <w:rFonts w:hint="eastAsia" w:ascii="仿宋" w:hAnsi="仿宋" w:eastAsia="仿宋" w:cs="仿宋"/>
          <w:kern w:val="0"/>
          <w:sz w:val="24"/>
          <w:szCs w:val="20"/>
          <w:highlight w:val="none"/>
        </w:rPr>
        <w:t>：</w:t>
      </w:r>
    </w:p>
    <w:p w14:paraId="480D6E2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固定总价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固定单价</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固定费率</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绩效激励</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其他</w:t>
      </w:r>
      <w:r>
        <w:rPr>
          <w:rFonts w:hint="eastAsia" w:ascii="仿宋" w:hAnsi="仿宋" w:eastAsia="仿宋" w:cs="仿宋"/>
          <w:kern w:val="0"/>
          <w:sz w:val="24"/>
          <w:szCs w:val="20"/>
          <w:highlight w:val="none"/>
        </w:rPr>
        <w:t xml:space="preserve">       </w:t>
      </w:r>
    </w:p>
    <w:p w14:paraId="57AA6309">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）付款方式（按项目实际勾选填写）：</w:t>
      </w:r>
    </w:p>
    <w:p w14:paraId="744B85C3">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Times New Roman"/>
          <w:kern w:val="0"/>
          <w:sz w:val="34"/>
          <w:szCs w:val="21"/>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全额付款：</w:t>
      </w:r>
      <w:r>
        <w:rPr>
          <w:rFonts w:hint="eastAsia" w:ascii="宋体" w:hAnsi="宋体" w:eastAsia="宋体" w:cs="Times New Roman"/>
          <w:kern w:val="0"/>
          <w:sz w:val="34"/>
          <w:szCs w:val="21"/>
          <w:highlight w:val="none"/>
          <w:u w:val="single"/>
        </w:rPr>
        <w:t xml:space="preserve">     </w:t>
      </w:r>
      <w:r>
        <w:rPr>
          <w:rFonts w:hint="eastAsia" w:ascii="仿宋" w:hAnsi="仿宋" w:eastAsia="仿宋" w:cs="仿宋"/>
          <w:kern w:val="0"/>
          <w:sz w:val="24"/>
          <w:szCs w:val="24"/>
          <w:highlight w:val="none"/>
          <w:u w:val="single"/>
        </w:rPr>
        <w:t>（应</w:t>
      </w:r>
      <w:r>
        <w:rPr>
          <w:rFonts w:hint="eastAsia" w:ascii="仿宋" w:hAnsi="仿宋" w:eastAsia="仿宋" w:cs="仿宋"/>
          <w:kern w:val="0"/>
          <w:sz w:val="24"/>
          <w:szCs w:val="24"/>
          <w:highlight w:val="none"/>
          <w:u w:val="single"/>
          <w:lang w:eastAsia="zh-CN"/>
        </w:rPr>
        <w:t>明确</w:t>
      </w:r>
      <w:r>
        <w:rPr>
          <w:rFonts w:hint="eastAsia" w:ascii="仿宋" w:hAnsi="仿宋" w:eastAsia="仿宋" w:cs="仿宋"/>
          <w:kern w:val="0"/>
          <w:sz w:val="24"/>
          <w:szCs w:val="24"/>
          <w:highlight w:val="none"/>
          <w:u w:val="single"/>
        </w:rPr>
        <w:t>一次性支付合同款项</w:t>
      </w:r>
      <w:r>
        <w:rPr>
          <w:rFonts w:hint="eastAsia" w:ascii="仿宋" w:hAnsi="仿宋" w:eastAsia="仿宋" w:cs="仿宋"/>
          <w:kern w:val="0"/>
          <w:sz w:val="24"/>
          <w:szCs w:val="24"/>
          <w:highlight w:val="none"/>
          <w:u w:val="single"/>
          <w:lang w:eastAsia="zh-CN"/>
        </w:rPr>
        <w:t>的条件</w:t>
      </w:r>
      <w:r>
        <w:rPr>
          <w:rFonts w:hint="eastAsia" w:ascii="仿宋" w:hAnsi="仿宋" w:eastAsia="仿宋" w:cs="仿宋"/>
          <w:kern w:val="0"/>
          <w:sz w:val="24"/>
          <w:szCs w:val="24"/>
          <w:highlight w:val="none"/>
          <w:u w:val="single"/>
        </w:rPr>
        <w:t>）</w:t>
      </w:r>
      <w:r>
        <w:rPr>
          <w:rFonts w:hint="eastAsia" w:ascii="宋体" w:hAnsi="宋体" w:eastAsia="宋体" w:cs="Times New Roman"/>
          <w:kern w:val="0"/>
          <w:sz w:val="34"/>
          <w:szCs w:val="21"/>
          <w:highlight w:val="none"/>
          <w:u w:val="single"/>
        </w:rPr>
        <w:t xml:space="preserve">                    </w:t>
      </w:r>
    </w:p>
    <w:p w14:paraId="0B56867F">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4"/>
          <w:highlight w:val="none"/>
          <w:u w:val="single"/>
          <w:lang w:eastAsia="zh-CN"/>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分期付款：</w:t>
      </w:r>
      <w:r>
        <w:rPr>
          <w:rFonts w:hint="eastAsia" w:ascii="仿宋" w:hAnsi="仿宋" w:eastAsia="仿宋" w:cs="仿宋"/>
          <w:kern w:val="0"/>
          <w:sz w:val="24"/>
          <w:szCs w:val="24"/>
          <w:highlight w:val="none"/>
          <w:u w:val="single"/>
        </w:rPr>
        <w:t xml:space="preserve">  （应明确分期支付合同款项的各期比例和支付条件</w:t>
      </w:r>
      <w:r>
        <w:rPr>
          <w:rFonts w:hint="eastAsia" w:ascii="仿宋" w:hAnsi="仿宋" w:eastAsia="仿宋" w:cs="仿宋"/>
          <w:kern w:val="0"/>
          <w:sz w:val="24"/>
          <w:szCs w:val="24"/>
          <w:highlight w:val="none"/>
          <w:u w:val="single"/>
          <w:lang w:eastAsia="zh-CN"/>
        </w:rPr>
        <w:t>，各期支付条件</w:t>
      </w:r>
    </w:p>
    <w:p w14:paraId="2E98C5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u w:val="single"/>
          <w:lang w:eastAsia="zh-CN"/>
        </w:rPr>
        <w:t>应与分期履约验收情况挂钩</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0"/>
          <w:highlight w:val="none"/>
          <w:u w:val="none"/>
          <w:lang w:eastAsia="zh-CN"/>
        </w:rPr>
        <w:t>，</w:t>
      </w:r>
      <w:r>
        <w:rPr>
          <w:rFonts w:hint="eastAsia" w:ascii="仿宋" w:hAnsi="仿宋" w:eastAsia="仿宋" w:cs="仿宋"/>
          <w:kern w:val="0"/>
          <w:sz w:val="24"/>
          <w:szCs w:val="20"/>
          <w:highlight w:val="none"/>
          <w:lang w:eastAsia="zh-CN"/>
        </w:rPr>
        <w:t>其中涉及预付款的</w:t>
      </w:r>
      <w:r>
        <w:rPr>
          <w:rFonts w:hint="eastAsia" w:ascii="仿宋" w:hAnsi="仿宋" w:eastAsia="仿宋" w:cs="仿宋"/>
          <w:kern w:val="0"/>
          <w:sz w:val="24"/>
          <w:szCs w:val="20"/>
          <w:highlight w:val="none"/>
        </w:rPr>
        <w:t>：</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highlight w:val="none"/>
          <w:u w:val="single"/>
        </w:rPr>
        <w:t>采购人应明确涉及中小企业合同的，按采购文件</w:t>
      </w:r>
      <w:r>
        <w:rPr>
          <w:rFonts w:hint="eastAsia" w:ascii="仿宋" w:hAnsi="仿宋" w:eastAsia="仿宋" w:cs="仿宋"/>
          <w:kern w:val="0"/>
          <w:sz w:val="24"/>
          <w:highlight w:val="none"/>
          <w:u w:val="single"/>
          <w:lang w:eastAsia="zh-CN"/>
        </w:rPr>
        <w:t>“</w:t>
      </w:r>
      <w:r>
        <w:rPr>
          <w:rFonts w:hint="eastAsia" w:ascii="仿宋" w:hAnsi="仿宋" w:eastAsia="仿宋" w:cs="仿宋"/>
          <w:b w:val="0"/>
          <w:kern w:val="0"/>
          <w:sz w:val="24"/>
          <w:szCs w:val="24"/>
          <w:highlight w:val="none"/>
          <w:u w:val="single"/>
        </w:rPr>
        <w:t>授予合同</w:t>
      </w:r>
      <w:r>
        <w:rPr>
          <w:rFonts w:hint="eastAsia" w:ascii="仿宋" w:hAnsi="仿宋" w:eastAsia="仿宋" w:cs="仿宋"/>
          <w:b w:val="0"/>
          <w:kern w:val="0"/>
          <w:sz w:val="24"/>
          <w:szCs w:val="24"/>
          <w:highlight w:val="none"/>
          <w:u w:val="single"/>
          <w:lang w:eastAsia="zh-CN"/>
        </w:rPr>
        <w:t>第</w:t>
      </w:r>
      <w:r>
        <w:rPr>
          <w:rFonts w:hint="eastAsia" w:ascii="仿宋" w:hAnsi="仿宋" w:eastAsia="仿宋" w:cs="仿宋"/>
          <w:b w:val="0"/>
          <w:kern w:val="0"/>
          <w:sz w:val="24"/>
          <w:szCs w:val="24"/>
          <w:highlight w:val="none"/>
          <w:u w:val="single"/>
          <w:lang w:val="en-US" w:eastAsia="zh-CN"/>
        </w:rPr>
        <w:t>5点</w:t>
      </w:r>
      <w:r>
        <w:rPr>
          <w:rFonts w:hint="eastAsia" w:ascii="仿宋" w:hAnsi="仿宋" w:eastAsia="仿宋" w:cs="仿宋"/>
          <w:kern w:val="0"/>
          <w:sz w:val="24"/>
          <w:highlight w:val="none"/>
          <w:u w:val="single"/>
          <w:lang w:eastAsia="zh-CN"/>
        </w:rPr>
        <w:t>”</w:t>
      </w:r>
      <w:r>
        <w:rPr>
          <w:rFonts w:hint="eastAsia" w:ascii="仿宋" w:hAnsi="仿宋" w:eastAsia="仿宋" w:cs="仿宋"/>
          <w:kern w:val="0"/>
          <w:sz w:val="24"/>
          <w:highlight w:val="none"/>
          <w:u w:val="single"/>
        </w:rPr>
        <w:t>的条款</w:t>
      </w:r>
      <w:r>
        <w:rPr>
          <w:rFonts w:hint="eastAsia" w:ascii="仿宋" w:hAnsi="仿宋" w:eastAsia="仿宋" w:cs="仿宋"/>
          <w:kern w:val="0"/>
          <w:sz w:val="24"/>
          <w:highlight w:val="none"/>
          <w:u w:val="single"/>
          <w:lang w:eastAsia="zh-CN"/>
        </w:rPr>
        <w:t>执行</w:t>
      </w:r>
      <w:r>
        <w:rPr>
          <w:rFonts w:hint="eastAsia" w:ascii="仿宋" w:hAnsi="仿宋" w:eastAsia="仿宋" w:cs="仿宋"/>
          <w:kern w:val="0"/>
          <w:sz w:val="24"/>
          <w:szCs w:val="24"/>
          <w:highlight w:val="none"/>
          <w:u w:val="single"/>
        </w:rPr>
        <w:t>）</w:t>
      </w:r>
    </w:p>
    <w:p w14:paraId="05C43D0E">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（应明确按照成本补偿方式的支付方式和支付条件）   </w:t>
      </w:r>
    </w:p>
    <w:p w14:paraId="1545AFFC">
      <w:pPr>
        <w:kinsoku/>
        <w:overflowPunct/>
        <w:topLinePunct w:val="0"/>
        <w:bidi w:val="0"/>
        <w:adjustRightInd/>
        <w:spacing w:beforeAutospacing="0" w:afterAutospacing="0"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（应明确按照绩效激励方式的支付方式和支付条件）   </w:t>
      </w:r>
    </w:p>
    <w:p w14:paraId="6C6A2B3D">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3.</w:t>
      </w:r>
      <w:r>
        <w:rPr>
          <w:rFonts w:hint="eastAsia" w:ascii="仿宋" w:hAnsi="仿宋" w:eastAsia="仿宋" w:cs="仿宋"/>
          <w:b/>
          <w:bCs/>
          <w:kern w:val="0"/>
          <w:sz w:val="24"/>
          <w:szCs w:val="20"/>
          <w:highlight w:val="none"/>
        </w:rPr>
        <w:t>合同履行</w:t>
      </w:r>
    </w:p>
    <w:p w14:paraId="129D6EB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（1）起始日期：</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月</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日，完成日期：</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月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日。</w:t>
      </w:r>
    </w:p>
    <w:p w14:paraId="11BE48B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eastAsia="zh-CN"/>
        </w:rPr>
        <w:t>履约</w:t>
      </w:r>
      <w:r>
        <w:rPr>
          <w:rFonts w:hint="eastAsia" w:ascii="仿宋" w:hAnsi="仿宋" w:eastAsia="仿宋" w:cs="仿宋"/>
          <w:kern w:val="0"/>
          <w:sz w:val="24"/>
          <w:szCs w:val="20"/>
          <w:highlight w:val="none"/>
        </w:rPr>
        <w:t>地点：</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117D0A7F">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（3）履约担保：</w:t>
      </w:r>
      <w:r>
        <w:rPr>
          <w:rFonts w:hint="eastAsia" w:ascii="仿宋" w:hAnsi="仿宋" w:eastAsia="仿宋" w:cs="仿宋"/>
          <w:kern w:val="0"/>
          <w:sz w:val="24"/>
          <w:szCs w:val="20"/>
          <w:highlight w:val="none"/>
          <w:lang w:val="en-US" w:eastAsia="zh-CN"/>
        </w:rPr>
        <w:t>是否收取履约保证金：</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是</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lang w:eastAsia="zh-CN"/>
        </w:rPr>
        <w:t>否</w:t>
      </w:r>
    </w:p>
    <w:p w14:paraId="15B7C54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收取履约保证金形式：</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058B1CD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收取履约保证金金额：</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14487CB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履约担保期限</w:t>
      </w:r>
      <w:r>
        <w:rPr>
          <w:rFonts w:hint="eastAsia" w:ascii="仿宋" w:hAnsi="仿宋" w:eastAsia="仿宋" w:cs="仿宋"/>
          <w:kern w:val="0"/>
          <w:sz w:val="24"/>
          <w:szCs w:val="20"/>
          <w:highlight w:val="none"/>
          <w:lang w:eastAsia="zh-CN"/>
        </w:rPr>
        <w:t>：</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5CB2B4E9">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（4）分期履行要求：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p>
    <w:p w14:paraId="3ED32DBE">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w:t>
      </w:r>
      <w:r>
        <w:rPr>
          <w:rFonts w:hint="eastAsia" w:ascii="仿宋" w:hAnsi="仿宋" w:eastAsia="仿宋" w:cs="仿宋"/>
          <w:kern w:val="0"/>
          <w:sz w:val="24"/>
          <w:szCs w:val="20"/>
          <w:highlight w:val="none"/>
          <w:lang w:eastAsia="zh-CN"/>
        </w:rPr>
        <w:t>风险处置措施和替代方案</w:t>
      </w:r>
      <w:r>
        <w:rPr>
          <w:rFonts w:hint="eastAsia" w:ascii="仿宋" w:hAnsi="仿宋" w:eastAsia="仿宋" w:cs="仿宋"/>
          <w:kern w:val="0"/>
          <w:sz w:val="24"/>
          <w:szCs w:val="20"/>
          <w:highlight w:val="none"/>
        </w:rPr>
        <w:t>：</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hint="eastAsia" w:ascii="仿宋" w:hAnsi="仿宋" w:eastAsia="仿宋" w:cs="仿宋"/>
          <w:kern w:val="0"/>
          <w:sz w:val="24"/>
          <w:szCs w:val="20"/>
          <w:highlight w:val="none"/>
        </w:rPr>
        <w:t xml:space="preserve">                                                               </w:t>
      </w:r>
    </w:p>
    <w:p w14:paraId="6AE3EDD2">
      <w:pPr>
        <w:kinsoku/>
        <w:overflowPunct/>
        <w:topLinePunct w:val="0"/>
        <w:bidi w:val="0"/>
        <w:adjustRightInd/>
        <w:spacing w:beforeAutospacing="0" w:afterAutospacing="0"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4.</w:t>
      </w:r>
      <w:r>
        <w:rPr>
          <w:rFonts w:hint="eastAsia" w:ascii="仿宋" w:hAnsi="仿宋" w:eastAsia="仿宋" w:cs="仿宋"/>
          <w:b/>
          <w:bCs/>
          <w:kern w:val="0"/>
          <w:sz w:val="24"/>
          <w:szCs w:val="20"/>
          <w:highlight w:val="none"/>
        </w:rPr>
        <w:t>合同验收</w:t>
      </w:r>
    </w:p>
    <w:p w14:paraId="27B5A5F1">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（1）验收组织方式：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自行组织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委托第三方组织</w:t>
      </w:r>
    </w:p>
    <w:p w14:paraId="3CC7958C">
      <w:pPr>
        <w:kinsoku/>
        <w:overflowPunct/>
        <w:topLinePunct w:val="0"/>
        <w:bidi w:val="0"/>
        <w:adjustRightInd/>
        <w:spacing w:beforeAutospacing="0" w:afterAutospacing="0" w:line="440" w:lineRule="exact"/>
        <w:ind w:left="0" w:leftChars="0" w:right="-420" w:rightChars="-200" w:firstLine="1080" w:firstLineChars="450"/>
        <w:rPr>
          <w:rFonts w:hint="default" w:ascii="宋体" w:hAnsi="宋体" w:eastAsia="宋体" w:cs="Times New Roman"/>
          <w:kern w:val="0"/>
          <w:sz w:val="34"/>
          <w:szCs w:val="21"/>
          <w:highlight w:val="none"/>
          <w:u w:val="single"/>
          <w:lang w:val="en-US"/>
        </w:rPr>
      </w:pPr>
      <w:r>
        <w:rPr>
          <w:rFonts w:hint="eastAsia" w:ascii="仿宋" w:hAnsi="仿宋" w:eastAsia="仿宋" w:cs="仿宋"/>
          <w:kern w:val="0"/>
          <w:sz w:val="24"/>
          <w:szCs w:val="20"/>
          <w:highlight w:val="none"/>
        </w:rPr>
        <w:t>验收主体：</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p>
    <w:p w14:paraId="0AA3E71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是否邀请本项目的其他供应商</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5D10597B">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是否邀请专家</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B525285">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是否邀请服务对象</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B78315C">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是否邀请第三方检测机构</w:t>
      </w:r>
      <w:r>
        <w:rPr>
          <w:rFonts w:hint="eastAsia" w:ascii="仿宋" w:hAnsi="仿宋" w:eastAsia="仿宋" w:cs="仿宋"/>
          <w:kern w:val="0"/>
          <w:sz w:val="24"/>
          <w:szCs w:val="20"/>
          <w:highlight w:val="none"/>
          <w:lang w:eastAsia="zh-CN"/>
        </w:rPr>
        <w:t>参加验收</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248B3B72">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是否进行抽查检测：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，抽查比例：</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38A053AF">
      <w:pPr>
        <w:kinsoku/>
        <w:overflowPunct/>
        <w:topLinePunct w:val="0"/>
        <w:bidi w:val="0"/>
        <w:adjustRightInd/>
        <w:spacing w:beforeAutospacing="0" w:afterAutospacing="0" w:line="440" w:lineRule="exact"/>
        <w:ind w:left="-420" w:leftChars="-200" w:right="-420" w:rightChars="-200" w:firstLine="1440" w:firstLineChars="6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是否存在破坏性检测：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w:t>
      </w:r>
      <w:r>
        <w:rPr>
          <w:rFonts w:hint="eastAsia" w:ascii="仿宋" w:hAnsi="仿宋" w:eastAsia="仿宋" w:cs="仿宋"/>
          <w:kern w:val="0"/>
          <w:sz w:val="24"/>
          <w:szCs w:val="20"/>
          <w:highlight w:val="none"/>
          <w:lang w:eastAsia="zh-CN"/>
        </w:rPr>
        <w:t>，（应明确对被破坏的检测产品的处理方式）</w:t>
      </w:r>
    </w:p>
    <w:p w14:paraId="2D016C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                    </w:t>
      </w:r>
      <w:r>
        <w:rPr>
          <w:rFonts w:hint="default"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76FB165F">
      <w:pPr>
        <w:kinsoku/>
        <w:overflowPunct/>
        <w:topLinePunct w:val="0"/>
        <w:bidi w:val="0"/>
        <w:adjustRightInd/>
        <w:spacing w:beforeAutospacing="0" w:afterAutospacing="0" w:line="440" w:lineRule="exact"/>
        <w:ind w:left="0" w:leftChars="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验收组织的其他事项：</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7FEEB427">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default" w:ascii="仿宋" w:hAnsi="仿宋" w:eastAsia="仿宋" w:cs="仿宋"/>
          <w:kern w:val="0"/>
          <w:sz w:val="24"/>
          <w:szCs w:val="20"/>
          <w:highlight w:val="none"/>
          <w:lang w:val="en-US"/>
        </w:rPr>
        <w:t>2</w:t>
      </w:r>
      <w:r>
        <w:rPr>
          <w:rFonts w:hint="eastAsia" w:ascii="仿宋" w:hAnsi="仿宋" w:eastAsia="仿宋" w:cs="仿宋"/>
          <w:kern w:val="0"/>
          <w:sz w:val="24"/>
          <w:szCs w:val="20"/>
          <w:highlight w:val="none"/>
        </w:rPr>
        <w:t>）履约验收时间：</w:t>
      </w:r>
      <w:r>
        <w:rPr>
          <w:rFonts w:hint="eastAsia" w:ascii="仿宋" w:hAnsi="仿宋" w:eastAsia="仿宋" w:cs="仿宋"/>
          <w:bCs/>
          <w:kern w:val="0"/>
          <w:sz w:val="24"/>
          <w:szCs w:val="24"/>
          <w:highlight w:val="none"/>
          <w:u w:val="single"/>
        </w:rPr>
        <w:t>（计划于何时验收/供应商提出验收申请之日起   日内组织验收）</w:t>
      </w:r>
    </w:p>
    <w:p w14:paraId="541CA64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（3）履约验收方式：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一次性验收         </w:t>
      </w:r>
    </w:p>
    <w:p w14:paraId="7B0FA94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分期/分项验收</w:t>
      </w:r>
      <w:r>
        <w:rPr>
          <w:rFonts w:hint="eastAsia" w:ascii="仿宋" w:hAnsi="仿宋" w:eastAsia="仿宋" w:cs="仿宋"/>
          <w:kern w:val="0"/>
          <w:sz w:val="24"/>
          <w:szCs w:val="20"/>
          <w:highlight w:val="none"/>
          <w:lang w:eastAsia="zh-CN"/>
        </w:rPr>
        <w:t>：</w:t>
      </w:r>
      <w:r>
        <w:rPr>
          <w:rFonts w:hint="eastAsia" w:ascii="仿宋" w:hAnsi="仿宋" w:eastAsia="仿宋" w:cs="仿宋"/>
          <w:bCs/>
          <w:kern w:val="0"/>
          <w:sz w:val="24"/>
          <w:szCs w:val="24"/>
          <w:highlight w:val="none"/>
          <w:u w:val="single"/>
        </w:rPr>
        <w:t xml:space="preserve"> </w:t>
      </w:r>
      <w:r>
        <w:rPr>
          <w:rFonts w:hint="eastAsia" w:ascii="仿宋" w:hAnsi="仿宋" w:eastAsia="仿宋" w:cs="仿宋"/>
          <w:bCs/>
          <w:kern w:val="0"/>
          <w:sz w:val="24"/>
          <w:szCs w:val="24"/>
          <w:highlight w:val="none"/>
          <w:u w:val="single"/>
          <w:lang w:eastAsia="zh-CN"/>
        </w:rPr>
        <w:t>（应明确分期</w:t>
      </w:r>
      <w:r>
        <w:rPr>
          <w:rFonts w:hint="eastAsia" w:ascii="仿宋" w:hAnsi="仿宋" w:eastAsia="仿宋" w:cs="仿宋"/>
          <w:bCs/>
          <w:kern w:val="0"/>
          <w:sz w:val="24"/>
          <w:szCs w:val="24"/>
          <w:highlight w:val="none"/>
          <w:u w:val="single"/>
          <w:lang w:val="en" w:eastAsia="zh-CN"/>
        </w:rPr>
        <w:t>/分项验收的工作安排</w:t>
      </w:r>
      <w:r>
        <w:rPr>
          <w:rFonts w:hint="eastAsia" w:ascii="仿宋" w:hAnsi="仿宋" w:eastAsia="仿宋" w:cs="仿宋"/>
          <w:bCs/>
          <w:kern w:val="0"/>
          <w:sz w:val="24"/>
          <w:szCs w:val="24"/>
          <w:highlight w:val="none"/>
          <w:u w:val="single"/>
          <w:lang w:eastAsia="zh-CN"/>
        </w:rPr>
        <w:t>）</w:t>
      </w:r>
      <w:r>
        <w:rPr>
          <w:rFonts w:hint="eastAsia" w:ascii="仿宋" w:hAnsi="仿宋" w:eastAsia="仿宋" w:cs="仿宋"/>
          <w:bCs/>
          <w:kern w:val="0"/>
          <w:sz w:val="24"/>
          <w:szCs w:val="24"/>
          <w:highlight w:val="none"/>
          <w:u w:val="single"/>
        </w:rPr>
        <w:t xml:space="preserve"> </w:t>
      </w:r>
      <w:r>
        <w:rPr>
          <w:rFonts w:hint="eastAsia" w:ascii="仿宋" w:hAnsi="仿宋" w:eastAsia="仿宋" w:cs="仿宋"/>
          <w:kern w:val="0"/>
          <w:sz w:val="24"/>
          <w:szCs w:val="20"/>
          <w:highlight w:val="none"/>
          <w:lang w:val="en-US" w:eastAsia="zh-CN"/>
        </w:rPr>
        <w:t xml:space="preserve"> </w:t>
      </w:r>
    </w:p>
    <w:p w14:paraId="67ACC470">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（4）履约验收程序：</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17062CB4">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（5）履约验收的内容：</w:t>
      </w:r>
      <w:r>
        <w:rPr>
          <w:rFonts w:hint="eastAsia" w:ascii="仿宋" w:hAnsi="仿宋" w:eastAsia="仿宋" w:cs="仿宋"/>
          <w:bCs/>
          <w:kern w:val="0"/>
          <w:sz w:val="24"/>
          <w:szCs w:val="24"/>
          <w:highlight w:val="none"/>
          <w:u w:val="single"/>
        </w:rPr>
        <w:t xml:space="preserve"> </w:t>
      </w:r>
      <w:r>
        <w:rPr>
          <w:rFonts w:hint="eastAsia" w:ascii="仿宋" w:hAnsi="仿宋" w:eastAsia="仿宋" w:cs="仿宋"/>
          <w:bCs/>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kern w:val="0"/>
          <w:sz w:val="24"/>
          <w:szCs w:val="20"/>
          <w:highlight w:val="none"/>
        </w:rPr>
        <w:t xml:space="preserve">                                      </w:t>
      </w:r>
    </w:p>
    <w:p w14:paraId="57D5E12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（6）履约验收标准：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default" w:ascii="宋体" w:hAnsi="宋体" w:eastAsia="宋体" w:cs="Times New Roman"/>
          <w:kern w:val="0"/>
          <w:sz w:val="34"/>
          <w:szCs w:val="21"/>
          <w:highlight w:val="none"/>
          <w:u w:val="single"/>
          <w:lang w:val="en-US"/>
        </w:rPr>
        <w:t xml:space="preserve">         </w:t>
      </w:r>
      <w:r>
        <w:rPr>
          <w:rFonts w:ascii="宋体" w:hAnsi="宋体" w:eastAsia="宋体" w:cs="Times New Roman"/>
          <w:kern w:val="0"/>
          <w:sz w:val="34"/>
          <w:szCs w:val="21"/>
          <w:highlight w:val="none"/>
          <w:u w:val="single"/>
        </w:rPr>
        <w:t xml:space="preserve"> </w:t>
      </w:r>
      <w:r>
        <w:rPr>
          <w:rFonts w:hint="eastAsia" w:ascii="仿宋" w:hAnsi="仿宋" w:eastAsia="仿宋" w:cs="仿宋"/>
          <w:kern w:val="0"/>
          <w:sz w:val="24"/>
          <w:szCs w:val="20"/>
          <w:highlight w:val="none"/>
        </w:rPr>
        <w:t xml:space="preserve">           </w:t>
      </w:r>
    </w:p>
    <w:p w14:paraId="2A2AFA3D">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lang w:eastAsia="zh-CN"/>
        </w:rPr>
        <w:t>）是否以采购活动中供应商提供的样品作为参考：</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14:paraId="695CC1D9">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（8）履约验收其他事项：</w:t>
      </w:r>
      <w:r>
        <w:rPr>
          <w:rFonts w:hint="eastAsia" w:ascii="仿宋" w:hAnsi="仿宋" w:eastAsia="仿宋" w:cs="仿宋"/>
          <w:bCs/>
          <w:kern w:val="0"/>
          <w:sz w:val="24"/>
          <w:szCs w:val="24"/>
          <w:highlight w:val="none"/>
          <w:u w:val="single"/>
        </w:rPr>
        <w:t xml:space="preserve">      （产权过户登记等）       </w:t>
      </w:r>
      <w:r>
        <w:rPr>
          <w:rFonts w:hint="eastAsia" w:ascii="仿宋" w:hAnsi="仿宋" w:eastAsia="仿宋" w:cs="仿宋"/>
          <w:kern w:val="0"/>
          <w:sz w:val="24"/>
          <w:szCs w:val="20"/>
          <w:highlight w:val="none"/>
        </w:rPr>
        <w:t xml:space="preserve">   </w:t>
      </w:r>
    </w:p>
    <w:p w14:paraId="625D2F02">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5.</w:t>
      </w:r>
      <w:r>
        <w:rPr>
          <w:rFonts w:hint="eastAsia" w:ascii="仿宋" w:hAnsi="仿宋" w:eastAsia="仿宋" w:cs="仿宋"/>
          <w:b/>
          <w:bCs/>
          <w:kern w:val="0"/>
          <w:sz w:val="24"/>
          <w:szCs w:val="20"/>
          <w:highlight w:val="none"/>
        </w:rPr>
        <w:t>组成合同的文件</w:t>
      </w:r>
    </w:p>
    <w:p w14:paraId="66434105">
      <w:pPr>
        <w:kinsoku/>
        <w:overflowPunct/>
        <w:topLinePunct w:val="0"/>
        <w:bidi w:val="0"/>
        <w:adjustRightInd/>
        <w:spacing w:beforeAutospacing="0" w:afterAutospacing="0" w:line="440" w:lineRule="exact"/>
        <w:ind w:left="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本协议书与下列文件一起构成合同文件，如下述文件之间有任何抵触、矛盾或歧义，应按以下顺序解释：</w:t>
      </w:r>
    </w:p>
    <w:p w14:paraId="5D053C3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政府采购</w:t>
      </w:r>
      <w:r>
        <w:rPr>
          <w:rFonts w:hint="eastAsia" w:ascii="仿宋" w:hAnsi="仿宋" w:eastAsia="仿宋" w:cs="仿宋"/>
          <w:kern w:val="0"/>
          <w:sz w:val="24"/>
          <w:szCs w:val="20"/>
          <w:highlight w:val="none"/>
        </w:rPr>
        <w:t>合同协议书及其变更、补充</w:t>
      </w:r>
      <w:r>
        <w:rPr>
          <w:rFonts w:hint="eastAsia" w:ascii="仿宋" w:hAnsi="仿宋" w:eastAsia="仿宋" w:cs="仿宋"/>
          <w:kern w:val="0"/>
          <w:sz w:val="24"/>
          <w:szCs w:val="20"/>
          <w:highlight w:val="none"/>
          <w:lang w:eastAsia="zh-CN"/>
        </w:rPr>
        <w:t>协议</w:t>
      </w:r>
    </w:p>
    <w:p w14:paraId="011F85E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）政府采购合同专用条款</w:t>
      </w:r>
    </w:p>
    <w:p w14:paraId="5FADDB5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）政府采购合同通用条款</w:t>
      </w:r>
    </w:p>
    <w:p w14:paraId="6FCBA40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）中标</w:t>
      </w:r>
      <w:r>
        <w:rPr>
          <w:rFonts w:hint="eastAsia" w:ascii="仿宋" w:hAnsi="仿宋" w:eastAsia="仿宋" w:cs="仿宋"/>
          <w:kern w:val="0"/>
          <w:sz w:val="24"/>
          <w:szCs w:val="20"/>
          <w:highlight w:val="none"/>
          <w:lang w:eastAsia="zh-CN"/>
        </w:rPr>
        <w:t>（成交）</w:t>
      </w:r>
      <w:r>
        <w:rPr>
          <w:rFonts w:hint="eastAsia" w:ascii="仿宋" w:hAnsi="仿宋" w:eastAsia="仿宋" w:cs="仿宋"/>
          <w:kern w:val="0"/>
          <w:sz w:val="24"/>
          <w:szCs w:val="20"/>
          <w:highlight w:val="none"/>
        </w:rPr>
        <w:t>通知书</w:t>
      </w:r>
    </w:p>
    <w:p w14:paraId="4F3CC88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）投标（响应）文件</w:t>
      </w:r>
    </w:p>
    <w:p w14:paraId="633833D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（6）采购文件</w:t>
      </w:r>
    </w:p>
    <w:p w14:paraId="6DC43ED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（7）有关技术文件，图纸</w:t>
      </w:r>
    </w:p>
    <w:p w14:paraId="24835DA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lang w:eastAsia="zh-CN"/>
        </w:rPr>
        <w:t>）国家法律、行政法规和规章制度规定或合同约定的作为合同组成部分的其他文件</w:t>
      </w:r>
    </w:p>
    <w:p w14:paraId="47F4361B">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6.</w:t>
      </w:r>
      <w:r>
        <w:rPr>
          <w:rFonts w:hint="eastAsia" w:ascii="仿宋" w:hAnsi="仿宋" w:eastAsia="仿宋" w:cs="仿宋"/>
          <w:b/>
          <w:bCs/>
          <w:kern w:val="0"/>
          <w:sz w:val="24"/>
          <w:szCs w:val="20"/>
          <w:highlight w:val="none"/>
        </w:rPr>
        <w:t>合同生效</w:t>
      </w:r>
    </w:p>
    <w:p w14:paraId="05709BBA">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本合同自</w:t>
      </w:r>
      <w:r>
        <w:rPr>
          <w:rFonts w:hint="eastAsia" w:ascii="仿宋" w:hAnsi="仿宋" w:eastAsia="仿宋" w:cs="仿宋"/>
          <w:bCs/>
          <w:kern w:val="0"/>
          <w:sz w:val="24"/>
          <w:szCs w:val="24"/>
          <w:highlight w:val="none"/>
          <w:u w:val="single"/>
        </w:rPr>
        <w:t xml:space="preserve">    </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生效。</w:t>
      </w:r>
    </w:p>
    <w:p w14:paraId="67F14EC2">
      <w:pPr>
        <w:kinsoku/>
        <w:overflowPunct/>
        <w:topLinePunct w:val="0"/>
        <w:bidi w:val="0"/>
        <w:adjustRightInd/>
        <w:spacing w:beforeAutospacing="0" w:afterAutospacing="0"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7.</w:t>
      </w:r>
      <w:r>
        <w:rPr>
          <w:rFonts w:hint="eastAsia" w:ascii="仿宋" w:hAnsi="仿宋" w:eastAsia="仿宋" w:cs="仿宋"/>
          <w:b/>
          <w:bCs/>
          <w:kern w:val="0"/>
          <w:sz w:val="24"/>
          <w:szCs w:val="20"/>
          <w:highlight w:val="none"/>
        </w:rPr>
        <w:t>合同份数</w:t>
      </w:r>
    </w:p>
    <w:p w14:paraId="7542038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本合同一式</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 xml:space="preserve">执 </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执</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份，均具有同等法律效力。</w:t>
      </w:r>
    </w:p>
    <w:p w14:paraId="3A5E15E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合同订立时间：</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年</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 xml:space="preserve"> 月</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日</w:t>
      </w:r>
    </w:p>
    <w:p w14:paraId="5638AAE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合同订立地点：</w:t>
      </w:r>
      <w:r>
        <w:rPr>
          <w:rFonts w:hint="default" w:ascii="仿宋" w:hAnsi="仿宋" w:eastAsia="仿宋" w:cs="仿宋"/>
          <w:bCs/>
          <w:kern w:val="0"/>
          <w:sz w:val="24"/>
          <w:szCs w:val="24"/>
          <w:highlight w:val="none"/>
          <w:u w:val="single"/>
          <w:lang w:val="en-US"/>
        </w:rPr>
        <w:t xml:space="preserve">                                  </w:t>
      </w:r>
      <w:r>
        <w:rPr>
          <w:rFonts w:hint="eastAsia" w:ascii="仿宋" w:hAnsi="仿宋" w:eastAsia="仿宋" w:cs="仿宋"/>
          <w:kern w:val="0"/>
          <w:sz w:val="24"/>
          <w:szCs w:val="20"/>
          <w:highlight w:val="none"/>
        </w:rPr>
        <w:t xml:space="preserve">      </w:t>
      </w:r>
    </w:p>
    <w:p w14:paraId="3C97D874">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附件：具体标</w:t>
      </w:r>
      <w:r>
        <w:rPr>
          <w:rFonts w:hint="eastAsia" w:ascii="仿宋" w:hAnsi="仿宋" w:eastAsia="仿宋" w:cs="仿宋"/>
          <w:kern w:val="0"/>
          <w:sz w:val="24"/>
          <w:szCs w:val="20"/>
          <w:highlight w:val="none"/>
          <w:lang w:eastAsia="zh-CN"/>
        </w:rPr>
        <w:t>的及其</w:t>
      </w:r>
      <w:r>
        <w:rPr>
          <w:rFonts w:hint="eastAsia" w:ascii="仿宋" w:hAnsi="仿宋" w:eastAsia="仿宋" w:cs="仿宋"/>
          <w:kern w:val="0"/>
          <w:sz w:val="24"/>
          <w:szCs w:val="20"/>
          <w:highlight w:val="none"/>
          <w:lang w:val="en-US" w:eastAsia="zh-CN"/>
        </w:rPr>
        <w:t>技术要求和商务要求</w:t>
      </w:r>
      <w:r>
        <w:rPr>
          <w:rFonts w:hint="eastAsia" w:ascii="仿宋" w:hAnsi="仿宋" w:eastAsia="仿宋" w:cs="仿宋"/>
          <w:kern w:val="0"/>
          <w:sz w:val="24"/>
          <w:szCs w:val="20"/>
          <w:highlight w:val="none"/>
        </w:rPr>
        <w:t>、联合协议、分包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协议等。</w:t>
      </w:r>
    </w:p>
    <w:p w14:paraId="1E54BAF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p w14:paraId="24523F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
        </w:rPr>
        <w:t xml:space="preserve">   </w:t>
      </w:r>
    </w:p>
    <w:p w14:paraId="6A80BD9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393A78E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4D775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143EF48D">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rPr>
              <w:t>甲方（采购人</w:t>
            </w:r>
            <w:r>
              <w:rPr>
                <w:rFonts w:hint="eastAsia" w:ascii="仿宋" w:hAnsi="仿宋" w:eastAsia="仿宋" w:cs="仿宋"/>
                <w:kern w:val="0"/>
                <w:sz w:val="21"/>
                <w:szCs w:val="21"/>
                <w:highlight w:val="none"/>
                <w:lang w:eastAsia="zh-CN"/>
              </w:rPr>
              <w:t>、受采购人委托签订合同的</w:t>
            </w:r>
          </w:p>
          <w:p w14:paraId="20E6AFBF">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仿宋" w:hAnsi="仿宋" w:eastAsia="仿宋" w:cs="仿宋"/>
                <w:kern w:val="0"/>
                <w:sz w:val="24"/>
                <w:szCs w:val="20"/>
                <w:highlight w:val="none"/>
              </w:rPr>
            </w:pPr>
            <w:r>
              <w:rPr>
                <w:rFonts w:hint="eastAsia" w:ascii="仿宋" w:hAnsi="仿宋" w:eastAsia="仿宋" w:cs="仿宋"/>
                <w:kern w:val="0"/>
                <w:sz w:val="21"/>
                <w:szCs w:val="21"/>
                <w:highlight w:val="none"/>
                <w:lang w:eastAsia="zh-CN"/>
              </w:rPr>
              <w:t>单位</w:t>
            </w:r>
            <w:r>
              <w:rPr>
                <w:rFonts w:hint="eastAsia" w:ascii="仿宋" w:hAnsi="仿宋" w:eastAsia="仿宋" w:cs="仿宋"/>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5AD66E09">
            <w:pPr>
              <w:kinsoku/>
              <w:overflowPunct/>
              <w:topLinePunct w:val="0"/>
              <w:bidi w:val="0"/>
              <w:adjustRightInd/>
              <w:spacing w:beforeAutospacing="0" w:afterAutospacing="0" w:line="440" w:lineRule="exact"/>
              <w:ind w:left="-420" w:leftChars="-200" w:right="-420" w:rightChars="-200" w:firstLine="1680" w:firstLineChars="7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乙方（供应商）</w:t>
            </w:r>
          </w:p>
        </w:tc>
      </w:tr>
      <w:tr w14:paraId="53601A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58613DA">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3B4B63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w:t>
            </w:r>
            <w:r>
              <w:rPr>
                <w:rFonts w:hint="eastAsia" w:ascii="仿宋" w:hAnsi="仿宋" w:eastAsia="仿宋" w:cs="仿宋"/>
                <w:kern w:val="0"/>
                <w:sz w:val="24"/>
                <w:szCs w:val="20"/>
                <w:highlight w:val="none"/>
                <w:lang w:eastAsia="zh-CN"/>
              </w:rPr>
              <w:t>或合同章</w:t>
            </w:r>
            <w:r>
              <w:rPr>
                <w:rFonts w:hint="eastAsia" w:ascii="仿宋" w:hAnsi="仿宋" w:eastAsia="仿宋" w:cs="仿宋"/>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C39ECD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58CB792">
            <w:pPr>
              <w:kinsoku/>
              <w:overflowPunct/>
              <w:topLinePunct w:val="0"/>
              <w:bidi w:val="0"/>
              <w:adjustRightInd/>
              <w:spacing w:beforeAutospacing="0" w:afterAutospacing="0" w:line="440" w:lineRule="exact"/>
              <w:ind w:left="0" w:leftChars="0"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14:paraId="7FDABD2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w:t>
            </w:r>
            <w:r>
              <w:rPr>
                <w:rFonts w:hint="eastAsia" w:ascii="仿宋" w:hAnsi="仿宋" w:eastAsia="仿宋" w:cs="仿宋"/>
                <w:kern w:val="0"/>
                <w:sz w:val="24"/>
                <w:szCs w:val="20"/>
                <w:highlight w:val="none"/>
                <w:lang w:eastAsia="zh-CN"/>
              </w:rPr>
              <w:t>或合同章</w:t>
            </w:r>
            <w:r>
              <w:rPr>
                <w:rFonts w:hint="eastAsia" w:ascii="仿宋" w:hAnsi="仿宋" w:eastAsia="仿宋" w:cs="仿宋"/>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7481A95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0BA4A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2AD715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w:t>
            </w:r>
          </w:p>
          <w:p w14:paraId="7954825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或其委托代理人</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7A66EFD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532C6B9B">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法定代表人或其</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委</w:t>
            </w:r>
            <w:r>
              <w:rPr>
                <w:rFonts w:hint="default" w:ascii="仿宋" w:hAnsi="仿宋" w:eastAsia="仿宋" w:cs="仿宋"/>
                <w:kern w:val="0"/>
                <w:sz w:val="24"/>
                <w:szCs w:val="20"/>
                <w:highlight w:val="none"/>
                <w:lang w:val="en-US"/>
              </w:rPr>
              <w:t xml:space="preserve"> </w:t>
            </w:r>
            <w:r>
              <w:rPr>
                <w:rFonts w:hint="eastAsia" w:ascii="仿宋" w:hAnsi="仿宋" w:eastAsia="仿宋" w:cs="仿宋"/>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4DE208A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36A8F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63DD44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39FFD6A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8DAE46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1792335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031B0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59CFD7E">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住</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E0B0677">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498D936">
            <w:pPr>
              <w:kinsoku/>
              <w:overflowPunct/>
              <w:topLinePunct w:val="0"/>
              <w:bidi w:val="0"/>
              <w:adjustRightInd/>
              <w:spacing w:beforeAutospacing="0" w:afterAutospacing="0" w:line="440" w:lineRule="exact"/>
              <w:ind w:left="-420" w:leftChars="-200" w:right="-420" w:rightChars="-200" w:firstLine="960" w:firstLineChars="4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住</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5B411E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EE5B8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9927627">
            <w:pPr>
              <w:kinsoku/>
              <w:overflowPunct/>
              <w:topLinePunct w:val="0"/>
              <w:bidi w:val="0"/>
              <w:adjustRightInd/>
              <w:spacing w:beforeAutospacing="0" w:afterAutospacing="0" w:line="440" w:lineRule="exact"/>
              <w:ind w:left="0" w:leftChars="0" w:right="-420" w:rightChars="-200" w:firstLine="480" w:firstLineChars="2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C719585">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5DEA09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341413F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20F22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587AB93">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E0736A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7C1BEC3">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7660FD5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D6C63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7D8A8D2">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66AE62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53C8D4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26E6980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32BAA4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089A2F">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60113C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D22E8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7E495DE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B65AE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E9D948D">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C7ACFE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35F2E22">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5B94EC0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B500C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048B0A">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9D30FA8">
            <w:pPr>
              <w:kinsoku/>
              <w:overflowPunct/>
              <w:topLinePunct w:val="0"/>
              <w:bidi w:val="0"/>
              <w:adjustRightInd/>
              <w:spacing w:beforeAutospacing="0" w:afterAutospacing="0" w:line="440" w:lineRule="exact"/>
              <w:ind w:left="-420" w:leftChars="-200" w:right="-420" w:rightChars="-200" w:firstLine="480" w:firstLineChars="200"/>
              <w:rPr>
                <w:rFonts w:hint="default" w:ascii="仿宋" w:hAnsi="仿宋" w:eastAsia="仿宋" w:cs="仿宋"/>
                <w:kern w:val="0"/>
                <w:sz w:val="24"/>
                <w:szCs w:val="20"/>
                <w:highlight w:val="none"/>
                <w:lang w:val="en-US"/>
              </w:rPr>
            </w:pPr>
            <w:r>
              <w:rPr>
                <w:rFonts w:hint="default" w:ascii="仿宋" w:hAnsi="仿宋" w:eastAsia="仿宋" w:cs="仿宋"/>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72D0503">
            <w:pPr>
              <w:kinsoku/>
              <w:overflowPunct/>
              <w:topLinePunct w:val="0"/>
              <w:bidi w:val="0"/>
              <w:adjustRightInd/>
              <w:spacing w:beforeAutospacing="0" w:afterAutospacing="0" w:line="440" w:lineRule="exact"/>
              <w:ind w:left="480" w:leftChars="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6F6D517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72966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C2BE8A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D6F9A77">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C5EB86">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2F777F7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78787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B54EC1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B844E1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1B7B367">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2515BD7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2F934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BFD6EF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EF427C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556116C">
            <w:pPr>
              <w:kinsoku/>
              <w:overflowPunct/>
              <w:topLinePunct w:val="0"/>
              <w:bidi w:val="0"/>
              <w:adjustRightInd/>
              <w:spacing w:beforeAutospacing="0" w:afterAutospacing="0"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2EAB5CA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8BB24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13FC095">
            <w:pPr>
              <w:kinsoku/>
              <w:overflowPunct/>
              <w:topLinePunct w:val="0"/>
              <w:bidi w:val="0"/>
              <w:adjustRightInd/>
              <w:spacing w:beforeAutospacing="0" w:afterAutospacing="0"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注：涉及联合体或其他合同主体的信息应按上表格式加列。</w:t>
            </w:r>
          </w:p>
        </w:tc>
      </w:tr>
    </w:tbl>
    <w:p w14:paraId="3635EAA6">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仿宋" w:hAnsi="仿宋" w:eastAsia="仿宋" w:cs="仿宋"/>
          <w:b/>
          <w:bCs/>
          <w:kern w:val="0"/>
          <w:sz w:val="24"/>
          <w:szCs w:val="20"/>
          <w:highlight w:val="none"/>
        </w:rPr>
      </w:pPr>
      <w:r>
        <w:rPr>
          <w:rFonts w:hint="eastAsia" w:ascii="仿宋" w:hAnsi="仿宋" w:eastAsia="仿宋" w:cs="仿宋"/>
          <w:kern w:val="0"/>
          <w:sz w:val="24"/>
          <w:szCs w:val="20"/>
          <w:highlight w:val="none"/>
        </w:rPr>
        <w:br w:type="page"/>
      </w:r>
      <w:bookmarkStart w:id="92" w:name="_Toc27624"/>
      <w:r>
        <w:rPr>
          <w:rFonts w:hint="eastAsia" w:ascii="仿宋" w:hAnsi="仿宋" w:eastAsia="仿宋" w:cs="仿宋"/>
          <w:b/>
          <w:bCs/>
          <w:kern w:val="0"/>
          <w:sz w:val="24"/>
          <w:szCs w:val="20"/>
          <w:highlight w:val="none"/>
        </w:rPr>
        <w:t>政府采购合同通用条款</w:t>
      </w:r>
      <w:bookmarkEnd w:id="92"/>
    </w:p>
    <w:p w14:paraId="6550F943">
      <w:pPr>
        <w:numPr>
          <w:ilvl w:val="-1"/>
          <w:numId w:val="0"/>
        </w:numPr>
        <w:kinsoku/>
        <w:overflowPunct/>
        <w:topLinePunct w:val="0"/>
        <w:bidi w:val="0"/>
        <w:adjustRightInd/>
        <w:spacing w:beforeAutospacing="0" w:afterAutospacing="0" w:line="440" w:lineRule="exact"/>
        <w:ind w:left="-200" w:leftChars="0" w:right="-420" w:rightChars="-200" w:firstLine="482" w:firstLineChars="200"/>
        <w:jc w:val="both"/>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1.定义</w:t>
      </w:r>
    </w:p>
    <w:p w14:paraId="0235BCF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1.1合同当事人</w:t>
      </w:r>
    </w:p>
    <w:p w14:paraId="4BD6F92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（1）采购人（以下称甲方）是指使用财政性资金，通过政府采购方式向供应商购买货物</w:t>
      </w:r>
      <w:r>
        <w:rPr>
          <w:rFonts w:hint="eastAsia" w:ascii="仿宋" w:hAnsi="仿宋" w:eastAsia="仿宋" w:cs="仿宋"/>
          <w:kern w:val="0"/>
          <w:sz w:val="24"/>
          <w:szCs w:val="20"/>
          <w:highlight w:val="none"/>
          <w:lang w:val="en-US" w:eastAsia="zh-CN"/>
        </w:rPr>
        <w:t>及其相关服务的</w:t>
      </w:r>
      <w:r>
        <w:rPr>
          <w:rFonts w:hint="eastAsia" w:ascii="仿宋" w:hAnsi="仿宋" w:eastAsia="仿宋" w:cs="仿宋"/>
          <w:kern w:val="0"/>
          <w:sz w:val="24"/>
          <w:szCs w:val="20"/>
          <w:highlight w:val="none"/>
        </w:rPr>
        <w:t>国家机关、事业单位、团体组织。</w:t>
      </w:r>
    </w:p>
    <w:p w14:paraId="12D31C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（2）供应商（以下称</w:t>
      </w:r>
      <w:r>
        <w:rPr>
          <w:rFonts w:hint="eastAsia" w:ascii="仿宋" w:hAnsi="仿宋" w:eastAsia="仿宋" w:cs="仿宋"/>
          <w:kern w:val="0"/>
          <w:sz w:val="24"/>
          <w:szCs w:val="20"/>
          <w:highlight w:val="none"/>
          <w:lang w:eastAsia="zh-CN"/>
        </w:rPr>
        <w:t>乙</w:t>
      </w:r>
      <w:r>
        <w:rPr>
          <w:rFonts w:hint="eastAsia" w:ascii="仿宋" w:hAnsi="仿宋" w:eastAsia="仿宋" w:cs="仿宋"/>
          <w:kern w:val="0"/>
          <w:sz w:val="24"/>
          <w:szCs w:val="20"/>
          <w:highlight w:val="none"/>
        </w:rPr>
        <w:t>方）是指参加政府采购活动并且中标（成交），向采购人提供</w:t>
      </w:r>
      <w:r>
        <w:rPr>
          <w:rFonts w:hint="eastAsia" w:ascii="仿宋" w:hAnsi="仿宋" w:eastAsia="仿宋" w:cs="仿宋"/>
          <w:kern w:val="0"/>
          <w:sz w:val="24"/>
          <w:szCs w:val="20"/>
          <w:highlight w:val="none"/>
          <w:lang w:val="en-US" w:eastAsia="zh-CN"/>
        </w:rPr>
        <w:t>合同约定的货物及其相关服务的法人、非法人组织或者自然人</w:t>
      </w:r>
      <w:r>
        <w:rPr>
          <w:rFonts w:hint="eastAsia" w:ascii="仿宋" w:hAnsi="仿宋" w:eastAsia="仿宋" w:cs="仿宋"/>
          <w:kern w:val="0"/>
          <w:sz w:val="24"/>
          <w:szCs w:val="20"/>
          <w:highlight w:val="none"/>
        </w:rPr>
        <w:t>。</w:t>
      </w:r>
    </w:p>
    <w:p w14:paraId="4D5A1087">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（3）其他合同主体是指除采购人和供应商以外，依法参与合同缔结或履行，享有权利、承担义务的合同当事人。</w:t>
      </w:r>
    </w:p>
    <w:p w14:paraId="047BE01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1.2本合同下列术语应解释为：</w:t>
      </w:r>
    </w:p>
    <w:p w14:paraId="77FCCFC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（1）“合同”系指合同当事人意思表示达成一致的任何协议，包括签署的</w:t>
      </w:r>
      <w:r>
        <w:rPr>
          <w:rFonts w:hint="eastAsia" w:ascii="仿宋" w:hAnsi="仿宋" w:eastAsia="仿宋" w:cs="仿宋"/>
          <w:kern w:val="0"/>
          <w:sz w:val="24"/>
          <w:szCs w:val="20"/>
          <w:highlight w:val="none"/>
          <w:lang w:eastAsia="zh-CN"/>
        </w:rPr>
        <w:t>政府采购</w:t>
      </w:r>
      <w:r>
        <w:rPr>
          <w:rFonts w:hint="eastAsia" w:ascii="仿宋" w:hAnsi="仿宋" w:eastAsia="仿宋" w:cs="仿宋"/>
          <w:kern w:val="0"/>
          <w:sz w:val="24"/>
          <w:szCs w:val="20"/>
          <w:highlight w:val="none"/>
        </w:rPr>
        <w:t>合同协议书及其变更、补充</w:t>
      </w:r>
      <w:r>
        <w:rPr>
          <w:rFonts w:hint="eastAsia" w:ascii="仿宋" w:hAnsi="仿宋" w:eastAsia="仿宋" w:cs="仿宋"/>
          <w:kern w:val="0"/>
          <w:sz w:val="24"/>
          <w:szCs w:val="20"/>
          <w:highlight w:val="none"/>
          <w:lang w:eastAsia="zh-CN"/>
        </w:rPr>
        <w:t>协议，</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政府采购合同通用条款</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中标</w:t>
      </w:r>
      <w:r>
        <w:rPr>
          <w:rFonts w:hint="eastAsia" w:ascii="仿宋" w:hAnsi="仿宋" w:eastAsia="仿宋" w:cs="仿宋"/>
          <w:kern w:val="0"/>
          <w:sz w:val="24"/>
          <w:szCs w:val="20"/>
          <w:highlight w:val="none"/>
          <w:lang w:eastAsia="zh-CN"/>
        </w:rPr>
        <w:t>（成交）</w:t>
      </w:r>
      <w:r>
        <w:rPr>
          <w:rFonts w:hint="eastAsia" w:ascii="仿宋" w:hAnsi="仿宋" w:eastAsia="仿宋" w:cs="仿宋"/>
          <w:kern w:val="0"/>
          <w:sz w:val="24"/>
          <w:szCs w:val="20"/>
          <w:highlight w:val="none"/>
        </w:rPr>
        <w:t>通知书</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投标（响应）文件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采购文件</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有关技术文件</w:t>
      </w:r>
      <w:r>
        <w:rPr>
          <w:rFonts w:hint="eastAsia" w:ascii="仿宋" w:hAnsi="仿宋" w:eastAsia="仿宋" w:cs="仿宋"/>
          <w:kern w:val="0"/>
          <w:sz w:val="24"/>
          <w:szCs w:val="20"/>
          <w:highlight w:val="none"/>
          <w:lang w:eastAsia="zh-CN"/>
        </w:rPr>
        <w:t>和</w:t>
      </w:r>
      <w:r>
        <w:rPr>
          <w:rFonts w:hint="eastAsia" w:ascii="仿宋" w:hAnsi="仿宋" w:eastAsia="仿宋" w:cs="仿宋"/>
          <w:kern w:val="0"/>
          <w:sz w:val="24"/>
          <w:szCs w:val="20"/>
          <w:highlight w:val="none"/>
        </w:rPr>
        <w:t>图纸</w:t>
      </w:r>
      <w:r>
        <w:rPr>
          <w:rFonts w:hint="eastAsia" w:ascii="仿宋" w:hAnsi="仿宋" w:eastAsia="仿宋" w:cs="仿宋"/>
          <w:kern w:val="0"/>
          <w:sz w:val="24"/>
          <w:szCs w:val="20"/>
          <w:highlight w:val="none"/>
          <w:lang w:eastAsia="zh-CN"/>
        </w:rPr>
        <w:t>，以及国家法律、行政法规和规章制度规定或合同约定的作为合同组成部分的其他文件</w:t>
      </w:r>
      <w:r>
        <w:rPr>
          <w:rFonts w:hint="eastAsia" w:ascii="仿宋" w:hAnsi="仿宋" w:eastAsia="仿宋" w:cs="仿宋"/>
          <w:kern w:val="0"/>
          <w:sz w:val="24"/>
          <w:szCs w:val="20"/>
          <w:highlight w:val="none"/>
        </w:rPr>
        <w:t>。</w:t>
      </w:r>
    </w:p>
    <w:p w14:paraId="20B9562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）“合同价</w:t>
      </w:r>
      <w:r>
        <w:rPr>
          <w:rFonts w:hint="eastAsia" w:ascii="仿宋" w:hAnsi="仿宋" w:eastAsia="仿宋" w:cs="仿宋"/>
          <w:kern w:val="0"/>
          <w:sz w:val="24"/>
          <w:szCs w:val="20"/>
          <w:highlight w:val="none"/>
          <w:lang w:val="en-US" w:eastAsia="zh-CN"/>
        </w:rPr>
        <w:t>款</w:t>
      </w:r>
      <w:r>
        <w:rPr>
          <w:rFonts w:hint="eastAsia" w:ascii="仿宋" w:hAnsi="仿宋" w:eastAsia="仿宋" w:cs="仿宋"/>
          <w:kern w:val="0"/>
          <w:sz w:val="24"/>
          <w:szCs w:val="20"/>
          <w:highlight w:val="none"/>
        </w:rPr>
        <w:t>”系指根据本合同规定乙方在全面履行合同义务后甲方应支付给乙方的价款。</w:t>
      </w:r>
    </w:p>
    <w:p w14:paraId="5B29023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技术资料和材料</w:t>
      </w:r>
      <w:r>
        <w:rPr>
          <w:rFonts w:hint="eastAsia" w:ascii="仿宋" w:hAnsi="仿宋" w:eastAsia="仿宋" w:cs="仿宋"/>
          <w:kern w:val="0"/>
          <w:sz w:val="24"/>
          <w:szCs w:val="20"/>
          <w:highlight w:val="none"/>
          <w:lang w:eastAsia="zh-CN"/>
        </w:rPr>
        <w:t>等</w:t>
      </w:r>
      <w:r>
        <w:rPr>
          <w:rFonts w:hint="eastAsia" w:ascii="仿宋" w:hAnsi="仿宋" w:eastAsia="仿宋" w:cs="仿宋"/>
          <w:kern w:val="0"/>
          <w:sz w:val="24"/>
          <w:szCs w:val="20"/>
          <w:highlight w:val="none"/>
        </w:rPr>
        <w:t>。</w:t>
      </w:r>
    </w:p>
    <w:p w14:paraId="11F53F0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相关</w:t>
      </w:r>
      <w:r>
        <w:rPr>
          <w:rFonts w:hint="eastAsia" w:ascii="仿宋" w:hAnsi="仿宋" w:eastAsia="仿宋" w:cs="仿宋"/>
          <w:kern w:val="0"/>
          <w:sz w:val="24"/>
          <w:szCs w:val="20"/>
          <w:highlight w:val="none"/>
        </w:rPr>
        <w:t>服务”系指根据合同规定，乙方应提供的</w:t>
      </w:r>
      <w:r>
        <w:rPr>
          <w:rFonts w:hint="eastAsia" w:ascii="仿宋" w:hAnsi="仿宋" w:eastAsia="仿宋" w:cs="仿宋"/>
          <w:kern w:val="0"/>
          <w:sz w:val="24"/>
          <w:szCs w:val="20"/>
          <w:highlight w:val="none"/>
          <w:lang w:val="en-US" w:eastAsia="zh-CN"/>
        </w:rPr>
        <w:t>与货物有关的</w:t>
      </w:r>
      <w:r>
        <w:rPr>
          <w:rFonts w:hint="eastAsia" w:ascii="仿宋" w:hAnsi="仿宋" w:eastAsia="仿宋" w:cs="仿宋"/>
          <w:kern w:val="0"/>
          <w:sz w:val="24"/>
          <w:szCs w:val="20"/>
          <w:highlight w:val="none"/>
        </w:rPr>
        <w:t>技术、管理和</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服务，包括但不限于：管理和质量保证、运输、保险、检验、现场准备、安装、集成、调试、培训、维修、</w:t>
      </w:r>
      <w:r>
        <w:rPr>
          <w:rFonts w:hint="eastAsia" w:ascii="仿宋" w:hAnsi="仿宋" w:eastAsia="仿宋" w:cs="仿宋"/>
          <w:kern w:val="0"/>
          <w:sz w:val="24"/>
          <w:szCs w:val="20"/>
          <w:highlight w:val="none"/>
          <w:lang w:eastAsia="zh-CN"/>
        </w:rPr>
        <w:t>废弃处置、</w:t>
      </w:r>
      <w:r>
        <w:rPr>
          <w:rFonts w:hint="eastAsia" w:ascii="仿宋" w:hAnsi="仿宋" w:eastAsia="仿宋" w:cs="仿宋"/>
          <w:kern w:val="0"/>
          <w:sz w:val="24"/>
          <w:szCs w:val="20"/>
          <w:highlight w:val="none"/>
        </w:rPr>
        <w:t>技术支持等以及合同中规定乙方应承担的</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义务。</w:t>
      </w:r>
    </w:p>
    <w:p w14:paraId="3C2BEFA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）“分包”系指中标</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成交</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供应商按采购文件、投标（响应）文件的规定，根据分包意向协议，将中标</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成交</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项目中的部分履约内容，分给具有相应资质条件的供应商履行合同的行为。</w:t>
      </w:r>
    </w:p>
    <w:p w14:paraId="168B684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）“联合体”系指</w:t>
      </w:r>
      <w:r>
        <w:rPr>
          <w:rFonts w:hint="eastAsia" w:ascii="仿宋" w:hAnsi="仿宋" w:eastAsia="仿宋" w:cs="仿宋"/>
          <w:kern w:val="0"/>
          <w:sz w:val="24"/>
          <w:szCs w:val="20"/>
          <w:highlight w:val="none"/>
          <w:lang w:eastAsia="zh-CN"/>
        </w:rPr>
        <w:t>由</w:t>
      </w:r>
      <w:r>
        <w:rPr>
          <w:rFonts w:hint="eastAsia" w:ascii="仿宋" w:hAnsi="仿宋" w:eastAsia="仿宋" w:cs="仿宋"/>
          <w:kern w:val="0"/>
          <w:sz w:val="24"/>
          <w:szCs w:val="20"/>
          <w:highlight w:val="none"/>
        </w:rPr>
        <w:t>两个以上的自然人、法人或者</w:t>
      </w:r>
      <w:r>
        <w:rPr>
          <w:rFonts w:hint="eastAsia" w:ascii="仿宋" w:hAnsi="仿宋" w:eastAsia="仿宋" w:cs="仿宋"/>
          <w:kern w:val="0"/>
          <w:sz w:val="24"/>
          <w:szCs w:val="20"/>
          <w:highlight w:val="none"/>
          <w:lang w:val="en-US" w:eastAsia="zh-CN"/>
        </w:rPr>
        <w:t>非法人</w:t>
      </w:r>
      <w:r>
        <w:rPr>
          <w:rFonts w:hint="eastAsia" w:ascii="仿宋" w:hAnsi="仿宋" w:eastAsia="仿宋" w:cs="仿宋"/>
          <w:kern w:val="0"/>
          <w:sz w:val="24"/>
          <w:szCs w:val="20"/>
          <w:highlight w:val="none"/>
        </w:rPr>
        <w:t>组织组成，</w:t>
      </w:r>
      <w:r>
        <w:rPr>
          <w:rFonts w:hint="eastAsia" w:ascii="仿宋" w:hAnsi="仿宋" w:eastAsia="仿宋" w:cs="仿宋"/>
          <w:kern w:val="0"/>
          <w:sz w:val="24"/>
          <w:szCs w:val="20"/>
          <w:highlight w:val="none"/>
          <w:lang w:eastAsia="zh-CN"/>
        </w:rPr>
        <w:t>以一个供应商的身份共同参加政府采购的主体。</w:t>
      </w:r>
      <w:r>
        <w:rPr>
          <w:rFonts w:hint="eastAsia" w:ascii="仿宋" w:hAnsi="仿宋" w:eastAsia="仿宋" w:cs="仿宋"/>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承担连带责任。联合体具体要求见【政府采购合同专用条款】。</w:t>
      </w:r>
    </w:p>
    <w:p w14:paraId="7449552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）其他术语解释，见【政府采购合同专用条款】。</w:t>
      </w:r>
    </w:p>
    <w:p w14:paraId="729CD70B">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rPr>
        <w:t>2.</w:t>
      </w:r>
      <w:r>
        <w:rPr>
          <w:rFonts w:hint="eastAsia" w:ascii="仿宋" w:hAnsi="仿宋" w:eastAsia="仿宋" w:cs="仿宋"/>
          <w:b/>
          <w:bCs/>
          <w:kern w:val="0"/>
          <w:sz w:val="24"/>
          <w:szCs w:val="20"/>
          <w:highlight w:val="none"/>
        </w:rPr>
        <w:t>合同标的及金额</w:t>
      </w:r>
    </w:p>
    <w:p w14:paraId="5582FFB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2</w:t>
      </w:r>
      <w:r>
        <w:rPr>
          <w:rFonts w:hint="eastAsia" w:ascii="仿宋" w:hAnsi="仿宋" w:eastAsia="仿宋" w:cs="仿宋"/>
          <w:kern w:val="0"/>
          <w:sz w:val="24"/>
          <w:szCs w:val="20"/>
          <w:highlight w:val="none"/>
        </w:rPr>
        <w:t>.1 合同标的及金额应与中标（成交）结果一致。乙方为履行本合同而发生的所有费用均应包含在合同</w:t>
      </w:r>
      <w:r>
        <w:rPr>
          <w:rFonts w:hint="eastAsia" w:ascii="仿宋" w:hAnsi="仿宋" w:eastAsia="仿宋" w:cs="仿宋"/>
          <w:kern w:val="0"/>
          <w:sz w:val="24"/>
          <w:szCs w:val="20"/>
          <w:highlight w:val="none"/>
          <w:lang w:eastAsia="zh-CN"/>
        </w:rPr>
        <w:t>价款</w:t>
      </w:r>
      <w:r>
        <w:rPr>
          <w:rFonts w:hint="eastAsia" w:ascii="仿宋" w:hAnsi="仿宋" w:eastAsia="仿宋" w:cs="仿宋"/>
          <w:kern w:val="0"/>
          <w:sz w:val="24"/>
          <w:szCs w:val="20"/>
          <w:highlight w:val="none"/>
        </w:rPr>
        <w:t>中，甲方不再另行支付</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任何费用。</w:t>
      </w:r>
    </w:p>
    <w:p w14:paraId="28AFC67F">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3</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履行合同的时间、地点和方式</w:t>
      </w:r>
    </w:p>
    <w:p w14:paraId="4B189B5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.1 乙方应当在约定的时间、地点</w:t>
      </w:r>
      <w:r>
        <w:rPr>
          <w:rFonts w:hint="eastAsia" w:ascii="仿宋" w:hAnsi="仿宋" w:eastAsia="仿宋" w:cs="仿宋"/>
          <w:kern w:val="0"/>
          <w:sz w:val="24"/>
          <w:szCs w:val="20"/>
          <w:highlight w:val="none"/>
          <w:lang w:eastAsia="zh-CN"/>
        </w:rPr>
        <w:t>，按照约定</w:t>
      </w:r>
      <w:r>
        <w:rPr>
          <w:rFonts w:hint="eastAsia" w:ascii="仿宋" w:hAnsi="仿宋" w:eastAsia="仿宋" w:cs="仿宋"/>
          <w:kern w:val="0"/>
          <w:sz w:val="24"/>
          <w:szCs w:val="20"/>
          <w:highlight w:val="none"/>
        </w:rPr>
        <w:t>方式履行合同。</w:t>
      </w:r>
    </w:p>
    <w:p w14:paraId="28B77C1A">
      <w:pPr>
        <w:numPr>
          <w:ilvl w:val="0"/>
          <w:numId w:val="0"/>
        </w:numPr>
        <w:kinsoku/>
        <w:overflowPunct/>
        <w:topLinePunct w:val="0"/>
        <w:bidi w:val="0"/>
        <w:adjustRightInd/>
        <w:spacing w:beforeAutospacing="0" w:afterAutospacing="0" w:line="440" w:lineRule="exact"/>
        <w:ind w:left="-420" w:leftChars="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4</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甲方的权利和义务</w:t>
      </w:r>
    </w:p>
    <w:p w14:paraId="69CB7DCD">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.1 签署合同后，甲方</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确定</w:t>
      </w:r>
      <w:r>
        <w:rPr>
          <w:rFonts w:hint="eastAsia" w:ascii="仿宋" w:hAnsi="仿宋" w:eastAsia="仿宋" w:cs="仿宋"/>
          <w:kern w:val="0"/>
          <w:sz w:val="24"/>
          <w:szCs w:val="20"/>
          <w:highlight w:val="none"/>
          <w:lang w:val="en-US" w:eastAsia="zh-CN"/>
        </w:rPr>
        <w:t>项目负责人（或项目联系人）</w:t>
      </w:r>
      <w:r>
        <w:rPr>
          <w:rFonts w:hint="eastAsia" w:ascii="仿宋" w:hAnsi="仿宋" w:eastAsia="仿宋" w:cs="仿宋"/>
          <w:kern w:val="0"/>
          <w:sz w:val="24"/>
          <w:szCs w:val="20"/>
          <w:highlight w:val="none"/>
        </w:rPr>
        <w:t>，负责与本合同有关的事务。甲方有权对乙方的履约行为进行检查，并及时确认乙方提交的事项。甲方应当配合乙方完成相关项目实施工作。</w:t>
      </w:r>
    </w:p>
    <w:p w14:paraId="2E5FAF4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6F6EAC7B">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.3 甲方有权要求乙方对缺陷部分予以修复，并按合同约定享有货物保修及其他合同约定的权利。</w:t>
      </w:r>
    </w:p>
    <w:p w14:paraId="6CD73B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4.4 甲方应当按照合同约定及时对交付的货物进行验收，</w:t>
      </w:r>
      <w:r>
        <w:rPr>
          <w:rFonts w:hint="eastAsia" w:ascii="仿宋" w:hAnsi="仿宋" w:eastAsia="仿宋" w:cs="仿宋"/>
          <w:kern w:val="0"/>
          <w:sz w:val="24"/>
          <w:szCs w:val="20"/>
          <w:highlight w:val="none"/>
          <w:lang w:eastAsia="zh-CN"/>
        </w:rPr>
        <w:t>未</w:t>
      </w:r>
      <w:r>
        <w:rPr>
          <w:rFonts w:hint="eastAsia" w:ascii="仿宋" w:hAnsi="仿宋" w:eastAsia="仿宋" w:cs="仿宋"/>
          <w:kern w:val="0"/>
          <w:sz w:val="24"/>
          <w:szCs w:val="20"/>
          <w:highlight w:val="none"/>
          <w:lang w:val="en-US" w:eastAsia="zh-CN"/>
        </w:rPr>
        <w:t>在</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约定的期限内对乙方履约提出任何异议或者向乙方作出任何说明的，</w:t>
      </w:r>
      <w:r>
        <w:rPr>
          <w:rFonts w:hint="eastAsia" w:ascii="仿宋" w:hAnsi="仿宋" w:eastAsia="仿宋" w:cs="仿宋"/>
          <w:kern w:val="0"/>
          <w:sz w:val="24"/>
          <w:szCs w:val="20"/>
          <w:highlight w:val="none"/>
          <w:lang w:val="en-US" w:eastAsia="zh-CN"/>
        </w:rPr>
        <w:t>视为验收通过。</w:t>
      </w:r>
    </w:p>
    <w:p w14:paraId="64089871">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 xml:space="preserve"> 甲方应当根据合同约定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时向乙方支付</w:t>
      </w:r>
      <w:r>
        <w:rPr>
          <w:rFonts w:hint="eastAsia" w:ascii="仿宋" w:hAnsi="仿宋" w:eastAsia="仿宋" w:cs="仿宋"/>
          <w:kern w:val="0"/>
          <w:sz w:val="24"/>
          <w:szCs w:val="20"/>
          <w:highlight w:val="none"/>
          <w:lang w:eastAsia="zh-CN"/>
        </w:rPr>
        <w:t>合同价款，不得以内部人员变更、履行内部付款流程等为由，拒绝或迟延支付。</w:t>
      </w:r>
    </w:p>
    <w:p w14:paraId="45AD7655">
      <w:pPr>
        <w:numPr>
          <w:ilvl w:val="-1"/>
          <w:numId w:val="0"/>
        </w:num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 xml:space="preserve"> 国家法律法规规定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约定应</w:t>
      </w:r>
      <w:r>
        <w:rPr>
          <w:rFonts w:hint="eastAsia" w:ascii="仿宋" w:hAnsi="仿宋" w:eastAsia="仿宋" w:cs="仿宋"/>
          <w:kern w:val="0"/>
          <w:sz w:val="24"/>
          <w:szCs w:val="20"/>
          <w:highlight w:val="none"/>
        </w:rPr>
        <w:t>由甲方承担的其他义务和责任。</w:t>
      </w:r>
    </w:p>
    <w:p w14:paraId="1D90A82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5</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乙方的权利和义务</w:t>
      </w:r>
    </w:p>
    <w:p w14:paraId="1A8898F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.1 签署合同后，乙方</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确定</w:t>
      </w:r>
      <w:r>
        <w:rPr>
          <w:rFonts w:hint="eastAsia" w:ascii="仿宋" w:hAnsi="仿宋" w:eastAsia="仿宋" w:cs="仿宋"/>
          <w:kern w:val="0"/>
          <w:sz w:val="24"/>
          <w:szCs w:val="20"/>
          <w:highlight w:val="none"/>
          <w:lang w:val="en-US" w:eastAsia="zh-CN"/>
        </w:rPr>
        <w:t>项目负责人（或项目联系人）</w:t>
      </w:r>
      <w:r>
        <w:rPr>
          <w:rFonts w:hint="eastAsia" w:ascii="仿宋" w:hAnsi="仿宋" w:eastAsia="仿宋" w:cs="仿宋"/>
          <w:kern w:val="0"/>
          <w:sz w:val="24"/>
          <w:szCs w:val="20"/>
          <w:highlight w:val="none"/>
        </w:rPr>
        <w:t>，负责与本合同有关的事务。</w:t>
      </w:r>
    </w:p>
    <w:p w14:paraId="046185C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.2 乙方应按照合同要求履约，充分合理安排，确保提供的货物</w:t>
      </w:r>
      <w:r>
        <w:rPr>
          <w:rFonts w:hint="eastAsia" w:ascii="仿宋" w:hAnsi="仿宋" w:eastAsia="仿宋" w:cs="仿宋"/>
          <w:kern w:val="0"/>
          <w:sz w:val="24"/>
          <w:szCs w:val="20"/>
          <w:highlight w:val="none"/>
          <w:lang w:eastAsia="zh-CN"/>
        </w:rPr>
        <w:t>及相关</w:t>
      </w:r>
      <w:r>
        <w:rPr>
          <w:rFonts w:hint="eastAsia" w:ascii="仿宋" w:hAnsi="仿宋" w:eastAsia="仿宋" w:cs="仿宋"/>
          <w:kern w:val="0"/>
          <w:sz w:val="24"/>
          <w:szCs w:val="20"/>
          <w:highlight w:val="none"/>
        </w:rPr>
        <w:t>服务符合合同</w:t>
      </w:r>
      <w:r>
        <w:rPr>
          <w:rFonts w:hint="eastAsia" w:ascii="仿宋" w:hAnsi="仿宋" w:eastAsia="仿宋" w:cs="仿宋"/>
          <w:kern w:val="0"/>
          <w:sz w:val="24"/>
          <w:szCs w:val="20"/>
          <w:highlight w:val="none"/>
          <w:lang w:eastAsia="zh-CN"/>
        </w:rPr>
        <w:t>有关</w:t>
      </w:r>
      <w:r>
        <w:rPr>
          <w:rFonts w:hint="eastAsia" w:ascii="仿宋" w:hAnsi="仿宋" w:eastAsia="仿宋" w:cs="仿宋"/>
          <w:kern w:val="0"/>
          <w:sz w:val="24"/>
          <w:szCs w:val="20"/>
          <w:highlight w:val="none"/>
        </w:rPr>
        <w:t>要求。接受项目行业管理部门及政府有关部门的指导，配合甲方的履约检查</w:t>
      </w:r>
      <w:r>
        <w:rPr>
          <w:rFonts w:hint="eastAsia" w:ascii="仿宋" w:hAnsi="仿宋" w:eastAsia="仿宋" w:cs="仿宋"/>
          <w:kern w:val="0"/>
          <w:sz w:val="24"/>
          <w:szCs w:val="20"/>
          <w:highlight w:val="none"/>
          <w:lang w:eastAsia="zh-CN"/>
        </w:rPr>
        <w:t>及验收</w:t>
      </w:r>
      <w:r>
        <w:rPr>
          <w:rFonts w:hint="eastAsia" w:ascii="仿宋" w:hAnsi="仿宋" w:eastAsia="仿宋" w:cs="仿宋"/>
          <w:kern w:val="0"/>
          <w:sz w:val="24"/>
          <w:szCs w:val="20"/>
          <w:highlight w:val="none"/>
        </w:rPr>
        <w:t>，并负责项目实施过程中的所有协调工作。</w:t>
      </w:r>
    </w:p>
    <w:p w14:paraId="5138F984">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.3乙方有权根据合同约定向甲方收取</w:t>
      </w:r>
      <w:r>
        <w:rPr>
          <w:rFonts w:hint="eastAsia" w:ascii="仿宋" w:hAnsi="仿宋" w:eastAsia="仿宋" w:cs="仿宋"/>
          <w:kern w:val="0"/>
          <w:sz w:val="24"/>
          <w:szCs w:val="20"/>
          <w:highlight w:val="none"/>
          <w:lang w:eastAsia="zh-CN"/>
        </w:rPr>
        <w:t>合同价款</w:t>
      </w:r>
      <w:r>
        <w:rPr>
          <w:rFonts w:hint="eastAsia" w:ascii="仿宋" w:hAnsi="仿宋" w:eastAsia="仿宋" w:cs="仿宋"/>
          <w:kern w:val="0"/>
          <w:sz w:val="24"/>
          <w:szCs w:val="20"/>
          <w:highlight w:val="none"/>
        </w:rPr>
        <w:t>。</w:t>
      </w:r>
    </w:p>
    <w:p w14:paraId="5AD94DF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.4国家法律法规规定</w:t>
      </w:r>
      <w:r>
        <w:rPr>
          <w:rFonts w:hint="eastAsia" w:ascii="仿宋" w:hAnsi="仿宋" w:eastAsia="仿宋" w:cs="仿宋"/>
          <w:kern w:val="0"/>
          <w:sz w:val="24"/>
          <w:szCs w:val="20"/>
          <w:highlight w:val="none"/>
          <w:lang w:eastAsia="zh-CN"/>
        </w:rPr>
        <w:t>及</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约定应</w:t>
      </w:r>
      <w:r>
        <w:rPr>
          <w:rFonts w:hint="eastAsia" w:ascii="仿宋" w:hAnsi="仿宋" w:eastAsia="仿宋" w:cs="仿宋"/>
          <w:kern w:val="0"/>
          <w:sz w:val="24"/>
          <w:szCs w:val="20"/>
          <w:highlight w:val="none"/>
        </w:rPr>
        <w:t>由乙方承担的其他义务和责任。</w:t>
      </w:r>
    </w:p>
    <w:p w14:paraId="64B6DAF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val="en-US"/>
        </w:rPr>
        <w:t>6.</w:t>
      </w:r>
      <w:r>
        <w:rPr>
          <w:rFonts w:hint="eastAsia" w:ascii="仿宋" w:hAnsi="仿宋" w:eastAsia="仿宋" w:cs="仿宋"/>
          <w:b/>
          <w:bCs/>
          <w:kern w:val="0"/>
          <w:sz w:val="24"/>
          <w:szCs w:val="20"/>
          <w:highlight w:val="none"/>
        </w:rPr>
        <w:t>合同履</w:t>
      </w:r>
      <w:r>
        <w:rPr>
          <w:rFonts w:hint="eastAsia" w:ascii="仿宋" w:hAnsi="仿宋" w:eastAsia="仿宋" w:cs="仿宋"/>
          <w:b/>
          <w:bCs/>
          <w:kern w:val="0"/>
          <w:sz w:val="24"/>
          <w:szCs w:val="20"/>
          <w:highlight w:val="none"/>
          <w:lang w:val="en-US" w:eastAsia="zh-CN"/>
        </w:rPr>
        <w:t>行</w:t>
      </w:r>
    </w:p>
    <w:p w14:paraId="0727B19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6</w:t>
      </w:r>
      <w:r>
        <w:rPr>
          <w:rFonts w:hint="eastAsia" w:ascii="仿宋" w:hAnsi="仿宋" w:eastAsia="仿宋" w:cs="仿宋"/>
          <w:kern w:val="0"/>
          <w:sz w:val="24"/>
          <w:szCs w:val="20"/>
          <w:highlight w:val="none"/>
        </w:rPr>
        <w:t>.1 甲乙双方应当按照【政府采购合同专用条款】约定顺序履行合同义务；如果没有先后顺序的，应当同时履行。</w:t>
      </w:r>
    </w:p>
    <w:p w14:paraId="48B54F58">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6</w:t>
      </w:r>
      <w:r>
        <w:rPr>
          <w:rFonts w:hint="eastAsia" w:ascii="仿宋" w:hAnsi="仿宋" w:eastAsia="仿宋" w:cs="仿宋"/>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64AA119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lang w:eastAsia="zh-CN"/>
        </w:rPr>
        <w:t>7</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货物包装、运输</w:t>
      </w:r>
      <w:r>
        <w:rPr>
          <w:rFonts w:hint="eastAsia" w:ascii="仿宋" w:hAnsi="仿宋" w:eastAsia="仿宋" w:cs="仿宋"/>
          <w:b/>
          <w:bCs/>
          <w:kern w:val="0"/>
          <w:sz w:val="24"/>
          <w:szCs w:val="20"/>
          <w:highlight w:val="none"/>
          <w:lang w:eastAsia="zh-CN"/>
        </w:rPr>
        <w:t>、</w:t>
      </w:r>
      <w:r>
        <w:rPr>
          <w:rFonts w:hint="eastAsia" w:ascii="仿宋" w:hAnsi="仿宋" w:eastAsia="仿宋" w:cs="仿宋"/>
          <w:b/>
          <w:bCs/>
          <w:kern w:val="0"/>
          <w:sz w:val="24"/>
          <w:szCs w:val="20"/>
          <w:highlight w:val="none"/>
        </w:rPr>
        <w:t>保险</w:t>
      </w:r>
      <w:r>
        <w:rPr>
          <w:rFonts w:hint="eastAsia" w:ascii="仿宋" w:hAnsi="仿宋" w:eastAsia="仿宋" w:cs="仿宋"/>
          <w:b/>
          <w:bCs/>
          <w:kern w:val="0"/>
          <w:sz w:val="24"/>
          <w:szCs w:val="20"/>
          <w:highlight w:val="none"/>
          <w:lang w:eastAsia="zh-CN"/>
        </w:rPr>
        <w:t>和交付</w:t>
      </w:r>
      <w:r>
        <w:rPr>
          <w:rFonts w:hint="eastAsia" w:ascii="仿宋" w:hAnsi="仿宋" w:eastAsia="仿宋" w:cs="仿宋"/>
          <w:b/>
          <w:bCs/>
          <w:kern w:val="0"/>
          <w:sz w:val="24"/>
          <w:szCs w:val="20"/>
          <w:highlight w:val="none"/>
        </w:rPr>
        <w:t>要求</w:t>
      </w:r>
    </w:p>
    <w:p w14:paraId="16A96EFE">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.1 本合同涉及商品包装</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快递包装的，除【政府采购合同专用条款】另有</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r>
        <w:rPr>
          <w:rFonts w:hint="eastAsia" w:ascii="仿宋" w:hAnsi="仿宋" w:eastAsia="仿宋" w:cs="仿宋"/>
          <w:kern w:val="0"/>
          <w:sz w:val="24"/>
          <w:szCs w:val="20"/>
          <w:highlight w:val="none"/>
          <w:lang w:eastAsia="zh-CN"/>
        </w:rPr>
        <w:t>外</w:t>
      </w:r>
      <w:r>
        <w:rPr>
          <w:rFonts w:hint="eastAsia" w:ascii="仿宋" w:hAnsi="仿宋" w:eastAsia="仿宋" w:cs="仿宋"/>
          <w:kern w:val="0"/>
          <w:sz w:val="24"/>
          <w:szCs w:val="20"/>
          <w:highlight w:val="none"/>
        </w:rPr>
        <w:t>，包装应适应远距离运输、防潮、防震、防锈和防野蛮装卸等要求，确保货物安全无损地运抵【政府采购合同专用条款】</w:t>
      </w:r>
      <w:r>
        <w:rPr>
          <w:rFonts w:hint="eastAsia" w:ascii="仿宋" w:hAnsi="仿宋" w:eastAsia="仿宋" w:cs="仿宋"/>
          <w:kern w:val="0"/>
          <w:sz w:val="24"/>
          <w:szCs w:val="20"/>
          <w:highlight w:val="none"/>
          <w:lang w:eastAsia="zh-CN"/>
        </w:rPr>
        <w:t>约定的</w:t>
      </w:r>
      <w:r>
        <w:rPr>
          <w:rFonts w:hint="eastAsia" w:ascii="仿宋" w:hAnsi="仿宋" w:eastAsia="仿宋" w:cs="仿宋"/>
          <w:kern w:val="0"/>
          <w:sz w:val="24"/>
          <w:szCs w:val="20"/>
          <w:highlight w:val="none"/>
        </w:rPr>
        <w:t>指定现场。</w:t>
      </w:r>
    </w:p>
    <w:p w14:paraId="7CCE2FA9">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.2 除【政府采购合同专用条款】另有</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r>
        <w:rPr>
          <w:rFonts w:hint="eastAsia" w:ascii="仿宋" w:hAnsi="仿宋" w:eastAsia="仿宋" w:cs="仿宋"/>
          <w:kern w:val="0"/>
          <w:sz w:val="24"/>
          <w:szCs w:val="20"/>
          <w:highlight w:val="none"/>
          <w:lang w:eastAsia="zh-CN"/>
        </w:rPr>
        <w:t>外</w:t>
      </w:r>
      <w:r>
        <w:rPr>
          <w:rFonts w:hint="eastAsia" w:ascii="仿宋" w:hAnsi="仿宋" w:eastAsia="仿宋" w:cs="仿宋"/>
          <w:kern w:val="0"/>
          <w:sz w:val="24"/>
          <w:szCs w:val="20"/>
          <w:highlight w:val="none"/>
        </w:rPr>
        <w:t>，乙方负责办理将货物运抵本合同规定的交货地点</w:t>
      </w:r>
      <w:r>
        <w:rPr>
          <w:rFonts w:hint="eastAsia" w:ascii="仿宋" w:hAnsi="仿宋" w:eastAsia="仿宋" w:cs="仿宋"/>
          <w:kern w:val="0"/>
          <w:sz w:val="24"/>
          <w:szCs w:val="20"/>
          <w:highlight w:val="none"/>
          <w:lang w:eastAsia="zh-CN"/>
        </w:rPr>
        <w:t>，并装卸、交付至甲方</w:t>
      </w:r>
      <w:r>
        <w:rPr>
          <w:rFonts w:hint="eastAsia" w:ascii="仿宋" w:hAnsi="仿宋" w:eastAsia="仿宋" w:cs="仿宋"/>
          <w:kern w:val="0"/>
          <w:sz w:val="24"/>
          <w:szCs w:val="20"/>
          <w:highlight w:val="none"/>
        </w:rPr>
        <w:t>的一切运输事项，相关费用应</w:t>
      </w:r>
      <w:r>
        <w:rPr>
          <w:rFonts w:hint="eastAsia" w:ascii="仿宋" w:hAnsi="仿宋" w:eastAsia="仿宋" w:cs="仿宋"/>
          <w:kern w:val="0"/>
          <w:sz w:val="24"/>
          <w:szCs w:val="20"/>
          <w:highlight w:val="none"/>
          <w:lang w:eastAsia="zh-CN"/>
        </w:rPr>
        <w:t>包含</w:t>
      </w:r>
      <w:r>
        <w:rPr>
          <w:rFonts w:hint="eastAsia" w:ascii="仿宋" w:hAnsi="仿宋" w:eastAsia="仿宋" w:cs="仿宋"/>
          <w:kern w:val="0"/>
          <w:sz w:val="24"/>
          <w:szCs w:val="20"/>
          <w:highlight w:val="none"/>
        </w:rPr>
        <w:t>在合同</w:t>
      </w:r>
      <w:r>
        <w:rPr>
          <w:rFonts w:hint="eastAsia" w:ascii="仿宋" w:hAnsi="仿宋" w:eastAsia="仿宋" w:cs="仿宋"/>
          <w:kern w:val="0"/>
          <w:sz w:val="24"/>
          <w:szCs w:val="20"/>
          <w:highlight w:val="none"/>
          <w:lang w:eastAsia="zh-CN"/>
        </w:rPr>
        <w:t>价款</w:t>
      </w:r>
      <w:r>
        <w:rPr>
          <w:rFonts w:hint="eastAsia" w:ascii="仿宋" w:hAnsi="仿宋" w:eastAsia="仿宋" w:cs="仿宋"/>
          <w:kern w:val="0"/>
          <w:sz w:val="24"/>
          <w:szCs w:val="20"/>
          <w:highlight w:val="none"/>
        </w:rPr>
        <w:t>中。</w:t>
      </w:r>
    </w:p>
    <w:p w14:paraId="656B6E6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.3 货物保险要求按【政府采购合同专用条款】规定执行。</w:t>
      </w:r>
    </w:p>
    <w:p w14:paraId="726D213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7</w:t>
      </w:r>
      <w:r>
        <w:rPr>
          <w:rFonts w:hint="eastAsia" w:ascii="仿宋" w:hAnsi="仿宋" w:eastAsia="仿宋" w:cs="仿宋"/>
          <w:kern w:val="0"/>
          <w:sz w:val="24"/>
          <w:szCs w:val="20"/>
          <w:highlight w:val="none"/>
        </w:rPr>
        <w:t xml:space="preserve">.4 </w:t>
      </w:r>
      <w:r>
        <w:rPr>
          <w:rFonts w:hint="eastAsia" w:ascii="仿宋" w:hAnsi="仿宋" w:eastAsia="仿宋" w:cs="仿宋"/>
          <w:kern w:val="0"/>
          <w:sz w:val="24"/>
          <w:szCs w:val="20"/>
          <w:highlight w:val="none"/>
          <w:lang w:val="en-US" w:eastAsia="zh-CN"/>
        </w:rPr>
        <w:t>除采购活动</w:t>
      </w:r>
      <w:r>
        <w:rPr>
          <w:rFonts w:hint="eastAsia" w:ascii="仿宋" w:hAnsi="仿宋" w:eastAsia="仿宋" w:cs="仿宋"/>
          <w:kern w:val="0"/>
          <w:sz w:val="24"/>
          <w:szCs w:val="20"/>
          <w:highlight w:val="none"/>
        </w:rPr>
        <w:t>对商品包装</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w:t>
      </w:r>
      <w:r>
        <w:rPr>
          <w:rFonts w:hint="eastAsia" w:ascii="仿宋" w:hAnsi="仿宋" w:eastAsia="仿宋" w:cs="仿宋"/>
          <w:kern w:val="0"/>
          <w:sz w:val="24"/>
          <w:szCs w:val="20"/>
          <w:highlight w:val="none"/>
          <w:lang w:val="en-US" w:eastAsia="zh-CN"/>
        </w:rPr>
        <w:t>达成具体约定外</w:t>
      </w:r>
      <w:r>
        <w:rPr>
          <w:rFonts w:hint="eastAsia" w:ascii="仿宋" w:hAnsi="仿宋" w:eastAsia="仿宋" w:cs="仿宋"/>
          <w:kern w:val="0"/>
          <w:sz w:val="24"/>
          <w:szCs w:val="20"/>
          <w:highlight w:val="none"/>
        </w:rPr>
        <w:t>，乙方提供产品及相关快递服务</w:t>
      </w:r>
      <w:r>
        <w:rPr>
          <w:rFonts w:hint="eastAsia" w:ascii="仿宋" w:hAnsi="仿宋" w:eastAsia="仿宋" w:cs="仿宋"/>
          <w:kern w:val="0"/>
          <w:sz w:val="24"/>
          <w:szCs w:val="20"/>
          <w:highlight w:val="none"/>
          <w:lang w:val="en-US" w:eastAsia="zh-CN"/>
        </w:rPr>
        <w:t>涉及到</w:t>
      </w:r>
      <w:r>
        <w:rPr>
          <w:rFonts w:hint="eastAsia" w:ascii="仿宋" w:hAnsi="仿宋" w:eastAsia="仿宋" w:cs="仿宋"/>
          <w:kern w:val="0"/>
          <w:sz w:val="24"/>
          <w:szCs w:val="20"/>
          <w:highlight w:val="none"/>
        </w:rPr>
        <w:t>具体包装要求</w:t>
      </w:r>
      <w:r>
        <w:rPr>
          <w:rFonts w:hint="eastAsia" w:ascii="仿宋" w:hAnsi="仿宋" w:eastAsia="仿宋" w:cs="仿宋"/>
          <w:kern w:val="0"/>
          <w:sz w:val="24"/>
          <w:szCs w:val="20"/>
          <w:highlight w:val="none"/>
          <w:lang w:val="en-US" w:eastAsia="zh-CN"/>
        </w:rPr>
        <w:t>的，</w:t>
      </w:r>
      <w:r>
        <w:rPr>
          <w:rFonts w:hint="eastAsia" w:ascii="仿宋" w:hAnsi="仿宋" w:eastAsia="仿宋" w:cs="仿宋"/>
          <w:kern w:val="0"/>
          <w:sz w:val="24"/>
          <w:szCs w:val="20"/>
          <w:highlight w:val="none"/>
        </w:rPr>
        <w:t>应</w:t>
      </w:r>
      <w:r>
        <w:rPr>
          <w:rFonts w:hint="eastAsia" w:ascii="仿宋" w:hAnsi="仿宋" w:eastAsia="仿宋" w:cs="仿宋"/>
          <w:kern w:val="0"/>
          <w:sz w:val="24"/>
          <w:szCs w:val="20"/>
          <w:highlight w:val="none"/>
          <w:lang w:val="en-US" w:eastAsia="zh-CN"/>
        </w:rPr>
        <w:t>不低于</w:t>
      </w:r>
      <w:r>
        <w:rPr>
          <w:rFonts w:hint="eastAsia" w:ascii="仿宋" w:hAnsi="仿宋" w:eastAsia="仿宋" w:cs="仿宋"/>
          <w:kern w:val="0"/>
          <w:sz w:val="24"/>
          <w:szCs w:val="20"/>
          <w:highlight w:val="none"/>
        </w:rPr>
        <w:t>《商品包装政府采购需求标准（试行）</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快递包装政府采购需求标准（试行）》</w:t>
      </w:r>
      <w:r>
        <w:rPr>
          <w:rFonts w:hint="eastAsia" w:ascii="仿宋" w:hAnsi="仿宋" w:eastAsia="仿宋" w:cs="仿宋"/>
          <w:kern w:val="0"/>
          <w:sz w:val="24"/>
          <w:szCs w:val="20"/>
          <w:highlight w:val="none"/>
          <w:lang w:val="en-US" w:eastAsia="zh-CN"/>
        </w:rPr>
        <w:t>标准</w:t>
      </w:r>
      <w:r>
        <w:rPr>
          <w:rFonts w:hint="eastAsia" w:ascii="仿宋" w:hAnsi="仿宋" w:eastAsia="仿宋" w:cs="仿宋"/>
          <w:kern w:val="0"/>
          <w:sz w:val="24"/>
          <w:szCs w:val="20"/>
          <w:highlight w:val="none"/>
        </w:rPr>
        <w:t>，并作为履约验收的内容，必要时甲方可以要求乙方在履约验收环节出具检测报告。</w:t>
      </w:r>
    </w:p>
    <w:p w14:paraId="457C900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7.5 </w:t>
      </w:r>
      <w:r>
        <w:rPr>
          <w:rFonts w:hint="eastAsia" w:ascii="仿宋" w:hAnsi="仿宋" w:eastAsia="仿宋" w:cs="仿宋"/>
          <w:kern w:val="0"/>
          <w:sz w:val="24"/>
          <w:szCs w:val="20"/>
          <w:highlight w:val="none"/>
        </w:rPr>
        <w:t>乙方在运输到达之前</w:t>
      </w:r>
      <w:r>
        <w:rPr>
          <w:rFonts w:hint="eastAsia" w:ascii="仿宋" w:hAnsi="仿宋" w:eastAsia="仿宋" w:cs="仿宋"/>
          <w:kern w:val="0"/>
          <w:sz w:val="24"/>
          <w:szCs w:val="20"/>
          <w:highlight w:val="none"/>
          <w:lang w:eastAsia="zh-CN"/>
        </w:rPr>
        <w:t>应</w:t>
      </w:r>
      <w:r>
        <w:rPr>
          <w:rFonts w:hint="eastAsia" w:ascii="仿宋" w:hAnsi="仿宋" w:eastAsia="仿宋" w:cs="仿宋"/>
          <w:kern w:val="0"/>
          <w:sz w:val="24"/>
          <w:szCs w:val="20"/>
          <w:highlight w:val="none"/>
        </w:rPr>
        <w:t>提前通知</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，并提示货物运输装卸的注意事项</w:t>
      </w:r>
      <w:r>
        <w:rPr>
          <w:rFonts w:hint="eastAsia" w:ascii="仿宋" w:hAnsi="仿宋" w:eastAsia="仿宋" w:cs="仿宋"/>
          <w:kern w:val="0"/>
          <w:sz w:val="24"/>
          <w:szCs w:val="20"/>
          <w:highlight w:val="none"/>
          <w:lang w:eastAsia="zh-CN"/>
        </w:rPr>
        <w:t>，甲方配合乙方做好货物的接收工作。</w:t>
      </w:r>
    </w:p>
    <w:p w14:paraId="05A5DD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7.6 </w:t>
      </w:r>
      <w:r>
        <w:rPr>
          <w:rFonts w:hint="eastAsia" w:ascii="仿宋" w:hAnsi="仿宋" w:eastAsia="仿宋" w:cs="仿宋"/>
          <w:kern w:val="0"/>
          <w:sz w:val="24"/>
          <w:szCs w:val="20"/>
          <w:highlight w:val="none"/>
        </w:rPr>
        <w:t>如因包装</w:t>
      </w:r>
      <w:r>
        <w:rPr>
          <w:rFonts w:hint="eastAsia" w:ascii="仿宋" w:hAnsi="仿宋" w:eastAsia="仿宋" w:cs="仿宋"/>
          <w:kern w:val="0"/>
          <w:sz w:val="24"/>
          <w:szCs w:val="20"/>
          <w:highlight w:val="none"/>
          <w:lang w:eastAsia="zh-CN"/>
        </w:rPr>
        <w:t>、运输</w:t>
      </w:r>
      <w:r>
        <w:rPr>
          <w:rFonts w:hint="eastAsia" w:ascii="仿宋" w:hAnsi="仿宋" w:eastAsia="仿宋" w:cs="仿宋"/>
          <w:kern w:val="0"/>
          <w:sz w:val="24"/>
          <w:szCs w:val="20"/>
          <w:highlight w:val="none"/>
        </w:rPr>
        <w:t>问题导致货物</w:t>
      </w:r>
      <w:r>
        <w:rPr>
          <w:rFonts w:hint="eastAsia" w:ascii="仿宋" w:hAnsi="仿宋" w:eastAsia="仿宋" w:cs="仿宋"/>
          <w:kern w:val="0"/>
          <w:sz w:val="24"/>
          <w:szCs w:val="20"/>
          <w:highlight w:val="none"/>
          <w:lang w:eastAsia="zh-CN"/>
        </w:rPr>
        <w:t>损毁、丢失</w:t>
      </w:r>
      <w:r>
        <w:rPr>
          <w:rFonts w:hint="eastAsia" w:ascii="仿宋" w:hAnsi="仿宋" w:eastAsia="仿宋" w:cs="仿宋"/>
          <w:kern w:val="0"/>
          <w:sz w:val="24"/>
          <w:szCs w:val="20"/>
          <w:highlight w:val="none"/>
        </w:rPr>
        <w:t>或者品质下降，</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有权要求降价、换货、拒收部分或整批货物，由此</w:t>
      </w:r>
      <w:r>
        <w:rPr>
          <w:rFonts w:hint="eastAsia" w:ascii="仿宋" w:hAnsi="仿宋" w:eastAsia="仿宋" w:cs="仿宋"/>
          <w:kern w:val="0"/>
          <w:sz w:val="24"/>
          <w:szCs w:val="20"/>
          <w:highlight w:val="none"/>
          <w:lang w:eastAsia="zh-CN"/>
        </w:rPr>
        <w:t>产生</w:t>
      </w:r>
      <w:r>
        <w:rPr>
          <w:rFonts w:hint="eastAsia" w:ascii="仿宋" w:hAnsi="仿宋" w:eastAsia="仿宋" w:cs="仿宋"/>
          <w:kern w:val="0"/>
          <w:sz w:val="24"/>
          <w:szCs w:val="20"/>
          <w:highlight w:val="none"/>
        </w:rPr>
        <w:t>的费用和损失，均由</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承担。</w:t>
      </w:r>
    </w:p>
    <w:p w14:paraId="29ED284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eastAsia"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8</w:t>
      </w:r>
      <w:r>
        <w:rPr>
          <w:rFonts w:hint="eastAsia" w:ascii="仿宋" w:hAnsi="仿宋" w:eastAsia="仿宋" w:cs="仿宋"/>
          <w:b/>
          <w:bCs/>
          <w:kern w:val="0"/>
          <w:sz w:val="24"/>
          <w:szCs w:val="20"/>
          <w:highlight w:val="none"/>
          <w:lang w:val="en-US" w:eastAsia="zh-CN"/>
        </w:rPr>
        <w:t>.</w:t>
      </w:r>
      <w:r>
        <w:rPr>
          <w:rFonts w:hint="eastAsia" w:ascii="仿宋" w:hAnsi="仿宋" w:eastAsia="仿宋" w:cs="仿宋"/>
          <w:b/>
          <w:bCs/>
          <w:kern w:val="0"/>
          <w:sz w:val="24"/>
          <w:szCs w:val="20"/>
          <w:highlight w:val="none"/>
        </w:rPr>
        <w:t>质量标准和保证</w:t>
      </w:r>
    </w:p>
    <w:p w14:paraId="414FFC8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8</w:t>
      </w:r>
      <w:r>
        <w:rPr>
          <w:rFonts w:hint="eastAsia" w:ascii="仿宋" w:hAnsi="仿宋" w:eastAsia="仿宋" w:cs="仿宋"/>
          <w:kern w:val="0"/>
          <w:sz w:val="24"/>
          <w:szCs w:val="20"/>
          <w:highlight w:val="none"/>
        </w:rPr>
        <w:t>.1 质量标准</w:t>
      </w:r>
    </w:p>
    <w:p w14:paraId="5F068E74">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（1）本合同下</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的货物应符合</w:t>
      </w:r>
      <w:r>
        <w:rPr>
          <w:rFonts w:hint="eastAsia" w:ascii="仿宋" w:hAnsi="仿宋" w:eastAsia="仿宋" w:cs="仿宋"/>
          <w:kern w:val="0"/>
          <w:sz w:val="24"/>
          <w:szCs w:val="20"/>
          <w:highlight w:val="none"/>
          <w:lang w:eastAsia="zh-CN"/>
        </w:rPr>
        <w:t>合同约</w:t>
      </w:r>
      <w:r>
        <w:rPr>
          <w:rFonts w:hint="eastAsia" w:ascii="仿宋" w:hAnsi="仿宋" w:eastAsia="仿宋" w:cs="仿宋"/>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kern w:val="0"/>
          <w:sz w:val="24"/>
          <w:szCs w:val="20"/>
          <w:highlight w:val="none"/>
          <w:lang w:eastAsia="zh-CN"/>
        </w:rPr>
        <w:t>。</w:t>
      </w:r>
    </w:p>
    <w:p w14:paraId="0B6F8A3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（2）采用中华人民共和国法定计量单位。</w:t>
      </w:r>
    </w:p>
    <w:p w14:paraId="0DA2D4E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（3）乙方所</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的货物应符合国家有关安全、环保、卫生</w:t>
      </w:r>
      <w:r>
        <w:rPr>
          <w:rFonts w:hint="eastAsia" w:ascii="仿宋" w:hAnsi="仿宋" w:eastAsia="仿宋" w:cs="仿宋"/>
          <w:kern w:val="0"/>
          <w:sz w:val="24"/>
          <w:szCs w:val="20"/>
          <w:highlight w:val="none"/>
          <w:lang w:eastAsia="zh-CN"/>
        </w:rPr>
        <w:t>的</w:t>
      </w:r>
      <w:r>
        <w:rPr>
          <w:rFonts w:hint="eastAsia" w:ascii="仿宋" w:hAnsi="仿宋" w:eastAsia="仿宋" w:cs="仿宋"/>
          <w:kern w:val="0"/>
          <w:sz w:val="24"/>
          <w:szCs w:val="20"/>
          <w:highlight w:val="none"/>
        </w:rPr>
        <w:t>规定。</w:t>
      </w:r>
    </w:p>
    <w:p w14:paraId="378B73F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（4）乙方应向甲方提交所</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货物的技术文件，包括相应的中文技术文件，如：产品目录、图纸、操作手册、使用说明、维护手册或服务指南</w:t>
      </w:r>
      <w:r>
        <w:rPr>
          <w:rFonts w:hint="eastAsia" w:ascii="仿宋" w:hAnsi="仿宋" w:eastAsia="仿宋" w:cs="仿宋"/>
          <w:kern w:val="0"/>
          <w:sz w:val="24"/>
          <w:szCs w:val="20"/>
          <w:highlight w:val="none"/>
          <w:lang w:eastAsia="zh-CN"/>
        </w:rPr>
        <w:t>等</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eastAsia="zh-CN"/>
        </w:rPr>
        <w:t>上述</w:t>
      </w:r>
      <w:r>
        <w:rPr>
          <w:rFonts w:hint="eastAsia" w:ascii="仿宋" w:hAnsi="仿宋" w:eastAsia="仿宋" w:cs="仿宋"/>
          <w:kern w:val="0"/>
          <w:sz w:val="24"/>
          <w:szCs w:val="20"/>
          <w:highlight w:val="none"/>
        </w:rPr>
        <w:t>文件应包装好随货物一同发运。</w:t>
      </w:r>
    </w:p>
    <w:p w14:paraId="0D1BA54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8</w:t>
      </w:r>
      <w:r>
        <w:rPr>
          <w:rFonts w:hint="eastAsia" w:ascii="仿宋" w:hAnsi="仿宋" w:eastAsia="仿宋" w:cs="仿宋"/>
          <w:kern w:val="0"/>
          <w:sz w:val="24"/>
          <w:szCs w:val="20"/>
          <w:highlight w:val="none"/>
        </w:rPr>
        <w:t>.2 保证</w:t>
      </w:r>
    </w:p>
    <w:p w14:paraId="23A146E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（1）乙方应保证</w:t>
      </w:r>
      <w:r>
        <w:rPr>
          <w:rFonts w:hint="eastAsia" w:ascii="仿宋" w:hAnsi="仿宋" w:eastAsia="仿宋" w:cs="仿宋"/>
          <w:kern w:val="0"/>
          <w:sz w:val="24"/>
          <w:szCs w:val="20"/>
          <w:highlight w:val="none"/>
          <w:lang w:eastAsia="zh-CN"/>
        </w:rPr>
        <w:t>提供的货物</w:t>
      </w:r>
      <w:r>
        <w:rPr>
          <w:rFonts w:hint="eastAsia" w:ascii="仿宋" w:hAnsi="仿宋" w:eastAsia="仿宋" w:cs="仿宋"/>
          <w:kern w:val="0"/>
          <w:sz w:val="24"/>
          <w:szCs w:val="20"/>
          <w:highlight w:val="none"/>
        </w:rPr>
        <w:t>完全符合合同规定的质量、规格和性能要求。乙方应保证货物在正确安装、正常使用和保养条件下，在其使用寿命期内具</w:t>
      </w:r>
      <w:r>
        <w:rPr>
          <w:rFonts w:hint="eastAsia" w:ascii="仿宋" w:hAnsi="仿宋" w:eastAsia="仿宋" w:cs="仿宋"/>
          <w:kern w:val="0"/>
          <w:sz w:val="24"/>
          <w:szCs w:val="20"/>
          <w:highlight w:val="none"/>
          <w:lang w:eastAsia="zh-CN"/>
        </w:rPr>
        <w:t>备合同约定</w:t>
      </w:r>
      <w:r>
        <w:rPr>
          <w:rFonts w:hint="eastAsia" w:ascii="仿宋" w:hAnsi="仿宋" w:eastAsia="仿宋" w:cs="仿宋"/>
          <w:kern w:val="0"/>
          <w:sz w:val="24"/>
          <w:szCs w:val="20"/>
          <w:highlight w:val="none"/>
        </w:rPr>
        <w:t>的性能。</w:t>
      </w:r>
      <w:r>
        <w:rPr>
          <w:rFonts w:hint="eastAsia" w:ascii="仿宋" w:hAnsi="仿宋" w:eastAsia="仿宋" w:cs="仿宋"/>
          <w:kern w:val="0"/>
          <w:sz w:val="24"/>
          <w:szCs w:val="20"/>
          <w:highlight w:val="none"/>
          <w:lang w:eastAsia="zh-CN"/>
        </w:rPr>
        <w:t>存在</w:t>
      </w:r>
      <w:r>
        <w:rPr>
          <w:rFonts w:hint="eastAsia" w:ascii="仿宋" w:hAnsi="仿宋" w:eastAsia="仿宋" w:cs="仿宋"/>
          <w:kern w:val="0"/>
          <w:sz w:val="24"/>
          <w:szCs w:val="20"/>
          <w:highlight w:val="none"/>
        </w:rPr>
        <w:t>质量保证期的，货物最终交付验收</w:t>
      </w:r>
      <w:r>
        <w:rPr>
          <w:rFonts w:hint="eastAsia" w:ascii="仿宋" w:hAnsi="仿宋" w:eastAsia="仿宋" w:cs="仿宋"/>
          <w:kern w:val="0"/>
          <w:sz w:val="24"/>
          <w:szCs w:val="20"/>
          <w:highlight w:val="none"/>
          <w:lang w:eastAsia="zh-CN"/>
        </w:rPr>
        <w:t>合格</w:t>
      </w:r>
      <w:r>
        <w:rPr>
          <w:rFonts w:hint="eastAsia" w:ascii="仿宋" w:hAnsi="仿宋" w:eastAsia="仿宋" w:cs="仿宋"/>
          <w:kern w:val="0"/>
          <w:sz w:val="24"/>
          <w:szCs w:val="20"/>
          <w:highlight w:val="none"/>
        </w:rPr>
        <w:t>后</w:t>
      </w:r>
      <w:r>
        <w:rPr>
          <w:rFonts w:hint="eastAsia" w:ascii="仿宋" w:hAnsi="仿宋" w:eastAsia="仿宋" w:cs="仿宋"/>
          <w:kern w:val="0"/>
          <w:sz w:val="24"/>
          <w:szCs w:val="20"/>
          <w:highlight w:val="none"/>
          <w:lang w:eastAsia="zh-CN"/>
        </w:rPr>
        <w:t>在</w:t>
      </w:r>
      <w:r>
        <w:rPr>
          <w:rFonts w:hint="eastAsia" w:ascii="仿宋" w:hAnsi="仿宋" w:eastAsia="仿宋" w:cs="仿宋"/>
          <w:kern w:val="0"/>
          <w:sz w:val="24"/>
          <w:szCs w:val="20"/>
          <w:highlight w:val="none"/>
        </w:rPr>
        <w:t>【政府采购合同专用条款】规定或乙方</w:t>
      </w:r>
      <w:r>
        <w:rPr>
          <w:rFonts w:hint="eastAsia" w:ascii="仿宋" w:hAnsi="仿宋" w:eastAsia="仿宋" w:cs="仿宋"/>
          <w:kern w:val="0"/>
          <w:sz w:val="24"/>
          <w:szCs w:val="20"/>
          <w:highlight w:val="none"/>
          <w:lang w:eastAsia="zh-CN"/>
        </w:rPr>
        <w:t>书面</w:t>
      </w:r>
      <w:r>
        <w:rPr>
          <w:rFonts w:hint="eastAsia" w:ascii="仿宋" w:hAnsi="仿宋" w:eastAsia="仿宋" w:cs="仿宋"/>
          <w:kern w:val="0"/>
          <w:sz w:val="24"/>
          <w:szCs w:val="20"/>
          <w:highlight w:val="none"/>
        </w:rPr>
        <w:t>承诺（两者以较长的为准）的质量保证期内，本保证保持有效。</w:t>
      </w:r>
    </w:p>
    <w:p w14:paraId="74217EE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（2）在质量保证期内所发现的缺陷，甲方应尽快以书面形式通知乙方。</w:t>
      </w:r>
    </w:p>
    <w:p w14:paraId="725D0A9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（3）乙方收到通知后</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应在【政府采购合同专用条款】规定的响应时间内以合理的速度免费维修或更换有缺陷的货物或部件。</w:t>
      </w:r>
    </w:p>
    <w:p w14:paraId="7AD17E0F">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.1条规定以书面形式</w:t>
      </w:r>
      <w:r>
        <w:rPr>
          <w:rFonts w:hint="eastAsia" w:ascii="仿宋" w:hAnsi="仿宋" w:eastAsia="仿宋" w:cs="仿宋"/>
          <w:kern w:val="0"/>
          <w:sz w:val="24"/>
          <w:szCs w:val="20"/>
          <w:highlight w:val="none"/>
          <w:lang w:eastAsia="zh-CN"/>
        </w:rPr>
        <w:t>追究</w:t>
      </w: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eastAsia="zh-CN"/>
        </w:rPr>
        <w:t>的违约责任</w:t>
      </w:r>
      <w:r>
        <w:rPr>
          <w:rFonts w:hint="eastAsia" w:ascii="仿宋" w:hAnsi="仿宋" w:eastAsia="仿宋" w:cs="仿宋"/>
          <w:kern w:val="0"/>
          <w:sz w:val="24"/>
          <w:szCs w:val="20"/>
          <w:highlight w:val="none"/>
        </w:rPr>
        <w:t>。</w:t>
      </w:r>
    </w:p>
    <w:p w14:paraId="76F54D0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（5）乙方在约定的时间内未能弥补缺陷，甲方可采取必要的补救措施，但其风险和费用将由乙方承担，甲方根据合同</w:t>
      </w:r>
      <w:r>
        <w:rPr>
          <w:rFonts w:hint="eastAsia" w:ascii="仿宋" w:hAnsi="仿宋" w:eastAsia="仿宋" w:cs="仿宋"/>
          <w:kern w:val="0"/>
          <w:sz w:val="24"/>
          <w:szCs w:val="20"/>
          <w:highlight w:val="none"/>
          <w:lang w:eastAsia="zh-CN"/>
        </w:rPr>
        <w:t>约定</w:t>
      </w:r>
      <w:r>
        <w:rPr>
          <w:rFonts w:hint="eastAsia" w:ascii="仿宋" w:hAnsi="仿宋" w:eastAsia="仿宋" w:cs="仿宋"/>
          <w:kern w:val="0"/>
          <w:sz w:val="24"/>
          <w:szCs w:val="20"/>
          <w:highlight w:val="none"/>
        </w:rPr>
        <w:t>对乙方行使的其他权利不受影响。</w:t>
      </w:r>
    </w:p>
    <w:p w14:paraId="3AD9833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9</w:t>
      </w:r>
      <w:r>
        <w:rPr>
          <w:rFonts w:hint="default" w:ascii="仿宋" w:hAnsi="仿宋" w:eastAsia="仿宋" w:cs="仿宋"/>
          <w:b/>
          <w:bCs/>
          <w:kern w:val="0"/>
          <w:sz w:val="24"/>
          <w:szCs w:val="20"/>
          <w:highlight w:val="none"/>
        </w:rPr>
        <w:t>.权利瑕疵担保</w:t>
      </w:r>
    </w:p>
    <w:p w14:paraId="23FF905E">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.1 乙方保证对其出售的货物享有合法的权利。</w:t>
      </w:r>
    </w:p>
    <w:p w14:paraId="6217515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.2 乙方保证在交付的货物上不存在抵押权等担保物权。</w:t>
      </w:r>
    </w:p>
    <w:p w14:paraId="59E2E8B9">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9</w:t>
      </w:r>
      <w:r>
        <w:rPr>
          <w:rFonts w:hint="eastAsia" w:ascii="仿宋" w:hAnsi="仿宋" w:eastAsia="仿宋" w:cs="仿宋"/>
          <w:kern w:val="0"/>
          <w:sz w:val="24"/>
          <w:szCs w:val="20"/>
          <w:highlight w:val="none"/>
        </w:rPr>
        <w:t>.3 如甲方使用</w:t>
      </w:r>
      <w:r>
        <w:rPr>
          <w:rFonts w:hint="eastAsia" w:ascii="仿宋" w:hAnsi="仿宋" w:eastAsia="仿宋" w:cs="仿宋"/>
          <w:kern w:val="0"/>
          <w:sz w:val="24"/>
          <w:szCs w:val="20"/>
          <w:highlight w:val="none"/>
          <w:lang w:val="en-US" w:eastAsia="zh-CN"/>
        </w:rPr>
        <w:t>上述</w:t>
      </w:r>
      <w:r>
        <w:rPr>
          <w:rFonts w:hint="eastAsia" w:ascii="仿宋" w:hAnsi="仿宋" w:eastAsia="仿宋" w:cs="仿宋"/>
          <w:kern w:val="0"/>
          <w:sz w:val="24"/>
          <w:szCs w:val="20"/>
          <w:highlight w:val="none"/>
        </w:rPr>
        <w:t>货物构成</w:t>
      </w:r>
      <w:r>
        <w:rPr>
          <w:rFonts w:hint="eastAsia" w:ascii="仿宋" w:hAnsi="仿宋" w:eastAsia="仿宋" w:cs="仿宋"/>
          <w:kern w:val="0"/>
          <w:sz w:val="24"/>
          <w:szCs w:val="20"/>
          <w:highlight w:val="none"/>
          <w:lang w:val="en-US" w:eastAsia="zh-CN"/>
        </w:rPr>
        <w:t>对第三人</w:t>
      </w:r>
      <w:r>
        <w:rPr>
          <w:rFonts w:hint="eastAsia" w:ascii="仿宋" w:hAnsi="仿宋" w:eastAsia="仿宋" w:cs="仿宋"/>
          <w:kern w:val="0"/>
          <w:sz w:val="24"/>
          <w:szCs w:val="20"/>
          <w:highlight w:val="none"/>
        </w:rPr>
        <w:t>侵权的，则由乙方承担全部责任。</w:t>
      </w:r>
    </w:p>
    <w:p w14:paraId="62832E43">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0</w:t>
      </w:r>
      <w:r>
        <w:rPr>
          <w:rFonts w:hint="default" w:ascii="仿宋" w:hAnsi="仿宋" w:eastAsia="仿宋" w:cs="仿宋"/>
          <w:b/>
          <w:bCs/>
          <w:kern w:val="0"/>
          <w:sz w:val="24"/>
          <w:szCs w:val="20"/>
          <w:highlight w:val="none"/>
        </w:rPr>
        <w:t>.知识产权保护</w:t>
      </w:r>
    </w:p>
    <w:p w14:paraId="192238BF">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0</w:t>
      </w:r>
      <w:r>
        <w:rPr>
          <w:rFonts w:hint="eastAsia" w:ascii="仿宋" w:hAnsi="仿宋" w:eastAsia="仿宋" w:cs="仿宋"/>
          <w:kern w:val="0"/>
          <w:sz w:val="24"/>
          <w:szCs w:val="20"/>
          <w:highlight w:val="none"/>
        </w:rPr>
        <w:t>.1 乙方对其所销售的货物应当享有知识产权或经权利人合法授权，保证没有侵犯任何第三人的知识产权等权利。</w:t>
      </w:r>
      <w:bookmarkStart w:id="93" w:name="_Hlk163047038"/>
      <w:r>
        <w:rPr>
          <w:rFonts w:hint="eastAsia" w:ascii="仿宋" w:hAnsi="仿宋" w:eastAsia="仿宋" w:cs="仿宋"/>
          <w:kern w:val="0"/>
          <w:sz w:val="24"/>
          <w:szCs w:val="20"/>
          <w:highlight w:val="none"/>
        </w:rPr>
        <w:t>因违反前述约定对第三人构成侵权的，应当由乙方向第三人承担法律责任；甲方依法向第三人赔偿后，有权向乙方追偿。甲方有其他损失的，乙方应当赔偿</w:t>
      </w:r>
      <w:bookmarkEnd w:id="93"/>
      <w:r>
        <w:rPr>
          <w:rFonts w:hint="eastAsia" w:ascii="仿宋" w:hAnsi="仿宋" w:eastAsia="仿宋" w:cs="仿宋"/>
          <w:kern w:val="0"/>
          <w:sz w:val="24"/>
          <w:szCs w:val="20"/>
          <w:highlight w:val="none"/>
        </w:rPr>
        <w:t>。</w:t>
      </w:r>
    </w:p>
    <w:p w14:paraId="6682D0A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1</w:t>
      </w:r>
      <w:r>
        <w:rPr>
          <w:rFonts w:hint="default" w:ascii="仿宋" w:hAnsi="仿宋" w:eastAsia="仿宋" w:cs="仿宋"/>
          <w:b/>
          <w:bCs/>
          <w:kern w:val="0"/>
          <w:sz w:val="24"/>
          <w:szCs w:val="20"/>
          <w:highlight w:val="none"/>
        </w:rPr>
        <w:t>.保密义务</w:t>
      </w:r>
    </w:p>
    <w:p w14:paraId="205BAFED">
      <w:pPr>
        <w:numPr>
          <w:ilvl w:val="0"/>
          <w:numId w:val="0"/>
        </w:numPr>
        <w:kinsoku/>
        <w:overflowPunct/>
        <w:topLinePunct w:val="0"/>
        <w:bidi w:val="0"/>
        <w:adjustRightInd/>
        <w:spacing w:beforeAutospacing="0" w:afterAutospacing="0" w:line="440" w:lineRule="exact"/>
        <w:ind w:left="-200" w:leftChars="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11.1 </w:t>
      </w:r>
      <w:r>
        <w:rPr>
          <w:rFonts w:hint="eastAsia" w:ascii="仿宋" w:hAnsi="仿宋" w:eastAsia="仿宋" w:cs="仿宋"/>
          <w:kern w:val="0"/>
          <w:sz w:val="24"/>
          <w:szCs w:val="20"/>
          <w:highlight w:val="none"/>
        </w:rPr>
        <w:t>甲、乙双方</w:t>
      </w:r>
      <w:r>
        <w:rPr>
          <w:rFonts w:hint="eastAsia" w:ascii="仿宋" w:hAnsi="仿宋" w:eastAsia="仿宋" w:cs="仿宋"/>
          <w:kern w:val="0"/>
          <w:sz w:val="24"/>
          <w:szCs w:val="20"/>
          <w:highlight w:val="none"/>
          <w:lang w:eastAsia="zh-CN"/>
        </w:rPr>
        <w:t>对</w:t>
      </w:r>
      <w:r>
        <w:rPr>
          <w:rFonts w:hint="eastAsia" w:ascii="仿宋" w:hAnsi="仿宋" w:eastAsia="仿宋" w:cs="仿宋"/>
          <w:kern w:val="0"/>
          <w:sz w:val="24"/>
          <w:szCs w:val="20"/>
          <w:highlight w:val="none"/>
        </w:rPr>
        <w:t>采购和合同履行过程中所获悉的</w:t>
      </w:r>
      <w:r>
        <w:rPr>
          <w:rFonts w:hint="eastAsia" w:ascii="仿宋" w:hAnsi="仿宋" w:eastAsia="仿宋" w:cs="仿宋"/>
          <w:kern w:val="0"/>
          <w:sz w:val="24"/>
          <w:szCs w:val="20"/>
          <w:highlight w:val="none"/>
          <w:lang w:eastAsia="zh-CN"/>
        </w:rPr>
        <w:t>国家秘密、工作秘密、</w:t>
      </w:r>
      <w:r>
        <w:rPr>
          <w:rFonts w:hint="eastAsia" w:ascii="仿宋" w:hAnsi="仿宋" w:eastAsia="仿宋" w:cs="仿宋"/>
          <w:kern w:val="0"/>
          <w:sz w:val="24"/>
          <w:szCs w:val="20"/>
          <w:highlight w:val="none"/>
        </w:rPr>
        <w:t>商业秘密或者其他应当保密的信息，均有保密义务</w:t>
      </w:r>
      <w:r>
        <w:rPr>
          <w:rFonts w:hint="eastAsia" w:ascii="仿宋" w:hAnsi="仿宋" w:eastAsia="仿宋" w:cs="仿宋"/>
          <w:kern w:val="0"/>
          <w:sz w:val="24"/>
          <w:szCs w:val="20"/>
          <w:highlight w:val="none"/>
          <w:lang w:eastAsia="zh-CN"/>
        </w:rPr>
        <w:t>且不受合同有效期所限，直至该信息成为公开信息</w:t>
      </w:r>
      <w:r>
        <w:rPr>
          <w:rFonts w:hint="eastAsia" w:ascii="仿宋" w:hAnsi="仿宋" w:eastAsia="仿宋" w:cs="仿宋"/>
          <w:kern w:val="0"/>
          <w:sz w:val="24"/>
          <w:szCs w:val="20"/>
          <w:highlight w:val="none"/>
        </w:rPr>
        <w:t>。泄露、不正当地使用</w:t>
      </w:r>
      <w:r>
        <w:rPr>
          <w:rFonts w:hint="eastAsia" w:ascii="仿宋" w:hAnsi="仿宋" w:eastAsia="仿宋" w:cs="仿宋"/>
          <w:kern w:val="0"/>
          <w:sz w:val="24"/>
          <w:szCs w:val="20"/>
          <w:highlight w:val="none"/>
          <w:lang w:eastAsia="zh-CN"/>
        </w:rPr>
        <w:t>国家秘密、工作秘密、</w:t>
      </w:r>
      <w:r>
        <w:rPr>
          <w:rFonts w:hint="eastAsia" w:ascii="仿宋" w:hAnsi="仿宋" w:eastAsia="仿宋" w:cs="仿宋"/>
          <w:kern w:val="0"/>
          <w:sz w:val="24"/>
          <w:szCs w:val="20"/>
          <w:highlight w:val="none"/>
        </w:rPr>
        <w:t>商业秘密或者</w:t>
      </w:r>
      <w:r>
        <w:rPr>
          <w:rFonts w:hint="eastAsia" w:ascii="仿宋" w:hAnsi="仿宋" w:eastAsia="仿宋" w:cs="仿宋"/>
          <w:kern w:val="0"/>
          <w:sz w:val="24"/>
          <w:szCs w:val="20"/>
          <w:highlight w:val="none"/>
          <w:lang w:eastAsia="zh-CN"/>
        </w:rPr>
        <w:t>其他应当保密的</w:t>
      </w:r>
      <w:r>
        <w:rPr>
          <w:rFonts w:hint="eastAsia" w:ascii="仿宋" w:hAnsi="仿宋" w:eastAsia="仿宋" w:cs="仿宋"/>
          <w:kern w:val="0"/>
          <w:sz w:val="24"/>
          <w:szCs w:val="20"/>
          <w:highlight w:val="none"/>
        </w:rPr>
        <w:t>信息，应当承担</w:t>
      </w:r>
      <w:r>
        <w:rPr>
          <w:rFonts w:hint="eastAsia" w:ascii="仿宋" w:hAnsi="仿宋" w:eastAsia="仿宋" w:cs="仿宋"/>
          <w:kern w:val="0"/>
          <w:sz w:val="24"/>
          <w:szCs w:val="20"/>
          <w:highlight w:val="none"/>
          <w:lang w:eastAsia="zh-CN"/>
        </w:rPr>
        <w:t>相应</w:t>
      </w:r>
      <w:r>
        <w:rPr>
          <w:rFonts w:hint="eastAsia" w:ascii="仿宋" w:hAnsi="仿宋" w:eastAsia="仿宋" w:cs="仿宋"/>
          <w:kern w:val="0"/>
          <w:sz w:val="24"/>
          <w:szCs w:val="20"/>
          <w:highlight w:val="none"/>
        </w:rPr>
        <w:t>责任。其他应当保密的信息由双方在【政府采购合同专用条款】中约定。</w:t>
      </w:r>
    </w:p>
    <w:p w14:paraId="653607BA">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2</w:t>
      </w:r>
      <w:r>
        <w:rPr>
          <w:rFonts w:hint="default" w:ascii="仿宋" w:hAnsi="仿宋" w:eastAsia="仿宋" w:cs="仿宋"/>
          <w:b/>
          <w:bCs/>
          <w:kern w:val="0"/>
          <w:sz w:val="24"/>
          <w:szCs w:val="20"/>
          <w:highlight w:val="none"/>
        </w:rPr>
        <w:t>.</w:t>
      </w:r>
      <w:r>
        <w:rPr>
          <w:rFonts w:hint="default" w:ascii="仿宋" w:hAnsi="仿宋" w:eastAsia="仿宋" w:cs="仿宋"/>
          <w:b/>
          <w:bCs/>
          <w:kern w:val="0"/>
          <w:sz w:val="24"/>
          <w:szCs w:val="20"/>
          <w:highlight w:val="none"/>
          <w:lang w:val="en-US" w:eastAsia="zh-CN"/>
        </w:rPr>
        <w:t xml:space="preserve"> </w:t>
      </w:r>
      <w:r>
        <w:rPr>
          <w:rFonts w:hint="default" w:ascii="仿宋" w:hAnsi="仿宋" w:eastAsia="仿宋" w:cs="仿宋"/>
          <w:b/>
          <w:bCs/>
          <w:kern w:val="0"/>
          <w:sz w:val="24"/>
          <w:szCs w:val="20"/>
          <w:highlight w:val="none"/>
        </w:rPr>
        <w:t>合同价款支付</w:t>
      </w:r>
    </w:p>
    <w:p w14:paraId="0CFE8FEF">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2</w:t>
      </w:r>
      <w:r>
        <w:rPr>
          <w:rFonts w:hint="eastAsia" w:ascii="仿宋" w:hAnsi="仿宋" w:eastAsia="仿宋" w:cs="仿宋"/>
          <w:kern w:val="0"/>
          <w:sz w:val="24"/>
          <w:szCs w:val="20"/>
          <w:highlight w:val="none"/>
        </w:rPr>
        <w:t xml:space="preserve">.1 </w:t>
      </w:r>
      <w:r>
        <w:rPr>
          <w:rFonts w:hint="eastAsia" w:ascii="仿宋" w:hAnsi="仿宋" w:eastAsia="仿宋" w:cs="仿宋"/>
          <w:kern w:val="0"/>
          <w:sz w:val="24"/>
          <w:szCs w:val="20"/>
          <w:highlight w:val="none"/>
          <w:lang w:eastAsia="zh-CN"/>
        </w:rPr>
        <w:t>合同价款支付</w:t>
      </w:r>
      <w:r>
        <w:rPr>
          <w:rFonts w:hint="eastAsia" w:ascii="仿宋" w:hAnsi="仿宋" w:eastAsia="仿宋" w:cs="仿宋"/>
          <w:kern w:val="0"/>
          <w:sz w:val="24"/>
          <w:szCs w:val="20"/>
          <w:highlight w:val="none"/>
        </w:rPr>
        <w:t>按照国库集中支付</w:t>
      </w:r>
      <w:r>
        <w:rPr>
          <w:rFonts w:hint="eastAsia" w:ascii="仿宋" w:hAnsi="仿宋" w:eastAsia="仿宋" w:cs="仿宋"/>
          <w:kern w:val="0"/>
          <w:sz w:val="24"/>
          <w:szCs w:val="20"/>
          <w:highlight w:val="none"/>
          <w:lang w:eastAsia="zh-CN"/>
        </w:rPr>
        <w:t>制度及财政管理相关</w:t>
      </w:r>
      <w:r>
        <w:rPr>
          <w:rFonts w:hint="eastAsia" w:ascii="仿宋" w:hAnsi="仿宋" w:eastAsia="仿宋" w:cs="仿宋"/>
          <w:kern w:val="0"/>
          <w:sz w:val="24"/>
          <w:szCs w:val="20"/>
          <w:highlight w:val="none"/>
        </w:rPr>
        <w:t>规定执行。</w:t>
      </w:r>
    </w:p>
    <w:p w14:paraId="7E086CC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12.2 </w:t>
      </w:r>
      <w:r>
        <w:rPr>
          <w:rFonts w:hint="eastAsia" w:ascii="仿宋" w:hAnsi="仿宋" w:eastAsia="仿宋" w:cs="仿宋"/>
          <w:kern w:val="0"/>
          <w:sz w:val="24"/>
          <w:szCs w:val="20"/>
          <w:highlight w:val="none"/>
        </w:rPr>
        <w:t>对于满足合同约定支付条件的，</w:t>
      </w:r>
      <w:r>
        <w:rPr>
          <w:rFonts w:hint="eastAsia" w:ascii="仿宋" w:hAnsi="仿宋" w:eastAsia="仿宋" w:cs="仿宋"/>
          <w:kern w:val="0"/>
          <w:sz w:val="24"/>
          <w:szCs w:val="20"/>
          <w:highlight w:val="none"/>
          <w:lang w:val="en-US" w:eastAsia="zh-CN"/>
        </w:rPr>
        <w:t>甲方</w:t>
      </w:r>
      <w:r>
        <w:rPr>
          <w:rFonts w:hint="eastAsia" w:ascii="仿宋" w:hAnsi="仿宋" w:eastAsia="仿宋" w:cs="仿宋"/>
          <w:kern w:val="0"/>
          <w:sz w:val="24"/>
          <w:szCs w:val="20"/>
          <w:highlight w:val="none"/>
        </w:rPr>
        <w:t>原则上应当自收到发票后</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个工作日内将资金支付到合同约定的</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kern w:val="0"/>
          <w:sz w:val="24"/>
          <w:szCs w:val="20"/>
          <w:highlight w:val="none"/>
          <w:lang w:val="en-US" w:eastAsia="zh-CN"/>
        </w:rPr>
        <w:t>乙方</w:t>
      </w:r>
      <w:r>
        <w:rPr>
          <w:rFonts w:hint="eastAsia" w:ascii="仿宋" w:hAnsi="仿宋" w:eastAsia="仿宋" w:cs="仿宋"/>
          <w:kern w:val="0"/>
          <w:sz w:val="24"/>
          <w:szCs w:val="20"/>
          <w:highlight w:val="none"/>
        </w:rPr>
        <w:t>付款的条件。具体合同价款支付时间在【政府采购合同专用条款】中</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p>
    <w:p w14:paraId="25F59F5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3</w:t>
      </w:r>
      <w:r>
        <w:rPr>
          <w:rFonts w:hint="default" w:ascii="仿宋" w:hAnsi="仿宋" w:eastAsia="仿宋" w:cs="仿宋"/>
          <w:b/>
          <w:bCs/>
          <w:kern w:val="0"/>
          <w:sz w:val="24"/>
          <w:szCs w:val="20"/>
          <w:highlight w:val="none"/>
        </w:rPr>
        <w:t>.履约保证金</w:t>
      </w:r>
    </w:p>
    <w:p w14:paraId="4C7251E6">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.1 乙方应当以支票、汇票、本票或者金融机构、担保机构出具的保函等非现金形式提交。</w:t>
      </w:r>
    </w:p>
    <w:p w14:paraId="06672C2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.2 如果乙方</w:t>
      </w:r>
      <w:r>
        <w:rPr>
          <w:rFonts w:hint="eastAsia" w:ascii="仿宋" w:hAnsi="仿宋" w:eastAsia="仿宋" w:cs="仿宋"/>
          <w:kern w:val="0"/>
          <w:sz w:val="24"/>
          <w:szCs w:val="20"/>
          <w:highlight w:val="none"/>
          <w:lang w:eastAsia="zh-CN"/>
        </w:rPr>
        <w:t>出现</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约定情形的</w:t>
      </w:r>
      <w:r>
        <w:rPr>
          <w:rFonts w:hint="eastAsia" w:ascii="仿宋" w:hAnsi="仿宋" w:eastAsia="仿宋" w:cs="仿宋"/>
          <w:kern w:val="0"/>
          <w:sz w:val="24"/>
          <w:szCs w:val="20"/>
          <w:highlight w:val="none"/>
        </w:rPr>
        <w:t>，履约保证金不予退还；如果乙方未能按合同约定全面履行义务，甲方有权从履约保证金中取得补偿或赔偿，</w:t>
      </w:r>
      <w:r>
        <w:rPr>
          <w:rFonts w:hint="eastAsia" w:ascii="仿宋" w:hAnsi="仿宋" w:eastAsia="仿宋" w:cs="仿宋"/>
          <w:kern w:val="0"/>
          <w:sz w:val="24"/>
          <w:szCs w:val="20"/>
          <w:highlight w:val="none"/>
          <w:lang w:eastAsia="zh-CN"/>
        </w:rPr>
        <w:t>且</w:t>
      </w:r>
      <w:r>
        <w:rPr>
          <w:rFonts w:hint="eastAsia" w:ascii="仿宋" w:hAnsi="仿宋" w:eastAsia="仿宋" w:cs="仿宋"/>
          <w:kern w:val="0"/>
          <w:sz w:val="24"/>
          <w:szCs w:val="20"/>
          <w:highlight w:val="none"/>
        </w:rPr>
        <w:t>不影响甲方要求乙方承担合同约定的超过履约保证金的违约责任的权利。</w:t>
      </w:r>
    </w:p>
    <w:p w14:paraId="106C5F8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3</w:t>
      </w:r>
      <w:r>
        <w:rPr>
          <w:rFonts w:hint="eastAsia" w:ascii="仿宋" w:hAnsi="仿宋" w:eastAsia="仿宋" w:cs="仿宋"/>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6A6A1989">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4</w:t>
      </w:r>
      <w:r>
        <w:rPr>
          <w:rFonts w:hint="default" w:ascii="仿宋" w:hAnsi="仿宋" w:eastAsia="仿宋" w:cs="仿宋"/>
          <w:b/>
          <w:bCs/>
          <w:kern w:val="0"/>
          <w:sz w:val="24"/>
          <w:szCs w:val="20"/>
          <w:highlight w:val="none"/>
        </w:rPr>
        <w:t>.售后服务</w:t>
      </w:r>
    </w:p>
    <w:p w14:paraId="6684B13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4</w:t>
      </w:r>
      <w:r>
        <w:rPr>
          <w:rFonts w:hint="eastAsia" w:ascii="仿宋" w:hAnsi="仿宋" w:eastAsia="仿宋" w:cs="仿宋"/>
          <w:kern w:val="0"/>
          <w:sz w:val="24"/>
          <w:szCs w:val="20"/>
          <w:highlight w:val="none"/>
        </w:rPr>
        <w:t>.1 除项目不涉及或采购活动中明确约定无须承担外，乙方还应提供下列服务：</w:t>
      </w:r>
    </w:p>
    <w:p w14:paraId="782890E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（1）货物的现场移动、安装、调试、启动监督及技术支持；</w:t>
      </w:r>
    </w:p>
    <w:p w14:paraId="1DA2AE4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（2）提供货物组装和维修所需的专用工具和辅助材料；</w:t>
      </w:r>
    </w:p>
    <w:p w14:paraId="40BF9CE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（3）在【政府采购合同专用条款】</w:t>
      </w:r>
      <w:r>
        <w:rPr>
          <w:rFonts w:hint="eastAsia" w:ascii="仿宋" w:hAnsi="仿宋" w:eastAsia="仿宋" w:cs="仿宋"/>
          <w:kern w:val="0"/>
          <w:sz w:val="24"/>
          <w:szCs w:val="20"/>
          <w:highlight w:val="none"/>
          <w:lang w:eastAsia="zh-CN"/>
        </w:rPr>
        <w:t>约定</w:t>
      </w:r>
      <w:r>
        <w:rPr>
          <w:rFonts w:hint="eastAsia" w:ascii="仿宋" w:hAnsi="仿宋" w:eastAsia="仿宋" w:cs="仿宋"/>
          <w:kern w:val="0"/>
          <w:sz w:val="24"/>
          <w:szCs w:val="20"/>
          <w:highlight w:val="none"/>
        </w:rPr>
        <w:t>的期限内对所有的货物实施运行监督、维修，但前提条件是该服务并不能免除乙方在质量保证期内所承担的义务；</w:t>
      </w:r>
    </w:p>
    <w:p w14:paraId="18A1C65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（4）在制造商</w:t>
      </w:r>
      <w:r>
        <w:rPr>
          <w:rFonts w:hint="eastAsia" w:ascii="仿宋" w:hAnsi="仿宋" w:eastAsia="仿宋" w:cs="仿宋"/>
          <w:kern w:val="0"/>
          <w:sz w:val="24"/>
          <w:szCs w:val="20"/>
          <w:highlight w:val="none"/>
          <w:lang w:eastAsia="zh-CN"/>
        </w:rPr>
        <w:t>所在地</w:t>
      </w:r>
      <w:r>
        <w:rPr>
          <w:rFonts w:hint="eastAsia" w:ascii="仿宋" w:hAnsi="仿宋" w:eastAsia="仿宋" w:cs="仿宋"/>
          <w:kern w:val="0"/>
          <w:sz w:val="24"/>
          <w:szCs w:val="20"/>
          <w:highlight w:val="none"/>
        </w:rPr>
        <w:t>或</w:t>
      </w:r>
      <w:r>
        <w:rPr>
          <w:rFonts w:hint="eastAsia" w:ascii="仿宋" w:hAnsi="仿宋" w:eastAsia="仿宋" w:cs="仿宋"/>
          <w:kern w:val="0"/>
          <w:sz w:val="24"/>
          <w:szCs w:val="20"/>
          <w:highlight w:val="none"/>
          <w:lang w:eastAsia="zh-CN"/>
        </w:rPr>
        <w:t>指定</w:t>
      </w:r>
      <w:r>
        <w:rPr>
          <w:rFonts w:hint="eastAsia" w:ascii="仿宋" w:hAnsi="仿宋" w:eastAsia="仿宋" w:cs="仿宋"/>
          <w:kern w:val="0"/>
          <w:sz w:val="24"/>
          <w:szCs w:val="20"/>
          <w:highlight w:val="none"/>
        </w:rPr>
        <w:t>现场就货物的安装、启动、运营、维护</w:t>
      </w:r>
      <w:r>
        <w:rPr>
          <w:rFonts w:hint="eastAsia" w:ascii="仿宋" w:hAnsi="仿宋" w:eastAsia="仿宋" w:cs="仿宋"/>
          <w:kern w:val="0"/>
          <w:sz w:val="24"/>
          <w:szCs w:val="20"/>
          <w:highlight w:val="none"/>
          <w:lang w:eastAsia="zh-CN"/>
        </w:rPr>
        <w:t>、废弃处置等</w:t>
      </w:r>
      <w:r>
        <w:rPr>
          <w:rFonts w:hint="eastAsia" w:ascii="仿宋" w:hAnsi="仿宋" w:eastAsia="仿宋" w:cs="仿宋"/>
          <w:kern w:val="0"/>
          <w:sz w:val="24"/>
          <w:szCs w:val="20"/>
          <w:highlight w:val="none"/>
        </w:rPr>
        <w:t>对甲方操作人员进行培训</w:t>
      </w:r>
      <w:r>
        <w:rPr>
          <w:rFonts w:hint="eastAsia" w:ascii="仿宋" w:hAnsi="仿宋" w:eastAsia="仿宋" w:cs="仿宋"/>
          <w:kern w:val="0"/>
          <w:sz w:val="24"/>
          <w:szCs w:val="20"/>
          <w:highlight w:val="none"/>
          <w:lang w:eastAsia="zh-CN"/>
        </w:rPr>
        <w:t>；</w:t>
      </w:r>
    </w:p>
    <w:p w14:paraId="3F78630D">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1BF0FBB7">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）【政府采购合同专用条款】规定由乙方提供的其他服务。</w:t>
      </w:r>
    </w:p>
    <w:p w14:paraId="43B024A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.2 乙方提供的</w:t>
      </w:r>
      <w:r>
        <w:rPr>
          <w:rFonts w:hint="eastAsia" w:ascii="仿宋" w:hAnsi="仿宋" w:eastAsia="仿宋" w:cs="仿宋"/>
          <w:kern w:val="0"/>
          <w:sz w:val="24"/>
          <w:szCs w:val="20"/>
          <w:highlight w:val="none"/>
          <w:lang w:eastAsia="zh-CN"/>
        </w:rPr>
        <w:t>售后</w:t>
      </w:r>
      <w:r>
        <w:rPr>
          <w:rFonts w:hint="eastAsia" w:ascii="仿宋" w:hAnsi="仿宋" w:eastAsia="仿宋" w:cs="仿宋"/>
          <w:kern w:val="0"/>
          <w:sz w:val="24"/>
          <w:szCs w:val="20"/>
          <w:highlight w:val="none"/>
        </w:rPr>
        <w:t>服务的费用</w:t>
      </w:r>
      <w:r>
        <w:rPr>
          <w:rFonts w:hint="eastAsia" w:ascii="仿宋" w:hAnsi="仿宋" w:eastAsia="仿宋" w:cs="仿宋"/>
          <w:kern w:val="0"/>
          <w:sz w:val="24"/>
          <w:szCs w:val="20"/>
          <w:highlight w:val="none"/>
          <w:lang w:val="en-US" w:eastAsia="zh-CN"/>
        </w:rPr>
        <w:t>已</w:t>
      </w:r>
      <w:r>
        <w:rPr>
          <w:rFonts w:hint="eastAsia" w:ascii="仿宋" w:hAnsi="仿宋" w:eastAsia="仿宋" w:cs="仿宋"/>
          <w:kern w:val="0"/>
          <w:sz w:val="24"/>
          <w:szCs w:val="20"/>
          <w:highlight w:val="none"/>
        </w:rPr>
        <w:t>包含在合同价款中，甲方不再另行支付。</w:t>
      </w:r>
    </w:p>
    <w:p w14:paraId="4E87FCE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eastAsia="zh-CN"/>
        </w:rPr>
        <w:t>5</w:t>
      </w:r>
      <w:r>
        <w:rPr>
          <w:rFonts w:hint="default" w:ascii="仿宋" w:hAnsi="仿宋" w:eastAsia="仿宋" w:cs="仿宋"/>
          <w:b/>
          <w:bCs/>
          <w:kern w:val="0"/>
          <w:sz w:val="24"/>
          <w:szCs w:val="20"/>
          <w:highlight w:val="none"/>
        </w:rPr>
        <w:t>.违约责任</w:t>
      </w:r>
    </w:p>
    <w:p w14:paraId="483D1BF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.1质量瑕疵的</w:t>
      </w:r>
      <w:r>
        <w:rPr>
          <w:rFonts w:hint="eastAsia" w:ascii="仿宋" w:hAnsi="仿宋" w:eastAsia="仿宋" w:cs="仿宋"/>
          <w:kern w:val="0"/>
          <w:sz w:val="24"/>
          <w:szCs w:val="20"/>
          <w:highlight w:val="none"/>
          <w:lang w:eastAsia="zh-CN"/>
        </w:rPr>
        <w:t>违约责任</w:t>
      </w:r>
    </w:p>
    <w:p w14:paraId="241A57A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w:t>
      </w:r>
      <w:r>
        <w:rPr>
          <w:rFonts w:hint="eastAsia" w:ascii="仿宋" w:hAnsi="仿宋" w:eastAsia="仿宋" w:cs="仿宋"/>
          <w:kern w:val="0"/>
          <w:sz w:val="24"/>
          <w:szCs w:val="20"/>
          <w:highlight w:val="none"/>
          <w:lang w:eastAsia="zh-CN"/>
        </w:rPr>
        <w:t>提供</w:t>
      </w:r>
      <w:r>
        <w:rPr>
          <w:rFonts w:hint="eastAsia" w:ascii="仿宋" w:hAnsi="仿宋" w:eastAsia="仿宋" w:cs="仿宋"/>
          <w:kern w:val="0"/>
          <w:sz w:val="24"/>
          <w:szCs w:val="20"/>
          <w:highlight w:val="none"/>
        </w:rPr>
        <w:t>的产品不符合</w:t>
      </w:r>
      <w:r>
        <w:rPr>
          <w:rFonts w:hint="eastAsia" w:ascii="仿宋" w:hAnsi="仿宋" w:eastAsia="仿宋" w:cs="仿宋"/>
          <w:kern w:val="0"/>
          <w:sz w:val="24"/>
          <w:szCs w:val="20"/>
          <w:highlight w:val="none"/>
          <w:lang w:eastAsia="zh-CN"/>
        </w:rPr>
        <w:t>合同约定的</w:t>
      </w:r>
      <w:r>
        <w:rPr>
          <w:rFonts w:hint="eastAsia" w:ascii="仿宋" w:hAnsi="仿宋" w:eastAsia="仿宋" w:cs="仿宋"/>
          <w:kern w:val="0"/>
          <w:sz w:val="24"/>
          <w:szCs w:val="20"/>
          <w:highlight w:val="none"/>
        </w:rPr>
        <w:t>质量标准或存在产品质量缺陷，</w:t>
      </w:r>
      <w:r>
        <w:rPr>
          <w:rFonts w:hint="eastAsia" w:ascii="仿宋" w:hAnsi="仿宋" w:eastAsia="仿宋" w:cs="仿宋"/>
          <w:kern w:val="0"/>
          <w:sz w:val="24"/>
          <w:szCs w:val="20"/>
          <w:highlight w:val="none"/>
          <w:lang w:eastAsia="zh-CN"/>
        </w:rPr>
        <w:t>甲方有权要求乙方根据</w:t>
      </w:r>
      <w:r>
        <w:rPr>
          <w:rFonts w:hint="eastAsia" w:ascii="仿宋" w:hAnsi="仿宋" w:eastAsia="仿宋" w:cs="仿宋"/>
          <w:kern w:val="0"/>
          <w:sz w:val="24"/>
          <w:szCs w:val="20"/>
          <w:highlight w:val="none"/>
        </w:rPr>
        <w:t>【政府采购合同专用条款】</w:t>
      </w:r>
      <w:r>
        <w:rPr>
          <w:rFonts w:hint="eastAsia" w:ascii="仿宋" w:hAnsi="仿宋" w:eastAsia="仿宋" w:cs="仿宋"/>
          <w:kern w:val="0"/>
          <w:sz w:val="24"/>
          <w:szCs w:val="20"/>
          <w:highlight w:val="none"/>
          <w:lang w:eastAsia="zh-CN"/>
        </w:rPr>
        <w:t>要求及时修理、重作、更换，并承担由此给甲</w:t>
      </w:r>
      <w:r>
        <w:rPr>
          <w:rFonts w:hint="eastAsia" w:ascii="仿宋" w:hAnsi="仿宋" w:eastAsia="仿宋" w:cs="仿宋"/>
          <w:kern w:val="0"/>
          <w:sz w:val="24"/>
          <w:szCs w:val="20"/>
          <w:highlight w:val="none"/>
        </w:rPr>
        <w:t>方</w:t>
      </w:r>
      <w:r>
        <w:rPr>
          <w:rFonts w:hint="eastAsia" w:ascii="仿宋" w:hAnsi="仿宋" w:eastAsia="仿宋" w:cs="仿宋"/>
          <w:kern w:val="0"/>
          <w:sz w:val="24"/>
          <w:szCs w:val="20"/>
          <w:highlight w:val="none"/>
          <w:lang w:eastAsia="zh-CN"/>
        </w:rPr>
        <w:t>造成的损失</w:t>
      </w:r>
      <w:r>
        <w:rPr>
          <w:rFonts w:hint="eastAsia" w:ascii="仿宋" w:hAnsi="仿宋" w:eastAsia="仿宋" w:cs="仿宋"/>
          <w:kern w:val="0"/>
          <w:sz w:val="24"/>
          <w:szCs w:val="20"/>
          <w:highlight w:val="none"/>
        </w:rPr>
        <w:t>。</w:t>
      </w:r>
    </w:p>
    <w:p w14:paraId="1E416DCB">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.2 迟延交货的违约责任</w:t>
      </w:r>
    </w:p>
    <w:p w14:paraId="1A46030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（1）乙方应按照本合同规定的时间、地点交货和提供</w:t>
      </w:r>
      <w:r>
        <w:rPr>
          <w:rFonts w:hint="eastAsia" w:ascii="仿宋" w:hAnsi="仿宋" w:eastAsia="仿宋" w:cs="仿宋"/>
          <w:kern w:val="0"/>
          <w:sz w:val="24"/>
          <w:szCs w:val="20"/>
          <w:highlight w:val="none"/>
          <w:lang w:eastAsia="zh-CN"/>
        </w:rPr>
        <w:t>相关</w:t>
      </w:r>
      <w:r>
        <w:rPr>
          <w:rFonts w:hint="eastAsia" w:ascii="仿宋" w:hAnsi="仿宋" w:eastAsia="仿宋" w:cs="仿宋"/>
          <w:kern w:val="0"/>
          <w:sz w:val="24"/>
          <w:szCs w:val="20"/>
          <w:highlight w:val="none"/>
        </w:rPr>
        <w:t>服务。在履行合同过程中，如果乙方遇到可能</w:t>
      </w:r>
      <w:r>
        <w:rPr>
          <w:rFonts w:hint="eastAsia" w:ascii="仿宋" w:hAnsi="仿宋" w:eastAsia="仿宋" w:cs="仿宋"/>
          <w:kern w:val="0"/>
          <w:sz w:val="24"/>
          <w:szCs w:val="20"/>
          <w:highlight w:val="none"/>
          <w:lang w:eastAsia="zh-CN"/>
        </w:rPr>
        <w:t>影响</w:t>
      </w:r>
      <w:r>
        <w:rPr>
          <w:rFonts w:hint="eastAsia" w:ascii="仿宋" w:hAnsi="仿宋" w:eastAsia="仿宋" w:cs="仿宋"/>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kern w:val="0"/>
          <w:sz w:val="24"/>
          <w:szCs w:val="20"/>
          <w:highlight w:val="none"/>
          <w:lang w:eastAsia="zh-CN"/>
        </w:rPr>
        <w:t>长</w:t>
      </w:r>
      <w:r>
        <w:rPr>
          <w:rFonts w:hint="eastAsia" w:ascii="仿宋" w:hAnsi="仿宋" w:eastAsia="仿宋" w:cs="仿宋"/>
          <w:kern w:val="0"/>
          <w:sz w:val="24"/>
          <w:szCs w:val="20"/>
          <w:highlight w:val="none"/>
        </w:rPr>
        <w:t>交货时间或延期提供服务。</w:t>
      </w:r>
    </w:p>
    <w:p w14:paraId="715FF01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（2）如果乙方没有按照合同规定的时间交货和提供</w:t>
      </w:r>
      <w:r>
        <w:rPr>
          <w:rFonts w:hint="eastAsia" w:ascii="仿宋" w:hAnsi="仿宋" w:eastAsia="仿宋" w:cs="仿宋"/>
          <w:kern w:val="0"/>
          <w:sz w:val="24"/>
          <w:szCs w:val="20"/>
          <w:highlight w:val="none"/>
          <w:lang w:eastAsia="zh-CN"/>
        </w:rPr>
        <w:t>相关</w:t>
      </w:r>
      <w:r>
        <w:rPr>
          <w:rFonts w:hint="eastAsia" w:ascii="仿宋" w:hAnsi="仿宋" w:eastAsia="仿宋" w:cs="仿宋"/>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kern w:val="0"/>
          <w:sz w:val="24"/>
          <w:szCs w:val="20"/>
          <w:highlight w:val="none"/>
          <w:lang w:eastAsia="zh-CN"/>
        </w:rPr>
        <w:t>甲方</w:t>
      </w:r>
      <w:r>
        <w:rPr>
          <w:rFonts w:hint="eastAsia" w:ascii="仿宋" w:hAnsi="仿宋" w:eastAsia="仿宋" w:cs="仿宋"/>
          <w:kern w:val="0"/>
          <w:sz w:val="24"/>
          <w:szCs w:val="20"/>
          <w:highlight w:val="none"/>
        </w:rPr>
        <w:t>可要求继续履行或者</w:t>
      </w:r>
      <w:r>
        <w:rPr>
          <w:rFonts w:hint="eastAsia" w:ascii="仿宋" w:hAnsi="仿宋" w:eastAsia="仿宋" w:cs="仿宋"/>
          <w:kern w:val="0"/>
          <w:sz w:val="24"/>
          <w:szCs w:val="20"/>
          <w:highlight w:val="none"/>
          <w:lang w:eastAsia="zh-CN"/>
        </w:rPr>
        <w:t>采取其他补救措施</w:t>
      </w:r>
      <w:r>
        <w:rPr>
          <w:rFonts w:hint="eastAsia" w:ascii="仿宋" w:hAnsi="仿宋" w:eastAsia="仿宋" w:cs="仿宋"/>
          <w:kern w:val="0"/>
          <w:sz w:val="24"/>
          <w:szCs w:val="20"/>
          <w:highlight w:val="none"/>
        </w:rPr>
        <w:t>。</w:t>
      </w:r>
    </w:p>
    <w:p w14:paraId="3018EDA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.3 迟延支付的违约责任</w:t>
      </w:r>
    </w:p>
    <w:p w14:paraId="57E5033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甲方存在迟延支付乙方合同款项的，应当承担【政府采购合同专用条款】规定的逾期付款利息。</w:t>
      </w:r>
    </w:p>
    <w:p w14:paraId="61531CAD">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5</w:t>
      </w:r>
      <w:r>
        <w:rPr>
          <w:rFonts w:hint="eastAsia" w:ascii="仿宋" w:hAnsi="仿宋" w:eastAsia="仿宋" w:cs="仿宋"/>
          <w:kern w:val="0"/>
          <w:sz w:val="24"/>
          <w:szCs w:val="20"/>
          <w:highlight w:val="none"/>
        </w:rPr>
        <w:t>.4其他违约责任根据项目实际需要按【政府采购合同专用条款】规定执行。</w:t>
      </w:r>
    </w:p>
    <w:p w14:paraId="63F5AC0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16.</w:t>
      </w:r>
      <w:r>
        <w:rPr>
          <w:rFonts w:hint="default" w:ascii="仿宋" w:hAnsi="仿宋" w:eastAsia="仿宋" w:cs="仿宋"/>
          <w:b/>
          <w:bCs/>
          <w:kern w:val="0"/>
          <w:sz w:val="24"/>
          <w:szCs w:val="20"/>
          <w:highlight w:val="none"/>
        </w:rPr>
        <w:t>合同变更</w:t>
      </w:r>
      <w:r>
        <w:rPr>
          <w:rFonts w:hint="default" w:ascii="仿宋" w:hAnsi="仿宋" w:eastAsia="仿宋" w:cs="仿宋"/>
          <w:b/>
          <w:bCs/>
          <w:kern w:val="0"/>
          <w:sz w:val="24"/>
          <w:szCs w:val="20"/>
          <w:highlight w:val="none"/>
          <w:lang w:eastAsia="zh-CN"/>
        </w:rPr>
        <w:t>、中止与终止</w:t>
      </w:r>
    </w:p>
    <w:p w14:paraId="68355262">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.1合同的</w:t>
      </w:r>
      <w:r>
        <w:rPr>
          <w:rFonts w:hint="eastAsia" w:ascii="仿宋" w:hAnsi="仿宋" w:eastAsia="仿宋" w:cs="仿宋"/>
          <w:kern w:val="0"/>
          <w:sz w:val="24"/>
          <w:szCs w:val="20"/>
          <w:highlight w:val="none"/>
          <w:lang w:eastAsia="zh-CN"/>
        </w:rPr>
        <w:t>变更</w:t>
      </w:r>
    </w:p>
    <w:p w14:paraId="3B0314DA">
      <w:pPr>
        <w:kinsoku/>
        <w:overflowPunct/>
        <w:topLinePunct w:val="0"/>
        <w:bidi w:val="0"/>
        <w:adjustRightInd/>
        <w:spacing w:beforeAutospacing="0" w:afterAutospacing="0" w:line="440" w:lineRule="exact"/>
        <w:ind w:left="-199" w:leftChars="-95" w:right="-420" w:rightChars="-200" w:firstLine="259" w:firstLineChars="1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政府采购合同履行中，</w:t>
      </w:r>
      <w:r>
        <w:rPr>
          <w:rFonts w:hint="eastAsia" w:ascii="仿宋" w:hAnsi="仿宋" w:eastAsia="仿宋" w:cs="仿宋"/>
          <w:kern w:val="0"/>
          <w:sz w:val="24"/>
          <w:szCs w:val="20"/>
          <w:highlight w:val="none"/>
        </w:rPr>
        <w:t>在不改变合同其他条款的前提下，甲方可以在合同价款10%的范围内追加与合同标的相同的货物，并就此与乙方协商</w:t>
      </w:r>
      <w:r>
        <w:rPr>
          <w:rFonts w:hint="eastAsia" w:ascii="仿宋" w:hAnsi="仿宋" w:eastAsia="仿宋" w:cs="仿宋"/>
          <w:kern w:val="0"/>
          <w:sz w:val="24"/>
          <w:szCs w:val="20"/>
          <w:highlight w:val="none"/>
          <w:lang w:eastAsia="zh-CN"/>
        </w:rPr>
        <w:t>一致后</w:t>
      </w:r>
      <w:r>
        <w:rPr>
          <w:rFonts w:hint="eastAsia" w:ascii="仿宋" w:hAnsi="仿宋" w:eastAsia="仿宋" w:cs="仿宋"/>
          <w:kern w:val="0"/>
          <w:sz w:val="24"/>
          <w:szCs w:val="20"/>
          <w:highlight w:val="none"/>
        </w:rPr>
        <w:t>签订补充协议。</w:t>
      </w:r>
    </w:p>
    <w:p w14:paraId="2C54D49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合同的中止</w:t>
      </w:r>
    </w:p>
    <w:p w14:paraId="6EE7884C">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（1）合同履行过程中因供应商就采购文件、采购过程或结果提起投诉的，甲方认为有必要的，</w:t>
      </w:r>
      <w:r>
        <w:rPr>
          <w:rFonts w:hint="eastAsia" w:ascii="仿宋" w:hAnsi="仿宋" w:eastAsia="仿宋" w:cs="仿宋"/>
          <w:kern w:val="0"/>
          <w:sz w:val="24"/>
          <w:szCs w:val="20"/>
          <w:highlight w:val="none"/>
          <w:lang w:eastAsia="zh-CN"/>
        </w:rPr>
        <w:t>可以</w:t>
      </w:r>
      <w:r>
        <w:rPr>
          <w:rFonts w:hint="eastAsia" w:ascii="仿宋" w:hAnsi="仿宋" w:eastAsia="仿宋" w:cs="仿宋"/>
          <w:kern w:val="0"/>
          <w:sz w:val="24"/>
          <w:szCs w:val="20"/>
          <w:highlight w:val="none"/>
        </w:rPr>
        <w:t>中止合同的履行。</w:t>
      </w:r>
    </w:p>
    <w:p w14:paraId="5163B1F8">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合同履行过程中，</w:t>
      </w:r>
      <w:r>
        <w:rPr>
          <w:rFonts w:hint="eastAsia" w:ascii="仿宋" w:hAnsi="仿宋" w:eastAsia="仿宋" w:cs="仿宋"/>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kern w:val="0"/>
          <w:sz w:val="24"/>
          <w:szCs w:val="20"/>
          <w:highlight w:val="none"/>
          <w:lang w:eastAsia="zh-CN"/>
        </w:rPr>
        <w:t>，乙方有义务及时告知甲方</w:t>
      </w:r>
      <w:r>
        <w:rPr>
          <w:rFonts w:hint="eastAsia" w:ascii="仿宋" w:hAnsi="仿宋" w:eastAsia="仿宋" w:cs="仿宋"/>
          <w:kern w:val="0"/>
          <w:sz w:val="24"/>
          <w:szCs w:val="20"/>
          <w:highlight w:val="none"/>
        </w:rPr>
        <w:t>。甲方</w:t>
      </w:r>
      <w:r>
        <w:rPr>
          <w:rFonts w:hint="eastAsia" w:ascii="仿宋" w:hAnsi="仿宋" w:eastAsia="仿宋" w:cs="仿宋"/>
          <w:kern w:val="0"/>
          <w:sz w:val="24"/>
          <w:szCs w:val="20"/>
          <w:highlight w:val="none"/>
          <w:lang w:eastAsia="zh-CN"/>
        </w:rPr>
        <w:t>有权</w:t>
      </w:r>
      <w:r>
        <w:rPr>
          <w:rFonts w:hint="eastAsia" w:ascii="仿宋" w:hAnsi="仿宋" w:eastAsia="仿宋" w:cs="仿宋"/>
          <w:kern w:val="0"/>
          <w:sz w:val="24"/>
          <w:szCs w:val="20"/>
          <w:highlight w:val="none"/>
        </w:rPr>
        <w:t>以书面形式通知乙方中止合同</w:t>
      </w:r>
      <w:r>
        <w:rPr>
          <w:rFonts w:hint="eastAsia" w:ascii="仿宋" w:hAnsi="仿宋" w:eastAsia="仿宋" w:cs="仿宋"/>
          <w:kern w:val="0"/>
          <w:sz w:val="24"/>
          <w:szCs w:val="20"/>
          <w:highlight w:val="none"/>
          <w:lang w:eastAsia="zh-CN"/>
        </w:rPr>
        <w:t>并要求乙方在合理期限内消除相关情形或者提供适当担保。</w:t>
      </w:r>
      <w:r>
        <w:rPr>
          <w:rFonts w:hint="eastAsia" w:ascii="仿宋" w:hAnsi="仿宋" w:eastAsia="仿宋" w:cs="仿宋"/>
          <w:kern w:val="0"/>
          <w:sz w:val="24"/>
          <w:szCs w:val="20"/>
          <w:highlight w:val="none"/>
        </w:rPr>
        <w:t>乙方提供适当担保的，</w:t>
      </w:r>
      <w:r>
        <w:rPr>
          <w:rFonts w:hint="eastAsia" w:ascii="仿宋" w:hAnsi="仿宋" w:eastAsia="仿宋" w:cs="仿宋"/>
          <w:kern w:val="0"/>
          <w:sz w:val="24"/>
          <w:szCs w:val="20"/>
          <w:highlight w:val="none"/>
          <w:lang w:eastAsia="zh-CN"/>
        </w:rPr>
        <w:t>合同继续</w:t>
      </w:r>
      <w:r>
        <w:rPr>
          <w:rFonts w:hint="eastAsia" w:ascii="仿宋" w:hAnsi="仿宋" w:eastAsia="仿宋" w:cs="仿宋"/>
          <w:kern w:val="0"/>
          <w:sz w:val="24"/>
          <w:szCs w:val="20"/>
          <w:highlight w:val="none"/>
        </w:rPr>
        <w:t>履行</w:t>
      </w:r>
      <w:r>
        <w:rPr>
          <w:rFonts w:hint="eastAsia" w:ascii="仿宋" w:hAnsi="仿宋" w:eastAsia="仿宋" w:cs="仿宋"/>
          <w:kern w:val="0"/>
          <w:sz w:val="24"/>
          <w:szCs w:val="20"/>
          <w:highlight w:val="none"/>
          <w:lang w:eastAsia="zh-CN"/>
        </w:rPr>
        <w:t>；乙</w:t>
      </w:r>
      <w:r>
        <w:rPr>
          <w:rFonts w:hint="eastAsia" w:ascii="仿宋" w:hAnsi="仿宋" w:eastAsia="仿宋" w:cs="仿宋"/>
          <w:kern w:val="0"/>
          <w:sz w:val="24"/>
          <w:szCs w:val="20"/>
          <w:highlight w:val="none"/>
        </w:rPr>
        <w:t>方在合理期限内未恢复履约能力且未提供适当担保的，视为拒绝</w:t>
      </w:r>
      <w:r>
        <w:rPr>
          <w:rFonts w:hint="eastAsia" w:ascii="仿宋" w:hAnsi="仿宋" w:eastAsia="仿宋" w:cs="仿宋"/>
          <w:kern w:val="0"/>
          <w:sz w:val="24"/>
          <w:szCs w:val="20"/>
          <w:highlight w:val="none"/>
          <w:lang w:eastAsia="zh-CN"/>
        </w:rPr>
        <w:t>继续</w:t>
      </w:r>
      <w:r>
        <w:rPr>
          <w:rFonts w:hint="eastAsia" w:ascii="仿宋" w:hAnsi="仿宋" w:eastAsia="仿宋" w:cs="仿宋"/>
          <w:kern w:val="0"/>
          <w:sz w:val="24"/>
          <w:szCs w:val="20"/>
          <w:highlight w:val="none"/>
        </w:rPr>
        <w:t>履约，甲方</w:t>
      </w:r>
      <w:r>
        <w:rPr>
          <w:rFonts w:hint="eastAsia" w:ascii="仿宋" w:hAnsi="仿宋" w:eastAsia="仿宋" w:cs="仿宋"/>
          <w:kern w:val="0"/>
          <w:sz w:val="24"/>
          <w:szCs w:val="20"/>
          <w:highlight w:val="none"/>
          <w:lang w:eastAsia="zh-CN"/>
        </w:rPr>
        <w:t>有权</w:t>
      </w:r>
      <w:r>
        <w:rPr>
          <w:rFonts w:hint="eastAsia" w:ascii="仿宋" w:hAnsi="仿宋" w:eastAsia="仿宋" w:cs="仿宋"/>
          <w:kern w:val="0"/>
          <w:sz w:val="24"/>
          <w:szCs w:val="20"/>
          <w:highlight w:val="none"/>
        </w:rPr>
        <w:t>解除合同并要求乙方承担</w:t>
      </w:r>
      <w:r>
        <w:rPr>
          <w:rFonts w:hint="eastAsia" w:ascii="仿宋" w:hAnsi="仿宋" w:eastAsia="仿宋" w:cs="仿宋"/>
          <w:kern w:val="0"/>
          <w:sz w:val="24"/>
          <w:szCs w:val="20"/>
          <w:highlight w:val="none"/>
          <w:lang w:eastAsia="zh-CN"/>
        </w:rPr>
        <w:t>由此给甲方造成的损失</w:t>
      </w:r>
      <w:r>
        <w:rPr>
          <w:rFonts w:hint="eastAsia" w:ascii="仿宋" w:hAnsi="仿宋" w:eastAsia="仿宋" w:cs="仿宋"/>
          <w:kern w:val="0"/>
          <w:sz w:val="24"/>
          <w:szCs w:val="20"/>
          <w:highlight w:val="none"/>
        </w:rPr>
        <w:t>。</w:t>
      </w:r>
    </w:p>
    <w:p w14:paraId="5D7E036A">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（3）乙方分立、合并或者变更住所的，应当及时以书面形式告知甲方。乙方没有</w:t>
      </w:r>
      <w:r>
        <w:rPr>
          <w:rFonts w:hint="eastAsia" w:ascii="仿宋" w:hAnsi="仿宋" w:eastAsia="仿宋" w:cs="仿宋"/>
          <w:kern w:val="0"/>
          <w:sz w:val="24"/>
          <w:szCs w:val="20"/>
          <w:highlight w:val="none"/>
          <w:lang w:eastAsia="zh-CN"/>
        </w:rPr>
        <w:t>及时告知</w:t>
      </w:r>
      <w:r>
        <w:rPr>
          <w:rFonts w:hint="eastAsia" w:ascii="仿宋" w:hAnsi="仿宋" w:eastAsia="仿宋" w:cs="仿宋"/>
          <w:kern w:val="0"/>
          <w:sz w:val="24"/>
          <w:szCs w:val="20"/>
          <w:highlight w:val="none"/>
        </w:rPr>
        <w:t>甲方，致使</w:t>
      </w:r>
      <w:r>
        <w:rPr>
          <w:rFonts w:hint="eastAsia" w:ascii="仿宋" w:hAnsi="仿宋" w:eastAsia="仿宋" w:cs="仿宋"/>
          <w:kern w:val="0"/>
          <w:sz w:val="24"/>
          <w:szCs w:val="20"/>
          <w:highlight w:val="none"/>
          <w:lang w:eastAsia="zh-CN"/>
        </w:rPr>
        <w:t>合同</w:t>
      </w:r>
      <w:r>
        <w:rPr>
          <w:rFonts w:hint="eastAsia" w:ascii="仿宋" w:hAnsi="仿宋" w:eastAsia="仿宋" w:cs="仿宋"/>
          <w:kern w:val="0"/>
          <w:sz w:val="24"/>
          <w:szCs w:val="20"/>
          <w:highlight w:val="none"/>
        </w:rPr>
        <w:t>履行发生困难的，甲方可以中止合同履行并要求乙方承担由此给甲方造成的损失。</w:t>
      </w:r>
    </w:p>
    <w:p w14:paraId="6797977A">
      <w:pPr>
        <w:kinsoku/>
        <w:overflowPunct/>
        <w:topLinePunct w:val="0"/>
        <w:bidi w:val="0"/>
        <w:adjustRightInd/>
        <w:spacing w:beforeAutospacing="0" w:afterAutospacing="0"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）甲方不得以行政区划调整、政府换届、机构或者职能调整以及相关责任人更替为由中止合同。</w:t>
      </w:r>
    </w:p>
    <w:p w14:paraId="0A9AB92C">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合同的终止</w:t>
      </w:r>
    </w:p>
    <w:p w14:paraId="35C4B4DA">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（1）合同因有效期限届满而终止；</w:t>
      </w:r>
    </w:p>
    <w:p w14:paraId="382097F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（2）乙方未</w:t>
      </w:r>
      <w:r>
        <w:rPr>
          <w:rFonts w:hint="eastAsia" w:ascii="仿宋" w:hAnsi="仿宋" w:eastAsia="仿宋" w:cs="仿宋"/>
          <w:kern w:val="0"/>
          <w:sz w:val="24"/>
          <w:szCs w:val="20"/>
          <w:highlight w:val="none"/>
          <w:lang w:eastAsia="zh-CN"/>
        </w:rPr>
        <w:t>按</w:t>
      </w:r>
      <w:r>
        <w:rPr>
          <w:rFonts w:hint="eastAsia" w:ascii="仿宋" w:hAnsi="仿宋" w:eastAsia="仿宋" w:cs="仿宋"/>
          <w:kern w:val="0"/>
          <w:sz w:val="24"/>
          <w:szCs w:val="20"/>
          <w:highlight w:val="none"/>
        </w:rPr>
        <w:t>合同约定履行，构成根本性违约的，甲方有权终止合同</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并追究乙方的违约责</w:t>
      </w:r>
      <w:r>
        <w:rPr>
          <w:rFonts w:hint="eastAsia" w:ascii="仿宋" w:hAnsi="仿宋" w:eastAsia="仿宋" w:cs="仿宋"/>
          <w:kern w:val="0"/>
          <w:sz w:val="24"/>
          <w:szCs w:val="20"/>
          <w:highlight w:val="none"/>
          <w:lang w:val="en-US" w:eastAsia="zh-CN"/>
        </w:rPr>
        <w:t>任</w:t>
      </w:r>
      <w:r>
        <w:rPr>
          <w:rFonts w:hint="eastAsia" w:ascii="仿宋" w:hAnsi="仿宋" w:eastAsia="仿宋" w:cs="仿宋"/>
          <w:kern w:val="0"/>
          <w:sz w:val="24"/>
          <w:szCs w:val="20"/>
          <w:highlight w:val="none"/>
        </w:rPr>
        <w:t>。</w:t>
      </w:r>
    </w:p>
    <w:p w14:paraId="29E27598">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16.4 涉及国家利益、社会公共利益的情形</w:t>
      </w:r>
    </w:p>
    <w:p w14:paraId="319ED1B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政府采购合同继续履行将损害国家利益和社会公共利益的，双方当事人</w:t>
      </w:r>
      <w:r>
        <w:rPr>
          <w:rFonts w:hint="eastAsia" w:ascii="仿宋" w:hAnsi="仿宋" w:eastAsia="仿宋" w:cs="仿宋"/>
          <w:kern w:val="0"/>
          <w:sz w:val="24"/>
          <w:szCs w:val="20"/>
          <w:highlight w:val="none"/>
          <w:lang w:val="en-US" w:eastAsia="zh-CN"/>
        </w:rPr>
        <w:t>应当变更、</w:t>
      </w:r>
      <w:r>
        <w:rPr>
          <w:rFonts w:hint="eastAsia" w:ascii="仿宋" w:hAnsi="仿宋" w:eastAsia="仿宋" w:cs="仿宋"/>
          <w:kern w:val="0"/>
          <w:sz w:val="24"/>
          <w:szCs w:val="20"/>
          <w:highlight w:val="none"/>
        </w:rPr>
        <w:t>中止</w:t>
      </w:r>
      <w:r>
        <w:rPr>
          <w:rFonts w:hint="eastAsia" w:ascii="仿宋" w:hAnsi="仿宋" w:eastAsia="仿宋" w:cs="仿宋"/>
          <w:kern w:val="0"/>
          <w:sz w:val="24"/>
          <w:szCs w:val="20"/>
          <w:highlight w:val="none"/>
          <w:lang w:eastAsia="zh-CN"/>
        </w:rPr>
        <w:t>或者终止</w:t>
      </w:r>
      <w:r>
        <w:rPr>
          <w:rFonts w:hint="eastAsia" w:ascii="仿宋" w:hAnsi="仿宋" w:eastAsia="仿宋" w:cs="仿宋"/>
          <w:kern w:val="0"/>
          <w:sz w:val="24"/>
          <w:szCs w:val="20"/>
          <w:highlight w:val="none"/>
        </w:rPr>
        <w:t>合同。有过错的一方应当承担赔偿责任，双方都有过错的，各自承担相应的责任。</w:t>
      </w:r>
    </w:p>
    <w:p w14:paraId="0ABF4494">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1</w:t>
      </w:r>
      <w:r>
        <w:rPr>
          <w:rFonts w:hint="default" w:ascii="仿宋" w:hAnsi="仿宋" w:eastAsia="仿宋" w:cs="仿宋"/>
          <w:b/>
          <w:bCs/>
          <w:kern w:val="0"/>
          <w:sz w:val="24"/>
          <w:szCs w:val="20"/>
          <w:highlight w:val="none"/>
          <w:lang w:val="en-US" w:eastAsia="zh-CN"/>
        </w:rPr>
        <w:t>7</w:t>
      </w:r>
      <w:r>
        <w:rPr>
          <w:rFonts w:hint="default" w:ascii="仿宋" w:hAnsi="仿宋" w:eastAsia="仿宋" w:cs="仿宋"/>
          <w:b/>
          <w:bCs/>
          <w:kern w:val="0"/>
          <w:sz w:val="24"/>
          <w:szCs w:val="20"/>
          <w:highlight w:val="none"/>
        </w:rPr>
        <w:t>.合同分包</w:t>
      </w:r>
    </w:p>
    <w:p w14:paraId="31A3A5F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.1 乙方不得</w:t>
      </w:r>
      <w:r>
        <w:rPr>
          <w:rFonts w:hint="eastAsia" w:ascii="仿宋" w:hAnsi="仿宋" w:eastAsia="仿宋" w:cs="仿宋"/>
          <w:kern w:val="0"/>
          <w:sz w:val="24"/>
          <w:szCs w:val="20"/>
          <w:highlight w:val="none"/>
          <w:lang w:eastAsia="zh-CN"/>
        </w:rPr>
        <w:t>将合同转包给其他供应商。涉及合同分包的，乙方</w:t>
      </w:r>
      <w:r>
        <w:rPr>
          <w:rFonts w:hint="eastAsia" w:ascii="仿宋" w:hAnsi="仿宋" w:eastAsia="仿宋" w:cs="仿宋"/>
          <w:kern w:val="0"/>
          <w:sz w:val="24"/>
          <w:szCs w:val="20"/>
          <w:highlight w:val="none"/>
          <w:lang w:val="en-US" w:eastAsia="zh-CN"/>
        </w:rPr>
        <w:t>应</w:t>
      </w:r>
      <w:r>
        <w:rPr>
          <w:rFonts w:hint="eastAsia" w:ascii="仿宋" w:hAnsi="仿宋" w:eastAsia="仿宋" w:cs="仿宋"/>
          <w:kern w:val="0"/>
          <w:sz w:val="24"/>
          <w:szCs w:val="20"/>
          <w:highlight w:val="none"/>
          <w:lang w:eastAsia="zh-CN"/>
        </w:rPr>
        <w:t>根据采购文件和投标（响应）文件规定进行</w:t>
      </w:r>
      <w:r>
        <w:rPr>
          <w:rFonts w:hint="eastAsia" w:ascii="仿宋" w:hAnsi="仿宋" w:eastAsia="仿宋" w:cs="仿宋"/>
          <w:kern w:val="0"/>
          <w:sz w:val="24"/>
          <w:szCs w:val="20"/>
          <w:highlight w:val="none"/>
        </w:rPr>
        <w:t>合同分包。</w:t>
      </w:r>
    </w:p>
    <w:p w14:paraId="5CA3252E">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.2 乙方执行政府采购政策向中小企业依法分包的</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乙方应当按采购文件</w:t>
      </w:r>
      <w:r>
        <w:rPr>
          <w:rFonts w:hint="eastAsia" w:ascii="仿宋" w:hAnsi="仿宋" w:eastAsia="仿宋" w:cs="仿宋"/>
          <w:kern w:val="0"/>
          <w:sz w:val="24"/>
          <w:szCs w:val="20"/>
          <w:highlight w:val="none"/>
          <w:lang w:eastAsia="zh-CN"/>
        </w:rPr>
        <w:t>和</w:t>
      </w:r>
      <w:r>
        <w:rPr>
          <w:rFonts w:hint="eastAsia" w:ascii="仿宋" w:hAnsi="仿宋" w:eastAsia="仿宋" w:cs="仿宋"/>
          <w:kern w:val="0"/>
          <w:sz w:val="24"/>
          <w:szCs w:val="20"/>
          <w:highlight w:val="none"/>
        </w:rPr>
        <w:t>投标（响应）文件签订分包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协议，分包</w:t>
      </w:r>
      <w:r>
        <w:rPr>
          <w:rFonts w:hint="eastAsia" w:ascii="仿宋" w:hAnsi="仿宋" w:eastAsia="仿宋" w:cs="仿宋"/>
          <w:kern w:val="0"/>
          <w:sz w:val="24"/>
          <w:szCs w:val="20"/>
          <w:highlight w:val="none"/>
          <w:lang w:eastAsia="zh-CN"/>
        </w:rPr>
        <w:t>意向</w:t>
      </w:r>
      <w:r>
        <w:rPr>
          <w:rFonts w:hint="eastAsia" w:ascii="仿宋" w:hAnsi="仿宋" w:eastAsia="仿宋" w:cs="仿宋"/>
          <w:kern w:val="0"/>
          <w:sz w:val="24"/>
          <w:szCs w:val="20"/>
          <w:highlight w:val="none"/>
        </w:rPr>
        <w:t>协议属于本合同组成部分。</w:t>
      </w:r>
    </w:p>
    <w:p w14:paraId="59AB8085">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eastAsia="zh-CN"/>
        </w:rPr>
        <w:t>1</w:t>
      </w:r>
      <w:r>
        <w:rPr>
          <w:rFonts w:hint="default" w:ascii="仿宋" w:hAnsi="仿宋" w:eastAsia="仿宋" w:cs="仿宋"/>
          <w:b/>
          <w:bCs/>
          <w:kern w:val="0"/>
          <w:sz w:val="24"/>
          <w:szCs w:val="20"/>
          <w:highlight w:val="none"/>
          <w:lang w:val="en-US" w:eastAsia="zh-CN"/>
        </w:rPr>
        <w:t>8</w:t>
      </w:r>
      <w:r>
        <w:rPr>
          <w:rFonts w:hint="default" w:ascii="仿宋" w:hAnsi="仿宋" w:eastAsia="仿宋" w:cs="仿宋"/>
          <w:b/>
          <w:bCs/>
          <w:kern w:val="0"/>
          <w:sz w:val="24"/>
          <w:szCs w:val="20"/>
          <w:highlight w:val="none"/>
        </w:rPr>
        <w:t>.不可抗力</w:t>
      </w:r>
    </w:p>
    <w:p w14:paraId="0396F133">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.1 不可抗力是指合同双方不能预见、不能避免且不能克服的客观情况。</w:t>
      </w:r>
    </w:p>
    <w:p w14:paraId="7AFD050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 任何一方对由于不可抗力造成的部分或全部不能履行合同不承担违约责任。但迟延履行后发生不可抗力的，不能免除责任。</w:t>
      </w:r>
    </w:p>
    <w:p w14:paraId="154D8C8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1</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.3 遇有不可抗力的一方，应及时将事件情况以书面形式</w:t>
      </w:r>
      <w:r>
        <w:rPr>
          <w:rFonts w:hint="eastAsia" w:ascii="仿宋" w:hAnsi="仿宋" w:eastAsia="仿宋" w:cs="仿宋"/>
          <w:kern w:val="0"/>
          <w:sz w:val="24"/>
          <w:szCs w:val="20"/>
          <w:highlight w:val="none"/>
          <w:lang w:eastAsia="zh-CN"/>
        </w:rPr>
        <w:t>告</w:t>
      </w:r>
      <w:r>
        <w:rPr>
          <w:rFonts w:hint="eastAsia" w:ascii="仿宋" w:hAnsi="仿宋" w:eastAsia="仿宋" w:cs="仿宋"/>
          <w:kern w:val="0"/>
          <w:sz w:val="24"/>
          <w:szCs w:val="20"/>
          <w:highlight w:val="none"/>
        </w:rPr>
        <w:t>知另一方，并在事件发生后及时向另一方提交合同不能履行或部分不能履行或需要延期履行</w:t>
      </w:r>
      <w:r>
        <w:rPr>
          <w:rFonts w:hint="eastAsia" w:ascii="仿宋" w:hAnsi="仿宋" w:eastAsia="仿宋" w:cs="仿宋"/>
          <w:kern w:val="0"/>
          <w:sz w:val="24"/>
          <w:szCs w:val="20"/>
          <w:highlight w:val="none"/>
          <w:lang w:eastAsia="zh-CN"/>
        </w:rPr>
        <w:t>的详细</w:t>
      </w:r>
      <w:r>
        <w:rPr>
          <w:rFonts w:hint="eastAsia" w:ascii="仿宋" w:hAnsi="仿宋" w:eastAsia="仿宋" w:cs="仿宋"/>
          <w:kern w:val="0"/>
          <w:sz w:val="24"/>
          <w:szCs w:val="20"/>
          <w:highlight w:val="none"/>
        </w:rPr>
        <w:t>报告</w:t>
      </w:r>
      <w:r>
        <w:rPr>
          <w:rFonts w:hint="eastAsia" w:ascii="仿宋" w:hAnsi="仿宋" w:eastAsia="仿宋" w:cs="仿宋"/>
          <w:kern w:val="0"/>
          <w:sz w:val="24"/>
          <w:szCs w:val="20"/>
          <w:highlight w:val="none"/>
          <w:lang w:eastAsia="zh-CN"/>
        </w:rPr>
        <w:t>，以</w:t>
      </w:r>
      <w:r>
        <w:rPr>
          <w:rFonts w:hint="eastAsia" w:ascii="仿宋" w:hAnsi="仿宋" w:eastAsia="仿宋" w:cs="仿宋"/>
          <w:kern w:val="0"/>
          <w:sz w:val="24"/>
          <w:szCs w:val="20"/>
          <w:highlight w:val="none"/>
          <w:lang w:val="en-US" w:eastAsia="zh-CN"/>
        </w:rPr>
        <w:t>及证明不可抗力发生及其持续时间的证据</w:t>
      </w:r>
      <w:r>
        <w:rPr>
          <w:rFonts w:hint="eastAsia" w:ascii="仿宋" w:hAnsi="仿宋" w:eastAsia="仿宋" w:cs="仿宋"/>
          <w:kern w:val="0"/>
          <w:sz w:val="24"/>
          <w:szCs w:val="20"/>
          <w:highlight w:val="none"/>
        </w:rPr>
        <w:t>。</w:t>
      </w:r>
    </w:p>
    <w:p w14:paraId="1B9A57BF">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.解决争议的方法</w:t>
      </w:r>
    </w:p>
    <w:p w14:paraId="427F7DA7">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color w:val="FF0000"/>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 xml:space="preserve">.1 </w:t>
      </w:r>
      <w:r>
        <w:rPr>
          <w:rFonts w:hint="eastAsia" w:ascii="仿宋" w:hAnsi="仿宋" w:eastAsia="仿宋" w:cs="仿宋"/>
          <w:kern w:val="0"/>
          <w:sz w:val="24"/>
          <w:szCs w:val="20"/>
          <w:highlight w:val="none"/>
        </w:rPr>
        <w:t>因本合同及合同有关事项发生的争议，由</w:t>
      </w:r>
      <w:r>
        <w:rPr>
          <w:rFonts w:hint="eastAsia" w:ascii="仿宋" w:hAnsi="仿宋" w:eastAsia="仿宋" w:cs="仿宋"/>
          <w:kern w:val="0"/>
          <w:sz w:val="24"/>
          <w:szCs w:val="20"/>
          <w:highlight w:val="none"/>
          <w:lang w:eastAsia="zh-CN"/>
        </w:rPr>
        <w:t>甲乙双</w:t>
      </w:r>
      <w:r>
        <w:rPr>
          <w:rFonts w:hint="eastAsia" w:ascii="仿宋" w:hAnsi="仿宋" w:eastAsia="仿宋" w:cs="仿宋"/>
          <w:kern w:val="0"/>
          <w:sz w:val="24"/>
          <w:szCs w:val="20"/>
          <w:highlight w:val="none"/>
        </w:rPr>
        <w:t>方友好协商解决。协商不成时，可以</w:t>
      </w:r>
      <w:r>
        <w:rPr>
          <w:rFonts w:hint="eastAsia" w:ascii="仿宋" w:hAnsi="仿宋" w:eastAsia="仿宋" w:cs="仿宋"/>
          <w:kern w:val="0"/>
          <w:sz w:val="24"/>
          <w:szCs w:val="20"/>
          <w:highlight w:val="none"/>
          <w:lang w:eastAsia="zh-CN"/>
        </w:rPr>
        <w:t>向有关组织申请</w:t>
      </w:r>
      <w:r>
        <w:rPr>
          <w:rFonts w:hint="eastAsia" w:ascii="仿宋" w:hAnsi="仿宋" w:eastAsia="仿宋" w:cs="仿宋"/>
          <w:kern w:val="0"/>
          <w:sz w:val="24"/>
          <w:szCs w:val="20"/>
          <w:highlight w:val="none"/>
        </w:rPr>
        <w:t>调解。合同一方或</w:t>
      </w:r>
      <w:r>
        <w:rPr>
          <w:rFonts w:hint="eastAsia" w:ascii="仿宋" w:hAnsi="仿宋" w:eastAsia="仿宋" w:cs="仿宋"/>
          <w:kern w:val="0"/>
          <w:sz w:val="24"/>
          <w:szCs w:val="20"/>
          <w:highlight w:val="none"/>
          <w:lang w:eastAsia="zh-CN"/>
        </w:rPr>
        <w:t>双</w:t>
      </w:r>
      <w:r>
        <w:rPr>
          <w:rFonts w:hint="eastAsia" w:ascii="仿宋" w:hAnsi="仿宋" w:eastAsia="仿宋" w:cs="仿宋"/>
          <w:kern w:val="0"/>
          <w:sz w:val="24"/>
          <w:szCs w:val="20"/>
          <w:highlight w:val="none"/>
        </w:rPr>
        <w:t>方不愿调解或调解不成的，可以通过仲裁的方式解决争议</w:t>
      </w:r>
      <w:r>
        <w:rPr>
          <w:rFonts w:hint="eastAsia" w:ascii="仿宋" w:hAnsi="仿宋" w:eastAsia="仿宋" w:cs="仿宋"/>
          <w:kern w:val="0"/>
          <w:sz w:val="24"/>
          <w:szCs w:val="20"/>
          <w:highlight w:val="none"/>
          <w:lang w:eastAsia="zh-CN"/>
        </w:rPr>
        <w:t>，</w:t>
      </w:r>
      <w:r>
        <w:rPr>
          <w:rFonts w:hint="eastAsia" w:ascii="仿宋" w:hAnsi="仿宋" w:eastAsia="仿宋" w:cs="仿宋"/>
          <w:kern w:val="0"/>
          <w:sz w:val="24"/>
          <w:szCs w:val="20"/>
          <w:highlight w:val="none"/>
        </w:rPr>
        <w:t>将争议提交绍兴仲裁委员会</w:t>
      </w:r>
      <w:bookmarkStart w:id="94" w:name="OLE_LINK11"/>
      <w:r>
        <w:rPr>
          <w:rFonts w:hint="eastAsia" w:ascii="仿宋" w:hAnsi="仿宋" w:eastAsia="仿宋" w:cs="仿宋"/>
          <w:kern w:val="0"/>
          <w:sz w:val="24"/>
          <w:szCs w:val="20"/>
          <w:highlight w:val="none"/>
          <w:lang w:eastAsia="zh-CN"/>
        </w:rPr>
        <w:t>柯桥分会</w:t>
      </w:r>
      <w:bookmarkEnd w:id="94"/>
      <w:r>
        <w:rPr>
          <w:rFonts w:hint="eastAsia" w:ascii="仿宋" w:hAnsi="仿宋" w:eastAsia="仿宋" w:cs="仿宋"/>
          <w:kern w:val="0"/>
          <w:sz w:val="24"/>
          <w:szCs w:val="20"/>
          <w:highlight w:val="none"/>
        </w:rPr>
        <w:t>仲裁。</w:t>
      </w:r>
    </w:p>
    <w:p w14:paraId="6E916A5B">
      <w:pPr>
        <w:kinsoku/>
        <w:overflowPunct/>
        <w:topLinePunct w:val="0"/>
        <w:bidi w:val="0"/>
        <w:adjustRightInd/>
        <w:spacing w:beforeAutospacing="0" w:afterAutospacing="0" w:line="440" w:lineRule="exact"/>
        <w:ind w:left="-199" w:leftChars="-95" w:right="-420" w:rightChars="-200" w:firstLine="501" w:firstLineChars="208"/>
        <w:rPr>
          <w:rFonts w:hint="eastAsia" w:ascii="仿宋" w:hAnsi="仿宋" w:eastAsia="仿宋" w:cs="仿宋"/>
          <w:kern w:val="0"/>
          <w:sz w:val="24"/>
          <w:szCs w:val="20"/>
          <w:highlight w:val="none"/>
        </w:rPr>
      </w:pPr>
      <w:r>
        <w:rPr>
          <w:rFonts w:hint="default" w:ascii="仿宋" w:hAnsi="仿宋" w:eastAsia="仿宋" w:cs="仿宋"/>
          <w:b/>
          <w:bCs/>
          <w:kern w:val="0"/>
          <w:sz w:val="24"/>
          <w:szCs w:val="20"/>
          <w:highlight w:val="none"/>
          <w:lang w:val="en-US" w:eastAsia="zh-CN"/>
        </w:rPr>
        <w:t>19</w:t>
      </w:r>
      <w:r>
        <w:rPr>
          <w:rFonts w:hint="default" w:ascii="仿宋" w:hAnsi="仿宋" w:eastAsia="仿宋" w:cs="仿宋"/>
          <w:b/>
          <w:bCs/>
          <w:kern w:val="0"/>
          <w:sz w:val="24"/>
          <w:szCs w:val="20"/>
          <w:highlight w:val="none"/>
        </w:rPr>
        <w:t>.</w:t>
      </w:r>
      <w:r>
        <w:rPr>
          <w:rFonts w:hint="default" w:ascii="仿宋" w:hAnsi="仿宋" w:eastAsia="仿宋" w:cs="仿宋"/>
          <w:b/>
          <w:bCs/>
          <w:kern w:val="0"/>
          <w:sz w:val="24"/>
          <w:szCs w:val="20"/>
          <w:highlight w:val="none"/>
          <w:lang w:val="en-US" w:eastAsia="zh-CN"/>
        </w:rPr>
        <w:t>2</w:t>
      </w:r>
      <w:r>
        <w:rPr>
          <w:rFonts w:hint="default" w:ascii="仿宋" w:hAnsi="仿宋" w:eastAsia="仿宋" w:cs="仿宋"/>
          <w:b/>
          <w:bCs/>
          <w:kern w:val="0"/>
          <w:sz w:val="24"/>
          <w:szCs w:val="20"/>
          <w:highlight w:val="none"/>
        </w:rPr>
        <w:t xml:space="preserve"> </w:t>
      </w:r>
      <w:r>
        <w:rPr>
          <w:rFonts w:hint="eastAsia" w:ascii="仿宋" w:hAnsi="仿宋" w:eastAsia="仿宋" w:cs="仿宋"/>
          <w:kern w:val="0"/>
          <w:sz w:val="24"/>
          <w:szCs w:val="20"/>
          <w:highlight w:val="none"/>
        </w:rPr>
        <w:t>如</w:t>
      </w:r>
      <w:r>
        <w:rPr>
          <w:rFonts w:hint="eastAsia" w:ascii="仿宋" w:hAnsi="仿宋" w:eastAsia="仿宋" w:cs="仿宋"/>
          <w:kern w:val="0"/>
          <w:sz w:val="24"/>
          <w:szCs w:val="20"/>
          <w:highlight w:val="none"/>
          <w:lang w:eastAsia="zh-CN"/>
        </w:rPr>
        <w:t>甲乙双方</w:t>
      </w:r>
      <w:r>
        <w:rPr>
          <w:rFonts w:hint="eastAsia" w:ascii="仿宋" w:hAnsi="仿宋" w:eastAsia="仿宋" w:cs="仿宋"/>
          <w:kern w:val="0"/>
          <w:sz w:val="24"/>
          <w:szCs w:val="20"/>
          <w:highlight w:val="none"/>
        </w:rPr>
        <w:t>有争议的事项不影响合同其他部分的履行，在争议解决期间，合同其他部分应</w:t>
      </w:r>
      <w:r>
        <w:rPr>
          <w:rFonts w:hint="eastAsia" w:ascii="仿宋" w:hAnsi="仿宋" w:eastAsia="仿宋" w:cs="仿宋"/>
          <w:kern w:val="0"/>
          <w:sz w:val="24"/>
          <w:szCs w:val="20"/>
          <w:highlight w:val="none"/>
          <w:lang w:eastAsia="zh-CN"/>
        </w:rPr>
        <w:t>当</w:t>
      </w:r>
      <w:r>
        <w:rPr>
          <w:rFonts w:hint="eastAsia" w:ascii="仿宋" w:hAnsi="仿宋" w:eastAsia="仿宋" w:cs="仿宋"/>
          <w:kern w:val="0"/>
          <w:sz w:val="24"/>
          <w:szCs w:val="20"/>
          <w:highlight w:val="none"/>
        </w:rPr>
        <w:t>继续履行。</w:t>
      </w:r>
    </w:p>
    <w:p w14:paraId="02862590">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20</w:t>
      </w:r>
      <w:r>
        <w:rPr>
          <w:rFonts w:hint="default" w:ascii="仿宋" w:hAnsi="仿宋" w:eastAsia="仿宋" w:cs="仿宋"/>
          <w:b/>
          <w:bCs/>
          <w:kern w:val="0"/>
          <w:sz w:val="24"/>
          <w:szCs w:val="20"/>
          <w:highlight w:val="none"/>
        </w:rPr>
        <w:t>.政府采购政策</w:t>
      </w:r>
    </w:p>
    <w:p w14:paraId="20EE4D90">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 xml:space="preserve">20.1 </w:t>
      </w:r>
      <w:r>
        <w:rPr>
          <w:rFonts w:hint="eastAsia" w:ascii="仿宋" w:hAnsi="仿宋" w:eastAsia="仿宋" w:cs="仿宋"/>
          <w:kern w:val="0"/>
          <w:sz w:val="24"/>
          <w:szCs w:val="20"/>
          <w:highlight w:val="none"/>
          <w:lang w:val="en-GB"/>
        </w:rPr>
        <w:t>本合同应当按照规定执行政府采购政策。</w:t>
      </w:r>
    </w:p>
    <w:p w14:paraId="323D4F1B">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0</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 xml:space="preserve"> 本合同依法执行政府采购政策的方式和内容，属于合同履约验收的范围。</w:t>
      </w:r>
      <w:r>
        <w:rPr>
          <w:rFonts w:hint="eastAsia" w:ascii="仿宋" w:hAnsi="仿宋" w:eastAsia="仿宋" w:cs="仿宋"/>
          <w:kern w:val="0"/>
          <w:sz w:val="24"/>
          <w:szCs w:val="20"/>
          <w:highlight w:val="none"/>
          <w:lang w:eastAsia="zh-CN"/>
        </w:rPr>
        <w:t>甲乙双方</w:t>
      </w:r>
      <w:r>
        <w:rPr>
          <w:rFonts w:hint="eastAsia" w:ascii="仿宋" w:hAnsi="仿宋" w:eastAsia="仿宋" w:cs="仿宋"/>
          <w:kern w:val="0"/>
          <w:sz w:val="24"/>
          <w:szCs w:val="20"/>
          <w:highlight w:val="none"/>
          <w:lang w:val="en-GB"/>
        </w:rPr>
        <w:t>未按规定要求执行政府采购政策造成损失的</w:t>
      </w:r>
      <w:r>
        <w:rPr>
          <w:rFonts w:hint="eastAsia" w:ascii="仿宋" w:hAnsi="仿宋" w:eastAsia="仿宋" w:cs="仿宋"/>
          <w:kern w:val="0"/>
          <w:sz w:val="24"/>
          <w:szCs w:val="20"/>
          <w:highlight w:val="none"/>
        </w:rPr>
        <w:t>，有过错的一方应当承担赔偿责任，双方都有过错的，各自承担相应的责任。</w:t>
      </w:r>
    </w:p>
    <w:p w14:paraId="213BD4E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0</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 xml:space="preserve"> 对于</w:t>
      </w:r>
      <w:r>
        <w:rPr>
          <w:rFonts w:hint="eastAsia" w:ascii="仿宋" w:hAnsi="仿宋" w:eastAsia="仿宋" w:cs="仿宋"/>
          <w:kern w:val="0"/>
          <w:sz w:val="24"/>
          <w:szCs w:val="20"/>
          <w:highlight w:val="none"/>
          <w:lang w:eastAsia="zh-CN"/>
        </w:rPr>
        <w:t>为落实中小企业支持政策，</w:t>
      </w:r>
      <w:r>
        <w:rPr>
          <w:rFonts w:hint="eastAsia" w:ascii="仿宋" w:hAnsi="仿宋" w:eastAsia="仿宋" w:cs="仿宋"/>
          <w:kern w:val="0"/>
          <w:sz w:val="24"/>
          <w:szCs w:val="20"/>
          <w:highlight w:val="none"/>
        </w:rPr>
        <w:t>通过采购项目</w:t>
      </w:r>
      <w:r>
        <w:rPr>
          <w:rFonts w:hint="eastAsia" w:ascii="仿宋" w:hAnsi="仿宋" w:eastAsia="仿宋" w:cs="仿宋"/>
          <w:kern w:val="0"/>
          <w:sz w:val="24"/>
          <w:szCs w:val="20"/>
          <w:highlight w:val="none"/>
          <w:lang w:eastAsia="zh-CN"/>
        </w:rPr>
        <w:t>整体</w:t>
      </w:r>
      <w:r>
        <w:rPr>
          <w:rFonts w:hint="eastAsia" w:ascii="仿宋" w:hAnsi="仿宋" w:eastAsia="仿宋" w:cs="仿宋"/>
          <w:kern w:val="0"/>
          <w:sz w:val="24"/>
          <w:szCs w:val="20"/>
          <w:highlight w:val="none"/>
        </w:rPr>
        <w:t>预留、</w:t>
      </w:r>
      <w:r>
        <w:rPr>
          <w:rFonts w:hint="eastAsia" w:ascii="仿宋" w:hAnsi="仿宋" w:eastAsia="仿宋" w:cs="仿宋"/>
          <w:kern w:val="0"/>
          <w:sz w:val="24"/>
          <w:szCs w:val="20"/>
          <w:highlight w:val="none"/>
          <w:lang w:eastAsia="zh-CN"/>
        </w:rPr>
        <w:t>设置</w:t>
      </w:r>
      <w:r>
        <w:rPr>
          <w:rFonts w:hint="eastAsia" w:ascii="仿宋" w:hAnsi="仿宋" w:eastAsia="仿宋" w:cs="仿宋"/>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4BE35E">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rPr>
        <w:t>2</w:t>
      </w:r>
      <w:r>
        <w:rPr>
          <w:rFonts w:hint="default" w:ascii="仿宋" w:hAnsi="仿宋" w:eastAsia="仿宋" w:cs="仿宋"/>
          <w:b/>
          <w:bCs/>
          <w:kern w:val="0"/>
          <w:sz w:val="24"/>
          <w:szCs w:val="20"/>
          <w:highlight w:val="none"/>
          <w:lang w:val="en-US" w:eastAsia="zh-CN"/>
        </w:rPr>
        <w:t>1</w:t>
      </w:r>
      <w:r>
        <w:rPr>
          <w:rFonts w:hint="default" w:ascii="仿宋" w:hAnsi="仿宋" w:eastAsia="仿宋" w:cs="仿宋"/>
          <w:b/>
          <w:bCs/>
          <w:kern w:val="0"/>
          <w:sz w:val="24"/>
          <w:szCs w:val="20"/>
          <w:highlight w:val="none"/>
        </w:rPr>
        <w:t>.法律适用</w:t>
      </w:r>
    </w:p>
    <w:p w14:paraId="7F89B733">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.1 本合同的订立、生效、解释、履行及与本合同有关的争议解决，均适用法律、行政法规。</w:t>
      </w:r>
    </w:p>
    <w:p w14:paraId="2623EF95">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1</w:t>
      </w:r>
      <w:r>
        <w:rPr>
          <w:rFonts w:hint="eastAsia" w:ascii="仿宋" w:hAnsi="仿宋" w:eastAsia="仿宋" w:cs="仿宋"/>
          <w:kern w:val="0"/>
          <w:sz w:val="24"/>
          <w:szCs w:val="20"/>
          <w:highlight w:val="none"/>
        </w:rPr>
        <w:t>.2 本合同条款与法律、行政法规的强制性规定不一致的，双方当事人应按照法律、行政法规的强制性规定修改本合同的相关条款。</w:t>
      </w:r>
    </w:p>
    <w:p w14:paraId="54474106">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eastAsia="zh-CN"/>
        </w:rPr>
        <w:t>22.</w:t>
      </w:r>
      <w:r>
        <w:rPr>
          <w:rFonts w:hint="default" w:ascii="仿宋" w:hAnsi="仿宋" w:eastAsia="仿宋" w:cs="仿宋"/>
          <w:b/>
          <w:bCs/>
          <w:kern w:val="0"/>
          <w:sz w:val="24"/>
          <w:szCs w:val="20"/>
          <w:highlight w:val="none"/>
        </w:rPr>
        <w:t>通知</w:t>
      </w:r>
    </w:p>
    <w:p w14:paraId="11817460">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本合同任何一方向对方发出的通知、信件、数据电文等，应当发送至本合同第一部分《政府采购合同协议书》所约定的通讯地址、联系人、联系电话或电子邮箱。</w:t>
      </w:r>
    </w:p>
    <w:p w14:paraId="15812D19">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 xml:space="preserve"> </w:t>
      </w:r>
      <w:r>
        <w:rPr>
          <w:rFonts w:hint="eastAsia" w:ascii="仿宋" w:hAnsi="仿宋" w:eastAsia="仿宋" w:cs="仿宋"/>
          <w:kern w:val="0"/>
          <w:sz w:val="24"/>
          <w:szCs w:val="20"/>
          <w:highlight w:val="none"/>
        </w:rPr>
        <w:t>一方当事人变更名称、</w:t>
      </w:r>
      <w:r>
        <w:rPr>
          <w:rFonts w:hint="eastAsia" w:ascii="仿宋" w:hAnsi="仿宋" w:eastAsia="仿宋" w:cs="仿宋"/>
          <w:kern w:val="0"/>
          <w:sz w:val="24"/>
          <w:szCs w:val="20"/>
          <w:highlight w:val="none"/>
          <w:lang w:eastAsia="zh-CN"/>
        </w:rPr>
        <w:t>住所</w:t>
      </w:r>
      <w:r>
        <w:rPr>
          <w:rFonts w:hint="eastAsia" w:ascii="仿宋" w:hAnsi="仿宋" w:eastAsia="仿宋" w:cs="仿宋"/>
          <w:kern w:val="0"/>
          <w:sz w:val="24"/>
          <w:szCs w:val="20"/>
          <w:highlight w:val="none"/>
        </w:rPr>
        <w:t>、联系人、联系电话或电子邮箱</w:t>
      </w:r>
      <w:r>
        <w:rPr>
          <w:rFonts w:hint="eastAsia" w:ascii="仿宋" w:hAnsi="仿宋" w:eastAsia="仿宋" w:cs="仿宋"/>
          <w:kern w:val="0"/>
          <w:sz w:val="24"/>
          <w:szCs w:val="20"/>
          <w:highlight w:val="none"/>
          <w:lang w:eastAsia="zh-CN"/>
        </w:rPr>
        <w:t>等信息</w:t>
      </w:r>
      <w:r>
        <w:rPr>
          <w:rFonts w:hint="eastAsia" w:ascii="仿宋" w:hAnsi="仿宋" w:eastAsia="仿宋" w:cs="仿宋"/>
          <w:kern w:val="0"/>
          <w:sz w:val="24"/>
          <w:szCs w:val="20"/>
          <w:highlight w:val="none"/>
        </w:rPr>
        <w:t>的，应当在变更后3日内及时书面通知对方，对方实际收到变更通知前的送达仍为有效送达。</w:t>
      </w:r>
    </w:p>
    <w:p w14:paraId="43A5BCF2">
      <w:pPr>
        <w:kinsoku/>
        <w:overflowPunct/>
        <w:topLinePunct w:val="0"/>
        <w:bidi w:val="0"/>
        <w:adjustRightInd/>
        <w:spacing w:beforeAutospacing="0" w:afterAutospacing="0"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本合同一方给另一方的通知均应采用书面形式，传真或快递送到本合同中规定的对方的地址和办理签收手续。</w:t>
      </w:r>
    </w:p>
    <w:p w14:paraId="3BCD76D2">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通知以送达之日或通知书中规定的生效之日起生效，两者中以较迟之日为准。</w:t>
      </w:r>
    </w:p>
    <w:p w14:paraId="3E85093D">
      <w:pPr>
        <w:numPr>
          <w:ilvl w:val="0"/>
          <w:numId w:val="0"/>
        </w:numPr>
        <w:kinsoku/>
        <w:overflowPunct/>
        <w:topLinePunct w:val="0"/>
        <w:bidi w:val="0"/>
        <w:adjustRightInd/>
        <w:spacing w:beforeAutospacing="0" w:afterAutospacing="0" w:line="440" w:lineRule="exact"/>
        <w:ind w:left="-200" w:leftChars="0" w:right="-420" w:rightChars="-200" w:firstLine="482" w:firstLineChars="200"/>
        <w:rPr>
          <w:rFonts w:hint="default" w:ascii="仿宋" w:hAnsi="仿宋" w:eastAsia="仿宋" w:cs="仿宋"/>
          <w:b/>
          <w:bCs/>
          <w:kern w:val="0"/>
          <w:sz w:val="24"/>
          <w:szCs w:val="20"/>
          <w:highlight w:val="none"/>
        </w:rPr>
      </w:pPr>
      <w:r>
        <w:rPr>
          <w:rFonts w:hint="default" w:ascii="仿宋" w:hAnsi="仿宋" w:eastAsia="仿宋" w:cs="仿宋"/>
          <w:b/>
          <w:bCs/>
          <w:kern w:val="0"/>
          <w:sz w:val="24"/>
          <w:szCs w:val="20"/>
          <w:highlight w:val="none"/>
          <w:lang w:val="en-US"/>
        </w:rPr>
        <w:t>23.</w:t>
      </w:r>
      <w:r>
        <w:rPr>
          <w:rFonts w:hint="default" w:ascii="仿宋" w:hAnsi="仿宋" w:eastAsia="仿宋" w:cs="仿宋"/>
          <w:b/>
          <w:bCs/>
          <w:kern w:val="0"/>
          <w:sz w:val="24"/>
          <w:szCs w:val="20"/>
          <w:highlight w:val="none"/>
        </w:rPr>
        <w:t>合同未尽事项</w:t>
      </w:r>
    </w:p>
    <w:p w14:paraId="0F5FFBF6">
      <w:pPr>
        <w:kinsoku/>
        <w:overflowPunct/>
        <w:topLinePunct w:val="0"/>
        <w:bidi w:val="0"/>
        <w:adjustRightInd/>
        <w:spacing w:beforeAutospacing="0" w:afterAutospacing="0"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.1合同未尽事项见【政府采购合同专用条款】。</w:t>
      </w:r>
    </w:p>
    <w:p w14:paraId="5949C68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 xml:space="preserve">  23.2 合同附件与合同正文具有同等的法律效力。</w:t>
      </w:r>
      <w:bookmarkStart w:id="95" w:name="_Toc20313"/>
    </w:p>
    <w:p w14:paraId="408E700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14:paraId="1059EBC7">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第三节 政府采购合同专用条款</w:t>
      </w:r>
      <w:bookmarkEnd w:id="95"/>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01B994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B008EA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6CAD36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）项</w:t>
            </w:r>
          </w:p>
        </w:tc>
        <w:tc>
          <w:tcPr>
            <w:tcW w:w="1857" w:type="dxa"/>
            <w:noWrap w:val="0"/>
            <w:vAlign w:val="center"/>
          </w:tcPr>
          <w:p w14:paraId="0F657E4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联合体具体要求</w:t>
            </w:r>
          </w:p>
        </w:tc>
        <w:tc>
          <w:tcPr>
            <w:tcW w:w="4875" w:type="dxa"/>
            <w:noWrap w:val="0"/>
            <w:vAlign w:val="center"/>
          </w:tcPr>
          <w:p w14:paraId="475979D1">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5D293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6510F3C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296171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第1.2（</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）项</w:t>
            </w:r>
          </w:p>
        </w:tc>
        <w:tc>
          <w:tcPr>
            <w:tcW w:w="1857" w:type="dxa"/>
            <w:noWrap w:val="0"/>
            <w:vAlign w:val="center"/>
          </w:tcPr>
          <w:p w14:paraId="4DAC5230">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其他术语解释</w:t>
            </w:r>
          </w:p>
        </w:tc>
        <w:tc>
          <w:tcPr>
            <w:tcW w:w="4875" w:type="dxa"/>
            <w:noWrap w:val="0"/>
            <w:vAlign w:val="center"/>
          </w:tcPr>
          <w:p w14:paraId="1C3CBB8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5F77A0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7778F5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AB5417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4.4款</w:t>
            </w:r>
          </w:p>
        </w:tc>
        <w:tc>
          <w:tcPr>
            <w:tcW w:w="1857" w:type="dxa"/>
            <w:noWrap w:val="0"/>
            <w:vAlign w:val="center"/>
          </w:tcPr>
          <w:p w14:paraId="785F670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履约验收中甲方</w:t>
            </w:r>
          </w:p>
          <w:p w14:paraId="5357B5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提出异议或作</w:t>
            </w:r>
          </w:p>
          <w:p w14:paraId="7804BA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出说明的期限</w:t>
            </w:r>
          </w:p>
        </w:tc>
        <w:tc>
          <w:tcPr>
            <w:tcW w:w="4875" w:type="dxa"/>
            <w:noWrap w:val="0"/>
            <w:vAlign w:val="center"/>
          </w:tcPr>
          <w:p w14:paraId="750C8A26">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08DE35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2B1B1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62D1DE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4.6款</w:t>
            </w:r>
          </w:p>
        </w:tc>
        <w:tc>
          <w:tcPr>
            <w:tcW w:w="1857" w:type="dxa"/>
            <w:noWrap w:val="0"/>
            <w:vAlign w:val="center"/>
          </w:tcPr>
          <w:p w14:paraId="04EA2C5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约定甲方承担的</w:t>
            </w:r>
          </w:p>
          <w:p w14:paraId="7D6E986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其他义务和责任</w:t>
            </w:r>
          </w:p>
        </w:tc>
        <w:tc>
          <w:tcPr>
            <w:tcW w:w="4875" w:type="dxa"/>
            <w:noWrap w:val="0"/>
            <w:vAlign w:val="center"/>
          </w:tcPr>
          <w:p w14:paraId="216C99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50A92E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1A9468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第二节</w:t>
            </w:r>
          </w:p>
          <w:p w14:paraId="7D5D8AB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5.4款</w:t>
            </w:r>
          </w:p>
        </w:tc>
        <w:tc>
          <w:tcPr>
            <w:tcW w:w="1857" w:type="dxa"/>
            <w:noWrap w:val="0"/>
            <w:vAlign w:val="center"/>
          </w:tcPr>
          <w:p w14:paraId="618A02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约定乙方承担的</w:t>
            </w:r>
          </w:p>
          <w:p w14:paraId="66647BE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其他义务和责任</w:t>
            </w:r>
          </w:p>
        </w:tc>
        <w:tc>
          <w:tcPr>
            <w:tcW w:w="4875" w:type="dxa"/>
            <w:noWrap w:val="0"/>
            <w:vAlign w:val="center"/>
          </w:tcPr>
          <w:p w14:paraId="1123275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6AB9BB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D3E9DE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第二节</w:t>
            </w:r>
          </w:p>
          <w:p w14:paraId="6FB155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第</w:t>
            </w:r>
            <w:r>
              <w:rPr>
                <w:rFonts w:hint="eastAsia" w:ascii="仿宋" w:hAnsi="仿宋" w:eastAsia="仿宋" w:cs="仿宋"/>
                <w:kern w:val="0"/>
                <w:sz w:val="24"/>
                <w:szCs w:val="20"/>
                <w:highlight w:val="none"/>
                <w:lang w:val="en-US" w:eastAsia="zh-CN"/>
              </w:rPr>
              <w:t>6.1款</w:t>
            </w:r>
          </w:p>
        </w:tc>
        <w:tc>
          <w:tcPr>
            <w:tcW w:w="1857" w:type="dxa"/>
            <w:noWrap w:val="0"/>
            <w:vAlign w:val="center"/>
          </w:tcPr>
          <w:p w14:paraId="43F6256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履行合同义务</w:t>
            </w:r>
          </w:p>
          <w:p w14:paraId="010825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的顺序</w:t>
            </w:r>
          </w:p>
        </w:tc>
        <w:tc>
          <w:tcPr>
            <w:tcW w:w="4875" w:type="dxa"/>
            <w:noWrap w:val="0"/>
            <w:vAlign w:val="center"/>
          </w:tcPr>
          <w:p w14:paraId="55C4246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r w14:paraId="06ED96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25473DB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2CFE73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款</w:t>
            </w:r>
          </w:p>
        </w:tc>
        <w:tc>
          <w:tcPr>
            <w:tcW w:w="1857" w:type="dxa"/>
            <w:noWrap w:val="0"/>
            <w:vAlign w:val="center"/>
          </w:tcPr>
          <w:p w14:paraId="0469944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包装</w:t>
            </w:r>
            <w:r>
              <w:rPr>
                <w:rFonts w:hint="eastAsia" w:ascii="仿宋" w:hAnsi="仿宋" w:eastAsia="仿宋" w:cs="仿宋"/>
                <w:kern w:val="0"/>
                <w:sz w:val="24"/>
                <w:szCs w:val="20"/>
                <w:highlight w:val="none"/>
                <w:lang w:eastAsia="zh-CN"/>
              </w:rPr>
              <w:t>特殊要求</w:t>
            </w:r>
          </w:p>
        </w:tc>
        <w:tc>
          <w:tcPr>
            <w:tcW w:w="4875" w:type="dxa"/>
            <w:noWrap w:val="0"/>
            <w:vAlign w:val="center"/>
          </w:tcPr>
          <w:p w14:paraId="0D6E988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08619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06A97C93">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857" w:type="dxa"/>
            <w:noWrap w:val="0"/>
            <w:vAlign w:val="center"/>
          </w:tcPr>
          <w:p w14:paraId="4D2E844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指定现场</w:t>
            </w:r>
          </w:p>
        </w:tc>
        <w:tc>
          <w:tcPr>
            <w:tcW w:w="4875" w:type="dxa"/>
            <w:noWrap w:val="0"/>
            <w:vAlign w:val="center"/>
          </w:tcPr>
          <w:p w14:paraId="6C98818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22182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3DCD227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2CB40C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款</w:t>
            </w:r>
          </w:p>
        </w:tc>
        <w:tc>
          <w:tcPr>
            <w:tcW w:w="1857" w:type="dxa"/>
            <w:noWrap w:val="0"/>
            <w:vAlign w:val="center"/>
          </w:tcPr>
          <w:p w14:paraId="4069BFB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运输特殊要求</w:t>
            </w:r>
          </w:p>
        </w:tc>
        <w:tc>
          <w:tcPr>
            <w:tcW w:w="4875" w:type="dxa"/>
            <w:noWrap w:val="0"/>
            <w:vAlign w:val="center"/>
          </w:tcPr>
          <w:p w14:paraId="63922AE8">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4911E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52B1E5A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8331E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.3</w:t>
            </w:r>
            <w:r>
              <w:rPr>
                <w:rFonts w:hint="eastAsia" w:ascii="仿宋" w:hAnsi="仿宋" w:eastAsia="仿宋" w:cs="仿宋"/>
                <w:kern w:val="0"/>
                <w:sz w:val="24"/>
                <w:szCs w:val="20"/>
                <w:highlight w:val="none"/>
                <w:lang w:val="en-US" w:eastAsia="zh-CN"/>
              </w:rPr>
              <w:t>款</w:t>
            </w:r>
          </w:p>
        </w:tc>
        <w:tc>
          <w:tcPr>
            <w:tcW w:w="1857" w:type="dxa"/>
            <w:noWrap w:val="0"/>
            <w:vAlign w:val="center"/>
          </w:tcPr>
          <w:p w14:paraId="5705FC2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保险要求</w:t>
            </w:r>
          </w:p>
        </w:tc>
        <w:tc>
          <w:tcPr>
            <w:tcW w:w="4875" w:type="dxa"/>
            <w:noWrap w:val="0"/>
            <w:vAlign w:val="center"/>
          </w:tcPr>
          <w:p w14:paraId="6D893E29">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E8A98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CC88EC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4290035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.2（1）项</w:t>
            </w:r>
          </w:p>
        </w:tc>
        <w:tc>
          <w:tcPr>
            <w:tcW w:w="1857" w:type="dxa"/>
            <w:noWrap w:val="0"/>
            <w:vAlign w:val="center"/>
          </w:tcPr>
          <w:p w14:paraId="7261FE8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质量保证期</w:t>
            </w:r>
          </w:p>
        </w:tc>
        <w:tc>
          <w:tcPr>
            <w:tcW w:w="4875" w:type="dxa"/>
            <w:noWrap w:val="0"/>
            <w:vAlign w:val="center"/>
          </w:tcPr>
          <w:p w14:paraId="33F2AFBA">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7AFAD7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FF589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36EF2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8</w:t>
            </w:r>
            <w:r>
              <w:rPr>
                <w:rFonts w:hint="eastAsia" w:ascii="仿宋" w:hAnsi="仿宋" w:eastAsia="仿宋" w:cs="仿宋"/>
                <w:kern w:val="0"/>
                <w:sz w:val="24"/>
                <w:szCs w:val="20"/>
                <w:highlight w:val="none"/>
              </w:rPr>
              <w:t>.2（3）项</w:t>
            </w:r>
          </w:p>
        </w:tc>
        <w:tc>
          <w:tcPr>
            <w:tcW w:w="1857" w:type="dxa"/>
            <w:noWrap w:val="0"/>
            <w:vAlign w:val="center"/>
          </w:tcPr>
          <w:p w14:paraId="3BA1171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货物质量缺陷</w:t>
            </w:r>
          </w:p>
          <w:p w14:paraId="1225238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响应时间</w:t>
            </w:r>
          </w:p>
        </w:tc>
        <w:tc>
          <w:tcPr>
            <w:tcW w:w="4875" w:type="dxa"/>
            <w:noWrap w:val="0"/>
            <w:vAlign w:val="center"/>
          </w:tcPr>
          <w:p w14:paraId="034E761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5A548A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79459E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第二节</w:t>
            </w:r>
          </w:p>
          <w:p w14:paraId="40FCE3C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第11.1款</w:t>
            </w:r>
          </w:p>
        </w:tc>
        <w:tc>
          <w:tcPr>
            <w:tcW w:w="1857" w:type="dxa"/>
            <w:noWrap w:val="0"/>
            <w:vAlign w:val="center"/>
          </w:tcPr>
          <w:p w14:paraId="615B961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其他应当保密</w:t>
            </w:r>
          </w:p>
          <w:p w14:paraId="2C1859D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的信息</w:t>
            </w:r>
          </w:p>
        </w:tc>
        <w:tc>
          <w:tcPr>
            <w:tcW w:w="4875" w:type="dxa"/>
            <w:noWrap w:val="0"/>
            <w:vAlign w:val="center"/>
          </w:tcPr>
          <w:p w14:paraId="43789E55">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CF8B0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1B0AB9E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9134F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2</w:t>
            </w:r>
            <w:r>
              <w:rPr>
                <w:rFonts w:hint="eastAsia" w:ascii="仿宋" w:hAnsi="仿宋" w:eastAsia="仿宋" w:cs="仿宋"/>
                <w:kern w:val="0"/>
                <w:sz w:val="24"/>
                <w:szCs w:val="20"/>
                <w:highlight w:val="none"/>
              </w:rPr>
              <w:t>.2款</w:t>
            </w:r>
          </w:p>
        </w:tc>
        <w:tc>
          <w:tcPr>
            <w:tcW w:w="1857" w:type="dxa"/>
            <w:noWrap w:val="0"/>
            <w:vAlign w:val="center"/>
          </w:tcPr>
          <w:p w14:paraId="103317E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合同价款支付</w:t>
            </w:r>
          </w:p>
          <w:p w14:paraId="35C68A7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时间</w:t>
            </w:r>
          </w:p>
        </w:tc>
        <w:tc>
          <w:tcPr>
            <w:tcW w:w="4875" w:type="dxa"/>
            <w:noWrap w:val="0"/>
            <w:vAlign w:val="center"/>
          </w:tcPr>
          <w:p w14:paraId="5B60058E">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8F6CE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35EDBE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2DF5A8B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13.2</w:t>
            </w:r>
            <w:r>
              <w:rPr>
                <w:rFonts w:hint="eastAsia" w:ascii="仿宋" w:hAnsi="仿宋" w:eastAsia="仿宋" w:cs="仿宋"/>
                <w:kern w:val="0"/>
                <w:sz w:val="24"/>
                <w:szCs w:val="20"/>
                <w:highlight w:val="none"/>
              </w:rPr>
              <w:t>款</w:t>
            </w:r>
          </w:p>
        </w:tc>
        <w:tc>
          <w:tcPr>
            <w:tcW w:w="1857" w:type="dxa"/>
            <w:noWrap w:val="0"/>
            <w:vAlign w:val="center"/>
          </w:tcPr>
          <w:p w14:paraId="13008E8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履约保证金</w:t>
            </w:r>
          </w:p>
          <w:p w14:paraId="7793052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不予退还的情形</w:t>
            </w:r>
          </w:p>
        </w:tc>
        <w:tc>
          <w:tcPr>
            <w:tcW w:w="4875" w:type="dxa"/>
            <w:noWrap w:val="0"/>
            <w:vAlign w:val="center"/>
          </w:tcPr>
          <w:p w14:paraId="5AAAB46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2BBA4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2F5972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EDD1F1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13.3</w:t>
            </w:r>
            <w:r>
              <w:rPr>
                <w:rFonts w:hint="eastAsia" w:ascii="仿宋" w:hAnsi="仿宋" w:eastAsia="仿宋" w:cs="仿宋"/>
                <w:kern w:val="0"/>
                <w:sz w:val="24"/>
                <w:szCs w:val="20"/>
                <w:highlight w:val="none"/>
              </w:rPr>
              <w:t>款</w:t>
            </w:r>
          </w:p>
        </w:tc>
        <w:tc>
          <w:tcPr>
            <w:tcW w:w="1857" w:type="dxa"/>
            <w:noWrap w:val="0"/>
            <w:vAlign w:val="center"/>
          </w:tcPr>
          <w:p w14:paraId="47B189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履约保证金退还</w:t>
            </w:r>
          </w:p>
          <w:p w14:paraId="29C92BAC">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时间及</w:t>
            </w:r>
            <w:r>
              <w:rPr>
                <w:rFonts w:hint="eastAsia" w:ascii="仿宋" w:hAnsi="仿宋" w:eastAsia="仿宋" w:cs="仿宋"/>
                <w:kern w:val="0"/>
                <w:sz w:val="24"/>
                <w:szCs w:val="20"/>
                <w:highlight w:val="none"/>
                <w:lang w:eastAsia="zh-CN"/>
              </w:rPr>
              <w:t>逾期退还</w:t>
            </w:r>
          </w:p>
          <w:p w14:paraId="650EC95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cs="仿宋"/>
                <w:kern w:val="0"/>
                <w:sz w:val="24"/>
                <w:szCs w:val="20"/>
                <w:highlight w:val="none"/>
              </w:rPr>
            </w:pPr>
            <w:r>
              <w:rPr>
                <w:rFonts w:hint="eastAsia" w:ascii="仿宋" w:hAnsi="仿宋" w:eastAsia="仿宋" w:cs="仿宋"/>
                <w:kern w:val="0"/>
                <w:sz w:val="24"/>
                <w:szCs w:val="20"/>
                <w:highlight w:val="none"/>
                <w:lang w:eastAsia="zh-CN"/>
              </w:rPr>
              <w:t>的</w:t>
            </w:r>
            <w:r>
              <w:rPr>
                <w:rFonts w:hint="eastAsia" w:ascii="仿宋" w:hAnsi="仿宋" w:eastAsia="仿宋" w:cs="仿宋"/>
                <w:kern w:val="0"/>
                <w:sz w:val="24"/>
                <w:szCs w:val="20"/>
                <w:highlight w:val="none"/>
              </w:rPr>
              <w:t>违约金</w:t>
            </w:r>
          </w:p>
        </w:tc>
        <w:tc>
          <w:tcPr>
            <w:tcW w:w="4875" w:type="dxa"/>
            <w:noWrap w:val="0"/>
            <w:vAlign w:val="center"/>
          </w:tcPr>
          <w:p w14:paraId="2B9261B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14BC14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6AC1C88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3F78CA69">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3</w:t>
            </w:r>
            <w:r>
              <w:rPr>
                <w:rFonts w:hint="eastAsia" w:ascii="仿宋" w:hAnsi="仿宋" w:eastAsia="仿宋" w:cs="仿宋"/>
                <w:kern w:val="0"/>
                <w:sz w:val="24"/>
                <w:szCs w:val="20"/>
                <w:highlight w:val="none"/>
              </w:rPr>
              <w:t>）项</w:t>
            </w:r>
          </w:p>
        </w:tc>
        <w:tc>
          <w:tcPr>
            <w:tcW w:w="1857" w:type="dxa"/>
            <w:noWrap w:val="0"/>
            <w:vAlign w:val="center"/>
          </w:tcPr>
          <w:p w14:paraId="6CFE4EF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运行监督、</w:t>
            </w:r>
          </w:p>
          <w:p w14:paraId="2EFB661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维修期限</w:t>
            </w:r>
          </w:p>
        </w:tc>
        <w:tc>
          <w:tcPr>
            <w:tcW w:w="4875" w:type="dxa"/>
            <w:noWrap w:val="0"/>
            <w:vAlign w:val="center"/>
          </w:tcPr>
          <w:p w14:paraId="764C6734">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p>
        </w:tc>
      </w:tr>
      <w:tr w14:paraId="285FF9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25E5057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76333EB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）项</w:t>
            </w:r>
          </w:p>
        </w:tc>
        <w:tc>
          <w:tcPr>
            <w:tcW w:w="1857" w:type="dxa"/>
            <w:noWrap w:val="0"/>
            <w:vAlign w:val="center"/>
          </w:tcPr>
          <w:p w14:paraId="27A0035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lang w:val="en-US" w:eastAsia="zh-CN"/>
              </w:rPr>
              <w:t>货物回收的约定</w:t>
            </w:r>
          </w:p>
        </w:tc>
        <w:tc>
          <w:tcPr>
            <w:tcW w:w="4875" w:type="dxa"/>
            <w:noWrap w:val="0"/>
            <w:vAlign w:val="center"/>
          </w:tcPr>
          <w:p w14:paraId="78C9956B">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45FF3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CE5E37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55A6504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4</w:t>
            </w: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US" w:eastAsia="zh-CN"/>
              </w:rPr>
              <w:t>6</w:t>
            </w:r>
            <w:r>
              <w:rPr>
                <w:rFonts w:hint="eastAsia" w:ascii="仿宋" w:hAnsi="仿宋" w:eastAsia="仿宋" w:cs="仿宋"/>
                <w:kern w:val="0"/>
                <w:sz w:val="24"/>
                <w:szCs w:val="20"/>
                <w:highlight w:val="none"/>
              </w:rPr>
              <w:t>）项</w:t>
            </w:r>
          </w:p>
        </w:tc>
        <w:tc>
          <w:tcPr>
            <w:tcW w:w="1857" w:type="dxa"/>
            <w:noWrap w:val="0"/>
            <w:vAlign w:val="center"/>
          </w:tcPr>
          <w:p w14:paraId="155034E8">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乙方提供的其他</w:t>
            </w:r>
          </w:p>
          <w:p w14:paraId="24E01AF3">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服务</w:t>
            </w:r>
          </w:p>
        </w:tc>
        <w:tc>
          <w:tcPr>
            <w:tcW w:w="4875" w:type="dxa"/>
            <w:noWrap w:val="0"/>
            <w:vAlign w:val="center"/>
          </w:tcPr>
          <w:p w14:paraId="64ADC79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687D46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7E9514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24BF28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val="en-US" w:eastAsia="zh-CN"/>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1款</w:t>
            </w:r>
          </w:p>
        </w:tc>
        <w:tc>
          <w:tcPr>
            <w:tcW w:w="1857" w:type="dxa"/>
            <w:noWrap w:val="0"/>
            <w:vAlign w:val="center"/>
          </w:tcPr>
          <w:p w14:paraId="2B0F8E0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eastAsia="zh-CN"/>
              </w:rPr>
              <w:t>修理、重作、更</w:t>
            </w:r>
          </w:p>
          <w:p w14:paraId="4096D06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换相关具体规定</w:t>
            </w:r>
          </w:p>
        </w:tc>
        <w:tc>
          <w:tcPr>
            <w:tcW w:w="4875" w:type="dxa"/>
            <w:noWrap w:val="0"/>
            <w:vAlign w:val="center"/>
          </w:tcPr>
          <w:p w14:paraId="75D08664">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11422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62F16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61C8EAFF">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.2（2）项</w:t>
            </w:r>
          </w:p>
        </w:tc>
        <w:tc>
          <w:tcPr>
            <w:tcW w:w="1857" w:type="dxa"/>
            <w:noWrap w:val="0"/>
            <w:vAlign w:val="center"/>
          </w:tcPr>
          <w:p w14:paraId="30AA1A2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迟延交货赔偿费</w:t>
            </w:r>
          </w:p>
        </w:tc>
        <w:tc>
          <w:tcPr>
            <w:tcW w:w="4875" w:type="dxa"/>
            <w:noWrap w:val="0"/>
            <w:vAlign w:val="center"/>
          </w:tcPr>
          <w:p w14:paraId="0C44082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4B9AD0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9C8C0F5">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EB2F2C1">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US" w:eastAsia="zh-CN"/>
              </w:rPr>
              <w:t>3款</w:t>
            </w:r>
          </w:p>
        </w:tc>
        <w:tc>
          <w:tcPr>
            <w:tcW w:w="1857" w:type="dxa"/>
            <w:noWrap w:val="0"/>
            <w:vAlign w:val="center"/>
          </w:tcPr>
          <w:p w14:paraId="259AE4C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逾期付款利息</w:t>
            </w:r>
          </w:p>
        </w:tc>
        <w:tc>
          <w:tcPr>
            <w:tcW w:w="4875" w:type="dxa"/>
            <w:noWrap w:val="0"/>
            <w:vAlign w:val="center"/>
          </w:tcPr>
          <w:p w14:paraId="6DC25D1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005E6C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0745BF12">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1E6667B">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w:t>
            </w:r>
            <w:r>
              <w:rPr>
                <w:rFonts w:hint="eastAsia" w:ascii="仿宋" w:hAnsi="仿宋" w:eastAsia="仿宋" w:cs="仿宋"/>
                <w:kern w:val="0"/>
                <w:sz w:val="24"/>
                <w:szCs w:val="20"/>
                <w:highlight w:val="none"/>
                <w:lang w:val="en-US" w:eastAsia="zh-CN"/>
              </w:rPr>
              <w:t>5</w:t>
            </w:r>
            <w:r>
              <w:rPr>
                <w:rFonts w:hint="eastAsia" w:ascii="仿宋" w:hAnsi="仿宋" w:eastAsia="仿宋" w:cs="仿宋"/>
                <w:kern w:val="0"/>
                <w:sz w:val="24"/>
                <w:szCs w:val="20"/>
                <w:highlight w:val="none"/>
              </w:rPr>
              <w:t>.4</w:t>
            </w:r>
            <w:r>
              <w:rPr>
                <w:rFonts w:hint="eastAsia" w:ascii="仿宋" w:hAnsi="仿宋" w:eastAsia="仿宋" w:cs="仿宋"/>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78455FCD">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2EFFF2E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p>
        </w:tc>
      </w:tr>
      <w:tr w14:paraId="2846EE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2F508CF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F57743A">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w:t>
            </w:r>
            <w:r>
              <w:rPr>
                <w:rFonts w:hint="eastAsia" w:ascii="仿宋" w:hAnsi="仿宋" w:eastAsia="仿宋" w:cs="仿宋"/>
                <w:kern w:val="0"/>
                <w:sz w:val="24"/>
                <w:szCs w:val="20"/>
                <w:highlight w:val="none"/>
                <w:lang w:val="en-US" w:eastAsia="zh-CN"/>
              </w:rPr>
              <w:t>19</w:t>
            </w:r>
            <w:r>
              <w:rPr>
                <w:rFonts w:hint="eastAsia" w:ascii="仿宋" w:hAnsi="仿宋" w:eastAsia="仿宋" w:cs="仿宋"/>
                <w:kern w:val="0"/>
                <w:sz w:val="24"/>
                <w:szCs w:val="20"/>
                <w:highlight w:val="none"/>
              </w:rPr>
              <w:t>.2</w:t>
            </w:r>
            <w:r>
              <w:rPr>
                <w:rFonts w:hint="eastAsia" w:ascii="仿宋" w:hAnsi="仿宋" w:eastAsia="仿宋" w:cs="仿宋"/>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0EA8349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5CD250EA">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highlight w:val="none"/>
              </w:rPr>
            </w:pPr>
            <w:r>
              <w:rPr>
                <w:rFonts w:hint="eastAsia" w:ascii="仿宋" w:hAnsi="仿宋" w:eastAsia="仿宋" w:cs="仿宋"/>
                <w:sz w:val="24"/>
                <w:highlight w:val="none"/>
              </w:rPr>
              <w:t>双方当事人均可通过和解或者调解解决；不</w:t>
            </w:r>
          </w:p>
          <w:p w14:paraId="15309782">
            <w:pPr>
              <w:kinsoku/>
              <w:overflowPunct/>
              <w:topLinePunct w:val="0"/>
              <w:bidi w:val="0"/>
              <w:spacing w:beforeAutospacing="0" w:afterAutospacing="0" w:line="440" w:lineRule="exact"/>
              <w:ind w:left="0" w:leftChars="0" w:right="-420" w:rightChars="-200" w:firstLine="0" w:firstLineChars="0"/>
              <w:rPr>
                <w:rFonts w:hint="eastAsia" w:ascii="仿宋" w:hAnsi="仿宋" w:eastAsia="仿宋" w:cs="仿宋"/>
                <w:sz w:val="24"/>
                <w:highlight w:val="none"/>
              </w:rPr>
            </w:pPr>
            <w:r>
              <w:rPr>
                <w:rFonts w:hint="eastAsia" w:ascii="仿宋" w:hAnsi="仿宋" w:eastAsia="仿宋" w:cs="仿宋"/>
                <w:sz w:val="24"/>
                <w:highlight w:val="none"/>
              </w:rPr>
              <w:t>愿和解、调解或者和解、调解不成的，将争</w:t>
            </w:r>
          </w:p>
          <w:p w14:paraId="1B6B5C2D">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sz w:val="24"/>
                <w:highlight w:val="none"/>
              </w:rPr>
              <w:t>议提交绍兴仲裁委员会</w:t>
            </w:r>
            <w:r>
              <w:rPr>
                <w:rFonts w:hint="eastAsia" w:ascii="仿宋" w:hAnsi="仿宋" w:eastAsia="仿宋" w:cs="仿宋"/>
                <w:sz w:val="24"/>
                <w:highlight w:val="none"/>
                <w:lang w:eastAsia="zh-CN"/>
              </w:rPr>
              <w:t>柯桥分会</w:t>
            </w:r>
            <w:r>
              <w:rPr>
                <w:rFonts w:hint="eastAsia" w:ascii="仿宋" w:hAnsi="仿宋" w:eastAsia="仿宋" w:cs="仿宋"/>
                <w:sz w:val="24"/>
                <w:highlight w:val="none"/>
              </w:rPr>
              <w:t>仲裁。</w:t>
            </w:r>
          </w:p>
        </w:tc>
      </w:tr>
      <w:tr w14:paraId="28F76C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64D40907">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14:paraId="026D2356">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第2</w:t>
            </w:r>
            <w:r>
              <w:rPr>
                <w:rFonts w:hint="eastAsia" w:ascii="仿宋" w:hAnsi="仿宋" w:eastAsia="仿宋" w:cs="仿宋"/>
                <w:kern w:val="0"/>
                <w:sz w:val="24"/>
                <w:szCs w:val="20"/>
                <w:highlight w:val="none"/>
                <w:lang w:val="en-US" w:eastAsia="zh-CN"/>
              </w:rPr>
              <w:t>3.1</w:t>
            </w:r>
            <w:r>
              <w:rPr>
                <w:rFonts w:hint="eastAsia" w:ascii="仿宋" w:hAnsi="仿宋" w:eastAsia="仿宋" w:cs="仿宋"/>
                <w:kern w:val="0"/>
                <w:sz w:val="24"/>
                <w:szCs w:val="20"/>
                <w:highlight w:val="none"/>
                <w:lang w:eastAsia="zh-CN"/>
              </w:rPr>
              <w:t>款</w:t>
            </w:r>
          </w:p>
        </w:tc>
        <w:tc>
          <w:tcPr>
            <w:tcW w:w="1857" w:type="dxa"/>
            <w:noWrap w:val="0"/>
            <w:vAlign w:val="center"/>
          </w:tcPr>
          <w:p w14:paraId="646851DE">
            <w:pPr>
              <w:kinsoku/>
              <w:overflowPunct/>
              <w:topLinePunct w:val="0"/>
              <w:bidi w:val="0"/>
              <w:adjustRightInd/>
              <w:spacing w:beforeAutospacing="0" w:afterAutospacing="0" w:line="440" w:lineRule="exact"/>
              <w:ind w:left="0" w:leftChars="0" w:right="-420" w:rightChars="-200" w:firstLine="0" w:firstLineChars="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eastAsia="zh-CN"/>
              </w:rPr>
              <w:t>其他专用条款</w:t>
            </w:r>
          </w:p>
        </w:tc>
        <w:tc>
          <w:tcPr>
            <w:tcW w:w="4875" w:type="dxa"/>
            <w:noWrap w:val="0"/>
            <w:vAlign w:val="center"/>
          </w:tcPr>
          <w:p w14:paraId="6B758780">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highlight w:val="none"/>
                <w:lang w:val="en-US" w:eastAsia="zh-CN"/>
              </w:rPr>
            </w:pPr>
          </w:p>
        </w:tc>
      </w:tr>
    </w:tbl>
    <w:p w14:paraId="2A201D0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14:paraId="5CED20A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14:paraId="62806EB4">
      <w:pPr>
        <w:pStyle w:val="4"/>
        <w:rPr>
          <w:rFonts w:hint="eastAsia"/>
          <w:highlight w:val="none"/>
        </w:rPr>
      </w:pPr>
    </w:p>
    <w:p w14:paraId="0D3481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06EBF2B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1B8C07F4">
      <w:pPr>
        <w:spacing w:line="440" w:lineRule="exact"/>
        <w:ind w:firstLine="480" w:firstLineChars="200"/>
        <w:jc w:val="left"/>
        <w:rPr>
          <w:highlight w:val="none"/>
        </w:rPr>
      </w:pPr>
      <w:r>
        <w:rPr>
          <w:rFonts w:hint="eastAsia" w:ascii="仿宋" w:hAnsi="仿宋" w:eastAsia="仿宋" w:cs="仿宋"/>
          <w:sz w:val="24"/>
          <w:highlight w:val="none"/>
          <w:lang w:val="en-US" w:eastAsia="zh-CN"/>
        </w:rPr>
        <w:t>1.1</w:t>
      </w:r>
      <w:r>
        <w:rPr>
          <w:rFonts w:hint="eastAsia"/>
          <w:highlight w:val="none"/>
        </w:rPr>
        <w:t>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14:paraId="7D0ED56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460D57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19FAC15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60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40</w:t>
      </w:r>
      <w:r>
        <w:rPr>
          <w:rFonts w:hint="eastAsia" w:ascii="仿宋" w:hAnsi="仿宋" w:eastAsia="仿宋" w:cs="仿宋"/>
          <w:sz w:val="24"/>
          <w:highlight w:val="none"/>
        </w:rPr>
        <w:t>分。评分依下述所列为评标打分依据，分值如下（计算分值时，按其算术平均值保留小数2位）。</w:t>
      </w:r>
    </w:p>
    <w:p w14:paraId="60B8C38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60</w:t>
      </w:r>
      <w:r>
        <w:rPr>
          <w:rFonts w:hint="eastAsia" w:ascii="仿宋" w:hAnsi="仿宋" w:eastAsia="仿宋" w:cs="仿宋"/>
          <w:b/>
          <w:bCs/>
          <w:iCs/>
          <w:sz w:val="24"/>
          <w:highlight w:val="none"/>
        </w:rPr>
        <w:t>分）</w:t>
      </w:r>
    </w:p>
    <w:tbl>
      <w:tblPr>
        <w:tblStyle w:val="62"/>
        <w:tblW w:w="9519" w:type="dxa"/>
        <w:jc w:val="center"/>
        <w:tblLayout w:type="fixed"/>
        <w:tblCellMar>
          <w:top w:w="0" w:type="dxa"/>
          <w:left w:w="108" w:type="dxa"/>
          <w:bottom w:w="0" w:type="dxa"/>
          <w:right w:w="108" w:type="dxa"/>
        </w:tblCellMar>
      </w:tblPr>
      <w:tblGrid>
        <w:gridCol w:w="1180"/>
        <w:gridCol w:w="1180"/>
        <w:gridCol w:w="5963"/>
        <w:gridCol w:w="1196"/>
      </w:tblGrid>
      <w:tr w14:paraId="4ACE4932">
        <w:tblPrEx>
          <w:tblCellMar>
            <w:top w:w="0" w:type="dxa"/>
            <w:left w:w="108" w:type="dxa"/>
            <w:bottom w:w="0" w:type="dxa"/>
            <w:right w:w="108" w:type="dxa"/>
          </w:tblCellMar>
        </w:tblPrEx>
        <w:trPr>
          <w:trHeight w:val="437"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7774A67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序号</w:t>
            </w:r>
          </w:p>
        </w:tc>
        <w:tc>
          <w:tcPr>
            <w:tcW w:w="1180" w:type="dxa"/>
            <w:tcBorders>
              <w:top w:val="single" w:color="auto" w:sz="4" w:space="0"/>
              <w:left w:val="single" w:color="auto" w:sz="4" w:space="0"/>
              <w:bottom w:val="single" w:color="auto" w:sz="4" w:space="0"/>
              <w:right w:val="single" w:color="auto" w:sz="4" w:space="0"/>
            </w:tcBorders>
            <w:vAlign w:val="center"/>
          </w:tcPr>
          <w:p w14:paraId="52C5B3C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评分项</w:t>
            </w:r>
          </w:p>
        </w:tc>
        <w:tc>
          <w:tcPr>
            <w:tcW w:w="5963" w:type="dxa"/>
            <w:tcBorders>
              <w:top w:val="single" w:color="auto" w:sz="4" w:space="0"/>
              <w:left w:val="single" w:color="auto" w:sz="4" w:space="0"/>
              <w:bottom w:val="single" w:color="auto" w:sz="4" w:space="0"/>
              <w:right w:val="single" w:color="auto" w:sz="4" w:space="0"/>
            </w:tcBorders>
            <w:vAlign w:val="center"/>
          </w:tcPr>
          <w:p w14:paraId="2BB6C5B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评审依据及标准</w:t>
            </w:r>
          </w:p>
        </w:tc>
        <w:tc>
          <w:tcPr>
            <w:tcW w:w="1196" w:type="dxa"/>
            <w:tcBorders>
              <w:top w:val="single" w:color="auto" w:sz="4" w:space="0"/>
              <w:left w:val="single" w:color="auto" w:sz="4" w:space="0"/>
              <w:bottom w:val="single" w:color="auto" w:sz="4" w:space="0"/>
              <w:right w:val="single" w:color="auto" w:sz="4" w:space="0"/>
            </w:tcBorders>
            <w:vAlign w:val="center"/>
          </w:tcPr>
          <w:p w14:paraId="79693E9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分值</w:t>
            </w:r>
          </w:p>
        </w:tc>
      </w:tr>
      <w:tr w14:paraId="01445DF4">
        <w:tblPrEx>
          <w:tblCellMar>
            <w:top w:w="0" w:type="dxa"/>
            <w:left w:w="108" w:type="dxa"/>
            <w:bottom w:w="0" w:type="dxa"/>
            <w:right w:w="108" w:type="dxa"/>
          </w:tblCellMar>
        </w:tblPrEx>
        <w:trPr>
          <w:trHeight w:val="864"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0DA4B19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vAlign w:val="center"/>
          </w:tcPr>
          <w:p w14:paraId="2295CCA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w:t>
            </w:r>
          </w:p>
          <w:p w14:paraId="51DFFBD9">
            <w:pPr>
              <w:ind w:firstLine="0" w:firstLineChars="0"/>
              <w:jc w:val="center"/>
              <w:rPr>
                <w:rFonts w:hint="eastAsia" w:ascii="仿宋" w:hAnsi="仿宋" w:eastAsia="仿宋" w:cs="仿宋"/>
                <w:kern w:val="0"/>
                <w:sz w:val="24"/>
                <w:szCs w:val="24"/>
                <w:highlight w:val="none"/>
                <w:lang w:eastAsia="zh-CN"/>
              </w:rPr>
            </w:pPr>
            <w:r>
              <w:rPr>
                <w:rFonts w:hint="eastAsia" w:ascii="仿宋" w:hAnsi="仿宋" w:eastAsia="仿宋" w:cs="仿宋"/>
                <w:color w:val="auto"/>
                <w:sz w:val="24"/>
                <w:szCs w:val="24"/>
                <w:highlight w:val="none"/>
              </w:rPr>
              <w:t>认证</w:t>
            </w:r>
          </w:p>
        </w:tc>
        <w:tc>
          <w:tcPr>
            <w:tcW w:w="5963" w:type="dxa"/>
            <w:tcBorders>
              <w:top w:val="single" w:color="auto" w:sz="4" w:space="0"/>
              <w:left w:val="single" w:color="auto" w:sz="4" w:space="0"/>
              <w:bottom w:val="single" w:color="auto" w:sz="4" w:space="0"/>
              <w:right w:val="single" w:color="auto" w:sz="4" w:space="0"/>
            </w:tcBorders>
            <w:vAlign w:val="center"/>
          </w:tcPr>
          <w:p w14:paraId="7C017F54">
            <w:pPr>
              <w:keepNext w:val="0"/>
              <w:keepLines w:val="0"/>
              <w:widowControl/>
              <w:suppressLineNumbers w:val="0"/>
              <w:wordWrap/>
              <w:spacing w:line="360" w:lineRule="auto"/>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1.ISO9001质量管理体系认证证书</w:t>
            </w:r>
          </w:p>
          <w:p w14:paraId="10E0A7BB">
            <w:pPr>
              <w:pStyle w:val="956"/>
              <w:adjustRightInd w:val="0"/>
              <w:snapToGrid w:val="0"/>
              <w:spacing w:line="36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2.ISO20000信息技术服务管理体系认证证书</w:t>
            </w:r>
          </w:p>
          <w:p w14:paraId="7D3B7F18">
            <w:pPr>
              <w:rPr>
                <w:rFonts w:hint="eastAsia" w:ascii="仿宋" w:hAnsi="仿宋" w:eastAsia="仿宋" w:cs="仿宋"/>
                <w:sz w:val="24"/>
                <w:szCs w:val="24"/>
                <w:highlight w:val="none"/>
              </w:rPr>
            </w:pPr>
          </w:p>
          <w:p w14:paraId="54460755">
            <w:pPr>
              <w:pStyle w:val="956"/>
              <w:adjustRightInd w:val="0"/>
              <w:snapToGrid w:val="0"/>
              <w:spacing w:line="36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投标人具有以上相关资质，有1项得1分，没有不得分</w:t>
            </w:r>
          </w:p>
          <w:p w14:paraId="3BDF1541">
            <w:pPr>
              <w:pStyle w:val="956"/>
              <w:adjustRightInd w:val="0"/>
              <w:snapToGrid w:val="0"/>
              <w:spacing w:line="360" w:lineRule="auto"/>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注：投标文件中须提供证书复印件加盖投标供应商公章，并提供国家认证认可查询平台（http://cx.cnca.cn/CertECloud/result/skipResultList）网上查询截图加盖公章，未提供或未在有效期限内不得分</w:t>
            </w:r>
          </w:p>
        </w:tc>
        <w:tc>
          <w:tcPr>
            <w:tcW w:w="1196" w:type="dxa"/>
            <w:tcBorders>
              <w:top w:val="single" w:color="auto" w:sz="4" w:space="0"/>
              <w:left w:val="single" w:color="auto" w:sz="4" w:space="0"/>
              <w:bottom w:val="single" w:color="auto" w:sz="4" w:space="0"/>
              <w:right w:val="single" w:color="auto" w:sz="4" w:space="0"/>
            </w:tcBorders>
            <w:vAlign w:val="center"/>
          </w:tcPr>
          <w:p w14:paraId="791C84F0">
            <w:pPr>
              <w:ind w:firstLine="0" w:firstLineChars="0"/>
              <w:jc w:val="center"/>
              <w:rPr>
                <w:rFonts w:hint="eastAsia" w:ascii="仿宋" w:hAnsi="仿宋" w:eastAsia="仿宋" w:cs="仿宋"/>
                <w:kern w:val="0"/>
                <w:sz w:val="24"/>
                <w:szCs w:val="24"/>
                <w:highlight w:val="none"/>
              </w:rPr>
            </w:pPr>
            <w:r>
              <w:rPr>
                <w:rFonts w:hint="eastAsia" w:ascii="仿宋" w:hAnsi="仿宋" w:eastAsia="仿宋" w:cs="仿宋"/>
                <w:color w:val="auto"/>
                <w:sz w:val="24"/>
                <w:szCs w:val="24"/>
                <w:highlight w:val="none"/>
                <w:lang w:val="en-US" w:eastAsia="zh-CN"/>
              </w:rPr>
              <w:t>2</w:t>
            </w:r>
          </w:p>
        </w:tc>
      </w:tr>
      <w:tr w14:paraId="4A2CB54B">
        <w:tblPrEx>
          <w:tblCellMar>
            <w:top w:w="0" w:type="dxa"/>
            <w:left w:w="108" w:type="dxa"/>
            <w:bottom w:w="0" w:type="dxa"/>
            <w:right w:w="108" w:type="dxa"/>
          </w:tblCellMar>
        </w:tblPrEx>
        <w:trPr>
          <w:trHeight w:val="864"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240E83A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vAlign w:val="center"/>
          </w:tcPr>
          <w:p w14:paraId="0F5D856C">
            <w:pPr>
              <w:spacing w:line="360" w:lineRule="auto"/>
              <w:jc w:val="both"/>
              <w:rPr>
                <w:rFonts w:hint="eastAsia" w:ascii="仿宋" w:hAnsi="仿宋" w:eastAsia="仿宋" w:cs="仿宋"/>
                <w:kern w:val="0"/>
                <w:sz w:val="24"/>
                <w:szCs w:val="24"/>
                <w:highlight w:val="none"/>
              </w:rPr>
            </w:pPr>
            <w:r>
              <w:rPr>
                <w:rFonts w:hint="eastAsia" w:ascii="仿宋" w:hAnsi="仿宋" w:eastAsia="仿宋" w:cs="仿宋"/>
                <w:color w:val="auto"/>
                <w:sz w:val="24"/>
                <w:szCs w:val="24"/>
                <w:highlight w:val="none"/>
              </w:rPr>
              <w:t>同类业绩</w:t>
            </w:r>
          </w:p>
        </w:tc>
        <w:tc>
          <w:tcPr>
            <w:tcW w:w="5963" w:type="dxa"/>
            <w:tcBorders>
              <w:top w:val="single" w:color="auto" w:sz="4" w:space="0"/>
              <w:left w:val="single" w:color="auto" w:sz="4" w:space="0"/>
              <w:bottom w:val="single" w:color="auto" w:sz="4" w:space="0"/>
              <w:right w:val="single" w:color="auto" w:sz="4" w:space="0"/>
            </w:tcBorders>
            <w:vAlign w:val="center"/>
          </w:tcPr>
          <w:p w14:paraId="236F1B52">
            <w:pPr>
              <w:autoSpaceDE w:val="0"/>
              <w:autoSpaceDN w:val="0"/>
              <w:adjustRightInd/>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提供自202</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年</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月1日以来</w:t>
            </w:r>
            <w:r>
              <w:rPr>
                <w:rFonts w:hint="eastAsia" w:ascii="仿宋" w:hAnsi="仿宋" w:eastAsia="仿宋" w:cs="仿宋"/>
                <w:color w:val="auto"/>
                <w:sz w:val="24"/>
                <w:szCs w:val="24"/>
                <w:highlight w:val="none"/>
                <w:lang w:eastAsia="zh-CN"/>
              </w:rPr>
              <w:t>（时间以合同签订为准）</w:t>
            </w:r>
            <w:r>
              <w:rPr>
                <w:rFonts w:hint="eastAsia" w:ascii="仿宋" w:hAnsi="仿宋" w:eastAsia="仿宋" w:cs="仿宋"/>
                <w:bCs/>
                <w:color w:val="auto"/>
                <w:sz w:val="24"/>
                <w:szCs w:val="24"/>
                <w:highlight w:val="none"/>
              </w:rPr>
              <w:t>承担过</w:t>
            </w:r>
            <w:r>
              <w:rPr>
                <w:rFonts w:hint="eastAsia" w:ascii="仿宋" w:hAnsi="仿宋" w:eastAsia="仿宋" w:cs="仿宋"/>
                <w:bCs/>
                <w:color w:val="auto"/>
                <w:sz w:val="24"/>
                <w:szCs w:val="24"/>
                <w:highlight w:val="none"/>
                <w:lang w:eastAsia="zh-CN"/>
              </w:rPr>
              <w:t>同类类似</w:t>
            </w:r>
            <w:r>
              <w:rPr>
                <w:rFonts w:hint="eastAsia" w:ascii="仿宋" w:hAnsi="仿宋" w:eastAsia="仿宋" w:cs="仿宋"/>
                <w:bCs/>
                <w:color w:val="auto"/>
                <w:sz w:val="24"/>
                <w:szCs w:val="24"/>
                <w:highlight w:val="none"/>
              </w:rPr>
              <w:t>的业绩证明，</w:t>
            </w:r>
            <w:r>
              <w:rPr>
                <w:rFonts w:hint="eastAsia" w:ascii="仿宋" w:hAnsi="仿宋" w:eastAsia="仿宋" w:cs="仿宋"/>
                <w:bCs/>
                <w:color w:val="auto"/>
                <w:sz w:val="24"/>
                <w:szCs w:val="24"/>
                <w:highlight w:val="none"/>
                <w:lang w:eastAsia="zh-CN"/>
              </w:rPr>
              <w:t>每提供</w:t>
            </w:r>
            <w:r>
              <w:rPr>
                <w:rFonts w:hint="eastAsia" w:ascii="仿宋" w:hAnsi="仿宋" w:eastAsia="仿宋" w:cs="仿宋"/>
                <w:bCs/>
                <w:color w:val="auto"/>
                <w:sz w:val="24"/>
                <w:szCs w:val="24"/>
                <w:highlight w:val="none"/>
              </w:rPr>
              <w:t>一个得</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分，最高得</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分。</w:t>
            </w:r>
          </w:p>
          <w:p w14:paraId="5E9ED126">
            <w:pPr>
              <w:pStyle w:val="24"/>
              <w:rPr>
                <w:rFonts w:hint="eastAsia" w:ascii="仿宋" w:hAnsi="仿宋" w:eastAsia="仿宋" w:cs="仿宋"/>
                <w:sz w:val="24"/>
                <w:szCs w:val="24"/>
                <w:highlight w:val="none"/>
                <w:lang w:eastAsia="zh-CN"/>
              </w:rPr>
            </w:pPr>
            <w:r>
              <w:rPr>
                <w:rFonts w:hint="eastAsia" w:ascii="仿宋" w:hAnsi="仿宋" w:eastAsia="仿宋" w:cs="仿宋"/>
                <w:color w:val="auto"/>
                <w:sz w:val="24"/>
                <w:szCs w:val="24"/>
                <w:highlight w:val="none"/>
              </w:rPr>
              <w:t>注：投标文件中提供合同原件的复印件加盖投标单位公章。否则不得分。</w:t>
            </w:r>
          </w:p>
        </w:tc>
        <w:tc>
          <w:tcPr>
            <w:tcW w:w="1196" w:type="dxa"/>
            <w:tcBorders>
              <w:top w:val="single" w:color="auto" w:sz="4" w:space="0"/>
              <w:left w:val="single" w:color="auto" w:sz="4" w:space="0"/>
              <w:bottom w:val="single" w:color="auto" w:sz="4" w:space="0"/>
              <w:right w:val="single" w:color="auto" w:sz="4" w:space="0"/>
            </w:tcBorders>
            <w:vAlign w:val="center"/>
          </w:tcPr>
          <w:p w14:paraId="5340A6C0">
            <w:pPr>
              <w:widowControl/>
              <w:spacing w:line="360" w:lineRule="auto"/>
              <w:jc w:val="center"/>
              <w:rPr>
                <w:rFonts w:hint="eastAsia" w:ascii="仿宋" w:hAnsi="仿宋" w:eastAsia="仿宋" w:cs="仿宋"/>
                <w:kern w:val="0"/>
                <w:sz w:val="24"/>
                <w:szCs w:val="24"/>
                <w:highlight w:val="none"/>
                <w:lang w:eastAsia="zh-CN"/>
              </w:rPr>
            </w:pPr>
            <w:r>
              <w:rPr>
                <w:rFonts w:hint="eastAsia" w:ascii="仿宋" w:hAnsi="仿宋" w:eastAsia="仿宋" w:cs="仿宋"/>
                <w:color w:val="auto"/>
                <w:sz w:val="24"/>
                <w:szCs w:val="24"/>
                <w:highlight w:val="none"/>
                <w:lang w:val="en-US" w:eastAsia="zh-CN"/>
              </w:rPr>
              <w:t>4</w:t>
            </w:r>
          </w:p>
        </w:tc>
      </w:tr>
      <w:tr w14:paraId="0E06D322">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26C198A5">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vAlign w:val="center"/>
          </w:tcPr>
          <w:p w14:paraId="15A94A0C">
            <w:pPr>
              <w:widowControl/>
              <w:jc w:val="center"/>
              <w:rPr>
                <w:rFonts w:hint="eastAsia" w:ascii="仿宋" w:hAnsi="仿宋" w:eastAsia="仿宋" w:cs="仿宋"/>
                <w:kern w:val="0"/>
                <w:sz w:val="24"/>
                <w:szCs w:val="24"/>
                <w:highlight w:val="none"/>
              </w:rPr>
            </w:pPr>
            <w:r>
              <w:rPr>
                <w:rFonts w:hint="eastAsia" w:ascii="仿宋" w:hAnsi="仿宋" w:eastAsia="仿宋" w:cs="仿宋"/>
                <w:color w:val="auto"/>
                <w:sz w:val="24"/>
                <w:szCs w:val="24"/>
                <w:highlight w:val="none"/>
              </w:rPr>
              <w:t>项目成员</w:t>
            </w:r>
          </w:p>
        </w:tc>
        <w:tc>
          <w:tcPr>
            <w:tcW w:w="5963" w:type="dxa"/>
            <w:tcBorders>
              <w:top w:val="single" w:color="auto" w:sz="4" w:space="0"/>
              <w:left w:val="single" w:color="auto" w:sz="4" w:space="0"/>
              <w:bottom w:val="single" w:color="auto" w:sz="4" w:space="0"/>
              <w:right w:val="single" w:color="auto" w:sz="4" w:space="0"/>
            </w:tcBorders>
            <w:vAlign w:val="center"/>
          </w:tcPr>
          <w:p w14:paraId="748CFCC4">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投标人项目成员具有信息系统项目管理师（高级）的得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分； </w:t>
            </w:r>
          </w:p>
          <w:p w14:paraId="42BD2FB6">
            <w:pPr>
              <w:keepNext/>
              <w:keepLines/>
              <w:pageBreakBefore w:val="0"/>
              <w:widowControl w:val="0"/>
              <w:tabs>
                <w:tab w:val="left" w:pos="4469"/>
              </w:tabs>
              <w:kinsoku/>
              <w:wordWrap/>
              <w:overflowPunct/>
              <w:topLinePunct w:val="0"/>
              <w:autoSpaceDE/>
              <w:autoSpaceDN/>
              <w:bidi w:val="0"/>
              <w:spacing w:line="360" w:lineRule="auto"/>
              <w:ind w:right="210" w:rightChars="0"/>
              <w:rPr>
                <w:rFonts w:hint="eastAsia" w:ascii="仿宋" w:hAnsi="仿宋" w:eastAsia="仿宋" w:cs="仿宋"/>
                <w:sz w:val="24"/>
                <w:szCs w:val="24"/>
                <w:highlight w:val="none"/>
                <w:lang w:eastAsia="zh-CN"/>
              </w:rPr>
            </w:pPr>
            <w:r>
              <w:rPr>
                <w:rFonts w:hint="eastAsia" w:ascii="仿宋" w:hAnsi="仿宋" w:eastAsia="仿宋" w:cs="仿宋"/>
                <w:color w:val="auto"/>
                <w:sz w:val="24"/>
                <w:szCs w:val="24"/>
                <w:highlight w:val="none"/>
              </w:rPr>
              <w:t>（提供证书复印件及投标人为其缴纳的社保证明材料并加盖投标人公章）</w:t>
            </w:r>
          </w:p>
        </w:tc>
        <w:tc>
          <w:tcPr>
            <w:tcW w:w="1196" w:type="dxa"/>
            <w:tcBorders>
              <w:top w:val="single" w:color="auto" w:sz="4" w:space="0"/>
              <w:left w:val="single" w:color="auto" w:sz="4" w:space="0"/>
              <w:bottom w:val="single" w:color="auto" w:sz="4" w:space="0"/>
              <w:right w:val="single" w:color="auto" w:sz="4" w:space="0"/>
            </w:tcBorders>
            <w:vAlign w:val="center"/>
          </w:tcPr>
          <w:p w14:paraId="507816A8">
            <w:pPr>
              <w:rPr>
                <w:rFonts w:hint="eastAsia" w:ascii="仿宋" w:hAnsi="仿宋" w:eastAsia="仿宋" w:cs="仿宋"/>
                <w:sz w:val="24"/>
                <w:szCs w:val="24"/>
                <w:highlight w:val="none"/>
              </w:rPr>
            </w:pPr>
          </w:p>
          <w:p w14:paraId="4BE3C0E8">
            <w:pPr>
              <w:widowControl/>
              <w:jc w:val="center"/>
              <w:rPr>
                <w:rFonts w:hint="eastAsia" w:ascii="仿宋" w:hAnsi="仿宋" w:eastAsia="仿宋" w:cs="仿宋"/>
                <w:kern w:val="0"/>
                <w:sz w:val="24"/>
                <w:szCs w:val="24"/>
                <w:highlight w:val="none"/>
                <w:lang w:eastAsia="zh-CN"/>
              </w:rPr>
            </w:pPr>
            <w:r>
              <w:rPr>
                <w:rFonts w:hint="eastAsia" w:ascii="仿宋" w:hAnsi="仿宋" w:eastAsia="仿宋" w:cs="仿宋"/>
                <w:color w:val="auto"/>
                <w:sz w:val="24"/>
                <w:szCs w:val="24"/>
                <w:highlight w:val="none"/>
                <w:lang w:val="en-US" w:eastAsia="zh-CN"/>
              </w:rPr>
              <w:t>2</w:t>
            </w:r>
          </w:p>
        </w:tc>
      </w:tr>
      <w:tr w14:paraId="3A9515B7">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3D45F18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4A252B8D">
            <w:pPr>
              <w:widowControl/>
              <w:spacing w:line="360" w:lineRule="auto"/>
              <w:jc w:val="both"/>
              <w:rPr>
                <w:rFonts w:hint="eastAsia" w:ascii="仿宋" w:hAnsi="仿宋" w:eastAsia="仿宋" w:cs="仿宋"/>
                <w:bCs/>
                <w:color w:val="auto"/>
                <w:kern w:val="0"/>
                <w:sz w:val="24"/>
                <w:szCs w:val="24"/>
                <w:highlight w:val="none"/>
                <w:lang w:val="en-US" w:eastAsia="zh-CN" w:bidi="ar-SA"/>
              </w:rPr>
            </w:pPr>
            <w:r>
              <w:rPr>
                <w:rFonts w:hint="eastAsia" w:ascii="仿宋" w:hAnsi="仿宋" w:eastAsia="仿宋" w:cs="仿宋"/>
                <w:color w:val="auto"/>
                <w:sz w:val="24"/>
                <w:szCs w:val="24"/>
                <w:highlight w:val="none"/>
              </w:rPr>
              <w:t>技术参数</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37B5ACED">
            <w:pPr>
              <w:pStyle w:val="956"/>
              <w:adjustRightInd w:val="0"/>
              <w:snapToGrid w:val="0"/>
              <w:spacing w:line="360" w:lineRule="auto"/>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完全满足招标文件要求的得22分；打</w:t>
            </w:r>
            <w:r>
              <w:rPr>
                <w:rFonts w:hint="eastAsia" w:ascii="仿宋" w:hAnsi="仿宋" w:eastAsia="仿宋" w:cs="仿宋"/>
                <w:b/>
                <w:bCs/>
                <w:color w:val="auto"/>
                <w:sz w:val="24"/>
                <w:highlight w:val="none"/>
                <w:lang w:val="zh-CN"/>
              </w:rPr>
              <w:t>★</w:t>
            </w:r>
            <w:r>
              <w:rPr>
                <w:rFonts w:hint="eastAsia" w:ascii="仿宋" w:hAnsi="仿宋" w:eastAsia="仿宋" w:cs="仿宋"/>
                <w:color w:val="auto"/>
                <w:sz w:val="24"/>
                <w:szCs w:val="24"/>
                <w:highlight w:val="none"/>
                <w:lang w:val="en-US" w:eastAsia="zh-CN"/>
              </w:rPr>
              <w:t xml:space="preserve">指标负偏离的作无效投标处理；一般性指标出现负偏离每项扣2分。负偏离扣22分及以上的，视为采购人不能接受的附加条件；（涉及到需提供相关证明材料的内容，需提供相应的证明材料，不提供视为不响应）。非量化类的，若是功能一样，表述方式不一样则为符合。 </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1EAA283B">
            <w:pPr>
              <w:widowControl/>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22</w:t>
            </w:r>
          </w:p>
        </w:tc>
      </w:tr>
      <w:tr w14:paraId="5256C0C1">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388799B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2FC61344">
            <w:pPr>
              <w:widowControl/>
              <w:jc w:val="center"/>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sz w:val="24"/>
                <w:szCs w:val="24"/>
                <w:highlight w:val="none"/>
              </w:rPr>
              <w:t>安全保密措施</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124ED9F5">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根据投标人是否具有完善的安全、保密制度和措施，打分</w:t>
            </w:r>
          </w:p>
          <w:p w14:paraId="749D589A">
            <w:pPr>
              <w:widowControl/>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制度体系完整，执行可行性强，安全保障充分，风险应对有效完全满足项目实际需求</w:t>
            </w:r>
            <w:r>
              <w:rPr>
                <w:rFonts w:hint="eastAsia" w:ascii="仿宋" w:hAnsi="仿宋" w:eastAsia="仿宋" w:cs="仿宋"/>
                <w:color w:val="auto"/>
                <w:sz w:val="24"/>
                <w:szCs w:val="24"/>
                <w:highlight w:val="none"/>
                <w:lang w:val="en-US" w:eastAsia="zh-CN"/>
              </w:rPr>
              <w:t>得5分。</w:t>
            </w:r>
          </w:p>
          <w:p w14:paraId="5E653EC3">
            <w:pPr>
              <w:widowControl/>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制度体系基本健全，执行能力一般，安全保障基本达标，风险应对不足，基本符合需求</w:t>
            </w:r>
            <w:r>
              <w:rPr>
                <w:rFonts w:hint="eastAsia" w:ascii="仿宋" w:hAnsi="仿宋" w:eastAsia="仿宋" w:cs="仿宋"/>
                <w:color w:val="auto"/>
                <w:sz w:val="24"/>
                <w:szCs w:val="24"/>
                <w:highlight w:val="none"/>
                <w:lang w:val="en-US" w:eastAsia="zh-CN"/>
              </w:rPr>
              <w:t>得2分。</w:t>
            </w:r>
          </w:p>
          <w:p w14:paraId="6A054FF5">
            <w:pPr>
              <w:widowControl/>
              <w:spacing w:line="360" w:lineRule="auto"/>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制度体系不完善，执行存在困难，安全保障不足，风险应对薄弱，部分不符合需求得1分。其余不得分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7E82F7A0">
            <w:pPr>
              <w:widowControl/>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r>
      <w:tr w14:paraId="16DC4F49">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47CBBDC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11E72535">
            <w:pPr>
              <w:widowControl/>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实施方案</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215E731B">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严密的、具有逻辑性、成熟的实施方案，清晰定义项目实施各环节的任务和过程交付成果。项目实施原则根据项目建设实际需要合理安排项目建设进度和周期计划根据项目实施方案科学、合理、实用、可靠程度进行打分</w:t>
            </w:r>
          </w:p>
          <w:p w14:paraId="34AA4A8E">
            <w:pPr>
              <w:widowControl/>
              <w:spacing w:line="360" w:lineRule="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实施方案科学合理、实用可靠，逻辑性强、成熟、各环节定义清晰完全满足项目实际需求得5分；</w:t>
            </w:r>
          </w:p>
          <w:p w14:paraId="32F7D0C3">
            <w:pPr>
              <w:pStyle w:val="60"/>
              <w:spacing w:line="360" w:lineRule="auto"/>
              <w:ind w:left="0" w:leftChars="0" w:firstLine="0" w:firstLineChars="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实施方案基本满足需求，在科学、合理、实用和可靠方面表现一般基本满足项目需求得2分；</w:t>
            </w:r>
          </w:p>
          <w:p w14:paraId="2A8A026A">
            <w:pPr>
              <w:pStyle w:val="60"/>
              <w:spacing w:line="360" w:lineRule="auto"/>
              <w:ind w:left="0" w:leftChars="0" w:firstLine="0" w:firstLineChars="0"/>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实施方案不太严密，逻辑性较差、方案不成熟、定义不太清晰得1分；其余不得分。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42BF6B74">
            <w:pPr>
              <w:widowControl/>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r>
      <w:tr w14:paraId="734AE542">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47A3228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0961D318">
            <w:pPr>
              <w:widowControl/>
              <w:spacing w:line="240"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
              </w:rPr>
              <w:t>培训方案</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4404972B">
            <w:pPr>
              <w:widowControl/>
              <w:spacing w:after="0" w:line="360" w:lineRule="auto"/>
              <w:ind w:left="0" w:leftChars="0" w:firstLine="0" w:firstLineChars="0"/>
              <w:jc w:val="left"/>
              <w:textAlignment w:val="center"/>
              <w:rPr>
                <w:rFonts w:hint="eastAsia" w:ascii="仿宋" w:hAnsi="仿宋" w:eastAsia="仿宋" w:cs="仿宋"/>
                <w:color w:val="000000"/>
                <w:kern w:val="0"/>
                <w:sz w:val="24"/>
                <w:szCs w:val="24"/>
                <w:highlight w:val="none"/>
                <w:shd w:val="clear" w:color="auto" w:fill="auto"/>
                <w:lang w:val="en-US" w:eastAsia="zh-CN" w:bidi="ar"/>
              </w:rPr>
            </w:pPr>
            <w:r>
              <w:rPr>
                <w:rFonts w:hint="eastAsia" w:ascii="仿宋" w:hAnsi="仿宋" w:eastAsia="仿宋" w:cs="仿宋"/>
                <w:color w:val="000000"/>
                <w:kern w:val="0"/>
                <w:sz w:val="24"/>
                <w:szCs w:val="24"/>
                <w:highlight w:val="none"/>
                <w:shd w:val="clear" w:color="auto" w:fill="auto"/>
                <w:lang w:val="en-US" w:eastAsia="zh-CN" w:bidi="ar"/>
              </w:rPr>
              <w:t>对供应商的培训方案中的培训计划（含培训人员数量、培训内容、培训时间）、培训实施方案等进行分析打分：</w:t>
            </w:r>
          </w:p>
          <w:p w14:paraId="35A8C59C">
            <w:pPr>
              <w:widowControl/>
              <w:spacing w:line="360" w:lineRule="auto"/>
              <w:jc w:val="left"/>
              <w:textAlignment w:val="center"/>
              <w:rPr>
                <w:rFonts w:hint="eastAsia" w:ascii="仿宋" w:hAnsi="仿宋" w:eastAsia="仿宋" w:cs="仿宋"/>
                <w:snapToGrid/>
                <w:color w:val="000000"/>
                <w:kern w:val="0"/>
                <w:sz w:val="24"/>
                <w:szCs w:val="24"/>
                <w:highlight w:val="none"/>
                <w:lang w:val="en-US" w:eastAsia="zh-CN" w:bidi="ar"/>
              </w:rPr>
            </w:pPr>
            <w:r>
              <w:rPr>
                <w:rFonts w:hint="eastAsia" w:ascii="仿宋" w:hAnsi="仿宋" w:eastAsia="仿宋" w:cs="仿宋"/>
                <w:snapToGrid/>
                <w:color w:val="000000"/>
                <w:kern w:val="0"/>
                <w:sz w:val="24"/>
                <w:szCs w:val="24"/>
                <w:highlight w:val="none"/>
                <w:lang w:val="en-US" w:eastAsia="zh-CN" w:bidi="ar"/>
              </w:rPr>
              <w:t>方案完整、合理、有效，完全满足实际需求的得5分；</w:t>
            </w:r>
          </w:p>
          <w:p w14:paraId="1AA4157D">
            <w:pPr>
              <w:widowControl/>
              <w:spacing w:line="360" w:lineRule="auto"/>
              <w:jc w:val="left"/>
              <w:textAlignment w:val="center"/>
              <w:rPr>
                <w:rFonts w:hint="eastAsia" w:ascii="仿宋" w:hAnsi="仿宋" w:eastAsia="仿宋" w:cs="仿宋"/>
                <w:snapToGrid/>
                <w:color w:val="000000"/>
                <w:kern w:val="0"/>
                <w:sz w:val="24"/>
                <w:szCs w:val="24"/>
                <w:highlight w:val="none"/>
                <w:lang w:val="en-US" w:eastAsia="zh-CN" w:bidi="ar"/>
              </w:rPr>
            </w:pPr>
            <w:r>
              <w:rPr>
                <w:rFonts w:hint="eastAsia" w:ascii="仿宋" w:hAnsi="仿宋" w:eastAsia="仿宋" w:cs="仿宋"/>
                <w:snapToGrid/>
                <w:color w:val="000000"/>
                <w:kern w:val="0"/>
                <w:sz w:val="24"/>
                <w:szCs w:val="24"/>
                <w:highlight w:val="none"/>
                <w:lang w:val="en-US" w:eastAsia="zh-CN" w:bidi="ar"/>
              </w:rPr>
              <w:t>方案比较完整、较为合理，有效；基本满足实际需求的得2分</w:t>
            </w:r>
          </w:p>
          <w:p w14:paraId="5FE7613A">
            <w:pPr>
              <w:widowControl/>
              <w:spacing w:after="0" w:line="360" w:lineRule="auto"/>
              <w:ind w:left="0" w:leftChars="0" w:firstLine="0" w:firstLineChars="0"/>
              <w:jc w:val="left"/>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napToGrid/>
                <w:color w:val="000000"/>
                <w:kern w:val="0"/>
                <w:sz w:val="24"/>
                <w:szCs w:val="24"/>
                <w:highlight w:val="none"/>
                <w:lang w:val="en-US" w:eastAsia="zh-CN" w:bidi="ar"/>
              </w:rPr>
              <w:t>方案在完整、合理、有效方面体现差，不能满足需求的得1分；</w:t>
            </w:r>
            <w:r>
              <w:rPr>
                <w:rFonts w:hint="eastAsia" w:ascii="仿宋" w:hAnsi="仿宋" w:eastAsia="仿宋" w:cs="仿宋"/>
                <w:snapToGrid/>
                <w:color w:val="auto"/>
                <w:kern w:val="2"/>
                <w:sz w:val="24"/>
                <w:szCs w:val="24"/>
                <w:highlight w:val="none"/>
                <w:lang w:val="en-US" w:eastAsia="zh-CN" w:bidi="ar-SA"/>
              </w:rPr>
              <w:t>其余不得分。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033DDCC2">
            <w:pPr>
              <w:widowControl/>
              <w:spacing w:line="240" w:lineRule="auto"/>
              <w:jc w:val="center"/>
              <w:textAlignment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
              </w:rPr>
              <w:t>5分</w:t>
            </w:r>
          </w:p>
        </w:tc>
      </w:tr>
      <w:tr w14:paraId="1D8AD4EC">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6DC607BF">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70D524D0">
            <w:pPr>
              <w:keepNext w:val="0"/>
              <w:keepLines w:val="0"/>
              <w:widowControl/>
              <w:suppressLineNumbers w:val="0"/>
              <w:wordWrap/>
              <w:spacing w:line="240" w:lineRule="auto"/>
              <w:jc w:val="center"/>
              <w:textAlignment w:val="center"/>
              <w:rPr>
                <w:rFonts w:hint="eastAsia" w:ascii="仿宋" w:hAnsi="仿宋" w:eastAsia="仿宋" w:cs="仿宋"/>
                <w:strike w:val="0"/>
                <w:dstrike w:val="0"/>
                <w:snapToGrid w:val="0"/>
                <w:color w:val="auto"/>
                <w:kern w:val="2"/>
                <w:sz w:val="24"/>
                <w:szCs w:val="24"/>
                <w:highlight w:val="none"/>
                <w:u w:val="none"/>
                <w:lang w:val="en-US" w:eastAsia="zh-CN" w:bidi="ar-SA"/>
              </w:rPr>
            </w:pPr>
            <w:r>
              <w:rPr>
                <w:rFonts w:hint="eastAsia" w:ascii="仿宋" w:hAnsi="仿宋" w:eastAsia="仿宋" w:cs="仿宋"/>
                <w:color w:val="000000"/>
                <w:kern w:val="0"/>
                <w:sz w:val="24"/>
                <w:szCs w:val="24"/>
                <w:highlight w:val="none"/>
                <w:lang w:val="en-US" w:eastAsia="zh-CN" w:bidi="ar"/>
              </w:rPr>
              <w:t>售后服务方案</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4871BA05">
            <w:pPr>
              <w:widowControl/>
              <w:spacing w:line="360" w:lineRule="auto"/>
              <w:jc w:val="left"/>
              <w:textAlignment w:val="center"/>
              <w:rPr>
                <w:rFonts w:hint="eastAsia" w:ascii="仿宋" w:hAnsi="仿宋" w:eastAsia="仿宋" w:cs="仿宋"/>
                <w:strike w:val="0"/>
                <w:dstrike w:val="0"/>
                <w:snapToGrid w:val="0"/>
                <w:color w:val="auto"/>
                <w:kern w:val="2"/>
                <w:sz w:val="24"/>
                <w:szCs w:val="24"/>
                <w:highlight w:val="none"/>
                <w:u w:val="none"/>
                <w:lang w:val="en-US" w:eastAsia="zh-CN" w:bidi="ar-SA"/>
              </w:rPr>
            </w:pPr>
            <w:r>
              <w:rPr>
                <w:rFonts w:hint="eastAsia" w:ascii="仿宋" w:hAnsi="仿宋" w:eastAsia="仿宋" w:cs="仿宋"/>
                <w:color w:val="000000"/>
                <w:kern w:val="0"/>
                <w:sz w:val="24"/>
                <w:szCs w:val="24"/>
                <w:highlight w:val="none"/>
                <w:lang w:val="en-US" w:eastAsia="zh-CN" w:bidi="ar"/>
              </w:rPr>
              <w:t>对供应商售后服务内容、售后保障措施、技术支持响应时间、质保期后的延续性服务产品升级等进行评分：</w:t>
            </w:r>
            <w:r>
              <w:rPr>
                <w:rFonts w:hint="eastAsia" w:ascii="仿宋" w:hAnsi="仿宋" w:eastAsia="仿宋" w:cs="仿宋"/>
                <w:color w:val="000000"/>
                <w:kern w:val="0"/>
                <w:sz w:val="24"/>
                <w:szCs w:val="24"/>
                <w:highlight w:val="none"/>
                <w:lang w:val="en-US" w:eastAsia="zh-CN" w:bidi="ar"/>
              </w:rPr>
              <w:br w:type="textWrapping"/>
            </w:r>
            <w:r>
              <w:rPr>
                <w:rFonts w:hint="eastAsia" w:ascii="仿宋" w:hAnsi="仿宋" w:eastAsia="仿宋" w:cs="仿宋"/>
                <w:color w:val="000000"/>
                <w:kern w:val="0"/>
                <w:sz w:val="24"/>
                <w:szCs w:val="24"/>
                <w:highlight w:val="none"/>
                <w:lang w:val="en-US" w:eastAsia="zh-CN" w:bidi="ar"/>
              </w:rPr>
              <w:t>售后服务清晰完整、保障措施齐全、技术支持响应快、完全切合需求的，得5分；</w:t>
            </w:r>
            <w:r>
              <w:rPr>
                <w:rFonts w:hint="eastAsia" w:ascii="仿宋" w:hAnsi="仿宋" w:eastAsia="仿宋" w:cs="仿宋"/>
                <w:color w:val="000000"/>
                <w:kern w:val="0"/>
                <w:sz w:val="24"/>
                <w:szCs w:val="24"/>
                <w:highlight w:val="none"/>
                <w:lang w:val="en-US" w:eastAsia="zh-CN" w:bidi="ar"/>
              </w:rPr>
              <w:br w:type="textWrapping"/>
            </w:r>
            <w:r>
              <w:rPr>
                <w:rFonts w:hint="eastAsia" w:ascii="仿宋" w:hAnsi="仿宋" w:eastAsia="仿宋" w:cs="仿宋"/>
                <w:color w:val="000000"/>
                <w:kern w:val="0"/>
                <w:sz w:val="24"/>
                <w:szCs w:val="24"/>
                <w:highlight w:val="none"/>
                <w:lang w:val="en-US" w:eastAsia="zh-CN" w:bidi="ar"/>
              </w:rPr>
              <w:t>售后服务表述基本清晰、内容基本完整、切合大部分需求的，得2分；</w:t>
            </w:r>
            <w:r>
              <w:rPr>
                <w:rFonts w:hint="eastAsia" w:ascii="仿宋" w:hAnsi="仿宋" w:eastAsia="仿宋" w:cs="仿宋"/>
                <w:color w:val="000000"/>
                <w:kern w:val="0"/>
                <w:sz w:val="24"/>
                <w:szCs w:val="24"/>
                <w:highlight w:val="none"/>
                <w:lang w:val="en-US" w:eastAsia="zh-CN" w:bidi="ar"/>
              </w:rPr>
              <w:br w:type="textWrapping"/>
            </w:r>
            <w:r>
              <w:rPr>
                <w:rFonts w:hint="eastAsia" w:ascii="仿宋" w:hAnsi="仿宋" w:eastAsia="仿宋" w:cs="仿宋"/>
                <w:color w:val="000000"/>
                <w:kern w:val="0"/>
                <w:sz w:val="24"/>
                <w:szCs w:val="24"/>
                <w:highlight w:val="none"/>
                <w:lang w:val="en-US" w:eastAsia="zh-CN" w:bidi="ar"/>
              </w:rPr>
              <w:t>方案存在较多不满足需求的，如保障措施不完善、响应较慢的得1分；</w:t>
            </w:r>
            <w:r>
              <w:rPr>
                <w:rFonts w:hint="eastAsia" w:ascii="仿宋" w:hAnsi="仿宋" w:eastAsia="仿宋" w:cs="仿宋"/>
                <w:color w:val="000000"/>
                <w:kern w:val="0"/>
                <w:sz w:val="24"/>
                <w:szCs w:val="24"/>
                <w:highlight w:val="none"/>
                <w:lang w:val="en-US" w:eastAsia="zh-CN" w:bidi="ar"/>
              </w:rPr>
              <w:br w:type="textWrapping"/>
            </w:r>
            <w:r>
              <w:rPr>
                <w:rFonts w:hint="eastAsia" w:ascii="仿宋" w:hAnsi="仿宋" w:eastAsia="仿宋" w:cs="仿宋"/>
                <w:snapToGrid/>
                <w:color w:val="auto"/>
                <w:kern w:val="2"/>
                <w:sz w:val="24"/>
                <w:szCs w:val="24"/>
                <w:highlight w:val="none"/>
                <w:lang w:val="en-US" w:eastAsia="zh-CN" w:bidi="ar-SA"/>
              </w:rPr>
              <w:t>其余不得分</w:t>
            </w:r>
            <w:r>
              <w:rPr>
                <w:rFonts w:hint="eastAsia" w:ascii="仿宋" w:hAnsi="仿宋" w:eastAsia="仿宋" w:cs="仿宋"/>
                <w:snapToGrid/>
                <w:color w:val="000000"/>
                <w:kern w:val="0"/>
                <w:sz w:val="24"/>
                <w:szCs w:val="24"/>
                <w:highlight w:val="none"/>
                <w:lang w:val="en-US" w:eastAsia="zh-CN" w:bidi="ar"/>
              </w:rPr>
              <w:t>。</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05BFBC8C">
            <w:pPr>
              <w:widowControl/>
              <w:spacing w:line="240" w:lineRule="auto"/>
              <w:jc w:val="center"/>
              <w:textAlignment w:val="center"/>
              <w:rPr>
                <w:rFonts w:hint="eastAsia" w:ascii="仿宋" w:hAnsi="仿宋" w:eastAsia="仿宋" w:cs="仿宋"/>
                <w:strike w:val="0"/>
                <w:dstrike w:val="0"/>
                <w:color w:val="auto"/>
                <w:kern w:val="2"/>
                <w:sz w:val="24"/>
                <w:szCs w:val="24"/>
                <w:highlight w:val="none"/>
                <w:u w:val="none"/>
                <w:lang w:val="en-US" w:eastAsia="zh-CN" w:bidi="ar-SA"/>
              </w:rPr>
            </w:pPr>
            <w:r>
              <w:rPr>
                <w:rFonts w:hint="eastAsia" w:ascii="仿宋" w:hAnsi="仿宋" w:eastAsia="仿宋" w:cs="仿宋"/>
                <w:color w:val="000000"/>
                <w:kern w:val="0"/>
                <w:sz w:val="24"/>
                <w:szCs w:val="24"/>
                <w:highlight w:val="none"/>
                <w:lang w:val="en-US" w:eastAsia="zh-CN" w:bidi="ar"/>
              </w:rPr>
              <w:t>5分</w:t>
            </w:r>
          </w:p>
        </w:tc>
      </w:tr>
      <w:tr w14:paraId="771EA648">
        <w:tblPrEx>
          <w:tblCellMar>
            <w:top w:w="0" w:type="dxa"/>
            <w:left w:w="108" w:type="dxa"/>
            <w:bottom w:w="0" w:type="dxa"/>
            <w:right w:w="108" w:type="dxa"/>
          </w:tblCellMar>
        </w:tblPrEx>
        <w:trPr>
          <w:trHeight w:val="881" w:hRule="atLeast"/>
          <w:jc w:val="center"/>
        </w:trPr>
        <w:tc>
          <w:tcPr>
            <w:tcW w:w="1180" w:type="dxa"/>
            <w:tcBorders>
              <w:top w:val="single" w:color="auto" w:sz="4" w:space="0"/>
              <w:left w:val="single" w:color="auto" w:sz="4" w:space="0"/>
              <w:bottom w:val="single" w:color="auto" w:sz="4" w:space="0"/>
              <w:right w:val="single" w:color="auto" w:sz="4" w:space="0"/>
            </w:tcBorders>
            <w:vAlign w:val="center"/>
          </w:tcPr>
          <w:p w14:paraId="69FFBE6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highlight w:val="none"/>
                <w:lang w:val="en-US" w:eastAsia="zh-CN"/>
              </w:rPr>
            </w:pPr>
          </w:p>
        </w:tc>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14:paraId="51A46853">
            <w:pPr>
              <w:keepNext w:val="0"/>
              <w:keepLines w:val="0"/>
              <w:widowControl/>
              <w:suppressLineNumbers w:val="0"/>
              <w:wordWrap/>
              <w:spacing w:line="240" w:lineRule="auto"/>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演示项</w:t>
            </w:r>
          </w:p>
        </w:tc>
        <w:tc>
          <w:tcPr>
            <w:tcW w:w="5963" w:type="dxa"/>
            <w:tcBorders>
              <w:top w:val="single" w:color="auto" w:sz="4" w:space="0"/>
              <w:left w:val="single" w:color="auto" w:sz="4" w:space="0"/>
              <w:bottom w:val="single" w:color="auto" w:sz="4" w:space="0"/>
              <w:right w:val="single" w:color="auto" w:sz="4" w:space="0"/>
            </w:tcBorders>
            <w:shd w:val="clear" w:color="auto" w:fill="auto"/>
            <w:vAlign w:val="center"/>
          </w:tcPr>
          <w:p w14:paraId="1DB77EB0">
            <w:pPr>
              <w:spacing w:line="360" w:lineRule="auto"/>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供应商需要提供真实演示视频</w:t>
            </w:r>
            <w:r>
              <w:rPr>
                <w:rFonts w:hint="eastAsia" w:ascii="仿宋" w:hAnsi="仿宋" w:eastAsia="仿宋" w:cs="仿宋"/>
                <w:strike w:val="0"/>
                <w:dstrike w:val="0"/>
                <w:color w:val="auto"/>
                <w:sz w:val="24"/>
                <w:szCs w:val="24"/>
                <w:highlight w:val="none"/>
              </w:rPr>
              <w:t>（投标人将演示视频刻录在U盘中</w:t>
            </w:r>
            <w:r>
              <w:rPr>
                <w:rFonts w:hint="eastAsia" w:ascii="仿宋" w:hAnsi="仿宋" w:eastAsia="仿宋" w:cs="仿宋"/>
                <w:strike w:val="0"/>
                <w:dstrike w:val="0"/>
                <w:color w:val="auto"/>
                <w:sz w:val="24"/>
                <w:szCs w:val="24"/>
                <w:highlight w:val="none"/>
                <w:lang w:eastAsia="zh-CN"/>
              </w:rPr>
              <w:t>，递交方式详见前附表</w:t>
            </w:r>
            <w:r>
              <w:rPr>
                <w:rFonts w:hint="eastAsia" w:ascii="仿宋" w:hAnsi="仿宋" w:eastAsia="仿宋" w:cs="仿宋"/>
                <w:strike w:val="0"/>
                <w:dstrike w:val="0"/>
                <w:color w:val="auto"/>
                <w:sz w:val="24"/>
                <w:szCs w:val="24"/>
                <w:highlight w:val="none"/>
              </w:rPr>
              <w:t>）</w:t>
            </w:r>
            <w:r>
              <w:rPr>
                <w:rFonts w:hint="eastAsia" w:ascii="仿宋" w:hAnsi="仿宋" w:eastAsia="仿宋" w:cs="仿宋"/>
                <w:b/>
                <w:bCs/>
                <w:color w:val="auto"/>
                <w:kern w:val="0"/>
                <w:sz w:val="24"/>
                <w:szCs w:val="24"/>
                <w:highlight w:val="none"/>
                <w:lang w:val="en-US" w:eastAsia="zh-CN" w:bidi="ar"/>
              </w:rPr>
              <w:t>，其他方式演示无效，视频时间不超过10分钟；</w:t>
            </w:r>
          </w:p>
          <w:p w14:paraId="78FA7E04">
            <w:pPr>
              <w:spacing w:line="360" w:lineRule="auto"/>
              <w:rPr>
                <w:rFonts w:hint="eastAsia" w:ascii="仿宋" w:hAnsi="仿宋" w:eastAsia="仿宋" w:cs="仿宋"/>
                <w:b w:val="0"/>
                <w:bCs w:val="0"/>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科室成本：</w:t>
            </w:r>
            <w:r>
              <w:rPr>
                <w:rFonts w:hint="eastAsia" w:ascii="仿宋" w:hAnsi="仿宋" w:eastAsia="仿宋" w:cs="仿宋"/>
                <w:b w:val="0"/>
                <w:bCs w:val="0"/>
                <w:color w:val="auto"/>
                <w:kern w:val="0"/>
                <w:sz w:val="24"/>
                <w:szCs w:val="24"/>
                <w:highlight w:val="none"/>
                <w:lang w:val="en-US" w:eastAsia="zh-CN" w:bidi="ar"/>
              </w:rPr>
              <w:t>首页支持展示医院收入、成本、结余等指标，相应科室的收入成本结构、不同科室的指标对比、年度月份趋势变化的波动情况。</w:t>
            </w:r>
            <w:r>
              <w:rPr>
                <w:rFonts w:hint="eastAsia" w:ascii="仿宋" w:hAnsi="仿宋" w:eastAsia="仿宋" w:cs="仿宋"/>
                <w:color w:val="auto"/>
                <w:kern w:val="0"/>
                <w:sz w:val="24"/>
                <w:szCs w:val="24"/>
                <w:highlight w:val="none"/>
                <w:lang w:val="en-US" w:eastAsia="zh-CN" w:bidi="ar"/>
              </w:rPr>
              <w:t>必须通过联动医院各个业务系统，设计科室单元并采集相关业务数据，数据采集必须支持自动采集、手工录入和批量导入等方式。成本分摊过程必须支持不同成本项目可以使用不同分摊参数，上级科室向下级科室分摊成本可以自定义选择分配科室，分摊计算结果可以追溯上级科室向下级科室分摊成本的整个过程。报表必须包含国家规定报表、诊次成本报表、床日成本报表，满足医院上报需求。支持医院层级的收入成本分析、趋势分析、结余分析、量本利分析。支持生成科室成本分析报告。</w:t>
            </w:r>
          </w:p>
          <w:p w14:paraId="72947E02">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根据演示的详细程度，评分：</w:t>
            </w:r>
          </w:p>
          <w:p w14:paraId="4BFA722E">
            <w:pPr>
              <w:keepNext w:val="0"/>
              <w:keepLines w:val="0"/>
              <w:pageBreakBefore w:val="0"/>
              <w:widowControl/>
              <w:kinsoku/>
              <w:wordWrap/>
              <w:overflowPunct/>
              <w:topLinePunct w:val="0"/>
              <w:autoSpaceDE/>
              <w:autoSpaceDN/>
              <w:bidi w:val="0"/>
              <w:adjustRightInd w:val="0"/>
              <w:snapToGrid/>
              <w:spacing w:line="360" w:lineRule="auto"/>
              <w:ind w:left="0" w:firstLine="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①完全满足本项目需求，且可行性强的得3分；</w:t>
            </w:r>
          </w:p>
          <w:p w14:paraId="53DC0A33">
            <w:pPr>
              <w:keepNext w:val="0"/>
              <w:keepLines w:val="0"/>
              <w:pageBreakBefore w:val="0"/>
              <w:widowControl/>
              <w:kinsoku/>
              <w:wordWrap/>
              <w:overflowPunct/>
              <w:topLinePunct w:val="0"/>
              <w:autoSpaceDE/>
              <w:autoSpaceDN/>
              <w:bidi w:val="0"/>
              <w:adjustRightInd w:val="0"/>
              <w:snapToGrid/>
              <w:spacing w:line="360" w:lineRule="auto"/>
              <w:ind w:left="0" w:firstLine="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②基本满足本项目需求，基本可行的得1分；</w:t>
            </w:r>
          </w:p>
          <w:p w14:paraId="7AAF3BE7">
            <w:pPr>
              <w:widowControl/>
              <w:spacing w:line="360" w:lineRule="auto"/>
              <w:jc w:val="left"/>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③未提供演示的不得分。</w:t>
            </w:r>
          </w:p>
          <w:p w14:paraId="202B53C1">
            <w:pPr>
              <w:keepNext w:val="0"/>
              <w:keepLines w:val="0"/>
              <w:pageBreakBefore w:val="0"/>
              <w:kinsoku/>
              <w:wordWrap/>
              <w:overflowPunct/>
              <w:topLinePunct w:val="0"/>
              <w:autoSpaceDE/>
              <w:autoSpaceDN/>
              <w:bidi w:val="0"/>
              <w:snapToGrid/>
              <w:spacing w:line="360" w:lineRule="auto"/>
              <w:textAlignment w:val="auto"/>
              <w:outlineLvl w:val="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项目成本</w:t>
            </w:r>
            <w:r>
              <w:rPr>
                <w:rFonts w:hint="eastAsia" w:ascii="仿宋" w:hAnsi="仿宋" w:eastAsia="仿宋" w:cs="仿宋"/>
                <w:b/>
                <w:bCs/>
                <w:color w:val="auto"/>
                <w:kern w:val="0"/>
                <w:sz w:val="24"/>
                <w:szCs w:val="24"/>
                <w:highlight w:val="none"/>
                <w:lang w:val="en-US" w:eastAsia="zh-Hans" w:bidi="ar"/>
              </w:rPr>
              <w:t>：</w:t>
            </w:r>
            <w:r>
              <w:rPr>
                <w:rFonts w:hint="eastAsia" w:ascii="仿宋" w:hAnsi="仿宋" w:eastAsia="仿宋" w:cs="仿宋"/>
                <w:color w:val="auto"/>
                <w:kern w:val="0"/>
                <w:sz w:val="24"/>
                <w:szCs w:val="24"/>
                <w:highlight w:val="none"/>
                <w:lang w:val="en-US" w:eastAsia="zh-CN" w:bidi="ar"/>
              </w:rPr>
              <w:t>首页支持展示医院盈余项目与亏损项目占比情况，不同项目的收支结余情况。项目成本核算方法支持使用不同方法进行核算，例如：作业成本法、当量法、参数法等。项目成本核算必须支持平台科室成本反向分摊，保证项目成本合理性。报表必须包含国家规定报表,满足医院上报需求。支持科室层级、医院层级的项目成本结构分析、项目偏移率分析、项目量本利分析、项目成本趋势分析。</w:t>
            </w:r>
          </w:p>
          <w:p w14:paraId="069FFE51">
            <w:pPr>
              <w:pStyle w:val="2"/>
              <w:spacing w:line="360" w:lineRule="auto"/>
              <w:ind w:left="0" w:leftChars="0" w:firstLine="0" w:firstLineChars="0"/>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根据演示的详细程度，评分：</w:t>
            </w:r>
          </w:p>
          <w:p w14:paraId="1FEEFC96">
            <w:pPr>
              <w:keepNext w:val="0"/>
              <w:keepLines w:val="0"/>
              <w:pageBreakBefore w:val="0"/>
              <w:widowControl/>
              <w:kinsoku/>
              <w:wordWrap/>
              <w:overflowPunct/>
              <w:topLinePunct w:val="0"/>
              <w:autoSpaceDE/>
              <w:autoSpaceDN/>
              <w:bidi w:val="0"/>
              <w:adjustRightInd w:val="0"/>
              <w:snapToGrid/>
              <w:spacing w:line="360" w:lineRule="auto"/>
              <w:ind w:left="0" w:firstLine="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①完全满足本项目需求，且可行性强的得3分；</w:t>
            </w:r>
          </w:p>
          <w:p w14:paraId="0F9B9762">
            <w:pPr>
              <w:keepNext w:val="0"/>
              <w:keepLines w:val="0"/>
              <w:pageBreakBefore w:val="0"/>
              <w:widowControl/>
              <w:kinsoku/>
              <w:wordWrap/>
              <w:overflowPunct/>
              <w:topLinePunct w:val="0"/>
              <w:autoSpaceDE/>
              <w:autoSpaceDN/>
              <w:bidi w:val="0"/>
              <w:adjustRightInd w:val="0"/>
              <w:snapToGrid/>
              <w:spacing w:line="360" w:lineRule="auto"/>
              <w:ind w:left="0" w:firstLine="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②基本满足本项目需求，基本可行的得1分；</w:t>
            </w:r>
          </w:p>
          <w:p w14:paraId="01EF733B">
            <w:pPr>
              <w:pStyle w:val="2"/>
              <w:spacing w:line="360" w:lineRule="auto"/>
              <w:ind w:left="0" w:leftChars="0" w:firstLine="0" w:firstLine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③未提供演示的不得分。</w:t>
            </w:r>
          </w:p>
          <w:p w14:paraId="647EBE6D">
            <w:pPr>
              <w:keepNext w:val="0"/>
              <w:keepLines w:val="0"/>
              <w:pageBreakBefore w:val="0"/>
              <w:kinsoku/>
              <w:wordWrap/>
              <w:overflowPunct/>
              <w:topLinePunct w:val="0"/>
              <w:autoSpaceDE/>
              <w:autoSpaceDN/>
              <w:bidi w:val="0"/>
              <w:snapToGrid/>
              <w:spacing w:line="360" w:lineRule="auto"/>
              <w:textAlignment w:val="auto"/>
              <w:outlineLvl w:val="0"/>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b/>
                <w:bCs/>
                <w:color w:val="auto"/>
                <w:kern w:val="0"/>
                <w:sz w:val="24"/>
                <w:szCs w:val="24"/>
                <w:highlight w:val="none"/>
                <w:lang w:val="en-US" w:eastAsia="zh-CN" w:bidi="ar"/>
              </w:rPr>
              <w:t>病种（DRG/DIP）成本</w:t>
            </w:r>
            <w:r>
              <w:rPr>
                <w:rFonts w:hint="eastAsia" w:ascii="仿宋" w:hAnsi="仿宋" w:eastAsia="仿宋" w:cs="仿宋"/>
                <w:b/>
                <w:bCs/>
                <w:color w:val="auto"/>
                <w:kern w:val="0"/>
                <w:sz w:val="24"/>
                <w:szCs w:val="24"/>
                <w:highlight w:val="none"/>
                <w:lang w:val="en-US" w:eastAsia="zh-Hans" w:bidi="ar"/>
              </w:rPr>
              <w:t>：</w:t>
            </w:r>
            <w:r>
              <w:rPr>
                <w:rFonts w:hint="eastAsia" w:ascii="仿宋" w:hAnsi="仿宋" w:eastAsia="仿宋" w:cs="仿宋"/>
                <w:color w:val="auto"/>
                <w:kern w:val="0"/>
                <w:sz w:val="24"/>
                <w:szCs w:val="24"/>
                <w:highlight w:val="none"/>
                <w:lang w:val="en-US" w:eastAsia="zh-CN" w:bidi="ar"/>
              </w:rPr>
              <w:t>首页支持展示医院病种组数、权重、CMI、平均住院日、手术占比等指标，病种结余排名和趋势变化的波动情况。病种成本核算必须支持使用不同方法进行核算，例如：自上而下法、自下而上法、成本收入比法等。病种成本核算支持展示各个科室不同时间区间收入、成本、结余、出院病人数量等指标。报表必须包含国家规定报表，满足医院上报需求。支持科室层级、医院层级的病种成本分析、病种难度效益分析、手术结构分析、病种四象限分析、在院患者成本分析、在院患者实时成本分析，分析结果支持科室→诊疗组→主诊医生→患者的逐层下钻。支持生成病种成本分析报告。</w:t>
            </w:r>
          </w:p>
          <w:p w14:paraId="3A6418DB">
            <w:pPr>
              <w:pStyle w:val="3"/>
              <w:pageBreakBefore w:val="0"/>
              <w:numPr>
                <w:ilvl w:val="0"/>
                <w:numId w:val="0"/>
              </w:numPr>
              <w:kinsoku/>
              <w:wordWrap/>
              <w:overflowPunct/>
              <w:topLinePunct w:val="0"/>
              <w:bidi w:val="0"/>
              <w:adjustRightInd w:val="0"/>
              <w:snapToGrid/>
              <w:spacing w:before="0" w:after="0" w:line="360" w:lineRule="auto"/>
              <w:ind w:leftChars="0"/>
              <w:textAlignment w:val="auto"/>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根据演示的详细程度，评分：</w:t>
            </w:r>
          </w:p>
          <w:p w14:paraId="1DBBA6B2">
            <w:pPr>
              <w:keepNext w:val="0"/>
              <w:keepLines w:val="0"/>
              <w:pageBreakBefore w:val="0"/>
              <w:widowControl/>
              <w:kinsoku/>
              <w:wordWrap/>
              <w:overflowPunct/>
              <w:topLinePunct w:val="0"/>
              <w:autoSpaceDE/>
              <w:autoSpaceDN/>
              <w:bidi w:val="0"/>
              <w:adjustRightInd w:val="0"/>
              <w:snapToGrid/>
              <w:spacing w:line="360" w:lineRule="auto"/>
              <w:ind w:left="0" w:firstLine="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①完全满足本项目需求，且可行性强的得4分；</w:t>
            </w:r>
          </w:p>
          <w:p w14:paraId="171EC1CD">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②基本满足本项目需求，基本可行的得1分；</w:t>
            </w:r>
          </w:p>
          <w:p w14:paraId="59215938">
            <w:pPr>
              <w:spacing w:line="360" w:lineRule="auto"/>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③未提供演示的不得分。</w:t>
            </w:r>
          </w:p>
        </w:tc>
        <w:tc>
          <w:tcPr>
            <w:tcW w:w="1196" w:type="dxa"/>
            <w:tcBorders>
              <w:top w:val="single" w:color="auto" w:sz="4" w:space="0"/>
              <w:left w:val="single" w:color="auto" w:sz="4" w:space="0"/>
              <w:bottom w:val="single" w:color="auto" w:sz="4" w:space="0"/>
              <w:right w:val="single" w:color="auto" w:sz="4" w:space="0"/>
            </w:tcBorders>
            <w:shd w:val="clear" w:color="auto" w:fill="auto"/>
            <w:vAlign w:val="center"/>
          </w:tcPr>
          <w:p w14:paraId="167E8DB9">
            <w:pPr>
              <w:widowControl/>
              <w:spacing w:line="240" w:lineRule="auto"/>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10分</w:t>
            </w:r>
          </w:p>
        </w:tc>
      </w:tr>
    </w:tbl>
    <w:p w14:paraId="4BDCB1DE">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（36）分的，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14:paraId="5317664B">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1275DD1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40</w:t>
      </w:r>
      <w:r>
        <w:rPr>
          <w:rFonts w:hint="eastAsia" w:ascii="仿宋" w:hAnsi="仿宋" w:eastAsia="仿宋" w:cs="仿宋"/>
          <w:b/>
          <w:bCs/>
          <w:iCs/>
          <w:sz w:val="24"/>
          <w:highlight w:val="none"/>
        </w:rPr>
        <w:t>分）</w:t>
      </w:r>
    </w:p>
    <w:p w14:paraId="1902B6C9">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45AA0D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3833A9B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1037EA6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40</w:t>
      </w:r>
    </w:p>
    <w:p w14:paraId="46680C36">
      <w:pPr>
        <w:spacing w:line="360" w:lineRule="auto"/>
        <w:ind w:left="720" w:firstLine="723" w:firstLineChars="200"/>
        <w:outlineLvl w:val="0"/>
        <w:rPr>
          <w:rFonts w:hint="eastAsia" w:ascii="仿宋" w:hAnsi="仿宋" w:eastAsia="仿宋" w:cs="仿宋"/>
          <w:b/>
          <w:sz w:val="36"/>
          <w:szCs w:val="20"/>
          <w:highlight w:val="none"/>
        </w:rPr>
      </w:pPr>
    </w:p>
    <w:p w14:paraId="600FAF20">
      <w:pPr>
        <w:spacing w:line="360" w:lineRule="auto"/>
        <w:ind w:left="720" w:firstLine="723" w:firstLineChars="200"/>
        <w:outlineLvl w:val="0"/>
        <w:rPr>
          <w:rFonts w:hint="eastAsia" w:ascii="仿宋" w:hAnsi="仿宋" w:eastAsia="仿宋" w:cs="仿宋"/>
          <w:b/>
          <w:sz w:val="36"/>
          <w:szCs w:val="20"/>
          <w:highlight w:val="none"/>
        </w:rPr>
      </w:pPr>
    </w:p>
    <w:p w14:paraId="75708C35">
      <w:pPr>
        <w:spacing w:line="360" w:lineRule="auto"/>
        <w:ind w:left="720" w:firstLine="723" w:firstLineChars="200"/>
        <w:outlineLvl w:val="0"/>
        <w:rPr>
          <w:rFonts w:hint="eastAsia" w:ascii="仿宋" w:hAnsi="仿宋" w:eastAsia="仿宋" w:cs="仿宋"/>
          <w:b/>
          <w:sz w:val="36"/>
          <w:szCs w:val="20"/>
          <w:highlight w:val="none"/>
        </w:rPr>
      </w:pPr>
    </w:p>
    <w:p w14:paraId="5276A46B">
      <w:pPr>
        <w:spacing w:line="360" w:lineRule="auto"/>
        <w:ind w:left="720" w:firstLine="723" w:firstLineChars="200"/>
        <w:outlineLvl w:val="0"/>
        <w:rPr>
          <w:rFonts w:hint="eastAsia" w:ascii="仿宋" w:hAnsi="仿宋" w:eastAsia="仿宋" w:cs="仿宋"/>
          <w:b/>
          <w:sz w:val="36"/>
          <w:szCs w:val="20"/>
          <w:highlight w:val="none"/>
        </w:rPr>
      </w:pPr>
    </w:p>
    <w:p w14:paraId="429CDF55">
      <w:pPr>
        <w:spacing w:line="360" w:lineRule="auto"/>
        <w:ind w:left="720" w:firstLine="723" w:firstLineChars="200"/>
        <w:outlineLvl w:val="0"/>
        <w:rPr>
          <w:rFonts w:hint="eastAsia" w:ascii="仿宋" w:hAnsi="仿宋" w:eastAsia="仿宋" w:cs="仿宋"/>
          <w:b/>
          <w:sz w:val="36"/>
          <w:szCs w:val="20"/>
          <w:highlight w:val="none"/>
        </w:rPr>
      </w:pPr>
    </w:p>
    <w:p w14:paraId="7037514A">
      <w:pPr>
        <w:spacing w:line="360" w:lineRule="auto"/>
        <w:ind w:left="720" w:firstLine="723" w:firstLineChars="200"/>
        <w:outlineLvl w:val="0"/>
        <w:rPr>
          <w:rFonts w:hint="eastAsia" w:ascii="仿宋" w:hAnsi="仿宋" w:eastAsia="仿宋" w:cs="仿宋"/>
          <w:b/>
          <w:sz w:val="36"/>
          <w:szCs w:val="20"/>
          <w:highlight w:val="none"/>
        </w:rPr>
      </w:pPr>
    </w:p>
    <w:p w14:paraId="6308FF02">
      <w:pPr>
        <w:spacing w:line="360" w:lineRule="auto"/>
        <w:ind w:left="720" w:firstLine="723" w:firstLineChars="200"/>
        <w:outlineLvl w:val="0"/>
        <w:rPr>
          <w:rFonts w:hint="eastAsia" w:ascii="仿宋" w:hAnsi="仿宋" w:eastAsia="仿宋" w:cs="仿宋"/>
          <w:b/>
          <w:sz w:val="36"/>
          <w:szCs w:val="20"/>
          <w:highlight w:val="none"/>
        </w:rPr>
      </w:pPr>
    </w:p>
    <w:p w14:paraId="49143A41">
      <w:pPr>
        <w:spacing w:line="360" w:lineRule="auto"/>
        <w:ind w:left="720" w:firstLine="723" w:firstLineChars="200"/>
        <w:outlineLvl w:val="0"/>
        <w:rPr>
          <w:rFonts w:hint="eastAsia" w:ascii="仿宋" w:hAnsi="仿宋" w:eastAsia="仿宋" w:cs="仿宋"/>
          <w:b/>
          <w:sz w:val="36"/>
          <w:szCs w:val="20"/>
          <w:highlight w:val="none"/>
        </w:rPr>
      </w:pPr>
    </w:p>
    <w:p w14:paraId="6B73407C">
      <w:pPr>
        <w:spacing w:line="360" w:lineRule="auto"/>
        <w:ind w:left="720" w:firstLine="723" w:firstLineChars="200"/>
        <w:outlineLvl w:val="0"/>
        <w:rPr>
          <w:rFonts w:hint="eastAsia" w:ascii="仿宋" w:hAnsi="仿宋" w:eastAsia="仿宋" w:cs="仿宋"/>
          <w:b/>
          <w:sz w:val="36"/>
          <w:szCs w:val="20"/>
          <w:highlight w:val="none"/>
        </w:rPr>
      </w:pPr>
    </w:p>
    <w:p w14:paraId="6C332CED">
      <w:pPr>
        <w:spacing w:line="360" w:lineRule="auto"/>
        <w:ind w:left="720" w:firstLine="723" w:firstLineChars="200"/>
        <w:outlineLvl w:val="0"/>
        <w:rPr>
          <w:rFonts w:hint="eastAsia" w:ascii="仿宋" w:hAnsi="仿宋" w:eastAsia="仿宋" w:cs="仿宋"/>
          <w:b/>
          <w:sz w:val="36"/>
          <w:szCs w:val="20"/>
          <w:highlight w:val="none"/>
        </w:rPr>
      </w:pPr>
    </w:p>
    <w:p w14:paraId="2BDC33CE">
      <w:pPr>
        <w:spacing w:line="360" w:lineRule="auto"/>
        <w:ind w:left="720" w:firstLine="723" w:firstLineChars="200"/>
        <w:outlineLvl w:val="0"/>
        <w:rPr>
          <w:rFonts w:hint="eastAsia" w:ascii="仿宋" w:hAnsi="仿宋" w:eastAsia="仿宋" w:cs="仿宋"/>
          <w:b/>
          <w:sz w:val="36"/>
          <w:szCs w:val="20"/>
          <w:highlight w:val="none"/>
        </w:rPr>
      </w:pPr>
    </w:p>
    <w:bookmarkEnd w:id="81"/>
    <w:bookmarkEnd w:id="82"/>
    <w:p w14:paraId="1D3250E4">
      <w:pPr>
        <w:widowControl/>
        <w:adjustRightInd/>
        <w:jc w:val="center"/>
        <w:rPr>
          <w:rFonts w:hint="eastAsia" w:ascii="仿宋" w:hAnsi="仿宋" w:eastAsia="仿宋" w:cs="仿宋"/>
          <w:b/>
          <w:sz w:val="36"/>
          <w:szCs w:val="20"/>
          <w:highlight w:val="none"/>
        </w:rPr>
      </w:pPr>
    </w:p>
    <w:p w14:paraId="5480601C">
      <w:pPr>
        <w:pageBreakBefore/>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14:paraId="6AD9CC42">
      <w:pPr>
        <w:spacing w:line="360" w:lineRule="auto"/>
        <w:jc w:val="center"/>
        <w:outlineLvl w:val="0"/>
        <w:rPr>
          <w:rFonts w:hint="eastAsia" w:ascii="仿宋" w:hAnsi="仿宋" w:eastAsia="仿宋" w:cs="仿宋"/>
          <w:b/>
          <w:kern w:val="0"/>
          <w:sz w:val="36"/>
          <w:szCs w:val="36"/>
          <w:highlight w:val="none"/>
        </w:rPr>
      </w:pPr>
    </w:p>
    <w:p w14:paraId="3BFD5EE4">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557875CC">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71645BDD">
      <w:pPr>
        <w:spacing w:line="360" w:lineRule="auto"/>
        <w:jc w:val="center"/>
        <w:outlineLvl w:val="0"/>
        <w:rPr>
          <w:rFonts w:hint="eastAsia" w:ascii="仿宋" w:hAnsi="仿宋" w:eastAsia="仿宋" w:cs="仿宋"/>
          <w:b/>
          <w:kern w:val="0"/>
          <w:sz w:val="36"/>
          <w:szCs w:val="36"/>
          <w:highlight w:val="none"/>
        </w:rPr>
      </w:pPr>
    </w:p>
    <w:p w14:paraId="6DFC88F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024D9BED">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napToGrid w:val="0"/>
          <w:kern w:val="28"/>
          <w:sz w:val="24"/>
          <w:szCs w:val="20"/>
          <w:highlight w:val="none"/>
          <w:lang w:eastAsia="zh-CN"/>
        </w:rPr>
        <w:t>（如果有）</w:t>
      </w:r>
      <w:r>
        <w:rPr>
          <w:rFonts w:hint="eastAsia" w:ascii="仿宋" w:hAnsi="仿宋" w:eastAsia="仿宋" w:cs="仿宋"/>
          <w:sz w:val="24"/>
          <w:highlight w:val="none"/>
        </w:rPr>
        <w:t>………………………………………………………（页码）</w:t>
      </w:r>
    </w:p>
    <w:p w14:paraId="643110C0">
      <w:pPr>
        <w:pStyle w:val="24"/>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napToGrid w:val="0"/>
          <w:kern w:val="28"/>
          <w:sz w:val="24"/>
          <w:szCs w:val="20"/>
          <w:highlight w:val="none"/>
          <w:lang w:eastAsia="zh-CN"/>
        </w:rPr>
        <w:t>（如果有）</w:t>
      </w:r>
      <w:r>
        <w:rPr>
          <w:rFonts w:hint="eastAsia" w:ascii="仿宋" w:hAnsi="仿宋" w:eastAsia="仿宋" w:cs="仿宋"/>
          <w:sz w:val="24"/>
          <w:highlight w:val="none"/>
        </w:rPr>
        <w:t>…………………………………………………………（页码）</w:t>
      </w:r>
    </w:p>
    <w:p w14:paraId="3BD515A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w:t>
      </w:r>
      <w:r>
        <w:rPr>
          <w:rFonts w:hint="eastAsia" w:ascii="仿宋" w:hAnsi="仿宋" w:eastAsia="仿宋" w:cs="仿宋"/>
          <w:sz w:val="24"/>
          <w:highlight w:val="none"/>
          <w:lang w:eastAsia="zh-CN"/>
        </w:rPr>
        <w:t>中小企业声明函</w:t>
      </w:r>
      <w:r>
        <w:rPr>
          <w:rFonts w:hint="eastAsia" w:ascii="仿宋" w:hAnsi="仿宋" w:eastAsia="仿宋" w:cs="仿宋"/>
          <w:sz w:val="24"/>
          <w:highlight w:val="none"/>
        </w:rPr>
        <w:t>…………………………………………………………（页码）</w:t>
      </w:r>
    </w:p>
    <w:p w14:paraId="4EB895A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残疾人福利性单位声明函（如有）</w:t>
      </w:r>
      <w:r>
        <w:rPr>
          <w:rFonts w:hint="eastAsia" w:ascii="仿宋" w:hAnsi="仿宋" w:eastAsia="仿宋" w:cs="仿宋"/>
          <w:sz w:val="24"/>
          <w:highlight w:val="none"/>
        </w:rPr>
        <w:t>……………………………………………（页码）</w:t>
      </w:r>
    </w:p>
    <w:p w14:paraId="42218175">
      <w:pPr>
        <w:snapToGrid w:val="0"/>
        <w:spacing w:line="360" w:lineRule="auto"/>
        <w:rPr>
          <w:rFonts w:hint="eastAsia" w:ascii="仿宋" w:hAnsi="仿宋" w:eastAsia="仿宋" w:cs="仿宋"/>
          <w:sz w:val="24"/>
          <w:highlight w:val="none"/>
        </w:rPr>
      </w:pPr>
    </w:p>
    <w:p w14:paraId="3A4AD7A8">
      <w:pPr>
        <w:snapToGrid w:val="0"/>
        <w:spacing w:line="360" w:lineRule="auto"/>
        <w:ind w:firstLine="480" w:firstLineChars="200"/>
        <w:rPr>
          <w:rFonts w:hint="eastAsia" w:ascii="仿宋" w:hAnsi="仿宋" w:eastAsia="仿宋" w:cs="仿宋"/>
          <w:sz w:val="24"/>
          <w:highlight w:val="none"/>
        </w:rPr>
      </w:pPr>
    </w:p>
    <w:p w14:paraId="679BF3AB">
      <w:pPr>
        <w:spacing w:line="360" w:lineRule="auto"/>
        <w:ind w:firstLine="480" w:firstLineChars="200"/>
        <w:rPr>
          <w:rFonts w:hint="eastAsia" w:ascii="仿宋" w:hAnsi="仿宋" w:eastAsia="仿宋" w:cs="仿宋"/>
          <w:sz w:val="24"/>
          <w:highlight w:val="none"/>
        </w:rPr>
      </w:pPr>
    </w:p>
    <w:p w14:paraId="60F6AD57">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638243D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E32AD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436B89C2">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F3FC83F">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07134A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2E52F15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2A9FC631">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005FE1F7">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1094D7F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16D226FA">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w:t>
      </w:r>
    </w:p>
    <w:p w14:paraId="276BDA38">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1929CB15">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07BAEE04">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67B732E4">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502E7642">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3CE1B562">
      <w:pPr>
        <w:snapToGrid w:val="0"/>
        <w:spacing w:line="360" w:lineRule="auto"/>
        <w:ind w:right="480"/>
        <w:jc w:val="center"/>
        <w:rPr>
          <w:rFonts w:hint="eastAsia" w:ascii="仿宋" w:hAnsi="仿宋" w:eastAsia="仿宋" w:cs="仿宋"/>
          <w:b/>
          <w:kern w:val="0"/>
          <w:sz w:val="32"/>
          <w:szCs w:val="32"/>
          <w:highlight w:val="none"/>
        </w:rPr>
      </w:pPr>
    </w:p>
    <w:p w14:paraId="06552178">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0D09F0C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E95D694">
      <w:pPr>
        <w:pStyle w:val="80"/>
        <w:rPr>
          <w:rFonts w:hint="eastAsia"/>
          <w:highlight w:val="none"/>
        </w:rPr>
      </w:pPr>
    </w:p>
    <w:p w14:paraId="626638E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16258CD">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75F8DD0E">
      <w:pPr>
        <w:snapToGrid w:val="0"/>
        <w:spacing w:line="360" w:lineRule="auto"/>
        <w:ind w:right="480"/>
        <w:jc w:val="center"/>
        <w:rPr>
          <w:rFonts w:hint="eastAsia" w:ascii="仿宋" w:hAnsi="仿宋" w:eastAsia="仿宋" w:cs="仿宋"/>
          <w:b/>
          <w:kern w:val="0"/>
          <w:sz w:val="32"/>
          <w:szCs w:val="32"/>
          <w:highlight w:val="none"/>
        </w:rPr>
      </w:pPr>
    </w:p>
    <w:p w14:paraId="7682B2C9">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14:paraId="27E795ED">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1046825A">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14:paraId="27BF8EF2">
      <w:pPr>
        <w:widowControl/>
        <w:spacing w:line="360" w:lineRule="auto"/>
        <w:ind w:firstLine="472" w:firstLineChars="196"/>
        <w:jc w:val="left"/>
        <w:rPr>
          <w:rFonts w:hint="eastAsia" w:ascii="仿宋" w:hAnsi="仿宋" w:eastAsia="仿宋" w:cs="仿宋"/>
          <w:strike/>
          <w:dstrike w:val="0"/>
          <w:sz w:val="24"/>
          <w:highlight w:val="none"/>
        </w:rPr>
      </w:pPr>
      <w:r>
        <w:rPr>
          <w:rFonts w:hint="eastAsia" w:ascii="仿宋" w:hAnsi="仿宋" w:eastAsia="仿宋" w:cs="仿宋"/>
          <w:b/>
          <w:strike/>
          <w:dstrike w:val="0"/>
          <w:sz w:val="24"/>
          <w:highlight w:val="none"/>
        </w:rPr>
        <w:t>B.</w:t>
      </w:r>
      <w:r>
        <w:rPr>
          <w:rFonts w:hint="eastAsia" w:ascii="仿宋" w:hAnsi="仿宋" w:eastAsia="仿宋" w:cs="仿宋"/>
          <w:strike/>
          <w:dstrike w:val="0"/>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trike/>
          <w:dstrike w:val="0"/>
          <w:spacing w:val="8"/>
          <w:kern w:val="0"/>
          <w:sz w:val="24"/>
          <w:highlight w:val="none"/>
        </w:rPr>
        <w:t>并相应达到了前述比例要求，</w:t>
      </w:r>
      <w:r>
        <w:rPr>
          <w:rFonts w:hint="eastAsia" w:ascii="仿宋" w:hAnsi="仿宋" w:eastAsia="仿宋" w:cs="仿宋"/>
          <w:strike/>
          <w:dstrike w:val="0"/>
          <w:sz w:val="24"/>
          <w:highlight w:val="none"/>
        </w:rPr>
        <w:t>视同符合了资格条件，无需再与其他中小企业组成联合体参加政府采购活动，无需提供联合协议。</w:t>
      </w:r>
      <w:r>
        <w:rPr>
          <w:rFonts w:hint="eastAsia" w:ascii="仿宋" w:hAnsi="仿宋" w:eastAsia="仿宋" w:cs="仿宋"/>
          <w:b/>
          <w:strike/>
          <w:dstrike w:val="0"/>
          <w:sz w:val="24"/>
          <w:highlight w:val="none"/>
        </w:rPr>
        <w:t xml:space="preserve">    </w:t>
      </w:r>
    </w:p>
    <w:p w14:paraId="5A4D96EE">
      <w:pPr>
        <w:spacing w:line="360" w:lineRule="auto"/>
        <w:ind w:firstLine="482" w:firstLineChars="200"/>
        <w:rPr>
          <w:rFonts w:hint="eastAsia" w:ascii="仿宋" w:hAnsi="仿宋" w:eastAsia="仿宋" w:cs="仿宋"/>
          <w:strike/>
          <w:dstrike w:val="0"/>
          <w:sz w:val="24"/>
          <w:highlight w:val="none"/>
        </w:rPr>
      </w:pPr>
      <w:r>
        <w:rPr>
          <w:rFonts w:hint="eastAsia" w:ascii="仿宋" w:hAnsi="仿宋" w:eastAsia="仿宋" w:cs="仿宋"/>
          <w:b/>
          <w:strike/>
          <w:dstrike w:val="0"/>
          <w:sz w:val="24"/>
          <w:highlight w:val="none"/>
        </w:rPr>
        <w:t>C、</w:t>
      </w:r>
      <w:r>
        <w:rPr>
          <w:rFonts w:hint="eastAsia" w:ascii="仿宋" w:hAnsi="仿宋" w:eastAsia="仿宋" w:cs="仿宋"/>
          <w:strike/>
          <w:dstrike w:val="0"/>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trike/>
          <w:dstrike w:val="0"/>
          <w:spacing w:val="8"/>
          <w:kern w:val="0"/>
          <w:sz w:val="24"/>
          <w:highlight w:val="none"/>
        </w:rPr>
        <w:t>并相应达到了前述比例要求，</w:t>
      </w:r>
      <w:r>
        <w:rPr>
          <w:rFonts w:hint="eastAsia" w:ascii="仿宋" w:hAnsi="仿宋" w:eastAsia="仿宋" w:cs="仿宋"/>
          <w:strike/>
          <w:dstrike w:val="0"/>
          <w:sz w:val="24"/>
          <w:highlight w:val="none"/>
        </w:rPr>
        <w:t>视同符合了资格条件，无需再向中小企业分包，无需提供分包意向协议。</w:t>
      </w:r>
    </w:p>
    <w:p w14:paraId="0D59838A">
      <w:pPr>
        <w:widowControl/>
        <w:spacing w:line="360" w:lineRule="auto"/>
        <w:ind w:left="150"/>
        <w:jc w:val="center"/>
        <w:rPr>
          <w:rFonts w:hint="eastAsia" w:ascii="仿宋" w:hAnsi="仿宋" w:eastAsia="仿宋" w:cs="仿宋"/>
          <w:b/>
          <w:kern w:val="0"/>
          <w:sz w:val="32"/>
          <w:szCs w:val="32"/>
          <w:highlight w:val="none"/>
        </w:rPr>
      </w:pPr>
    </w:p>
    <w:p w14:paraId="0FE8D28A">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eastAsia="zh-CN"/>
        </w:rPr>
        <w:t>残疾人福利性单位声明函（如有）</w:t>
      </w:r>
    </w:p>
    <w:p w14:paraId="63BAB40C">
      <w:pPr>
        <w:spacing w:line="360" w:lineRule="auto"/>
        <w:jc w:val="center"/>
        <w:rPr>
          <w:rFonts w:hint="eastAsia" w:ascii="仿宋" w:hAnsi="仿宋" w:eastAsia="仿宋" w:cs="仿宋"/>
          <w:sz w:val="24"/>
          <w:highlight w:val="none"/>
        </w:rPr>
      </w:pPr>
    </w:p>
    <w:p w14:paraId="67465EC6">
      <w:pPr>
        <w:pageBreakBefore/>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384B3ECE">
      <w:pPr>
        <w:spacing w:line="336" w:lineRule="auto"/>
        <w:jc w:val="center"/>
        <w:outlineLvl w:val="0"/>
        <w:rPr>
          <w:rFonts w:ascii="仿宋" w:hAnsi="仿宋" w:eastAsia="仿宋" w:cs="仿宋"/>
          <w:b/>
          <w:kern w:val="0"/>
          <w:sz w:val="24"/>
          <w:highlight w:val="none"/>
        </w:rPr>
      </w:pPr>
    </w:p>
    <w:p w14:paraId="4F5FC187">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2259CF0E">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14:paraId="415748C2">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w:t>
      </w:r>
      <w:r>
        <w:rPr>
          <w:rFonts w:hint="eastAsia" w:ascii="仿宋" w:eastAsia="仿宋" w:cs="仿宋"/>
          <w:highlight w:val="none"/>
          <w:lang w:eastAsia="zh-CN"/>
        </w:rPr>
        <w:t>委托</w:t>
      </w:r>
      <w:r>
        <w:rPr>
          <w:rFonts w:hint="eastAsia" w:ascii="仿宋" w:eastAsia="仿宋" w:cs="仿宋"/>
          <w:highlight w:val="none"/>
        </w:rPr>
        <w:t>书 …………………………………………………… （页码）</w:t>
      </w:r>
    </w:p>
    <w:p w14:paraId="2EB8CCB9">
      <w:pPr>
        <w:pStyle w:val="905"/>
        <w:numPr>
          <w:ilvl w:val="0"/>
          <w:numId w:val="5"/>
        </w:numPr>
        <w:spacing w:line="336" w:lineRule="auto"/>
        <w:ind w:left="0" w:firstLine="0" w:firstLineChars="0"/>
        <w:jc w:val="both"/>
        <w:rPr>
          <w:rFonts w:hint="eastAsia" w:ascii="仿宋" w:eastAsia="仿宋" w:cs="仿宋"/>
          <w:highlight w:val="none"/>
        </w:rPr>
      </w:pPr>
      <w:r>
        <w:rPr>
          <w:rFonts w:hint="eastAsia" w:ascii="仿宋" w:eastAsia="仿宋" w:cs="仿宋"/>
          <w:highlight w:val="none"/>
        </w:rPr>
        <w:t>法定代表人及其授权代表身份证复印件……………………………………（页码）</w:t>
      </w:r>
    </w:p>
    <w:p w14:paraId="358A2A53">
      <w:pPr>
        <w:pStyle w:val="905"/>
        <w:numPr>
          <w:ilvl w:val="0"/>
          <w:numId w:val="5"/>
        </w:numPr>
        <w:spacing w:line="336" w:lineRule="auto"/>
        <w:ind w:left="0" w:firstLine="0" w:firstLineChars="0"/>
        <w:jc w:val="both"/>
        <w:rPr>
          <w:rFonts w:hint="eastAsia" w:ascii="仿宋" w:eastAsia="仿宋" w:cs="仿宋"/>
          <w:highlight w:val="none"/>
        </w:rPr>
      </w:pPr>
      <w:r>
        <w:rPr>
          <w:rFonts w:hint="eastAsia" w:ascii="仿宋" w:eastAsia="仿宋" w:cs="仿宋"/>
          <w:highlight w:val="none"/>
        </w:rPr>
        <w:t>授权代表社保证明…………………………………………………………… （页码）</w:t>
      </w:r>
    </w:p>
    <w:p w14:paraId="4FD7FBEA">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14:paraId="1CEFC8FA">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14:paraId="0A12CBC0">
      <w:pPr>
        <w:pStyle w:val="905"/>
        <w:numPr>
          <w:ilvl w:val="0"/>
          <w:numId w:val="5"/>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14:paraId="02450C2D">
      <w:pPr>
        <w:adjustRightInd w:val="0"/>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w:t>
      </w:r>
      <w:r>
        <w:rPr>
          <w:rFonts w:hint="eastAsia" w:ascii="仿宋" w:hAnsi="仿宋" w:eastAsia="仿宋" w:cs="仿宋"/>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sz w:val="24"/>
          <w:highlight w:val="none"/>
        </w:rPr>
        <w:t>（页码）</w:t>
      </w:r>
    </w:p>
    <w:p w14:paraId="4067D117">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65B8CD10">
      <w:pPr>
        <w:spacing w:line="360" w:lineRule="auto"/>
        <w:ind w:right="-510" w:rightChars="-243"/>
        <w:jc w:val="both"/>
        <w:outlineLvl w:val="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rPr>
        <w:t>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304A90C8">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11</w:t>
      </w:r>
      <w:r>
        <w:rPr>
          <w:rFonts w:hint="eastAsia" w:ascii="仿宋" w:hAnsi="仿宋" w:eastAsia="仿宋" w:cs="仿宋"/>
          <w:kern w:val="0"/>
          <w:sz w:val="24"/>
          <w:highlight w:val="none"/>
        </w:rPr>
        <w:t>）售后服务方案……………………………………………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4E26427F">
      <w:pPr>
        <w:spacing w:line="360" w:lineRule="auto"/>
        <w:ind w:right="-510" w:rightChars="-243"/>
        <w:jc w:val="both"/>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供应商售后服务证明材料…………………………………………………</w:t>
      </w:r>
      <w:r>
        <w:rPr>
          <w:rFonts w:hint="default" w:ascii="仿宋" w:hAnsi="仿宋" w:eastAsia="仿宋" w:cs="仿宋"/>
          <w:sz w:val="24"/>
          <w:highlight w:val="none"/>
          <w:lang w:val="en-US"/>
        </w:rPr>
        <w:t xml:space="preserve">  </w:t>
      </w:r>
      <w:r>
        <w:rPr>
          <w:rFonts w:hint="eastAsia" w:ascii="仿宋" w:hAnsi="仿宋" w:eastAsia="仿宋" w:cs="仿宋"/>
          <w:sz w:val="24"/>
          <w:highlight w:val="none"/>
        </w:rPr>
        <w:t>（页码）</w:t>
      </w:r>
    </w:p>
    <w:p w14:paraId="36D4DEBC">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13</w:t>
      </w:r>
      <w:r>
        <w:rPr>
          <w:rFonts w:hint="eastAsia" w:ascii="仿宋" w:hAnsi="仿宋" w:eastAsia="仿宋" w:cs="仿宋"/>
          <w:kern w:val="0"/>
          <w:sz w:val="24"/>
          <w:highlight w:val="none"/>
        </w:rPr>
        <w:t>）项目小组人员名单………………………………………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default" w:ascii="仿宋" w:hAnsi="仿宋" w:eastAsia="仿宋" w:cs="仿宋"/>
          <w:highlight w:val="none"/>
          <w:lang w:val="en-US"/>
        </w:rPr>
        <w:t xml:space="preserve"> </w:t>
      </w:r>
      <w:r>
        <w:rPr>
          <w:rFonts w:hint="eastAsia" w:ascii="仿宋" w:hAnsi="仿宋" w:eastAsia="仿宋" w:cs="仿宋"/>
          <w:kern w:val="0"/>
          <w:sz w:val="24"/>
          <w:highlight w:val="none"/>
        </w:rPr>
        <w:t>（页码）</w:t>
      </w:r>
    </w:p>
    <w:p w14:paraId="3158FD3D">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14</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4B3262D4">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15</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1733F434">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16</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358EE8C0">
      <w:pPr>
        <w:spacing w:line="360" w:lineRule="auto"/>
        <w:ind w:right="-510" w:rightChars="-243"/>
        <w:jc w:val="both"/>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17</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default" w:ascii="仿宋" w:hAnsi="仿宋" w:eastAsia="仿宋" w:cs="仿宋"/>
          <w:kern w:val="0"/>
          <w:sz w:val="24"/>
          <w:highlight w:val="none"/>
          <w:lang w:val="en-US"/>
        </w:rPr>
        <w:t xml:space="preserve"> </w:t>
      </w:r>
      <w:r>
        <w:rPr>
          <w:rFonts w:hint="eastAsia" w:ascii="仿宋" w:hAnsi="仿宋" w:eastAsia="仿宋" w:cs="仿宋"/>
          <w:kern w:val="0"/>
          <w:sz w:val="24"/>
          <w:highlight w:val="none"/>
        </w:rPr>
        <w:t>（页码）</w:t>
      </w:r>
    </w:p>
    <w:p w14:paraId="0F23A2D6">
      <w:pPr>
        <w:spacing w:line="360" w:lineRule="auto"/>
        <w:ind w:right="-368" w:rightChars="-175"/>
        <w:jc w:val="both"/>
        <w:rPr>
          <w:rFonts w:hint="eastAsia" w:ascii="仿宋" w:hAnsi="仿宋" w:eastAsia="仿宋" w:cs="仿宋"/>
          <w:b/>
          <w:bCs/>
          <w:sz w:val="24"/>
          <w:highlight w:val="none"/>
        </w:rPr>
      </w:pP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lang w:val="zh-CN" w:eastAsia="zh-CN"/>
        </w:rPr>
        <w:t>18</w:t>
      </w:r>
      <w:r>
        <w:rPr>
          <w:rFonts w:hint="eastAsia" w:ascii="仿宋" w:hAnsi="仿宋" w:eastAsia="仿宋" w:cs="仿宋"/>
          <w:kern w:val="0"/>
          <w:sz w:val="24"/>
          <w:highlight w:val="none"/>
          <w:lang w:val="zh-CN"/>
        </w:rPr>
        <w:t>）认为需要的其他商务技术文件或说明……………………………………  （页码）</w:t>
      </w:r>
    </w:p>
    <w:p w14:paraId="4475E6BC">
      <w:pPr>
        <w:snapToGrid w:val="0"/>
        <w:spacing w:line="360" w:lineRule="auto"/>
        <w:jc w:val="center"/>
        <w:rPr>
          <w:rFonts w:hint="eastAsia" w:ascii="仿宋" w:hAnsi="仿宋" w:eastAsia="仿宋" w:cs="仿宋"/>
          <w:b/>
          <w:kern w:val="0"/>
          <w:sz w:val="32"/>
          <w:szCs w:val="32"/>
          <w:highlight w:val="none"/>
          <w:lang w:val="zh-CN"/>
        </w:rPr>
      </w:pPr>
    </w:p>
    <w:p w14:paraId="0F0D479C">
      <w:pPr>
        <w:snapToGrid w:val="0"/>
        <w:spacing w:line="360" w:lineRule="auto"/>
        <w:jc w:val="center"/>
        <w:rPr>
          <w:rFonts w:hint="eastAsia" w:ascii="仿宋" w:hAnsi="仿宋" w:eastAsia="仿宋" w:cs="仿宋"/>
          <w:b/>
          <w:kern w:val="0"/>
          <w:sz w:val="32"/>
          <w:szCs w:val="32"/>
          <w:highlight w:val="none"/>
          <w:lang w:val="zh-CN"/>
        </w:rPr>
      </w:pPr>
    </w:p>
    <w:p w14:paraId="060FF3DB">
      <w:pPr>
        <w:snapToGrid w:val="0"/>
        <w:spacing w:line="360" w:lineRule="auto"/>
        <w:jc w:val="center"/>
        <w:rPr>
          <w:rFonts w:hint="eastAsia" w:ascii="仿宋" w:hAnsi="仿宋" w:eastAsia="仿宋" w:cs="仿宋"/>
          <w:b/>
          <w:kern w:val="0"/>
          <w:sz w:val="32"/>
          <w:szCs w:val="32"/>
          <w:highlight w:val="none"/>
          <w:lang w:val="zh-CN"/>
        </w:rPr>
      </w:pPr>
    </w:p>
    <w:p w14:paraId="1699C879">
      <w:pPr>
        <w:snapToGrid w:val="0"/>
        <w:spacing w:line="360" w:lineRule="auto"/>
        <w:jc w:val="center"/>
        <w:rPr>
          <w:rFonts w:hint="eastAsia" w:ascii="仿宋" w:hAnsi="仿宋" w:eastAsia="仿宋" w:cs="仿宋"/>
          <w:b/>
          <w:kern w:val="0"/>
          <w:sz w:val="32"/>
          <w:szCs w:val="32"/>
          <w:highlight w:val="none"/>
          <w:lang w:val="zh-CN"/>
        </w:rPr>
      </w:pPr>
    </w:p>
    <w:p w14:paraId="076D5B49">
      <w:pPr>
        <w:pageBreakBefore/>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48256DD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14:paraId="49A9C76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14:paraId="48DA030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14:paraId="413841DF">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14:paraId="3BBB3E7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14:paraId="256742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14:paraId="63DE83E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14:paraId="461F5C58">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14:paraId="68C16D3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F35008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14:paraId="4B12FB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14:paraId="24ACA59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14:paraId="6F22F88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14:paraId="52FEA16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14:paraId="0EFFA5C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14:paraId="686710C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14:paraId="17ECF60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14:paraId="6753E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14:paraId="44BE495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14:paraId="2A3196D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14:paraId="3241BDAE">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14:paraId="745CBE5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14:paraId="1DA62E24">
      <w:pPr>
        <w:snapToGrid w:val="0"/>
        <w:spacing w:line="360" w:lineRule="auto"/>
        <w:jc w:val="center"/>
        <w:rPr>
          <w:rFonts w:hint="eastAsia" w:ascii="仿宋" w:hAnsi="仿宋" w:eastAsia="仿宋" w:cs="仿宋"/>
          <w:b/>
          <w:kern w:val="0"/>
          <w:sz w:val="32"/>
          <w:szCs w:val="32"/>
          <w:highlight w:val="none"/>
        </w:rPr>
      </w:pPr>
    </w:p>
    <w:p w14:paraId="1DB8BF19">
      <w:pPr>
        <w:snapToGrid w:val="0"/>
        <w:spacing w:line="360" w:lineRule="auto"/>
        <w:rPr>
          <w:rFonts w:hint="eastAsia" w:ascii="仿宋" w:hAnsi="仿宋" w:eastAsia="仿宋" w:cs="仿宋"/>
          <w:sz w:val="24"/>
          <w:highlight w:val="none"/>
        </w:rPr>
      </w:pPr>
    </w:p>
    <w:p w14:paraId="35E64693">
      <w:pPr>
        <w:jc w:val="center"/>
        <w:rPr>
          <w:rFonts w:hint="eastAsia" w:ascii="仿宋" w:hAnsi="仿宋" w:eastAsia="仿宋" w:cs="仿宋"/>
          <w:b/>
          <w:kern w:val="0"/>
          <w:sz w:val="32"/>
          <w:szCs w:val="32"/>
          <w:highlight w:val="none"/>
        </w:rPr>
      </w:pPr>
    </w:p>
    <w:p w14:paraId="4C582F76">
      <w:pPr>
        <w:jc w:val="center"/>
        <w:rPr>
          <w:rFonts w:hint="eastAsia" w:ascii="仿宋" w:hAnsi="仿宋" w:eastAsia="仿宋" w:cs="仿宋"/>
          <w:b/>
          <w:kern w:val="0"/>
          <w:sz w:val="32"/>
          <w:szCs w:val="32"/>
          <w:highlight w:val="none"/>
        </w:rPr>
      </w:pPr>
    </w:p>
    <w:p w14:paraId="29D3F7F3">
      <w:pPr>
        <w:jc w:val="center"/>
        <w:rPr>
          <w:rFonts w:hint="eastAsia" w:ascii="仿宋" w:hAnsi="仿宋" w:eastAsia="仿宋" w:cs="仿宋"/>
          <w:b/>
          <w:kern w:val="0"/>
          <w:sz w:val="32"/>
          <w:szCs w:val="32"/>
          <w:highlight w:val="none"/>
        </w:rPr>
      </w:pPr>
    </w:p>
    <w:p w14:paraId="429BEFA1">
      <w:pPr>
        <w:jc w:val="center"/>
        <w:rPr>
          <w:rFonts w:hint="eastAsia" w:ascii="仿宋" w:hAnsi="仿宋" w:eastAsia="仿宋" w:cs="仿宋"/>
          <w:b/>
          <w:kern w:val="0"/>
          <w:sz w:val="32"/>
          <w:szCs w:val="32"/>
          <w:highlight w:val="none"/>
        </w:rPr>
      </w:pPr>
    </w:p>
    <w:p w14:paraId="0351145D">
      <w:pPr>
        <w:jc w:val="center"/>
        <w:rPr>
          <w:rFonts w:hint="eastAsia" w:ascii="仿宋" w:hAnsi="仿宋" w:eastAsia="仿宋" w:cs="仿宋"/>
          <w:b/>
          <w:kern w:val="0"/>
          <w:sz w:val="32"/>
          <w:szCs w:val="32"/>
          <w:highlight w:val="none"/>
        </w:rPr>
      </w:pPr>
    </w:p>
    <w:p w14:paraId="6DE97D12">
      <w:pPr>
        <w:jc w:val="center"/>
        <w:rPr>
          <w:rFonts w:hint="eastAsia" w:ascii="仿宋" w:hAnsi="仿宋" w:eastAsia="仿宋" w:cs="仿宋"/>
          <w:b/>
          <w:kern w:val="0"/>
          <w:sz w:val="32"/>
          <w:szCs w:val="32"/>
          <w:highlight w:val="none"/>
        </w:rPr>
      </w:pPr>
    </w:p>
    <w:p w14:paraId="5D830927">
      <w:pPr>
        <w:jc w:val="center"/>
        <w:rPr>
          <w:rFonts w:hint="eastAsia" w:ascii="仿宋" w:hAnsi="仿宋" w:eastAsia="仿宋" w:cs="仿宋"/>
          <w:b/>
          <w:kern w:val="0"/>
          <w:sz w:val="32"/>
          <w:szCs w:val="32"/>
          <w:highlight w:val="none"/>
        </w:rPr>
      </w:pPr>
    </w:p>
    <w:p w14:paraId="49F0A541">
      <w:pPr>
        <w:jc w:val="center"/>
        <w:rPr>
          <w:rFonts w:hint="eastAsia" w:ascii="仿宋" w:hAnsi="仿宋" w:eastAsia="仿宋" w:cs="仿宋"/>
          <w:b/>
          <w:kern w:val="0"/>
          <w:sz w:val="32"/>
          <w:szCs w:val="32"/>
          <w:highlight w:val="none"/>
        </w:rPr>
      </w:pPr>
    </w:p>
    <w:p w14:paraId="5F1E8938">
      <w:pPr>
        <w:jc w:val="center"/>
        <w:rPr>
          <w:rFonts w:hint="eastAsia" w:ascii="仿宋" w:hAnsi="仿宋" w:eastAsia="仿宋" w:cs="仿宋"/>
          <w:b/>
          <w:kern w:val="0"/>
          <w:sz w:val="32"/>
          <w:szCs w:val="32"/>
          <w:highlight w:val="none"/>
        </w:rPr>
      </w:pPr>
    </w:p>
    <w:p w14:paraId="69FEB5C9">
      <w:pPr>
        <w:jc w:val="center"/>
        <w:rPr>
          <w:rFonts w:hint="eastAsia" w:ascii="仿宋" w:hAnsi="仿宋" w:eastAsia="仿宋" w:cs="仿宋"/>
          <w:b/>
          <w:kern w:val="0"/>
          <w:sz w:val="32"/>
          <w:szCs w:val="32"/>
          <w:highlight w:val="none"/>
        </w:rPr>
      </w:pPr>
    </w:p>
    <w:p w14:paraId="2205E9AF">
      <w:pPr>
        <w:jc w:val="center"/>
        <w:rPr>
          <w:rFonts w:hint="eastAsia" w:ascii="仿宋" w:hAnsi="仿宋" w:eastAsia="仿宋" w:cs="仿宋"/>
          <w:b/>
          <w:kern w:val="0"/>
          <w:sz w:val="32"/>
          <w:szCs w:val="32"/>
          <w:highlight w:val="none"/>
        </w:rPr>
      </w:pPr>
    </w:p>
    <w:p w14:paraId="3F36E70D">
      <w:pPr>
        <w:jc w:val="center"/>
        <w:rPr>
          <w:rFonts w:hint="eastAsia" w:ascii="仿宋" w:hAnsi="仿宋" w:eastAsia="仿宋" w:cs="仿宋"/>
          <w:b/>
          <w:kern w:val="0"/>
          <w:sz w:val="32"/>
          <w:szCs w:val="32"/>
          <w:highlight w:val="none"/>
        </w:rPr>
      </w:pPr>
    </w:p>
    <w:p w14:paraId="31315734">
      <w:pPr>
        <w:jc w:val="center"/>
        <w:rPr>
          <w:rFonts w:hint="eastAsia" w:ascii="仿宋" w:hAnsi="仿宋" w:eastAsia="仿宋" w:cs="仿宋"/>
          <w:b/>
          <w:kern w:val="0"/>
          <w:sz w:val="32"/>
          <w:szCs w:val="32"/>
          <w:highlight w:val="none"/>
        </w:rPr>
      </w:pPr>
    </w:p>
    <w:p w14:paraId="6F705269">
      <w:pPr>
        <w:jc w:val="center"/>
        <w:rPr>
          <w:rFonts w:hint="eastAsia" w:ascii="仿宋" w:hAnsi="仿宋" w:eastAsia="仿宋" w:cs="仿宋"/>
          <w:b/>
          <w:kern w:val="0"/>
          <w:sz w:val="32"/>
          <w:szCs w:val="32"/>
          <w:highlight w:val="none"/>
        </w:rPr>
      </w:pPr>
    </w:p>
    <w:p w14:paraId="735A0A23">
      <w:pPr>
        <w:jc w:val="center"/>
        <w:rPr>
          <w:rFonts w:hint="eastAsia" w:ascii="仿宋" w:hAnsi="仿宋" w:eastAsia="仿宋" w:cs="仿宋"/>
          <w:b/>
          <w:kern w:val="0"/>
          <w:sz w:val="32"/>
          <w:szCs w:val="32"/>
          <w:highlight w:val="none"/>
        </w:rPr>
      </w:pPr>
    </w:p>
    <w:p w14:paraId="69B342B5">
      <w:pPr>
        <w:jc w:val="center"/>
        <w:rPr>
          <w:rFonts w:hint="eastAsia" w:ascii="仿宋" w:hAnsi="仿宋" w:eastAsia="仿宋" w:cs="仿宋"/>
          <w:b/>
          <w:kern w:val="0"/>
          <w:sz w:val="32"/>
          <w:szCs w:val="32"/>
          <w:highlight w:val="none"/>
        </w:rPr>
      </w:pPr>
    </w:p>
    <w:p w14:paraId="39C1595C">
      <w:pPr>
        <w:jc w:val="center"/>
        <w:rPr>
          <w:rFonts w:hint="eastAsia" w:ascii="仿宋" w:hAnsi="仿宋" w:eastAsia="仿宋" w:cs="仿宋"/>
          <w:b/>
          <w:kern w:val="0"/>
          <w:sz w:val="32"/>
          <w:szCs w:val="32"/>
          <w:highlight w:val="none"/>
        </w:rPr>
      </w:pPr>
    </w:p>
    <w:p w14:paraId="08C9CFB8">
      <w:pPr>
        <w:jc w:val="center"/>
        <w:rPr>
          <w:rFonts w:hint="eastAsia" w:ascii="仿宋" w:hAnsi="仿宋" w:eastAsia="仿宋" w:cs="仿宋"/>
          <w:b/>
          <w:kern w:val="0"/>
          <w:sz w:val="32"/>
          <w:szCs w:val="32"/>
          <w:highlight w:val="none"/>
        </w:rPr>
      </w:pPr>
    </w:p>
    <w:p w14:paraId="475083F9">
      <w:pPr>
        <w:jc w:val="center"/>
        <w:rPr>
          <w:rFonts w:hint="eastAsia" w:ascii="仿宋" w:hAnsi="仿宋" w:eastAsia="仿宋" w:cs="仿宋"/>
          <w:b/>
          <w:kern w:val="0"/>
          <w:sz w:val="32"/>
          <w:szCs w:val="32"/>
          <w:highlight w:val="none"/>
        </w:rPr>
      </w:pPr>
    </w:p>
    <w:p w14:paraId="5E90FF8E">
      <w:pPr>
        <w:pageBreakBefore/>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14:paraId="6FAE651C">
      <w:pPr>
        <w:jc w:val="center"/>
        <w:rPr>
          <w:rFonts w:hint="eastAsia" w:ascii="仿宋" w:hAnsi="仿宋" w:eastAsia="仿宋" w:cs="仿宋"/>
          <w:b/>
          <w:sz w:val="24"/>
          <w:highlight w:val="none"/>
        </w:rPr>
      </w:pPr>
    </w:p>
    <w:p w14:paraId="32E15C77">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5CA2C98">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234E072C">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0809D0A1">
      <w:pPr>
        <w:snapToGrid w:val="0"/>
        <w:spacing w:line="600" w:lineRule="exact"/>
        <w:jc w:val="left"/>
        <w:rPr>
          <w:rFonts w:hint="eastAsia" w:ascii="仿宋" w:hAnsi="仿宋" w:eastAsia="仿宋" w:cs="仿宋"/>
          <w:sz w:val="24"/>
          <w:highlight w:val="none"/>
        </w:rPr>
      </w:pPr>
    </w:p>
    <w:p w14:paraId="100ED5C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25DF877A">
      <w:pPr>
        <w:spacing w:line="360" w:lineRule="exact"/>
        <w:rPr>
          <w:rFonts w:hint="eastAsia" w:ascii="仿宋" w:hAnsi="仿宋" w:eastAsia="仿宋" w:cs="仿宋"/>
          <w:sz w:val="24"/>
          <w:highlight w:val="none"/>
        </w:rPr>
      </w:pPr>
    </w:p>
    <w:p w14:paraId="299198A9">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11792113">
      <w:pPr>
        <w:spacing w:line="360" w:lineRule="exact"/>
        <w:rPr>
          <w:rFonts w:hint="eastAsia" w:ascii="仿宋" w:hAnsi="仿宋" w:eastAsia="仿宋" w:cs="仿宋"/>
          <w:sz w:val="24"/>
          <w:highlight w:val="none"/>
        </w:rPr>
      </w:pPr>
    </w:p>
    <w:p w14:paraId="52FB555D">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9694A8E">
      <w:pPr>
        <w:spacing w:line="360" w:lineRule="exact"/>
        <w:rPr>
          <w:rFonts w:hint="eastAsia" w:ascii="仿宋" w:hAnsi="仿宋" w:eastAsia="仿宋" w:cs="仿宋"/>
          <w:sz w:val="24"/>
          <w:highlight w:val="none"/>
        </w:rPr>
      </w:pPr>
    </w:p>
    <w:p w14:paraId="33207CFA">
      <w:pPr>
        <w:spacing w:line="360" w:lineRule="exact"/>
        <w:rPr>
          <w:rFonts w:hint="eastAsia" w:ascii="仿宋" w:hAnsi="仿宋" w:eastAsia="仿宋" w:cs="仿宋"/>
          <w:sz w:val="24"/>
          <w:highlight w:val="none"/>
        </w:rPr>
      </w:pPr>
    </w:p>
    <w:p w14:paraId="066A8FA5">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3F5FE0D2">
      <w:pPr>
        <w:spacing w:line="360" w:lineRule="exact"/>
        <w:rPr>
          <w:rFonts w:hint="eastAsia" w:ascii="仿宋" w:hAnsi="仿宋" w:eastAsia="仿宋" w:cs="仿宋"/>
          <w:sz w:val="24"/>
          <w:highlight w:val="none"/>
        </w:rPr>
      </w:pPr>
    </w:p>
    <w:p w14:paraId="61BD6979">
      <w:pPr>
        <w:spacing w:line="360" w:lineRule="exact"/>
        <w:rPr>
          <w:rFonts w:hint="eastAsia" w:ascii="仿宋" w:hAnsi="仿宋" w:eastAsia="仿宋" w:cs="仿宋"/>
          <w:sz w:val="24"/>
          <w:highlight w:val="none"/>
        </w:rPr>
      </w:pPr>
    </w:p>
    <w:p w14:paraId="013CE903">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77F40C6C">
      <w:pPr>
        <w:spacing w:line="360" w:lineRule="exact"/>
        <w:rPr>
          <w:rFonts w:hint="eastAsia" w:ascii="仿宋" w:hAnsi="仿宋" w:eastAsia="仿宋" w:cs="仿宋"/>
          <w:sz w:val="24"/>
          <w:highlight w:val="none"/>
        </w:rPr>
      </w:pPr>
    </w:p>
    <w:p w14:paraId="440E0908">
      <w:pPr>
        <w:spacing w:line="360" w:lineRule="exact"/>
        <w:rPr>
          <w:rFonts w:hint="eastAsia" w:ascii="仿宋" w:hAnsi="仿宋" w:eastAsia="仿宋" w:cs="仿宋"/>
          <w:sz w:val="24"/>
          <w:highlight w:val="none"/>
        </w:rPr>
      </w:pPr>
    </w:p>
    <w:p w14:paraId="2E33258C">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09F4565C">
      <w:pPr>
        <w:ind w:firstLine="4920" w:firstLineChars="2050"/>
        <w:jc w:val="left"/>
        <w:rPr>
          <w:rFonts w:hint="eastAsia" w:ascii="仿宋" w:hAnsi="仿宋" w:eastAsia="仿宋" w:cs="仿宋"/>
          <w:sz w:val="24"/>
          <w:highlight w:val="none"/>
        </w:rPr>
      </w:pPr>
    </w:p>
    <w:p w14:paraId="26EA8F53">
      <w:pPr>
        <w:spacing w:line="800" w:lineRule="exact"/>
        <w:rPr>
          <w:rFonts w:hint="eastAsia" w:ascii="仿宋" w:hAnsi="仿宋" w:eastAsia="仿宋" w:cs="仿宋"/>
          <w:b/>
          <w:sz w:val="24"/>
          <w:highlight w:val="none"/>
        </w:rPr>
      </w:pPr>
    </w:p>
    <w:p w14:paraId="0B6A573A">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5DA94E57">
      <w:pPr>
        <w:jc w:val="center"/>
        <w:rPr>
          <w:rFonts w:hint="eastAsia" w:ascii="仿宋" w:hAnsi="仿宋" w:eastAsia="仿宋" w:cs="仿宋"/>
          <w:b/>
          <w:sz w:val="24"/>
          <w:highlight w:val="none"/>
        </w:rPr>
      </w:pPr>
    </w:p>
    <w:p w14:paraId="20110EF7">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7CFD3C0E">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60C756B5">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75C24EE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663C6B94">
      <w:pPr>
        <w:snapToGrid w:val="0"/>
        <w:spacing w:line="600" w:lineRule="exact"/>
        <w:jc w:val="left"/>
        <w:rPr>
          <w:rFonts w:hint="eastAsia" w:ascii="仿宋" w:hAnsi="仿宋" w:eastAsia="仿宋" w:cs="仿宋"/>
          <w:sz w:val="24"/>
          <w:highlight w:val="none"/>
        </w:rPr>
      </w:pPr>
    </w:p>
    <w:p w14:paraId="44AA0C9D">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1699D070">
      <w:pPr>
        <w:spacing w:line="360" w:lineRule="exact"/>
        <w:rPr>
          <w:rFonts w:hint="eastAsia" w:ascii="仿宋" w:hAnsi="仿宋" w:eastAsia="仿宋" w:cs="仿宋"/>
          <w:sz w:val="24"/>
          <w:highlight w:val="none"/>
        </w:rPr>
      </w:pPr>
    </w:p>
    <w:p w14:paraId="22CA22E0">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08BEE70F">
      <w:pPr>
        <w:spacing w:line="360" w:lineRule="exact"/>
        <w:rPr>
          <w:rFonts w:hint="eastAsia" w:ascii="仿宋" w:hAnsi="仿宋" w:eastAsia="仿宋" w:cs="仿宋"/>
          <w:sz w:val="24"/>
          <w:highlight w:val="none"/>
        </w:rPr>
      </w:pPr>
    </w:p>
    <w:p w14:paraId="197035B4">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59E1AA84">
      <w:pPr>
        <w:spacing w:line="360" w:lineRule="exact"/>
        <w:rPr>
          <w:rFonts w:hint="eastAsia" w:ascii="仿宋" w:hAnsi="仿宋" w:eastAsia="仿宋" w:cs="仿宋"/>
          <w:sz w:val="24"/>
          <w:highlight w:val="none"/>
        </w:rPr>
      </w:pPr>
    </w:p>
    <w:p w14:paraId="39B78B37">
      <w:pPr>
        <w:spacing w:line="360" w:lineRule="exact"/>
        <w:rPr>
          <w:rFonts w:hint="eastAsia" w:ascii="仿宋" w:hAnsi="仿宋" w:eastAsia="仿宋" w:cs="仿宋"/>
          <w:sz w:val="24"/>
          <w:highlight w:val="none"/>
        </w:rPr>
      </w:pPr>
    </w:p>
    <w:p w14:paraId="17288F03">
      <w:pPr>
        <w:jc w:val="center"/>
        <w:rPr>
          <w:rFonts w:hint="eastAsia" w:ascii="仿宋" w:hAnsi="仿宋" w:eastAsia="仿宋" w:cs="仿宋"/>
          <w:b/>
          <w:kern w:val="0"/>
          <w:sz w:val="32"/>
          <w:szCs w:val="32"/>
          <w:highlight w:val="none"/>
        </w:rPr>
      </w:pPr>
    </w:p>
    <w:p w14:paraId="749666AA">
      <w:pPr>
        <w:rPr>
          <w:rFonts w:hint="eastAsia" w:ascii="仿宋" w:hAnsi="仿宋" w:eastAsia="仿宋" w:cs="仿宋"/>
          <w:highlight w:val="none"/>
        </w:rPr>
      </w:pPr>
    </w:p>
    <w:p w14:paraId="77813721">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2789FA60">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B795C33">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2344EE48">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66B98DFA">
      <w:pPr>
        <w:autoSpaceDE w:val="0"/>
        <w:autoSpaceDN w:val="0"/>
        <w:spacing w:line="360" w:lineRule="auto"/>
        <w:jc w:val="center"/>
        <w:rPr>
          <w:rFonts w:hint="eastAsia" w:ascii="仿宋" w:hAnsi="仿宋" w:eastAsia="仿宋" w:cs="仿宋"/>
          <w:b/>
          <w:kern w:val="0"/>
          <w:sz w:val="32"/>
          <w:szCs w:val="32"/>
          <w:highlight w:val="none"/>
          <w:lang w:val="zh-CN"/>
        </w:rPr>
      </w:pPr>
    </w:p>
    <w:p w14:paraId="37983BCB">
      <w:pPr>
        <w:spacing w:line="800" w:lineRule="exact"/>
        <w:rPr>
          <w:rFonts w:hint="eastAsia" w:ascii="仿宋" w:hAnsi="仿宋" w:eastAsia="仿宋" w:cs="仿宋"/>
          <w:b/>
          <w:sz w:val="24"/>
          <w:highlight w:val="none"/>
        </w:rPr>
      </w:pPr>
    </w:p>
    <w:p w14:paraId="06BCED4C">
      <w:pPr>
        <w:pageBreakBefore w:val="0"/>
        <w:spacing w:line="800" w:lineRule="exact"/>
        <w:jc w:val="center"/>
        <w:rPr>
          <w:rFonts w:ascii="仿宋_GB2312" w:hAnsi="宋体" w:eastAsia="仿宋_GB2312"/>
          <w:b/>
          <w:sz w:val="30"/>
          <w:szCs w:val="30"/>
          <w:highlight w:val="none"/>
        </w:rPr>
      </w:pPr>
      <w:r>
        <w:rPr>
          <w:rFonts w:hint="eastAsia" w:ascii="仿宋" w:hAnsi="仿宋" w:eastAsia="仿宋" w:cs="仿宋"/>
          <w:b/>
          <w:sz w:val="30"/>
          <w:szCs w:val="30"/>
          <w:highlight w:val="none"/>
          <w:lang w:val="en-US" w:eastAsia="zh-CN"/>
        </w:rPr>
        <w:t>三、</w:t>
      </w:r>
      <w:r>
        <w:rPr>
          <w:rFonts w:hint="eastAsia" w:ascii="仿宋_GB2312" w:hAnsi="宋体" w:eastAsia="仿宋_GB2312"/>
          <w:b/>
          <w:sz w:val="30"/>
          <w:szCs w:val="30"/>
          <w:highlight w:val="none"/>
        </w:rPr>
        <w:t>授权代表社保证明（复印件）</w:t>
      </w:r>
    </w:p>
    <w:p w14:paraId="3158B2BD">
      <w:pPr>
        <w:spacing w:line="800" w:lineRule="exact"/>
        <w:ind w:firstLine="480" w:firstLineChars="200"/>
        <w:rPr>
          <w:rFonts w:hint="eastAsia"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34714C7">
      <w:pPr>
        <w:pStyle w:val="4"/>
        <w:rPr>
          <w:rFonts w:hint="eastAsia" w:ascii="仿宋_GB2312" w:hAnsi="宋体" w:eastAsia="仿宋_GB2312"/>
          <w:sz w:val="24"/>
          <w:highlight w:val="none"/>
          <w:u w:val="wave"/>
        </w:rPr>
      </w:pPr>
    </w:p>
    <w:p w14:paraId="405A02E0">
      <w:pPr>
        <w:rPr>
          <w:rFonts w:hint="eastAsia" w:ascii="仿宋_GB2312" w:hAnsi="宋体" w:eastAsia="仿宋_GB2312"/>
          <w:sz w:val="24"/>
          <w:highlight w:val="none"/>
          <w:u w:val="wave"/>
        </w:rPr>
      </w:pPr>
    </w:p>
    <w:p w14:paraId="03800367">
      <w:pPr>
        <w:pStyle w:val="4"/>
        <w:rPr>
          <w:highlight w:val="none"/>
        </w:rPr>
      </w:pPr>
    </w:p>
    <w:p w14:paraId="61029C1F">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四</w:t>
      </w:r>
      <w:r>
        <w:rPr>
          <w:rFonts w:hint="eastAsia" w:ascii="仿宋" w:hAnsi="仿宋" w:eastAsia="仿宋" w:cs="仿宋"/>
          <w:b/>
          <w:sz w:val="30"/>
          <w:szCs w:val="30"/>
          <w:highlight w:val="none"/>
        </w:rPr>
        <w:t>、法定代表人及其授权代表身份证复印件（正反面）</w:t>
      </w:r>
    </w:p>
    <w:p w14:paraId="39AD0D97">
      <w:pPr>
        <w:spacing w:line="800" w:lineRule="exact"/>
        <w:rPr>
          <w:rFonts w:hint="eastAsia" w:ascii="仿宋" w:hAnsi="仿宋" w:eastAsia="仿宋" w:cs="仿宋"/>
          <w:b/>
          <w:sz w:val="24"/>
          <w:highlight w:val="none"/>
        </w:rPr>
      </w:pPr>
    </w:p>
    <w:p w14:paraId="593604D5">
      <w:pPr>
        <w:spacing w:line="800" w:lineRule="exact"/>
        <w:rPr>
          <w:rFonts w:hint="eastAsia" w:ascii="仿宋" w:hAnsi="仿宋" w:eastAsia="仿宋" w:cs="仿宋"/>
          <w:b/>
          <w:sz w:val="24"/>
          <w:highlight w:val="none"/>
        </w:rPr>
      </w:pPr>
    </w:p>
    <w:p w14:paraId="01AB72F8">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五</w:t>
      </w:r>
      <w:r>
        <w:rPr>
          <w:rFonts w:hint="eastAsia" w:ascii="仿宋" w:hAnsi="仿宋" w:eastAsia="仿宋" w:cs="仿宋"/>
          <w:b/>
          <w:sz w:val="30"/>
          <w:szCs w:val="30"/>
          <w:highlight w:val="none"/>
        </w:rPr>
        <w:t>、法定代表人身份证明书(格式)</w:t>
      </w:r>
    </w:p>
    <w:p w14:paraId="2661FAF0">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2B961FA9">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664EA3FF">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4C4EC2FA">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156ECD00">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0F29C1C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3CD5353A">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3A9CE105">
      <w:pPr>
        <w:spacing w:line="440" w:lineRule="exact"/>
        <w:rPr>
          <w:rFonts w:hint="eastAsia" w:ascii="仿宋" w:hAnsi="仿宋" w:eastAsia="仿宋" w:cs="仿宋"/>
          <w:sz w:val="24"/>
          <w:highlight w:val="none"/>
        </w:rPr>
      </w:pPr>
    </w:p>
    <w:p w14:paraId="67960BB8">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14:paraId="4D902F19">
      <w:pPr>
        <w:spacing w:line="440" w:lineRule="exact"/>
        <w:ind w:right="480"/>
        <w:rPr>
          <w:rFonts w:hint="eastAsia" w:ascii="仿宋" w:hAnsi="仿宋" w:eastAsia="仿宋" w:cs="仿宋"/>
          <w:sz w:val="24"/>
          <w:highlight w:val="none"/>
        </w:rPr>
      </w:pPr>
    </w:p>
    <w:p w14:paraId="64A27B13">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6712396B">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六</w:t>
      </w:r>
      <w:r>
        <w:rPr>
          <w:rFonts w:hint="eastAsia" w:ascii="仿宋" w:hAnsi="仿宋" w:eastAsia="仿宋" w:cs="仿宋"/>
          <w:b/>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9BE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EB713A">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4FDDCF97">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22B7B48C">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34995DCC">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7676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391641">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75083939">
            <w:pPr>
              <w:jc w:val="center"/>
              <w:rPr>
                <w:rFonts w:hint="eastAsia" w:ascii="仿宋" w:hAnsi="仿宋" w:eastAsia="仿宋" w:cs="仿宋"/>
                <w:b/>
                <w:kern w:val="0"/>
                <w:sz w:val="32"/>
                <w:szCs w:val="32"/>
                <w:highlight w:val="none"/>
              </w:rPr>
            </w:pPr>
          </w:p>
        </w:tc>
        <w:tc>
          <w:tcPr>
            <w:tcW w:w="3546" w:type="dxa"/>
          </w:tcPr>
          <w:p w14:paraId="0853D7E3">
            <w:pPr>
              <w:jc w:val="center"/>
              <w:rPr>
                <w:rFonts w:hint="eastAsia" w:ascii="仿宋" w:hAnsi="仿宋" w:eastAsia="仿宋" w:cs="仿宋"/>
                <w:b/>
                <w:kern w:val="0"/>
                <w:sz w:val="32"/>
                <w:szCs w:val="32"/>
                <w:highlight w:val="none"/>
              </w:rPr>
            </w:pPr>
          </w:p>
        </w:tc>
        <w:tc>
          <w:tcPr>
            <w:tcW w:w="1276" w:type="dxa"/>
          </w:tcPr>
          <w:p w14:paraId="4022BA70">
            <w:pPr>
              <w:jc w:val="center"/>
              <w:rPr>
                <w:rFonts w:hint="eastAsia" w:ascii="仿宋" w:hAnsi="仿宋" w:eastAsia="仿宋" w:cs="仿宋"/>
                <w:b/>
                <w:kern w:val="0"/>
                <w:sz w:val="32"/>
                <w:szCs w:val="32"/>
                <w:highlight w:val="none"/>
              </w:rPr>
            </w:pPr>
          </w:p>
        </w:tc>
      </w:tr>
      <w:tr w14:paraId="6074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D6A037">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3E301FCD">
            <w:pPr>
              <w:jc w:val="center"/>
              <w:rPr>
                <w:rFonts w:hint="eastAsia" w:ascii="仿宋" w:hAnsi="仿宋" w:eastAsia="仿宋" w:cs="仿宋"/>
                <w:b/>
                <w:kern w:val="0"/>
                <w:sz w:val="32"/>
                <w:szCs w:val="32"/>
                <w:highlight w:val="none"/>
              </w:rPr>
            </w:pPr>
          </w:p>
        </w:tc>
        <w:tc>
          <w:tcPr>
            <w:tcW w:w="3546" w:type="dxa"/>
          </w:tcPr>
          <w:p w14:paraId="3ADDA311">
            <w:pPr>
              <w:jc w:val="center"/>
              <w:rPr>
                <w:rFonts w:hint="eastAsia" w:ascii="仿宋" w:hAnsi="仿宋" w:eastAsia="仿宋" w:cs="仿宋"/>
                <w:b/>
                <w:kern w:val="0"/>
                <w:sz w:val="32"/>
                <w:szCs w:val="32"/>
                <w:highlight w:val="none"/>
              </w:rPr>
            </w:pPr>
          </w:p>
        </w:tc>
        <w:tc>
          <w:tcPr>
            <w:tcW w:w="1276" w:type="dxa"/>
          </w:tcPr>
          <w:p w14:paraId="011EAAAA">
            <w:pPr>
              <w:jc w:val="center"/>
              <w:rPr>
                <w:rFonts w:hint="eastAsia" w:ascii="仿宋" w:hAnsi="仿宋" w:eastAsia="仿宋" w:cs="仿宋"/>
                <w:b/>
                <w:kern w:val="0"/>
                <w:sz w:val="32"/>
                <w:szCs w:val="32"/>
                <w:highlight w:val="none"/>
              </w:rPr>
            </w:pPr>
          </w:p>
        </w:tc>
      </w:tr>
      <w:tr w14:paraId="31F9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B5376D">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56AB3A09">
            <w:pPr>
              <w:jc w:val="center"/>
              <w:rPr>
                <w:rFonts w:hint="eastAsia" w:ascii="仿宋" w:hAnsi="仿宋" w:eastAsia="仿宋" w:cs="仿宋"/>
                <w:b/>
                <w:kern w:val="0"/>
                <w:sz w:val="32"/>
                <w:szCs w:val="32"/>
                <w:highlight w:val="none"/>
              </w:rPr>
            </w:pPr>
          </w:p>
        </w:tc>
        <w:tc>
          <w:tcPr>
            <w:tcW w:w="3546" w:type="dxa"/>
          </w:tcPr>
          <w:p w14:paraId="7353B206">
            <w:pPr>
              <w:jc w:val="center"/>
              <w:rPr>
                <w:rFonts w:hint="eastAsia" w:ascii="仿宋" w:hAnsi="仿宋" w:eastAsia="仿宋" w:cs="仿宋"/>
                <w:b/>
                <w:kern w:val="0"/>
                <w:sz w:val="32"/>
                <w:szCs w:val="32"/>
                <w:highlight w:val="none"/>
              </w:rPr>
            </w:pPr>
          </w:p>
        </w:tc>
        <w:tc>
          <w:tcPr>
            <w:tcW w:w="1276" w:type="dxa"/>
          </w:tcPr>
          <w:p w14:paraId="3D671356">
            <w:pPr>
              <w:jc w:val="center"/>
              <w:rPr>
                <w:rFonts w:hint="eastAsia" w:ascii="仿宋" w:hAnsi="仿宋" w:eastAsia="仿宋" w:cs="仿宋"/>
                <w:b/>
                <w:kern w:val="0"/>
                <w:sz w:val="32"/>
                <w:szCs w:val="32"/>
                <w:highlight w:val="none"/>
              </w:rPr>
            </w:pPr>
          </w:p>
        </w:tc>
      </w:tr>
    </w:tbl>
    <w:p w14:paraId="535183A3">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387B13D3">
      <w:pPr>
        <w:jc w:val="center"/>
        <w:rPr>
          <w:rFonts w:hint="eastAsia" w:ascii="仿宋" w:hAnsi="仿宋" w:eastAsia="仿宋" w:cs="仿宋"/>
          <w:b/>
          <w:kern w:val="0"/>
          <w:sz w:val="32"/>
          <w:szCs w:val="32"/>
          <w:highlight w:val="none"/>
        </w:rPr>
      </w:pPr>
    </w:p>
    <w:p w14:paraId="2C62B329">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11CB079B">
      <w:pPr>
        <w:ind w:firstLine="1911" w:firstLineChars="595"/>
        <w:rPr>
          <w:rFonts w:hint="eastAsia" w:ascii="仿宋" w:hAnsi="仿宋" w:eastAsia="仿宋" w:cs="仿宋"/>
          <w:b/>
          <w:bCs/>
          <w:sz w:val="32"/>
          <w:szCs w:val="32"/>
          <w:highlight w:val="none"/>
        </w:rPr>
      </w:pPr>
    </w:p>
    <w:p w14:paraId="0E932EF2">
      <w:pPr>
        <w:pageBreakBefore/>
        <w:widowControl/>
        <w:tabs>
          <w:tab w:val="left" w:pos="1538"/>
          <w:tab w:val="center" w:pos="4541"/>
        </w:tabs>
        <w:adjustRightInd/>
        <w:jc w:val="left"/>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val="en-US" w:eastAsia="zh-CN"/>
        </w:rPr>
        <w:tab/>
      </w:r>
      <w:r>
        <w:rPr>
          <w:rFonts w:hint="eastAsia" w:ascii="仿宋" w:hAnsi="仿宋" w:eastAsia="仿宋" w:cs="仿宋"/>
          <w:b/>
          <w:bCs/>
          <w:sz w:val="32"/>
          <w:szCs w:val="32"/>
          <w:highlight w:val="none"/>
          <w:lang w:val="en-US" w:eastAsia="zh-CN"/>
        </w:rPr>
        <w:tab/>
      </w:r>
      <w:r>
        <w:rPr>
          <w:rFonts w:hint="eastAsia" w:ascii="仿宋" w:hAnsi="仿宋" w:eastAsia="仿宋" w:cs="仿宋"/>
          <w:b/>
          <w:bCs/>
          <w:sz w:val="32"/>
          <w:szCs w:val="32"/>
          <w:highlight w:val="none"/>
          <w:lang w:val="en-US" w:eastAsia="zh-CN"/>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08CD3CF5">
      <w:pPr>
        <w:snapToGrid w:val="0"/>
        <w:spacing w:line="360" w:lineRule="auto"/>
        <w:rPr>
          <w:rFonts w:hint="eastAsia" w:ascii="仿宋" w:hAnsi="仿宋" w:eastAsia="仿宋" w:cs="仿宋"/>
          <w:sz w:val="24"/>
          <w:highlight w:val="none"/>
        </w:rPr>
      </w:pPr>
    </w:p>
    <w:p w14:paraId="501CCC3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E06F57D">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473101D7">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3C4E0DE3">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3E558C59">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0D73E647">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5CD322B1">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3BA4A78F">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35CF064B">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0D04EE8F">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1B7AE104">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72C3395C">
      <w:pPr>
        <w:autoSpaceDE w:val="0"/>
        <w:autoSpaceDN w:val="0"/>
        <w:spacing w:line="360" w:lineRule="auto"/>
        <w:ind w:left="2"/>
        <w:jc w:val="left"/>
        <w:rPr>
          <w:rFonts w:hint="eastAsia" w:ascii="仿宋" w:hAnsi="仿宋" w:eastAsia="仿宋" w:cs="仿宋"/>
          <w:kern w:val="0"/>
          <w:sz w:val="24"/>
          <w:highlight w:val="none"/>
          <w:lang w:val="zh-CN"/>
        </w:rPr>
      </w:pPr>
    </w:p>
    <w:p w14:paraId="31144337">
      <w:pPr>
        <w:autoSpaceDE w:val="0"/>
        <w:autoSpaceDN w:val="0"/>
        <w:spacing w:line="360" w:lineRule="auto"/>
        <w:ind w:left="2"/>
        <w:jc w:val="left"/>
        <w:rPr>
          <w:rFonts w:hint="eastAsia" w:ascii="仿宋" w:hAnsi="仿宋" w:eastAsia="仿宋" w:cs="仿宋"/>
          <w:kern w:val="0"/>
          <w:sz w:val="24"/>
          <w:highlight w:val="none"/>
          <w:lang w:val="zh-CN"/>
        </w:rPr>
      </w:pPr>
    </w:p>
    <w:p w14:paraId="675E9CAF">
      <w:pPr>
        <w:autoSpaceDE w:val="0"/>
        <w:autoSpaceDN w:val="0"/>
        <w:spacing w:line="360" w:lineRule="auto"/>
        <w:ind w:left="2"/>
        <w:jc w:val="left"/>
        <w:rPr>
          <w:rFonts w:hint="eastAsia" w:ascii="仿宋" w:hAnsi="仿宋" w:eastAsia="仿宋" w:cs="仿宋"/>
          <w:kern w:val="0"/>
          <w:sz w:val="24"/>
          <w:highlight w:val="none"/>
          <w:lang w:val="zh-CN"/>
        </w:rPr>
      </w:pPr>
    </w:p>
    <w:p w14:paraId="1A102A30">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5285C9CC">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24DA7058">
      <w:pPr>
        <w:spacing w:line="360" w:lineRule="auto"/>
        <w:jc w:val="center"/>
        <w:rPr>
          <w:rFonts w:hint="eastAsia" w:ascii="仿宋" w:hAnsi="仿宋" w:eastAsia="仿宋" w:cs="仿宋"/>
          <w:b/>
          <w:bCs/>
          <w:sz w:val="24"/>
          <w:highlight w:val="none"/>
        </w:rPr>
      </w:pPr>
    </w:p>
    <w:p w14:paraId="3CF72855">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2DAE19A2">
      <w:pPr>
        <w:spacing w:line="360" w:lineRule="auto"/>
        <w:jc w:val="center"/>
        <w:rPr>
          <w:rFonts w:hint="eastAsia" w:ascii="仿宋_GB2312" w:hAnsi="仿宋_GB2312" w:eastAsia="仿宋_GB2312" w:cs="仿宋_GB2312"/>
          <w:b/>
          <w:sz w:val="32"/>
          <w:szCs w:val="32"/>
          <w:highlight w:val="none"/>
          <w:lang w:eastAsia="zh-CN"/>
        </w:rPr>
      </w:pPr>
    </w:p>
    <w:p w14:paraId="1FE6C9DD">
      <w:pPr>
        <w:spacing w:line="360" w:lineRule="auto"/>
        <w:jc w:val="center"/>
        <w:rPr>
          <w:rFonts w:hint="eastAsia" w:ascii="仿宋_GB2312" w:hAnsi="仿宋_GB2312" w:eastAsia="仿宋_GB2312" w:cs="仿宋_GB2312"/>
          <w:b/>
          <w:sz w:val="32"/>
          <w:szCs w:val="32"/>
          <w:highlight w:val="none"/>
          <w:lang w:eastAsia="zh-CN"/>
        </w:rPr>
      </w:pPr>
    </w:p>
    <w:p w14:paraId="3CC63BEF">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val="en-US" w:eastAsia="zh-CN"/>
        </w:rPr>
        <w:t>八</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14:paraId="6B4A34DC">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080B1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E5AE8C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9DEF2B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5A7A25A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458982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C07DAF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574ACFA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70E97B8F">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818AC6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17BA17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F1495E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274CB79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32C657C">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5357B9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20984F3">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312DDC0">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506040F">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52D1B58">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FE9848">
            <w:pPr>
              <w:autoSpaceDE w:val="0"/>
              <w:autoSpaceDN w:val="0"/>
              <w:spacing w:line="360" w:lineRule="auto"/>
              <w:rPr>
                <w:rFonts w:ascii="仿宋_GB2312" w:hAnsi="仿宋_GB2312" w:eastAsia="仿宋_GB2312" w:cs="仿宋_GB2312"/>
                <w:sz w:val="24"/>
                <w:highlight w:val="none"/>
              </w:rPr>
            </w:pPr>
          </w:p>
        </w:tc>
      </w:tr>
      <w:tr w14:paraId="1586A4B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8693CD">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C7C487E">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A379E4">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5E20A32">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E67814">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DC698EB">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69F6E76">
            <w:pPr>
              <w:autoSpaceDE w:val="0"/>
              <w:autoSpaceDN w:val="0"/>
              <w:spacing w:line="360" w:lineRule="auto"/>
              <w:rPr>
                <w:rFonts w:ascii="仿宋_GB2312" w:hAnsi="仿宋_GB2312" w:eastAsia="仿宋_GB2312" w:cs="仿宋_GB2312"/>
                <w:sz w:val="24"/>
                <w:highlight w:val="none"/>
              </w:rPr>
            </w:pPr>
          </w:p>
        </w:tc>
      </w:tr>
      <w:tr w14:paraId="4759DB17">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CF803C1">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1DB1884">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D902350">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2CA90B">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6211AF7">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D41BCE5">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13CA67E">
            <w:pPr>
              <w:autoSpaceDE w:val="0"/>
              <w:autoSpaceDN w:val="0"/>
              <w:spacing w:line="360" w:lineRule="auto"/>
              <w:rPr>
                <w:rFonts w:ascii="仿宋_GB2312" w:hAnsi="仿宋_GB2312" w:eastAsia="仿宋_GB2312" w:cs="仿宋_GB2312"/>
                <w:sz w:val="24"/>
                <w:highlight w:val="none"/>
              </w:rPr>
            </w:pPr>
          </w:p>
        </w:tc>
      </w:tr>
    </w:tbl>
    <w:p w14:paraId="2C3B4328">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359F6552">
      <w:pPr>
        <w:autoSpaceDE w:val="0"/>
        <w:autoSpaceDN w:val="0"/>
        <w:spacing w:line="360" w:lineRule="auto"/>
        <w:rPr>
          <w:rFonts w:ascii="仿宋_GB2312" w:hAnsi="仿宋_GB2312" w:eastAsia="仿宋_GB2312" w:cs="仿宋_GB2312"/>
          <w:b/>
          <w:sz w:val="24"/>
          <w:highlight w:val="none"/>
        </w:rPr>
      </w:pPr>
    </w:p>
    <w:p w14:paraId="09D299C7">
      <w:pPr>
        <w:autoSpaceDE w:val="0"/>
        <w:autoSpaceDN w:val="0"/>
        <w:spacing w:line="360" w:lineRule="auto"/>
        <w:rPr>
          <w:rFonts w:ascii="仿宋_GB2312" w:hAnsi="仿宋_GB2312" w:eastAsia="仿宋_GB2312" w:cs="仿宋_GB2312"/>
          <w:sz w:val="24"/>
          <w:highlight w:val="none"/>
        </w:rPr>
      </w:pPr>
    </w:p>
    <w:p w14:paraId="15BFAC7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A3C6831">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3603854">
      <w:pPr>
        <w:pStyle w:val="648"/>
        <w:ind w:firstLine="0"/>
        <w:jc w:val="both"/>
        <w:rPr>
          <w:rFonts w:hAnsi="仿宋_GB2312" w:cs="仿宋_GB2312"/>
          <w:highlight w:val="none"/>
        </w:rPr>
      </w:pPr>
    </w:p>
    <w:p w14:paraId="56006CF8">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val="en-US" w:eastAsia="zh-CN"/>
        </w:rPr>
        <w:t>九</w:t>
      </w:r>
      <w:r>
        <w:rPr>
          <w:rFonts w:hint="eastAsia" w:ascii="仿宋_GB2312" w:hAnsi="仿宋_GB2312" w:eastAsia="仿宋_GB2312" w:cs="仿宋_GB2312"/>
          <w:b/>
          <w:bCs/>
          <w:sz w:val="32"/>
          <w:szCs w:val="32"/>
          <w:highlight w:val="none"/>
        </w:rPr>
        <w:t>、技术解决方案</w:t>
      </w:r>
    </w:p>
    <w:p w14:paraId="6168804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5E1EB03C">
      <w:pPr>
        <w:spacing w:line="360" w:lineRule="auto"/>
        <w:jc w:val="center"/>
        <w:rPr>
          <w:rFonts w:ascii="仿宋_GB2312" w:hAnsi="仿宋_GB2312" w:eastAsia="仿宋_GB2312" w:cs="仿宋_GB2312"/>
          <w:sz w:val="24"/>
          <w:highlight w:val="none"/>
        </w:rPr>
      </w:pPr>
    </w:p>
    <w:p w14:paraId="6A42E4F3">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B6F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0DC39D">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68AB27E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28B3FD18">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7D141B36">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0A8E150F">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6667118D">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149E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5D2AF20">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71105420">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68A9FAE8">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03FA5AB5">
            <w:pPr>
              <w:spacing w:line="360" w:lineRule="auto"/>
              <w:jc w:val="center"/>
              <w:rPr>
                <w:rFonts w:ascii="仿宋_GB2312" w:hAnsi="仿宋_GB2312" w:eastAsia="仿宋_GB2312" w:cs="仿宋_GB2312"/>
                <w:sz w:val="24"/>
                <w:highlight w:val="none"/>
              </w:rPr>
            </w:pPr>
          </w:p>
        </w:tc>
        <w:tc>
          <w:tcPr>
            <w:tcW w:w="1080" w:type="dxa"/>
            <w:vAlign w:val="center"/>
          </w:tcPr>
          <w:p w14:paraId="69FD37CC">
            <w:pPr>
              <w:spacing w:line="360" w:lineRule="auto"/>
              <w:jc w:val="center"/>
              <w:rPr>
                <w:rFonts w:ascii="仿宋_GB2312" w:hAnsi="仿宋_GB2312" w:eastAsia="仿宋_GB2312" w:cs="仿宋_GB2312"/>
                <w:sz w:val="24"/>
                <w:highlight w:val="none"/>
              </w:rPr>
            </w:pPr>
          </w:p>
        </w:tc>
        <w:tc>
          <w:tcPr>
            <w:tcW w:w="1332" w:type="dxa"/>
            <w:vAlign w:val="center"/>
          </w:tcPr>
          <w:p w14:paraId="0109E91E">
            <w:pPr>
              <w:spacing w:line="360" w:lineRule="auto"/>
              <w:jc w:val="center"/>
              <w:rPr>
                <w:rFonts w:ascii="仿宋_GB2312" w:hAnsi="仿宋_GB2312" w:eastAsia="仿宋_GB2312" w:cs="仿宋_GB2312"/>
                <w:sz w:val="24"/>
                <w:highlight w:val="none"/>
              </w:rPr>
            </w:pPr>
          </w:p>
        </w:tc>
      </w:tr>
      <w:tr w14:paraId="1F87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5A7142">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113FE99C">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28D27B4A">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13FDDE3">
            <w:pPr>
              <w:spacing w:line="360" w:lineRule="auto"/>
              <w:jc w:val="center"/>
              <w:rPr>
                <w:rFonts w:ascii="仿宋_GB2312" w:hAnsi="仿宋_GB2312" w:eastAsia="仿宋_GB2312" w:cs="仿宋_GB2312"/>
                <w:sz w:val="24"/>
                <w:highlight w:val="none"/>
              </w:rPr>
            </w:pPr>
          </w:p>
        </w:tc>
        <w:tc>
          <w:tcPr>
            <w:tcW w:w="1080" w:type="dxa"/>
            <w:vAlign w:val="center"/>
          </w:tcPr>
          <w:p w14:paraId="4A46E1F3">
            <w:pPr>
              <w:spacing w:line="360" w:lineRule="auto"/>
              <w:jc w:val="center"/>
              <w:rPr>
                <w:rFonts w:ascii="仿宋_GB2312" w:hAnsi="仿宋_GB2312" w:eastAsia="仿宋_GB2312" w:cs="仿宋_GB2312"/>
                <w:sz w:val="24"/>
                <w:highlight w:val="none"/>
              </w:rPr>
            </w:pPr>
          </w:p>
        </w:tc>
        <w:tc>
          <w:tcPr>
            <w:tcW w:w="1332" w:type="dxa"/>
            <w:vAlign w:val="center"/>
          </w:tcPr>
          <w:p w14:paraId="7F1628D9">
            <w:pPr>
              <w:spacing w:line="360" w:lineRule="auto"/>
              <w:jc w:val="center"/>
              <w:rPr>
                <w:rFonts w:ascii="仿宋_GB2312" w:hAnsi="仿宋_GB2312" w:eastAsia="仿宋_GB2312" w:cs="仿宋_GB2312"/>
                <w:sz w:val="24"/>
                <w:highlight w:val="none"/>
              </w:rPr>
            </w:pPr>
          </w:p>
        </w:tc>
      </w:tr>
      <w:tr w14:paraId="42FD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CC4BC5">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35E18D80">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1AD1C2B9">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08E48B6">
            <w:pPr>
              <w:spacing w:line="360" w:lineRule="auto"/>
              <w:jc w:val="center"/>
              <w:rPr>
                <w:rFonts w:ascii="仿宋_GB2312" w:hAnsi="仿宋_GB2312" w:eastAsia="仿宋_GB2312" w:cs="仿宋_GB2312"/>
                <w:sz w:val="24"/>
                <w:highlight w:val="none"/>
              </w:rPr>
            </w:pPr>
          </w:p>
        </w:tc>
        <w:tc>
          <w:tcPr>
            <w:tcW w:w="1080" w:type="dxa"/>
            <w:vAlign w:val="center"/>
          </w:tcPr>
          <w:p w14:paraId="5820FFEC">
            <w:pPr>
              <w:spacing w:line="360" w:lineRule="auto"/>
              <w:jc w:val="center"/>
              <w:rPr>
                <w:rFonts w:ascii="仿宋_GB2312" w:hAnsi="仿宋_GB2312" w:eastAsia="仿宋_GB2312" w:cs="仿宋_GB2312"/>
                <w:sz w:val="24"/>
                <w:highlight w:val="none"/>
              </w:rPr>
            </w:pPr>
          </w:p>
        </w:tc>
        <w:tc>
          <w:tcPr>
            <w:tcW w:w="1332" w:type="dxa"/>
            <w:vAlign w:val="center"/>
          </w:tcPr>
          <w:p w14:paraId="7433DED3">
            <w:pPr>
              <w:spacing w:line="360" w:lineRule="auto"/>
              <w:jc w:val="center"/>
              <w:rPr>
                <w:rFonts w:ascii="仿宋_GB2312" w:hAnsi="仿宋_GB2312" w:eastAsia="仿宋_GB2312" w:cs="仿宋_GB2312"/>
                <w:sz w:val="24"/>
                <w:highlight w:val="none"/>
              </w:rPr>
            </w:pPr>
          </w:p>
        </w:tc>
      </w:tr>
      <w:tr w14:paraId="3EB9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C16A16">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6746CABD">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3AD84832">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770A3CC2">
            <w:pPr>
              <w:spacing w:line="360" w:lineRule="auto"/>
              <w:jc w:val="center"/>
              <w:rPr>
                <w:rFonts w:ascii="仿宋_GB2312" w:hAnsi="仿宋_GB2312" w:eastAsia="仿宋_GB2312" w:cs="仿宋_GB2312"/>
                <w:sz w:val="24"/>
                <w:highlight w:val="none"/>
              </w:rPr>
            </w:pPr>
          </w:p>
        </w:tc>
        <w:tc>
          <w:tcPr>
            <w:tcW w:w="1080" w:type="dxa"/>
            <w:vAlign w:val="center"/>
          </w:tcPr>
          <w:p w14:paraId="751D1775">
            <w:pPr>
              <w:spacing w:line="360" w:lineRule="auto"/>
              <w:jc w:val="center"/>
              <w:rPr>
                <w:rFonts w:ascii="仿宋_GB2312" w:hAnsi="仿宋_GB2312" w:eastAsia="仿宋_GB2312" w:cs="仿宋_GB2312"/>
                <w:sz w:val="24"/>
                <w:highlight w:val="none"/>
              </w:rPr>
            </w:pPr>
          </w:p>
        </w:tc>
        <w:tc>
          <w:tcPr>
            <w:tcW w:w="1332" w:type="dxa"/>
            <w:vAlign w:val="center"/>
          </w:tcPr>
          <w:p w14:paraId="5CE7E389">
            <w:pPr>
              <w:spacing w:line="360" w:lineRule="auto"/>
              <w:jc w:val="center"/>
              <w:rPr>
                <w:rFonts w:ascii="仿宋_GB2312" w:hAnsi="仿宋_GB2312" w:eastAsia="仿宋_GB2312" w:cs="仿宋_GB2312"/>
                <w:sz w:val="24"/>
                <w:highlight w:val="none"/>
              </w:rPr>
            </w:pPr>
          </w:p>
        </w:tc>
      </w:tr>
      <w:tr w14:paraId="5DD06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C2055D">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624C97C3">
            <w:pPr>
              <w:snapToGrid w:val="0"/>
              <w:spacing w:line="360" w:lineRule="auto"/>
              <w:jc w:val="center"/>
              <w:rPr>
                <w:rFonts w:ascii="仿宋_GB2312" w:hAnsi="仿宋_GB2312" w:eastAsia="仿宋_GB2312" w:cs="仿宋_GB2312"/>
                <w:sz w:val="24"/>
                <w:highlight w:val="none"/>
              </w:rPr>
            </w:pPr>
          </w:p>
        </w:tc>
        <w:tc>
          <w:tcPr>
            <w:tcW w:w="2160" w:type="dxa"/>
            <w:vAlign w:val="center"/>
          </w:tcPr>
          <w:p w14:paraId="0A2F6257">
            <w:pPr>
              <w:snapToGrid w:val="0"/>
              <w:spacing w:line="360" w:lineRule="auto"/>
              <w:jc w:val="center"/>
              <w:rPr>
                <w:rFonts w:ascii="仿宋_GB2312" w:hAnsi="仿宋_GB2312" w:eastAsia="仿宋_GB2312" w:cs="仿宋_GB2312"/>
                <w:sz w:val="24"/>
                <w:highlight w:val="none"/>
              </w:rPr>
            </w:pPr>
          </w:p>
        </w:tc>
        <w:tc>
          <w:tcPr>
            <w:tcW w:w="2340" w:type="dxa"/>
            <w:vAlign w:val="center"/>
          </w:tcPr>
          <w:p w14:paraId="663610EB">
            <w:pPr>
              <w:spacing w:line="360" w:lineRule="auto"/>
              <w:jc w:val="center"/>
              <w:rPr>
                <w:rFonts w:ascii="仿宋_GB2312" w:hAnsi="仿宋_GB2312" w:eastAsia="仿宋_GB2312" w:cs="仿宋_GB2312"/>
                <w:sz w:val="24"/>
                <w:highlight w:val="none"/>
              </w:rPr>
            </w:pPr>
          </w:p>
        </w:tc>
        <w:tc>
          <w:tcPr>
            <w:tcW w:w="1080" w:type="dxa"/>
            <w:vAlign w:val="center"/>
          </w:tcPr>
          <w:p w14:paraId="7712192A">
            <w:pPr>
              <w:spacing w:line="360" w:lineRule="auto"/>
              <w:jc w:val="center"/>
              <w:rPr>
                <w:rFonts w:ascii="仿宋_GB2312" w:hAnsi="仿宋_GB2312" w:eastAsia="仿宋_GB2312" w:cs="仿宋_GB2312"/>
                <w:sz w:val="24"/>
                <w:highlight w:val="none"/>
              </w:rPr>
            </w:pPr>
          </w:p>
        </w:tc>
        <w:tc>
          <w:tcPr>
            <w:tcW w:w="1332" w:type="dxa"/>
            <w:vAlign w:val="center"/>
          </w:tcPr>
          <w:p w14:paraId="218A5E98">
            <w:pPr>
              <w:spacing w:line="360" w:lineRule="auto"/>
              <w:jc w:val="center"/>
              <w:rPr>
                <w:rFonts w:ascii="仿宋_GB2312" w:hAnsi="仿宋_GB2312" w:eastAsia="仿宋_GB2312" w:cs="仿宋_GB2312"/>
                <w:sz w:val="24"/>
                <w:highlight w:val="none"/>
              </w:rPr>
            </w:pPr>
          </w:p>
        </w:tc>
      </w:tr>
    </w:tbl>
    <w:p w14:paraId="6906309D">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59FF1913">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20FB2807">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4B6E9367">
      <w:pPr>
        <w:autoSpaceDE w:val="0"/>
        <w:autoSpaceDN w:val="0"/>
        <w:spacing w:line="360" w:lineRule="auto"/>
        <w:ind w:firstLine="4560" w:firstLineChars="1900"/>
        <w:rPr>
          <w:rFonts w:ascii="仿宋_GB2312" w:hAnsi="仿宋_GB2312" w:eastAsia="仿宋_GB2312" w:cs="仿宋_GB2312"/>
          <w:kern w:val="0"/>
          <w:sz w:val="24"/>
          <w:highlight w:val="none"/>
        </w:rPr>
      </w:pPr>
    </w:p>
    <w:p w14:paraId="3D490CB4">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E83AA99">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172A0D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19D1463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14:paraId="4EE8D34F">
      <w:pPr>
        <w:pageBreakBefore w:val="0"/>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en-US" w:eastAsia="zh-CN"/>
        </w:rPr>
        <w:t>十</w:t>
      </w:r>
      <w:r>
        <w:rPr>
          <w:rFonts w:hint="eastAsia" w:ascii="仿宋_GB2312" w:hAnsi="仿宋_GB2312" w:eastAsia="仿宋_GB2312" w:cs="仿宋_GB2312"/>
          <w:b/>
          <w:bCs/>
          <w:kern w:val="0"/>
          <w:sz w:val="32"/>
          <w:szCs w:val="32"/>
          <w:highlight w:val="none"/>
          <w:lang w:val="zh-CN"/>
        </w:rPr>
        <w:t>、组织实施方案</w:t>
      </w:r>
    </w:p>
    <w:p w14:paraId="0EAE69FD">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402D919">
      <w:pPr>
        <w:pStyle w:val="80"/>
        <w:rPr>
          <w:highlight w:val="none"/>
        </w:rPr>
      </w:pPr>
    </w:p>
    <w:p w14:paraId="28798E9E">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9FB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11BD9FC">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5DFD1EB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70C0F773">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1F706118">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413AE11B">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5C82C6D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7D78E9CE">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60BA1CCA">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6319B67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26E6983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02595465">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5C19FC22">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1C54C170">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868D889">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33ED7A2F">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10C5F50D">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6C786974">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7DC4C836">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6147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7BA2F9">
            <w:pPr>
              <w:spacing w:line="360" w:lineRule="auto"/>
              <w:rPr>
                <w:rFonts w:ascii="仿宋_GB2312" w:hAnsi="仿宋_GB2312" w:eastAsia="仿宋_GB2312" w:cs="仿宋_GB2312"/>
                <w:sz w:val="24"/>
                <w:highlight w:val="none"/>
              </w:rPr>
            </w:pPr>
          </w:p>
        </w:tc>
        <w:tc>
          <w:tcPr>
            <w:tcW w:w="552" w:type="dxa"/>
          </w:tcPr>
          <w:p w14:paraId="7EDFEBEE">
            <w:pPr>
              <w:spacing w:line="360" w:lineRule="auto"/>
              <w:rPr>
                <w:rFonts w:ascii="仿宋_GB2312" w:hAnsi="仿宋_GB2312" w:eastAsia="仿宋_GB2312" w:cs="仿宋_GB2312"/>
                <w:sz w:val="24"/>
                <w:highlight w:val="none"/>
              </w:rPr>
            </w:pPr>
          </w:p>
        </w:tc>
        <w:tc>
          <w:tcPr>
            <w:tcW w:w="552" w:type="dxa"/>
          </w:tcPr>
          <w:p w14:paraId="0A46DAAD">
            <w:pPr>
              <w:spacing w:line="360" w:lineRule="auto"/>
              <w:rPr>
                <w:rFonts w:ascii="仿宋_GB2312" w:hAnsi="仿宋_GB2312" w:eastAsia="仿宋_GB2312" w:cs="仿宋_GB2312"/>
                <w:sz w:val="24"/>
                <w:highlight w:val="none"/>
              </w:rPr>
            </w:pPr>
          </w:p>
        </w:tc>
        <w:tc>
          <w:tcPr>
            <w:tcW w:w="552" w:type="dxa"/>
          </w:tcPr>
          <w:p w14:paraId="04601BF9">
            <w:pPr>
              <w:spacing w:line="360" w:lineRule="auto"/>
              <w:rPr>
                <w:rFonts w:ascii="仿宋_GB2312" w:hAnsi="仿宋_GB2312" w:eastAsia="仿宋_GB2312" w:cs="仿宋_GB2312"/>
                <w:sz w:val="24"/>
                <w:highlight w:val="none"/>
              </w:rPr>
            </w:pPr>
          </w:p>
        </w:tc>
        <w:tc>
          <w:tcPr>
            <w:tcW w:w="552" w:type="dxa"/>
          </w:tcPr>
          <w:p w14:paraId="4A8489B8">
            <w:pPr>
              <w:spacing w:line="360" w:lineRule="auto"/>
              <w:rPr>
                <w:rFonts w:ascii="仿宋_GB2312" w:hAnsi="仿宋_GB2312" w:eastAsia="仿宋_GB2312" w:cs="仿宋_GB2312"/>
                <w:sz w:val="24"/>
                <w:highlight w:val="none"/>
              </w:rPr>
            </w:pPr>
          </w:p>
        </w:tc>
        <w:tc>
          <w:tcPr>
            <w:tcW w:w="552" w:type="dxa"/>
          </w:tcPr>
          <w:p w14:paraId="77B18A3B">
            <w:pPr>
              <w:spacing w:line="360" w:lineRule="auto"/>
              <w:rPr>
                <w:rFonts w:ascii="仿宋_GB2312" w:hAnsi="仿宋_GB2312" w:eastAsia="仿宋_GB2312" w:cs="仿宋_GB2312"/>
                <w:sz w:val="24"/>
                <w:highlight w:val="none"/>
              </w:rPr>
            </w:pPr>
          </w:p>
        </w:tc>
        <w:tc>
          <w:tcPr>
            <w:tcW w:w="552" w:type="dxa"/>
          </w:tcPr>
          <w:p w14:paraId="4B763F59">
            <w:pPr>
              <w:spacing w:line="360" w:lineRule="auto"/>
              <w:rPr>
                <w:rFonts w:ascii="仿宋_GB2312" w:hAnsi="仿宋_GB2312" w:eastAsia="仿宋_GB2312" w:cs="仿宋_GB2312"/>
                <w:sz w:val="24"/>
                <w:highlight w:val="none"/>
              </w:rPr>
            </w:pPr>
          </w:p>
        </w:tc>
        <w:tc>
          <w:tcPr>
            <w:tcW w:w="553" w:type="dxa"/>
          </w:tcPr>
          <w:p w14:paraId="67FFFB3F">
            <w:pPr>
              <w:spacing w:line="360" w:lineRule="auto"/>
              <w:rPr>
                <w:rFonts w:ascii="仿宋_GB2312" w:hAnsi="仿宋_GB2312" w:eastAsia="仿宋_GB2312" w:cs="仿宋_GB2312"/>
                <w:sz w:val="24"/>
                <w:highlight w:val="none"/>
              </w:rPr>
            </w:pPr>
          </w:p>
        </w:tc>
        <w:tc>
          <w:tcPr>
            <w:tcW w:w="553" w:type="dxa"/>
          </w:tcPr>
          <w:p w14:paraId="54D211C6">
            <w:pPr>
              <w:spacing w:line="360" w:lineRule="auto"/>
              <w:rPr>
                <w:rFonts w:ascii="仿宋_GB2312" w:hAnsi="仿宋_GB2312" w:eastAsia="仿宋_GB2312" w:cs="仿宋_GB2312"/>
                <w:sz w:val="24"/>
                <w:highlight w:val="none"/>
              </w:rPr>
            </w:pPr>
          </w:p>
        </w:tc>
        <w:tc>
          <w:tcPr>
            <w:tcW w:w="553" w:type="dxa"/>
          </w:tcPr>
          <w:p w14:paraId="61B40234">
            <w:pPr>
              <w:spacing w:line="360" w:lineRule="auto"/>
              <w:rPr>
                <w:rFonts w:ascii="仿宋_GB2312" w:hAnsi="仿宋_GB2312" w:eastAsia="仿宋_GB2312" w:cs="仿宋_GB2312"/>
                <w:sz w:val="24"/>
                <w:highlight w:val="none"/>
              </w:rPr>
            </w:pPr>
          </w:p>
        </w:tc>
        <w:tc>
          <w:tcPr>
            <w:tcW w:w="553" w:type="dxa"/>
          </w:tcPr>
          <w:p w14:paraId="7C71B1B5">
            <w:pPr>
              <w:spacing w:line="360" w:lineRule="auto"/>
              <w:rPr>
                <w:rFonts w:ascii="仿宋_GB2312" w:hAnsi="仿宋_GB2312" w:eastAsia="仿宋_GB2312" w:cs="仿宋_GB2312"/>
                <w:sz w:val="24"/>
                <w:highlight w:val="none"/>
              </w:rPr>
            </w:pPr>
          </w:p>
        </w:tc>
        <w:tc>
          <w:tcPr>
            <w:tcW w:w="553" w:type="dxa"/>
          </w:tcPr>
          <w:p w14:paraId="3EA95058">
            <w:pPr>
              <w:spacing w:line="360" w:lineRule="auto"/>
              <w:rPr>
                <w:rFonts w:ascii="仿宋_GB2312" w:hAnsi="仿宋_GB2312" w:eastAsia="仿宋_GB2312" w:cs="仿宋_GB2312"/>
                <w:sz w:val="24"/>
                <w:highlight w:val="none"/>
              </w:rPr>
            </w:pPr>
          </w:p>
        </w:tc>
        <w:tc>
          <w:tcPr>
            <w:tcW w:w="553" w:type="dxa"/>
          </w:tcPr>
          <w:p w14:paraId="7D061214">
            <w:pPr>
              <w:spacing w:line="360" w:lineRule="auto"/>
              <w:rPr>
                <w:rFonts w:ascii="仿宋_GB2312" w:hAnsi="仿宋_GB2312" w:eastAsia="仿宋_GB2312" w:cs="仿宋_GB2312"/>
                <w:sz w:val="24"/>
                <w:highlight w:val="none"/>
              </w:rPr>
            </w:pPr>
          </w:p>
        </w:tc>
        <w:tc>
          <w:tcPr>
            <w:tcW w:w="553" w:type="dxa"/>
          </w:tcPr>
          <w:p w14:paraId="6FD8831D">
            <w:pPr>
              <w:spacing w:line="360" w:lineRule="auto"/>
              <w:rPr>
                <w:rFonts w:ascii="仿宋_GB2312" w:hAnsi="仿宋_GB2312" w:eastAsia="仿宋_GB2312" w:cs="仿宋_GB2312"/>
                <w:sz w:val="24"/>
                <w:highlight w:val="none"/>
              </w:rPr>
            </w:pPr>
          </w:p>
        </w:tc>
        <w:tc>
          <w:tcPr>
            <w:tcW w:w="553" w:type="dxa"/>
          </w:tcPr>
          <w:p w14:paraId="30188AB4">
            <w:pPr>
              <w:spacing w:line="360" w:lineRule="auto"/>
              <w:rPr>
                <w:rFonts w:ascii="仿宋_GB2312" w:hAnsi="仿宋_GB2312" w:eastAsia="仿宋_GB2312" w:cs="仿宋_GB2312"/>
                <w:sz w:val="24"/>
                <w:highlight w:val="none"/>
              </w:rPr>
            </w:pPr>
          </w:p>
        </w:tc>
        <w:tc>
          <w:tcPr>
            <w:tcW w:w="553" w:type="dxa"/>
          </w:tcPr>
          <w:p w14:paraId="6ECE531C">
            <w:pPr>
              <w:spacing w:line="360" w:lineRule="auto"/>
              <w:rPr>
                <w:rFonts w:ascii="仿宋_GB2312" w:hAnsi="仿宋_GB2312" w:eastAsia="仿宋_GB2312" w:cs="仿宋_GB2312"/>
                <w:sz w:val="24"/>
                <w:highlight w:val="none"/>
              </w:rPr>
            </w:pPr>
          </w:p>
        </w:tc>
        <w:tc>
          <w:tcPr>
            <w:tcW w:w="553" w:type="dxa"/>
          </w:tcPr>
          <w:p w14:paraId="6882657B">
            <w:pPr>
              <w:spacing w:line="360" w:lineRule="auto"/>
              <w:rPr>
                <w:rFonts w:ascii="仿宋_GB2312" w:hAnsi="仿宋_GB2312" w:eastAsia="仿宋_GB2312" w:cs="仿宋_GB2312"/>
                <w:sz w:val="24"/>
                <w:highlight w:val="none"/>
              </w:rPr>
            </w:pPr>
          </w:p>
        </w:tc>
      </w:tr>
      <w:tr w14:paraId="02A7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7076E9">
            <w:pPr>
              <w:spacing w:line="360" w:lineRule="auto"/>
              <w:rPr>
                <w:rFonts w:ascii="仿宋_GB2312" w:hAnsi="仿宋_GB2312" w:eastAsia="仿宋_GB2312" w:cs="仿宋_GB2312"/>
                <w:sz w:val="24"/>
                <w:highlight w:val="none"/>
              </w:rPr>
            </w:pPr>
          </w:p>
        </w:tc>
        <w:tc>
          <w:tcPr>
            <w:tcW w:w="552" w:type="dxa"/>
          </w:tcPr>
          <w:p w14:paraId="0AA31C12">
            <w:pPr>
              <w:spacing w:line="360" w:lineRule="auto"/>
              <w:rPr>
                <w:rFonts w:ascii="仿宋_GB2312" w:hAnsi="仿宋_GB2312" w:eastAsia="仿宋_GB2312" w:cs="仿宋_GB2312"/>
                <w:sz w:val="24"/>
                <w:highlight w:val="none"/>
              </w:rPr>
            </w:pPr>
          </w:p>
        </w:tc>
        <w:tc>
          <w:tcPr>
            <w:tcW w:w="552" w:type="dxa"/>
          </w:tcPr>
          <w:p w14:paraId="3DC54152">
            <w:pPr>
              <w:spacing w:line="360" w:lineRule="auto"/>
              <w:rPr>
                <w:rFonts w:ascii="仿宋_GB2312" w:hAnsi="仿宋_GB2312" w:eastAsia="仿宋_GB2312" w:cs="仿宋_GB2312"/>
                <w:sz w:val="24"/>
                <w:highlight w:val="none"/>
              </w:rPr>
            </w:pPr>
          </w:p>
        </w:tc>
        <w:tc>
          <w:tcPr>
            <w:tcW w:w="552" w:type="dxa"/>
          </w:tcPr>
          <w:p w14:paraId="55DF33E2">
            <w:pPr>
              <w:spacing w:line="360" w:lineRule="auto"/>
              <w:rPr>
                <w:rFonts w:ascii="仿宋_GB2312" w:hAnsi="仿宋_GB2312" w:eastAsia="仿宋_GB2312" w:cs="仿宋_GB2312"/>
                <w:sz w:val="24"/>
                <w:highlight w:val="none"/>
              </w:rPr>
            </w:pPr>
          </w:p>
        </w:tc>
        <w:tc>
          <w:tcPr>
            <w:tcW w:w="552" w:type="dxa"/>
          </w:tcPr>
          <w:p w14:paraId="3C5565C3">
            <w:pPr>
              <w:spacing w:line="360" w:lineRule="auto"/>
              <w:rPr>
                <w:rFonts w:ascii="仿宋_GB2312" w:hAnsi="仿宋_GB2312" w:eastAsia="仿宋_GB2312" w:cs="仿宋_GB2312"/>
                <w:sz w:val="24"/>
                <w:highlight w:val="none"/>
              </w:rPr>
            </w:pPr>
          </w:p>
        </w:tc>
        <w:tc>
          <w:tcPr>
            <w:tcW w:w="552" w:type="dxa"/>
          </w:tcPr>
          <w:p w14:paraId="0893EC3D">
            <w:pPr>
              <w:spacing w:line="360" w:lineRule="auto"/>
              <w:rPr>
                <w:rFonts w:ascii="仿宋_GB2312" w:hAnsi="仿宋_GB2312" w:eastAsia="仿宋_GB2312" w:cs="仿宋_GB2312"/>
                <w:sz w:val="24"/>
                <w:highlight w:val="none"/>
              </w:rPr>
            </w:pPr>
          </w:p>
        </w:tc>
        <w:tc>
          <w:tcPr>
            <w:tcW w:w="552" w:type="dxa"/>
          </w:tcPr>
          <w:p w14:paraId="22B3FC0B">
            <w:pPr>
              <w:spacing w:line="360" w:lineRule="auto"/>
              <w:rPr>
                <w:rFonts w:ascii="仿宋_GB2312" w:hAnsi="仿宋_GB2312" w:eastAsia="仿宋_GB2312" w:cs="仿宋_GB2312"/>
                <w:sz w:val="24"/>
                <w:highlight w:val="none"/>
              </w:rPr>
            </w:pPr>
          </w:p>
        </w:tc>
        <w:tc>
          <w:tcPr>
            <w:tcW w:w="553" w:type="dxa"/>
          </w:tcPr>
          <w:p w14:paraId="1415E5F9">
            <w:pPr>
              <w:spacing w:line="360" w:lineRule="auto"/>
              <w:rPr>
                <w:rFonts w:ascii="仿宋_GB2312" w:hAnsi="仿宋_GB2312" w:eastAsia="仿宋_GB2312" w:cs="仿宋_GB2312"/>
                <w:sz w:val="24"/>
                <w:highlight w:val="none"/>
              </w:rPr>
            </w:pPr>
          </w:p>
        </w:tc>
        <w:tc>
          <w:tcPr>
            <w:tcW w:w="553" w:type="dxa"/>
          </w:tcPr>
          <w:p w14:paraId="601388E6">
            <w:pPr>
              <w:spacing w:line="360" w:lineRule="auto"/>
              <w:rPr>
                <w:rFonts w:ascii="仿宋_GB2312" w:hAnsi="仿宋_GB2312" w:eastAsia="仿宋_GB2312" w:cs="仿宋_GB2312"/>
                <w:sz w:val="24"/>
                <w:highlight w:val="none"/>
              </w:rPr>
            </w:pPr>
          </w:p>
        </w:tc>
        <w:tc>
          <w:tcPr>
            <w:tcW w:w="553" w:type="dxa"/>
          </w:tcPr>
          <w:p w14:paraId="6E7B7060">
            <w:pPr>
              <w:spacing w:line="360" w:lineRule="auto"/>
              <w:rPr>
                <w:rFonts w:ascii="仿宋_GB2312" w:hAnsi="仿宋_GB2312" w:eastAsia="仿宋_GB2312" w:cs="仿宋_GB2312"/>
                <w:sz w:val="24"/>
                <w:highlight w:val="none"/>
              </w:rPr>
            </w:pPr>
          </w:p>
        </w:tc>
        <w:tc>
          <w:tcPr>
            <w:tcW w:w="553" w:type="dxa"/>
          </w:tcPr>
          <w:p w14:paraId="29EFEB9A">
            <w:pPr>
              <w:spacing w:line="360" w:lineRule="auto"/>
              <w:rPr>
                <w:rFonts w:ascii="仿宋_GB2312" w:hAnsi="仿宋_GB2312" w:eastAsia="仿宋_GB2312" w:cs="仿宋_GB2312"/>
                <w:sz w:val="24"/>
                <w:highlight w:val="none"/>
              </w:rPr>
            </w:pPr>
          </w:p>
        </w:tc>
        <w:tc>
          <w:tcPr>
            <w:tcW w:w="553" w:type="dxa"/>
          </w:tcPr>
          <w:p w14:paraId="20742D04">
            <w:pPr>
              <w:spacing w:line="360" w:lineRule="auto"/>
              <w:rPr>
                <w:rFonts w:ascii="仿宋_GB2312" w:hAnsi="仿宋_GB2312" w:eastAsia="仿宋_GB2312" w:cs="仿宋_GB2312"/>
                <w:sz w:val="24"/>
                <w:highlight w:val="none"/>
              </w:rPr>
            </w:pPr>
          </w:p>
        </w:tc>
        <w:tc>
          <w:tcPr>
            <w:tcW w:w="553" w:type="dxa"/>
          </w:tcPr>
          <w:p w14:paraId="0F1955F1">
            <w:pPr>
              <w:spacing w:line="360" w:lineRule="auto"/>
              <w:rPr>
                <w:rFonts w:ascii="仿宋_GB2312" w:hAnsi="仿宋_GB2312" w:eastAsia="仿宋_GB2312" w:cs="仿宋_GB2312"/>
                <w:sz w:val="24"/>
                <w:highlight w:val="none"/>
              </w:rPr>
            </w:pPr>
          </w:p>
        </w:tc>
        <w:tc>
          <w:tcPr>
            <w:tcW w:w="553" w:type="dxa"/>
          </w:tcPr>
          <w:p w14:paraId="5AF5A7E6">
            <w:pPr>
              <w:spacing w:line="360" w:lineRule="auto"/>
              <w:rPr>
                <w:rFonts w:ascii="仿宋_GB2312" w:hAnsi="仿宋_GB2312" w:eastAsia="仿宋_GB2312" w:cs="仿宋_GB2312"/>
                <w:sz w:val="24"/>
                <w:highlight w:val="none"/>
              </w:rPr>
            </w:pPr>
          </w:p>
        </w:tc>
        <w:tc>
          <w:tcPr>
            <w:tcW w:w="553" w:type="dxa"/>
          </w:tcPr>
          <w:p w14:paraId="730FE9B1">
            <w:pPr>
              <w:spacing w:line="360" w:lineRule="auto"/>
              <w:rPr>
                <w:rFonts w:ascii="仿宋_GB2312" w:hAnsi="仿宋_GB2312" w:eastAsia="仿宋_GB2312" w:cs="仿宋_GB2312"/>
                <w:sz w:val="24"/>
                <w:highlight w:val="none"/>
              </w:rPr>
            </w:pPr>
          </w:p>
        </w:tc>
        <w:tc>
          <w:tcPr>
            <w:tcW w:w="553" w:type="dxa"/>
          </w:tcPr>
          <w:p w14:paraId="381A1991">
            <w:pPr>
              <w:spacing w:line="360" w:lineRule="auto"/>
              <w:rPr>
                <w:rFonts w:ascii="仿宋_GB2312" w:hAnsi="仿宋_GB2312" w:eastAsia="仿宋_GB2312" w:cs="仿宋_GB2312"/>
                <w:sz w:val="24"/>
                <w:highlight w:val="none"/>
              </w:rPr>
            </w:pPr>
          </w:p>
        </w:tc>
        <w:tc>
          <w:tcPr>
            <w:tcW w:w="553" w:type="dxa"/>
          </w:tcPr>
          <w:p w14:paraId="6ADA7453">
            <w:pPr>
              <w:spacing w:line="360" w:lineRule="auto"/>
              <w:rPr>
                <w:rFonts w:ascii="仿宋_GB2312" w:hAnsi="仿宋_GB2312" w:eastAsia="仿宋_GB2312" w:cs="仿宋_GB2312"/>
                <w:sz w:val="24"/>
                <w:highlight w:val="none"/>
              </w:rPr>
            </w:pPr>
          </w:p>
        </w:tc>
      </w:tr>
      <w:tr w14:paraId="31E0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1DC6D15">
            <w:pPr>
              <w:spacing w:line="360" w:lineRule="auto"/>
              <w:rPr>
                <w:rFonts w:ascii="仿宋_GB2312" w:hAnsi="仿宋_GB2312" w:eastAsia="仿宋_GB2312" w:cs="仿宋_GB2312"/>
                <w:sz w:val="24"/>
                <w:highlight w:val="none"/>
              </w:rPr>
            </w:pPr>
          </w:p>
        </w:tc>
        <w:tc>
          <w:tcPr>
            <w:tcW w:w="552" w:type="dxa"/>
          </w:tcPr>
          <w:p w14:paraId="67910536">
            <w:pPr>
              <w:spacing w:line="360" w:lineRule="auto"/>
              <w:rPr>
                <w:rFonts w:ascii="仿宋_GB2312" w:hAnsi="仿宋_GB2312" w:eastAsia="仿宋_GB2312" w:cs="仿宋_GB2312"/>
                <w:sz w:val="24"/>
                <w:highlight w:val="none"/>
              </w:rPr>
            </w:pPr>
          </w:p>
        </w:tc>
        <w:tc>
          <w:tcPr>
            <w:tcW w:w="552" w:type="dxa"/>
          </w:tcPr>
          <w:p w14:paraId="2EF50A5D">
            <w:pPr>
              <w:spacing w:line="360" w:lineRule="auto"/>
              <w:rPr>
                <w:rFonts w:ascii="仿宋_GB2312" w:hAnsi="仿宋_GB2312" w:eastAsia="仿宋_GB2312" w:cs="仿宋_GB2312"/>
                <w:sz w:val="24"/>
                <w:highlight w:val="none"/>
              </w:rPr>
            </w:pPr>
          </w:p>
        </w:tc>
        <w:tc>
          <w:tcPr>
            <w:tcW w:w="552" w:type="dxa"/>
          </w:tcPr>
          <w:p w14:paraId="53406501">
            <w:pPr>
              <w:spacing w:line="360" w:lineRule="auto"/>
              <w:rPr>
                <w:rFonts w:ascii="仿宋_GB2312" w:hAnsi="仿宋_GB2312" w:eastAsia="仿宋_GB2312" w:cs="仿宋_GB2312"/>
                <w:sz w:val="24"/>
                <w:highlight w:val="none"/>
              </w:rPr>
            </w:pPr>
          </w:p>
        </w:tc>
        <w:tc>
          <w:tcPr>
            <w:tcW w:w="552" w:type="dxa"/>
          </w:tcPr>
          <w:p w14:paraId="2A4B8C53">
            <w:pPr>
              <w:spacing w:line="360" w:lineRule="auto"/>
              <w:rPr>
                <w:rFonts w:ascii="仿宋_GB2312" w:hAnsi="仿宋_GB2312" w:eastAsia="仿宋_GB2312" w:cs="仿宋_GB2312"/>
                <w:sz w:val="24"/>
                <w:highlight w:val="none"/>
              </w:rPr>
            </w:pPr>
          </w:p>
        </w:tc>
        <w:tc>
          <w:tcPr>
            <w:tcW w:w="552" w:type="dxa"/>
          </w:tcPr>
          <w:p w14:paraId="15591F74">
            <w:pPr>
              <w:spacing w:line="360" w:lineRule="auto"/>
              <w:rPr>
                <w:rFonts w:ascii="仿宋_GB2312" w:hAnsi="仿宋_GB2312" w:eastAsia="仿宋_GB2312" w:cs="仿宋_GB2312"/>
                <w:sz w:val="24"/>
                <w:highlight w:val="none"/>
              </w:rPr>
            </w:pPr>
          </w:p>
        </w:tc>
        <w:tc>
          <w:tcPr>
            <w:tcW w:w="552" w:type="dxa"/>
          </w:tcPr>
          <w:p w14:paraId="51CB78D9">
            <w:pPr>
              <w:spacing w:line="360" w:lineRule="auto"/>
              <w:rPr>
                <w:rFonts w:ascii="仿宋_GB2312" w:hAnsi="仿宋_GB2312" w:eastAsia="仿宋_GB2312" w:cs="仿宋_GB2312"/>
                <w:sz w:val="24"/>
                <w:highlight w:val="none"/>
              </w:rPr>
            </w:pPr>
          </w:p>
        </w:tc>
        <w:tc>
          <w:tcPr>
            <w:tcW w:w="553" w:type="dxa"/>
          </w:tcPr>
          <w:p w14:paraId="4FB2DBE7">
            <w:pPr>
              <w:spacing w:line="360" w:lineRule="auto"/>
              <w:rPr>
                <w:rFonts w:ascii="仿宋_GB2312" w:hAnsi="仿宋_GB2312" w:eastAsia="仿宋_GB2312" w:cs="仿宋_GB2312"/>
                <w:sz w:val="24"/>
                <w:highlight w:val="none"/>
              </w:rPr>
            </w:pPr>
          </w:p>
        </w:tc>
        <w:tc>
          <w:tcPr>
            <w:tcW w:w="553" w:type="dxa"/>
          </w:tcPr>
          <w:p w14:paraId="5B990796">
            <w:pPr>
              <w:spacing w:line="360" w:lineRule="auto"/>
              <w:rPr>
                <w:rFonts w:ascii="仿宋_GB2312" w:hAnsi="仿宋_GB2312" w:eastAsia="仿宋_GB2312" w:cs="仿宋_GB2312"/>
                <w:sz w:val="24"/>
                <w:highlight w:val="none"/>
              </w:rPr>
            </w:pPr>
          </w:p>
        </w:tc>
        <w:tc>
          <w:tcPr>
            <w:tcW w:w="553" w:type="dxa"/>
          </w:tcPr>
          <w:p w14:paraId="4A823410">
            <w:pPr>
              <w:spacing w:line="360" w:lineRule="auto"/>
              <w:rPr>
                <w:rFonts w:ascii="仿宋_GB2312" w:hAnsi="仿宋_GB2312" w:eastAsia="仿宋_GB2312" w:cs="仿宋_GB2312"/>
                <w:sz w:val="24"/>
                <w:highlight w:val="none"/>
              </w:rPr>
            </w:pPr>
          </w:p>
        </w:tc>
        <w:tc>
          <w:tcPr>
            <w:tcW w:w="553" w:type="dxa"/>
          </w:tcPr>
          <w:p w14:paraId="73D884D0">
            <w:pPr>
              <w:spacing w:line="360" w:lineRule="auto"/>
              <w:rPr>
                <w:rFonts w:ascii="仿宋_GB2312" w:hAnsi="仿宋_GB2312" w:eastAsia="仿宋_GB2312" w:cs="仿宋_GB2312"/>
                <w:sz w:val="24"/>
                <w:highlight w:val="none"/>
              </w:rPr>
            </w:pPr>
          </w:p>
        </w:tc>
        <w:tc>
          <w:tcPr>
            <w:tcW w:w="553" w:type="dxa"/>
          </w:tcPr>
          <w:p w14:paraId="08D42C8D">
            <w:pPr>
              <w:spacing w:line="360" w:lineRule="auto"/>
              <w:rPr>
                <w:rFonts w:ascii="仿宋_GB2312" w:hAnsi="仿宋_GB2312" w:eastAsia="仿宋_GB2312" w:cs="仿宋_GB2312"/>
                <w:sz w:val="24"/>
                <w:highlight w:val="none"/>
              </w:rPr>
            </w:pPr>
          </w:p>
        </w:tc>
        <w:tc>
          <w:tcPr>
            <w:tcW w:w="553" w:type="dxa"/>
          </w:tcPr>
          <w:p w14:paraId="40AD4F5E">
            <w:pPr>
              <w:spacing w:line="360" w:lineRule="auto"/>
              <w:rPr>
                <w:rFonts w:ascii="仿宋_GB2312" w:hAnsi="仿宋_GB2312" w:eastAsia="仿宋_GB2312" w:cs="仿宋_GB2312"/>
                <w:sz w:val="24"/>
                <w:highlight w:val="none"/>
              </w:rPr>
            </w:pPr>
          </w:p>
        </w:tc>
        <w:tc>
          <w:tcPr>
            <w:tcW w:w="553" w:type="dxa"/>
          </w:tcPr>
          <w:p w14:paraId="13BA97E4">
            <w:pPr>
              <w:spacing w:line="360" w:lineRule="auto"/>
              <w:rPr>
                <w:rFonts w:ascii="仿宋_GB2312" w:hAnsi="仿宋_GB2312" w:eastAsia="仿宋_GB2312" w:cs="仿宋_GB2312"/>
                <w:sz w:val="24"/>
                <w:highlight w:val="none"/>
              </w:rPr>
            </w:pPr>
          </w:p>
        </w:tc>
        <w:tc>
          <w:tcPr>
            <w:tcW w:w="553" w:type="dxa"/>
          </w:tcPr>
          <w:p w14:paraId="17984FFE">
            <w:pPr>
              <w:spacing w:line="360" w:lineRule="auto"/>
              <w:rPr>
                <w:rFonts w:ascii="仿宋_GB2312" w:hAnsi="仿宋_GB2312" w:eastAsia="仿宋_GB2312" w:cs="仿宋_GB2312"/>
                <w:sz w:val="24"/>
                <w:highlight w:val="none"/>
              </w:rPr>
            </w:pPr>
          </w:p>
        </w:tc>
        <w:tc>
          <w:tcPr>
            <w:tcW w:w="553" w:type="dxa"/>
          </w:tcPr>
          <w:p w14:paraId="520D36D0">
            <w:pPr>
              <w:spacing w:line="360" w:lineRule="auto"/>
              <w:rPr>
                <w:rFonts w:ascii="仿宋_GB2312" w:hAnsi="仿宋_GB2312" w:eastAsia="仿宋_GB2312" w:cs="仿宋_GB2312"/>
                <w:sz w:val="24"/>
                <w:highlight w:val="none"/>
              </w:rPr>
            </w:pPr>
          </w:p>
        </w:tc>
        <w:tc>
          <w:tcPr>
            <w:tcW w:w="553" w:type="dxa"/>
          </w:tcPr>
          <w:p w14:paraId="595C3289">
            <w:pPr>
              <w:spacing w:line="360" w:lineRule="auto"/>
              <w:rPr>
                <w:rFonts w:ascii="仿宋_GB2312" w:hAnsi="仿宋_GB2312" w:eastAsia="仿宋_GB2312" w:cs="仿宋_GB2312"/>
                <w:sz w:val="24"/>
                <w:highlight w:val="none"/>
              </w:rPr>
            </w:pPr>
          </w:p>
        </w:tc>
      </w:tr>
    </w:tbl>
    <w:p w14:paraId="7DDE69EF">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4CC92B17">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3A63836">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50E0840E">
      <w:pPr>
        <w:spacing w:line="360" w:lineRule="auto"/>
        <w:rPr>
          <w:rFonts w:ascii="仿宋_GB2312" w:hAnsi="仿宋_GB2312" w:eastAsia="仿宋_GB2312" w:cs="仿宋_GB2312"/>
          <w:kern w:val="0"/>
          <w:sz w:val="24"/>
          <w:highlight w:val="none"/>
        </w:rPr>
      </w:pPr>
    </w:p>
    <w:p w14:paraId="7D26BDB4">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一</w:t>
      </w:r>
      <w:r>
        <w:rPr>
          <w:rFonts w:hint="eastAsia" w:ascii="仿宋_GB2312" w:hAnsi="仿宋_GB2312" w:eastAsia="仿宋_GB2312" w:cs="仿宋_GB2312"/>
          <w:b/>
          <w:bCs/>
          <w:sz w:val="32"/>
          <w:szCs w:val="32"/>
          <w:highlight w:val="none"/>
        </w:rPr>
        <w:t>、售后服务方案</w:t>
      </w:r>
    </w:p>
    <w:p w14:paraId="468E160B">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2781416E">
      <w:pPr>
        <w:pStyle w:val="80"/>
        <w:rPr>
          <w:highlight w:val="none"/>
        </w:rPr>
      </w:pPr>
    </w:p>
    <w:p w14:paraId="3ED0745C">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B31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A0FD587">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56F60ED0">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2C921735">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6B9F81E2">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2F56CA8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0CD08A6B">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0E3A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97E5C2">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592144F4">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48EA3797">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6A1C962A">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6E83D199">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7B7E1676">
            <w:pPr>
              <w:autoSpaceDE w:val="0"/>
              <w:autoSpaceDN w:val="0"/>
              <w:spacing w:line="360" w:lineRule="auto"/>
              <w:jc w:val="center"/>
              <w:rPr>
                <w:rFonts w:ascii="仿宋_GB2312" w:hAnsi="仿宋_GB2312" w:eastAsia="仿宋_GB2312" w:cs="仿宋_GB2312"/>
                <w:sz w:val="24"/>
                <w:highlight w:val="none"/>
              </w:rPr>
            </w:pPr>
          </w:p>
        </w:tc>
      </w:tr>
      <w:tr w14:paraId="1F76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2BFF2A">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23D6EE32">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5E58E5A8">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3A13E86F">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40AA908D">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113804CE">
            <w:pPr>
              <w:autoSpaceDE w:val="0"/>
              <w:autoSpaceDN w:val="0"/>
              <w:spacing w:line="360" w:lineRule="auto"/>
              <w:jc w:val="center"/>
              <w:rPr>
                <w:rFonts w:ascii="仿宋_GB2312" w:hAnsi="仿宋_GB2312" w:eastAsia="仿宋_GB2312" w:cs="仿宋_GB2312"/>
                <w:sz w:val="24"/>
                <w:highlight w:val="none"/>
              </w:rPr>
            </w:pPr>
          </w:p>
        </w:tc>
      </w:tr>
      <w:tr w14:paraId="4D62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416C1BE">
            <w:pPr>
              <w:autoSpaceDE w:val="0"/>
              <w:autoSpaceDN w:val="0"/>
              <w:spacing w:line="360" w:lineRule="auto"/>
              <w:jc w:val="center"/>
              <w:rPr>
                <w:rFonts w:ascii="仿宋_GB2312" w:hAnsi="仿宋_GB2312" w:eastAsia="仿宋_GB2312" w:cs="仿宋_GB2312"/>
                <w:sz w:val="24"/>
                <w:highlight w:val="none"/>
              </w:rPr>
            </w:pPr>
          </w:p>
        </w:tc>
        <w:tc>
          <w:tcPr>
            <w:tcW w:w="2160" w:type="dxa"/>
          </w:tcPr>
          <w:p w14:paraId="60D83538">
            <w:pPr>
              <w:autoSpaceDE w:val="0"/>
              <w:autoSpaceDN w:val="0"/>
              <w:spacing w:line="360" w:lineRule="auto"/>
              <w:jc w:val="center"/>
              <w:rPr>
                <w:rFonts w:ascii="仿宋_GB2312" w:hAnsi="仿宋_GB2312" w:eastAsia="仿宋_GB2312" w:cs="仿宋_GB2312"/>
                <w:sz w:val="24"/>
                <w:highlight w:val="none"/>
              </w:rPr>
            </w:pPr>
          </w:p>
        </w:tc>
        <w:tc>
          <w:tcPr>
            <w:tcW w:w="1620" w:type="dxa"/>
          </w:tcPr>
          <w:p w14:paraId="4615269A">
            <w:pPr>
              <w:autoSpaceDE w:val="0"/>
              <w:autoSpaceDN w:val="0"/>
              <w:spacing w:line="360" w:lineRule="auto"/>
              <w:jc w:val="center"/>
              <w:rPr>
                <w:rFonts w:ascii="仿宋_GB2312" w:hAnsi="仿宋_GB2312" w:eastAsia="仿宋_GB2312" w:cs="仿宋_GB2312"/>
                <w:sz w:val="24"/>
                <w:highlight w:val="none"/>
              </w:rPr>
            </w:pPr>
          </w:p>
        </w:tc>
        <w:tc>
          <w:tcPr>
            <w:tcW w:w="1245" w:type="dxa"/>
          </w:tcPr>
          <w:p w14:paraId="70A2FFDA">
            <w:pPr>
              <w:autoSpaceDE w:val="0"/>
              <w:autoSpaceDN w:val="0"/>
              <w:spacing w:line="360" w:lineRule="auto"/>
              <w:jc w:val="center"/>
              <w:rPr>
                <w:rFonts w:ascii="仿宋_GB2312" w:hAnsi="仿宋_GB2312" w:eastAsia="仿宋_GB2312" w:cs="仿宋_GB2312"/>
                <w:sz w:val="24"/>
                <w:highlight w:val="none"/>
              </w:rPr>
            </w:pPr>
          </w:p>
        </w:tc>
        <w:tc>
          <w:tcPr>
            <w:tcW w:w="2175" w:type="dxa"/>
          </w:tcPr>
          <w:p w14:paraId="092AFC9B">
            <w:pPr>
              <w:autoSpaceDE w:val="0"/>
              <w:autoSpaceDN w:val="0"/>
              <w:spacing w:line="360" w:lineRule="auto"/>
              <w:jc w:val="center"/>
              <w:rPr>
                <w:rFonts w:ascii="仿宋_GB2312" w:hAnsi="仿宋_GB2312" w:eastAsia="仿宋_GB2312" w:cs="仿宋_GB2312"/>
                <w:sz w:val="24"/>
                <w:highlight w:val="none"/>
              </w:rPr>
            </w:pPr>
          </w:p>
        </w:tc>
        <w:tc>
          <w:tcPr>
            <w:tcW w:w="1260" w:type="dxa"/>
          </w:tcPr>
          <w:p w14:paraId="545440B7">
            <w:pPr>
              <w:autoSpaceDE w:val="0"/>
              <w:autoSpaceDN w:val="0"/>
              <w:spacing w:line="360" w:lineRule="auto"/>
              <w:jc w:val="center"/>
              <w:rPr>
                <w:rFonts w:ascii="仿宋_GB2312" w:hAnsi="仿宋_GB2312" w:eastAsia="仿宋_GB2312" w:cs="仿宋_GB2312"/>
                <w:sz w:val="24"/>
                <w:highlight w:val="none"/>
              </w:rPr>
            </w:pPr>
          </w:p>
        </w:tc>
      </w:tr>
    </w:tbl>
    <w:p w14:paraId="3B3EDEFD">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6F96BE6A">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16D5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BA205D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770C35B">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D22CFFE">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80D1DC">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9D2A60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699D5B9">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9C7DFE0">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3F4D057">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71045F3">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C0C846A">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A21226B">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03EC3D0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449542">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359A95">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434CB15">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89182">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1147FD">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970D05">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1E0C2E">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8413B1">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CB9DD4">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1D7CBC">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B84AFDD">
            <w:pPr>
              <w:autoSpaceDE w:val="0"/>
              <w:autoSpaceDN w:val="0"/>
              <w:spacing w:line="240" w:lineRule="exact"/>
              <w:rPr>
                <w:rFonts w:ascii="仿宋_GB2312" w:hAnsi="仿宋_GB2312" w:eastAsia="仿宋_GB2312" w:cs="仿宋_GB2312"/>
                <w:sz w:val="24"/>
                <w:highlight w:val="none"/>
              </w:rPr>
            </w:pPr>
          </w:p>
        </w:tc>
      </w:tr>
      <w:tr w14:paraId="16CE682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079C256">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FD46FBD">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E423DC1">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A0E8E1">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2F8B4C">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2E7C7B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25B187">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C23479">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5F4E96">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10B9C8E">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138211">
            <w:pPr>
              <w:autoSpaceDE w:val="0"/>
              <w:autoSpaceDN w:val="0"/>
              <w:spacing w:line="240" w:lineRule="exact"/>
              <w:rPr>
                <w:rFonts w:ascii="仿宋_GB2312" w:hAnsi="仿宋_GB2312" w:eastAsia="仿宋_GB2312" w:cs="仿宋_GB2312"/>
                <w:sz w:val="24"/>
                <w:highlight w:val="none"/>
              </w:rPr>
            </w:pPr>
          </w:p>
        </w:tc>
      </w:tr>
      <w:tr w14:paraId="47884C8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CA4A2D">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32FC88F">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71AE1E6">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3D9E0F3">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3B7D44">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56D399">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D4F761">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CB8BE90">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E3DF75">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60396E">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C0808E3">
            <w:pPr>
              <w:autoSpaceDE w:val="0"/>
              <w:autoSpaceDN w:val="0"/>
              <w:spacing w:line="240" w:lineRule="exact"/>
              <w:rPr>
                <w:rFonts w:ascii="仿宋_GB2312" w:hAnsi="仿宋_GB2312" w:eastAsia="仿宋_GB2312" w:cs="仿宋_GB2312"/>
                <w:sz w:val="24"/>
                <w:highlight w:val="none"/>
              </w:rPr>
            </w:pPr>
          </w:p>
        </w:tc>
      </w:tr>
    </w:tbl>
    <w:p w14:paraId="62423DD2">
      <w:pPr>
        <w:spacing w:line="360" w:lineRule="auto"/>
        <w:ind w:firstLine="480" w:firstLineChars="200"/>
        <w:rPr>
          <w:rFonts w:ascii="仿宋_GB2312" w:hAnsi="仿宋_GB2312" w:eastAsia="仿宋_GB2312" w:cs="仿宋_GB2312"/>
          <w:sz w:val="24"/>
          <w:szCs w:val="20"/>
          <w:highlight w:val="none"/>
        </w:rPr>
      </w:pPr>
    </w:p>
    <w:p w14:paraId="650696CD">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413067B0">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24682BC">
      <w:pPr>
        <w:spacing w:line="360" w:lineRule="auto"/>
        <w:rPr>
          <w:rFonts w:hint="eastAsia" w:ascii="仿宋_GB2312" w:hAnsi="仿宋_GB2312" w:eastAsia="仿宋_GB2312" w:cs="仿宋_GB2312"/>
          <w:b/>
          <w:sz w:val="30"/>
          <w:szCs w:val="30"/>
          <w:highlight w:val="none"/>
          <w:lang w:eastAsia="zh-CN"/>
        </w:rPr>
      </w:pPr>
    </w:p>
    <w:p w14:paraId="5DF74F99">
      <w:pPr>
        <w:spacing w:line="360" w:lineRule="auto"/>
        <w:rPr>
          <w:rFonts w:hint="eastAsia" w:ascii="仿宋_GB2312" w:hAnsi="仿宋_GB2312" w:eastAsia="仿宋_GB2312" w:cs="仿宋_GB2312"/>
          <w:b/>
          <w:sz w:val="30"/>
          <w:szCs w:val="30"/>
          <w:highlight w:val="none"/>
          <w:lang w:eastAsia="zh-CN"/>
        </w:rPr>
      </w:pPr>
    </w:p>
    <w:p w14:paraId="53732940">
      <w:pPr>
        <w:spacing w:line="360" w:lineRule="auto"/>
        <w:rPr>
          <w:rFonts w:hint="eastAsia" w:ascii="仿宋_GB2312" w:hAnsi="仿宋_GB2312" w:eastAsia="仿宋_GB2312" w:cs="仿宋_GB2312"/>
          <w:b/>
          <w:sz w:val="30"/>
          <w:szCs w:val="30"/>
          <w:highlight w:val="none"/>
          <w:lang w:eastAsia="zh-CN"/>
        </w:rPr>
      </w:pPr>
    </w:p>
    <w:p w14:paraId="1C8D77CE">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w:t>
      </w:r>
      <w:r>
        <w:rPr>
          <w:rFonts w:hint="eastAsia" w:ascii="仿宋_GB2312" w:hAnsi="仿宋_GB2312" w:eastAsia="仿宋_GB2312" w:cs="仿宋_GB2312"/>
          <w:b/>
          <w:sz w:val="30"/>
          <w:szCs w:val="30"/>
          <w:highlight w:val="none"/>
          <w:lang w:val="en-US" w:eastAsia="zh-CN"/>
        </w:rPr>
        <w:t>二</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14:paraId="45EE760C">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根据采购需求及磋商文件要求编制）</w:t>
      </w:r>
    </w:p>
    <w:p w14:paraId="5B6F1C1C">
      <w:pPr>
        <w:spacing w:line="336" w:lineRule="auto"/>
        <w:ind w:firstLine="3600" w:firstLineChars="1500"/>
        <w:rPr>
          <w:rFonts w:hint="eastAsia" w:ascii="仿宋" w:hAnsi="仿宋" w:eastAsia="仿宋" w:cs="仿宋"/>
          <w:sz w:val="24"/>
          <w:highlight w:val="none"/>
        </w:rPr>
      </w:pPr>
    </w:p>
    <w:p w14:paraId="6D42476D">
      <w:pPr>
        <w:pStyle w:val="80"/>
        <w:rPr>
          <w:rFonts w:hint="eastAsia"/>
          <w:highlight w:val="none"/>
        </w:rPr>
      </w:pPr>
    </w:p>
    <w:p w14:paraId="07CE72CE">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15706FD3">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8AD3DF2">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三</w:t>
      </w:r>
      <w:r>
        <w:rPr>
          <w:rFonts w:hint="eastAsia" w:ascii="仿宋_GB2312" w:hAnsi="仿宋_GB2312" w:eastAsia="仿宋_GB2312" w:cs="仿宋_GB2312"/>
          <w:b/>
          <w:bCs/>
          <w:sz w:val="32"/>
          <w:szCs w:val="32"/>
          <w:highlight w:val="none"/>
        </w:rPr>
        <w:t>、项目小组人员名单</w:t>
      </w:r>
    </w:p>
    <w:p w14:paraId="54C40056">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1FDF4855">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6EEB6C2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8630E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33BFE0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5A90C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6F5371B">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2FC8C22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83428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3E09F9D">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9CF3C39">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11DDF3">
            <w:pPr>
              <w:autoSpaceDE w:val="0"/>
              <w:autoSpaceDN w:val="0"/>
              <w:spacing w:line="360" w:lineRule="auto"/>
              <w:jc w:val="center"/>
              <w:rPr>
                <w:rFonts w:ascii="仿宋_GB2312" w:hAnsi="仿宋_GB2312" w:eastAsia="仿宋_GB2312" w:cs="仿宋_GB2312"/>
                <w:sz w:val="24"/>
                <w:highlight w:val="none"/>
              </w:rPr>
            </w:pPr>
          </w:p>
        </w:tc>
      </w:tr>
      <w:tr w14:paraId="11F3663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C86688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B1016F1">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6F5192">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2D1AA0">
            <w:pPr>
              <w:autoSpaceDE w:val="0"/>
              <w:autoSpaceDN w:val="0"/>
              <w:spacing w:line="360" w:lineRule="auto"/>
              <w:jc w:val="center"/>
              <w:rPr>
                <w:rFonts w:ascii="仿宋_GB2312" w:hAnsi="仿宋_GB2312" w:eastAsia="仿宋_GB2312" w:cs="仿宋_GB2312"/>
                <w:sz w:val="24"/>
                <w:highlight w:val="none"/>
              </w:rPr>
            </w:pPr>
          </w:p>
        </w:tc>
      </w:tr>
      <w:tr w14:paraId="161932B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F76224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47289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ED07DE0">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CAC4D5">
            <w:pPr>
              <w:autoSpaceDE w:val="0"/>
              <w:autoSpaceDN w:val="0"/>
              <w:spacing w:line="360" w:lineRule="auto"/>
              <w:jc w:val="center"/>
              <w:rPr>
                <w:rFonts w:ascii="仿宋_GB2312" w:hAnsi="仿宋_GB2312" w:eastAsia="仿宋_GB2312" w:cs="仿宋_GB2312"/>
                <w:sz w:val="24"/>
                <w:highlight w:val="none"/>
              </w:rPr>
            </w:pPr>
          </w:p>
        </w:tc>
      </w:tr>
      <w:tr w14:paraId="10AEAD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BF076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6E0C579">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CC782E">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70FE16">
            <w:pPr>
              <w:autoSpaceDE w:val="0"/>
              <w:autoSpaceDN w:val="0"/>
              <w:spacing w:line="360" w:lineRule="auto"/>
              <w:jc w:val="center"/>
              <w:rPr>
                <w:rFonts w:ascii="仿宋_GB2312" w:hAnsi="仿宋_GB2312" w:eastAsia="仿宋_GB2312" w:cs="仿宋_GB2312"/>
                <w:sz w:val="24"/>
                <w:highlight w:val="none"/>
              </w:rPr>
            </w:pPr>
          </w:p>
        </w:tc>
      </w:tr>
      <w:tr w14:paraId="728471C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EE54EA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5598286">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DA9EA9">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4D41C7">
            <w:pPr>
              <w:autoSpaceDE w:val="0"/>
              <w:autoSpaceDN w:val="0"/>
              <w:spacing w:line="360" w:lineRule="auto"/>
              <w:jc w:val="center"/>
              <w:rPr>
                <w:rFonts w:ascii="仿宋_GB2312" w:hAnsi="仿宋_GB2312" w:eastAsia="仿宋_GB2312" w:cs="仿宋_GB2312"/>
                <w:sz w:val="24"/>
                <w:highlight w:val="none"/>
              </w:rPr>
            </w:pPr>
          </w:p>
        </w:tc>
      </w:tr>
      <w:tr w14:paraId="7FFBEAC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F6AB322">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704A96F">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05232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4B105A">
            <w:pPr>
              <w:autoSpaceDE w:val="0"/>
              <w:autoSpaceDN w:val="0"/>
              <w:spacing w:line="360" w:lineRule="auto"/>
              <w:jc w:val="center"/>
              <w:rPr>
                <w:rFonts w:ascii="仿宋_GB2312" w:hAnsi="仿宋_GB2312" w:eastAsia="仿宋_GB2312" w:cs="仿宋_GB2312"/>
                <w:sz w:val="24"/>
                <w:highlight w:val="none"/>
              </w:rPr>
            </w:pPr>
          </w:p>
        </w:tc>
      </w:tr>
      <w:tr w14:paraId="647D364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6C71AFC">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03DC37E">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35BB66">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9FC29D">
            <w:pPr>
              <w:autoSpaceDE w:val="0"/>
              <w:autoSpaceDN w:val="0"/>
              <w:spacing w:line="360" w:lineRule="auto"/>
              <w:jc w:val="center"/>
              <w:rPr>
                <w:rFonts w:ascii="仿宋_GB2312" w:hAnsi="仿宋_GB2312" w:eastAsia="仿宋_GB2312" w:cs="仿宋_GB2312"/>
                <w:sz w:val="24"/>
                <w:highlight w:val="none"/>
              </w:rPr>
            </w:pPr>
          </w:p>
        </w:tc>
      </w:tr>
      <w:tr w14:paraId="32BA526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C27471B">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4A06897">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0822D7">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40B39F">
            <w:pPr>
              <w:autoSpaceDE w:val="0"/>
              <w:autoSpaceDN w:val="0"/>
              <w:spacing w:line="360" w:lineRule="auto"/>
              <w:jc w:val="center"/>
              <w:rPr>
                <w:rFonts w:ascii="仿宋_GB2312" w:hAnsi="仿宋_GB2312" w:eastAsia="仿宋_GB2312" w:cs="仿宋_GB2312"/>
                <w:sz w:val="24"/>
                <w:highlight w:val="none"/>
              </w:rPr>
            </w:pPr>
          </w:p>
        </w:tc>
      </w:tr>
      <w:tr w14:paraId="4EDCDFD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E0A65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6DEFF4">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37CFDA">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6F9E4F">
            <w:pPr>
              <w:autoSpaceDE w:val="0"/>
              <w:autoSpaceDN w:val="0"/>
              <w:spacing w:line="360" w:lineRule="auto"/>
              <w:jc w:val="center"/>
              <w:rPr>
                <w:rFonts w:ascii="仿宋_GB2312" w:hAnsi="仿宋_GB2312" w:eastAsia="仿宋_GB2312" w:cs="仿宋_GB2312"/>
                <w:sz w:val="24"/>
                <w:highlight w:val="none"/>
              </w:rPr>
            </w:pPr>
          </w:p>
        </w:tc>
      </w:tr>
    </w:tbl>
    <w:p w14:paraId="54004179">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724ADA76">
      <w:pPr>
        <w:pStyle w:val="80"/>
        <w:rPr>
          <w:highlight w:val="none"/>
        </w:rPr>
      </w:pPr>
    </w:p>
    <w:p w14:paraId="7EFCEF62">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6B24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7EEDAF7">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5D94AB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392DEFE">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3044C21">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4A11EA3">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603AB234">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3408CB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503EFA4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DDE00FA">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4C8F9ED9">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5E0F58">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E894D6">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7CE59CD">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7ABCD34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78AF451">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7D0D0B4">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2F32029">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B21309E">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B14930C">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37C236">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D57FFB">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95957">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1F83DC">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4D8E94E">
            <w:pPr>
              <w:autoSpaceDE w:val="0"/>
              <w:autoSpaceDN w:val="0"/>
              <w:spacing w:line="360" w:lineRule="auto"/>
              <w:rPr>
                <w:rFonts w:ascii="仿宋_GB2312" w:hAnsi="仿宋_GB2312" w:eastAsia="仿宋_GB2312" w:cs="仿宋_GB2312"/>
                <w:sz w:val="24"/>
                <w:highlight w:val="none"/>
              </w:rPr>
            </w:pPr>
          </w:p>
        </w:tc>
      </w:tr>
      <w:tr w14:paraId="4791916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D1F9029">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6D95E2D">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CD2F45B">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0CDB1E8">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771ACAB">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4198F8">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11A653">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37C873">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1AAE45">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2AB7420">
            <w:pPr>
              <w:autoSpaceDE w:val="0"/>
              <w:autoSpaceDN w:val="0"/>
              <w:spacing w:line="360" w:lineRule="auto"/>
              <w:rPr>
                <w:rFonts w:ascii="仿宋_GB2312" w:hAnsi="仿宋_GB2312" w:eastAsia="仿宋_GB2312" w:cs="仿宋_GB2312"/>
                <w:sz w:val="24"/>
                <w:highlight w:val="none"/>
              </w:rPr>
            </w:pPr>
          </w:p>
        </w:tc>
      </w:tr>
    </w:tbl>
    <w:p w14:paraId="226775ED">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1D62B082">
      <w:pPr>
        <w:pStyle w:val="80"/>
        <w:rPr>
          <w:highlight w:val="none"/>
        </w:rPr>
      </w:pPr>
    </w:p>
    <w:p w14:paraId="102805F5">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5A597774">
      <w:pPr>
        <w:spacing w:line="360" w:lineRule="auto"/>
        <w:ind w:firstLine="480" w:firstLineChars="200"/>
        <w:rPr>
          <w:rFonts w:ascii="仿宋_GB2312" w:hAnsi="仿宋_GB2312" w:eastAsia="仿宋_GB2312" w:cs="仿宋_GB2312"/>
          <w:sz w:val="24"/>
          <w:szCs w:val="20"/>
          <w:highlight w:val="none"/>
        </w:rPr>
      </w:pPr>
    </w:p>
    <w:p w14:paraId="734C434D">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14A06D6C">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2E9ADAF3">
      <w:pPr>
        <w:snapToGrid w:val="0"/>
        <w:spacing w:line="360" w:lineRule="auto"/>
        <w:ind w:firstLine="6907" w:firstLineChars="2150"/>
        <w:rPr>
          <w:rFonts w:ascii="仿宋_GB2312" w:hAnsi="仿宋_GB2312" w:eastAsia="仿宋_GB2312" w:cs="仿宋_GB2312"/>
          <w:b/>
          <w:bCs/>
          <w:sz w:val="32"/>
          <w:szCs w:val="32"/>
          <w:highlight w:val="none"/>
        </w:rPr>
      </w:pPr>
    </w:p>
    <w:p w14:paraId="68794B7F">
      <w:pPr>
        <w:snapToGrid w:val="0"/>
        <w:spacing w:line="360" w:lineRule="auto"/>
        <w:ind w:right="960"/>
        <w:jc w:val="both"/>
        <w:rPr>
          <w:rFonts w:hint="eastAsia" w:ascii="仿宋_GB2312" w:hAnsi="仿宋_GB2312" w:eastAsia="仿宋_GB2312" w:cs="仿宋_GB2312"/>
          <w:kern w:val="0"/>
          <w:sz w:val="24"/>
          <w:highlight w:val="none"/>
          <w:lang w:val="zh-CN"/>
        </w:rPr>
      </w:pPr>
    </w:p>
    <w:p w14:paraId="033E3FDD">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14:paraId="76491479">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544827D5">
      <w:pPr>
        <w:spacing w:line="360" w:lineRule="auto"/>
        <w:rPr>
          <w:rFonts w:ascii="仿宋_GB2312" w:hAnsi="仿宋_GB2312" w:eastAsia="仿宋_GB2312" w:cs="仿宋_GB2312"/>
          <w:sz w:val="18"/>
          <w:szCs w:val="18"/>
          <w:highlight w:val="none"/>
        </w:rPr>
      </w:pPr>
    </w:p>
    <w:p w14:paraId="1B892C15">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DCCB425">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F01A5D2">
      <w:pPr>
        <w:spacing w:line="360" w:lineRule="auto"/>
        <w:rPr>
          <w:rFonts w:ascii="仿宋_GB2312" w:hAnsi="仿宋_GB2312" w:eastAsia="仿宋_GB2312" w:cs="仿宋_GB2312"/>
          <w:b/>
          <w:bCs/>
          <w:sz w:val="18"/>
          <w:szCs w:val="18"/>
          <w:highlight w:val="none"/>
        </w:rPr>
      </w:pPr>
    </w:p>
    <w:p w14:paraId="26666C60">
      <w:pPr>
        <w:spacing w:line="360" w:lineRule="auto"/>
        <w:rPr>
          <w:rFonts w:ascii="仿宋_GB2312" w:hAnsi="仿宋_GB2312" w:eastAsia="仿宋_GB2312" w:cs="仿宋_GB2312"/>
          <w:b/>
          <w:bCs/>
          <w:sz w:val="32"/>
          <w:szCs w:val="32"/>
          <w:highlight w:val="none"/>
        </w:rPr>
      </w:pPr>
    </w:p>
    <w:p w14:paraId="16747072">
      <w:pPr>
        <w:spacing w:line="360" w:lineRule="auto"/>
        <w:rPr>
          <w:rFonts w:ascii="仿宋_GB2312" w:hAnsi="仿宋_GB2312" w:eastAsia="仿宋_GB2312" w:cs="仿宋_GB2312"/>
          <w:b/>
          <w:bCs/>
          <w:sz w:val="32"/>
          <w:szCs w:val="32"/>
          <w:highlight w:val="none"/>
        </w:rPr>
      </w:pPr>
    </w:p>
    <w:p w14:paraId="6649FC01">
      <w:pPr>
        <w:spacing w:line="360" w:lineRule="auto"/>
        <w:jc w:val="center"/>
        <w:rPr>
          <w:rFonts w:ascii="仿宋_GB2312" w:hAnsi="仿宋_GB2312" w:eastAsia="仿宋_GB2312" w:cs="仿宋_GB2312"/>
          <w:b/>
          <w:bCs/>
          <w:sz w:val="32"/>
          <w:szCs w:val="32"/>
          <w:highlight w:val="none"/>
        </w:rPr>
      </w:pPr>
    </w:p>
    <w:p w14:paraId="28CBF48C">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14:paraId="4FB655A1">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4104A0C1">
      <w:pPr>
        <w:snapToGrid w:val="0"/>
        <w:spacing w:line="360" w:lineRule="auto"/>
        <w:ind w:right="960"/>
        <w:jc w:val="right"/>
        <w:rPr>
          <w:rFonts w:ascii="仿宋_GB2312" w:hAnsi="仿宋_GB2312" w:eastAsia="仿宋_GB2312" w:cs="仿宋_GB2312"/>
          <w:kern w:val="0"/>
          <w:sz w:val="24"/>
          <w:highlight w:val="none"/>
          <w:lang w:val="zh-CN"/>
        </w:rPr>
      </w:pPr>
    </w:p>
    <w:p w14:paraId="46779E2B">
      <w:pPr>
        <w:snapToGrid w:val="0"/>
        <w:spacing w:line="360" w:lineRule="auto"/>
        <w:ind w:right="960"/>
        <w:jc w:val="right"/>
        <w:rPr>
          <w:rFonts w:ascii="仿宋_GB2312" w:hAnsi="仿宋_GB2312" w:eastAsia="仿宋_GB2312" w:cs="仿宋_GB2312"/>
          <w:kern w:val="0"/>
          <w:sz w:val="24"/>
          <w:highlight w:val="none"/>
          <w:lang w:val="zh-CN"/>
        </w:rPr>
      </w:pPr>
    </w:p>
    <w:p w14:paraId="5E53D0A5">
      <w:pPr>
        <w:snapToGrid w:val="0"/>
        <w:spacing w:line="360" w:lineRule="auto"/>
        <w:ind w:right="960"/>
        <w:jc w:val="right"/>
        <w:rPr>
          <w:rFonts w:ascii="仿宋_GB2312" w:hAnsi="仿宋_GB2312" w:eastAsia="仿宋_GB2312" w:cs="仿宋_GB2312"/>
          <w:kern w:val="0"/>
          <w:sz w:val="24"/>
          <w:highlight w:val="none"/>
          <w:lang w:val="zh-CN"/>
        </w:rPr>
      </w:pPr>
    </w:p>
    <w:p w14:paraId="1D335946">
      <w:pPr>
        <w:snapToGrid w:val="0"/>
        <w:spacing w:line="360" w:lineRule="auto"/>
        <w:ind w:right="960"/>
        <w:jc w:val="right"/>
        <w:rPr>
          <w:rFonts w:ascii="仿宋_GB2312" w:hAnsi="仿宋_GB2312" w:eastAsia="仿宋_GB2312" w:cs="仿宋_GB2312"/>
          <w:kern w:val="0"/>
          <w:sz w:val="24"/>
          <w:highlight w:val="none"/>
          <w:lang w:val="zh-CN"/>
        </w:rPr>
      </w:pPr>
    </w:p>
    <w:p w14:paraId="3937008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66649C6">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106A3019">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六</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14:paraId="30D9685A">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0D5FCC3D">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AB11AF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9591D9D">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4F49FAF">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BBC476D">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EC41545">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968DAE1">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DA46597">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3ADA650">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02F81C4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911AA1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47FF83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4A353FA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422AC7B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01232FB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4C4F8FE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33CCFC20">
            <w:pPr>
              <w:suppressAutoHyphens/>
              <w:autoSpaceDE w:val="0"/>
              <w:autoSpaceDN w:val="0"/>
              <w:spacing w:line="360" w:lineRule="auto"/>
              <w:rPr>
                <w:rFonts w:ascii="仿宋_GB2312" w:hAnsi="仿宋_GB2312" w:eastAsia="仿宋_GB2312" w:cs="仿宋_GB2312"/>
                <w:sz w:val="24"/>
                <w:highlight w:val="none"/>
              </w:rPr>
            </w:pPr>
          </w:p>
        </w:tc>
      </w:tr>
      <w:tr w14:paraId="0E1698E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F1AAB0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31CD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77BC21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A5E327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C79A38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2706E62">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C350B23">
            <w:pPr>
              <w:suppressAutoHyphens/>
              <w:autoSpaceDE w:val="0"/>
              <w:autoSpaceDN w:val="0"/>
              <w:spacing w:line="360" w:lineRule="auto"/>
              <w:rPr>
                <w:rFonts w:ascii="仿宋_GB2312" w:hAnsi="仿宋_GB2312" w:eastAsia="仿宋_GB2312" w:cs="仿宋_GB2312"/>
                <w:sz w:val="24"/>
                <w:highlight w:val="none"/>
              </w:rPr>
            </w:pPr>
          </w:p>
        </w:tc>
      </w:tr>
    </w:tbl>
    <w:p w14:paraId="66A521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4B4224A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6A967318">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4DA9BD8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6A2D64E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17A9938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7D6904B6">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0036A36A">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641FFE9C">
      <w:pPr>
        <w:spacing w:line="360" w:lineRule="auto"/>
        <w:ind w:firstLine="480" w:firstLineChars="200"/>
        <w:rPr>
          <w:rFonts w:ascii="仿宋_GB2312" w:hAnsi="仿宋_GB2312" w:eastAsia="仿宋_GB2312" w:cs="仿宋_GB2312"/>
          <w:sz w:val="24"/>
          <w:szCs w:val="20"/>
          <w:highlight w:val="none"/>
        </w:rPr>
      </w:pPr>
    </w:p>
    <w:p w14:paraId="564F65BA">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5E56FA02">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093B62BE">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七</w:t>
      </w:r>
      <w:r>
        <w:rPr>
          <w:rFonts w:hint="eastAsia" w:ascii="仿宋_GB2312" w:hAnsi="仿宋_GB2312" w:eastAsia="仿宋_GB2312" w:cs="仿宋_GB2312"/>
          <w:b/>
          <w:bCs/>
          <w:sz w:val="32"/>
          <w:szCs w:val="32"/>
          <w:highlight w:val="none"/>
        </w:rPr>
        <w:t>、验收方案</w:t>
      </w:r>
    </w:p>
    <w:p w14:paraId="1E99A377">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2D29CF8C">
      <w:pPr>
        <w:spacing w:line="360" w:lineRule="auto"/>
        <w:jc w:val="center"/>
        <w:rPr>
          <w:rFonts w:ascii="仿宋_GB2312" w:hAnsi="仿宋_GB2312" w:eastAsia="仿宋_GB2312" w:cs="仿宋_GB2312"/>
          <w:sz w:val="24"/>
          <w:highlight w:val="none"/>
        </w:rPr>
      </w:pPr>
    </w:p>
    <w:p w14:paraId="772293EB">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71384C3B">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7C79D5F1">
      <w:pPr>
        <w:spacing w:line="360" w:lineRule="auto"/>
        <w:jc w:val="center"/>
        <w:rPr>
          <w:rFonts w:ascii="仿宋_GB2312" w:hAnsi="仿宋_GB2312" w:eastAsia="仿宋_GB2312" w:cs="仿宋_GB2312"/>
          <w:b/>
          <w:bCs/>
          <w:sz w:val="30"/>
          <w:szCs w:val="30"/>
          <w:highlight w:val="none"/>
        </w:rPr>
      </w:pPr>
    </w:p>
    <w:p w14:paraId="066C90A8">
      <w:pPr>
        <w:spacing w:line="360" w:lineRule="auto"/>
        <w:jc w:val="center"/>
        <w:rPr>
          <w:rFonts w:ascii="仿宋_GB2312" w:hAnsi="仿宋_GB2312" w:eastAsia="仿宋_GB2312" w:cs="仿宋_GB2312"/>
          <w:b/>
          <w:bCs/>
          <w:sz w:val="30"/>
          <w:szCs w:val="30"/>
          <w:highlight w:val="none"/>
        </w:rPr>
      </w:pPr>
    </w:p>
    <w:p w14:paraId="052D1D62">
      <w:pPr>
        <w:spacing w:line="360" w:lineRule="auto"/>
        <w:jc w:val="center"/>
        <w:rPr>
          <w:rFonts w:ascii="仿宋_GB2312" w:hAnsi="仿宋_GB2312" w:eastAsia="仿宋_GB2312" w:cs="仿宋_GB2312"/>
          <w:b/>
          <w:bCs/>
          <w:sz w:val="24"/>
          <w:highlight w:val="none"/>
        </w:rPr>
      </w:pPr>
    </w:p>
    <w:p w14:paraId="2230D798">
      <w:pPr>
        <w:spacing w:line="360" w:lineRule="auto"/>
        <w:jc w:val="center"/>
        <w:rPr>
          <w:rFonts w:ascii="仿宋_GB2312" w:hAnsi="仿宋_GB2312" w:eastAsia="仿宋_GB2312" w:cs="仿宋_GB2312"/>
          <w:b/>
          <w:bCs/>
          <w:sz w:val="24"/>
          <w:highlight w:val="none"/>
        </w:rPr>
      </w:pPr>
    </w:p>
    <w:p w14:paraId="10DB64E3">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lang w:val="en-US" w:eastAsia="zh-CN"/>
        </w:rPr>
        <w:t>八</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w:t>
      </w:r>
      <w:r>
        <w:rPr>
          <w:rFonts w:hint="eastAsia" w:ascii="仿宋_GB2312" w:hAnsi="仿宋_GB2312" w:eastAsia="仿宋_GB2312" w:cs="仿宋_GB2312"/>
          <w:b/>
          <w:bCs/>
          <w:kern w:val="2"/>
          <w:sz w:val="32"/>
          <w:szCs w:val="32"/>
          <w:highlight w:val="none"/>
          <w:lang w:val="zh-CN"/>
        </w:rPr>
        <w:t>商务技术文件</w:t>
      </w:r>
      <w:r>
        <w:rPr>
          <w:rFonts w:hint="eastAsia" w:ascii="仿宋_GB2312" w:hAnsi="仿宋_GB2312" w:eastAsia="仿宋_GB2312" w:cs="仿宋_GB2312"/>
          <w:b/>
          <w:kern w:val="0"/>
          <w:sz w:val="32"/>
          <w:szCs w:val="32"/>
          <w:highlight w:val="none"/>
          <w:lang w:val="zh-CN"/>
        </w:rPr>
        <w:t>或说明</w:t>
      </w:r>
    </w:p>
    <w:p w14:paraId="4E7B811F">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14:paraId="105943A6">
      <w:pPr>
        <w:spacing w:line="360" w:lineRule="auto"/>
        <w:rPr>
          <w:rFonts w:ascii="仿宋_GB2312" w:hAnsi="仿宋_GB2312" w:eastAsia="仿宋_GB2312" w:cs="仿宋_GB2312"/>
          <w:sz w:val="24"/>
          <w:highlight w:val="none"/>
        </w:rPr>
      </w:pPr>
    </w:p>
    <w:p w14:paraId="36FCACD4">
      <w:pPr>
        <w:pStyle w:val="80"/>
        <w:rPr>
          <w:highlight w:val="none"/>
        </w:rPr>
      </w:pPr>
    </w:p>
    <w:p w14:paraId="3BBA0D28">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14:paraId="38A135FE">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14:paraId="3705DD51">
      <w:pPr>
        <w:pStyle w:val="81"/>
        <w:rPr>
          <w:rFonts w:hint="eastAsia"/>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6612CF29">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1E105932">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1E1499BC">
      <w:pPr>
        <w:spacing w:line="360" w:lineRule="auto"/>
        <w:jc w:val="center"/>
        <w:outlineLvl w:val="0"/>
        <w:rPr>
          <w:rFonts w:hint="eastAsia" w:ascii="仿宋" w:hAnsi="仿宋" w:eastAsia="仿宋" w:cs="仿宋"/>
          <w:b/>
          <w:kern w:val="0"/>
          <w:sz w:val="36"/>
          <w:szCs w:val="36"/>
          <w:highlight w:val="none"/>
        </w:rPr>
      </w:pPr>
    </w:p>
    <w:p w14:paraId="7C9CB113">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0C24266C">
      <w:pPr>
        <w:snapToGrid w:val="0"/>
        <w:spacing w:line="360" w:lineRule="auto"/>
        <w:rPr>
          <w:rFonts w:hint="eastAsia" w:ascii="仿宋" w:hAnsi="仿宋" w:eastAsia="仿宋" w:cs="仿宋"/>
          <w:strike/>
          <w:dstrike w:val="0"/>
          <w:sz w:val="24"/>
          <w:highlight w:val="none"/>
          <w:lang w:eastAsia="zh-CN"/>
        </w:rPr>
      </w:pPr>
      <w:r>
        <w:rPr>
          <w:rFonts w:hint="eastAsia" w:ascii="仿宋" w:hAnsi="仿宋" w:eastAsia="仿宋" w:cs="仿宋"/>
          <w:strike/>
          <w:dstrike w:val="0"/>
          <w:sz w:val="24"/>
          <w:highlight w:val="none"/>
        </w:rPr>
        <w:t>（2）中小企业声明函………………………………………………………………（页码）</w:t>
      </w:r>
    </w:p>
    <w:p w14:paraId="39ED625E">
      <w:pPr>
        <w:snapToGrid w:val="0"/>
        <w:spacing w:line="360" w:lineRule="auto"/>
        <w:rPr>
          <w:rFonts w:hint="eastAsia" w:ascii="仿宋" w:hAnsi="仿宋" w:eastAsia="仿宋" w:cs="仿宋"/>
          <w:strike/>
          <w:dstrike w:val="0"/>
          <w:sz w:val="24"/>
          <w:highlight w:val="none"/>
        </w:rPr>
      </w:pPr>
      <w:r>
        <w:rPr>
          <w:rFonts w:hint="eastAsia" w:ascii="仿宋" w:hAnsi="仿宋" w:eastAsia="仿宋" w:cs="仿宋"/>
          <w:strike/>
          <w:dstrike w:val="0"/>
          <w:sz w:val="24"/>
          <w:highlight w:val="none"/>
          <w:lang w:eastAsia="zh-CN"/>
        </w:rPr>
        <w:t>（3）残疾人福利性单位声明函……………………………………………………（页码）</w:t>
      </w:r>
    </w:p>
    <w:p w14:paraId="3D4B8AD4">
      <w:pPr>
        <w:snapToGrid w:val="0"/>
        <w:spacing w:line="360" w:lineRule="auto"/>
        <w:ind w:right="480"/>
        <w:jc w:val="center"/>
        <w:rPr>
          <w:rFonts w:hint="eastAsia" w:ascii="仿宋" w:hAnsi="仿宋" w:eastAsia="仿宋" w:cs="仿宋"/>
          <w:b/>
          <w:kern w:val="0"/>
          <w:sz w:val="32"/>
          <w:szCs w:val="32"/>
          <w:highlight w:val="none"/>
        </w:rPr>
      </w:pPr>
    </w:p>
    <w:p w14:paraId="2DADD066">
      <w:pPr>
        <w:snapToGrid w:val="0"/>
        <w:spacing w:line="360" w:lineRule="auto"/>
        <w:ind w:right="480"/>
        <w:jc w:val="center"/>
        <w:rPr>
          <w:rFonts w:hint="eastAsia" w:ascii="仿宋" w:hAnsi="仿宋" w:eastAsia="仿宋" w:cs="仿宋"/>
          <w:b/>
          <w:kern w:val="0"/>
          <w:sz w:val="32"/>
          <w:szCs w:val="32"/>
          <w:highlight w:val="none"/>
        </w:rPr>
      </w:pPr>
    </w:p>
    <w:p w14:paraId="382B1459">
      <w:pPr>
        <w:snapToGrid w:val="0"/>
        <w:spacing w:line="360" w:lineRule="auto"/>
        <w:ind w:right="480"/>
        <w:jc w:val="center"/>
        <w:rPr>
          <w:rFonts w:hint="eastAsia" w:ascii="仿宋" w:hAnsi="仿宋" w:eastAsia="仿宋" w:cs="仿宋"/>
          <w:b/>
          <w:kern w:val="0"/>
          <w:sz w:val="32"/>
          <w:szCs w:val="32"/>
          <w:highlight w:val="none"/>
        </w:rPr>
      </w:pPr>
    </w:p>
    <w:p w14:paraId="1749B07F">
      <w:pPr>
        <w:snapToGrid w:val="0"/>
        <w:spacing w:line="360" w:lineRule="auto"/>
        <w:ind w:right="480"/>
        <w:jc w:val="center"/>
        <w:rPr>
          <w:rFonts w:hint="eastAsia" w:ascii="仿宋" w:hAnsi="仿宋" w:eastAsia="仿宋" w:cs="仿宋"/>
          <w:b/>
          <w:kern w:val="0"/>
          <w:sz w:val="32"/>
          <w:szCs w:val="32"/>
          <w:highlight w:val="none"/>
        </w:rPr>
      </w:pPr>
    </w:p>
    <w:p w14:paraId="491D51A2">
      <w:pPr>
        <w:snapToGrid w:val="0"/>
        <w:spacing w:line="360" w:lineRule="auto"/>
        <w:ind w:right="480"/>
        <w:jc w:val="center"/>
        <w:rPr>
          <w:rFonts w:hint="eastAsia" w:ascii="仿宋" w:hAnsi="仿宋" w:eastAsia="仿宋" w:cs="仿宋"/>
          <w:b/>
          <w:kern w:val="0"/>
          <w:sz w:val="32"/>
          <w:szCs w:val="32"/>
          <w:highlight w:val="none"/>
        </w:rPr>
      </w:pPr>
    </w:p>
    <w:p w14:paraId="32716842">
      <w:pPr>
        <w:snapToGrid w:val="0"/>
        <w:spacing w:line="360" w:lineRule="auto"/>
        <w:ind w:right="480"/>
        <w:jc w:val="center"/>
        <w:rPr>
          <w:rFonts w:hint="eastAsia" w:ascii="仿宋" w:hAnsi="仿宋" w:eastAsia="仿宋" w:cs="仿宋"/>
          <w:b/>
          <w:kern w:val="0"/>
          <w:sz w:val="32"/>
          <w:szCs w:val="32"/>
          <w:highlight w:val="none"/>
        </w:rPr>
      </w:pPr>
    </w:p>
    <w:p w14:paraId="43A0B152">
      <w:pPr>
        <w:snapToGrid w:val="0"/>
        <w:spacing w:line="360" w:lineRule="auto"/>
        <w:ind w:right="480"/>
        <w:jc w:val="center"/>
        <w:rPr>
          <w:rFonts w:hint="eastAsia" w:ascii="仿宋" w:hAnsi="仿宋" w:eastAsia="仿宋" w:cs="仿宋"/>
          <w:b/>
          <w:kern w:val="0"/>
          <w:sz w:val="32"/>
          <w:szCs w:val="32"/>
          <w:highlight w:val="none"/>
        </w:rPr>
      </w:pPr>
    </w:p>
    <w:p w14:paraId="4D9535B9">
      <w:pPr>
        <w:snapToGrid w:val="0"/>
        <w:spacing w:line="360" w:lineRule="auto"/>
        <w:ind w:right="480"/>
        <w:jc w:val="center"/>
        <w:rPr>
          <w:rFonts w:hint="eastAsia" w:ascii="仿宋" w:hAnsi="仿宋" w:eastAsia="仿宋" w:cs="仿宋"/>
          <w:b/>
          <w:kern w:val="0"/>
          <w:sz w:val="32"/>
          <w:szCs w:val="32"/>
          <w:highlight w:val="none"/>
        </w:rPr>
      </w:pPr>
    </w:p>
    <w:p w14:paraId="0181A77E">
      <w:pPr>
        <w:snapToGrid w:val="0"/>
        <w:spacing w:line="360" w:lineRule="auto"/>
        <w:ind w:right="480"/>
        <w:jc w:val="center"/>
        <w:rPr>
          <w:rFonts w:hint="eastAsia" w:ascii="仿宋" w:hAnsi="仿宋" w:eastAsia="仿宋" w:cs="仿宋"/>
          <w:b/>
          <w:kern w:val="0"/>
          <w:sz w:val="32"/>
          <w:szCs w:val="32"/>
          <w:highlight w:val="none"/>
        </w:rPr>
      </w:pPr>
    </w:p>
    <w:p w14:paraId="5FF34AAF">
      <w:pPr>
        <w:snapToGrid w:val="0"/>
        <w:spacing w:line="360" w:lineRule="auto"/>
        <w:ind w:right="480"/>
        <w:jc w:val="center"/>
        <w:rPr>
          <w:rFonts w:hint="eastAsia" w:ascii="仿宋" w:hAnsi="仿宋" w:eastAsia="仿宋" w:cs="仿宋"/>
          <w:b/>
          <w:kern w:val="0"/>
          <w:sz w:val="32"/>
          <w:szCs w:val="32"/>
          <w:highlight w:val="none"/>
        </w:rPr>
      </w:pPr>
    </w:p>
    <w:p w14:paraId="7B0F7414">
      <w:pPr>
        <w:snapToGrid w:val="0"/>
        <w:spacing w:line="360" w:lineRule="auto"/>
        <w:ind w:right="480"/>
        <w:jc w:val="center"/>
        <w:rPr>
          <w:rFonts w:hint="eastAsia" w:ascii="仿宋" w:hAnsi="仿宋" w:eastAsia="仿宋" w:cs="仿宋"/>
          <w:b/>
          <w:kern w:val="0"/>
          <w:sz w:val="32"/>
          <w:szCs w:val="32"/>
          <w:highlight w:val="none"/>
        </w:rPr>
      </w:pPr>
    </w:p>
    <w:p w14:paraId="76EC697E">
      <w:pPr>
        <w:snapToGrid w:val="0"/>
        <w:spacing w:line="360" w:lineRule="auto"/>
        <w:ind w:right="480"/>
        <w:jc w:val="center"/>
        <w:rPr>
          <w:rFonts w:hint="eastAsia" w:ascii="仿宋" w:hAnsi="仿宋" w:eastAsia="仿宋" w:cs="仿宋"/>
          <w:b/>
          <w:kern w:val="0"/>
          <w:sz w:val="32"/>
          <w:szCs w:val="32"/>
          <w:highlight w:val="none"/>
        </w:rPr>
      </w:pPr>
    </w:p>
    <w:p w14:paraId="2D0C6656">
      <w:pPr>
        <w:snapToGrid w:val="0"/>
        <w:spacing w:line="360" w:lineRule="auto"/>
        <w:ind w:right="480"/>
        <w:jc w:val="both"/>
        <w:rPr>
          <w:rFonts w:hint="eastAsia" w:ascii="仿宋" w:hAnsi="仿宋" w:eastAsia="仿宋" w:cs="仿宋"/>
          <w:b/>
          <w:kern w:val="0"/>
          <w:sz w:val="32"/>
          <w:szCs w:val="32"/>
          <w:highlight w:val="none"/>
        </w:rPr>
      </w:pPr>
    </w:p>
    <w:p w14:paraId="18E23F2F">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F5DEA4A">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50D0049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93BDDC0">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4EB7A2A">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117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46E1C4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17" w:type="dxa"/>
            <w:vAlign w:val="center"/>
          </w:tcPr>
          <w:p w14:paraId="4699FFB4">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843" w:type="dxa"/>
          </w:tcPr>
          <w:p w14:paraId="0E5747CF">
            <w:pPr>
              <w:spacing w:line="360" w:lineRule="auto"/>
              <w:jc w:val="center"/>
              <w:rPr>
                <w:rFonts w:hint="eastAsia" w:ascii="仿宋" w:hAnsi="仿宋" w:eastAsia="仿宋" w:cs="仿宋"/>
                <w:b/>
                <w:sz w:val="24"/>
                <w:highlight w:val="none"/>
              </w:rPr>
            </w:pPr>
          </w:p>
          <w:p w14:paraId="2C76FA3D">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品牌（如有）</w:t>
            </w:r>
          </w:p>
        </w:tc>
        <w:tc>
          <w:tcPr>
            <w:tcW w:w="3118" w:type="dxa"/>
            <w:vAlign w:val="center"/>
          </w:tcPr>
          <w:p w14:paraId="5EF1C8F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14:paraId="0846F109">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14:paraId="51669765">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14:paraId="019B4917">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14:paraId="3DDABA97">
            <w:pPr>
              <w:spacing w:line="360" w:lineRule="auto"/>
              <w:jc w:val="center"/>
              <w:rPr>
                <w:rFonts w:hint="eastAsia" w:ascii="仿宋" w:hAnsi="仿宋" w:eastAsia="仿宋" w:cs="仿宋"/>
                <w:b/>
                <w:sz w:val="24"/>
                <w:highlight w:val="none"/>
              </w:rPr>
            </w:pPr>
          </w:p>
          <w:p w14:paraId="3EBCFD7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备注（如有）</w:t>
            </w:r>
          </w:p>
          <w:p w14:paraId="37B49775">
            <w:pPr>
              <w:spacing w:line="360" w:lineRule="auto"/>
              <w:jc w:val="center"/>
              <w:rPr>
                <w:rFonts w:hint="eastAsia" w:ascii="仿宋" w:hAnsi="仿宋" w:eastAsia="仿宋" w:cs="仿宋"/>
                <w:b/>
                <w:sz w:val="24"/>
                <w:highlight w:val="none"/>
              </w:rPr>
            </w:pPr>
          </w:p>
        </w:tc>
      </w:tr>
      <w:tr w14:paraId="7C26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19FA52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5B08D90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5D04C7E7">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8A6E45D">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1DDD66FB">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0E94EF2F">
            <w:pPr>
              <w:spacing w:line="360" w:lineRule="auto"/>
              <w:jc w:val="center"/>
              <w:rPr>
                <w:rFonts w:hint="eastAsia" w:ascii="仿宋" w:hAnsi="仿宋" w:eastAsia="仿宋" w:cs="仿宋"/>
                <w:color w:val="0000FF"/>
                <w:sz w:val="24"/>
                <w:highlight w:val="none"/>
              </w:rPr>
            </w:pPr>
          </w:p>
        </w:tc>
        <w:tc>
          <w:tcPr>
            <w:tcW w:w="1984" w:type="dxa"/>
            <w:vAlign w:val="center"/>
          </w:tcPr>
          <w:p w14:paraId="68757883">
            <w:pPr>
              <w:spacing w:line="360" w:lineRule="auto"/>
              <w:jc w:val="center"/>
              <w:rPr>
                <w:rFonts w:hint="eastAsia" w:ascii="仿宋" w:hAnsi="仿宋" w:eastAsia="仿宋" w:cs="仿宋"/>
                <w:color w:val="0000FF"/>
                <w:sz w:val="24"/>
                <w:highlight w:val="none"/>
              </w:rPr>
            </w:pPr>
          </w:p>
        </w:tc>
        <w:tc>
          <w:tcPr>
            <w:tcW w:w="3119" w:type="dxa"/>
            <w:vAlign w:val="center"/>
          </w:tcPr>
          <w:p w14:paraId="7BA43093">
            <w:pPr>
              <w:spacing w:line="360" w:lineRule="auto"/>
              <w:jc w:val="center"/>
              <w:rPr>
                <w:rFonts w:hint="eastAsia" w:ascii="仿宋" w:hAnsi="仿宋" w:eastAsia="仿宋" w:cs="仿宋"/>
                <w:color w:val="0000FF"/>
                <w:sz w:val="24"/>
                <w:highlight w:val="none"/>
              </w:rPr>
            </w:pPr>
          </w:p>
        </w:tc>
      </w:tr>
      <w:tr w14:paraId="5733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F8F4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F21BD1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02D9AF1">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2066EFF">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0F371F8C">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4592557E">
            <w:pPr>
              <w:spacing w:line="360" w:lineRule="auto"/>
              <w:jc w:val="center"/>
              <w:rPr>
                <w:rFonts w:hint="eastAsia" w:ascii="仿宋" w:hAnsi="仿宋" w:eastAsia="仿宋" w:cs="仿宋"/>
                <w:color w:val="0000FF"/>
                <w:sz w:val="24"/>
                <w:highlight w:val="none"/>
              </w:rPr>
            </w:pPr>
          </w:p>
        </w:tc>
        <w:tc>
          <w:tcPr>
            <w:tcW w:w="1984" w:type="dxa"/>
            <w:vAlign w:val="center"/>
          </w:tcPr>
          <w:p w14:paraId="5C763DD6">
            <w:pPr>
              <w:spacing w:line="360" w:lineRule="auto"/>
              <w:jc w:val="center"/>
              <w:rPr>
                <w:rFonts w:hint="eastAsia" w:ascii="仿宋" w:hAnsi="仿宋" w:eastAsia="仿宋" w:cs="仿宋"/>
                <w:color w:val="0000FF"/>
                <w:sz w:val="24"/>
                <w:highlight w:val="none"/>
              </w:rPr>
            </w:pPr>
          </w:p>
        </w:tc>
        <w:tc>
          <w:tcPr>
            <w:tcW w:w="3119" w:type="dxa"/>
            <w:vAlign w:val="center"/>
          </w:tcPr>
          <w:p w14:paraId="194C4FD5">
            <w:pPr>
              <w:spacing w:line="360" w:lineRule="auto"/>
              <w:jc w:val="center"/>
              <w:rPr>
                <w:rFonts w:hint="eastAsia" w:ascii="仿宋" w:hAnsi="仿宋" w:eastAsia="仿宋" w:cs="仿宋"/>
                <w:color w:val="0000FF"/>
                <w:sz w:val="24"/>
                <w:highlight w:val="none"/>
              </w:rPr>
            </w:pPr>
          </w:p>
        </w:tc>
      </w:tr>
      <w:tr w14:paraId="5019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3E80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625E27D8">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38ED3069">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AF180D2">
            <w:pPr>
              <w:snapToGrid w:val="0"/>
              <w:spacing w:line="360" w:lineRule="auto"/>
              <w:jc w:val="center"/>
              <w:rPr>
                <w:rFonts w:hint="eastAsia" w:ascii="仿宋" w:hAnsi="仿宋" w:eastAsia="仿宋" w:cs="仿宋"/>
                <w:color w:val="0000FF"/>
                <w:sz w:val="24"/>
                <w:highlight w:val="none"/>
              </w:rPr>
            </w:pPr>
          </w:p>
        </w:tc>
        <w:tc>
          <w:tcPr>
            <w:tcW w:w="993" w:type="dxa"/>
            <w:vAlign w:val="center"/>
          </w:tcPr>
          <w:p w14:paraId="3613B9DE">
            <w:pPr>
              <w:snapToGrid w:val="0"/>
              <w:spacing w:line="360" w:lineRule="auto"/>
              <w:jc w:val="center"/>
              <w:rPr>
                <w:rFonts w:hint="eastAsia" w:ascii="仿宋" w:hAnsi="仿宋" w:eastAsia="仿宋" w:cs="仿宋"/>
                <w:color w:val="0000FF"/>
                <w:sz w:val="24"/>
                <w:highlight w:val="none"/>
              </w:rPr>
            </w:pPr>
          </w:p>
        </w:tc>
        <w:tc>
          <w:tcPr>
            <w:tcW w:w="1559" w:type="dxa"/>
            <w:vAlign w:val="center"/>
          </w:tcPr>
          <w:p w14:paraId="6AA6CABE">
            <w:pPr>
              <w:spacing w:line="360" w:lineRule="auto"/>
              <w:jc w:val="center"/>
              <w:rPr>
                <w:rFonts w:hint="eastAsia" w:ascii="仿宋" w:hAnsi="仿宋" w:eastAsia="仿宋" w:cs="仿宋"/>
                <w:color w:val="0000FF"/>
                <w:sz w:val="24"/>
                <w:highlight w:val="none"/>
              </w:rPr>
            </w:pPr>
          </w:p>
        </w:tc>
        <w:tc>
          <w:tcPr>
            <w:tcW w:w="1984" w:type="dxa"/>
            <w:vAlign w:val="center"/>
          </w:tcPr>
          <w:p w14:paraId="51CC61C1">
            <w:pPr>
              <w:spacing w:line="360" w:lineRule="auto"/>
              <w:jc w:val="center"/>
              <w:rPr>
                <w:rFonts w:hint="eastAsia" w:ascii="仿宋" w:hAnsi="仿宋" w:eastAsia="仿宋" w:cs="仿宋"/>
                <w:color w:val="0000FF"/>
                <w:sz w:val="24"/>
                <w:highlight w:val="none"/>
              </w:rPr>
            </w:pPr>
          </w:p>
        </w:tc>
        <w:tc>
          <w:tcPr>
            <w:tcW w:w="3119" w:type="dxa"/>
            <w:vAlign w:val="center"/>
          </w:tcPr>
          <w:p w14:paraId="55B851BB">
            <w:pPr>
              <w:spacing w:line="360" w:lineRule="auto"/>
              <w:jc w:val="center"/>
              <w:rPr>
                <w:rFonts w:hint="eastAsia" w:ascii="仿宋" w:hAnsi="仿宋" w:eastAsia="仿宋" w:cs="仿宋"/>
                <w:color w:val="0000FF"/>
                <w:sz w:val="24"/>
                <w:highlight w:val="none"/>
              </w:rPr>
            </w:pPr>
          </w:p>
        </w:tc>
      </w:tr>
      <w:tr w14:paraId="5E95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760876">
            <w:pPr>
              <w:spacing w:line="360" w:lineRule="auto"/>
              <w:jc w:val="center"/>
              <w:rPr>
                <w:rFonts w:hint="eastAsia" w:ascii="仿宋" w:hAnsi="仿宋" w:eastAsia="仿宋" w:cs="仿宋"/>
                <w:sz w:val="24"/>
                <w:highlight w:val="none"/>
              </w:rPr>
            </w:pPr>
          </w:p>
        </w:tc>
        <w:tc>
          <w:tcPr>
            <w:tcW w:w="1417" w:type="dxa"/>
            <w:vAlign w:val="center"/>
          </w:tcPr>
          <w:p w14:paraId="751FB811">
            <w:pPr>
              <w:snapToGrid w:val="0"/>
              <w:spacing w:line="360" w:lineRule="auto"/>
              <w:jc w:val="center"/>
              <w:rPr>
                <w:rFonts w:hint="eastAsia" w:ascii="仿宋" w:hAnsi="仿宋" w:eastAsia="仿宋" w:cs="仿宋"/>
                <w:sz w:val="24"/>
                <w:highlight w:val="none"/>
              </w:rPr>
            </w:pPr>
          </w:p>
        </w:tc>
        <w:tc>
          <w:tcPr>
            <w:tcW w:w="1843" w:type="dxa"/>
            <w:vAlign w:val="center"/>
          </w:tcPr>
          <w:p w14:paraId="180DB1E7">
            <w:pPr>
              <w:snapToGrid w:val="0"/>
              <w:spacing w:line="360" w:lineRule="auto"/>
              <w:jc w:val="center"/>
              <w:rPr>
                <w:rFonts w:hint="eastAsia" w:ascii="仿宋" w:hAnsi="仿宋" w:eastAsia="仿宋" w:cs="仿宋"/>
                <w:sz w:val="24"/>
                <w:highlight w:val="none"/>
              </w:rPr>
            </w:pPr>
          </w:p>
        </w:tc>
        <w:tc>
          <w:tcPr>
            <w:tcW w:w="3118" w:type="dxa"/>
            <w:vAlign w:val="center"/>
          </w:tcPr>
          <w:p w14:paraId="75BF7E74">
            <w:pPr>
              <w:snapToGrid w:val="0"/>
              <w:spacing w:line="360" w:lineRule="auto"/>
              <w:jc w:val="center"/>
              <w:rPr>
                <w:rFonts w:hint="eastAsia" w:ascii="仿宋" w:hAnsi="仿宋" w:eastAsia="仿宋" w:cs="仿宋"/>
                <w:sz w:val="24"/>
                <w:highlight w:val="none"/>
              </w:rPr>
            </w:pPr>
          </w:p>
        </w:tc>
        <w:tc>
          <w:tcPr>
            <w:tcW w:w="993" w:type="dxa"/>
            <w:vAlign w:val="center"/>
          </w:tcPr>
          <w:p w14:paraId="73E1C6E4">
            <w:pPr>
              <w:snapToGrid w:val="0"/>
              <w:spacing w:line="360" w:lineRule="auto"/>
              <w:jc w:val="center"/>
              <w:rPr>
                <w:rFonts w:hint="eastAsia" w:ascii="仿宋" w:hAnsi="仿宋" w:eastAsia="仿宋" w:cs="仿宋"/>
                <w:sz w:val="24"/>
                <w:highlight w:val="none"/>
              </w:rPr>
            </w:pPr>
          </w:p>
        </w:tc>
        <w:tc>
          <w:tcPr>
            <w:tcW w:w="1559" w:type="dxa"/>
            <w:vAlign w:val="center"/>
          </w:tcPr>
          <w:p w14:paraId="10B3D119">
            <w:pPr>
              <w:spacing w:line="360" w:lineRule="auto"/>
              <w:jc w:val="center"/>
              <w:rPr>
                <w:rFonts w:hint="eastAsia" w:ascii="仿宋" w:hAnsi="仿宋" w:eastAsia="仿宋" w:cs="仿宋"/>
                <w:sz w:val="24"/>
                <w:highlight w:val="none"/>
              </w:rPr>
            </w:pPr>
          </w:p>
        </w:tc>
        <w:tc>
          <w:tcPr>
            <w:tcW w:w="1984" w:type="dxa"/>
            <w:vAlign w:val="center"/>
          </w:tcPr>
          <w:p w14:paraId="23B9F14B">
            <w:pPr>
              <w:spacing w:line="360" w:lineRule="auto"/>
              <w:jc w:val="center"/>
              <w:rPr>
                <w:rFonts w:hint="eastAsia" w:ascii="仿宋" w:hAnsi="仿宋" w:eastAsia="仿宋" w:cs="仿宋"/>
                <w:sz w:val="24"/>
                <w:highlight w:val="none"/>
              </w:rPr>
            </w:pPr>
          </w:p>
        </w:tc>
        <w:tc>
          <w:tcPr>
            <w:tcW w:w="3119" w:type="dxa"/>
            <w:vAlign w:val="center"/>
          </w:tcPr>
          <w:p w14:paraId="1319C732">
            <w:pPr>
              <w:spacing w:line="360" w:lineRule="auto"/>
              <w:jc w:val="center"/>
              <w:rPr>
                <w:rFonts w:hint="eastAsia" w:ascii="仿宋" w:hAnsi="仿宋" w:eastAsia="仿宋" w:cs="仿宋"/>
                <w:sz w:val="24"/>
                <w:highlight w:val="none"/>
              </w:rPr>
            </w:pPr>
          </w:p>
        </w:tc>
      </w:tr>
      <w:tr w14:paraId="3EDB5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D58F903">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14:paraId="275468E1">
            <w:pPr>
              <w:spacing w:line="360" w:lineRule="auto"/>
              <w:jc w:val="center"/>
              <w:rPr>
                <w:rFonts w:hint="eastAsia" w:ascii="仿宋" w:hAnsi="仿宋" w:eastAsia="仿宋" w:cs="仿宋"/>
                <w:sz w:val="24"/>
                <w:highlight w:val="none"/>
              </w:rPr>
            </w:pPr>
          </w:p>
        </w:tc>
      </w:tr>
      <w:tr w14:paraId="7524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5E7DB0B">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14:paraId="5026542C">
            <w:pPr>
              <w:spacing w:line="360" w:lineRule="auto"/>
              <w:jc w:val="center"/>
              <w:rPr>
                <w:rFonts w:hint="eastAsia" w:ascii="仿宋" w:hAnsi="仿宋" w:eastAsia="仿宋" w:cs="仿宋"/>
                <w:sz w:val="24"/>
                <w:highlight w:val="none"/>
              </w:rPr>
            </w:pPr>
          </w:p>
        </w:tc>
      </w:tr>
    </w:tbl>
    <w:p w14:paraId="0A91F3D7">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6D23F6E3">
      <w:pPr>
        <w:pStyle w:val="80"/>
        <w:ind w:firstLine="9600" w:firstLineChars="4000"/>
        <w:rPr>
          <w:rFonts w:hint="eastAsia"/>
          <w:highlight w:val="none"/>
          <w:lang w:val="zh-CN"/>
        </w:rPr>
      </w:pPr>
      <w:r>
        <w:rPr>
          <w:rFonts w:hint="eastAsia" w:ascii="仿宋" w:hAnsi="仿宋" w:eastAsia="仿宋" w:cs="仿宋"/>
          <w:sz w:val="24"/>
          <w:highlight w:val="none"/>
        </w:rPr>
        <w:t>日期：  年   月   日</w:t>
      </w:r>
    </w:p>
    <w:p w14:paraId="4D945C55">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18B736C5">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14:paraId="118FD310">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472B574C">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3、特别提示：采购代理机构将对项目名称和项目编号，中标供应商名称、地址和中标金额，主要中标标的名称、品牌（如有）、规格型号、数量、单价等予以公示。</w:t>
      </w:r>
    </w:p>
    <w:p w14:paraId="664AE4A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C4E291">
      <w:pPr>
        <w:spacing w:line="360" w:lineRule="auto"/>
        <w:ind w:firstLine="482" w:firstLineChars="200"/>
        <w:rPr>
          <w:rFonts w:hint="eastAsia" w:ascii="仿宋" w:hAnsi="仿宋" w:eastAsia="仿宋" w:cs="仿宋"/>
          <w:b/>
          <w:kern w:val="0"/>
          <w:sz w:val="24"/>
          <w:highlight w:val="none"/>
        </w:rPr>
      </w:pPr>
    </w:p>
    <w:p w14:paraId="727C42A1">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14:paraId="58612069">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4932C3D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707EAE6">
      <w:pPr>
        <w:pStyle w:val="692"/>
        <w:keepNext w:val="0"/>
        <w:pageBreakBefore w:val="0"/>
        <w:tabs>
          <w:tab w:val="clear" w:pos="720"/>
        </w:tabs>
        <w:snapToGrid w:val="0"/>
        <w:spacing w:before="120" w:after="120"/>
        <w:ind w:firstLine="643"/>
        <w:outlineLvl w:val="9"/>
        <w:rPr>
          <w:rFonts w:hint="eastAsia" w:ascii="仿宋" w:hAnsi="仿宋" w:eastAsia="仿宋" w:cs="仿宋"/>
          <w:strike/>
          <w:dstrike w:val="0"/>
          <w:color w:val="auto"/>
          <w:sz w:val="32"/>
          <w:szCs w:val="32"/>
          <w:highlight w:val="none"/>
        </w:rPr>
      </w:pPr>
      <w:r>
        <w:rPr>
          <w:rFonts w:hint="eastAsia" w:ascii="仿宋" w:hAnsi="仿宋" w:eastAsia="仿宋" w:cs="仿宋"/>
          <w:strike/>
          <w:dstrike w:val="0"/>
          <w:color w:val="auto"/>
          <w:kern w:val="2"/>
          <w:sz w:val="32"/>
          <w:szCs w:val="32"/>
          <w:highlight w:val="none"/>
        </w:rPr>
        <w:t>二、</w:t>
      </w:r>
      <w:r>
        <w:rPr>
          <w:rFonts w:hint="eastAsia" w:ascii="仿宋" w:hAnsi="仿宋" w:eastAsia="仿宋" w:cs="仿宋"/>
          <w:strike/>
          <w:dstrike w:val="0"/>
          <w:color w:val="auto"/>
          <w:sz w:val="32"/>
          <w:szCs w:val="32"/>
          <w:highlight w:val="none"/>
        </w:rPr>
        <w:t>中小企业声明函</w:t>
      </w:r>
      <w:bookmarkStart w:id="96" w:name="_Hlk101259491"/>
      <w:r>
        <w:rPr>
          <w:rFonts w:hint="eastAsia" w:ascii="仿宋" w:hAnsi="仿宋" w:eastAsia="仿宋" w:cs="仿宋"/>
          <w:strike/>
          <w:dstrike w:val="0"/>
          <w:color w:val="auto"/>
          <w:sz w:val="32"/>
          <w:szCs w:val="32"/>
          <w:highlight w:val="none"/>
        </w:rPr>
        <w:t>（如有）</w:t>
      </w:r>
      <w:bookmarkEnd w:id="96"/>
    </w:p>
    <w:p w14:paraId="726565F5">
      <w:pPr>
        <w:widowControl/>
        <w:spacing w:line="360" w:lineRule="auto"/>
        <w:ind w:firstLine="120" w:firstLineChars="50"/>
        <w:jc w:val="left"/>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65455DF">
      <w:pPr>
        <w:pStyle w:val="80"/>
        <w:rPr>
          <w:rFonts w:hint="eastAsia" w:ascii="仿宋" w:hAnsi="仿宋" w:eastAsia="仿宋" w:cs="仿宋"/>
          <w:b/>
          <w:strike/>
          <w:dstrike w:val="0"/>
          <w:color w:val="auto"/>
          <w:sz w:val="24"/>
          <w:highlight w:val="none"/>
        </w:rPr>
      </w:pPr>
    </w:p>
    <w:p w14:paraId="2D246035">
      <w:pPr>
        <w:pStyle w:val="81"/>
        <w:rPr>
          <w:rFonts w:hint="eastAsia" w:ascii="仿宋" w:hAnsi="仿宋" w:eastAsia="仿宋" w:cs="仿宋"/>
          <w:b/>
          <w:strike/>
          <w:dstrike w:val="0"/>
          <w:color w:val="auto"/>
          <w:sz w:val="24"/>
          <w:highlight w:val="none"/>
        </w:rPr>
      </w:pPr>
    </w:p>
    <w:p w14:paraId="1D218E70">
      <w:pPr>
        <w:rPr>
          <w:rFonts w:hint="eastAsia" w:ascii="仿宋" w:hAnsi="仿宋" w:eastAsia="仿宋" w:cs="仿宋"/>
          <w:b/>
          <w:strike/>
          <w:dstrike w:val="0"/>
          <w:color w:val="auto"/>
          <w:sz w:val="24"/>
          <w:highlight w:val="none"/>
        </w:rPr>
      </w:pPr>
    </w:p>
    <w:p w14:paraId="3C382793">
      <w:pPr>
        <w:pStyle w:val="80"/>
        <w:rPr>
          <w:rFonts w:hint="eastAsia" w:ascii="仿宋" w:hAnsi="仿宋" w:eastAsia="仿宋" w:cs="仿宋"/>
          <w:b/>
          <w:strike/>
          <w:dstrike w:val="0"/>
          <w:color w:val="auto"/>
          <w:sz w:val="24"/>
          <w:highlight w:val="none"/>
        </w:rPr>
      </w:pPr>
    </w:p>
    <w:p w14:paraId="6844CE6C">
      <w:pPr>
        <w:pStyle w:val="81"/>
        <w:rPr>
          <w:rFonts w:hint="eastAsia"/>
          <w:strike/>
          <w:dstrike w:val="0"/>
          <w:highlight w:val="none"/>
        </w:rPr>
      </w:pPr>
    </w:p>
    <w:p w14:paraId="6949D714">
      <w:pPr>
        <w:pStyle w:val="81"/>
        <w:rPr>
          <w:rFonts w:hint="eastAsia"/>
          <w:strike/>
          <w:dstrike w:val="0"/>
          <w:highlight w:val="none"/>
        </w:rPr>
      </w:pPr>
    </w:p>
    <w:p w14:paraId="79BEC9B5">
      <w:pPr>
        <w:widowControl/>
        <w:adjustRightInd w:val="0"/>
        <w:spacing w:line="360" w:lineRule="auto"/>
        <w:ind w:firstLine="161" w:firstLineChars="50"/>
        <w:jc w:val="center"/>
        <w:rPr>
          <w:rFonts w:hint="eastAsia" w:ascii="仿宋" w:hAnsi="仿宋" w:eastAsia="仿宋" w:cs="仿宋"/>
          <w:b/>
          <w:strike/>
          <w:dstrike w:val="0"/>
          <w:color w:val="auto"/>
          <w:sz w:val="24"/>
          <w:highlight w:val="none"/>
        </w:rPr>
      </w:pPr>
      <w:r>
        <w:rPr>
          <w:rFonts w:hint="default" w:ascii="仿宋" w:hAnsi="仿宋" w:eastAsia="仿宋" w:cs="仿宋"/>
          <w:b/>
          <w:bCs/>
          <w:i w:val="0"/>
          <w:iCs w:val="0"/>
          <w:strike/>
          <w:dstrike w:val="0"/>
          <w:color w:val="auto"/>
          <w:kern w:val="2"/>
          <w:sz w:val="32"/>
          <w:szCs w:val="32"/>
          <w:highlight w:val="none"/>
          <w:vertAlign w:val="baseline"/>
          <w:lang w:val="en-US" w:eastAsia="zh-CN" w:bidi="ar-SA"/>
        </w:rPr>
        <w:t>三、残疾人福利性单位声明函（如有）</w:t>
      </w:r>
    </w:p>
    <w:p w14:paraId="0D5AC8C4">
      <w:pPr>
        <w:widowControl/>
        <w:autoSpaceDE w:val="0"/>
        <w:autoSpaceDN w:val="0"/>
        <w:adjustRightInd w:val="0"/>
        <w:spacing w:line="360" w:lineRule="auto"/>
        <w:ind w:firstLine="120" w:firstLineChars="50"/>
        <w:jc w:val="left"/>
        <w:rPr>
          <w:rFonts w:hint="eastAsia" w:ascii="仿宋" w:hAnsi="仿宋" w:eastAsia="仿宋" w:cs="仿宋"/>
          <w:b/>
          <w:strike/>
          <w:dstrike w:val="0"/>
          <w:color w:val="auto"/>
          <w:sz w:val="24"/>
          <w:highlight w:val="none"/>
        </w:rPr>
      </w:pPr>
      <w:r>
        <w:rPr>
          <w:rFonts w:hint="default" w:ascii="仿宋" w:hAnsi="仿宋" w:eastAsia="仿宋" w:cs="仿宋"/>
          <w:b/>
          <w:bCs/>
          <w:i w:val="0"/>
          <w:iCs w:val="0"/>
          <w:strike/>
          <w:dstrike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trike/>
          <w:dstrike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trike/>
          <w:dstrike w:val="0"/>
          <w:snapToGrid w:val="0"/>
          <w:color w:val="auto"/>
          <w:kern w:val="2"/>
          <w:sz w:val="24"/>
          <w:szCs w:val="21"/>
          <w:highlight w:val="none"/>
          <w:vertAlign w:val="baseline"/>
          <w:lang w:val="zh-CN" w:eastAsia="zh-CN" w:bidi="ar-SA"/>
        </w:rPr>
        <w:t>)，否则不需要提供。]</w:t>
      </w:r>
    </w:p>
    <w:p w14:paraId="3BB5CB0E">
      <w:pPr>
        <w:pStyle w:val="80"/>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2C6F2ACC">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14:paraId="4514D4D5">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14:paraId="7958E13E">
      <w:pPr>
        <w:spacing w:line="360" w:lineRule="auto"/>
        <w:ind w:right="420" w:firstLine="3614" w:firstLineChars="1000"/>
        <w:rPr>
          <w:rFonts w:hint="eastAsia" w:ascii="仿宋" w:hAnsi="仿宋" w:eastAsia="仿宋" w:cs="仿宋"/>
          <w:b/>
          <w:kern w:val="0"/>
          <w:sz w:val="36"/>
          <w:szCs w:val="36"/>
          <w:highlight w:val="none"/>
        </w:rPr>
      </w:pPr>
    </w:p>
    <w:p w14:paraId="54D88C5C">
      <w:pPr>
        <w:spacing w:line="360" w:lineRule="auto"/>
        <w:ind w:right="420" w:firstLine="3614" w:firstLineChars="1000"/>
        <w:rPr>
          <w:rFonts w:hint="eastAsia" w:ascii="仿宋" w:hAnsi="仿宋" w:eastAsia="仿宋" w:cs="仿宋"/>
          <w:b/>
          <w:kern w:val="0"/>
          <w:sz w:val="36"/>
          <w:szCs w:val="36"/>
          <w:highlight w:val="none"/>
        </w:rPr>
      </w:pPr>
    </w:p>
    <w:p w14:paraId="72D51954">
      <w:pPr>
        <w:spacing w:line="360" w:lineRule="auto"/>
        <w:ind w:right="420" w:firstLine="3614" w:firstLineChars="1000"/>
        <w:rPr>
          <w:rFonts w:hint="eastAsia" w:ascii="仿宋" w:hAnsi="仿宋" w:eastAsia="仿宋" w:cs="仿宋"/>
          <w:b/>
          <w:kern w:val="0"/>
          <w:sz w:val="36"/>
          <w:szCs w:val="36"/>
          <w:highlight w:val="none"/>
        </w:rPr>
      </w:pPr>
    </w:p>
    <w:p w14:paraId="3CDEBFAF">
      <w:pPr>
        <w:spacing w:line="360" w:lineRule="auto"/>
        <w:ind w:right="420" w:firstLine="3614" w:firstLineChars="1000"/>
        <w:rPr>
          <w:rFonts w:hint="eastAsia" w:ascii="仿宋" w:hAnsi="仿宋" w:eastAsia="仿宋" w:cs="仿宋"/>
          <w:b/>
          <w:kern w:val="0"/>
          <w:sz w:val="36"/>
          <w:szCs w:val="36"/>
          <w:highlight w:val="none"/>
        </w:rPr>
      </w:pPr>
    </w:p>
    <w:p w14:paraId="771DC468">
      <w:pPr>
        <w:spacing w:line="360" w:lineRule="auto"/>
        <w:ind w:right="420" w:firstLine="3614" w:firstLineChars="1000"/>
        <w:rPr>
          <w:rFonts w:hint="eastAsia" w:ascii="仿宋" w:hAnsi="仿宋" w:eastAsia="仿宋" w:cs="仿宋"/>
          <w:b/>
          <w:kern w:val="0"/>
          <w:sz w:val="36"/>
          <w:szCs w:val="36"/>
          <w:highlight w:val="none"/>
        </w:rPr>
      </w:pPr>
    </w:p>
    <w:p w14:paraId="17AC4717">
      <w:pPr>
        <w:spacing w:line="360" w:lineRule="auto"/>
        <w:ind w:right="420" w:firstLine="3614" w:firstLineChars="1000"/>
        <w:rPr>
          <w:rFonts w:hint="eastAsia" w:ascii="仿宋" w:hAnsi="仿宋" w:eastAsia="仿宋" w:cs="仿宋"/>
          <w:b/>
          <w:kern w:val="0"/>
          <w:sz w:val="36"/>
          <w:szCs w:val="36"/>
          <w:highlight w:val="none"/>
        </w:rPr>
      </w:pPr>
    </w:p>
    <w:p w14:paraId="076019C8">
      <w:pPr>
        <w:pStyle w:val="3"/>
        <w:keepNext w:val="0"/>
        <w:keepLines w:val="0"/>
        <w:pageBreakBefore/>
        <w:widowControl/>
        <w:spacing w:before="100" w:beforeAutospacing="1" w:after="100" w:afterAutospacing="1" w:line="360" w:lineRule="auto"/>
        <w:ind w:left="0" w:firstLine="0" w:firstLineChars="0"/>
        <w:jc w:val="center"/>
        <w:rPr>
          <w:rFonts w:hint="eastAsia" w:ascii="仿宋" w:hAnsi="仿宋" w:eastAsia="仿宋" w:cs="仿宋"/>
          <w:highlight w:val="none"/>
        </w:rPr>
      </w:pPr>
      <w:bookmarkStart w:id="97" w:name="_Toc465665161"/>
      <w:r>
        <w:rPr>
          <w:rFonts w:hint="eastAsia" w:ascii="仿宋" w:hAnsi="仿宋" w:eastAsia="仿宋" w:cs="仿宋"/>
          <w:highlight w:val="none"/>
        </w:rPr>
        <w:t>附件</w:t>
      </w:r>
      <w:bookmarkEnd w:id="97"/>
    </w:p>
    <w:p w14:paraId="797D9E54">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14:paraId="456D6DC7">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66419A10">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7A7355E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2D3B9A3A">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264E6D28">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EC2106A">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3AD31059">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D66D83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E62568E">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61D35175">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367E649E">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1AB37A88">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0F2A8ACF">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15E2AA6B">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1803FB32">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466953EF">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70A1B136">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7E986066">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A72CE6D">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5D96E65C">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7586FD6D">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099E62ED">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528182EE">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107FF0A9">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37A5CBF4">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F550DE0">
      <w:pPr>
        <w:spacing w:line="360" w:lineRule="auto"/>
        <w:jc w:val="center"/>
        <w:rPr>
          <w:rFonts w:hint="eastAsia" w:ascii="仿宋" w:hAnsi="仿宋" w:eastAsia="仿宋" w:cs="仿宋"/>
          <w:b/>
          <w:bCs/>
          <w:sz w:val="24"/>
          <w:highlight w:val="none"/>
        </w:rPr>
      </w:pPr>
    </w:p>
    <w:p w14:paraId="43FD94A1">
      <w:pPr>
        <w:spacing w:line="360" w:lineRule="auto"/>
        <w:rPr>
          <w:rFonts w:hint="eastAsia" w:ascii="仿宋" w:hAnsi="仿宋" w:eastAsia="仿宋" w:cs="仿宋"/>
          <w:b/>
          <w:sz w:val="24"/>
          <w:highlight w:val="none"/>
        </w:rPr>
      </w:pPr>
    </w:p>
    <w:p w14:paraId="4794CD24">
      <w:pPr>
        <w:spacing w:line="360" w:lineRule="auto"/>
        <w:rPr>
          <w:rFonts w:hint="eastAsia" w:ascii="仿宋" w:hAnsi="仿宋" w:eastAsia="仿宋" w:cs="仿宋"/>
          <w:b/>
          <w:sz w:val="24"/>
          <w:highlight w:val="none"/>
        </w:rPr>
      </w:pPr>
    </w:p>
    <w:p w14:paraId="7671AF69">
      <w:pPr>
        <w:spacing w:line="360" w:lineRule="auto"/>
        <w:rPr>
          <w:rFonts w:hint="eastAsia" w:ascii="仿宋" w:hAnsi="仿宋" w:eastAsia="仿宋" w:cs="仿宋"/>
          <w:b/>
          <w:sz w:val="24"/>
          <w:highlight w:val="none"/>
        </w:rPr>
      </w:pPr>
    </w:p>
    <w:p w14:paraId="088ACBF5">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49A41F27">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38A6011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0F9AA6DF">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5C0F4CA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04660A8B">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15920AEE">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5225CABC">
      <w:pPr>
        <w:widowControl/>
        <w:spacing w:line="360" w:lineRule="auto"/>
        <w:ind w:firstLine="600" w:firstLineChars="200"/>
        <w:jc w:val="left"/>
        <w:rPr>
          <w:rFonts w:hint="eastAsia" w:ascii="仿宋" w:hAnsi="仿宋" w:eastAsia="仿宋" w:cs="仿宋"/>
          <w:sz w:val="30"/>
          <w:szCs w:val="30"/>
          <w:highlight w:val="none"/>
        </w:rPr>
      </w:pPr>
    </w:p>
    <w:p w14:paraId="2476DB70">
      <w:pPr>
        <w:spacing w:line="360" w:lineRule="auto"/>
        <w:jc w:val="center"/>
        <w:rPr>
          <w:rFonts w:hint="eastAsia" w:ascii="仿宋" w:hAnsi="仿宋" w:eastAsia="仿宋" w:cs="仿宋"/>
          <w:b/>
          <w:spacing w:val="6"/>
          <w:sz w:val="32"/>
          <w:szCs w:val="32"/>
          <w:highlight w:val="none"/>
        </w:rPr>
      </w:pPr>
    </w:p>
    <w:p w14:paraId="3A474DEB">
      <w:pPr>
        <w:spacing w:line="360" w:lineRule="auto"/>
        <w:jc w:val="center"/>
        <w:rPr>
          <w:rFonts w:hint="eastAsia" w:ascii="仿宋" w:hAnsi="仿宋" w:eastAsia="仿宋" w:cs="仿宋"/>
          <w:b/>
          <w:spacing w:val="6"/>
          <w:sz w:val="32"/>
          <w:szCs w:val="32"/>
          <w:highlight w:val="none"/>
        </w:rPr>
      </w:pPr>
    </w:p>
    <w:p w14:paraId="23008195">
      <w:pPr>
        <w:spacing w:line="360" w:lineRule="auto"/>
        <w:jc w:val="left"/>
        <w:rPr>
          <w:rFonts w:hint="eastAsia" w:ascii="仿宋" w:hAnsi="仿宋" w:eastAsia="仿宋" w:cs="仿宋"/>
          <w:b/>
          <w:spacing w:val="6"/>
          <w:sz w:val="32"/>
          <w:szCs w:val="32"/>
          <w:highlight w:val="none"/>
        </w:rPr>
      </w:pPr>
    </w:p>
    <w:p w14:paraId="489CF982">
      <w:pPr>
        <w:spacing w:line="360" w:lineRule="auto"/>
        <w:jc w:val="left"/>
        <w:rPr>
          <w:rFonts w:hint="eastAsia" w:ascii="仿宋" w:hAnsi="仿宋" w:eastAsia="仿宋" w:cs="仿宋"/>
          <w:b/>
          <w:spacing w:val="6"/>
          <w:sz w:val="32"/>
          <w:szCs w:val="32"/>
          <w:highlight w:val="none"/>
        </w:rPr>
      </w:pPr>
    </w:p>
    <w:p w14:paraId="7E98A8D3">
      <w:pPr>
        <w:spacing w:line="360" w:lineRule="auto"/>
        <w:jc w:val="left"/>
        <w:rPr>
          <w:rFonts w:hint="eastAsia" w:ascii="仿宋" w:hAnsi="仿宋" w:eastAsia="仿宋" w:cs="仿宋"/>
          <w:b/>
          <w:spacing w:val="6"/>
          <w:sz w:val="32"/>
          <w:szCs w:val="32"/>
          <w:highlight w:val="none"/>
        </w:rPr>
      </w:pPr>
    </w:p>
    <w:p w14:paraId="3D1108B1">
      <w:pPr>
        <w:spacing w:line="360" w:lineRule="auto"/>
        <w:jc w:val="left"/>
        <w:rPr>
          <w:rFonts w:hint="eastAsia" w:ascii="仿宋" w:hAnsi="仿宋" w:eastAsia="仿宋" w:cs="仿宋"/>
          <w:b/>
          <w:spacing w:val="6"/>
          <w:sz w:val="32"/>
          <w:szCs w:val="32"/>
          <w:highlight w:val="none"/>
        </w:rPr>
      </w:pPr>
    </w:p>
    <w:p w14:paraId="25464D49">
      <w:pPr>
        <w:spacing w:line="360" w:lineRule="auto"/>
        <w:jc w:val="left"/>
        <w:rPr>
          <w:rFonts w:hint="eastAsia" w:ascii="仿宋" w:hAnsi="仿宋" w:eastAsia="仿宋" w:cs="仿宋"/>
          <w:b/>
          <w:spacing w:val="6"/>
          <w:sz w:val="32"/>
          <w:szCs w:val="32"/>
          <w:highlight w:val="none"/>
        </w:rPr>
      </w:pPr>
    </w:p>
    <w:p w14:paraId="00CB8325">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14:paraId="6F1FBFE3">
      <w:pPr>
        <w:spacing w:line="360" w:lineRule="auto"/>
        <w:jc w:val="center"/>
        <w:rPr>
          <w:rFonts w:hint="eastAsia" w:ascii="仿宋" w:hAnsi="仿宋" w:eastAsia="仿宋" w:cs="仿宋"/>
          <w:b/>
          <w:sz w:val="24"/>
          <w:highlight w:val="none"/>
        </w:rPr>
      </w:pPr>
    </w:p>
    <w:p w14:paraId="1B392EE8">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1241CBC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1AEF272C">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522C091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434DDB49">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E3C921F">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0029E4F1">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5735E9A6">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67922AE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1B72011">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677EC19">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EBA16A9">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23599E7F">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07BBDEF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6A5787A">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DE39908">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D1329DB">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687548B9">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4AE22CC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5C26E958">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637735D6">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7DF6EDFD">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A4EC027">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74897AE4">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5C18466D">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60FB6754">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42D67D4C">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5AFE5D9E">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2FBD1DC3">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54268C09">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329744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7FD18194">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0F94F38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625BBC41">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17BB72C7">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366B1820">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6A856BF8">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E337F9E">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612AB25D">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63306683">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4E50EE72">
      <w:pPr>
        <w:spacing w:line="360" w:lineRule="auto"/>
        <w:rPr>
          <w:rFonts w:hint="eastAsia" w:ascii="仿宋" w:hAnsi="仿宋" w:eastAsia="仿宋" w:cs="仿宋"/>
          <w:b/>
          <w:sz w:val="24"/>
          <w:highlight w:val="none"/>
        </w:rPr>
      </w:pPr>
    </w:p>
    <w:p w14:paraId="74E1FDA7">
      <w:pPr>
        <w:spacing w:line="360" w:lineRule="auto"/>
        <w:rPr>
          <w:rFonts w:hint="eastAsia" w:ascii="仿宋" w:hAnsi="仿宋" w:eastAsia="仿宋" w:cs="仿宋"/>
          <w:b/>
          <w:sz w:val="24"/>
          <w:highlight w:val="none"/>
        </w:rPr>
      </w:pPr>
    </w:p>
    <w:p w14:paraId="0E31D867">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6B573B86">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599A8AB5">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39DE01D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6DEA42CA">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63602AC0">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785674FC">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13632DE1">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68F29C7E">
      <w:pPr>
        <w:spacing w:line="360" w:lineRule="auto"/>
        <w:rPr>
          <w:rFonts w:hint="eastAsia" w:ascii="仿宋" w:hAnsi="仿宋" w:eastAsia="仿宋" w:cs="仿宋"/>
          <w:b/>
          <w:sz w:val="24"/>
          <w:highlight w:val="none"/>
        </w:rPr>
      </w:pPr>
    </w:p>
    <w:p w14:paraId="3FDCD4EE">
      <w:pPr>
        <w:autoSpaceDE w:val="0"/>
        <w:autoSpaceDN w:val="0"/>
        <w:jc w:val="center"/>
        <w:rPr>
          <w:rFonts w:hint="eastAsia" w:ascii="仿宋" w:hAnsi="仿宋" w:eastAsia="仿宋" w:cs="仿宋"/>
          <w:b/>
          <w:spacing w:val="6"/>
          <w:sz w:val="32"/>
          <w:szCs w:val="32"/>
          <w:highlight w:val="none"/>
        </w:rPr>
      </w:pPr>
    </w:p>
    <w:p w14:paraId="5618D1C8">
      <w:pPr>
        <w:autoSpaceDE w:val="0"/>
        <w:autoSpaceDN w:val="0"/>
        <w:jc w:val="center"/>
        <w:rPr>
          <w:rFonts w:hint="eastAsia" w:ascii="仿宋" w:hAnsi="仿宋" w:eastAsia="仿宋" w:cs="仿宋"/>
          <w:b/>
          <w:spacing w:val="6"/>
          <w:sz w:val="32"/>
          <w:szCs w:val="32"/>
          <w:highlight w:val="none"/>
        </w:rPr>
      </w:pPr>
    </w:p>
    <w:p w14:paraId="6DE2CA40">
      <w:pPr>
        <w:autoSpaceDE w:val="0"/>
        <w:autoSpaceDN w:val="0"/>
        <w:jc w:val="center"/>
        <w:rPr>
          <w:rFonts w:hint="eastAsia" w:ascii="仿宋" w:hAnsi="仿宋" w:eastAsia="仿宋" w:cs="仿宋"/>
          <w:b/>
          <w:spacing w:val="6"/>
          <w:sz w:val="32"/>
          <w:szCs w:val="32"/>
          <w:highlight w:val="none"/>
        </w:rPr>
      </w:pPr>
    </w:p>
    <w:p w14:paraId="288441CD">
      <w:pPr>
        <w:autoSpaceDE w:val="0"/>
        <w:autoSpaceDN w:val="0"/>
        <w:jc w:val="center"/>
        <w:rPr>
          <w:rFonts w:hint="eastAsia" w:ascii="仿宋" w:hAnsi="仿宋" w:eastAsia="仿宋" w:cs="仿宋"/>
          <w:b/>
          <w:spacing w:val="6"/>
          <w:sz w:val="32"/>
          <w:szCs w:val="32"/>
          <w:highlight w:val="none"/>
        </w:rPr>
      </w:pPr>
    </w:p>
    <w:p w14:paraId="3C3F032D">
      <w:pPr>
        <w:autoSpaceDE w:val="0"/>
        <w:autoSpaceDN w:val="0"/>
        <w:jc w:val="center"/>
        <w:rPr>
          <w:rFonts w:hint="eastAsia" w:ascii="仿宋" w:hAnsi="仿宋" w:eastAsia="仿宋" w:cs="仿宋"/>
          <w:b/>
          <w:spacing w:val="6"/>
          <w:sz w:val="32"/>
          <w:szCs w:val="32"/>
          <w:highlight w:val="none"/>
        </w:rPr>
      </w:pPr>
    </w:p>
    <w:p w14:paraId="1BB510D2">
      <w:pPr>
        <w:autoSpaceDE w:val="0"/>
        <w:autoSpaceDN w:val="0"/>
        <w:jc w:val="center"/>
        <w:rPr>
          <w:rFonts w:hint="eastAsia" w:ascii="仿宋" w:hAnsi="仿宋" w:eastAsia="仿宋" w:cs="仿宋"/>
          <w:b/>
          <w:spacing w:val="6"/>
          <w:sz w:val="32"/>
          <w:szCs w:val="32"/>
          <w:highlight w:val="none"/>
        </w:rPr>
      </w:pPr>
    </w:p>
    <w:p w14:paraId="2AEF1A1C">
      <w:pPr>
        <w:autoSpaceDE w:val="0"/>
        <w:autoSpaceDN w:val="0"/>
        <w:jc w:val="center"/>
        <w:rPr>
          <w:rFonts w:hint="eastAsia" w:ascii="仿宋" w:hAnsi="仿宋" w:eastAsia="仿宋" w:cs="仿宋"/>
          <w:b/>
          <w:spacing w:val="6"/>
          <w:sz w:val="32"/>
          <w:szCs w:val="32"/>
          <w:highlight w:val="none"/>
        </w:rPr>
      </w:pPr>
    </w:p>
    <w:p w14:paraId="0917A1C7">
      <w:pPr>
        <w:autoSpaceDE w:val="0"/>
        <w:autoSpaceDN w:val="0"/>
        <w:jc w:val="center"/>
        <w:rPr>
          <w:rFonts w:hint="eastAsia" w:ascii="仿宋" w:hAnsi="仿宋" w:eastAsia="仿宋" w:cs="仿宋"/>
          <w:b/>
          <w:spacing w:val="6"/>
          <w:sz w:val="32"/>
          <w:szCs w:val="32"/>
          <w:highlight w:val="none"/>
        </w:rPr>
      </w:pPr>
    </w:p>
    <w:p w14:paraId="6197E884">
      <w:pPr>
        <w:autoSpaceDE w:val="0"/>
        <w:autoSpaceDN w:val="0"/>
        <w:jc w:val="center"/>
        <w:rPr>
          <w:rFonts w:hint="eastAsia" w:ascii="仿宋" w:hAnsi="仿宋" w:eastAsia="仿宋" w:cs="仿宋"/>
          <w:b/>
          <w:spacing w:val="6"/>
          <w:sz w:val="32"/>
          <w:szCs w:val="32"/>
          <w:highlight w:val="none"/>
        </w:rPr>
      </w:pPr>
    </w:p>
    <w:p w14:paraId="59184B2D">
      <w:pPr>
        <w:autoSpaceDE w:val="0"/>
        <w:autoSpaceDN w:val="0"/>
        <w:jc w:val="center"/>
        <w:rPr>
          <w:rFonts w:hint="eastAsia" w:ascii="仿宋" w:hAnsi="仿宋" w:eastAsia="仿宋" w:cs="仿宋"/>
          <w:b/>
          <w:spacing w:val="6"/>
          <w:sz w:val="32"/>
          <w:szCs w:val="32"/>
          <w:highlight w:val="none"/>
        </w:rPr>
      </w:pPr>
    </w:p>
    <w:p w14:paraId="346907CD">
      <w:pPr>
        <w:autoSpaceDE w:val="0"/>
        <w:autoSpaceDN w:val="0"/>
        <w:jc w:val="center"/>
        <w:rPr>
          <w:rFonts w:hint="eastAsia" w:ascii="仿宋" w:hAnsi="仿宋" w:eastAsia="仿宋" w:cs="仿宋"/>
          <w:b/>
          <w:spacing w:val="6"/>
          <w:sz w:val="32"/>
          <w:szCs w:val="32"/>
          <w:highlight w:val="none"/>
        </w:rPr>
      </w:pPr>
    </w:p>
    <w:p w14:paraId="226DE3F8">
      <w:pPr>
        <w:autoSpaceDE w:val="0"/>
        <w:autoSpaceDN w:val="0"/>
        <w:jc w:val="center"/>
        <w:rPr>
          <w:rFonts w:hint="eastAsia" w:ascii="仿宋" w:hAnsi="仿宋" w:eastAsia="仿宋" w:cs="仿宋"/>
          <w:b/>
          <w:spacing w:val="6"/>
          <w:sz w:val="32"/>
          <w:szCs w:val="32"/>
          <w:highlight w:val="none"/>
        </w:rPr>
      </w:pPr>
    </w:p>
    <w:p w14:paraId="14775118">
      <w:pPr>
        <w:autoSpaceDE w:val="0"/>
        <w:autoSpaceDN w:val="0"/>
        <w:jc w:val="center"/>
        <w:rPr>
          <w:rFonts w:hint="eastAsia" w:ascii="仿宋" w:hAnsi="仿宋" w:eastAsia="仿宋" w:cs="仿宋"/>
          <w:b/>
          <w:spacing w:val="6"/>
          <w:sz w:val="32"/>
          <w:szCs w:val="32"/>
          <w:highlight w:val="none"/>
        </w:rPr>
      </w:pPr>
    </w:p>
    <w:p w14:paraId="642A9FCD">
      <w:pPr>
        <w:autoSpaceDE w:val="0"/>
        <w:autoSpaceDN w:val="0"/>
        <w:jc w:val="center"/>
        <w:rPr>
          <w:rFonts w:hint="eastAsia" w:ascii="仿宋" w:hAnsi="仿宋" w:eastAsia="仿宋" w:cs="仿宋"/>
          <w:b/>
          <w:spacing w:val="6"/>
          <w:sz w:val="32"/>
          <w:szCs w:val="32"/>
          <w:highlight w:val="none"/>
        </w:rPr>
      </w:pPr>
    </w:p>
    <w:p w14:paraId="6504AA34">
      <w:pPr>
        <w:autoSpaceDE w:val="0"/>
        <w:autoSpaceDN w:val="0"/>
        <w:jc w:val="center"/>
        <w:rPr>
          <w:rFonts w:hint="eastAsia" w:ascii="仿宋" w:hAnsi="仿宋" w:eastAsia="仿宋" w:cs="仿宋"/>
          <w:b/>
          <w:spacing w:val="6"/>
          <w:sz w:val="32"/>
          <w:szCs w:val="32"/>
          <w:highlight w:val="none"/>
        </w:rPr>
      </w:pPr>
    </w:p>
    <w:p w14:paraId="7E9F98D9">
      <w:pPr>
        <w:autoSpaceDE w:val="0"/>
        <w:autoSpaceDN w:val="0"/>
        <w:jc w:val="center"/>
        <w:rPr>
          <w:rFonts w:hint="eastAsia" w:ascii="仿宋" w:hAnsi="仿宋" w:eastAsia="仿宋" w:cs="仿宋"/>
          <w:b/>
          <w:spacing w:val="6"/>
          <w:sz w:val="32"/>
          <w:szCs w:val="32"/>
          <w:highlight w:val="none"/>
        </w:rPr>
      </w:pPr>
    </w:p>
    <w:p w14:paraId="2A1D8659">
      <w:pPr>
        <w:autoSpaceDE w:val="0"/>
        <w:autoSpaceDN w:val="0"/>
        <w:jc w:val="center"/>
        <w:rPr>
          <w:rFonts w:hint="eastAsia" w:ascii="仿宋" w:hAnsi="仿宋" w:eastAsia="仿宋" w:cs="仿宋"/>
          <w:b/>
          <w:spacing w:val="6"/>
          <w:sz w:val="32"/>
          <w:szCs w:val="32"/>
          <w:highlight w:val="none"/>
        </w:rPr>
      </w:pPr>
    </w:p>
    <w:p w14:paraId="0113AB58">
      <w:pPr>
        <w:autoSpaceDE w:val="0"/>
        <w:autoSpaceDN w:val="0"/>
        <w:jc w:val="center"/>
        <w:rPr>
          <w:rFonts w:hint="eastAsia" w:ascii="仿宋" w:hAnsi="仿宋" w:eastAsia="仿宋" w:cs="仿宋"/>
          <w:b/>
          <w:spacing w:val="6"/>
          <w:sz w:val="32"/>
          <w:szCs w:val="32"/>
          <w:highlight w:val="none"/>
        </w:rPr>
      </w:pPr>
    </w:p>
    <w:p w14:paraId="18B51D61">
      <w:pPr>
        <w:autoSpaceDE w:val="0"/>
        <w:autoSpaceDN w:val="0"/>
        <w:jc w:val="center"/>
        <w:rPr>
          <w:rFonts w:hint="eastAsia" w:ascii="仿宋" w:hAnsi="仿宋" w:eastAsia="仿宋" w:cs="仿宋"/>
          <w:b/>
          <w:spacing w:val="6"/>
          <w:sz w:val="32"/>
          <w:szCs w:val="32"/>
          <w:highlight w:val="none"/>
        </w:rPr>
      </w:pPr>
    </w:p>
    <w:p w14:paraId="6E7FF484">
      <w:pPr>
        <w:autoSpaceDE w:val="0"/>
        <w:autoSpaceDN w:val="0"/>
        <w:jc w:val="center"/>
        <w:rPr>
          <w:rFonts w:hint="eastAsia" w:ascii="仿宋" w:hAnsi="仿宋" w:eastAsia="仿宋" w:cs="仿宋"/>
          <w:b/>
          <w:spacing w:val="6"/>
          <w:sz w:val="32"/>
          <w:szCs w:val="32"/>
          <w:highlight w:val="none"/>
        </w:rPr>
      </w:pPr>
    </w:p>
    <w:p w14:paraId="48D3CB39">
      <w:pPr>
        <w:autoSpaceDE w:val="0"/>
        <w:autoSpaceDN w:val="0"/>
        <w:jc w:val="center"/>
        <w:rPr>
          <w:rFonts w:hint="eastAsia" w:ascii="仿宋" w:hAnsi="仿宋" w:eastAsia="仿宋" w:cs="仿宋"/>
          <w:b/>
          <w:spacing w:val="6"/>
          <w:sz w:val="32"/>
          <w:szCs w:val="32"/>
          <w:highlight w:val="none"/>
        </w:rPr>
      </w:pPr>
    </w:p>
    <w:p w14:paraId="2A20A8C6">
      <w:pPr>
        <w:autoSpaceDE w:val="0"/>
        <w:autoSpaceDN w:val="0"/>
        <w:jc w:val="center"/>
        <w:rPr>
          <w:rFonts w:hint="eastAsia" w:ascii="仿宋" w:hAnsi="仿宋" w:eastAsia="仿宋" w:cs="仿宋"/>
          <w:b/>
          <w:spacing w:val="6"/>
          <w:sz w:val="32"/>
          <w:szCs w:val="32"/>
          <w:highlight w:val="none"/>
        </w:rPr>
      </w:pPr>
    </w:p>
    <w:p w14:paraId="30545543">
      <w:pPr>
        <w:autoSpaceDE w:val="0"/>
        <w:autoSpaceDN w:val="0"/>
        <w:jc w:val="center"/>
        <w:rPr>
          <w:rFonts w:hint="eastAsia" w:ascii="仿宋" w:hAnsi="仿宋" w:eastAsia="仿宋" w:cs="仿宋"/>
          <w:b/>
          <w:spacing w:val="6"/>
          <w:sz w:val="32"/>
          <w:szCs w:val="32"/>
          <w:highlight w:val="none"/>
        </w:rPr>
      </w:pPr>
    </w:p>
    <w:p w14:paraId="579DCEC8">
      <w:pPr>
        <w:autoSpaceDE w:val="0"/>
        <w:autoSpaceDN w:val="0"/>
        <w:jc w:val="center"/>
        <w:rPr>
          <w:rFonts w:hint="eastAsia" w:ascii="仿宋" w:hAnsi="仿宋" w:eastAsia="仿宋" w:cs="仿宋"/>
          <w:b/>
          <w:spacing w:val="6"/>
          <w:sz w:val="32"/>
          <w:szCs w:val="32"/>
          <w:highlight w:val="none"/>
        </w:rPr>
      </w:pPr>
    </w:p>
    <w:p w14:paraId="5C12D0D3">
      <w:pPr>
        <w:autoSpaceDE w:val="0"/>
        <w:autoSpaceDN w:val="0"/>
        <w:jc w:val="center"/>
        <w:rPr>
          <w:rFonts w:hint="eastAsia" w:ascii="仿宋" w:hAnsi="仿宋" w:eastAsia="仿宋" w:cs="仿宋"/>
          <w:b/>
          <w:spacing w:val="6"/>
          <w:sz w:val="32"/>
          <w:szCs w:val="32"/>
          <w:highlight w:val="none"/>
        </w:rPr>
      </w:pPr>
    </w:p>
    <w:p w14:paraId="12C7BE03">
      <w:pPr>
        <w:autoSpaceDE w:val="0"/>
        <w:autoSpaceDN w:val="0"/>
        <w:jc w:val="center"/>
        <w:rPr>
          <w:rFonts w:hint="eastAsia" w:ascii="仿宋" w:hAnsi="仿宋" w:eastAsia="仿宋" w:cs="仿宋"/>
          <w:b/>
          <w:spacing w:val="6"/>
          <w:sz w:val="32"/>
          <w:szCs w:val="32"/>
          <w:highlight w:val="none"/>
        </w:rPr>
      </w:pPr>
    </w:p>
    <w:p w14:paraId="69F9774A">
      <w:pPr>
        <w:autoSpaceDE w:val="0"/>
        <w:autoSpaceDN w:val="0"/>
        <w:jc w:val="center"/>
        <w:rPr>
          <w:rFonts w:hint="eastAsia" w:ascii="仿宋" w:hAnsi="仿宋" w:eastAsia="仿宋" w:cs="仿宋"/>
          <w:b/>
          <w:spacing w:val="6"/>
          <w:sz w:val="32"/>
          <w:szCs w:val="32"/>
          <w:highlight w:val="none"/>
        </w:rPr>
      </w:pPr>
    </w:p>
    <w:p w14:paraId="3CCA34F9">
      <w:pPr>
        <w:autoSpaceDE w:val="0"/>
        <w:autoSpaceDN w:val="0"/>
        <w:jc w:val="center"/>
        <w:rPr>
          <w:rFonts w:hint="eastAsia" w:ascii="仿宋" w:hAnsi="仿宋" w:eastAsia="仿宋" w:cs="仿宋"/>
          <w:b/>
          <w:spacing w:val="6"/>
          <w:sz w:val="32"/>
          <w:szCs w:val="32"/>
          <w:highlight w:val="none"/>
        </w:rPr>
      </w:pPr>
    </w:p>
    <w:p w14:paraId="0D48A9BE">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14:paraId="0ADF89E1">
      <w:pPr>
        <w:spacing w:line="360" w:lineRule="auto"/>
        <w:rPr>
          <w:rFonts w:hint="eastAsia" w:ascii="仿宋" w:hAnsi="仿宋" w:eastAsia="仿宋" w:cs="仿宋"/>
          <w:color w:val="auto"/>
          <w:sz w:val="24"/>
          <w:highlight w:val="none"/>
          <w:u w:val="single"/>
        </w:rPr>
      </w:pPr>
    </w:p>
    <w:p w14:paraId="492B8E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C47F72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3598B8B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4E052E34">
      <w:pPr>
        <w:spacing w:line="360" w:lineRule="auto"/>
        <w:ind w:firstLine="494"/>
        <w:rPr>
          <w:rFonts w:hint="eastAsia" w:ascii="仿宋" w:hAnsi="仿宋" w:eastAsia="仿宋" w:cs="仿宋"/>
          <w:sz w:val="24"/>
          <w:highlight w:val="none"/>
        </w:rPr>
      </w:pPr>
    </w:p>
    <w:p w14:paraId="19D310F1">
      <w:pPr>
        <w:spacing w:line="360" w:lineRule="auto"/>
        <w:ind w:firstLine="494"/>
        <w:rPr>
          <w:rFonts w:hint="eastAsia" w:ascii="仿宋" w:hAnsi="仿宋" w:eastAsia="仿宋" w:cs="仿宋"/>
          <w:sz w:val="24"/>
          <w:highlight w:val="none"/>
        </w:rPr>
      </w:pPr>
    </w:p>
    <w:p w14:paraId="7059CF8B">
      <w:pPr>
        <w:spacing w:line="360" w:lineRule="auto"/>
        <w:ind w:firstLine="494"/>
        <w:rPr>
          <w:rFonts w:hint="eastAsia" w:ascii="仿宋" w:hAnsi="仿宋" w:eastAsia="仿宋" w:cs="仿宋"/>
          <w:sz w:val="24"/>
          <w:highlight w:val="none"/>
        </w:rPr>
      </w:pPr>
    </w:p>
    <w:p w14:paraId="5CE4F049">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2B58E2F5">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0245E60">
      <w:pPr>
        <w:pStyle w:val="80"/>
        <w:rPr>
          <w:rFonts w:hint="eastAsia"/>
          <w:highlight w:val="none"/>
        </w:rPr>
      </w:pPr>
    </w:p>
    <w:p w14:paraId="4929CB86">
      <w:pPr>
        <w:rPr>
          <w:rFonts w:hint="eastAsia" w:ascii="仿宋" w:hAnsi="仿宋" w:eastAsia="仿宋" w:cs="仿宋"/>
          <w:sz w:val="24"/>
          <w:highlight w:val="none"/>
        </w:rPr>
      </w:pPr>
      <w:r>
        <w:rPr>
          <w:rFonts w:hint="eastAsia" w:ascii="仿宋" w:hAnsi="仿宋" w:eastAsia="仿宋" w:cs="仿宋"/>
          <w:b/>
          <w:bCs/>
          <w:sz w:val="24"/>
          <w:highlight w:val="none"/>
        </w:rPr>
        <w:t>附：</w:t>
      </w:r>
    </w:p>
    <w:p w14:paraId="5C943069">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7B0C8C4D">
      <w:pPr>
        <w:autoSpaceDE w:val="0"/>
        <w:autoSpaceDN w:val="0"/>
        <w:jc w:val="center"/>
        <w:rPr>
          <w:rFonts w:hint="eastAsia" w:ascii="仿宋" w:hAnsi="仿宋" w:eastAsia="仿宋" w:cs="仿宋"/>
          <w:b/>
          <w:spacing w:val="6"/>
          <w:sz w:val="32"/>
          <w:szCs w:val="32"/>
          <w:highlight w:val="none"/>
        </w:rPr>
      </w:pPr>
    </w:p>
    <w:p w14:paraId="2E81F9B6">
      <w:pPr>
        <w:autoSpaceDE w:val="0"/>
        <w:autoSpaceDN w:val="0"/>
        <w:jc w:val="center"/>
        <w:rPr>
          <w:rFonts w:hint="eastAsia" w:ascii="仿宋" w:hAnsi="仿宋" w:eastAsia="仿宋" w:cs="仿宋"/>
          <w:b/>
          <w:spacing w:val="6"/>
          <w:sz w:val="32"/>
          <w:szCs w:val="32"/>
          <w:highlight w:val="none"/>
        </w:rPr>
      </w:pPr>
    </w:p>
    <w:p w14:paraId="38231DDE">
      <w:pPr>
        <w:autoSpaceDE w:val="0"/>
        <w:autoSpaceDN w:val="0"/>
        <w:jc w:val="center"/>
        <w:rPr>
          <w:rFonts w:hint="eastAsia" w:ascii="仿宋" w:hAnsi="仿宋" w:eastAsia="仿宋" w:cs="仿宋"/>
          <w:b/>
          <w:spacing w:val="6"/>
          <w:sz w:val="32"/>
          <w:szCs w:val="32"/>
          <w:highlight w:val="none"/>
        </w:rPr>
      </w:pPr>
    </w:p>
    <w:p w14:paraId="14A56D4F">
      <w:pPr>
        <w:autoSpaceDE w:val="0"/>
        <w:autoSpaceDN w:val="0"/>
        <w:jc w:val="center"/>
        <w:rPr>
          <w:rFonts w:hint="eastAsia" w:ascii="仿宋" w:hAnsi="仿宋" w:eastAsia="仿宋" w:cs="仿宋"/>
          <w:b/>
          <w:spacing w:val="6"/>
          <w:sz w:val="32"/>
          <w:szCs w:val="32"/>
          <w:highlight w:val="none"/>
        </w:rPr>
      </w:pPr>
    </w:p>
    <w:p w14:paraId="6E925713">
      <w:pPr>
        <w:autoSpaceDE w:val="0"/>
        <w:autoSpaceDN w:val="0"/>
        <w:jc w:val="center"/>
        <w:rPr>
          <w:rFonts w:hint="eastAsia" w:ascii="仿宋" w:hAnsi="仿宋" w:eastAsia="仿宋" w:cs="仿宋"/>
          <w:b/>
          <w:spacing w:val="6"/>
          <w:sz w:val="32"/>
          <w:szCs w:val="32"/>
          <w:highlight w:val="none"/>
        </w:rPr>
      </w:pPr>
    </w:p>
    <w:p w14:paraId="234D0E77">
      <w:pPr>
        <w:autoSpaceDE w:val="0"/>
        <w:autoSpaceDN w:val="0"/>
        <w:jc w:val="center"/>
        <w:rPr>
          <w:rFonts w:hint="eastAsia" w:ascii="仿宋" w:hAnsi="仿宋" w:eastAsia="仿宋" w:cs="仿宋"/>
          <w:b/>
          <w:spacing w:val="6"/>
          <w:sz w:val="32"/>
          <w:szCs w:val="32"/>
          <w:highlight w:val="none"/>
        </w:rPr>
      </w:pPr>
    </w:p>
    <w:p w14:paraId="65466580">
      <w:pPr>
        <w:autoSpaceDE w:val="0"/>
        <w:autoSpaceDN w:val="0"/>
        <w:jc w:val="center"/>
        <w:rPr>
          <w:rFonts w:hint="eastAsia" w:ascii="仿宋" w:hAnsi="仿宋" w:eastAsia="仿宋" w:cs="仿宋"/>
          <w:b/>
          <w:spacing w:val="6"/>
          <w:sz w:val="32"/>
          <w:szCs w:val="32"/>
          <w:highlight w:val="none"/>
        </w:rPr>
      </w:pPr>
    </w:p>
    <w:p w14:paraId="094C7DAE">
      <w:pPr>
        <w:autoSpaceDE w:val="0"/>
        <w:autoSpaceDN w:val="0"/>
        <w:jc w:val="center"/>
        <w:rPr>
          <w:rFonts w:hint="eastAsia" w:ascii="仿宋" w:hAnsi="仿宋" w:eastAsia="仿宋" w:cs="仿宋"/>
          <w:b/>
          <w:spacing w:val="6"/>
          <w:sz w:val="32"/>
          <w:szCs w:val="32"/>
          <w:highlight w:val="none"/>
        </w:rPr>
      </w:pPr>
    </w:p>
    <w:p w14:paraId="34C85B4A">
      <w:pPr>
        <w:autoSpaceDE w:val="0"/>
        <w:autoSpaceDN w:val="0"/>
        <w:jc w:val="center"/>
        <w:rPr>
          <w:rFonts w:hint="eastAsia" w:ascii="仿宋" w:hAnsi="仿宋" w:eastAsia="仿宋" w:cs="仿宋"/>
          <w:b/>
          <w:spacing w:val="6"/>
          <w:sz w:val="32"/>
          <w:szCs w:val="32"/>
          <w:highlight w:val="none"/>
        </w:rPr>
      </w:pPr>
    </w:p>
    <w:p w14:paraId="78B31E31">
      <w:pPr>
        <w:autoSpaceDE w:val="0"/>
        <w:autoSpaceDN w:val="0"/>
        <w:jc w:val="center"/>
        <w:rPr>
          <w:rFonts w:hint="eastAsia" w:ascii="仿宋" w:hAnsi="仿宋" w:eastAsia="仿宋" w:cs="仿宋"/>
          <w:b/>
          <w:spacing w:val="6"/>
          <w:sz w:val="32"/>
          <w:szCs w:val="32"/>
          <w:highlight w:val="none"/>
        </w:rPr>
      </w:pPr>
    </w:p>
    <w:p w14:paraId="7450AF22">
      <w:pPr>
        <w:autoSpaceDE w:val="0"/>
        <w:autoSpaceDN w:val="0"/>
        <w:jc w:val="center"/>
        <w:rPr>
          <w:rFonts w:hint="eastAsia" w:ascii="仿宋" w:hAnsi="仿宋" w:eastAsia="仿宋" w:cs="仿宋"/>
          <w:b/>
          <w:spacing w:val="6"/>
          <w:sz w:val="32"/>
          <w:szCs w:val="32"/>
          <w:highlight w:val="none"/>
        </w:rPr>
      </w:pPr>
    </w:p>
    <w:p w14:paraId="7CE04C06">
      <w:pPr>
        <w:autoSpaceDE w:val="0"/>
        <w:autoSpaceDN w:val="0"/>
        <w:jc w:val="center"/>
        <w:rPr>
          <w:rFonts w:hint="eastAsia" w:ascii="仿宋" w:hAnsi="仿宋" w:eastAsia="仿宋" w:cs="仿宋"/>
          <w:b/>
          <w:spacing w:val="6"/>
          <w:sz w:val="32"/>
          <w:szCs w:val="32"/>
          <w:highlight w:val="none"/>
        </w:rPr>
      </w:pPr>
    </w:p>
    <w:p w14:paraId="77184A62">
      <w:pPr>
        <w:autoSpaceDE w:val="0"/>
        <w:autoSpaceDN w:val="0"/>
        <w:jc w:val="center"/>
        <w:rPr>
          <w:rFonts w:hint="eastAsia" w:ascii="仿宋" w:hAnsi="仿宋" w:eastAsia="仿宋" w:cs="仿宋"/>
          <w:b/>
          <w:spacing w:val="6"/>
          <w:sz w:val="32"/>
          <w:szCs w:val="32"/>
          <w:highlight w:val="none"/>
        </w:rPr>
      </w:pPr>
    </w:p>
    <w:p w14:paraId="4A1AC754">
      <w:pPr>
        <w:autoSpaceDE w:val="0"/>
        <w:autoSpaceDN w:val="0"/>
        <w:jc w:val="center"/>
        <w:rPr>
          <w:rFonts w:hint="eastAsia" w:ascii="仿宋" w:hAnsi="仿宋" w:eastAsia="仿宋" w:cs="仿宋"/>
          <w:b/>
          <w:spacing w:val="6"/>
          <w:sz w:val="32"/>
          <w:szCs w:val="32"/>
          <w:highlight w:val="none"/>
        </w:rPr>
      </w:pPr>
    </w:p>
    <w:p w14:paraId="63DE82D3">
      <w:pPr>
        <w:autoSpaceDE w:val="0"/>
        <w:autoSpaceDN w:val="0"/>
        <w:jc w:val="both"/>
        <w:rPr>
          <w:rFonts w:hint="eastAsia" w:ascii="仿宋" w:hAnsi="仿宋" w:eastAsia="仿宋" w:cs="仿宋"/>
          <w:b/>
          <w:spacing w:val="6"/>
          <w:sz w:val="32"/>
          <w:szCs w:val="32"/>
          <w:highlight w:val="none"/>
        </w:rPr>
      </w:pPr>
    </w:p>
    <w:p w14:paraId="74E205A2">
      <w:pPr>
        <w:rPr>
          <w:rFonts w:hint="eastAsia"/>
          <w:highlight w:val="none"/>
        </w:rPr>
      </w:pPr>
    </w:p>
    <w:p w14:paraId="1B782407">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14:paraId="646DBE0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1A1E416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57272F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7BD24F9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0F458399">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24321D86">
      <w:pPr>
        <w:snapToGrid w:val="0"/>
        <w:spacing w:line="360" w:lineRule="auto"/>
        <w:ind w:firstLine="576"/>
        <w:rPr>
          <w:rFonts w:hint="eastAsia" w:ascii="仿宋" w:hAnsi="仿宋" w:eastAsia="仿宋" w:cs="仿宋"/>
          <w:kern w:val="0"/>
          <w:sz w:val="24"/>
          <w:highlight w:val="none"/>
          <w:lang w:val="zh-CN"/>
        </w:rPr>
      </w:pPr>
      <w:bookmarkStart w:id="98"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51C8D2A1">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271B3C75">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98"/>
    <w:p w14:paraId="64B8B10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6CDF431C">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79654CF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14:paraId="50DC9C3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2A8FE45E">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1B8D2CBB">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2E48743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5199F1CC">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064CB262">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D48AD90">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14E36BDF">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324BA616">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7A152199">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444AB077">
      <w:pPr>
        <w:autoSpaceDE w:val="0"/>
        <w:autoSpaceDN w:val="0"/>
        <w:jc w:val="center"/>
        <w:rPr>
          <w:rFonts w:hint="eastAsia" w:ascii="仿宋" w:hAnsi="仿宋" w:eastAsia="仿宋" w:cs="仿宋"/>
          <w:b/>
          <w:spacing w:val="6"/>
          <w:sz w:val="32"/>
          <w:szCs w:val="32"/>
          <w:highlight w:val="none"/>
        </w:rPr>
      </w:pPr>
    </w:p>
    <w:p w14:paraId="1874340C">
      <w:pPr>
        <w:autoSpaceDE w:val="0"/>
        <w:autoSpaceDN w:val="0"/>
        <w:jc w:val="center"/>
        <w:rPr>
          <w:rFonts w:hint="eastAsia" w:ascii="仿宋" w:hAnsi="仿宋" w:eastAsia="仿宋" w:cs="仿宋"/>
          <w:b/>
          <w:spacing w:val="6"/>
          <w:sz w:val="32"/>
          <w:szCs w:val="32"/>
          <w:highlight w:val="none"/>
        </w:rPr>
      </w:pPr>
    </w:p>
    <w:p w14:paraId="543A4FF0">
      <w:pPr>
        <w:autoSpaceDE w:val="0"/>
        <w:autoSpaceDN w:val="0"/>
        <w:jc w:val="center"/>
        <w:rPr>
          <w:rFonts w:hint="eastAsia" w:ascii="仿宋" w:hAnsi="仿宋" w:eastAsia="仿宋" w:cs="仿宋"/>
          <w:b/>
          <w:spacing w:val="6"/>
          <w:sz w:val="32"/>
          <w:szCs w:val="32"/>
          <w:highlight w:val="none"/>
        </w:rPr>
      </w:pPr>
    </w:p>
    <w:p w14:paraId="0BCDCCD5">
      <w:pPr>
        <w:autoSpaceDE w:val="0"/>
        <w:autoSpaceDN w:val="0"/>
        <w:jc w:val="center"/>
        <w:rPr>
          <w:rFonts w:hint="eastAsia" w:ascii="仿宋" w:hAnsi="仿宋" w:eastAsia="仿宋" w:cs="仿宋"/>
          <w:b/>
          <w:spacing w:val="6"/>
          <w:sz w:val="32"/>
          <w:szCs w:val="32"/>
          <w:highlight w:val="none"/>
        </w:rPr>
      </w:pPr>
    </w:p>
    <w:p w14:paraId="2E4B2427">
      <w:pPr>
        <w:autoSpaceDE w:val="0"/>
        <w:autoSpaceDN w:val="0"/>
        <w:jc w:val="center"/>
        <w:rPr>
          <w:rFonts w:hint="eastAsia" w:ascii="仿宋" w:hAnsi="仿宋" w:eastAsia="仿宋" w:cs="仿宋"/>
          <w:b/>
          <w:spacing w:val="6"/>
          <w:sz w:val="32"/>
          <w:szCs w:val="32"/>
          <w:highlight w:val="none"/>
        </w:rPr>
      </w:pPr>
    </w:p>
    <w:p w14:paraId="069D1922">
      <w:pPr>
        <w:autoSpaceDE w:val="0"/>
        <w:autoSpaceDN w:val="0"/>
        <w:jc w:val="center"/>
        <w:rPr>
          <w:rFonts w:hint="eastAsia" w:ascii="仿宋" w:hAnsi="仿宋" w:eastAsia="仿宋" w:cs="仿宋"/>
          <w:b/>
          <w:spacing w:val="6"/>
          <w:sz w:val="32"/>
          <w:szCs w:val="32"/>
          <w:highlight w:val="none"/>
        </w:rPr>
      </w:pPr>
    </w:p>
    <w:p w14:paraId="411C3B7C">
      <w:pPr>
        <w:autoSpaceDE w:val="0"/>
        <w:autoSpaceDN w:val="0"/>
        <w:jc w:val="center"/>
        <w:rPr>
          <w:rFonts w:hint="eastAsia" w:ascii="仿宋" w:hAnsi="仿宋" w:eastAsia="仿宋" w:cs="仿宋"/>
          <w:b/>
          <w:spacing w:val="6"/>
          <w:sz w:val="32"/>
          <w:szCs w:val="32"/>
          <w:highlight w:val="none"/>
        </w:rPr>
      </w:pPr>
    </w:p>
    <w:p w14:paraId="4CA0B838">
      <w:pPr>
        <w:autoSpaceDE w:val="0"/>
        <w:autoSpaceDN w:val="0"/>
        <w:jc w:val="center"/>
        <w:rPr>
          <w:rFonts w:hint="eastAsia" w:ascii="仿宋" w:hAnsi="仿宋" w:eastAsia="仿宋" w:cs="仿宋"/>
          <w:b/>
          <w:spacing w:val="6"/>
          <w:sz w:val="32"/>
          <w:szCs w:val="32"/>
          <w:highlight w:val="none"/>
        </w:rPr>
      </w:pPr>
    </w:p>
    <w:p w14:paraId="7EC89E66">
      <w:pPr>
        <w:autoSpaceDE w:val="0"/>
        <w:autoSpaceDN w:val="0"/>
        <w:jc w:val="center"/>
        <w:rPr>
          <w:rFonts w:hint="eastAsia" w:ascii="仿宋" w:hAnsi="仿宋" w:eastAsia="仿宋" w:cs="仿宋"/>
          <w:b/>
          <w:spacing w:val="6"/>
          <w:sz w:val="32"/>
          <w:szCs w:val="32"/>
          <w:highlight w:val="none"/>
        </w:rPr>
      </w:pPr>
    </w:p>
    <w:p w14:paraId="2E7574B0">
      <w:pPr>
        <w:autoSpaceDE w:val="0"/>
        <w:autoSpaceDN w:val="0"/>
        <w:jc w:val="center"/>
        <w:rPr>
          <w:rFonts w:hint="eastAsia" w:ascii="仿宋" w:hAnsi="仿宋" w:eastAsia="仿宋" w:cs="仿宋"/>
          <w:b/>
          <w:spacing w:val="6"/>
          <w:sz w:val="32"/>
          <w:szCs w:val="32"/>
          <w:highlight w:val="none"/>
        </w:rPr>
      </w:pPr>
    </w:p>
    <w:p w14:paraId="3B8E3EF5">
      <w:pPr>
        <w:autoSpaceDE w:val="0"/>
        <w:autoSpaceDN w:val="0"/>
        <w:jc w:val="center"/>
        <w:rPr>
          <w:rFonts w:hint="eastAsia" w:ascii="仿宋" w:hAnsi="仿宋" w:eastAsia="仿宋" w:cs="仿宋"/>
          <w:b/>
          <w:spacing w:val="6"/>
          <w:sz w:val="32"/>
          <w:szCs w:val="32"/>
          <w:highlight w:val="none"/>
        </w:rPr>
      </w:pPr>
    </w:p>
    <w:p w14:paraId="12E0C513">
      <w:pPr>
        <w:autoSpaceDE w:val="0"/>
        <w:autoSpaceDN w:val="0"/>
        <w:jc w:val="center"/>
        <w:rPr>
          <w:rFonts w:hint="eastAsia" w:ascii="仿宋" w:hAnsi="仿宋" w:eastAsia="仿宋" w:cs="仿宋"/>
          <w:b/>
          <w:spacing w:val="6"/>
          <w:sz w:val="32"/>
          <w:szCs w:val="32"/>
          <w:highlight w:val="none"/>
        </w:rPr>
      </w:pPr>
    </w:p>
    <w:p w14:paraId="45E2DE2A">
      <w:pPr>
        <w:autoSpaceDE w:val="0"/>
        <w:autoSpaceDN w:val="0"/>
        <w:jc w:val="center"/>
        <w:rPr>
          <w:rFonts w:hint="eastAsia" w:ascii="仿宋" w:hAnsi="仿宋" w:eastAsia="仿宋" w:cs="仿宋"/>
          <w:b/>
          <w:spacing w:val="6"/>
          <w:sz w:val="32"/>
          <w:szCs w:val="32"/>
          <w:highlight w:val="none"/>
        </w:rPr>
      </w:pPr>
    </w:p>
    <w:p w14:paraId="3543A463">
      <w:pPr>
        <w:autoSpaceDE w:val="0"/>
        <w:autoSpaceDN w:val="0"/>
        <w:jc w:val="center"/>
        <w:rPr>
          <w:rFonts w:hint="eastAsia" w:ascii="仿宋" w:hAnsi="仿宋" w:eastAsia="仿宋" w:cs="仿宋"/>
          <w:b/>
          <w:spacing w:val="6"/>
          <w:sz w:val="32"/>
          <w:szCs w:val="32"/>
          <w:highlight w:val="none"/>
        </w:rPr>
      </w:pPr>
    </w:p>
    <w:p w14:paraId="30BDA73F">
      <w:pPr>
        <w:autoSpaceDE w:val="0"/>
        <w:autoSpaceDN w:val="0"/>
        <w:jc w:val="center"/>
        <w:rPr>
          <w:rFonts w:hint="eastAsia" w:ascii="仿宋" w:hAnsi="仿宋" w:eastAsia="仿宋" w:cs="仿宋"/>
          <w:b/>
          <w:spacing w:val="6"/>
          <w:sz w:val="32"/>
          <w:szCs w:val="32"/>
          <w:highlight w:val="none"/>
        </w:rPr>
      </w:pPr>
    </w:p>
    <w:p w14:paraId="6F356185">
      <w:pPr>
        <w:autoSpaceDE w:val="0"/>
        <w:autoSpaceDN w:val="0"/>
        <w:jc w:val="center"/>
        <w:rPr>
          <w:rFonts w:hint="eastAsia" w:ascii="仿宋" w:hAnsi="仿宋" w:eastAsia="仿宋" w:cs="仿宋"/>
          <w:b/>
          <w:spacing w:val="6"/>
          <w:sz w:val="32"/>
          <w:szCs w:val="32"/>
          <w:highlight w:val="none"/>
        </w:rPr>
      </w:pPr>
    </w:p>
    <w:p w14:paraId="7FA9134F">
      <w:pPr>
        <w:snapToGrid w:val="0"/>
        <w:spacing w:line="360" w:lineRule="auto"/>
        <w:jc w:val="center"/>
        <w:outlineLvl w:val="0"/>
        <w:rPr>
          <w:rFonts w:hint="eastAsia" w:ascii="仿宋" w:hAnsi="仿宋" w:eastAsia="仿宋" w:cs="仿宋"/>
          <w:b/>
          <w:kern w:val="0"/>
          <w:sz w:val="32"/>
          <w:szCs w:val="32"/>
          <w:highlight w:val="none"/>
        </w:rPr>
      </w:pPr>
    </w:p>
    <w:p w14:paraId="3A6DCF60">
      <w:pPr>
        <w:snapToGrid w:val="0"/>
        <w:spacing w:line="360" w:lineRule="auto"/>
        <w:jc w:val="center"/>
        <w:outlineLvl w:val="0"/>
        <w:rPr>
          <w:rFonts w:hint="eastAsia" w:ascii="仿宋" w:hAnsi="仿宋" w:eastAsia="仿宋" w:cs="仿宋"/>
          <w:b/>
          <w:kern w:val="0"/>
          <w:sz w:val="32"/>
          <w:szCs w:val="32"/>
          <w:highlight w:val="none"/>
        </w:rPr>
      </w:pPr>
    </w:p>
    <w:p w14:paraId="7BB3B8BF">
      <w:pPr>
        <w:snapToGrid w:val="0"/>
        <w:spacing w:line="360" w:lineRule="auto"/>
        <w:jc w:val="center"/>
        <w:outlineLvl w:val="0"/>
        <w:rPr>
          <w:rFonts w:hint="eastAsia" w:ascii="仿宋" w:hAnsi="仿宋" w:eastAsia="仿宋" w:cs="仿宋"/>
          <w:b/>
          <w:kern w:val="0"/>
          <w:sz w:val="32"/>
          <w:szCs w:val="32"/>
          <w:highlight w:val="none"/>
        </w:rPr>
      </w:pPr>
    </w:p>
    <w:p w14:paraId="32381800">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14:paraId="050B3CF0">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09FB1BDF">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6FE382D2">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5B9E0FD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2C9938F4">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106E8680">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73DFB7B7">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47341A39">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99"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99"/>
    </w:p>
    <w:p w14:paraId="1759611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71EDDD6C">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24186CB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0BE90B07">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B60284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102B02CE">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3D31D0F1">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4938E4B6">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7741DAB3">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4EFF06D4">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40603B37">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14:paraId="20F040F1">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116A74DE">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1E114887">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475640A0">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694B1EFA">
      <w:pPr>
        <w:autoSpaceDE w:val="0"/>
        <w:autoSpaceDN w:val="0"/>
        <w:jc w:val="center"/>
        <w:rPr>
          <w:rFonts w:hint="eastAsia" w:ascii="仿宋" w:hAnsi="仿宋" w:eastAsia="仿宋" w:cs="仿宋"/>
          <w:b/>
          <w:spacing w:val="6"/>
          <w:sz w:val="32"/>
          <w:szCs w:val="32"/>
          <w:highlight w:val="none"/>
        </w:rPr>
      </w:pPr>
    </w:p>
    <w:p w14:paraId="256EC0E2">
      <w:pPr>
        <w:autoSpaceDE w:val="0"/>
        <w:autoSpaceDN w:val="0"/>
        <w:jc w:val="center"/>
        <w:rPr>
          <w:rFonts w:hint="eastAsia" w:ascii="仿宋" w:hAnsi="仿宋" w:eastAsia="仿宋" w:cs="仿宋"/>
          <w:b/>
          <w:spacing w:val="6"/>
          <w:sz w:val="32"/>
          <w:szCs w:val="32"/>
          <w:highlight w:val="none"/>
        </w:rPr>
      </w:pPr>
    </w:p>
    <w:p w14:paraId="04382900">
      <w:pPr>
        <w:autoSpaceDE w:val="0"/>
        <w:autoSpaceDN w:val="0"/>
        <w:jc w:val="center"/>
        <w:rPr>
          <w:rFonts w:hint="eastAsia" w:ascii="仿宋" w:hAnsi="仿宋" w:eastAsia="仿宋" w:cs="仿宋"/>
          <w:b/>
          <w:spacing w:val="6"/>
          <w:sz w:val="32"/>
          <w:szCs w:val="32"/>
          <w:highlight w:val="none"/>
        </w:rPr>
      </w:pPr>
    </w:p>
    <w:p w14:paraId="55C62C23">
      <w:pPr>
        <w:autoSpaceDE w:val="0"/>
        <w:autoSpaceDN w:val="0"/>
        <w:jc w:val="center"/>
        <w:rPr>
          <w:rFonts w:hint="eastAsia" w:ascii="仿宋" w:hAnsi="仿宋" w:eastAsia="仿宋" w:cs="仿宋"/>
          <w:b/>
          <w:spacing w:val="6"/>
          <w:sz w:val="32"/>
          <w:szCs w:val="32"/>
          <w:highlight w:val="none"/>
        </w:rPr>
      </w:pPr>
    </w:p>
    <w:p w14:paraId="53F1C912">
      <w:pPr>
        <w:autoSpaceDE w:val="0"/>
        <w:autoSpaceDN w:val="0"/>
        <w:jc w:val="center"/>
        <w:rPr>
          <w:rFonts w:hint="eastAsia" w:ascii="仿宋" w:hAnsi="仿宋" w:eastAsia="仿宋" w:cs="仿宋"/>
          <w:b/>
          <w:spacing w:val="6"/>
          <w:sz w:val="32"/>
          <w:szCs w:val="32"/>
          <w:highlight w:val="none"/>
        </w:rPr>
      </w:pPr>
    </w:p>
    <w:p w14:paraId="20665388">
      <w:pPr>
        <w:autoSpaceDE w:val="0"/>
        <w:autoSpaceDN w:val="0"/>
        <w:jc w:val="center"/>
        <w:rPr>
          <w:rFonts w:hint="eastAsia" w:ascii="仿宋" w:hAnsi="仿宋" w:eastAsia="仿宋" w:cs="仿宋"/>
          <w:b/>
          <w:spacing w:val="6"/>
          <w:sz w:val="32"/>
          <w:szCs w:val="32"/>
          <w:highlight w:val="none"/>
        </w:rPr>
      </w:pPr>
    </w:p>
    <w:p w14:paraId="02B298FE">
      <w:pPr>
        <w:autoSpaceDE w:val="0"/>
        <w:autoSpaceDN w:val="0"/>
        <w:jc w:val="center"/>
        <w:rPr>
          <w:rFonts w:hint="eastAsia" w:ascii="仿宋" w:hAnsi="仿宋" w:eastAsia="仿宋" w:cs="仿宋"/>
          <w:b/>
          <w:spacing w:val="6"/>
          <w:sz w:val="32"/>
          <w:szCs w:val="32"/>
          <w:highlight w:val="none"/>
        </w:rPr>
      </w:pPr>
    </w:p>
    <w:p w14:paraId="6A6FA76A">
      <w:pPr>
        <w:autoSpaceDE w:val="0"/>
        <w:autoSpaceDN w:val="0"/>
        <w:jc w:val="center"/>
        <w:rPr>
          <w:rFonts w:hint="eastAsia" w:ascii="仿宋" w:hAnsi="仿宋" w:eastAsia="仿宋" w:cs="仿宋"/>
          <w:b/>
          <w:spacing w:val="6"/>
          <w:sz w:val="32"/>
          <w:szCs w:val="32"/>
          <w:highlight w:val="none"/>
        </w:rPr>
      </w:pPr>
    </w:p>
    <w:p w14:paraId="6501CC1C">
      <w:pPr>
        <w:autoSpaceDE w:val="0"/>
        <w:autoSpaceDN w:val="0"/>
        <w:jc w:val="center"/>
        <w:rPr>
          <w:rFonts w:hint="eastAsia" w:ascii="仿宋" w:hAnsi="仿宋" w:eastAsia="仿宋" w:cs="仿宋"/>
          <w:b/>
          <w:spacing w:val="6"/>
          <w:sz w:val="32"/>
          <w:szCs w:val="32"/>
          <w:highlight w:val="none"/>
        </w:rPr>
      </w:pPr>
    </w:p>
    <w:p w14:paraId="3A10DC57">
      <w:pPr>
        <w:autoSpaceDE w:val="0"/>
        <w:autoSpaceDN w:val="0"/>
        <w:jc w:val="center"/>
        <w:rPr>
          <w:rFonts w:hint="eastAsia" w:ascii="仿宋" w:hAnsi="仿宋" w:eastAsia="仿宋" w:cs="仿宋"/>
          <w:b/>
          <w:spacing w:val="6"/>
          <w:sz w:val="32"/>
          <w:szCs w:val="32"/>
          <w:highlight w:val="none"/>
        </w:rPr>
      </w:pPr>
    </w:p>
    <w:p w14:paraId="2AD3398D">
      <w:pPr>
        <w:autoSpaceDE w:val="0"/>
        <w:autoSpaceDN w:val="0"/>
        <w:jc w:val="center"/>
        <w:rPr>
          <w:rFonts w:hint="eastAsia" w:ascii="仿宋" w:hAnsi="仿宋" w:eastAsia="仿宋" w:cs="仿宋"/>
          <w:b/>
          <w:spacing w:val="6"/>
          <w:sz w:val="32"/>
          <w:szCs w:val="32"/>
          <w:highlight w:val="none"/>
        </w:rPr>
      </w:pPr>
    </w:p>
    <w:p w14:paraId="722BA69C">
      <w:pPr>
        <w:pStyle w:val="80"/>
        <w:rPr>
          <w:rFonts w:hint="eastAsia" w:ascii="仿宋" w:hAnsi="仿宋" w:eastAsia="仿宋" w:cs="仿宋"/>
          <w:b/>
          <w:spacing w:val="6"/>
          <w:sz w:val="32"/>
          <w:szCs w:val="32"/>
          <w:highlight w:val="none"/>
        </w:rPr>
      </w:pPr>
    </w:p>
    <w:p w14:paraId="174B3ACC">
      <w:pPr>
        <w:pStyle w:val="81"/>
        <w:rPr>
          <w:rFonts w:hint="eastAsia" w:ascii="仿宋" w:hAnsi="仿宋" w:eastAsia="仿宋" w:cs="仿宋"/>
          <w:b/>
          <w:spacing w:val="6"/>
          <w:sz w:val="32"/>
          <w:szCs w:val="32"/>
          <w:highlight w:val="none"/>
        </w:rPr>
      </w:pPr>
    </w:p>
    <w:p w14:paraId="7C5785B6">
      <w:pPr>
        <w:rPr>
          <w:rFonts w:hint="eastAsia" w:ascii="仿宋" w:hAnsi="仿宋" w:eastAsia="仿宋" w:cs="仿宋"/>
          <w:b/>
          <w:spacing w:val="6"/>
          <w:sz w:val="32"/>
          <w:szCs w:val="32"/>
          <w:highlight w:val="none"/>
        </w:rPr>
      </w:pPr>
    </w:p>
    <w:p w14:paraId="41040349">
      <w:pPr>
        <w:pStyle w:val="80"/>
        <w:rPr>
          <w:rFonts w:hint="eastAsia" w:ascii="仿宋" w:hAnsi="仿宋" w:eastAsia="仿宋" w:cs="仿宋"/>
          <w:b/>
          <w:spacing w:val="6"/>
          <w:sz w:val="32"/>
          <w:szCs w:val="32"/>
          <w:highlight w:val="none"/>
        </w:rPr>
      </w:pPr>
    </w:p>
    <w:p w14:paraId="30078839">
      <w:pPr>
        <w:pStyle w:val="81"/>
        <w:rPr>
          <w:rFonts w:hint="eastAsia"/>
          <w:highlight w:val="none"/>
        </w:rPr>
      </w:pPr>
    </w:p>
    <w:p w14:paraId="0B1D8141">
      <w:pPr>
        <w:spacing w:line="360" w:lineRule="auto"/>
        <w:jc w:val="both"/>
        <w:rPr>
          <w:rFonts w:hint="eastAsia" w:ascii="仿宋" w:hAnsi="仿宋" w:eastAsia="仿宋" w:cs="仿宋"/>
          <w:b/>
          <w:spacing w:val="6"/>
          <w:sz w:val="32"/>
          <w:szCs w:val="32"/>
          <w:highlight w:val="none"/>
        </w:rPr>
      </w:pPr>
      <w:bookmarkStart w:id="100" w:name="OLE_LINK14"/>
      <w:bookmarkStart w:id="101" w:name="OLE_LINK13"/>
    </w:p>
    <w:p w14:paraId="7967BAC1">
      <w:pPr>
        <w:spacing w:line="360" w:lineRule="auto"/>
        <w:rPr>
          <w:rFonts w:hint="eastAsia" w:ascii="仿宋" w:hAnsi="仿宋" w:eastAsia="仿宋" w:cs="仿宋"/>
          <w:b/>
          <w:spacing w:val="6"/>
          <w:sz w:val="32"/>
          <w:szCs w:val="32"/>
          <w:highlight w:val="none"/>
        </w:rPr>
      </w:pPr>
    </w:p>
    <w:p w14:paraId="7EC37512">
      <w:pPr>
        <w:spacing w:line="360" w:lineRule="auto"/>
        <w:rPr>
          <w:rFonts w:hint="eastAsia" w:ascii="仿宋" w:hAnsi="仿宋" w:eastAsia="仿宋" w:cs="仿宋"/>
          <w:b/>
          <w:spacing w:val="6"/>
          <w:sz w:val="32"/>
          <w:szCs w:val="32"/>
          <w:highlight w:val="none"/>
        </w:rPr>
      </w:pPr>
    </w:p>
    <w:p w14:paraId="63E16888">
      <w:pPr>
        <w:spacing w:line="360" w:lineRule="auto"/>
        <w:rPr>
          <w:rFonts w:hint="eastAsia" w:ascii="仿宋" w:hAnsi="仿宋" w:eastAsia="仿宋" w:cs="仿宋"/>
          <w:b/>
          <w:spacing w:val="6"/>
          <w:sz w:val="32"/>
          <w:szCs w:val="32"/>
          <w:highlight w:val="none"/>
        </w:rPr>
      </w:pPr>
    </w:p>
    <w:p w14:paraId="20DA3989">
      <w:pPr>
        <w:spacing w:line="360" w:lineRule="auto"/>
        <w:rPr>
          <w:rFonts w:hint="eastAsia" w:ascii="仿宋" w:hAnsi="仿宋" w:eastAsia="仿宋" w:cs="仿宋"/>
          <w:b/>
          <w:spacing w:val="6"/>
          <w:sz w:val="32"/>
          <w:szCs w:val="32"/>
          <w:highlight w:val="none"/>
        </w:rPr>
      </w:pPr>
    </w:p>
    <w:p w14:paraId="69302C2D">
      <w:pPr>
        <w:spacing w:line="360" w:lineRule="auto"/>
        <w:rPr>
          <w:rFonts w:hint="eastAsia" w:ascii="仿宋" w:hAnsi="仿宋" w:eastAsia="仿宋" w:cs="仿宋"/>
          <w:b/>
          <w:spacing w:val="6"/>
          <w:sz w:val="32"/>
          <w:szCs w:val="32"/>
          <w:highlight w:val="none"/>
        </w:rPr>
      </w:pPr>
    </w:p>
    <w:p w14:paraId="3C44791A">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14:paraId="49F3B645">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100"/>
    <w:bookmarkEnd w:id="101"/>
    <w:p w14:paraId="120B14CD">
      <w:pPr>
        <w:spacing w:line="360" w:lineRule="auto"/>
        <w:rPr>
          <w:rFonts w:hint="eastAsia" w:ascii="仿宋" w:hAnsi="仿宋" w:eastAsia="仿宋" w:cs="仿宋"/>
          <w:b/>
          <w:spacing w:val="6"/>
          <w:sz w:val="30"/>
          <w:szCs w:val="30"/>
          <w:highlight w:val="none"/>
        </w:rPr>
      </w:pPr>
    </w:p>
    <w:p w14:paraId="7A31D52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14:paraId="286AD4C5">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312372B5">
      <w:pPr>
        <w:spacing w:line="360" w:lineRule="auto"/>
        <w:ind w:firstLine="480" w:firstLineChars="200"/>
        <w:rPr>
          <w:rFonts w:hint="eastAsia" w:ascii="仿宋" w:hAnsi="仿宋" w:eastAsia="仿宋" w:cs="仿宋"/>
          <w:sz w:val="24"/>
          <w:highlight w:val="none"/>
        </w:rPr>
      </w:pPr>
    </w:p>
    <w:p w14:paraId="2F96B602">
      <w:pPr>
        <w:spacing w:line="360" w:lineRule="auto"/>
        <w:ind w:firstLine="480" w:firstLineChars="200"/>
        <w:rPr>
          <w:rFonts w:hint="eastAsia" w:ascii="仿宋" w:hAnsi="仿宋" w:eastAsia="仿宋" w:cs="仿宋"/>
          <w:sz w:val="24"/>
          <w:highlight w:val="none"/>
        </w:rPr>
      </w:pPr>
    </w:p>
    <w:p w14:paraId="24D9F8E9">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15620159">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417C5C64">
      <w:pPr>
        <w:autoSpaceDE w:val="0"/>
        <w:autoSpaceDN w:val="0"/>
        <w:jc w:val="center"/>
        <w:rPr>
          <w:rFonts w:hint="eastAsia" w:ascii="仿宋" w:hAnsi="仿宋" w:eastAsia="仿宋" w:cs="仿宋"/>
          <w:b/>
          <w:spacing w:val="6"/>
          <w:sz w:val="32"/>
          <w:szCs w:val="32"/>
          <w:highlight w:val="none"/>
        </w:rPr>
      </w:pPr>
    </w:p>
    <w:p w14:paraId="68C7E327">
      <w:pPr>
        <w:autoSpaceDE w:val="0"/>
        <w:autoSpaceDN w:val="0"/>
        <w:jc w:val="center"/>
        <w:rPr>
          <w:rFonts w:hint="eastAsia" w:ascii="仿宋" w:hAnsi="仿宋" w:eastAsia="仿宋" w:cs="仿宋"/>
          <w:b/>
          <w:spacing w:val="6"/>
          <w:sz w:val="32"/>
          <w:szCs w:val="32"/>
          <w:highlight w:val="none"/>
        </w:rPr>
      </w:pPr>
    </w:p>
    <w:p w14:paraId="22B0FFFA">
      <w:pPr>
        <w:autoSpaceDE w:val="0"/>
        <w:autoSpaceDN w:val="0"/>
        <w:jc w:val="center"/>
        <w:rPr>
          <w:rFonts w:hint="eastAsia" w:ascii="仿宋" w:hAnsi="仿宋" w:eastAsia="仿宋" w:cs="仿宋"/>
          <w:b/>
          <w:spacing w:val="6"/>
          <w:sz w:val="32"/>
          <w:szCs w:val="32"/>
          <w:highlight w:val="none"/>
        </w:rPr>
      </w:pPr>
    </w:p>
    <w:p w14:paraId="5313D2A0">
      <w:pPr>
        <w:autoSpaceDE w:val="0"/>
        <w:autoSpaceDN w:val="0"/>
        <w:jc w:val="center"/>
        <w:rPr>
          <w:rFonts w:hint="eastAsia" w:ascii="仿宋" w:hAnsi="仿宋" w:eastAsia="仿宋" w:cs="仿宋"/>
          <w:b/>
          <w:spacing w:val="6"/>
          <w:sz w:val="32"/>
          <w:szCs w:val="32"/>
          <w:highlight w:val="none"/>
        </w:rPr>
      </w:pPr>
    </w:p>
    <w:p w14:paraId="454B9B98">
      <w:pPr>
        <w:autoSpaceDE w:val="0"/>
        <w:autoSpaceDN w:val="0"/>
        <w:jc w:val="center"/>
        <w:rPr>
          <w:rFonts w:hint="eastAsia" w:ascii="仿宋" w:hAnsi="仿宋" w:eastAsia="仿宋" w:cs="仿宋"/>
          <w:b/>
          <w:spacing w:val="6"/>
          <w:sz w:val="32"/>
          <w:szCs w:val="32"/>
          <w:highlight w:val="none"/>
        </w:rPr>
      </w:pPr>
    </w:p>
    <w:p w14:paraId="2DB80BB8">
      <w:pPr>
        <w:autoSpaceDE w:val="0"/>
        <w:autoSpaceDN w:val="0"/>
        <w:jc w:val="center"/>
        <w:rPr>
          <w:rFonts w:hint="eastAsia" w:ascii="仿宋" w:hAnsi="仿宋" w:eastAsia="仿宋" w:cs="仿宋"/>
          <w:b/>
          <w:spacing w:val="6"/>
          <w:sz w:val="32"/>
          <w:szCs w:val="32"/>
          <w:highlight w:val="none"/>
        </w:rPr>
      </w:pPr>
    </w:p>
    <w:p w14:paraId="626775AB">
      <w:pPr>
        <w:autoSpaceDE w:val="0"/>
        <w:autoSpaceDN w:val="0"/>
        <w:jc w:val="center"/>
        <w:rPr>
          <w:rFonts w:hint="eastAsia" w:ascii="仿宋" w:hAnsi="仿宋" w:eastAsia="仿宋" w:cs="仿宋"/>
          <w:b/>
          <w:spacing w:val="6"/>
          <w:sz w:val="32"/>
          <w:szCs w:val="32"/>
          <w:highlight w:val="none"/>
        </w:rPr>
      </w:pPr>
    </w:p>
    <w:p w14:paraId="6DC1B01D">
      <w:pPr>
        <w:autoSpaceDE w:val="0"/>
        <w:autoSpaceDN w:val="0"/>
        <w:jc w:val="center"/>
        <w:rPr>
          <w:rFonts w:hint="eastAsia" w:ascii="仿宋" w:hAnsi="仿宋" w:eastAsia="仿宋" w:cs="仿宋"/>
          <w:b/>
          <w:spacing w:val="6"/>
          <w:sz w:val="32"/>
          <w:szCs w:val="32"/>
          <w:highlight w:val="none"/>
        </w:rPr>
      </w:pPr>
    </w:p>
    <w:p w14:paraId="225A6728">
      <w:pPr>
        <w:autoSpaceDE w:val="0"/>
        <w:autoSpaceDN w:val="0"/>
        <w:jc w:val="center"/>
        <w:rPr>
          <w:rFonts w:hint="eastAsia" w:ascii="仿宋" w:hAnsi="仿宋" w:eastAsia="仿宋" w:cs="仿宋"/>
          <w:b/>
          <w:spacing w:val="6"/>
          <w:sz w:val="32"/>
          <w:szCs w:val="32"/>
          <w:highlight w:val="none"/>
        </w:rPr>
      </w:pPr>
    </w:p>
    <w:p w14:paraId="346936E0">
      <w:pPr>
        <w:autoSpaceDE w:val="0"/>
        <w:autoSpaceDN w:val="0"/>
        <w:jc w:val="center"/>
        <w:rPr>
          <w:rFonts w:hint="eastAsia" w:ascii="仿宋" w:hAnsi="仿宋" w:eastAsia="仿宋" w:cs="仿宋"/>
          <w:b/>
          <w:spacing w:val="6"/>
          <w:sz w:val="32"/>
          <w:szCs w:val="32"/>
          <w:highlight w:val="none"/>
        </w:rPr>
      </w:pPr>
    </w:p>
    <w:p w14:paraId="6C779BEC">
      <w:pPr>
        <w:autoSpaceDE w:val="0"/>
        <w:autoSpaceDN w:val="0"/>
        <w:jc w:val="center"/>
        <w:rPr>
          <w:rFonts w:hint="eastAsia" w:ascii="仿宋" w:hAnsi="仿宋" w:eastAsia="仿宋" w:cs="仿宋"/>
          <w:b/>
          <w:spacing w:val="6"/>
          <w:sz w:val="32"/>
          <w:szCs w:val="32"/>
          <w:highlight w:val="none"/>
        </w:rPr>
      </w:pPr>
    </w:p>
    <w:p w14:paraId="4F82D6CF">
      <w:pPr>
        <w:autoSpaceDE w:val="0"/>
        <w:autoSpaceDN w:val="0"/>
        <w:jc w:val="center"/>
        <w:rPr>
          <w:rFonts w:hint="eastAsia" w:ascii="仿宋" w:hAnsi="仿宋" w:eastAsia="仿宋" w:cs="仿宋"/>
          <w:b/>
          <w:spacing w:val="6"/>
          <w:sz w:val="32"/>
          <w:szCs w:val="32"/>
          <w:highlight w:val="none"/>
        </w:rPr>
      </w:pPr>
    </w:p>
    <w:p w14:paraId="098D6098">
      <w:pPr>
        <w:autoSpaceDE w:val="0"/>
        <w:autoSpaceDN w:val="0"/>
        <w:jc w:val="center"/>
        <w:rPr>
          <w:rFonts w:hint="eastAsia" w:ascii="仿宋" w:hAnsi="仿宋" w:eastAsia="仿宋" w:cs="仿宋"/>
          <w:b/>
          <w:spacing w:val="6"/>
          <w:sz w:val="32"/>
          <w:szCs w:val="32"/>
          <w:highlight w:val="none"/>
        </w:rPr>
      </w:pPr>
    </w:p>
    <w:p w14:paraId="3EFC442F">
      <w:pPr>
        <w:autoSpaceDE w:val="0"/>
        <w:autoSpaceDN w:val="0"/>
        <w:jc w:val="center"/>
        <w:rPr>
          <w:rFonts w:hint="eastAsia" w:ascii="仿宋" w:hAnsi="仿宋" w:eastAsia="仿宋" w:cs="仿宋"/>
          <w:b/>
          <w:spacing w:val="6"/>
          <w:sz w:val="32"/>
          <w:szCs w:val="32"/>
          <w:highlight w:val="none"/>
        </w:rPr>
      </w:pPr>
    </w:p>
    <w:p w14:paraId="0C6CCA51">
      <w:pPr>
        <w:spacing w:line="360" w:lineRule="auto"/>
        <w:rPr>
          <w:rFonts w:hint="eastAsia" w:ascii="仿宋" w:hAnsi="仿宋" w:eastAsia="仿宋" w:cs="仿宋"/>
          <w:b/>
          <w:spacing w:val="6"/>
          <w:sz w:val="32"/>
          <w:szCs w:val="32"/>
          <w:highlight w:val="none"/>
        </w:rPr>
      </w:pPr>
    </w:p>
    <w:p w14:paraId="7301C38A">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14:paraId="429BB27A">
      <w:pPr>
        <w:spacing w:line="360" w:lineRule="auto"/>
        <w:jc w:val="center"/>
        <w:rPr>
          <w:rFonts w:hint="eastAsia" w:ascii="仿宋" w:hAnsi="仿宋" w:eastAsia="仿宋" w:cs="仿宋"/>
          <w:sz w:val="24"/>
          <w:highlight w:val="none"/>
          <w:u w:val="single"/>
        </w:rPr>
      </w:pPr>
    </w:p>
    <w:p w14:paraId="553B8909">
      <w:pPr>
        <w:snapToGrid w:val="0"/>
        <w:spacing w:before="50" w:after="50"/>
        <w:jc w:val="center"/>
        <w:rPr>
          <w:rFonts w:hint="eastAsia" w:ascii="仿宋" w:hAnsi="仿宋" w:eastAsia="仿宋"/>
          <w:b/>
          <w:sz w:val="36"/>
          <w:szCs w:val="36"/>
          <w:highlight w:val="none"/>
        </w:rPr>
      </w:pPr>
      <w:r>
        <w:rPr>
          <w:rFonts w:hint="eastAsia" w:ascii="仿宋" w:hAnsi="仿宋" w:eastAsia="仿宋"/>
          <w:b/>
          <w:sz w:val="36"/>
          <w:szCs w:val="36"/>
          <w:highlight w:val="none"/>
        </w:rPr>
        <w:t>中小企业声明函（货物）</w:t>
      </w:r>
    </w:p>
    <w:p w14:paraId="66F995FC">
      <w:pPr>
        <w:snapToGrid w:val="0"/>
        <w:spacing w:line="360" w:lineRule="auto"/>
        <w:rPr>
          <w:rFonts w:hint="eastAsia" w:ascii="仿宋" w:hAnsi="仿宋" w:eastAsia="仿宋"/>
          <w:sz w:val="28"/>
          <w:szCs w:val="28"/>
          <w:highlight w:val="none"/>
        </w:rPr>
      </w:pPr>
    </w:p>
    <w:p w14:paraId="7E7B22D3">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本公司（联合体）郑重声明，根据《政府采购促进中小企业发展管理办法》（财库﹝2020﹞46 号）的规定，本公司（联合体）参加</w:t>
      </w:r>
      <w:r>
        <w:rPr>
          <w:rFonts w:hint="eastAsia" w:ascii="仿宋" w:hAnsi="仿宋" w:eastAsia="仿宋"/>
          <w:sz w:val="28"/>
          <w:szCs w:val="28"/>
          <w:highlight w:val="none"/>
          <w:u w:val="single"/>
        </w:rPr>
        <w:t>（单位名称）</w:t>
      </w:r>
      <w:r>
        <w:rPr>
          <w:rFonts w:hint="eastAsia" w:ascii="仿宋" w:hAnsi="仿宋" w:eastAsia="仿宋"/>
          <w:sz w:val="28"/>
          <w:szCs w:val="28"/>
          <w:highlight w:val="none"/>
        </w:rPr>
        <w:t>的</w:t>
      </w:r>
      <w:r>
        <w:rPr>
          <w:rFonts w:hint="eastAsia" w:ascii="仿宋" w:hAnsi="仿宋" w:eastAsia="仿宋"/>
          <w:sz w:val="28"/>
          <w:szCs w:val="28"/>
          <w:highlight w:val="none"/>
          <w:u w:val="single"/>
        </w:rPr>
        <w:t>（项目名称）</w:t>
      </w:r>
      <w:r>
        <w:rPr>
          <w:rFonts w:hint="eastAsia" w:ascii="仿宋" w:hAnsi="仿宋" w:eastAsia="仿宋"/>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5EF7CCCD">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799F704">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5EF332B2">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31191392">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1021F5A">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235428F">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89489E5">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营业收入</w:t>
            </w:r>
          </w:p>
          <w:p w14:paraId="2E562BF4">
            <w:pPr>
              <w:widowControl/>
              <w:jc w:val="center"/>
              <w:textAlignment w:val="center"/>
              <w:rPr>
                <w:rFonts w:hint="eastAsia" w:ascii="宋体" w:hAnsi="宋体" w:cs="宋体"/>
                <w:b/>
                <w:bCs/>
                <w:color w:val="000000"/>
                <w:sz w:val="18"/>
                <w:szCs w:val="18"/>
                <w:highlight w:val="none"/>
              </w:rPr>
            </w:pPr>
            <w:r>
              <w:rPr>
                <w:rFonts w:hint="eastAsia" w:ascii="宋体" w:hAnsi="宋体" w:cs="宋体"/>
                <w:b/>
                <w:bCs/>
                <w:color w:val="000000"/>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04F4641">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资产总额</w:t>
            </w:r>
          </w:p>
          <w:p w14:paraId="2E3BDE2F">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47EF40F">
            <w:pPr>
              <w:widowControl/>
              <w:jc w:val="center"/>
              <w:textAlignment w:val="center"/>
              <w:rPr>
                <w:rFonts w:hint="eastAsia" w:ascii="宋体" w:hAnsi="宋体" w:cs="宋体"/>
                <w:b/>
                <w:bCs/>
                <w:color w:val="000000"/>
                <w:kern w:val="0"/>
                <w:sz w:val="18"/>
                <w:szCs w:val="18"/>
                <w:highlight w:val="none"/>
                <w:lang w:bidi="ar"/>
              </w:rPr>
            </w:pPr>
            <w:r>
              <w:rPr>
                <w:rFonts w:hint="eastAsia" w:ascii="宋体" w:hAnsi="宋体" w:cs="宋体"/>
                <w:b/>
                <w:bCs/>
                <w:color w:val="000000"/>
                <w:kern w:val="0"/>
                <w:sz w:val="18"/>
                <w:szCs w:val="18"/>
                <w:highlight w:val="none"/>
                <w:lang w:bidi="ar"/>
              </w:rPr>
              <w:t>属于（中型企业、小型企业、微型企业）</w:t>
            </w:r>
          </w:p>
        </w:tc>
      </w:tr>
      <w:tr w14:paraId="69EC6BD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48137CA">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41F9F5E2">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D972913">
            <w:pPr>
              <w:widowControl/>
              <w:spacing w:before="24" w:beforeLines="10" w:after="24" w:afterLines="10"/>
              <w:jc w:val="center"/>
              <w:textAlignment w:val="center"/>
              <w:rPr>
                <w:rFonts w:hint="eastAsia" w:ascii="宋体" w:hAnsi="宋体" w:cs="宋体"/>
                <w:color w:val="000000"/>
                <w:sz w:val="18"/>
                <w:szCs w:val="18"/>
                <w:highlight w:val="none"/>
              </w:rPr>
            </w:pPr>
            <w:r>
              <w:rPr>
                <w:rFonts w:hint="eastAsia" w:ascii="仿宋" w:hAnsi="仿宋" w:eastAsia="仿宋" w:cs="仿宋_GB2312"/>
                <w:b/>
                <w:bCs w:val="0"/>
                <w:color w:val="auto"/>
                <w:sz w:val="24"/>
                <w:highlight w:val="none"/>
                <w:u w:val="single"/>
                <w:lang w:val="en-US" w:eastAsia="zh-CN"/>
              </w:rPr>
              <w:t>软件和信息技术服务业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73EBF39">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E5D9B59">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CCA659">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366B4F7">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E3922A2">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05D62B5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099E455">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49D251A0">
            <w:pPr>
              <w:widowControl/>
              <w:tabs>
                <w:tab w:val="center" w:pos="822"/>
                <w:tab w:val="right" w:pos="1524"/>
              </w:tabs>
              <w:jc w:val="left"/>
              <w:textAlignment w:val="center"/>
              <w:rPr>
                <w:rFonts w:hint="eastAsia" w:ascii="宋体" w:hAnsi="宋体" w:eastAsia="宋体" w:cs="宋体"/>
                <w:b w:val="0"/>
                <w:bCs w:val="0"/>
                <w:color w:val="000000"/>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A0B68AD">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1417285">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1D15213">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C6E4653">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6C622FD">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44B9974">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3ABE4523">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542E661F">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6A5400E">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720D06A">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D82A3BA">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AD02AA8">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A05796E">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16425EF">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573A5A8B">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0C3C91DF">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4BA0911">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1DA2CD5A">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6F20569">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750E41D">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32EDA03">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40B030A">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AB98E4B">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541AE80">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03A8AF6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1D563EC">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6A579747">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4F9DF21">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62F508D">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F3ADDF6">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81377EA">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F6E0C70">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47F79F8">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7393896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B1ED256">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1A8C7124">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D37F53C">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91B59D6">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560929">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6C094AF">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DC6BE32">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1C2EE64">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74BFBB2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529C096">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1B7D6F78">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5DC63B0">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15C61A9C">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F104942">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F34A999">
            <w:pPr>
              <w:widowControl/>
              <w:spacing w:before="24" w:beforeLines="10" w:after="24" w:afterLines="10"/>
              <w:jc w:val="left"/>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C60EEE0">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C18C934">
            <w:pPr>
              <w:widowControl/>
              <w:spacing w:before="24" w:beforeLines="10" w:after="24" w:afterLines="10"/>
              <w:jc w:val="left"/>
              <w:textAlignment w:val="center"/>
              <w:rPr>
                <w:rFonts w:hint="eastAsia" w:ascii="宋体" w:hAnsi="宋体" w:cs="宋体"/>
                <w:color w:val="000000"/>
                <w:kern w:val="0"/>
                <w:sz w:val="18"/>
                <w:szCs w:val="18"/>
                <w:highlight w:val="none"/>
                <w:bdr w:val="single" w:color="000000" w:sz="4" w:space="0"/>
                <w:lang w:bidi="ar"/>
              </w:rPr>
            </w:pPr>
          </w:p>
        </w:tc>
      </w:tr>
      <w:tr w14:paraId="6C57BB7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4D1A48B">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07D11C8A">
            <w:pPr>
              <w:widowControl/>
              <w:jc w:val="center"/>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53DC8801">
            <w:pPr>
              <w:widowControl/>
              <w:spacing w:before="24" w:beforeLines="10" w:after="24" w:afterLines="10"/>
              <w:jc w:val="center"/>
              <w:textAlignment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FBC2B73">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94097EA">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CA1D8A4">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41FDF07">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98E3927">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r w14:paraId="12E33EF4">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9E66394">
            <w:pPr>
              <w:widowControl/>
              <w:jc w:val="center"/>
              <w:textAlignment w:val="center"/>
              <w:rPr>
                <w:rFonts w:hint="eastAsia" w:ascii="宋体" w:hAnsi="宋体" w:cs="宋体"/>
                <w:color w:val="000000"/>
                <w:kern w:val="0"/>
                <w:sz w:val="18"/>
                <w:szCs w:val="18"/>
                <w:highlight w:val="none"/>
                <w:lang w:bidi="ar"/>
              </w:rPr>
            </w:pPr>
            <w:r>
              <w:rPr>
                <w:rFonts w:hint="eastAsia" w:ascii="宋体" w:hAnsi="宋体" w:cs="宋体"/>
                <w:color w:val="000000"/>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6F1651C3">
            <w:pPr>
              <w:widowControl/>
              <w:jc w:val="both"/>
              <w:textAlignment w:val="center"/>
              <w:rPr>
                <w:rFonts w:hint="eastAsia" w:ascii="宋体" w:hAnsi="宋体" w:cs="宋体"/>
                <w:b w:val="0"/>
                <w:bCs w:val="0"/>
                <w:color w:val="000000"/>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9B06310">
            <w:pPr>
              <w:spacing w:before="24" w:beforeLines="10" w:after="24" w:afterLines="10"/>
              <w:jc w:val="center"/>
              <w:rPr>
                <w:rFonts w:hint="eastAsia" w:ascii="宋体" w:hAnsi="宋体" w:cs="宋体"/>
                <w:color w:val="000000"/>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0B8EBE7">
            <w:pPr>
              <w:widowControl/>
              <w:spacing w:before="24" w:beforeLines="10" w:after="24" w:afterLines="10"/>
              <w:jc w:val="center"/>
              <w:textAlignment w:val="center"/>
              <w:rPr>
                <w:rFonts w:hint="eastAsia" w:ascii="宋体" w:hAnsi="宋体" w:cs="宋体"/>
                <w:color w:val="000000"/>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841FCE">
            <w:pPr>
              <w:widowControl/>
              <w:spacing w:before="24" w:beforeLines="10" w:after="24" w:afterLines="10"/>
              <w:jc w:val="center"/>
              <w:textAlignment w:val="center"/>
              <w:rPr>
                <w:rFonts w:hint="eastAsia" w:ascii="宋体" w:hAnsi="宋体" w:cs="宋体"/>
                <w:color w:val="000000"/>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E1BF369">
            <w:pPr>
              <w:widowControl/>
              <w:spacing w:before="24" w:beforeLines="10" w:after="24" w:afterLines="10"/>
              <w:jc w:val="center"/>
              <w:textAlignment w:val="center"/>
              <w:rPr>
                <w:rFonts w:hint="eastAsia" w:ascii="宋体" w:hAnsi="宋体" w:cs="宋体"/>
                <w:color w:val="000000"/>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93B1FF9">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05762B8">
            <w:pPr>
              <w:widowControl/>
              <w:spacing w:before="24" w:beforeLines="10" w:after="24" w:afterLines="10"/>
              <w:jc w:val="center"/>
              <w:textAlignment w:val="center"/>
              <w:rPr>
                <w:rFonts w:hint="eastAsia" w:ascii="宋体" w:hAnsi="宋体" w:cs="宋体"/>
                <w:color w:val="000000"/>
                <w:kern w:val="0"/>
                <w:sz w:val="18"/>
                <w:szCs w:val="18"/>
                <w:highlight w:val="none"/>
                <w:bdr w:val="single" w:color="000000" w:sz="4" w:space="0"/>
                <w:lang w:bidi="ar"/>
              </w:rPr>
            </w:pPr>
          </w:p>
        </w:tc>
      </w:tr>
    </w:tbl>
    <w:p w14:paraId="1E663C19">
      <w:pPr>
        <w:snapToGrid w:val="0"/>
        <w:spacing w:line="360" w:lineRule="auto"/>
        <w:ind w:firstLine="560" w:firstLineChars="200"/>
        <w:jc w:val="left"/>
        <w:rPr>
          <w:rFonts w:hint="eastAsia" w:ascii="仿宋" w:hAnsi="仿宋" w:eastAsia="仿宋"/>
          <w:sz w:val="28"/>
          <w:szCs w:val="28"/>
          <w:highlight w:val="none"/>
        </w:rPr>
      </w:pPr>
    </w:p>
    <w:p w14:paraId="0B40A751">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 xml:space="preserve">以上企业，不属于大企业的分支机构，不存在控股股东为大企业的情形，也不存在与大企业的负责人为同一人的情形。 </w:t>
      </w:r>
    </w:p>
    <w:p w14:paraId="6D1FB107">
      <w:pPr>
        <w:snapToGrid w:val="0"/>
        <w:spacing w:line="360" w:lineRule="auto"/>
        <w:ind w:firstLine="560" w:firstLineChars="200"/>
        <w:jc w:val="left"/>
        <w:rPr>
          <w:rFonts w:hint="eastAsia" w:ascii="仿宋" w:hAnsi="仿宋" w:eastAsia="仿宋"/>
          <w:sz w:val="28"/>
          <w:szCs w:val="28"/>
          <w:highlight w:val="none"/>
        </w:rPr>
      </w:pPr>
      <w:r>
        <w:rPr>
          <w:rFonts w:hint="eastAsia" w:ascii="仿宋" w:hAnsi="仿宋" w:eastAsia="仿宋"/>
          <w:sz w:val="28"/>
          <w:szCs w:val="28"/>
          <w:highlight w:val="none"/>
        </w:rPr>
        <w:t>本企业对上述声明内容的真实性负责。如有虚假，将依法承担相应责任。</w:t>
      </w:r>
    </w:p>
    <w:p w14:paraId="1DD8BC94">
      <w:pPr>
        <w:snapToGrid w:val="0"/>
        <w:spacing w:line="360" w:lineRule="auto"/>
        <w:ind w:left="3640" w:firstLine="560" w:firstLineChars="200"/>
        <w:jc w:val="left"/>
        <w:rPr>
          <w:rFonts w:hint="eastAsia" w:ascii="仿宋" w:hAnsi="仿宋" w:eastAsia="仿宋"/>
          <w:sz w:val="28"/>
          <w:szCs w:val="28"/>
          <w:highlight w:val="none"/>
          <w:u w:val="single"/>
        </w:rPr>
      </w:pPr>
      <w:r>
        <w:rPr>
          <w:rFonts w:hint="eastAsia" w:ascii="仿宋" w:hAnsi="仿宋" w:eastAsia="仿宋"/>
          <w:sz w:val="28"/>
          <w:szCs w:val="28"/>
          <w:highlight w:val="none"/>
        </w:rPr>
        <w:t>投标人名称（盖章）：</w:t>
      </w:r>
      <w:r>
        <w:rPr>
          <w:rFonts w:hint="eastAsia" w:ascii="仿宋" w:hAnsi="仿宋" w:eastAsia="仿宋"/>
          <w:sz w:val="28"/>
          <w:szCs w:val="28"/>
          <w:highlight w:val="none"/>
          <w:u w:val="single"/>
        </w:rPr>
        <w:t xml:space="preserve">         </w:t>
      </w:r>
    </w:p>
    <w:p w14:paraId="4ACE90B6">
      <w:pPr>
        <w:wordWrap w:val="0"/>
        <w:snapToGrid w:val="0"/>
        <w:spacing w:line="360" w:lineRule="auto"/>
        <w:ind w:right="1120"/>
        <w:jc w:val="right"/>
        <w:rPr>
          <w:rFonts w:hint="eastAsia" w:ascii="仿宋" w:hAnsi="仿宋" w:eastAsia="仿宋"/>
          <w:sz w:val="28"/>
          <w:szCs w:val="28"/>
          <w:highlight w:val="none"/>
          <w:u w:val="single"/>
        </w:rPr>
      </w:pPr>
      <w:r>
        <w:rPr>
          <w:rFonts w:hint="eastAsia" w:ascii="仿宋" w:hAnsi="仿宋" w:eastAsia="仿宋"/>
          <w:sz w:val="28"/>
          <w:szCs w:val="28"/>
          <w:highlight w:val="none"/>
        </w:rPr>
        <w:t>日  期：</w:t>
      </w:r>
      <w:r>
        <w:rPr>
          <w:rFonts w:hint="eastAsia" w:ascii="仿宋" w:hAnsi="仿宋" w:eastAsia="仿宋"/>
          <w:sz w:val="28"/>
          <w:szCs w:val="28"/>
          <w:highlight w:val="none"/>
          <w:u w:val="single"/>
        </w:rPr>
        <w:t xml:space="preserve">            </w:t>
      </w:r>
    </w:p>
    <w:p w14:paraId="422C1CAB">
      <w:pPr>
        <w:pStyle w:val="32"/>
        <w:spacing w:before="120" w:after="120" w:line="360" w:lineRule="auto"/>
        <w:ind w:firstLine="360" w:firstLineChars="200"/>
        <w:rPr>
          <w:rFonts w:hint="eastAsia"/>
          <w:sz w:val="18"/>
          <w:highlight w:val="none"/>
        </w:rPr>
      </w:pPr>
      <w:r>
        <w:rPr>
          <w:rFonts w:hint="eastAsia"/>
          <w:sz w:val="18"/>
          <w:highlight w:val="none"/>
        </w:rPr>
        <w:t>从业人员、营业收入、资产总额填报上一年度数据，无上一年度数据的新成立企业可不填报。</w:t>
      </w:r>
    </w:p>
    <w:p w14:paraId="497B5381">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w:t>
      </w:r>
    </w:p>
    <w:p w14:paraId="096E201F">
      <w:pPr>
        <w:pStyle w:val="32"/>
        <w:spacing w:before="120" w:after="120" w:line="360" w:lineRule="auto"/>
        <w:ind w:firstLine="480" w:firstLineChars="200"/>
        <w:rPr>
          <w:rFonts w:hint="eastAsia"/>
          <w:sz w:val="18"/>
          <w:highlight w:val="none"/>
        </w:rPr>
      </w:pPr>
      <w:r>
        <w:rPr>
          <w:rFonts w:hint="eastAsia" w:ascii="仿宋" w:hAnsi="仿宋" w:eastAsia="仿宋" w:cs="仿宋"/>
          <w:sz w:val="24"/>
          <w:highlight w:val="none"/>
        </w:rPr>
        <w:t>1、填写要求：①“标的名称”、“采购文件中明确的所属行业”依据招标文件第二部分投标人须知前附表中“</w:t>
      </w:r>
      <w:r>
        <w:rPr>
          <w:rFonts w:hint="eastAsia" w:ascii="仿宋_GB2312" w:hAnsi="仿宋" w:eastAsia="仿宋_GB2312"/>
          <w:bCs/>
          <w:color w:val="000000" w:themeColor="text1"/>
          <w:sz w:val="24"/>
          <w:highlight w:val="none"/>
          <w14:textFill>
            <w14:solidFill>
              <w14:schemeClr w14:val="tx1"/>
            </w14:solidFill>
          </w14:textFill>
        </w:rPr>
        <w:t>中小企业优惠措施</w:t>
      </w:r>
      <w:r>
        <w:rPr>
          <w:rFonts w:hint="eastAsia" w:ascii="仿宋_GB2312" w:hAnsi="仿宋" w:eastAsia="仿宋_GB2312"/>
          <w:bCs/>
          <w:color w:val="000000" w:themeColor="text1"/>
          <w:sz w:val="24"/>
          <w:highlight w:val="none"/>
          <w:lang w:eastAsia="zh-CN"/>
          <w14:textFill>
            <w14:solidFill>
              <w14:schemeClr w14:val="tx1"/>
            </w14:solidFill>
          </w14:textFill>
        </w:rPr>
        <w:t>中</w:t>
      </w:r>
      <w:r>
        <w:rPr>
          <w:rFonts w:hint="eastAsia" w:ascii="仿宋" w:hAnsi="仿宋" w:eastAsia="仿宋" w:cs="仿宋"/>
          <w:sz w:val="24"/>
          <w:highlight w:val="none"/>
          <w:lang w:eastAsia="zh-CN"/>
        </w:rPr>
        <w:t>所对应的</w:t>
      </w:r>
      <w:r>
        <w:rPr>
          <w:rFonts w:hint="eastAsia" w:ascii="仿宋" w:hAnsi="仿宋" w:eastAsia="仿宋" w:cs="仿宋"/>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F5FE72C">
      <w:pPr>
        <w:pageBreakBefore/>
        <w:shd w:val="clear" w:color="auto" w:fill="FFFFFF"/>
        <w:spacing w:line="600" w:lineRule="atLeast"/>
        <w:jc w:val="both"/>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143E4D92">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0B18BAE0">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8D54E2B">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203E33E1">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37A91025">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4E1B00DA">
      <w:pPr>
        <w:pStyle w:val="24"/>
        <w:rPr>
          <w:rFonts w:hint="eastAsia"/>
          <w:highlight w:val="none"/>
          <w:lang w:val="en-US" w:eastAsia="zh-CN"/>
        </w:rPr>
      </w:pPr>
    </w:p>
    <w:p w14:paraId="4C0092F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0F3A57CA">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7603E24">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4DA0D49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EBFCF2D">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7EA464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133063A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4E62378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2CBD9A31">
      <w:pPr>
        <w:widowControl/>
        <w:jc w:val="left"/>
        <w:rPr>
          <w:rFonts w:hint="eastAsia" w:ascii="仿宋" w:hAnsi="仿宋" w:eastAsia="仿宋" w:cs="仿宋"/>
          <w:kern w:val="0"/>
          <w:sz w:val="24"/>
          <w:highlight w:val="none"/>
        </w:rPr>
      </w:pPr>
    </w:p>
    <w:p w14:paraId="20EEFD3A">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2464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C860AD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402AED5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79820BA8">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56DF738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7CD923F3">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1D7ED54F">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48783D8C">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4CD28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1D814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3BA66B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85AD4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8CDDC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6826D3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587292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4C2E8D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0A878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A1A2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7B939F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871F6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A71082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8D1F1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6C57C3A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4E7C24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4A5F0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F39EBF">
            <w:pPr>
              <w:widowControl/>
              <w:jc w:val="left"/>
              <w:rPr>
                <w:rFonts w:hint="eastAsia" w:ascii="仿宋" w:hAnsi="仿宋" w:eastAsia="仿宋" w:cs="仿宋"/>
                <w:kern w:val="0"/>
                <w:sz w:val="24"/>
                <w:highlight w:val="none"/>
              </w:rPr>
            </w:pPr>
          </w:p>
        </w:tc>
        <w:tc>
          <w:tcPr>
            <w:tcW w:w="1560" w:type="dxa"/>
            <w:vAlign w:val="center"/>
          </w:tcPr>
          <w:p w14:paraId="3407BF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3BA511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7847D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04AF5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6878686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178AEF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8D3E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1BFC1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235B57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4A685A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AE9C7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23AB9F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546EB20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32E312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7A9F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03818E">
            <w:pPr>
              <w:widowControl/>
              <w:jc w:val="left"/>
              <w:rPr>
                <w:rFonts w:hint="eastAsia" w:ascii="仿宋" w:hAnsi="仿宋" w:eastAsia="仿宋" w:cs="仿宋"/>
                <w:kern w:val="0"/>
                <w:sz w:val="24"/>
                <w:highlight w:val="none"/>
              </w:rPr>
            </w:pPr>
          </w:p>
        </w:tc>
        <w:tc>
          <w:tcPr>
            <w:tcW w:w="1560" w:type="dxa"/>
            <w:vAlign w:val="center"/>
          </w:tcPr>
          <w:p w14:paraId="16ED230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A7892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B397B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60D740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5E86FB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5DD0CB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4C994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7665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4BB709D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2BF42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6A2DE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70B052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5EFF240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568F9E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54ADE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5231C7">
            <w:pPr>
              <w:widowControl/>
              <w:jc w:val="left"/>
              <w:rPr>
                <w:rFonts w:hint="eastAsia" w:ascii="仿宋" w:hAnsi="仿宋" w:eastAsia="仿宋" w:cs="仿宋"/>
                <w:kern w:val="0"/>
                <w:sz w:val="24"/>
                <w:highlight w:val="none"/>
              </w:rPr>
            </w:pPr>
          </w:p>
        </w:tc>
        <w:tc>
          <w:tcPr>
            <w:tcW w:w="1560" w:type="dxa"/>
            <w:vAlign w:val="center"/>
          </w:tcPr>
          <w:p w14:paraId="6759DD7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DD6EB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EDA8C3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5CE682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291DE97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6F1F316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1A0D6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F85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6068BD8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61FD0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6B084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26B247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5128A6A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46BC10D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654C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70C565">
            <w:pPr>
              <w:widowControl/>
              <w:jc w:val="left"/>
              <w:rPr>
                <w:rFonts w:hint="eastAsia" w:ascii="仿宋" w:hAnsi="仿宋" w:eastAsia="仿宋" w:cs="仿宋"/>
                <w:kern w:val="0"/>
                <w:sz w:val="24"/>
                <w:highlight w:val="none"/>
              </w:rPr>
            </w:pPr>
          </w:p>
        </w:tc>
        <w:tc>
          <w:tcPr>
            <w:tcW w:w="1560" w:type="dxa"/>
            <w:vAlign w:val="center"/>
          </w:tcPr>
          <w:p w14:paraId="7F992D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FD527B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E2C48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228922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1B222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401FEF7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4C0D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4FDB2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378823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9B7832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C931C1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3430499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040BD2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97B82B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B337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4A494A">
            <w:pPr>
              <w:widowControl/>
              <w:jc w:val="left"/>
              <w:rPr>
                <w:rFonts w:hint="eastAsia" w:ascii="仿宋" w:hAnsi="仿宋" w:eastAsia="仿宋" w:cs="仿宋"/>
                <w:kern w:val="0"/>
                <w:sz w:val="24"/>
                <w:highlight w:val="none"/>
              </w:rPr>
            </w:pPr>
          </w:p>
        </w:tc>
        <w:tc>
          <w:tcPr>
            <w:tcW w:w="1560" w:type="dxa"/>
            <w:vAlign w:val="center"/>
          </w:tcPr>
          <w:p w14:paraId="14966A4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63F151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27099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B55C97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064726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71834E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63FAC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DCE9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3FD66A1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81EE75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69309E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7DE836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3DC3229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49E6B7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297E6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8957AE">
            <w:pPr>
              <w:widowControl/>
              <w:jc w:val="left"/>
              <w:rPr>
                <w:rFonts w:hint="eastAsia" w:ascii="仿宋" w:hAnsi="仿宋" w:eastAsia="仿宋" w:cs="仿宋"/>
                <w:kern w:val="0"/>
                <w:sz w:val="24"/>
                <w:highlight w:val="none"/>
              </w:rPr>
            </w:pPr>
          </w:p>
        </w:tc>
        <w:tc>
          <w:tcPr>
            <w:tcW w:w="1560" w:type="dxa"/>
            <w:vAlign w:val="center"/>
          </w:tcPr>
          <w:p w14:paraId="21AC1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697B80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4B6DDB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66B4B0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690F6AD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C9680A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36F4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3D9E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76FF755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6D5847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9679E3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1B278F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3E9A91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55DC2AB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3E987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A019FD">
            <w:pPr>
              <w:widowControl/>
              <w:jc w:val="left"/>
              <w:rPr>
                <w:rFonts w:hint="eastAsia" w:ascii="仿宋" w:hAnsi="仿宋" w:eastAsia="仿宋" w:cs="仿宋"/>
                <w:kern w:val="0"/>
                <w:sz w:val="24"/>
                <w:highlight w:val="none"/>
              </w:rPr>
            </w:pPr>
          </w:p>
        </w:tc>
        <w:tc>
          <w:tcPr>
            <w:tcW w:w="1560" w:type="dxa"/>
            <w:vAlign w:val="center"/>
          </w:tcPr>
          <w:p w14:paraId="1D2CE1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1769A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3B91D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96B02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179CDE2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93C209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D345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9A5EE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6031886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D50AC0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DD2958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750251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1E9058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DD0F78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1CD6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C3BFD7">
            <w:pPr>
              <w:widowControl/>
              <w:jc w:val="left"/>
              <w:rPr>
                <w:rFonts w:hint="eastAsia" w:ascii="仿宋" w:hAnsi="仿宋" w:eastAsia="仿宋" w:cs="仿宋"/>
                <w:kern w:val="0"/>
                <w:sz w:val="24"/>
                <w:highlight w:val="none"/>
              </w:rPr>
            </w:pPr>
          </w:p>
        </w:tc>
        <w:tc>
          <w:tcPr>
            <w:tcW w:w="1560" w:type="dxa"/>
            <w:vAlign w:val="center"/>
          </w:tcPr>
          <w:p w14:paraId="588A526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D20B02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945CB3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79CAD4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170A4A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1AC9D1E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4273E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6F91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6F6D8B5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06E857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737B2F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5C72E42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864F08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54B16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16069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AFF634">
            <w:pPr>
              <w:widowControl/>
              <w:jc w:val="left"/>
              <w:rPr>
                <w:rFonts w:hint="eastAsia" w:ascii="仿宋" w:hAnsi="仿宋" w:eastAsia="仿宋" w:cs="仿宋"/>
                <w:kern w:val="0"/>
                <w:sz w:val="24"/>
                <w:highlight w:val="none"/>
              </w:rPr>
            </w:pPr>
          </w:p>
        </w:tc>
        <w:tc>
          <w:tcPr>
            <w:tcW w:w="1560" w:type="dxa"/>
            <w:vAlign w:val="center"/>
          </w:tcPr>
          <w:p w14:paraId="3F20398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90858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E2048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7B400C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69275D8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67EC2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741E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1E78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2299BE0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5C97B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9686C4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03D2AC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7B4DA0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28BAC6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321F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413D01">
            <w:pPr>
              <w:widowControl/>
              <w:jc w:val="left"/>
              <w:rPr>
                <w:rFonts w:hint="eastAsia" w:ascii="仿宋" w:hAnsi="仿宋" w:eastAsia="仿宋" w:cs="仿宋"/>
                <w:kern w:val="0"/>
                <w:sz w:val="24"/>
                <w:highlight w:val="none"/>
              </w:rPr>
            </w:pPr>
          </w:p>
        </w:tc>
        <w:tc>
          <w:tcPr>
            <w:tcW w:w="1560" w:type="dxa"/>
            <w:vAlign w:val="center"/>
          </w:tcPr>
          <w:p w14:paraId="573FF7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C110B9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82F8BA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0A90B3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7B269DA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50F8C5A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21E15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BCAEB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59F4C3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8B1234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9935AE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A5EDF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A2D67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05F05D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7A63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CD55C3">
            <w:pPr>
              <w:widowControl/>
              <w:jc w:val="left"/>
              <w:rPr>
                <w:rFonts w:hint="eastAsia" w:ascii="仿宋" w:hAnsi="仿宋" w:eastAsia="仿宋" w:cs="仿宋"/>
                <w:kern w:val="0"/>
                <w:sz w:val="24"/>
                <w:highlight w:val="none"/>
              </w:rPr>
            </w:pPr>
          </w:p>
        </w:tc>
        <w:tc>
          <w:tcPr>
            <w:tcW w:w="1560" w:type="dxa"/>
            <w:vAlign w:val="center"/>
          </w:tcPr>
          <w:p w14:paraId="18F0AD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59D67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533EBD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5B6D2FF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6E5C62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5B48B6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5FC34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59FC9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72C476B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DDD826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2A9DC5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2C75917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59C0B1F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62CF373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BA04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7BC49F">
            <w:pPr>
              <w:widowControl/>
              <w:jc w:val="left"/>
              <w:rPr>
                <w:rFonts w:hint="eastAsia" w:ascii="仿宋" w:hAnsi="仿宋" w:eastAsia="仿宋" w:cs="仿宋"/>
                <w:kern w:val="0"/>
                <w:sz w:val="24"/>
                <w:highlight w:val="none"/>
              </w:rPr>
            </w:pPr>
          </w:p>
        </w:tc>
        <w:tc>
          <w:tcPr>
            <w:tcW w:w="1560" w:type="dxa"/>
            <w:vAlign w:val="center"/>
          </w:tcPr>
          <w:p w14:paraId="418BCF9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39E9520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AB46C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4F6E767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59E7C85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25E458D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41452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0816D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4226C3E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B947E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04A25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13193A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D639AE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271F4B6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382A9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9C21F">
            <w:pPr>
              <w:widowControl/>
              <w:jc w:val="left"/>
              <w:rPr>
                <w:rFonts w:hint="eastAsia" w:ascii="仿宋" w:hAnsi="仿宋" w:eastAsia="仿宋" w:cs="仿宋"/>
                <w:kern w:val="0"/>
                <w:sz w:val="24"/>
                <w:highlight w:val="none"/>
              </w:rPr>
            </w:pPr>
          </w:p>
        </w:tc>
        <w:tc>
          <w:tcPr>
            <w:tcW w:w="1560" w:type="dxa"/>
            <w:vAlign w:val="center"/>
          </w:tcPr>
          <w:p w14:paraId="1260CB2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1FF88D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DA3DDB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48E4184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52E0658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60E2C6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00DEA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5D419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4E1F69B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125787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F4B7D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2CE6DE9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32F30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AD75E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7319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A13D11">
            <w:pPr>
              <w:widowControl/>
              <w:jc w:val="left"/>
              <w:rPr>
                <w:rFonts w:hint="eastAsia" w:ascii="仿宋" w:hAnsi="仿宋" w:eastAsia="仿宋" w:cs="仿宋"/>
                <w:kern w:val="0"/>
                <w:sz w:val="24"/>
                <w:highlight w:val="none"/>
              </w:rPr>
            </w:pPr>
          </w:p>
        </w:tc>
        <w:tc>
          <w:tcPr>
            <w:tcW w:w="1560" w:type="dxa"/>
            <w:vAlign w:val="center"/>
          </w:tcPr>
          <w:p w14:paraId="2A59E34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44C864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F4CB88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6F66083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3DC8439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6F5FC15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648DD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E2972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3F6623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49DAFB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CF69C6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2DA7CD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7D7673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782C04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26CD51BF">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69E0FBA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14:paraId="5A47285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F7D96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14:paraId="7CC194AE">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139C2EE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FD473A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726F67B2">
      <w:pPr>
        <w:widowControl/>
        <w:jc w:val="left"/>
        <w:rPr>
          <w:rFonts w:hint="eastAsia" w:ascii="仿宋" w:hAnsi="仿宋" w:eastAsia="仿宋" w:cs="仿宋"/>
          <w:kern w:val="0"/>
          <w:sz w:val="24"/>
          <w:highlight w:val="none"/>
        </w:rPr>
      </w:pPr>
    </w:p>
    <w:p w14:paraId="54DE9155">
      <w:pPr>
        <w:widowControl/>
        <w:jc w:val="left"/>
        <w:rPr>
          <w:rFonts w:hint="eastAsia" w:ascii="仿宋" w:hAnsi="仿宋" w:eastAsia="仿宋" w:cs="仿宋"/>
          <w:kern w:val="0"/>
          <w:sz w:val="24"/>
          <w:highlight w:val="none"/>
        </w:rPr>
      </w:pPr>
    </w:p>
    <w:p w14:paraId="058A4EA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5F73AD1B">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5C30C8E3">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CC42969">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00A6A4">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01779F94">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104308B">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将交通运输业中包括的“装卸搬运和运输代理业”修改为“多式联运和运输代理业、装卸搬运”。</w:t>
      </w:r>
    </w:p>
    <w:p w14:paraId="5B044AD3">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431B9F74">
      <w:pPr>
        <w:widowControl/>
        <w:jc w:val="left"/>
        <w:rPr>
          <w:rFonts w:hint="eastAsia" w:ascii="仿宋" w:hAnsi="仿宋" w:eastAsia="仿宋" w:cs="仿宋"/>
          <w:kern w:val="0"/>
          <w:sz w:val="18"/>
          <w:szCs w:val="18"/>
          <w:highlight w:val="none"/>
        </w:rPr>
      </w:pPr>
    </w:p>
    <w:p w14:paraId="0C95E91C">
      <w:pPr>
        <w:widowControl/>
        <w:jc w:val="left"/>
        <w:rPr>
          <w:rFonts w:hint="eastAsia" w:ascii="仿宋" w:hAnsi="仿宋" w:eastAsia="仿宋" w:cs="仿宋"/>
          <w:kern w:val="0"/>
          <w:sz w:val="18"/>
          <w:szCs w:val="18"/>
          <w:highlight w:val="none"/>
        </w:rPr>
      </w:pPr>
    </w:p>
    <w:p w14:paraId="592E3E0A">
      <w:pPr>
        <w:widowControl/>
        <w:jc w:val="left"/>
        <w:rPr>
          <w:rFonts w:hint="eastAsia" w:ascii="仿宋" w:hAnsi="仿宋" w:eastAsia="仿宋" w:cs="仿宋"/>
          <w:kern w:val="0"/>
          <w:sz w:val="18"/>
          <w:szCs w:val="18"/>
          <w:highlight w:val="none"/>
        </w:rPr>
      </w:pPr>
    </w:p>
    <w:p w14:paraId="40AC9A0F">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3F6FF854">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602E4113">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477A2DE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CAB97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8F08C11">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5497508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049FAF03">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074BB60">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14:paraId="15A65EFC">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12F2C9E7">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4C07879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 适用范围。本规定适用于从事《国民经济行业分类》(GB/T4754-2011)中J门类（金融业）活动的企业。</w:t>
      </w:r>
    </w:p>
    <w:p w14:paraId="5E02C2B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D0F6B1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6956E191">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797D877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BC49A3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72C5A2B5">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BB6207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3F8793D">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70B60E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297DE1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24CDD42">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497361B">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8E81BE4">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七、 标准值的评估和调整。金融业企业划型标准工作组毎五年对划型标准值受经济发展与通货膨胀等因素的响程度进行评估和调整。</w:t>
      </w:r>
    </w:p>
    <w:p w14:paraId="476AD81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八、 本规定的中型金融业企业标准上限即为大型金融业企业下限。国务院有关部门据此进行相关数据的统计分析，不得制定与本规定不一致的金融业企业划型标准。</w:t>
      </w:r>
    </w:p>
    <w:p w14:paraId="24054630">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九、 融资担保公司参照本规定中“除贷款公司、小额贷款公司、典当行以外的其他金融机构”标准划型。</w:t>
      </w:r>
    </w:p>
    <w:p w14:paraId="1A3047B3">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 十、本规定由人民银行会同银监会，证监会、保监会和统计局负责解释。</w:t>
      </w:r>
    </w:p>
    <w:p w14:paraId="472D6706">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hint="default" w:ascii="仿宋" w:hAnsi="仿宋" w:eastAsia="仿宋" w:cs="仿宋"/>
          <w:kern w:val="0"/>
          <w:szCs w:val="21"/>
          <w:highlight w:val="none"/>
          <w:lang w:val="en-US"/>
        </w:rPr>
        <w:t xml:space="preserve"> </w:t>
      </w:r>
      <w:r>
        <w:rPr>
          <w:rFonts w:hint="eastAsia" w:ascii="仿宋" w:hAnsi="仿宋" w:eastAsia="仿宋" w:cs="仿宋"/>
          <w:kern w:val="0"/>
          <w:szCs w:val="21"/>
          <w:highlight w:val="none"/>
        </w:rPr>
        <w:t>十一、本规定自发布之日起实施。</w:t>
      </w:r>
    </w:p>
    <w:p w14:paraId="49028EC7">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0357C48D">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698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ECDF72D">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15CBA315">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37BF874A">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149B7C2B">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1DBBD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CF042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48509D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03BAC3B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59D078C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52AA4CC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7E17C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E8DE40">
            <w:pPr>
              <w:widowControl/>
              <w:jc w:val="left"/>
              <w:rPr>
                <w:rFonts w:hint="eastAsia" w:ascii="仿宋" w:hAnsi="仿宋" w:eastAsia="仿宋" w:cs="仿宋"/>
                <w:kern w:val="0"/>
                <w:sz w:val="24"/>
                <w:highlight w:val="none"/>
              </w:rPr>
            </w:pPr>
          </w:p>
        </w:tc>
        <w:tc>
          <w:tcPr>
            <w:tcW w:w="1025" w:type="dxa"/>
            <w:vMerge w:val="continue"/>
            <w:vAlign w:val="center"/>
          </w:tcPr>
          <w:p w14:paraId="76F76FA9">
            <w:pPr>
              <w:widowControl/>
              <w:jc w:val="left"/>
              <w:rPr>
                <w:rFonts w:hint="eastAsia" w:ascii="仿宋" w:hAnsi="仿宋" w:eastAsia="仿宋" w:cs="仿宋"/>
                <w:kern w:val="0"/>
                <w:sz w:val="24"/>
                <w:highlight w:val="none"/>
              </w:rPr>
            </w:pPr>
          </w:p>
        </w:tc>
        <w:tc>
          <w:tcPr>
            <w:tcW w:w="2836" w:type="dxa"/>
            <w:vMerge w:val="continue"/>
            <w:vAlign w:val="center"/>
          </w:tcPr>
          <w:p w14:paraId="60667B00">
            <w:pPr>
              <w:widowControl/>
              <w:jc w:val="left"/>
              <w:rPr>
                <w:rFonts w:hint="eastAsia" w:ascii="仿宋" w:hAnsi="仿宋" w:eastAsia="仿宋" w:cs="仿宋"/>
                <w:kern w:val="0"/>
                <w:sz w:val="24"/>
                <w:highlight w:val="none"/>
              </w:rPr>
            </w:pPr>
          </w:p>
        </w:tc>
        <w:tc>
          <w:tcPr>
            <w:tcW w:w="606" w:type="dxa"/>
            <w:vAlign w:val="center"/>
          </w:tcPr>
          <w:p w14:paraId="6ED608D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0C141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260C6A11">
        <w:tblPrEx>
          <w:tblCellMar>
            <w:top w:w="0" w:type="dxa"/>
            <w:left w:w="0" w:type="dxa"/>
            <w:bottom w:w="0" w:type="dxa"/>
            <w:right w:w="0" w:type="dxa"/>
          </w:tblCellMar>
        </w:tblPrEx>
        <w:trPr>
          <w:jc w:val="center"/>
        </w:trPr>
        <w:tc>
          <w:tcPr>
            <w:tcW w:w="735" w:type="dxa"/>
            <w:vMerge w:val="continue"/>
            <w:vAlign w:val="center"/>
          </w:tcPr>
          <w:p w14:paraId="0580FDE1">
            <w:pPr>
              <w:widowControl/>
              <w:jc w:val="left"/>
              <w:rPr>
                <w:rFonts w:hint="eastAsia" w:ascii="仿宋" w:hAnsi="仿宋" w:eastAsia="仿宋" w:cs="仿宋"/>
                <w:kern w:val="0"/>
                <w:sz w:val="24"/>
                <w:highlight w:val="none"/>
              </w:rPr>
            </w:pPr>
          </w:p>
        </w:tc>
        <w:tc>
          <w:tcPr>
            <w:tcW w:w="1025" w:type="dxa"/>
            <w:vMerge w:val="continue"/>
            <w:vAlign w:val="center"/>
          </w:tcPr>
          <w:p w14:paraId="79ADB923">
            <w:pPr>
              <w:widowControl/>
              <w:jc w:val="left"/>
              <w:rPr>
                <w:rFonts w:hint="eastAsia" w:ascii="仿宋" w:hAnsi="仿宋" w:eastAsia="仿宋" w:cs="仿宋"/>
                <w:kern w:val="0"/>
                <w:sz w:val="24"/>
                <w:highlight w:val="none"/>
              </w:rPr>
            </w:pPr>
          </w:p>
        </w:tc>
        <w:tc>
          <w:tcPr>
            <w:tcW w:w="2836" w:type="dxa"/>
            <w:vMerge w:val="continue"/>
            <w:vAlign w:val="center"/>
          </w:tcPr>
          <w:p w14:paraId="30B9EBC2">
            <w:pPr>
              <w:widowControl/>
              <w:jc w:val="left"/>
              <w:rPr>
                <w:rFonts w:hint="eastAsia" w:ascii="仿宋" w:hAnsi="仿宋" w:eastAsia="仿宋" w:cs="仿宋"/>
                <w:kern w:val="0"/>
                <w:sz w:val="24"/>
                <w:highlight w:val="none"/>
              </w:rPr>
            </w:pPr>
          </w:p>
        </w:tc>
        <w:tc>
          <w:tcPr>
            <w:tcW w:w="606" w:type="dxa"/>
            <w:vAlign w:val="center"/>
          </w:tcPr>
          <w:p w14:paraId="047F62B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30E46F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18221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50385F">
            <w:pPr>
              <w:widowControl/>
              <w:jc w:val="left"/>
              <w:rPr>
                <w:rFonts w:hint="eastAsia" w:ascii="仿宋" w:hAnsi="仿宋" w:eastAsia="仿宋" w:cs="仿宋"/>
                <w:kern w:val="0"/>
                <w:sz w:val="24"/>
                <w:highlight w:val="none"/>
              </w:rPr>
            </w:pPr>
          </w:p>
        </w:tc>
        <w:tc>
          <w:tcPr>
            <w:tcW w:w="1025" w:type="dxa"/>
            <w:vMerge w:val="restart"/>
            <w:vAlign w:val="center"/>
          </w:tcPr>
          <w:p w14:paraId="33101B0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63BDA4E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6B43E5D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B53A6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3F3C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3F151F">
            <w:pPr>
              <w:widowControl/>
              <w:jc w:val="left"/>
              <w:rPr>
                <w:rFonts w:hint="eastAsia" w:ascii="仿宋" w:hAnsi="仿宋" w:eastAsia="仿宋" w:cs="仿宋"/>
                <w:kern w:val="0"/>
                <w:sz w:val="24"/>
                <w:highlight w:val="none"/>
              </w:rPr>
            </w:pPr>
          </w:p>
        </w:tc>
        <w:tc>
          <w:tcPr>
            <w:tcW w:w="1025" w:type="dxa"/>
            <w:vMerge w:val="continue"/>
            <w:vAlign w:val="center"/>
          </w:tcPr>
          <w:p w14:paraId="7A591E38">
            <w:pPr>
              <w:widowControl/>
              <w:jc w:val="left"/>
              <w:rPr>
                <w:rFonts w:hint="eastAsia" w:ascii="仿宋" w:hAnsi="仿宋" w:eastAsia="仿宋" w:cs="仿宋"/>
                <w:kern w:val="0"/>
                <w:sz w:val="24"/>
                <w:highlight w:val="none"/>
              </w:rPr>
            </w:pPr>
          </w:p>
        </w:tc>
        <w:tc>
          <w:tcPr>
            <w:tcW w:w="2836" w:type="dxa"/>
            <w:vMerge w:val="continue"/>
            <w:vAlign w:val="center"/>
          </w:tcPr>
          <w:p w14:paraId="28F94231">
            <w:pPr>
              <w:widowControl/>
              <w:jc w:val="left"/>
              <w:rPr>
                <w:rFonts w:hint="eastAsia" w:ascii="仿宋" w:hAnsi="仿宋" w:eastAsia="仿宋" w:cs="仿宋"/>
                <w:kern w:val="0"/>
                <w:sz w:val="24"/>
                <w:highlight w:val="none"/>
              </w:rPr>
            </w:pPr>
          </w:p>
        </w:tc>
        <w:tc>
          <w:tcPr>
            <w:tcW w:w="606" w:type="dxa"/>
            <w:vAlign w:val="center"/>
          </w:tcPr>
          <w:p w14:paraId="57D9426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1FC2E8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9926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6712B">
            <w:pPr>
              <w:widowControl/>
              <w:jc w:val="left"/>
              <w:rPr>
                <w:rFonts w:hint="eastAsia" w:ascii="仿宋" w:hAnsi="仿宋" w:eastAsia="仿宋" w:cs="仿宋"/>
                <w:kern w:val="0"/>
                <w:sz w:val="24"/>
                <w:highlight w:val="none"/>
              </w:rPr>
            </w:pPr>
          </w:p>
        </w:tc>
        <w:tc>
          <w:tcPr>
            <w:tcW w:w="1025" w:type="dxa"/>
            <w:vMerge w:val="continue"/>
            <w:vAlign w:val="center"/>
          </w:tcPr>
          <w:p w14:paraId="5FF7CC8E">
            <w:pPr>
              <w:widowControl/>
              <w:jc w:val="left"/>
              <w:rPr>
                <w:rFonts w:hint="eastAsia" w:ascii="仿宋" w:hAnsi="仿宋" w:eastAsia="仿宋" w:cs="仿宋"/>
                <w:kern w:val="0"/>
                <w:sz w:val="24"/>
                <w:highlight w:val="none"/>
              </w:rPr>
            </w:pPr>
          </w:p>
        </w:tc>
        <w:tc>
          <w:tcPr>
            <w:tcW w:w="2836" w:type="dxa"/>
            <w:vMerge w:val="continue"/>
            <w:vAlign w:val="center"/>
          </w:tcPr>
          <w:p w14:paraId="072AD771">
            <w:pPr>
              <w:widowControl/>
              <w:jc w:val="left"/>
              <w:rPr>
                <w:rFonts w:hint="eastAsia" w:ascii="仿宋" w:hAnsi="仿宋" w:eastAsia="仿宋" w:cs="仿宋"/>
                <w:kern w:val="0"/>
                <w:sz w:val="24"/>
                <w:highlight w:val="none"/>
              </w:rPr>
            </w:pPr>
          </w:p>
        </w:tc>
        <w:tc>
          <w:tcPr>
            <w:tcW w:w="606" w:type="dxa"/>
            <w:vAlign w:val="center"/>
          </w:tcPr>
          <w:p w14:paraId="4F08E73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5B398B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96A2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DE7B8A">
            <w:pPr>
              <w:widowControl/>
              <w:jc w:val="left"/>
              <w:rPr>
                <w:rFonts w:hint="eastAsia" w:ascii="仿宋" w:hAnsi="仿宋" w:eastAsia="仿宋" w:cs="仿宋"/>
                <w:kern w:val="0"/>
                <w:sz w:val="24"/>
                <w:highlight w:val="none"/>
              </w:rPr>
            </w:pPr>
          </w:p>
        </w:tc>
        <w:tc>
          <w:tcPr>
            <w:tcW w:w="1025" w:type="dxa"/>
            <w:vMerge w:val="continue"/>
            <w:vAlign w:val="center"/>
          </w:tcPr>
          <w:p w14:paraId="182D390E">
            <w:pPr>
              <w:widowControl/>
              <w:jc w:val="left"/>
              <w:rPr>
                <w:rFonts w:hint="eastAsia" w:ascii="仿宋" w:hAnsi="仿宋" w:eastAsia="仿宋" w:cs="仿宋"/>
                <w:kern w:val="0"/>
                <w:sz w:val="24"/>
                <w:highlight w:val="none"/>
              </w:rPr>
            </w:pPr>
          </w:p>
        </w:tc>
        <w:tc>
          <w:tcPr>
            <w:tcW w:w="2836" w:type="dxa"/>
            <w:vMerge w:val="restart"/>
            <w:vAlign w:val="center"/>
          </w:tcPr>
          <w:p w14:paraId="0117CBF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26AC14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7FBFB4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2F3B3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1FA3DC">
            <w:pPr>
              <w:widowControl/>
              <w:jc w:val="left"/>
              <w:rPr>
                <w:rFonts w:hint="eastAsia" w:ascii="仿宋" w:hAnsi="仿宋" w:eastAsia="仿宋" w:cs="仿宋"/>
                <w:kern w:val="0"/>
                <w:sz w:val="24"/>
                <w:highlight w:val="none"/>
              </w:rPr>
            </w:pPr>
          </w:p>
        </w:tc>
        <w:tc>
          <w:tcPr>
            <w:tcW w:w="1025" w:type="dxa"/>
            <w:vMerge w:val="continue"/>
            <w:vAlign w:val="center"/>
          </w:tcPr>
          <w:p w14:paraId="6192970D">
            <w:pPr>
              <w:widowControl/>
              <w:jc w:val="left"/>
              <w:rPr>
                <w:rFonts w:hint="eastAsia" w:ascii="仿宋" w:hAnsi="仿宋" w:eastAsia="仿宋" w:cs="仿宋"/>
                <w:kern w:val="0"/>
                <w:sz w:val="24"/>
                <w:highlight w:val="none"/>
              </w:rPr>
            </w:pPr>
          </w:p>
        </w:tc>
        <w:tc>
          <w:tcPr>
            <w:tcW w:w="2836" w:type="dxa"/>
            <w:vMerge w:val="continue"/>
            <w:vAlign w:val="center"/>
          </w:tcPr>
          <w:p w14:paraId="114D3EAC">
            <w:pPr>
              <w:widowControl/>
              <w:jc w:val="left"/>
              <w:rPr>
                <w:rFonts w:hint="eastAsia" w:ascii="仿宋" w:hAnsi="仿宋" w:eastAsia="仿宋" w:cs="仿宋"/>
                <w:kern w:val="0"/>
                <w:sz w:val="24"/>
                <w:highlight w:val="none"/>
              </w:rPr>
            </w:pPr>
          </w:p>
        </w:tc>
        <w:tc>
          <w:tcPr>
            <w:tcW w:w="606" w:type="dxa"/>
            <w:vAlign w:val="center"/>
          </w:tcPr>
          <w:p w14:paraId="571AC0A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3B6EC85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569D6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EC43BB">
            <w:pPr>
              <w:widowControl/>
              <w:jc w:val="left"/>
              <w:rPr>
                <w:rFonts w:hint="eastAsia" w:ascii="仿宋" w:hAnsi="仿宋" w:eastAsia="仿宋" w:cs="仿宋"/>
                <w:kern w:val="0"/>
                <w:sz w:val="24"/>
                <w:highlight w:val="none"/>
              </w:rPr>
            </w:pPr>
          </w:p>
        </w:tc>
        <w:tc>
          <w:tcPr>
            <w:tcW w:w="1025" w:type="dxa"/>
            <w:vMerge w:val="continue"/>
            <w:vAlign w:val="center"/>
          </w:tcPr>
          <w:p w14:paraId="4286A7C7">
            <w:pPr>
              <w:widowControl/>
              <w:jc w:val="left"/>
              <w:rPr>
                <w:rFonts w:hint="eastAsia" w:ascii="仿宋" w:hAnsi="仿宋" w:eastAsia="仿宋" w:cs="仿宋"/>
                <w:kern w:val="0"/>
                <w:sz w:val="24"/>
                <w:highlight w:val="none"/>
              </w:rPr>
            </w:pPr>
          </w:p>
        </w:tc>
        <w:tc>
          <w:tcPr>
            <w:tcW w:w="2836" w:type="dxa"/>
            <w:vMerge w:val="continue"/>
            <w:vAlign w:val="center"/>
          </w:tcPr>
          <w:p w14:paraId="4B936D95">
            <w:pPr>
              <w:widowControl/>
              <w:jc w:val="left"/>
              <w:rPr>
                <w:rFonts w:hint="eastAsia" w:ascii="仿宋" w:hAnsi="仿宋" w:eastAsia="仿宋" w:cs="仿宋"/>
                <w:kern w:val="0"/>
                <w:sz w:val="24"/>
                <w:highlight w:val="none"/>
              </w:rPr>
            </w:pPr>
          </w:p>
        </w:tc>
        <w:tc>
          <w:tcPr>
            <w:tcW w:w="606" w:type="dxa"/>
            <w:vAlign w:val="center"/>
          </w:tcPr>
          <w:p w14:paraId="73449AF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166493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0C07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BDCE1E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2342485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64B6C8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8AA34C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775F5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1D68F4">
            <w:pPr>
              <w:widowControl/>
              <w:jc w:val="left"/>
              <w:rPr>
                <w:rFonts w:hint="eastAsia" w:ascii="仿宋" w:hAnsi="仿宋" w:eastAsia="仿宋" w:cs="仿宋"/>
                <w:kern w:val="0"/>
                <w:sz w:val="24"/>
                <w:highlight w:val="none"/>
              </w:rPr>
            </w:pPr>
          </w:p>
        </w:tc>
        <w:tc>
          <w:tcPr>
            <w:tcW w:w="2836" w:type="dxa"/>
            <w:vMerge w:val="continue"/>
            <w:vAlign w:val="center"/>
          </w:tcPr>
          <w:p w14:paraId="1C645B3B">
            <w:pPr>
              <w:widowControl/>
              <w:jc w:val="left"/>
              <w:rPr>
                <w:rFonts w:hint="eastAsia" w:ascii="仿宋" w:hAnsi="仿宋" w:eastAsia="仿宋" w:cs="仿宋"/>
                <w:kern w:val="0"/>
                <w:sz w:val="24"/>
                <w:highlight w:val="none"/>
              </w:rPr>
            </w:pPr>
          </w:p>
        </w:tc>
        <w:tc>
          <w:tcPr>
            <w:tcW w:w="606" w:type="dxa"/>
            <w:vAlign w:val="center"/>
          </w:tcPr>
          <w:p w14:paraId="431D7CF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8840A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3AD02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9600DE">
            <w:pPr>
              <w:widowControl/>
              <w:jc w:val="left"/>
              <w:rPr>
                <w:rFonts w:hint="eastAsia" w:ascii="仿宋" w:hAnsi="仿宋" w:eastAsia="仿宋" w:cs="仿宋"/>
                <w:kern w:val="0"/>
                <w:sz w:val="24"/>
                <w:highlight w:val="none"/>
              </w:rPr>
            </w:pPr>
          </w:p>
        </w:tc>
        <w:tc>
          <w:tcPr>
            <w:tcW w:w="2836" w:type="dxa"/>
            <w:vMerge w:val="continue"/>
            <w:vAlign w:val="center"/>
          </w:tcPr>
          <w:p w14:paraId="1248989F">
            <w:pPr>
              <w:widowControl/>
              <w:jc w:val="left"/>
              <w:rPr>
                <w:rFonts w:hint="eastAsia" w:ascii="仿宋" w:hAnsi="仿宋" w:eastAsia="仿宋" w:cs="仿宋"/>
                <w:kern w:val="0"/>
                <w:sz w:val="24"/>
                <w:highlight w:val="none"/>
              </w:rPr>
            </w:pPr>
          </w:p>
        </w:tc>
        <w:tc>
          <w:tcPr>
            <w:tcW w:w="606" w:type="dxa"/>
            <w:vAlign w:val="center"/>
          </w:tcPr>
          <w:p w14:paraId="3284E7D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FB49C8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42E5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D23243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167BD12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10A6C1D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74A137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1859D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32286C0">
            <w:pPr>
              <w:widowControl/>
              <w:jc w:val="left"/>
              <w:rPr>
                <w:rFonts w:hint="eastAsia" w:ascii="仿宋" w:hAnsi="仿宋" w:eastAsia="仿宋" w:cs="仿宋"/>
                <w:kern w:val="0"/>
                <w:sz w:val="24"/>
                <w:highlight w:val="none"/>
              </w:rPr>
            </w:pPr>
          </w:p>
        </w:tc>
        <w:tc>
          <w:tcPr>
            <w:tcW w:w="2836" w:type="dxa"/>
            <w:vMerge w:val="continue"/>
            <w:vAlign w:val="center"/>
          </w:tcPr>
          <w:p w14:paraId="2D8E2093">
            <w:pPr>
              <w:widowControl/>
              <w:jc w:val="left"/>
              <w:rPr>
                <w:rFonts w:hint="eastAsia" w:ascii="仿宋" w:hAnsi="仿宋" w:eastAsia="仿宋" w:cs="仿宋"/>
                <w:kern w:val="0"/>
                <w:sz w:val="24"/>
                <w:highlight w:val="none"/>
              </w:rPr>
            </w:pPr>
          </w:p>
        </w:tc>
        <w:tc>
          <w:tcPr>
            <w:tcW w:w="606" w:type="dxa"/>
            <w:vAlign w:val="center"/>
          </w:tcPr>
          <w:p w14:paraId="7A6676C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3B14B9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3F94C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A9F2EA4">
            <w:pPr>
              <w:widowControl/>
              <w:jc w:val="left"/>
              <w:rPr>
                <w:rFonts w:hint="eastAsia" w:ascii="仿宋" w:hAnsi="仿宋" w:eastAsia="仿宋" w:cs="仿宋"/>
                <w:kern w:val="0"/>
                <w:sz w:val="24"/>
                <w:highlight w:val="none"/>
              </w:rPr>
            </w:pPr>
          </w:p>
        </w:tc>
        <w:tc>
          <w:tcPr>
            <w:tcW w:w="2836" w:type="dxa"/>
            <w:vMerge w:val="continue"/>
            <w:vAlign w:val="center"/>
          </w:tcPr>
          <w:p w14:paraId="58593FE9">
            <w:pPr>
              <w:widowControl/>
              <w:jc w:val="left"/>
              <w:rPr>
                <w:rFonts w:hint="eastAsia" w:ascii="仿宋" w:hAnsi="仿宋" w:eastAsia="仿宋" w:cs="仿宋"/>
                <w:kern w:val="0"/>
                <w:sz w:val="24"/>
                <w:highlight w:val="none"/>
              </w:rPr>
            </w:pPr>
          </w:p>
        </w:tc>
        <w:tc>
          <w:tcPr>
            <w:tcW w:w="606" w:type="dxa"/>
            <w:vAlign w:val="center"/>
          </w:tcPr>
          <w:p w14:paraId="2D307BC7">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038F2AC">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68232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84281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6B3D87B6">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19DF283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64ECD15B">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8519A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59DC0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D62E13">
            <w:pPr>
              <w:widowControl/>
              <w:jc w:val="left"/>
              <w:rPr>
                <w:rFonts w:hint="eastAsia" w:ascii="仿宋" w:hAnsi="仿宋" w:eastAsia="仿宋" w:cs="仿宋"/>
                <w:kern w:val="0"/>
                <w:sz w:val="24"/>
                <w:highlight w:val="none"/>
              </w:rPr>
            </w:pPr>
          </w:p>
        </w:tc>
        <w:tc>
          <w:tcPr>
            <w:tcW w:w="1025" w:type="dxa"/>
            <w:vMerge w:val="continue"/>
            <w:vAlign w:val="center"/>
          </w:tcPr>
          <w:p w14:paraId="4264E4E8">
            <w:pPr>
              <w:widowControl/>
              <w:jc w:val="left"/>
              <w:rPr>
                <w:rFonts w:hint="eastAsia" w:ascii="仿宋" w:hAnsi="仿宋" w:eastAsia="仿宋" w:cs="仿宋"/>
                <w:kern w:val="0"/>
                <w:sz w:val="24"/>
                <w:highlight w:val="none"/>
              </w:rPr>
            </w:pPr>
          </w:p>
        </w:tc>
        <w:tc>
          <w:tcPr>
            <w:tcW w:w="2836" w:type="dxa"/>
            <w:vMerge w:val="continue"/>
            <w:vAlign w:val="center"/>
          </w:tcPr>
          <w:p w14:paraId="612A7638">
            <w:pPr>
              <w:widowControl/>
              <w:jc w:val="left"/>
              <w:rPr>
                <w:rFonts w:hint="eastAsia" w:ascii="仿宋" w:hAnsi="仿宋" w:eastAsia="仿宋" w:cs="仿宋"/>
                <w:kern w:val="0"/>
                <w:sz w:val="24"/>
                <w:highlight w:val="none"/>
              </w:rPr>
            </w:pPr>
          </w:p>
        </w:tc>
        <w:tc>
          <w:tcPr>
            <w:tcW w:w="606" w:type="dxa"/>
            <w:vAlign w:val="center"/>
          </w:tcPr>
          <w:p w14:paraId="039550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6BAF01D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6F977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6002D9">
            <w:pPr>
              <w:widowControl/>
              <w:jc w:val="left"/>
              <w:rPr>
                <w:rFonts w:hint="eastAsia" w:ascii="仿宋" w:hAnsi="仿宋" w:eastAsia="仿宋" w:cs="仿宋"/>
                <w:kern w:val="0"/>
                <w:sz w:val="24"/>
                <w:highlight w:val="none"/>
              </w:rPr>
            </w:pPr>
          </w:p>
        </w:tc>
        <w:tc>
          <w:tcPr>
            <w:tcW w:w="1025" w:type="dxa"/>
            <w:vMerge w:val="continue"/>
            <w:vAlign w:val="center"/>
          </w:tcPr>
          <w:p w14:paraId="4A880694">
            <w:pPr>
              <w:widowControl/>
              <w:jc w:val="left"/>
              <w:rPr>
                <w:rFonts w:hint="eastAsia" w:ascii="仿宋" w:hAnsi="仿宋" w:eastAsia="仿宋" w:cs="仿宋"/>
                <w:kern w:val="0"/>
                <w:sz w:val="24"/>
                <w:highlight w:val="none"/>
              </w:rPr>
            </w:pPr>
          </w:p>
        </w:tc>
        <w:tc>
          <w:tcPr>
            <w:tcW w:w="2836" w:type="dxa"/>
            <w:vMerge w:val="continue"/>
            <w:vAlign w:val="center"/>
          </w:tcPr>
          <w:p w14:paraId="1A5221AD">
            <w:pPr>
              <w:widowControl/>
              <w:jc w:val="left"/>
              <w:rPr>
                <w:rFonts w:hint="eastAsia" w:ascii="仿宋" w:hAnsi="仿宋" w:eastAsia="仿宋" w:cs="仿宋"/>
                <w:kern w:val="0"/>
                <w:sz w:val="24"/>
                <w:highlight w:val="none"/>
              </w:rPr>
            </w:pPr>
          </w:p>
        </w:tc>
        <w:tc>
          <w:tcPr>
            <w:tcW w:w="606" w:type="dxa"/>
            <w:vAlign w:val="center"/>
          </w:tcPr>
          <w:p w14:paraId="7BB9A84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387051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19B86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BAB73A">
            <w:pPr>
              <w:widowControl/>
              <w:jc w:val="left"/>
              <w:rPr>
                <w:rFonts w:hint="eastAsia" w:ascii="仿宋" w:hAnsi="仿宋" w:eastAsia="仿宋" w:cs="仿宋"/>
                <w:kern w:val="0"/>
                <w:sz w:val="24"/>
                <w:highlight w:val="none"/>
              </w:rPr>
            </w:pPr>
          </w:p>
        </w:tc>
        <w:tc>
          <w:tcPr>
            <w:tcW w:w="1025" w:type="dxa"/>
            <w:vMerge w:val="restart"/>
            <w:vAlign w:val="center"/>
          </w:tcPr>
          <w:p w14:paraId="5AF969E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5078192E">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1A48DF7A">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EFA428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3C3FA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F2DDFE">
            <w:pPr>
              <w:widowControl/>
              <w:jc w:val="left"/>
              <w:rPr>
                <w:rFonts w:hint="eastAsia" w:ascii="仿宋" w:hAnsi="仿宋" w:eastAsia="仿宋" w:cs="仿宋"/>
                <w:kern w:val="0"/>
                <w:sz w:val="24"/>
                <w:highlight w:val="none"/>
              </w:rPr>
            </w:pPr>
          </w:p>
        </w:tc>
        <w:tc>
          <w:tcPr>
            <w:tcW w:w="1025" w:type="dxa"/>
            <w:vMerge w:val="continue"/>
            <w:vAlign w:val="center"/>
          </w:tcPr>
          <w:p w14:paraId="411E7872">
            <w:pPr>
              <w:widowControl/>
              <w:jc w:val="left"/>
              <w:rPr>
                <w:rFonts w:hint="eastAsia" w:ascii="仿宋" w:hAnsi="仿宋" w:eastAsia="仿宋" w:cs="仿宋"/>
                <w:kern w:val="0"/>
                <w:sz w:val="24"/>
                <w:highlight w:val="none"/>
              </w:rPr>
            </w:pPr>
          </w:p>
        </w:tc>
        <w:tc>
          <w:tcPr>
            <w:tcW w:w="2836" w:type="dxa"/>
            <w:vMerge w:val="continue"/>
            <w:vAlign w:val="center"/>
          </w:tcPr>
          <w:p w14:paraId="111BFBC6">
            <w:pPr>
              <w:widowControl/>
              <w:jc w:val="left"/>
              <w:rPr>
                <w:rFonts w:hint="eastAsia" w:ascii="仿宋" w:hAnsi="仿宋" w:eastAsia="仿宋" w:cs="仿宋"/>
                <w:kern w:val="0"/>
                <w:sz w:val="24"/>
                <w:highlight w:val="none"/>
              </w:rPr>
            </w:pPr>
          </w:p>
        </w:tc>
        <w:tc>
          <w:tcPr>
            <w:tcW w:w="606" w:type="dxa"/>
            <w:vAlign w:val="center"/>
          </w:tcPr>
          <w:p w14:paraId="30941B9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231B31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1042E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7A18D">
            <w:pPr>
              <w:widowControl/>
              <w:jc w:val="left"/>
              <w:rPr>
                <w:rFonts w:hint="eastAsia" w:ascii="仿宋" w:hAnsi="仿宋" w:eastAsia="仿宋" w:cs="仿宋"/>
                <w:kern w:val="0"/>
                <w:sz w:val="24"/>
                <w:highlight w:val="none"/>
              </w:rPr>
            </w:pPr>
          </w:p>
        </w:tc>
        <w:tc>
          <w:tcPr>
            <w:tcW w:w="1025" w:type="dxa"/>
            <w:vMerge w:val="continue"/>
            <w:vAlign w:val="center"/>
          </w:tcPr>
          <w:p w14:paraId="60D83C6E">
            <w:pPr>
              <w:widowControl/>
              <w:jc w:val="left"/>
              <w:rPr>
                <w:rFonts w:hint="eastAsia" w:ascii="仿宋" w:hAnsi="仿宋" w:eastAsia="仿宋" w:cs="仿宋"/>
                <w:kern w:val="0"/>
                <w:sz w:val="24"/>
                <w:highlight w:val="none"/>
              </w:rPr>
            </w:pPr>
          </w:p>
        </w:tc>
        <w:tc>
          <w:tcPr>
            <w:tcW w:w="2836" w:type="dxa"/>
            <w:vMerge w:val="continue"/>
            <w:vAlign w:val="center"/>
          </w:tcPr>
          <w:p w14:paraId="1BBD3080">
            <w:pPr>
              <w:widowControl/>
              <w:jc w:val="left"/>
              <w:rPr>
                <w:rFonts w:hint="eastAsia" w:ascii="仿宋" w:hAnsi="仿宋" w:eastAsia="仿宋" w:cs="仿宋"/>
                <w:kern w:val="0"/>
                <w:sz w:val="24"/>
                <w:highlight w:val="none"/>
              </w:rPr>
            </w:pPr>
          </w:p>
        </w:tc>
        <w:tc>
          <w:tcPr>
            <w:tcW w:w="606" w:type="dxa"/>
            <w:vAlign w:val="center"/>
          </w:tcPr>
          <w:p w14:paraId="1F62495F">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C10F6E0">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4D5DD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F02E7">
            <w:pPr>
              <w:widowControl/>
              <w:jc w:val="left"/>
              <w:rPr>
                <w:rFonts w:hint="eastAsia" w:ascii="仿宋" w:hAnsi="仿宋" w:eastAsia="仿宋" w:cs="仿宋"/>
                <w:kern w:val="0"/>
                <w:sz w:val="24"/>
                <w:highlight w:val="none"/>
              </w:rPr>
            </w:pPr>
          </w:p>
        </w:tc>
        <w:tc>
          <w:tcPr>
            <w:tcW w:w="1025" w:type="dxa"/>
            <w:vMerge w:val="restart"/>
            <w:vAlign w:val="center"/>
          </w:tcPr>
          <w:p w14:paraId="3A6CA3F2">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459C62BD">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66DE4401">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334A3C9">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7281A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DACDD">
            <w:pPr>
              <w:widowControl/>
              <w:jc w:val="left"/>
              <w:rPr>
                <w:rFonts w:hint="eastAsia" w:ascii="仿宋" w:hAnsi="仿宋" w:eastAsia="仿宋" w:cs="仿宋"/>
                <w:kern w:val="0"/>
                <w:sz w:val="24"/>
                <w:highlight w:val="none"/>
              </w:rPr>
            </w:pPr>
          </w:p>
        </w:tc>
        <w:tc>
          <w:tcPr>
            <w:tcW w:w="1025" w:type="dxa"/>
            <w:vMerge w:val="continue"/>
            <w:vAlign w:val="center"/>
          </w:tcPr>
          <w:p w14:paraId="6B2DC4A1">
            <w:pPr>
              <w:widowControl/>
              <w:jc w:val="left"/>
              <w:rPr>
                <w:rFonts w:hint="eastAsia" w:ascii="仿宋" w:hAnsi="仿宋" w:eastAsia="仿宋" w:cs="仿宋"/>
                <w:kern w:val="0"/>
                <w:sz w:val="24"/>
                <w:highlight w:val="none"/>
              </w:rPr>
            </w:pPr>
          </w:p>
        </w:tc>
        <w:tc>
          <w:tcPr>
            <w:tcW w:w="2836" w:type="dxa"/>
            <w:vMerge w:val="continue"/>
            <w:vAlign w:val="center"/>
          </w:tcPr>
          <w:p w14:paraId="4B0F4C2E">
            <w:pPr>
              <w:widowControl/>
              <w:jc w:val="left"/>
              <w:rPr>
                <w:rFonts w:hint="eastAsia" w:ascii="仿宋" w:hAnsi="仿宋" w:eastAsia="仿宋" w:cs="仿宋"/>
                <w:kern w:val="0"/>
                <w:sz w:val="24"/>
                <w:highlight w:val="none"/>
              </w:rPr>
            </w:pPr>
          </w:p>
        </w:tc>
        <w:tc>
          <w:tcPr>
            <w:tcW w:w="606" w:type="dxa"/>
            <w:vAlign w:val="center"/>
          </w:tcPr>
          <w:p w14:paraId="69BC7C78">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4EDD9004">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BC00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F33AB5">
            <w:pPr>
              <w:widowControl/>
              <w:jc w:val="left"/>
              <w:rPr>
                <w:rFonts w:hint="eastAsia" w:ascii="仿宋" w:hAnsi="仿宋" w:eastAsia="仿宋" w:cs="仿宋"/>
                <w:kern w:val="0"/>
                <w:sz w:val="24"/>
                <w:highlight w:val="none"/>
              </w:rPr>
            </w:pPr>
          </w:p>
        </w:tc>
        <w:tc>
          <w:tcPr>
            <w:tcW w:w="1025" w:type="dxa"/>
            <w:vMerge w:val="continue"/>
            <w:vAlign w:val="center"/>
          </w:tcPr>
          <w:p w14:paraId="4B32AC0D">
            <w:pPr>
              <w:widowControl/>
              <w:jc w:val="left"/>
              <w:rPr>
                <w:rFonts w:hint="eastAsia" w:ascii="仿宋" w:hAnsi="仿宋" w:eastAsia="仿宋" w:cs="仿宋"/>
                <w:kern w:val="0"/>
                <w:sz w:val="24"/>
                <w:highlight w:val="none"/>
              </w:rPr>
            </w:pPr>
          </w:p>
        </w:tc>
        <w:tc>
          <w:tcPr>
            <w:tcW w:w="2836" w:type="dxa"/>
            <w:vMerge w:val="continue"/>
            <w:vAlign w:val="center"/>
          </w:tcPr>
          <w:p w14:paraId="63AC2306">
            <w:pPr>
              <w:widowControl/>
              <w:jc w:val="left"/>
              <w:rPr>
                <w:rFonts w:hint="eastAsia" w:ascii="仿宋" w:hAnsi="仿宋" w:eastAsia="仿宋" w:cs="仿宋"/>
                <w:kern w:val="0"/>
                <w:sz w:val="24"/>
                <w:highlight w:val="none"/>
              </w:rPr>
            </w:pPr>
          </w:p>
        </w:tc>
        <w:tc>
          <w:tcPr>
            <w:tcW w:w="606" w:type="dxa"/>
            <w:vAlign w:val="center"/>
          </w:tcPr>
          <w:p w14:paraId="6FE049A5">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B676553">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27D61D00">
      <w:pPr>
        <w:rPr>
          <w:rFonts w:hint="eastAsia" w:ascii="仿宋" w:hAnsi="仿宋" w:eastAsia="仿宋" w:cs="仿宋"/>
          <w:sz w:val="24"/>
          <w:highlight w:val="none"/>
        </w:rPr>
      </w:pPr>
    </w:p>
    <w:p w14:paraId="7AD93C99">
      <w:pPr>
        <w:ind w:firstLine="420" w:firstLineChars="200"/>
        <w:rPr>
          <w:rFonts w:hint="eastAsia" w:ascii="仿宋" w:hAnsi="仿宋" w:eastAsia="仿宋" w:cs="仿宋"/>
          <w:highlight w:val="none"/>
        </w:rPr>
      </w:pPr>
    </w:p>
    <w:p w14:paraId="246BA625">
      <w:pPr>
        <w:spacing w:line="360" w:lineRule="auto"/>
        <w:ind w:right="420"/>
        <w:rPr>
          <w:rFonts w:hint="eastAsia" w:ascii="仿宋" w:hAnsi="仿宋" w:eastAsia="仿宋" w:cs="仿宋"/>
          <w:highlight w:val="none"/>
        </w:rPr>
      </w:pPr>
    </w:p>
    <w:p w14:paraId="362535E0">
      <w:pPr>
        <w:spacing w:line="360" w:lineRule="auto"/>
        <w:rPr>
          <w:rFonts w:ascii="宋体" w:hAnsi="宋体" w:cs="宋体"/>
          <w:bCs/>
          <w:sz w:val="24"/>
          <w:highlight w:val="none"/>
        </w:rPr>
      </w:pPr>
    </w:p>
    <w:p w14:paraId="1263FB30">
      <w:pPr>
        <w:spacing w:line="360" w:lineRule="auto"/>
        <w:jc w:val="center"/>
        <w:rPr>
          <w:rFonts w:ascii="宋体" w:hAnsi="宋体" w:cs="宋体"/>
          <w:b/>
          <w:sz w:val="32"/>
          <w:szCs w:val="32"/>
          <w:highlight w:val="none"/>
        </w:rPr>
      </w:pPr>
    </w:p>
    <w:p w14:paraId="73C1976D">
      <w:pPr>
        <w:spacing w:line="360" w:lineRule="auto"/>
        <w:rPr>
          <w:rFonts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panose1 w:val="020B0602040502020204"/>
    <w:charset w:val="00"/>
    <w:family w:val="swiss"/>
    <w:pitch w:val="default"/>
    <w:sig w:usb0="8100AAF7" w:usb1="0000807B" w:usb2="00000008" w:usb3="00000000" w:csb0="6000009F" w:csb1="FFFF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itka Text">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7D772">
    <w:pPr>
      <w:pStyle w:val="39"/>
      <w:framePr w:wrap="around" w:vAnchor="text" w:hAnchor="margin" w:xAlign="right" w:y="1"/>
      <w:rPr>
        <w:rStyle w:val="72"/>
      </w:rPr>
    </w:pPr>
    <w:r>
      <w:fldChar w:fldCharType="begin"/>
    </w:r>
    <w:r>
      <w:rPr>
        <w:rStyle w:val="72"/>
      </w:rPr>
      <w:instrText xml:space="preserve">PAGE  </w:instrText>
    </w:r>
    <w:r>
      <w:fldChar w:fldCharType="end"/>
    </w:r>
  </w:p>
  <w:p w14:paraId="353F6BA9">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31A0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0794E3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B1E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E60165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D9FE2">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F508E">
    <w:pPr>
      <w:pStyle w:val="39"/>
      <w:framePr w:wrap="around" w:vAnchor="text" w:hAnchor="margin" w:xAlign="right" w:y="1"/>
      <w:rPr>
        <w:rStyle w:val="72"/>
      </w:rPr>
    </w:pPr>
    <w:r>
      <w:fldChar w:fldCharType="begin"/>
    </w:r>
    <w:r>
      <w:rPr>
        <w:rStyle w:val="72"/>
      </w:rPr>
      <w:instrText xml:space="preserve">PAGE  </w:instrText>
    </w:r>
    <w:r>
      <w:fldChar w:fldCharType="end"/>
    </w:r>
  </w:p>
  <w:p w14:paraId="51ECEE04">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4E314">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02" w:name="_Toc131845147"/>
    <w:bookmarkStart w:id="103" w:name="_Toc91899912"/>
    <w:bookmarkStart w:id="104" w:name="_Toc164085800"/>
    <w:bookmarkStart w:id="105" w:name="_Toc36110187"/>
    <w:r>
      <w:rPr>
        <w:rFonts w:hint="eastAsia" w:ascii="仿宋_GB2312" w:eastAsia="仿宋_GB2312"/>
        <w:kern w:val="0"/>
        <w:szCs w:val="21"/>
      </w:rPr>
      <w:t xml:space="preserve"> 页</w:t>
    </w:r>
    <w:bookmarkEnd w:id="102"/>
    <w:bookmarkEnd w:id="103"/>
    <w:bookmarkEnd w:id="104"/>
    <w:bookmarkEnd w:id="10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56842">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8245">
    <w:pPr>
      <w:pStyle w:val="39"/>
      <w:framePr w:wrap="around" w:vAnchor="text" w:hAnchor="margin" w:xAlign="right" w:y="1"/>
      <w:rPr>
        <w:rStyle w:val="72"/>
      </w:rPr>
    </w:pPr>
    <w:r>
      <w:fldChar w:fldCharType="begin"/>
    </w:r>
    <w:r>
      <w:rPr>
        <w:rStyle w:val="72"/>
      </w:rPr>
      <w:instrText xml:space="preserve">PAGE  </w:instrText>
    </w:r>
    <w:r>
      <w:fldChar w:fldCharType="end"/>
    </w:r>
  </w:p>
  <w:p w14:paraId="370A9762">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54211">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31F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FBD3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D8D99">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D504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DEAF4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DF91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4E6719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05912">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1A486">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280853A">
    <w:pPr>
      <w:pStyle w:val="40"/>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A863F">
    <w:pPr>
      <w:pStyle w:val="40"/>
      <w:jc w:val="left"/>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5336">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rPr>
      <w:fldChar w:fldCharType="begin"/>
    </w:r>
    <w:r>
      <w:rPr>
        <w:rFonts w:hint="eastAsia" w:ascii="仿宋" w:hAnsi="仿宋" w:eastAsia="仿宋" w:cs="仿宋"/>
      </w:rPr>
      <w:instrText xml:space="preserve"> HYPERLINK "https://pay.zcygov.cn/purchaseplan_front/" \l "/plan/list/view?id=1000000000015812430&amp;_app_=zcy.procurement" \t "https://www.zcygov.cn/delegation-order/_procurement_/order/_blank" </w:instrText>
    </w:r>
    <w:r>
      <w:rPr>
        <w:rFonts w:hint="eastAsia" w:ascii="仿宋" w:hAnsi="仿宋" w:eastAsia="仿宋" w:cs="仿宋"/>
      </w:rPr>
      <w:fldChar w:fldCharType="separate"/>
    </w:r>
    <w:r>
      <w:rPr>
        <w:rFonts w:hint="eastAsia" w:ascii="仿宋" w:hAnsi="仿宋" w:eastAsia="仿宋" w:cs="仿宋"/>
      </w:rPr>
      <w:t>绍柯采[2025]754号</w:t>
    </w:r>
    <w:r>
      <w:rPr>
        <w:rFonts w:hint="eastAsia" w:ascii="仿宋" w:hAnsi="仿宋" w:eastAsia="仿宋" w:cs="仿宋"/>
      </w:rPr>
      <w:fldChar w:fldCharType="end"/>
    </w:r>
    <w:r>
      <w:rPr>
        <w:rFonts w:hint="eastAsia" w:ascii="仿宋" w:hAnsi="仿宋" w:eastAsia="仿宋" w:cs="仿宋"/>
        <w:lang w:val="en-US" w:eastAsia="zh-CN"/>
      </w:rPr>
      <w:t xml:space="preserve"> </w:t>
    </w:r>
  </w:p>
  <w:p w14:paraId="7574E91A">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85FA3">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rPr>
      <w:fldChar w:fldCharType="begin"/>
    </w:r>
    <w:r>
      <w:rPr>
        <w:rFonts w:hint="eastAsia" w:ascii="仿宋" w:hAnsi="仿宋" w:eastAsia="仿宋" w:cs="仿宋"/>
      </w:rPr>
      <w:instrText xml:space="preserve"> HYPERLINK "https://pay.zcygov.cn/purchaseplan_front/" \l "/plan/list/view?id=1000000000015812430&amp;_app_=zcy.procurement" \t "https://www.zcygov.cn/delegation-order/_procurement_/order/_blank" </w:instrText>
    </w:r>
    <w:r>
      <w:rPr>
        <w:rFonts w:hint="eastAsia" w:ascii="仿宋" w:hAnsi="仿宋" w:eastAsia="仿宋" w:cs="仿宋"/>
      </w:rPr>
      <w:fldChar w:fldCharType="separate"/>
    </w:r>
    <w:r>
      <w:rPr>
        <w:rFonts w:hint="eastAsia" w:ascii="仿宋" w:hAnsi="仿宋" w:eastAsia="仿宋" w:cs="仿宋"/>
      </w:rPr>
      <w:t>绍柯采[2025]754号</w:t>
    </w:r>
    <w:r>
      <w:rPr>
        <w:rFonts w:hint="eastAsia" w:ascii="仿宋" w:hAnsi="仿宋" w:eastAsia="仿宋" w:cs="仿宋"/>
      </w:rPr>
      <w:fldChar w:fldCharType="end"/>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7438F">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rPr>
      <w:fldChar w:fldCharType="begin"/>
    </w:r>
    <w:r>
      <w:rPr>
        <w:rFonts w:hint="eastAsia" w:ascii="仿宋" w:hAnsi="仿宋" w:eastAsia="仿宋" w:cs="仿宋"/>
      </w:rPr>
      <w:instrText xml:space="preserve"> HYPERLINK "https://pay.zcygov.cn/purchaseplan_front/" \l "/plan/list/view?id=1000000000015812430&amp;_app_=zcy.procurement" \t "https://www.zcygov.cn/delegation-order/_procurement_/order/_blank" </w:instrText>
    </w:r>
    <w:r>
      <w:rPr>
        <w:rFonts w:hint="eastAsia" w:ascii="仿宋" w:hAnsi="仿宋" w:eastAsia="仿宋" w:cs="仿宋"/>
      </w:rPr>
      <w:fldChar w:fldCharType="separate"/>
    </w:r>
    <w:r>
      <w:rPr>
        <w:rFonts w:hint="eastAsia" w:ascii="仿宋" w:hAnsi="仿宋" w:eastAsia="仿宋" w:cs="仿宋"/>
      </w:rPr>
      <w:t>绍柯采[2025]754号</w:t>
    </w:r>
    <w:r>
      <w:rPr>
        <w:rFonts w:hint="eastAsia" w:ascii="仿宋" w:hAnsi="仿宋" w:eastAsia="仿宋" w:cs="仿宋"/>
      </w:rPr>
      <w:fldChar w:fldCharType="end"/>
    </w:r>
    <w:r>
      <w:rPr>
        <w:rFonts w:hint="eastAsia" w:ascii="仿宋" w:hAnsi="仿宋" w:eastAsia="仿宋" w:cs="仿宋"/>
      </w:rPr>
      <w:t xml:space="preserve"> </w:t>
    </w:r>
    <w:r>
      <w:rPr>
        <w:rFonts w:hint="eastAsia" w:ascii="仿宋" w:hAnsi="仿宋" w:eastAsia="仿宋" w:cs="仿宋"/>
        <w:lang w:val="en-US" w:eastAsia="zh-CN"/>
      </w:rPr>
      <w:t xml:space="preserve"> </w:t>
    </w:r>
  </w:p>
  <w:p w14:paraId="7A599A9D">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BCCE4">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F7C5A">
    <w:pPr>
      <w:pStyle w:val="40"/>
      <w:jc w:val="left"/>
      <w:rPr>
        <w:rFonts w:ascii="仿宋_GB2312" w:eastAsia="仿宋_GB2312"/>
        <w:b w:val="0"/>
        <w:i/>
        <w:sz w:val="18"/>
        <w:u w:val="single"/>
        <w:lang w:val="en-US"/>
      </w:rPr>
    </w:pPr>
    <w:r>
      <w:rPr>
        <w:rFonts w:hint="eastAsia" w:ascii="宋体" w:hAnsi="宋体"/>
        <w:b/>
        <w:color w:val="auto"/>
        <w:sz w:val="15"/>
        <w:szCs w:val="15"/>
        <w:highlight w:val="none"/>
        <w:lang w:eastAsia="zh-CN"/>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93BCCA3">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88C8F">
    <w:pPr>
      <w:pStyle w:val="40"/>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20EA">
    <w:pPr>
      <w:pStyle w:val="40"/>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F8F530F">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041FF">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F38F544">
    <w:pPr>
      <w:pStyle w:val="40"/>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8FA9A07"/>
    <w:multiLevelType w:val="singleLevel"/>
    <w:tmpl w:val="78FA9A07"/>
    <w:lvl w:ilvl="0" w:tentative="0">
      <w:start w:val="1"/>
      <w:numFmt w:val="decimal"/>
      <w:lvlText w:val="%1."/>
      <w:lvlJc w:val="left"/>
      <w:pPr>
        <w:tabs>
          <w:tab w:val="left" w:pos="312"/>
        </w:tabs>
      </w:pPr>
    </w:lvl>
  </w:abstractNum>
  <w:abstractNum w:abstractNumId="5">
    <w:nsid w:val="7F2917FB"/>
    <w:multiLevelType w:val="multilevel"/>
    <w:tmpl w:val="7F2917F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000000"/>
    <w:rsid w:val="02E64FE7"/>
    <w:rsid w:val="033E089E"/>
    <w:rsid w:val="056F365C"/>
    <w:rsid w:val="06D74677"/>
    <w:rsid w:val="082A3A50"/>
    <w:rsid w:val="0983157E"/>
    <w:rsid w:val="0ADC7871"/>
    <w:rsid w:val="0FA0239A"/>
    <w:rsid w:val="12661D6B"/>
    <w:rsid w:val="12C5201C"/>
    <w:rsid w:val="12D7672C"/>
    <w:rsid w:val="14127BE9"/>
    <w:rsid w:val="169E17AF"/>
    <w:rsid w:val="175207E1"/>
    <w:rsid w:val="1AF0D45A"/>
    <w:rsid w:val="1B946BED"/>
    <w:rsid w:val="1C5D79AB"/>
    <w:rsid w:val="1FBF3881"/>
    <w:rsid w:val="1FCBC4A9"/>
    <w:rsid w:val="1FDF64A5"/>
    <w:rsid w:val="22CD5148"/>
    <w:rsid w:val="23B028C6"/>
    <w:rsid w:val="25BA61F3"/>
    <w:rsid w:val="26866A58"/>
    <w:rsid w:val="26957AE0"/>
    <w:rsid w:val="27B271A3"/>
    <w:rsid w:val="2857073A"/>
    <w:rsid w:val="2C3F1270"/>
    <w:rsid w:val="2C450206"/>
    <w:rsid w:val="2CDA6E57"/>
    <w:rsid w:val="2D6C1E7D"/>
    <w:rsid w:val="2DD75A85"/>
    <w:rsid w:val="2EE8322E"/>
    <w:rsid w:val="310C5A10"/>
    <w:rsid w:val="328B3676"/>
    <w:rsid w:val="32FD31ED"/>
    <w:rsid w:val="33AB56A0"/>
    <w:rsid w:val="340D26D1"/>
    <w:rsid w:val="34B729A7"/>
    <w:rsid w:val="36DD45BA"/>
    <w:rsid w:val="370E5D48"/>
    <w:rsid w:val="37D80F43"/>
    <w:rsid w:val="388F1043"/>
    <w:rsid w:val="3DF3849B"/>
    <w:rsid w:val="3F326AC0"/>
    <w:rsid w:val="3F6D7804"/>
    <w:rsid w:val="3FA73DCB"/>
    <w:rsid w:val="3FEFF7E8"/>
    <w:rsid w:val="3FF7BB55"/>
    <w:rsid w:val="3FFCE84F"/>
    <w:rsid w:val="3FFE25DA"/>
    <w:rsid w:val="3FFF5138"/>
    <w:rsid w:val="409A53E9"/>
    <w:rsid w:val="41016491"/>
    <w:rsid w:val="43896C90"/>
    <w:rsid w:val="45FF8421"/>
    <w:rsid w:val="46861F14"/>
    <w:rsid w:val="476A5071"/>
    <w:rsid w:val="49141074"/>
    <w:rsid w:val="4A186047"/>
    <w:rsid w:val="4D0F1DAD"/>
    <w:rsid w:val="4DE4148C"/>
    <w:rsid w:val="4EB93929"/>
    <w:rsid w:val="4F3FEEA3"/>
    <w:rsid w:val="4F891A5E"/>
    <w:rsid w:val="4FAE554B"/>
    <w:rsid w:val="4FB167A7"/>
    <w:rsid w:val="4FEEF1CF"/>
    <w:rsid w:val="50C301CB"/>
    <w:rsid w:val="533F24CF"/>
    <w:rsid w:val="566FF3A5"/>
    <w:rsid w:val="56992E6F"/>
    <w:rsid w:val="57DAE6E1"/>
    <w:rsid w:val="5A1F18EA"/>
    <w:rsid w:val="5A558E99"/>
    <w:rsid w:val="5B026E9E"/>
    <w:rsid w:val="5BDF3378"/>
    <w:rsid w:val="5CFEE2CC"/>
    <w:rsid w:val="5D7F1DB6"/>
    <w:rsid w:val="5F0458F0"/>
    <w:rsid w:val="5F665FB3"/>
    <w:rsid w:val="60586044"/>
    <w:rsid w:val="63D76ED5"/>
    <w:rsid w:val="642152E2"/>
    <w:rsid w:val="65077AE2"/>
    <w:rsid w:val="67434BE6"/>
    <w:rsid w:val="67FC8C85"/>
    <w:rsid w:val="69B52ACD"/>
    <w:rsid w:val="6AEF1016"/>
    <w:rsid w:val="6BBFC6AF"/>
    <w:rsid w:val="6BEFF7E4"/>
    <w:rsid w:val="70644A7D"/>
    <w:rsid w:val="71054D43"/>
    <w:rsid w:val="729E74BD"/>
    <w:rsid w:val="74B2633C"/>
    <w:rsid w:val="76C364DA"/>
    <w:rsid w:val="76FBAFF1"/>
    <w:rsid w:val="776E0A3D"/>
    <w:rsid w:val="77C33BE9"/>
    <w:rsid w:val="77FE5760"/>
    <w:rsid w:val="77FF1645"/>
    <w:rsid w:val="799B65F3"/>
    <w:rsid w:val="7B17743D"/>
    <w:rsid w:val="7B34AC69"/>
    <w:rsid w:val="7BAF00FE"/>
    <w:rsid w:val="7BFDEE39"/>
    <w:rsid w:val="7BFF9D14"/>
    <w:rsid w:val="7D77A84C"/>
    <w:rsid w:val="7EB7B118"/>
    <w:rsid w:val="7F4DBC21"/>
    <w:rsid w:val="7F9B7C30"/>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Indent"/>
    <w:basedOn w:val="1"/>
    <w:next w:val="1"/>
    <w:link w:val="264"/>
    <w:qFormat/>
    <w:uiPriority w:val="0"/>
    <w:pPr>
      <w:spacing w:line="480" w:lineRule="exact"/>
      <w:ind w:firstLine="480" w:firstLineChars="200"/>
    </w:pPr>
    <w:rPr>
      <w:rFonts w:ascii="宋体" w:hAnsi="宋体"/>
      <w:sz w:val="24"/>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6"/>
    <w:qFormat/>
    <w:uiPriority w:val="0"/>
    <w:rPr>
      <w:b/>
      <w:bCs/>
    </w:rPr>
  </w:style>
  <w:style w:type="paragraph" w:styleId="60">
    <w:name w:val="Body Text First Indent"/>
    <w:basedOn w:val="24"/>
    <w:link w:val="320"/>
    <w:qFormat/>
    <w:uiPriority w:val="0"/>
    <w:pPr>
      <w:ind w:firstLine="420"/>
    </w:pPr>
    <w:rPr>
      <w:rFonts w:hAnsi="Calibri" w:cs="Times New Roman"/>
      <w:snapToGrid/>
      <w:szCs w:val="20"/>
    </w:rPr>
  </w:style>
  <w:style w:type="paragraph" w:styleId="61">
    <w:name w:val="Body Text First Indent 2"/>
    <w:basedOn w:val="2"/>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107</Pages>
  <Words>6674</Words>
  <Characters>7238</Characters>
  <Paragraphs>2030</Paragraphs>
  <TotalTime>6</TotalTime>
  <ScaleCrop>false</ScaleCrop>
  <LinksUpToDate>false</LinksUpToDate>
  <CharactersWithSpaces>8844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南风过境</cp:lastModifiedBy>
  <cp:lastPrinted>2025-05-27T06:37:00Z</cp:lastPrinted>
  <dcterms:modified xsi:type="dcterms:W3CDTF">2025-06-19T02:35:59Z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eyJoZGlkIjoiOTgzOTgwYmQ5MGQyZTliN2Q4Yzg1YjliNTMwNzU2N2IiLCJ1c2VySWQiOiI0MzQyMjUyNDQifQ==</vt:lpwstr>
  </property>
</Properties>
</file>