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D1FC44">
      <w:pPr>
        <w:jc w:val="center"/>
        <w:outlineLvl w:val="0"/>
        <w:rPr>
          <w:rFonts w:ascii="仿宋" w:hAnsi="仿宋" w:eastAsia="仿宋" w:cs="仿宋"/>
          <w:b/>
          <w:color w:val="auto"/>
          <w:sz w:val="72"/>
          <w:szCs w:val="72"/>
        </w:rPr>
      </w:pPr>
      <w:r>
        <w:rPr>
          <w:rFonts w:hint="eastAsia" w:ascii="仿宋" w:hAnsi="仿宋" w:eastAsia="仿宋" w:cs="仿宋"/>
          <w:b/>
          <w:bCs/>
          <w:color w:val="auto"/>
          <w:sz w:val="56"/>
          <w:szCs w:val="56"/>
        </w:rPr>
        <w:t>计量标准器具一批（温度电学专用）</w:t>
      </w:r>
    </w:p>
    <w:p w14:paraId="6AC77F66">
      <w:pPr>
        <w:jc w:val="center"/>
        <w:outlineLvl w:val="0"/>
        <w:rPr>
          <w:rFonts w:ascii="仿宋" w:hAnsi="仿宋" w:eastAsia="仿宋" w:cs="仿宋"/>
          <w:b/>
          <w:color w:val="auto"/>
          <w:sz w:val="72"/>
          <w:szCs w:val="72"/>
        </w:rPr>
      </w:pPr>
    </w:p>
    <w:p w14:paraId="2AE04F8F">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14:paraId="68919B21">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14:paraId="6959CB04">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14:paraId="3BF2D762">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14:paraId="4076ED00">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14:paraId="0958709E">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14:paraId="481FC025">
      <w:pPr>
        <w:adjustRightInd/>
        <w:spacing w:line="36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（电子招投标）</w:t>
      </w:r>
    </w:p>
    <w:p w14:paraId="2EA7B327">
      <w:pPr>
        <w:spacing w:line="360" w:lineRule="auto"/>
        <w:rPr>
          <w:rFonts w:ascii="仿宋" w:hAnsi="仿宋" w:eastAsia="仿宋" w:cs="仿宋"/>
          <w:b/>
          <w:color w:val="auto"/>
          <w:sz w:val="44"/>
          <w:szCs w:val="44"/>
        </w:rPr>
      </w:pPr>
    </w:p>
    <w:p w14:paraId="5760BD35">
      <w:pPr>
        <w:ind w:firstLine="2811" w:firstLineChars="1000"/>
        <w:rPr>
          <w:rFonts w:ascii="仿宋" w:hAnsi="仿宋" w:eastAsia="仿宋" w:cs="仿宋"/>
          <w:b/>
          <w:color w:val="auto"/>
          <w:sz w:val="28"/>
          <w:szCs w:val="28"/>
        </w:rPr>
      </w:pPr>
      <w:r>
        <w:rPr>
          <w:rFonts w:hint="eastAsia" w:ascii="仿宋" w:hAnsi="仿宋" w:eastAsia="仿宋" w:cs="仿宋"/>
          <w:b/>
          <w:color w:val="auto"/>
          <w:sz w:val="28"/>
          <w:szCs w:val="28"/>
        </w:rPr>
        <w:t>招标编号:SXQS-202506-GK103</w:t>
      </w:r>
    </w:p>
    <w:tbl>
      <w:tblPr>
        <w:tblStyle w:val="63"/>
        <w:tblW w:w="7801" w:type="dxa"/>
        <w:jc w:val="center"/>
        <w:tblLayout w:type="fixed"/>
        <w:tblCellMar>
          <w:top w:w="0" w:type="dxa"/>
          <w:left w:w="108" w:type="dxa"/>
          <w:bottom w:w="0" w:type="dxa"/>
          <w:right w:w="108" w:type="dxa"/>
        </w:tblCellMar>
      </w:tblPr>
      <w:tblGrid>
        <w:gridCol w:w="2356"/>
        <w:gridCol w:w="5445"/>
      </w:tblGrid>
      <w:tr w14:paraId="34EDC121">
        <w:tblPrEx>
          <w:tblCellMar>
            <w:top w:w="0" w:type="dxa"/>
            <w:left w:w="108" w:type="dxa"/>
            <w:bottom w:w="0" w:type="dxa"/>
            <w:right w:w="108" w:type="dxa"/>
          </w:tblCellMar>
        </w:tblPrEx>
        <w:trPr>
          <w:trHeight w:val="443" w:hRule="atLeast"/>
          <w:jc w:val="center"/>
        </w:trPr>
        <w:tc>
          <w:tcPr>
            <w:tcW w:w="2356" w:type="dxa"/>
          </w:tcPr>
          <w:p w14:paraId="0B81744E">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09CA836">
            <w:pPr>
              <w:spacing w:line="320" w:lineRule="exact"/>
              <w:outlineLvl w:val="0"/>
              <w:rPr>
                <w:rFonts w:ascii="仿宋" w:hAnsi="仿宋" w:eastAsia="仿宋" w:cs="仿宋"/>
                <w:color w:val="auto"/>
                <w:sz w:val="28"/>
                <w:szCs w:val="28"/>
              </w:rPr>
            </w:pPr>
            <w:r>
              <w:rPr>
                <w:rFonts w:hint="eastAsia" w:ascii="仿宋" w:hAnsi="仿宋" w:eastAsia="仿宋" w:cs="仿宋"/>
                <w:color w:val="auto"/>
                <w:sz w:val="28"/>
                <w:szCs w:val="28"/>
              </w:rPr>
              <w:t>绍兴市质量技术监督检测院</w:t>
            </w:r>
          </w:p>
        </w:tc>
      </w:tr>
      <w:tr w14:paraId="45DB84D5">
        <w:tblPrEx>
          <w:tblCellMar>
            <w:top w:w="0" w:type="dxa"/>
            <w:left w:w="108" w:type="dxa"/>
            <w:bottom w:w="0" w:type="dxa"/>
            <w:right w:w="108" w:type="dxa"/>
          </w:tblCellMar>
        </w:tblPrEx>
        <w:trPr>
          <w:trHeight w:val="494" w:hRule="atLeast"/>
          <w:jc w:val="center"/>
        </w:trPr>
        <w:tc>
          <w:tcPr>
            <w:tcW w:w="2356" w:type="dxa"/>
          </w:tcPr>
          <w:p w14:paraId="2D4C8877">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707209282"/>
              </w:rPr>
              <w:t>采购代理机构</w:t>
            </w:r>
            <w:r>
              <w:rPr>
                <w:rFonts w:hint="eastAsia" w:ascii="仿宋" w:hAnsi="仿宋" w:eastAsia="仿宋" w:cs="仿宋"/>
                <w:color w:val="auto"/>
                <w:sz w:val="28"/>
                <w:szCs w:val="28"/>
              </w:rPr>
              <w:t>：</w:t>
            </w:r>
          </w:p>
        </w:tc>
        <w:tc>
          <w:tcPr>
            <w:tcW w:w="5445" w:type="dxa"/>
            <w:vAlign w:val="center"/>
          </w:tcPr>
          <w:p w14:paraId="748BAE2F">
            <w:pPr>
              <w:rPr>
                <w:rFonts w:ascii="仿宋" w:hAnsi="仿宋" w:eastAsia="仿宋" w:cs="仿宋"/>
                <w:color w:val="auto"/>
                <w:sz w:val="28"/>
                <w:szCs w:val="28"/>
              </w:rPr>
            </w:pPr>
            <w:r>
              <w:rPr>
                <w:rFonts w:hint="eastAsia" w:ascii="仿宋" w:eastAsia="仿宋"/>
                <w:color w:val="auto"/>
                <w:sz w:val="28"/>
              </w:rPr>
              <w:t>绍兴虬实企业管理咨询有限公司</w:t>
            </w:r>
          </w:p>
        </w:tc>
      </w:tr>
      <w:tr w14:paraId="68D0975E">
        <w:tblPrEx>
          <w:tblCellMar>
            <w:top w:w="0" w:type="dxa"/>
            <w:left w:w="108" w:type="dxa"/>
            <w:bottom w:w="0" w:type="dxa"/>
            <w:right w:w="108" w:type="dxa"/>
          </w:tblCellMar>
        </w:tblPrEx>
        <w:trPr>
          <w:trHeight w:val="397" w:hRule="atLeast"/>
          <w:jc w:val="center"/>
        </w:trPr>
        <w:tc>
          <w:tcPr>
            <w:tcW w:w="2356" w:type="dxa"/>
            <w:vAlign w:val="center"/>
          </w:tcPr>
          <w:p w14:paraId="662044A2">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339745026"/>
              </w:rPr>
              <w:t>监督单</w:t>
            </w:r>
            <w:r>
              <w:rPr>
                <w:rFonts w:hint="eastAsia" w:ascii="仿宋" w:hAnsi="仿宋" w:eastAsia="仿宋" w:cs="仿宋"/>
                <w:color w:val="auto"/>
                <w:spacing w:val="1"/>
                <w:kern w:val="0"/>
                <w:sz w:val="28"/>
                <w:szCs w:val="28"/>
                <w:fitText w:val="1680" w:id="339745026"/>
              </w:rPr>
              <w:t>位</w:t>
            </w:r>
            <w:r>
              <w:rPr>
                <w:rFonts w:hint="eastAsia" w:ascii="仿宋" w:hAnsi="仿宋" w:eastAsia="仿宋" w:cs="仿宋"/>
                <w:color w:val="auto"/>
                <w:sz w:val="28"/>
                <w:szCs w:val="28"/>
              </w:rPr>
              <w:t>：</w:t>
            </w:r>
          </w:p>
        </w:tc>
        <w:tc>
          <w:tcPr>
            <w:tcW w:w="5445" w:type="dxa"/>
          </w:tcPr>
          <w:p w14:paraId="32092F4E">
            <w:pPr>
              <w:wordWrap w:val="0"/>
              <w:spacing w:after="100" w:afterAutospacing="1" w:line="440" w:lineRule="exact"/>
              <w:rPr>
                <w:rFonts w:ascii="仿宋" w:hAnsi="仿宋" w:eastAsia="仿宋" w:cs="仿宋"/>
                <w:color w:val="auto"/>
                <w:sz w:val="28"/>
                <w:szCs w:val="28"/>
              </w:rPr>
            </w:pPr>
            <w:r>
              <w:rPr>
                <w:rFonts w:hint="eastAsia" w:ascii="仿宋_GB2312" w:hAnsi="仿宋_GB2312" w:eastAsia="仿宋_GB2312" w:cs="仿宋_GB2312"/>
                <w:color w:val="auto"/>
                <w:sz w:val="28"/>
                <w:szCs w:val="28"/>
              </w:rPr>
              <w:t>绍兴市财政局</w:t>
            </w:r>
          </w:p>
        </w:tc>
      </w:tr>
      <w:tr w14:paraId="4DFB96B3">
        <w:tblPrEx>
          <w:tblCellMar>
            <w:top w:w="0" w:type="dxa"/>
            <w:left w:w="108" w:type="dxa"/>
            <w:bottom w:w="0" w:type="dxa"/>
            <w:right w:w="108" w:type="dxa"/>
          </w:tblCellMar>
        </w:tblPrEx>
        <w:trPr>
          <w:trHeight w:val="494" w:hRule="atLeast"/>
          <w:jc w:val="center"/>
        </w:trPr>
        <w:tc>
          <w:tcPr>
            <w:tcW w:w="7801" w:type="dxa"/>
            <w:gridSpan w:val="2"/>
          </w:tcPr>
          <w:p w14:paraId="69728D85">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二○二五年七月</w:t>
            </w:r>
          </w:p>
        </w:tc>
      </w:tr>
    </w:tbl>
    <w:p w14:paraId="1406CF3E">
      <w:pPr>
        <w:spacing w:line="360" w:lineRule="auto"/>
        <w:jc w:val="center"/>
        <w:rPr>
          <w:rFonts w:ascii="仿宋" w:hAnsi="仿宋" w:eastAsia="仿宋" w:cs="仿宋"/>
          <w:color w:val="auto"/>
          <w:sz w:val="24"/>
        </w:rPr>
      </w:pPr>
    </w:p>
    <w:p w14:paraId="2D2A9454">
      <w:pPr>
        <w:spacing w:line="360" w:lineRule="auto"/>
        <w:jc w:val="center"/>
        <w:rPr>
          <w:rFonts w:ascii="仿宋" w:hAnsi="仿宋" w:eastAsia="仿宋" w:cs="仿宋"/>
          <w:b/>
          <w:color w:val="auto"/>
          <w:sz w:val="44"/>
          <w:szCs w:val="44"/>
        </w:rPr>
      </w:pPr>
      <w:bookmarkStart w:id="0" w:name="_Hlt91233176"/>
      <w:bookmarkEnd w:id="0"/>
      <w:bookmarkStart w:id="1" w:name="_Toc91899869"/>
    </w:p>
    <w:p w14:paraId="7BEA5220">
      <w:pPr>
        <w:spacing w:line="360" w:lineRule="auto"/>
        <w:jc w:val="center"/>
        <w:rPr>
          <w:rFonts w:ascii="仿宋" w:hAnsi="仿宋" w:eastAsia="仿宋" w:cs="仿宋"/>
          <w:b/>
          <w:color w:val="auto"/>
          <w:sz w:val="44"/>
          <w:szCs w:val="44"/>
        </w:rPr>
      </w:pPr>
    </w:p>
    <w:p w14:paraId="7800CEE6">
      <w:pPr>
        <w:spacing w:line="360" w:lineRule="auto"/>
        <w:jc w:val="center"/>
        <w:rPr>
          <w:rFonts w:ascii="仿宋" w:hAnsi="仿宋" w:eastAsia="仿宋" w:cs="仿宋"/>
          <w:b/>
          <w:color w:val="auto"/>
          <w:sz w:val="44"/>
          <w:szCs w:val="44"/>
        </w:rPr>
      </w:pPr>
    </w:p>
    <w:p w14:paraId="60545CAA">
      <w:pPr>
        <w:spacing w:line="36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目录</w:t>
      </w:r>
    </w:p>
    <w:p w14:paraId="72243BCF">
      <w:pPr>
        <w:spacing w:line="360" w:lineRule="auto"/>
        <w:jc w:val="center"/>
        <w:rPr>
          <w:rFonts w:ascii="仿宋" w:hAnsi="仿宋" w:eastAsia="仿宋" w:cs="仿宋"/>
          <w:b/>
          <w:color w:val="auto"/>
          <w:sz w:val="44"/>
          <w:szCs w:val="44"/>
        </w:rPr>
      </w:pPr>
    </w:p>
    <w:p w14:paraId="767EC8B4">
      <w:pPr>
        <w:spacing w:line="360" w:lineRule="auto"/>
        <w:jc w:val="center"/>
        <w:rPr>
          <w:rFonts w:ascii="仿宋" w:hAnsi="仿宋" w:eastAsia="仿宋" w:cs="仿宋"/>
          <w:color w:val="auto"/>
        </w:rPr>
      </w:pPr>
    </w:p>
    <w:p w14:paraId="449FB5A8">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AD2C7C0">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 xml:space="preserve"> 投标须知</w:t>
      </w:r>
    </w:p>
    <w:p w14:paraId="5A238816">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573BC08A">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647EA0F8">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2F849BF4">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000E1175">
      <w:pPr>
        <w:spacing w:line="360" w:lineRule="auto"/>
        <w:ind w:firstLine="549" w:firstLineChars="229"/>
        <w:rPr>
          <w:rFonts w:ascii="仿宋" w:hAnsi="仿宋" w:eastAsia="仿宋" w:cs="仿宋"/>
          <w:color w:val="auto"/>
          <w:sz w:val="24"/>
        </w:rPr>
      </w:pPr>
    </w:p>
    <w:p w14:paraId="0FC41E34">
      <w:pPr>
        <w:spacing w:line="360" w:lineRule="auto"/>
        <w:ind w:firstLine="549" w:firstLineChars="229"/>
        <w:rPr>
          <w:rFonts w:ascii="仿宋" w:hAnsi="仿宋" w:eastAsia="仿宋" w:cs="仿宋"/>
          <w:color w:val="auto"/>
          <w:sz w:val="24"/>
        </w:rPr>
      </w:pPr>
    </w:p>
    <w:p w14:paraId="6F3B1FAA">
      <w:pPr>
        <w:spacing w:line="360" w:lineRule="auto"/>
        <w:ind w:firstLine="549" w:firstLineChars="229"/>
        <w:rPr>
          <w:rFonts w:ascii="仿宋" w:hAnsi="仿宋" w:eastAsia="仿宋" w:cs="仿宋"/>
          <w:color w:val="auto"/>
          <w:sz w:val="24"/>
        </w:rPr>
      </w:pPr>
    </w:p>
    <w:p w14:paraId="7C21D020">
      <w:pPr>
        <w:spacing w:line="360" w:lineRule="auto"/>
        <w:ind w:firstLine="549" w:firstLineChars="229"/>
        <w:rPr>
          <w:rFonts w:ascii="仿宋" w:hAnsi="仿宋" w:eastAsia="仿宋" w:cs="仿宋"/>
          <w:color w:val="auto"/>
          <w:sz w:val="24"/>
        </w:rPr>
      </w:pPr>
    </w:p>
    <w:p w14:paraId="24487590">
      <w:pPr>
        <w:spacing w:line="360" w:lineRule="auto"/>
        <w:ind w:firstLine="549" w:firstLineChars="229"/>
        <w:rPr>
          <w:rFonts w:ascii="仿宋" w:hAnsi="仿宋" w:eastAsia="仿宋" w:cs="仿宋"/>
          <w:color w:val="auto"/>
          <w:sz w:val="24"/>
        </w:rPr>
      </w:pPr>
    </w:p>
    <w:p w14:paraId="38A7278B">
      <w:pPr>
        <w:spacing w:line="360" w:lineRule="auto"/>
        <w:ind w:firstLine="549" w:firstLineChars="229"/>
        <w:rPr>
          <w:rFonts w:ascii="仿宋" w:hAnsi="仿宋" w:eastAsia="仿宋" w:cs="仿宋"/>
          <w:color w:val="auto"/>
          <w:sz w:val="24"/>
        </w:rPr>
      </w:pPr>
    </w:p>
    <w:p w14:paraId="75AE8B7C">
      <w:pPr>
        <w:spacing w:line="360" w:lineRule="auto"/>
        <w:ind w:firstLine="549" w:firstLineChars="229"/>
        <w:rPr>
          <w:rFonts w:ascii="仿宋" w:hAnsi="仿宋" w:eastAsia="仿宋" w:cs="仿宋"/>
          <w:color w:val="auto"/>
          <w:sz w:val="24"/>
        </w:rPr>
      </w:pPr>
    </w:p>
    <w:p w14:paraId="726DA381">
      <w:pPr>
        <w:spacing w:line="360" w:lineRule="auto"/>
        <w:ind w:firstLine="549" w:firstLineChars="229"/>
        <w:rPr>
          <w:rFonts w:ascii="仿宋" w:hAnsi="仿宋" w:eastAsia="仿宋" w:cs="仿宋"/>
          <w:color w:val="auto"/>
          <w:sz w:val="24"/>
        </w:rPr>
      </w:pPr>
    </w:p>
    <w:p w14:paraId="61EAE0D7">
      <w:pPr>
        <w:spacing w:line="360" w:lineRule="auto"/>
        <w:ind w:firstLine="549" w:firstLineChars="229"/>
        <w:rPr>
          <w:rFonts w:ascii="仿宋" w:hAnsi="仿宋" w:eastAsia="仿宋" w:cs="仿宋"/>
          <w:color w:val="auto"/>
          <w:sz w:val="24"/>
        </w:rPr>
      </w:pPr>
    </w:p>
    <w:p w14:paraId="7358967E">
      <w:pPr>
        <w:spacing w:line="360" w:lineRule="auto"/>
        <w:ind w:firstLine="549" w:firstLineChars="229"/>
        <w:rPr>
          <w:rFonts w:ascii="仿宋" w:hAnsi="仿宋" w:eastAsia="仿宋" w:cs="仿宋"/>
          <w:color w:val="auto"/>
          <w:sz w:val="24"/>
        </w:rPr>
      </w:pPr>
    </w:p>
    <w:p w14:paraId="33673665">
      <w:pPr>
        <w:spacing w:line="360" w:lineRule="auto"/>
        <w:ind w:firstLine="549" w:firstLineChars="229"/>
        <w:rPr>
          <w:rFonts w:ascii="仿宋" w:hAnsi="仿宋" w:eastAsia="仿宋" w:cs="仿宋"/>
          <w:color w:val="auto"/>
          <w:sz w:val="24"/>
        </w:rPr>
      </w:pPr>
    </w:p>
    <w:p w14:paraId="4E9D6DD5">
      <w:pPr>
        <w:spacing w:line="360" w:lineRule="auto"/>
        <w:ind w:firstLine="549" w:firstLineChars="229"/>
        <w:rPr>
          <w:rFonts w:ascii="仿宋" w:hAnsi="仿宋" w:eastAsia="仿宋" w:cs="仿宋"/>
          <w:color w:val="auto"/>
          <w:sz w:val="24"/>
        </w:rPr>
      </w:pPr>
    </w:p>
    <w:p w14:paraId="590D10BC">
      <w:pPr>
        <w:spacing w:line="360" w:lineRule="auto"/>
        <w:ind w:firstLine="549" w:firstLineChars="229"/>
        <w:rPr>
          <w:rFonts w:ascii="仿宋" w:hAnsi="仿宋" w:eastAsia="仿宋" w:cs="仿宋"/>
          <w:color w:val="auto"/>
          <w:sz w:val="24"/>
        </w:rPr>
      </w:pPr>
    </w:p>
    <w:bookmarkEnd w:id="1"/>
    <w:p w14:paraId="55AFAA06">
      <w:pPr>
        <w:adjustRightInd/>
        <w:spacing w:line="360" w:lineRule="auto"/>
        <w:outlineLvl w:val="0"/>
        <w:rPr>
          <w:rFonts w:ascii="仿宋" w:hAnsi="仿宋" w:eastAsia="仿宋" w:cs="仿宋"/>
          <w:b/>
          <w:color w:val="auto"/>
          <w:sz w:val="36"/>
          <w:szCs w:val="20"/>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bookmarkStart w:id="2" w:name="_Hlt74729822"/>
      <w:bookmarkEnd w:id="2"/>
      <w:bookmarkStart w:id="3" w:name="_Hlt74649545"/>
      <w:bookmarkEnd w:id="3"/>
      <w:bookmarkStart w:id="4" w:name="_Hlt74728647"/>
      <w:bookmarkEnd w:id="4"/>
      <w:bookmarkStart w:id="5" w:name="_Hlt74707423"/>
      <w:bookmarkEnd w:id="5"/>
      <w:bookmarkStart w:id="6" w:name="_Toc91899870"/>
      <w:bookmarkStart w:id="7" w:name="第二部分"/>
      <w:bookmarkStart w:id="8" w:name="_Toc91899871"/>
    </w:p>
    <w:p w14:paraId="79878696">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20D49AE5">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14:paraId="60D4B3B6">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u w:val="single"/>
        </w:rPr>
        <w:t>计量标准器具一批（温度电学专用）</w:t>
      </w:r>
      <w:r>
        <w:rPr>
          <w:rFonts w:hint="eastAsia" w:ascii="仿宋" w:hAnsi="仿宋" w:eastAsia="仿宋" w:cs="仿宋"/>
          <w:color w:val="auto"/>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7"/>
          <w:rFonts w:hint="eastAsia" w:ascii="仿宋" w:hAnsi="仿宋" w:eastAsia="仿宋" w:cs="仿宋"/>
          <w:snapToGrid/>
          <w:color w:val="auto"/>
          <w:kern w:val="2"/>
          <w:sz w:val="24"/>
          <w:szCs w:val="24"/>
        </w:rPr>
        <w:t>https://www.zcygov.cn/）获取（下载）招标文件，并于2025年</w:t>
      </w:r>
      <w:r>
        <w:rPr>
          <w:rStyle w:val="77"/>
          <w:rFonts w:hint="eastAsia" w:ascii="仿宋" w:hAnsi="仿宋" w:eastAsia="仿宋" w:cs="仿宋"/>
          <w:snapToGrid/>
          <w:color w:val="auto"/>
          <w:kern w:val="2"/>
          <w:sz w:val="24"/>
          <w:szCs w:val="24"/>
          <w:lang w:val="en-US" w:eastAsia="zh-CN"/>
        </w:rPr>
        <w:t>07</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25</w:t>
      </w:r>
      <w:bookmarkStart w:id="55" w:name="_GoBack"/>
      <w:bookmarkEnd w:id="55"/>
      <w:r>
        <w:rPr>
          <w:rStyle w:val="77"/>
          <w:rFonts w:hint="eastAsia" w:ascii="仿宋" w:hAnsi="仿宋" w:eastAsia="仿宋" w:cs="仿宋"/>
          <w:snapToGrid/>
          <w:color w:val="auto"/>
          <w:kern w:val="2"/>
          <w:sz w:val="24"/>
          <w:szCs w:val="24"/>
        </w:rPr>
        <w:t>日09点00分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9D43E9A">
      <w:pPr>
        <w:spacing w:line="420" w:lineRule="exact"/>
        <w:ind w:firstLine="480" w:firstLineChars="200"/>
        <w:rPr>
          <w:rFonts w:ascii="仿宋" w:hAnsi="仿宋" w:eastAsia="仿宋" w:cs="仿宋"/>
          <w:b/>
          <w:color w:val="auto"/>
          <w:sz w:val="24"/>
        </w:rPr>
      </w:pPr>
      <w:r>
        <w:rPr>
          <w:rFonts w:hint="eastAsia" w:ascii="仿宋" w:hAnsi="仿宋" w:eastAsia="仿宋" w:cs="仿宋"/>
          <w:bCs/>
          <w:color w:val="auto"/>
          <w:sz w:val="24"/>
        </w:rPr>
        <w:t xml:space="preserve">一、项目基本情况   </w:t>
      </w:r>
    </w:p>
    <w:p w14:paraId="501DB128">
      <w:pPr>
        <w:spacing w:line="420" w:lineRule="exact"/>
        <w:ind w:firstLine="482" w:firstLineChars="200"/>
        <w:rPr>
          <w:rFonts w:ascii="仿宋" w:hAnsi="仿宋" w:eastAsia="仿宋" w:cs="仿宋"/>
          <w:bCs/>
          <w:color w:val="auto"/>
          <w:sz w:val="24"/>
        </w:rPr>
      </w:pPr>
      <w:r>
        <w:rPr>
          <w:rFonts w:hint="eastAsia" w:ascii="仿宋" w:hAnsi="仿宋" w:eastAsia="仿宋" w:cs="仿宋"/>
          <w:b/>
          <w:color w:val="auto"/>
          <w:sz w:val="24"/>
        </w:rPr>
        <w:t>项目编号：</w:t>
      </w:r>
      <w:r>
        <w:rPr>
          <w:rFonts w:hint="eastAsia" w:ascii="仿宋" w:hAnsi="仿宋" w:eastAsia="仿宋" w:cs="仿宋"/>
          <w:bCs/>
          <w:color w:val="auto"/>
          <w:sz w:val="24"/>
        </w:rPr>
        <w:t>SXQS-202506-GK103</w:t>
      </w:r>
    </w:p>
    <w:p w14:paraId="59AFF431">
      <w:pPr>
        <w:spacing w:line="420" w:lineRule="exact"/>
        <w:ind w:firstLine="482" w:firstLineChars="200"/>
        <w:rPr>
          <w:rFonts w:ascii="仿宋" w:hAnsi="仿宋" w:eastAsia="仿宋" w:cs="仿宋"/>
          <w:color w:val="auto"/>
          <w:sz w:val="24"/>
        </w:rPr>
      </w:pPr>
      <w:r>
        <w:rPr>
          <w:rFonts w:hint="eastAsia" w:ascii="仿宋" w:hAnsi="仿宋" w:eastAsia="仿宋" w:cs="仿宋"/>
          <w:b/>
          <w:color w:val="auto"/>
          <w:sz w:val="24"/>
        </w:rPr>
        <w:t>项目名称：</w:t>
      </w:r>
      <w:r>
        <w:rPr>
          <w:rFonts w:hint="eastAsia" w:ascii="仿宋" w:hAnsi="仿宋" w:eastAsia="仿宋" w:cs="仿宋"/>
          <w:color w:val="auto"/>
          <w:sz w:val="24"/>
        </w:rPr>
        <w:t>计量标准器具一批（温度电学专用）</w:t>
      </w:r>
    </w:p>
    <w:p w14:paraId="409DB7D9">
      <w:pPr>
        <w:spacing w:line="420" w:lineRule="exact"/>
        <w:ind w:firstLine="482" w:firstLineChars="200"/>
        <w:rPr>
          <w:rFonts w:ascii="仿宋" w:hAnsi="仿宋" w:eastAsia="仿宋" w:cs="仿宋"/>
          <w:bCs/>
          <w:color w:val="auto"/>
          <w:sz w:val="24"/>
        </w:rPr>
      </w:pPr>
      <w:r>
        <w:rPr>
          <w:rFonts w:hint="eastAsia" w:ascii="仿宋" w:hAnsi="仿宋" w:eastAsia="仿宋" w:cs="仿宋"/>
          <w:b/>
          <w:color w:val="auto"/>
          <w:sz w:val="24"/>
        </w:rPr>
        <w:t>预算金额（元）：</w:t>
      </w:r>
      <w:r>
        <w:rPr>
          <w:rFonts w:hint="eastAsia" w:ascii="仿宋" w:hAnsi="仿宋" w:eastAsia="仿宋" w:cs="仿宋"/>
          <w:bCs/>
          <w:color w:val="auto"/>
          <w:sz w:val="24"/>
        </w:rPr>
        <w:t>410000.00</w:t>
      </w:r>
    </w:p>
    <w:p w14:paraId="3A2FE56B">
      <w:pPr>
        <w:spacing w:line="420" w:lineRule="exact"/>
        <w:ind w:firstLine="482" w:firstLineChars="200"/>
        <w:rPr>
          <w:rFonts w:ascii="仿宋" w:hAnsi="仿宋" w:eastAsia="仿宋" w:cs="仿宋"/>
          <w:bCs/>
          <w:color w:val="auto"/>
          <w:sz w:val="24"/>
        </w:rPr>
      </w:pPr>
      <w:r>
        <w:rPr>
          <w:rFonts w:hint="eastAsia" w:ascii="仿宋" w:hAnsi="仿宋" w:eastAsia="仿宋" w:cs="仿宋"/>
          <w:b/>
          <w:color w:val="auto"/>
          <w:sz w:val="24"/>
        </w:rPr>
        <w:t>最高限价（元）：</w:t>
      </w:r>
      <w:r>
        <w:rPr>
          <w:rFonts w:hint="eastAsia" w:ascii="仿宋" w:hAnsi="仿宋" w:eastAsia="仿宋" w:cs="仿宋"/>
          <w:bCs/>
          <w:color w:val="auto"/>
          <w:sz w:val="24"/>
        </w:rPr>
        <w:t>410000.00</w:t>
      </w:r>
    </w:p>
    <w:p w14:paraId="2BF0E0DF">
      <w:pPr>
        <w:spacing w:line="42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采购需求：</w:t>
      </w:r>
    </w:p>
    <w:p w14:paraId="2C101311">
      <w:pPr>
        <w:spacing w:line="42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标项一：</w:t>
      </w:r>
    </w:p>
    <w:p w14:paraId="3A01215C">
      <w:pPr>
        <w:spacing w:line="42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color w:val="auto"/>
          <w:sz w:val="24"/>
        </w:rPr>
        <w:t>计量标准器具一批（温度电学专用）</w:t>
      </w:r>
    </w:p>
    <w:p w14:paraId="73D2A5FC">
      <w:pPr>
        <w:spacing w:line="42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数量：1</w:t>
      </w:r>
    </w:p>
    <w:p w14:paraId="5EC9F071">
      <w:pPr>
        <w:spacing w:line="42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预算金额：410000.00</w:t>
      </w:r>
    </w:p>
    <w:p w14:paraId="202F34D8">
      <w:pPr>
        <w:spacing w:line="420" w:lineRule="exact"/>
        <w:ind w:firstLine="480" w:firstLineChars="200"/>
        <w:rPr>
          <w:rFonts w:ascii="仿宋" w:hAnsi="仿宋" w:eastAsia="仿宋" w:cs="仿宋"/>
          <w:b/>
          <w:color w:val="auto"/>
          <w:sz w:val="24"/>
        </w:rPr>
      </w:pPr>
      <w:r>
        <w:rPr>
          <w:rFonts w:hint="eastAsia" w:ascii="仿宋" w:hAnsi="仿宋" w:eastAsia="仿宋" w:cs="仿宋"/>
          <w:bCs/>
          <w:color w:val="auto"/>
          <w:sz w:val="24"/>
        </w:rPr>
        <w:t>主要内容：详见采购文件。</w:t>
      </w:r>
    </w:p>
    <w:p w14:paraId="381B363A">
      <w:pPr>
        <w:spacing w:line="420" w:lineRule="exact"/>
        <w:ind w:firstLine="482" w:firstLineChars="200"/>
        <w:rPr>
          <w:rFonts w:ascii="仿宋" w:hAnsi="仿宋" w:eastAsia="仿宋" w:cs="仿宋"/>
          <w:b/>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snapToGrid w:val="0"/>
          <w:color w:val="auto"/>
          <w:kern w:val="28"/>
          <w:sz w:val="24"/>
          <w:szCs w:val="20"/>
        </w:rPr>
        <w:t>按双方合同约定条款执行</w:t>
      </w:r>
    </w:p>
    <w:p w14:paraId="76C520F4">
      <w:pPr>
        <w:spacing w:line="420" w:lineRule="exact"/>
        <w:ind w:firstLine="482" w:firstLineChars="200"/>
        <w:rPr>
          <w:rFonts w:ascii="仿宋" w:hAnsi="仿宋" w:eastAsia="仿宋" w:cs="仿宋"/>
          <w:bCs/>
          <w:color w:val="auto"/>
        </w:rPr>
      </w:pPr>
      <w:r>
        <w:rPr>
          <w:rFonts w:hint="eastAsia" w:ascii="仿宋" w:hAnsi="仿宋" w:eastAsia="仿宋" w:cs="仿宋"/>
          <w:b/>
          <w:color w:val="auto"/>
          <w:sz w:val="24"/>
        </w:rPr>
        <w:t>本项目接受联合体投标</w:t>
      </w:r>
      <w:r>
        <w:rPr>
          <w:rFonts w:hint="eastAsia" w:ascii="仿宋" w:hAnsi="仿宋" w:eastAsia="仿宋" w:cs="仿宋"/>
          <w:bCs/>
          <w:color w:val="auto"/>
          <w:sz w:val="24"/>
        </w:rPr>
        <w:t>：☑是，☐否。</w:t>
      </w:r>
    </w:p>
    <w:p w14:paraId="1CEDBBB3">
      <w:pPr>
        <w:spacing w:line="42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二、申请人的资格要求</w:t>
      </w:r>
    </w:p>
    <w:p w14:paraId="4DC28777">
      <w:pPr>
        <w:spacing w:line="42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失信主体、政府采购严重违法失信行为记录名单；</w:t>
      </w:r>
    </w:p>
    <w:p w14:paraId="7F2FB709">
      <w:pPr>
        <w:spacing w:line="42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5EAA51FE">
      <w:pPr>
        <w:spacing w:line="42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31827CB0">
      <w:pPr>
        <w:spacing w:line="42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p>
    <w:p w14:paraId="4E88AD77">
      <w:pPr>
        <w:spacing w:line="42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348967C2">
      <w:pPr>
        <w:spacing w:line="420" w:lineRule="exact"/>
        <w:ind w:firstLine="897" w:firstLineChars="374"/>
        <w:rPr>
          <w:rFonts w:ascii="仿宋" w:hAnsi="仿宋" w:eastAsia="仿宋" w:cs="仿宋"/>
          <w:color w:val="auto"/>
          <w:sz w:val="24"/>
          <w:u w:val="single"/>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货物全部由符合政策要求的中小企业制造，提供中小企业声明函；</w:t>
      </w:r>
    </w:p>
    <w:p w14:paraId="3B95EC55">
      <w:pPr>
        <w:spacing w:line="420" w:lineRule="exact"/>
        <w:ind w:firstLine="897" w:firstLineChars="374"/>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3B8BE801">
      <w:pPr>
        <w:spacing w:line="42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bookmarkStart w:id="9"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9"/>
    <w:p w14:paraId="015454F5">
      <w:pPr>
        <w:spacing w:line="42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2E3DC6CD">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4.本项目的特定资格要求：无。</w:t>
      </w:r>
    </w:p>
    <w:p w14:paraId="5E4449BF">
      <w:pPr>
        <w:snapToGrid w:val="0"/>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EC9A545">
      <w:pPr>
        <w:spacing w:line="42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 xml:space="preserve">三、获取招标文件 </w:t>
      </w:r>
    </w:p>
    <w:p w14:paraId="5ED85203">
      <w:pPr>
        <w:spacing w:line="420" w:lineRule="exact"/>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2025年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25</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77A88AF4">
      <w:pPr>
        <w:spacing w:line="420" w:lineRule="exact"/>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64FAE6E6">
      <w:pPr>
        <w:spacing w:line="420" w:lineRule="exact"/>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3531AFBD">
      <w:pPr>
        <w:spacing w:line="420" w:lineRule="exact"/>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3ACAA69E">
      <w:pPr>
        <w:spacing w:line="42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四、提交投标文件截止时间、开标时间和地点</w:t>
      </w:r>
    </w:p>
    <w:p w14:paraId="07DA659D">
      <w:pPr>
        <w:spacing w:line="420" w:lineRule="exact"/>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2025年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25</w:t>
      </w:r>
      <w:r>
        <w:rPr>
          <w:rFonts w:hint="eastAsia" w:ascii="仿宋" w:hAnsi="仿宋" w:eastAsia="仿宋" w:cs="仿宋"/>
          <w:color w:val="auto"/>
          <w:sz w:val="24"/>
          <w:u w:val="single"/>
        </w:rPr>
        <w:t>日09点00分00秒</w:t>
      </w:r>
      <w:r>
        <w:rPr>
          <w:rFonts w:hint="eastAsia" w:ascii="仿宋" w:hAnsi="仿宋" w:eastAsia="仿宋" w:cs="仿宋"/>
          <w:color w:val="auto"/>
          <w:sz w:val="24"/>
        </w:rPr>
        <w:t>（北京时间）</w:t>
      </w:r>
    </w:p>
    <w:p w14:paraId="4A503A4D">
      <w:pPr>
        <w:spacing w:line="42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1DDE1A1A">
      <w:pPr>
        <w:spacing w:line="420" w:lineRule="exact"/>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2025年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25</w:t>
      </w:r>
      <w:r>
        <w:rPr>
          <w:rFonts w:hint="eastAsia" w:ascii="仿宋" w:hAnsi="仿宋" w:eastAsia="仿宋" w:cs="仿宋"/>
          <w:color w:val="auto"/>
          <w:sz w:val="24"/>
          <w:u w:val="single"/>
        </w:rPr>
        <w:t>日09点00分00秒</w:t>
      </w:r>
    </w:p>
    <w:p w14:paraId="4BE0148C">
      <w:pPr>
        <w:spacing w:line="420" w:lineRule="exact"/>
        <w:ind w:firstLine="482" w:firstLineChars="200"/>
        <w:rPr>
          <w:rFonts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0035C823">
      <w:pPr>
        <w:spacing w:line="42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 xml:space="preserve">五、公告期限 </w:t>
      </w:r>
    </w:p>
    <w:p w14:paraId="3925BFEB">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14:paraId="3813DBB4">
      <w:pPr>
        <w:spacing w:line="42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六、其他补充事宜</w:t>
      </w:r>
    </w:p>
    <w:p w14:paraId="0D677D22">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4A223B9">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8225083">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134F01">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2833121">
      <w:pPr>
        <w:spacing w:line="42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七、对本次采购提出询问、质疑、投诉，请按以下方式联系</w:t>
      </w:r>
    </w:p>
    <w:p w14:paraId="58246E77">
      <w:pPr>
        <w:pStyle w:val="3"/>
        <w:spacing w:line="420" w:lineRule="exact"/>
        <w:ind w:left="0" w:firstLine="482" w:firstLineChars="200"/>
        <w:rPr>
          <w:rFonts w:ascii="仿宋" w:eastAsia="仿宋" w:cs="仿宋"/>
          <w:color w:val="auto"/>
          <w:sz w:val="24"/>
          <w:szCs w:val="24"/>
        </w:rPr>
      </w:pPr>
      <w:bookmarkStart w:id="10" w:name="_Toc28359019"/>
      <w:bookmarkStart w:id="11" w:name="_Toc35393637"/>
      <w:bookmarkStart w:id="12" w:name="_Toc35393806"/>
      <w:bookmarkStart w:id="13" w:name="_Toc28359096"/>
      <w:r>
        <w:rPr>
          <w:rFonts w:hint="eastAsia" w:ascii="仿宋" w:eastAsia="仿宋" w:cs="仿宋"/>
          <w:color w:val="auto"/>
          <w:sz w:val="24"/>
          <w:szCs w:val="24"/>
        </w:rPr>
        <w:t>1.采购人信息</w:t>
      </w:r>
      <w:bookmarkEnd w:id="10"/>
      <w:bookmarkEnd w:id="11"/>
      <w:bookmarkEnd w:id="12"/>
      <w:bookmarkEnd w:id="13"/>
      <w:r>
        <w:rPr>
          <w:rFonts w:hint="eastAsia" w:ascii="仿宋" w:eastAsia="仿宋" w:cs="仿宋"/>
          <w:color w:val="auto"/>
          <w:sz w:val="24"/>
          <w:szCs w:val="24"/>
        </w:rPr>
        <w:t>：</w:t>
      </w:r>
    </w:p>
    <w:p w14:paraId="1613752C">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名称：绍兴市质量技术监督检测院 </w:t>
      </w:r>
    </w:p>
    <w:p w14:paraId="54F946B2">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地址：绍兴市越城区沥海街道滨海新城花宫道8号</w:t>
      </w:r>
    </w:p>
    <w:p w14:paraId="5BB95B83">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传真：/</w:t>
      </w:r>
    </w:p>
    <w:p w14:paraId="164502DB">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项目联系人（询问）： 祝永川 </w:t>
      </w:r>
    </w:p>
    <w:p w14:paraId="724B32BE">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项目联系方式（询问）：0575-89197779 </w:t>
      </w:r>
    </w:p>
    <w:p w14:paraId="50A007F8">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质疑联系人：陶瑛 </w:t>
      </w:r>
    </w:p>
    <w:p w14:paraId="37B5A600">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质疑联系方式：0575-88132732 </w:t>
      </w:r>
    </w:p>
    <w:p w14:paraId="22D7F1E7">
      <w:pPr>
        <w:pStyle w:val="3"/>
        <w:spacing w:line="420" w:lineRule="exact"/>
        <w:ind w:left="0" w:firstLine="482" w:firstLineChars="200"/>
        <w:rPr>
          <w:rFonts w:ascii="仿宋" w:eastAsia="仿宋" w:cs="仿宋"/>
          <w:color w:val="auto"/>
          <w:sz w:val="24"/>
        </w:rPr>
      </w:pPr>
      <w:bookmarkStart w:id="14" w:name="_Toc35393807"/>
      <w:bookmarkStart w:id="15" w:name="_Toc35393638"/>
      <w:bookmarkStart w:id="16" w:name="_Toc28359097"/>
      <w:bookmarkStart w:id="17" w:name="_Toc28359020"/>
      <w:r>
        <w:rPr>
          <w:rFonts w:hint="eastAsia" w:ascii="仿宋" w:eastAsia="仿宋" w:cs="仿宋"/>
          <w:color w:val="auto"/>
          <w:sz w:val="24"/>
          <w:szCs w:val="24"/>
        </w:rPr>
        <w:t>2.采购代理机构信息</w:t>
      </w:r>
      <w:bookmarkEnd w:id="14"/>
      <w:bookmarkEnd w:id="15"/>
      <w:bookmarkEnd w:id="16"/>
      <w:bookmarkEnd w:id="17"/>
      <w:r>
        <w:rPr>
          <w:rFonts w:hint="eastAsia" w:ascii="仿宋" w:eastAsia="仿宋" w:cs="仿宋"/>
          <w:color w:val="auto"/>
          <w:sz w:val="24"/>
          <w:szCs w:val="24"/>
        </w:rPr>
        <w:t>：</w:t>
      </w:r>
    </w:p>
    <w:p w14:paraId="4619A614">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名称： 绍兴虬实企业管理咨询有限公司             </w:t>
      </w:r>
    </w:p>
    <w:p w14:paraId="6A9E3268">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地址： 绍兴市越城区迪荡街道龙湖大厦17楼SP1703室</w:t>
      </w:r>
    </w:p>
    <w:p w14:paraId="5C1FE910">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传真：/             </w:t>
      </w:r>
    </w:p>
    <w:p w14:paraId="6F666245">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项目联系人（询问）：楼佳妮</w:t>
      </w:r>
    </w:p>
    <w:p w14:paraId="4F49EDCE">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项目联系方式（询问）：13588552432</w:t>
      </w:r>
    </w:p>
    <w:p w14:paraId="49FFCE6F">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质疑联系人：金琼洁             </w:t>
      </w:r>
    </w:p>
    <w:p w14:paraId="20FEB74A">
      <w:pPr>
        <w:spacing w:line="420" w:lineRule="exact"/>
        <w:ind w:firstLine="480" w:firstLineChars="200"/>
        <w:rPr>
          <w:rFonts w:ascii="仿宋" w:hAnsi="仿宋" w:eastAsia="仿宋" w:cs="仿宋"/>
          <w:b/>
          <w:bCs/>
          <w:color w:val="auto"/>
          <w:sz w:val="24"/>
        </w:rPr>
      </w:pPr>
      <w:r>
        <w:rPr>
          <w:rFonts w:hint="eastAsia" w:ascii="仿宋" w:hAnsi="仿宋" w:eastAsia="仿宋" w:cs="仿宋"/>
          <w:color w:val="auto"/>
          <w:sz w:val="24"/>
        </w:rPr>
        <w:t>质疑联系方式：0575-85352613</w:t>
      </w:r>
      <w:bookmarkStart w:id="18" w:name="_Toc35393639"/>
      <w:bookmarkStart w:id="19" w:name="_Toc35393808"/>
      <w:bookmarkStart w:id="20" w:name="_Toc28359021"/>
      <w:bookmarkStart w:id="21" w:name="_Toc28359098"/>
    </w:p>
    <w:p w14:paraId="4361593C">
      <w:pPr>
        <w:spacing w:line="420" w:lineRule="exact"/>
        <w:ind w:firstLine="482" w:firstLineChars="200"/>
        <w:rPr>
          <w:rFonts w:ascii="仿宋" w:hAnsi="仿宋" w:eastAsia="仿宋" w:cs="仿宋"/>
          <w:b/>
          <w:color w:val="auto"/>
          <w:sz w:val="24"/>
        </w:rPr>
      </w:pPr>
      <w:r>
        <w:rPr>
          <w:rFonts w:hint="eastAsia" w:ascii="仿宋" w:hAnsi="仿宋" w:eastAsia="仿宋" w:cs="仿宋"/>
          <w:b/>
          <w:bCs/>
          <w:color w:val="auto"/>
          <w:sz w:val="24"/>
        </w:rPr>
        <w:t>3.</w:t>
      </w:r>
      <w:r>
        <w:rPr>
          <w:rFonts w:hint="eastAsia" w:ascii="仿宋" w:hAnsi="仿宋" w:eastAsia="仿宋" w:cs="仿宋"/>
          <w:b/>
          <w:color w:val="auto"/>
          <w:sz w:val="24"/>
        </w:rPr>
        <w:t xml:space="preserve">同级政府采购监督管理部门：            </w:t>
      </w:r>
    </w:p>
    <w:bookmarkEnd w:id="18"/>
    <w:bookmarkEnd w:id="19"/>
    <w:bookmarkEnd w:id="20"/>
    <w:bookmarkEnd w:id="21"/>
    <w:p w14:paraId="6295D3E5">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名    称：绍兴市财政局</w:t>
      </w:r>
    </w:p>
    <w:p w14:paraId="35FF5FD7">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地    址：绍兴市越城区凤林西路151号 </w:t>
      </w:r>
    </w:p>
    <w:p w14:paraId="17C2975B">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 </w:t>
      </w:r>
    </w:p>
    <w:p w14:paraId="1F283F9E">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联 系 人 ： 张婷婷</w:t>
      </w:r>
    </w:p>
    <w:p w14:paraId="0D218EB3">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监督投诉电话： 0575-85209697 </w:t>
      </w:r>
    </w:p>
    <w:p w14:paraId="653D6976">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03A4636E">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7C2CFCD">
      <w:pPr>
        <w:widowControl/>
        <w:adjustRightInd/>
        <w:jc w:val="left"/>
        <w:rPr>
          <w:rFonts w:ascii="仿宋" w:hAnsi="仿宋" w:eastAsia="仿宋" w:cs="仿宋"/>
          <w:snapToGrid w:val="0"/>
          <w:color w:val="auto"/>
        </w:rPr>
      </w:pPr>
      <w:r>
        <w:rPr>
          <w:rFonts w:hint="eastAsia" w:ascii="仿宋" w:hAnsi="仿宋" w:eastAsia="仿宋" w:cs="仿宋"/>
          <w:b/>
          <w:color w:val="auto"/>
          <w:sz w:val="36"/>
          <w:szCs w:val="20"/>
        </w:rPr>
        <w:br w:type="page"/>
      </w:r>
    </w:p>
    <w:bookmarkEnd w:id="6"/>
    <w:bookmarkEnd w:id="7"/>
    <w:p w14:paraId="327A8968">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557BB5FC">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AC8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7DB5004">
            <w:pPr>
              <w:spacing w:line="38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30B5AED8">
            <w:pPr>
              <w:spacing w:line="380" w:lineRule="exact"/>
              <w:jc w:val="center"/>
              <w:rPr>
                <w:rFonts w:ascii="仿宋" w:hAnsi="仿宋" w:eastAsia="仿宋" w:cs="仿宋"/>
                <w:color w:val="auto"/>
                <w:sz w:val="24"/>
              </w:rPr>
            </w:pPr>
            <w:r>
              <w:rPr>
                <w:rFonts w:hint="eastAsia" w:ascii="仿宋" w:hAnsi="仿宋" w:eastAsia="仿宋" w:cs="仿宋"/>
                <w:color w:val="auto"/>
                <w:sz w:val="24"/>
              </w:rPr>
              <w:t>内　　　　容</w:t>
            </w:r>
          </w:p>
        </w:tc>
      </w:tr>
      <w:tr w14:paraId="3998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F068A7C">
            <w:pPr>
              <w:spacing w:line="38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5AC4C964">
            <w:pPr>
              <w:snapToGrid w:val="0"/>
              <w:spacing w:line="38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投标人按照项目要求特许资格、资信证明文件（如有）：</w:t>
            </w:r>
          </w:p>
          <w:p w14:paraId="6C4412D8">
            <w:pPr>
              <w:spacing w:line="38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FB8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80C4E88">
            <w:pPr>
              <w:spacing w:line="38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5A3D8C5F">
            <w:pPr>
              <w:snapToGrid w:val="0"/>
              <w:spacing w:line="380" w:lineRule="exact"/>
              <w:rPr>
                <w:rFonts w:ascii="仿宋" w:hAnsi="仿宋" w:eastAsia="仿宋" w:cs="仿宋"/>
                <w:b/>
                <w:color w:val="auto"/>
                <w:sz w:val="24"/>
              </w:rPr>
            </w:pPr>
            <w:r>
              <w:rPr>
                <w:rFonts w:hint="eastAsia" w:ascii="仿宋" w:hAnsi="仿宋" w:eastAsia="仿宋" w:cs="仿宋"/>
                <w:b/>
                <w:color w:val="auto"/>
                <w:sz w:val="24"/>
              </w:rPr>
              <w:t>资格审查方式：</w:t>
            </w:r>
          </w:p>
          <w:p w14:paraId="40CFD00F">
            <w:pPr>
              <w:snapToGrid w:val="0"/>
              <w:spacing w:line="380" w:lineRule="exact"/>
              <w:rPr>
                <w:rFonts w:ascii="仿宋" w:hAnsi="仿宋" w:eastAsia="仿宋" w:cs="仿宋"/>
                <w:b/>
                <w:color w:val="auto"/>
                <w:sz w:val="24"/>
              </w:rPr>
            </w:pPr>
            <w:r>
              <w:rPr>
                <w:rFonts w:hint="eastAsia" w:ascii="仿宋" w:hAnsi="仿宋" w:eastAsia="仿宋" w:cs="仿宋"/>
                <w:b/>
                <w:color w:val="auto"/>
                <w:sz w:val="24"/>
              </w:rPr>
              <w:t>1.资格后审。</w:t>
            </w:r>
          </w:p>
          <w:p w14:paraId="2A22CD4A">
            <w:pPr>
              <w:snapToGrid w:val="0"/>
              <w:spacing w:line="380" w:lineRule="exact"/>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019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85B4654">
            <w:pPr>
              <w:spacing w:line="38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57494E35">
            <w:pPr>
              <w:spacing w:line="380" w:lineRule="exact"/>
              <w:textAlignment w:val="bottom"/>
              <w:rPr>
                <w:rFonts w:ascii="仿宋" w:hAnsi="仿宋" w:eastAsia="仿宋" w:cs="仿宋"/>
                <w:color w:val="auto"/>
                <w:sz w:val="24"/>
              </w:rPr>
            </w:pPr>
            <w:r>
              <w:rPr>
                <w:rFonts w:hint="eastAsia" w:ascii="仿宋_GB2312" w:hAnsi="仿宋_GB2312" w:eastAsia="仿宋_GB2312" w:cs="仿宋_GB2312"/>
                <w:b/>
                <w:color w:val="auto"/>
                <w:sz w:val="24"/>
              </w:rPr>
              <w:t>投标有效期：</w:t>
            </w:r>
            <w:r>
              <w:rPr>
                <w:rFonts w:hint="eastAsia" w:ascii="仿宋_GB2312" w:hAnsi="仿宋_GB2312" w:eastAsia="仿宋_GB2312" w:cs="仿宋_GB2312"/>
                <w:color w:val="auto"/>
                <w:sz w:val="24"/>
              </w:rPr>
              <w:t>投标有效期为从提交投标文件的截止之日起90天。</w:t>
            </w:r>
            <w:r>
              <w:rPr>
                <w:rFonts w:hint="eastAsia" w:ascii="仿宋_GB2312" w:hAnsi="仿宋_GB2312" w:eastAsia="仿宋_GB2312" w:cs="仿宋_GB2312"/>
                <w:b/>
                <w:color w:val="auto"/>
                <w:sz w:val="24"/>
              </w:rPr>
              <w:t>投标人的投标文件中承</w:t>
            </w:r>
            <w:r>
              <w:rPr>
                <w:rFonts w:hint="eastAsia" w:ascii="仿宋_GB2312" w:hAnsi="仿宋_GB2312" w:eastAsia="仿宋_GB2312" w:cs="仿宋_GB2312"/>
                <w:b/>
                <w:color w:val="auto"/>
                <w:sz w:val="24"/>
                <w:szCs w:val="21"/>
              </w:rPr>
              <w:t>诺的投标有效期少于招标文件中载明的投标有效期的，投标无效。</w:t>
            </w:r>
          </w:p>
        </w:tc>
      </w:tr>
      <w:tr w14:paraId="00BF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45E96C5">
            <w:pPr>
              <w:spacing w:line="38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14EC8CC9">
            <w:pPr>
              <w:spacing w:line="38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54E2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0E56903">
            <w:pPr>
              <w:spacing w:line="38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CF38053">
            <w:pPr>
              <w:spacing w:line="380" w:lineRule="exact"/>
              <w:rPr>
                <w:rFonts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6DE2F9A3">
            <w:pPr>
              <w:spacing w:line="380" w:lineRule="exact"/>
              <w:ind w:firstLine="720" w:firstLineChars="300"/>
              <w:rPr>
                <w:rFonts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4AC0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1D8C7F5">
            <w:pPr>
              <w:spacing w:line="38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4467F8E3">
            <w:pPr>
              <w:spacing w:line="38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5F4D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4EB6CCF">
            <w:pPr>
              <w:spacing w:line="38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0EE89529">
            <w:pPr>
              <w:spacing w:line="38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14:paraId="432B83F1">
            <w:pPr>
              <w:spacing w:line="380" w:lineRule="exact"/>
              <w:rPr>
                <w:rFonts w:ascii="仿宋" w:hAnsi="仿宋" w:eastAsia="仿宋" w:cs="仿宋"/>
                <w:color w:val="auto"/>
                <w:sz w:val="24"/>
                <w:u w:val="single"/>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2EF6CC35">
            <w:pPr>
              <w:spacing w:line="380" w:lineRule="exact"/>
              <w:textAlignment w:val="bottom"/>
              <w:rPr>
                <w:rFonts w:ascii="仿宋" w:hAnsi="仿宋" w:eastAsia="仿宋" w:cs="仿宋"/>
                <w:b/>
                <w:color w:val="auto"/>
                <w:sz w:val="24"/>
              </w:rPr>
            </w:pPr>
            <w:r>
              <w:rPr>
                <w:rFonts w:hint="eastAsia" w:ascii="仿宋" w:hAnsi="仿宋" w:eastAsia="仿宋" w:cs="仿宋"/>
                <w:color w:val="auto"/>
                <w:kern w:val="0"/>
                <w:sz w:val="24"/>
              </w:rPr>
              <w:t>□B组织，</w:t>
            </w:r>
            <w:r>
              <w:rPr>
                <w:rFonts w:hint="eastAsia" w:ascii="仿宋_GB2312" w:hAnsi="仿宋_GB2312" w:eastAsia="仿宋_GB2312" w:cs="仿宋_GB2312"/>
                <w:color w:val="auto"/>
                <w:sz w:val="24"/>
              </w:rPr>
              <w:t>时间：,地点：，联系人：，联系方式：</w:t>
            </w:r>
            <w:r>
              <w:rPr>
                <w:rFonts w:hint="eastAsia" w:ascii="仿宋_GB2312" w:hAnsi="仿宋_GB2312" w:eastAsia="仿宋_GB2312" w:cs="仿宋_GB2312"/>
                <w:color w:val="auto"/>
                <w:sz w:val="24"/>
                <w:szCs w:val="20"/>
              </w:rPr>
              <w:t>。</w:t>
            </w:r>
          </w:p>
        </w:tc>
      </w:tr>
      <w:tr w14:paraId="47E4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9875664">
            <w:pPr>
              <w:spacing w:line="38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2FBFDE0E">
            <w:pPr>
              <w:spacing w:line="380" w:lineRule="exact"/>
              <w:rPr>
                <w:rFonts w:ascii="仿宋" w:hAnsi="仿宋" w:eastAsia="仿宋" w:cs="仿宋"/>
                <w:b/>
                <w:color w:val="auto"/>
                <w:sz w:val="24"/>
              </w:rPr>
            </w:pPr>
            <w:r>
              <w:rPr>
                <w:rFonts w:hint="eastAsia" w:ascii="仿宋" w:hAnsi="仿宋" w:eastAsia="仿宋" w:cs="仿宋"/>
                <w:b/>
                <w:color w:val="auto"/>
                <w:sz w:val="24"/>
              </w:rPr>
              <w:t>样品提供：</w:t>
            </w:r>
          </w:p>
          <w:p w14:paraId="444CE6E3">
            <w:pPr>
              <w:spacing w:line="38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2187362B">
            <w:pPr>
              <w:spacing w:line="380" w:lineRule="exact"/>
              <w:rPr>
                <w:rFonts w:ascii="仿宋" w:hAnsi="仿宋" w:eastAsia="仿宋" w:cs="仿宋"/>
                <w:color w:val="auto"/>
                <w:kern w:val="0"/>
                <w:sz w:val="24"/>
              </w:rPr>
            </w:pPr>
            <w:r>
              <w:rPr>
                <w:rFonts w:hint="eastAsia" w:ascii="仿宋" w:hAnsi="仿宋" w:eastAsia="仿宋" w:cs="仿宋"/>
                <w:color w:val="auto"/>
                <w:kern w:val="0"/>
                <w:sz w:val="24"/>
              </w:rPr>
              <w:t>□B要求提供，</w:t>
            </w:r>
          </w:p>
          <w:p w14:paraId="0154377D">
            <w:pPr>
              <w:spacing w:line="380" w:lineRule="exact"/>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14:paraId="0923A541">
            <w:pPr>
              <w:spacing w:line="38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kern w:val="0"/>
                <w:sz w:val="24"/>
              </w:rPr>
              <w:t>；</w:t>
            </w:r>
          </w:p>
          <w:p w14:paraId="1B8CA5A3">
            <w:pPr>
              <w:spacing w:line="38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58D1A2BA">
            <w:pPr>
              <w:spacing w:line="38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14:paraId="306C54A7">
            <w:pPr>
              <w:spacing w:line="380" w:lineRule="exact"/>
              <w:rPr>
                <w:rFonts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3159999B">
            <w:pPr>
              <w:pStyle w:val="82"/>
              <w:autoSpaceDE/>
              <w:autoSpaceDN/>
              <w:spacing w:line="380" w:lineRule="exact"/>
              <w:rPr>
                <w:rFonts w:ascii="仿宋" w:hAnsi="仿宋" w:eastAsia="仿宋" w:cs="仿宋"/>
                <w:color w:val="auto"/>
              </w:rPr>
            </w:pPr>
            <w:r>
              <w:rPr>
                <w:rFonts w:hint="eastAsia" w:ascii="仿宋" w:hAnsi="仿宋" w:eastAsia="仿宋" w:cs="仿宋"/>
                <w:color w:val="auto"/>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1DAA199">
            <w:pPr>
              <w:pStyle w:val="82"/>
              <w:autoSpaceDE/>
              <w:autoSpaceDN/>
              <w:spacing w:line="380" w:lineRule="exact"/>
              <w:rPr>
                <w:rFonts w:ascii="仿宋" w:hAnsi="仿宋" w:eastAsia="仿宋" w:cs="仿宋"/>
                <w:color w:val="auto"/>
              </w:rPr>
            </w:pPr>
            <w:r>
              <w:rPr>
                <w:rFonts w:hint="eastAsia" w:ascii="仿宋" w:hAnsi="仿宋" w:eastAsia="仿宋" w:cs="仿宋"/>
                <w:color w:val="auto"/>
              </w:rPr>
              <w:t>（7）制作、运输、安装和保管样品所发生的一切费用由投标人自理。</w:t>
            </w:r>
          </w:p>
          <w:p w14:paraId="1A12122E">
            <w:pPr>
              <w:pStyle w:val="82"/>
              <w:autoSpaceDE/>
              <w:autoSpaceDN/>
              <w:spacing w:line="380" w:lineRule="exact"/>
              <w:rPr>
                <w:rFonts w:eastAsia="仿宋"/>
                <w:color w:val="auto"/>
              </w:rPr>
            </w:pPr>
            <w:r>
              <w:rPr>
                <w:rFonts w:hint="eastAsia" w:ascii="仿宋" w:hAnsi="仿宋" w:eastAsia="仿宋" w:cs="仿宋"/>
                <w:color w:val="auto"/>
              </w:rPr>
              <w:t>（8）未按招标文件要求提供样品或提供样品不满足采购需求实质性条件的，投标无效。</w:t>
            </w:r>
          </w:p>
        </w:tc>
      </w:tr>
      <w:tr w14:paraId="5B42A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D139E09">
            <w:pPr>
              <w:spacing w:line="38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00E3C1C">
            <w:pPr>
              <w:spacing w:line="380" w:lineRule="exact"/>
              <w:rPr>
                <w:rFonts w:ascii="仿宋_GB2312" w:hAnsi="宋体" w:eastAsia="仿宋_GB2312"/>
                <w:b/>
                <w:color w:val="auto"/>
                <w:sz w:val="24"/>
              </w:rPr>
            </w:pPr>
            <w:r>
              <w:rPr>
                <w:rFonts w:hint="eastAsia" w:ascii="仿宋_GB2312" w:hAnsi="宋体" w:eastAsia="仿宋_GB2312"/>
                <w:b/>
                <w:color w:val="auto"/>
                <w:sz w:val="24"/>
              </w:rPr>
              <w:t>方案讲解演示：</w:t>
            </w:r>
          </w:p>
          <w:p w14:paraId="14D584C1">
            <w:pPr>
              <w:tabs>
                <w:tab w:val="center" w:pos="4077"/>
              </w:tabs>
              <w:spacing w:line="380" w:lineRule="exact"/>
              <w:rPr>
                <w:rFonts w:ascii="仿宋" w:hAnsi="仿宋" w:eastAsia="仿宋" w:cs="仿宋"/>
                <w:color w:val="auto"/>
                <w:sz w:val="24"/>
              </w:rPr>
            </w:pPr>
            <w:r>
              <w:rPr>
                <w:rFonts w:hint="eastAsia" w:ascii="仿宋" w:hAnsi="仿宋" w:eastAsia="仿宋" w:cs="仿宋"/>
                <w:color w:val="auto"/>
                <w:sz w:val="24"/>
              </w:rPr>
              <w:t>☑A无方案讲解演示。</w:t>
            </w:r>
            <w:r>
              <w:rPr>
                <w:rFonts w:hint="eastAsia" w:ascii="仿宋" w:hAnsi="仿宋" w:eastAsia="仿宋" w:cs="仿宋"/>
                <w:color w:val="auto"/>
                <w:sz w:val="24"/>
              </w:rPr>
              <w:tab/>
            </w:r>
          </w:p>
          <w:p w14:paraId="27799D03">
            <w:pPr>
              <w:spacing w:line="380" w:lineRule="exact"/>
              <w:rPr>
                <w:rFonts w:ascii="仿宋" w:hAnsi="仿宋" w:eastAsia="仿宋" w:cs="仿宋"/>
                <w:b/>
                <w:color w:val="auto"/>
                <w:sz w:val="24"/>
              </w:rPr>
            </w:pPr>
            <w:r>
              <w:rPr>
                <w:rFonts w:hint="eastAsia" w:ascii="仿宋" w:hAnsi="仿宋" w:eastAsia="仿宋" w:cs="仿宋"/>
                <w:color w:val="auto"/>
                <w:sz w:val="24"/>
              </w:rPr>
              <w:t>□B有方案讲解演示：</w:t>
            </w:r>
          </w:p>
          <w:p w14:paraId="3203847A">
            <w:pPr>
              <w:spacing w:line="380" w:lineRule="exact"/>
              <w:rPr>
                <w:rFonts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14:paraId="1C6607CC">
            <w:pPr>
              <w:spacing w:line="380" w:lineRule="exact"/>
              <w:rPr>
                <w:rFonts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1CCAE9CD">
            <w:pPr>
              <w:spacing w:line="38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42AC5F66">
            <w:pPr>
              <w:wordWrap w:val="0"/>
              <w:spacing w:line="440" w:lineRule="exact"/>
              <w:rPr>
                <w:rFonts w:ascii="仿宋_GB2312" w:hAnsi="仿宋_GB2312" w:eastAsia="仿宋_GB2312" w:cs="仿宋_GB2312"/>
                <w:color w:val="auto"/>
                <w:sz w:val="24"/>
                <w:lang w:val="zh-CN"/>
              </w:rPr>
            </w:pP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方式二：现场讲解演示。现场讲解地点为，</w:t>
            </w:r>
            <w:r>
              <w:rPr>
                <w:rFonts w:hint="eastAsia" w:ascii="仿宋_GB2312" w:hAnsi="仿宋_GB2312" w:eastAsia="仿宋_GB2312" w:cs="仿宋_GB2312"/>
                <w:color w:val="auto"/>
                <w:kern w:val="0"/>
                <w:sz w:val="24"/>
                <w:lang w:val="zh-CN"/>
              </w:rPr>
              <w:t>讲解演示人员不超过</w:t>
            </w:r>
            <w:r>
              <w:rPr>
                <w:rFonts w:hint="eastAsia" w:ascii="仿宋_GB2312" w:hAnsi="仿宋_GB2312" w:eastAsia="仿宋_GB2312" w:cs="仿宋_GB2312"/>
                <w:color w:val="auto"/>
                <w:kern w:val="0"/>
                <w:sz w:val="24"/>
                <w:u w:val="single"/>
              </w:rPr>
              <w:t>3</w:t>
            </w:r>
            <w:r>
              <w:rPr>
                <w:rFonts w:hint="eastAsia" w:ascii="仿宋_GB2312" w:hAnsi="仿宋_GB2312" w:eastAsia="仿宋_GB2312" w:cs="仿宋_GB2312"/>
                <w:color w:val="auto"/>
                <w:kern w:val="0"/>
                <w:sz w:val="24"/>
                <w:lang w:val="zh-CN"/>
              </w:rPr>
              <w:t>人。</w:t>
            </w:r>
            <w:r>
              <w:rPr>
                <w:rFonts w:hint="eastAsia" w:ascii="仿宋_GB2312" w:hAnsi="仿宋_GB2312" w:eastAsia="仿宋_GB2312" w:cs="仿宋_GB2312"/>
                <w:color w:val="auto"/>
                <w:sz w:val="24"/>
                <w:lang w:val="zh-CN"/>
              </w:rPr>
              <w:t>讲解演示所用电脑等设备由供应商自备。现场讲解演示人员进场时提供讲解人员名单（加盖公章或授权代表签名）及身份证明，否则不得讲解演示。</w:t>
            </w:r>
          </w:p>
          <w:p w14:paraId="10813CF2">
            <w:pPr>
              <w:spacing w:line="380" w:lineRule="exact"/>
              <w:rPr>
                <w:rFonts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365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E8E4419">
            <w:pPr>
              <w:spacing w:line="38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35BBEC9D">
            <w:pPr>
              <w:snapToGrid w:val="0"/>
              <w:spacing w:line="380" w:lineRule="exact"/>
              <w:jc w:val="center"/>
              <w:rPr>
                <w:rFonts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63149585">
            <w:pPr>
              <w:spacing w:line="380" w:lineRule="exact"/>
              <w:rPr>
                <w:rFonts w:ascii="仿宋" w:hAnsi="仿宋" w:eastAsia="仿宋" w:cs="仿宋"/>
                <w:color w:val="auto"/>
                <w:kern w:val="0"/>
                <w:sz w:val="24"/>
              </w:rPr>
            </w:pPr>
            <w:r>
              <w:rPr>
                <w:rFonts w:hint="eastAsia" w:ascii="仿宋" w:hAnsi="仿宋" w:eastAsia="仿宋" w:cs="仿宋"/>
                <w:color w:val="auto"/>
                <w:kern w:val="0"/>
                <w:sz w:val="24"/>
              </w:rPr>
              <w:t>☑本项目不允许采购进口产品。</w:t>
            </w:r>
          </w:p>
          <w:p w14:paraId="6ECC7B6F">
            <w:pPr>
              <w:snapToGrid w:val="0"/>
              <w:spacing w:line="380" w:lineRule="exact"/>
              <w:rPr>
                <w:rFonts w:ascii="仿宋" w:hAnsi="仿宋" w:eastAsia="仿宋" w:cs="仿宋"/>
                <w:b/>
                <w:color w:val="auto"/>
                <w:sz w:val="24"/>
              </w:rPr>
            </w:pP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B6E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2D26ACF">
            <w:pPr>
              <w:spacing w:line="38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1F21890">
            <w:pPr>
              <w:snapToGrid w:val="0"/>
              <w:spacing w:line="380" w:lineRule="exact"/>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7EB3013E">
            <w:pPr>
              <w:spacing w:line="380" w:lineRule="exact"/>
              <w:rPr>
                <w:rFonts w:ascii="仿宋" w:hAnsi="仿宋" w:eastAsia="仿宋" w:cs="仿宋"/>
                <w:color w:val="auto"/>
                <w:sz w:val="24"/>
                <w:u w:val="single"/>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bCs/>
                <w:color w:val="auto"/>
                <w:sz w:val="24"/>
                <w:u w:val="single"/>
              </w:rPr>
              <w:t>恒温恒湿实验室环境参数校准装置 。</w:t>
            </w:r>
          </w:p>
          <w:p w14:paraId="64959771">
            <w:pPr>
              <w:snapToGrid w:val="0"/>
              <w:spacing w:line="380" w:lineRule="exact"/>
              <w:rPr>
                <w:rFonts w:ascii="仿宋" w:hAnsi="仿宋" w:eastAsia="仿宋" w:cs="仿宋"/>
                <w:color w:val="auto"/>
                <w:sz w:val="24"/>
              </w:rPr>
            </w:pP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124A3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7460EC4">
            <w:pPr>
              <w:spacing w:line="38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6B6DF1B1">
            <w:pPr>
              <w:snapToGrid w:val="0"/>
              <w:spacing w:line="380" w:lineRule="exact"/>
              <w:ind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4833DE7F">
            <w:pPr>
              <w:snapToGrid w:val="0"/>
              <w:spacing w:line="380" w:lineRule="exact"/>
              <w:rPr>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标项一  </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 xml:space="preserve">  工业 </w:t>
            </w:r>
            <w:r>
              <w:rPr>
                <w:rFonts w:hint="eastAsia" w:ascii="仿宋" w:hAnsi="仿宋" w:eastAsia="仿宋" w:cs="仿宋"/>
                <w:color w:val="auto"/>
                <w:kern w:val="0"/>
                <w:sz w:val="24"/>
              </w:rPr>
              <w:t>行业；</w:t>
            </w:r>
          </w:p>
        </w:tc>
      </w:tr>
      <w:tr w14:paraId="3A8A7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21C5704">
            <w:pPr>
              <w:spacing w:line="38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400E95A8">
            <w:pPr>
              <w:snapToGrid w:val="0"/>
              <w:spacing w:line="38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69863C00">
            <w:pPr>
              <w:snapToGrid w:val="0"/>
              <w:spacing w:line="38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1A55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951B363">
            <w:pPr>
              <w:spacing w:line="380" w:lineRule="exact"/>
              <w:jc w:val="center"/>
              <w:rPr>
                <w:rFonts w:ascii="仿宋" w:hAnsi="仿宋" w:eastAsia="仿宋" w:cs="仿宋"/>
                <w:color w:val="auto"/>
                <w:sz w:val="24"/>
              </w:rPr>
            </w:pPr>
          </w:p>
        </w:tc>
        <w:tc>
          <w:tcPr>
            <w:tcW w:w="855" w:type="dxa"/>
            <w:vMerge w:val="continue"/>
            <w:vAlign w:val="center"/>
          </w:tcPr>
          <w:p w14:paraId="4B4DA926">
            <w:pPr>
              <w:snapToGrid w:val="0"/>
              <w:spacing w:line="380" w:lineRule="exact"/>
              <w:rPr>
                <w:rFonts w:ascii="仿宋" w:hAnsi="仿宋" w:eastAsia="仿宋" w:cs="仿宋"/>
                <w:b/>
                <w:color w:val="auto"/>
                <w:sz w:val="24"/>
              </w:rPr>
            </w:pPr>
          </w:p>
        </w:tc>
        <w:tc>
          <w:tcPr>
            <w:tcW w:w="7515" w:type="dxa"/>
            <w:vAlign w:val="center"/>
          </w:tcPr>
          <w:p w14:paraId="150F0AD4">
            <w:pPr>
              <w:snapToGrid w:val="0"/>
              <w:spacing w:line="38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3AAC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C4268A2">
            <w:pPr>
              <w:spacing w:line="380" w:lineRule="exact"/>
              <w:jc w:val="center"/>
              <w:rPr>
                <w:rFonts w:ascii="仿宋" w:hAnsi="仿宋" w:eastAsia="仿宋" w:cs="仿宋"/>
                <w:color w:val="auto"/>
                <w:sz w:val="24"/>
              </w:rPr>
            </w:pPr>
          </w:p>
        </w:tc>
        <w:tc>
          <w:tcPr>
            <w:tcW w:w="855" w:type="dxa"/>
            <w:vMerge w:val="continue"/>
            <w:vAlign w:val="center"/>
          </w:tcPr>
          <w:p w14:paraId="1AE0AFCD">
            <w:pPr>
              <w:snapToGrid w:val="0"/>
              <w:spacing w:line="380" w:lineRule="exact"/>
              <w:rPr>
                <w:rFonts w:ascii="仿宋" w:hAnsi="仿宋" w:eastAsia="仿宋" w:cs="仿宋"/>
                <w:b/>
                <w:color w:val="auto"/>
                <w:sz w:val="24"/>
              </w:rPr>
            </w:pPr>
          </w:p>
        </w:tc>
        <w:tc>
          <w:tcPr>
            <w:tcW w:w="7515" w:type="dxa"/>
            <w:vAlign w:val="center"/>
          </w:tcPr>
          <w:p w14:paraId="6D818E85">
            <w:pPr>
              <w:snapToGrid w:val="0"/>
              <w:spacing w:line="38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经查询列入失信被执行人名单、重大税收违法失信主体、政府采购严重违法失信行为记录名单的投标人将被拒绝参与政府采购活动。</w:t>
            </w:r>
          </w:p>
          <w:p w14:paraId="6E0CD4D2">
            <w:pPr>
              <w:snapToGrid w:val="0"/>
              <w:spacing w:line="38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A82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2C136E1">
            <w:pPr>
              <w:spacing w:line="38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3D91B0DE">
            <w:pPr>
              <w:snapToGrid w:val="0"/>
              <w:spacing w:line="38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0BA3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D496F1A">
            <w:pPr>
              <w:spacing w:line="38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2773CCA7">
            <w:pPr>
              <w:snapToGrid w:val="0"/>
              <w:spacing w:line="38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7681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9BCE9E6">
            <w:pPr>
              <w:spacing w:line="380" w:lineRule="exact"/>
              <w:jc w:val="center"/>
              <w:rPr>
                <w:rFonts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5925B00A">
            <w:pPr>
              <w:snapToGrid w:val="0"/>
              <w:spacing w:line="380" w:lineRule="exact"/>
              <w:rPr>
                <w:rFonts w:ascii="仿宋" w:hAnsi="仿宋" w:eastAsia="仿宋" w:cs="仿宋"/>
                <w:color w:val="auto"/>
                <w:sz w:val="24"/>
              </w:rPr>
            </w:pPr>
            <w:r>
              <w:rPr>
                <w:rFonts w:hint="eastAsia" w:ascii="仿宋" w:hAnsi="仿宋" w:eastAsia="仿宋" w:cs="仿宋"/>
                <w:color w:val="auto"/>
                <w:sz w:val="24"/>
              </w:rPr>
              <w:t>投标与开标注意事项：</w:t>
            </w:r>
          </w:p>
          <w:p w14:paraId="0E4DCEE9">
            <w:pPr>
              <w:snapToGrid w:val="0"/>
              <w:spacing w:line="380" w:lineRule="exact"/>
              <w:rPr>
                <w:rFonts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530BB932">
            <w:pPr>
              <w:snapToGrid w:val="0"/>
              <w:spacing w:line="380" w:lineRule="exact"/>
              <w:rPr>
                <w:rFonts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1B3E3CE">
            <w:pPr>
              <w:snapToGrid w:val="0"/>
              <w:spacing w:line="380" w:lineRule="exact"/>
              <w:rPr>
                <w:rFonts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660EF809">
            <w:pPr>
              <w:snapToGrid w:val="0"/>
              <w:spacing w:line="380" w:lineRule="exact"/>
              <w:rPr>
                <w:rFonts w:ascii="仿宋" w:hAnsi="仿宋" w:eastAsia="仿宋" w:cs="仿宋"/>
                <w:color w:val="auto"/>
                <w:sz w:val="24"/>
              </w:rPr>
            </w:pPr>
            <w:r>
              <w:rPr>
                <w:rFonts w:hint="eastAsia" w:ascii="仿宋" w:hAnsi="仿宋" w:eastAsia="仿宋" w:cs="仿宋"/>
                <w:color w:val="auto"/>
                <w:sz w:val="24"/>
              </w:rPr>
              <w:t>3.投标文件制作、递交、解密：</w:t>
            </w:r>
          </w:p>
          <w:p w14:paraId="66C1D677">
            <w:pPr>
              <w:snapToGrid w:val="0"/>
              <w:spacing w:line="380" w:lineRule="exact"/>
              <w:rPr>
                <w:rFonts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98B1B7C">
            <w:pPr>
              <w:snapToGrid w:val="0"/>
              <w:spacing w:line="380" w:lineRule="exact"/>
              <w:jc w:val="left"/>
              <w:rPr>
                <w:rFonts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4D908B5D">
            <w:pPr>
              <w:snapToGrid w:val="0"/>
              <w:spacing w:line="380" w:lineRule="exact"/>
              <w:rPr>
                <w:rFonts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5AAC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AF31BEA">
            <w:pPr>
              <w:spacing w:line="380" w:lineRule="exact"/>
              <w:jc w:val="center"/>
              <w:rPr>
                <w:rFonts w:ascii="仿宋" w:hAnsi="仿宋" w:eastAsia="仿宋" w:cs="仿宋"/>
                <w:color w:val="auto"/>
                <w:sz w:val="24"/>
              </w:rPr>
            </w:pPr>
            <w:r>
              <w:rPr>
                <w:rFonts w:hint="eastAsia" w:ascii="仿宋" w:hAnsi="仿宋" w:eastAsia="仿宋" w:cs="仿宋"/>
                <w:color w:val="auto"/>
                <w:sz w:val="24"/>
              </w:rPr>
              <w:t>17</w:t>
            </w:r>
          </w:p>
        </w:tc>
        <w:tc>
          <w:tcPr>
            <w:tcW w:w="8370" w:type="dxa"/>
            <w:gridSpan w:val="2"/>
            <w:vAlign w:val="center"/>
          </w:tcPr>
          <w:p w14:paraId="3D36102A">
            <w:pPr>
              <w:spacing w:line="380" w:lineRule="exact"/>
              <w:rPr>
                <w:rFonts w:ascii="仿宋" w:hAnsi="仿宋" w:eastAsia="仿宋" w:cs="仿宋"/>
                <w:b/>
                <w:color w:val="auto"/>
                <w:sz w:val="24"/>
              </w:rPr>
            </w:pPr>
            <w:r>
              <w:rPr>
                <w:rFonts w:hint="eastAsia" w:ascii="仿宋" w:hAnsi="仿宋" w:eastAsia="仿宋" w:cs="仿宋"/>
                <w:b/>
                <w:color w:val="auto"/>
                <w:sz w:val="24"/>
              </w:rPr>
              <w:t>特别说明：</w:t>
            </w:r>
          </w:p>
          <w:p w14:paraId="54282195">
            <w:pPr>
              <w:spacing w:line="38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66E5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9535037">
            <w:pPr>
              <w:spacing w:line="380" w:lineRule="exact"/>
              <w:rPr>
                <w:rFonts w:ascii="仿宋" w:hAnsi="仿宋" w:eastAsia="仿宋" w:cs="仿宋"/>
                <w:color w:val="auto"/>
                <w:sz w:val="24"/>
              </w:rPr>
            </w:pPr>
          </w:p>
        </w:tc>
        <w:tc>
          <w:tcPr>
            <w:tcW w:w="8370" w:type="dxa"/>
            <w:gridSpan w:val="2"/>
            <w:vAlign w:val="center"/>
          </w:tcPr>
          <w:p w14:paraId="12D3D968">
            <w:pPr>
              <w:spacing w:line="380" w:lineRule="exact"/>
              <w:rPr>
                <w:rFonts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D15FA32">
            <w:pPr>
              <w:spacing w:line="380" w:lineRule="exact"/>
              <w:rPr>
                <w:rFonts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1EEC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5F6A664">
            <w:pPr>
              <w:spacing w:line="380" w:lineRule="exact"/>
              <w:jc w:val="center"/>
              <w:rPr>
                <w:rFonts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7AB0C432">
            <w:pPr>
              <w:spacing w:line="380" w:lineRule="exact"/>
              <w:rPr>
                <w:rFonts w:ascii="仿宋" w:hAnsi="仿宋" w:eastAsia="仿宋" w:cs="仿宋"/>
                <w:b/>
                <w:color w:val="auto"/>
                <w:sz w:val="24"/>
              </w:rPr>
            </w:pPr>
            <w:r>
              <w:rPr>
                <w:rFonts w:hint="eastAsia" w:ascii="仿宋" w:hAnsi="仿宋" w:eastAsia="仿宋" w:cs="仿宋"/>
                <w:b/>
                <w:color w:val="auto"/>
                <w:sz w:val="24"/>
              </w:rPr>
              <w:t>采购代理服务费：</w:t>
            </w:r>
          </w:p>
          <w:p w14:paraId="1DCBB823">
            <w:pPr>
              <w:widowControl/>
              <w:shd w:val="clear" w:color="auto" w:fill="FFFFFF"/>
              <w:spacing w:line="380" w:lineRule="exact"/>
              <w:rPr>
                <w:rFonts w:ascii="仿宋" w:hAnsi="仿宋" w:eastAsia="仿宋" w:cs="仿宋"/>
                <w:color w:val="auto"/>
                <w:sz w:val="24"/>
              </w:rPr>
            </w:pPr>
            <w:r>
              <w:rPr>
                <w:rFonts w:hint="eastAsia" w:ascii="仿宋" w:hAnsi="仿宋" w:eastAsia="仿宋" w:cs="仿宋"/>
                <w:color w:val="auto"/>
                <w:sz w:val="24"/>
              </w:rPr>
              <w:t>(1)按代理协议约定的内容，中标人需支付以下费用，并在投标报价中自行考虑：根据项目的中标金额，采用差额定率累进法进行计算,具体费率标准如下:中标金额在100万元以下，货物招标收取1.5%;实际按七六折计取。</w:t>
            </w:r>
          </w:p>
          <w:p w14:paraId="7193723C">
            <w:pPr>
              <w:widowControl/>
              <w:shd w:val="clear" w:color="auto" w:fill="FFFFFF"/>
              <w:spacing w:line="380" w:lineRule="exact"/>
              <w:rPr>
                <w:rFonts w:ascii="仿宋" w:hAnsi="仿宋" w:eastAsia="仿宋" w:cs="仿宋"/>
                <w:color w:val="auto"/>
                <w:sz w:val="24"/>
              </w:rPr>
            </w:pPr>
            <w:r>
              <w:rPr>
                <w:rFonts w:hint="eastAsia" w:ascii="仿宋" w:hAnsi="仿宋" w:eastAsia="仿宋" w:cs="仿宋"/>
                <w:color w:val="auto"/>
                <w:sz w:val="24"/>
              </w:rPr>
              <w:t>(2)采购代理服务费的交纳方式：</w:t>
            </w:r>
          </w:p>
          <w:p w14:paraId="7A3B7386">
            <w:pPr>
              <w:widowControl/>
              <w:shd w:val="clear" w:color="auto" w:fill="FFFFFF"/>
              <w:spacing w:line="380" w:lineRule="exact"/>
              <w:rPr>
                <w:rFonts w:ascii="仿宋" w:hAnsi="仿宋" w:eastAsia="仿宋" w:cs="仿宋"/>
                <w:color w:val="auto"/>
                <w:sz w:val="24"/>
              </w:rPr>
            </w:pPr>
            <w:r>
              <w:rPr>
                <w:rFonts w:hint="eastAsia" w:ascii="仿宋" w:hAnsi="仿宋" w:eastAsia="仿宋" w:cs="仿宋"/>
                <w:color w:val="auto"/>
                <w:sz w:val="24"/>
              </w:rPr>
              <w:t>用银行支票、汇票、电汇、现金等付款方式直接交纳采购代理服务费。</w:t>
            </w:r>
          </w:p>
          <w:p w14:paraId="194D2932">
            <w:pPr>
              <w:widowControl/>
              <w:shd w:val="clear" w:color="auto" w:fill="FFFFFF"/>
              <w:spacing w:line="380" w:lineRule="exact"/>
              <w:rPr>
                <w:rFonts w:ascii="仿宋" w:hAnsi="仿宋" w:eastAsia="仿宋" w:cs="仿宋"/>
                <w:color w:val="auto"/>
                <w:sz w:val="24"/>
              </w:rPr>
            </w:pPr>
            <w:r>
              <w:rPr>
                <w:rFonts w:hint="eastAsia" w:ascii="仿宋" w:hAnsi="仿宋" w:eastAsia="仿宋" w:cs="仿宋"/>
                <w:color w:val="auto"/>
                <w:sz w:val="24"/>
              </w:rPr>
              <w:t>公司名称：绍兴虬实企业管理咨询有限公司</w:t>
            </w:r>
          </w:p>
          <w:p w14:paraId="05A438EB">
            <w:pPr>
              <w:widowControl/>
              <w:shd w:val="clear" w:color="auto" w:fill="FFFFFF"/>
              <w:spacing w:line="380" w:lineRule="exact"/>
              <w:rPr>
                <w:rFonts w:ascii="仿宋" w:hAnsi="仿宋" w:eastAsia="仿宋" w:cs="仿宋"/>
                <w:color w:val="auto"/>
                <w:sz w:val="24"/>
              </w:rPr>
            </w:pPr>
            <w:r>
              <w:rPr>
                <w:rFonts w:hint="eastAsia" w:ascii="仿宋" w:hAnsi="仿宋" w:eastAsia="仿宋" w:cs="仿宋"/>
                <w:color w:val="auto"/>
                <w:sz w:val="24"/>
              </w:rPr>
              <w:t>账    号：2006767942000015</w:t>
            </w:r>
          </w:p>
          <w:p w14:paraId="35FBF961">
            <w:pPr>
              <w:widowControl/>
              <w:shd w:val="clear" w:color="auto" w:fill="FFFFFF"/>
              <w:spacing w:line="380" w:lineRule="exact"/>
              <w:rPr>
                <w:rFonts w:ascii="仿宋" w:hAnsi="仿宋" w:eastAsia="仿宋" w:cs="仿宋"/>
                <w:color w:val="auto"/>
                <w:sz w:val="24"/>
              </w:rPr>
            </w:pPr>
            <w:r>
              <w:rPr>
                <w:rFonts w:hint="eastAsia" w:ascii="仿宋" w:hAnsi="仿宋" w:eastAsia="仿宋" w:cs="仿宋"/>
                <w:color w:val="auto"/>
                <w:sz w:val="24"/>
              </w:rPr>
              <w:t>开 户 行：绍兴银行股份有限公司禹陵支行</w:t>
            </w:r>
          </w:p>
          <w:p w14:paraId="4C51FA1B">
            <w:pPr>
              <w:spacing w:line="380" w:lineRule="exact"/>
              <w:rPr>
                <w:rFonts w:ascii="仿宋" w:hAnsi="仿宋" w:eastAsia="仿宋" w:cs="仿宋"/>
                <w:color w:val="auto"/>
                <w:kern w:val="0"/>
                <w:sz w:val="24"/>
                <w:szCs w:val="21"/>
              </w:rPr>
            </w:pPr>
            <w:r>
              <w:rPr>
                <w:rFonts w:hint="eastAsia" w:ascii="仿宋" w:hAnsi="仿宋" w:eastAsia="仿宋" w:cs="仿宋"/>
                <w:color w:val="auto"/>
                <w:sz w:val="24"/>
              </w:rPr>
              <w:t xml:space="preserve">(3)领取中标通知书前交纳。 </w:t>
            </w:r>
          </w:p>
        </w:tc>
      </w:tr>
      <w:tr w14:paraId="3BEB4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4883CE3">
            <w:pPr>
              <w:spacing w:line="38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69B9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3C1DCA6">
            <w:pPr>
              <w:spacing w:line="38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671C4BF8">
      <w:pPr>
        <w:snapToGrid w:val="0"/>
        <w:spacing w:line="360" w:lineRule="auto"/>
        <w:jc w:val="center"/>
        <w:rPr>
          <w:rFonts w:ascii="仿宋" w:hAnsi="仿宋" w:eastAsia="仿宋" w:cs="仿宋"/>
          <w:b/>
          <w:color w:val="auto"/>
          <w:sz w:val="32"/>
          <w:szCs w:val="20"/>
        </w:rPr>
      </w:pPr>
    </w:p>
    <w:bookmarkEnd w:id="8"/>
    <w:p w14:paraId="475795DC">
      <w:pPr>
        <w:adjustRightInd/>
        <w:spacing w:line="360" w:lineRule="auto"/>
        <w:jc w:val="center"/>
        <w:outlineLvl w:val="0"/>
        <w:rPr>
          <w:rFonts w:ascii="仿宋" w:hAnsi="仿宋" w:eastAsia="仿宋" w:cs="仿宋"/>
          <w:b/>
          <w:color w:val="auto"/>
          <w:sz w:val="32"/>
          <w:szCs w:val="32"/>
        </w:rPr>
      </w:pPr>
      <w:bookmarkStart w:id="22" w:name="_Hlt75236101"/>
      <w:bookmarkEnd w:id="22"/>
      <w:bookmarkStart w:id="23" w:name="_Hlt74730295"/>
      <w:bookmarkEnd w:id="23"/>
      <w:bookmarkStart w:id="24" w:name="_Hlt74707468"/>
      <w:bookmarkEnd w:id="24"/>
      <w:bookmarkStart w:id="25" w:name="_Hlt74729768"/>
      <w:bookmarkEnd w:id="25"/>
      <w:bookmarkStart w:id="26" w:name="_Hlt68072998"/>
      <w:bookmarkEnd w:id="26"/>
      <w:bookmarkStart w:id="27" w:name="_Hlt74714665"/>
      <w:bookmarkEnd w:id="27"/>
      <w:bookmarkStart w:id="28" w:name="_Hlt68072990"/>
      <w:bookmarkEnd w:id="28"/>
      <w:bookmarkStart w:id="29" w:name="_Hlt75236290"/>
      <w:bookmarkEnd w:id="29"/>
      <w:bookmarkStart w:id="30" w:name="_Hlt68403820"/>
      <w:bookmarkEnd w:id="30"/>
      <w:bookmarkStart w:id="31" w:name="_Hlt75236011"/>
      <w:bookmarkEnd w:id="31"/>
      <w:bookmarkStart w:id="32" w:name="_Hlt68073093"/>
      <w:bookmarkEnd w:id="32"/>
      <w:bookmarkStart w:id="33" w:name="_Hlt68057669"/>
      <w:bookmarkEnd w:id="33"/>
      <w:bookmarkStart w:id="34" w:name="_Toc164416483"/>
      <w:bookmarkStart w:id="35" w:name="第三部分"/>
    </w:p>
    <w:p w14:paraId="4B888F17">
      <w:pPr>
        <w:adjustRightInd/>
        <w:spacing w:line="360" w:lineRule="auto"/>
        <w:jc w:val="center"/>
        <w:outlineLvl w:val="0"/>
        <w:rPr>
          <w:rFonts w:ascii="仿宋" w:hAnsi="仿宋" w:eastAsia="仿宋" w:cs="仿宋"/>
          <w:b/>
          <w:color w:val="auto"/>
          <w:sz w:val="32"/>
          <w:szCs w:val="32"/>
        </w:rPr>
      </w:pPr>
    </w:p>
    <w:p w14:paraId="3DE9EEE6">
      <w:pPr>
        <w:adjustRightInd/>
        <w:spacing w:line="360" w:lineRule="auto"/>
        <w:jc w:val="center"/>
        <w:outlineLvl w:val="0"/>
        <w:rPr>
          <w:rFonts w:ascii="仿宋" w:hAnsi="仿宋" w:eastAsia="仿宋" w:cs="仿宋"/>
          <w:b/>
          <w:color w:val="auto"/>
          <w:sz w:val="32"/>
          <w:szCs w:val="32"/>
        </w:rPr>
      </w:pPr>
    </w:p>
    <w:p w14:paraId="70CB4D8E">
      <w:pPr>
        <w:adjustRightInd/>
        <w:spacing w:line="360" w:lineRule="auto"/>
        <w:jc w:val="center"/>
        <w:outlineLvl w:val="0"/>
        <w:rPr>
          <w:rFonts w:ascii="仿宋" w:hAnsi="仿宋" w:eastAsia="仿宋" w:cs="仿宋"/>
          <w:b/>
          <w:color w:val="auto"/>
          <w:sz w:val="32"/>
          <w:szCs w:val="32"/>
        </w:rPr>
      </w:pPr>
    </w:p>
    <w:p w14:paraId="349F6036">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一、总则</w:t>
      </w:r>
    </w:p>
    <w:p w14:paraId="74CA1BE6">
      <w:pPr>
        <w:snapToGrid w:val="0"/>
        <w:spacing w:line="440" w:lineRule="exact"/>
        <w:ind w:firstLine="482" w:firstLineChars="200"/>
        <w:jc w:val="left"/>
        <w:outlineLvl w:val="1"/>
        <w:rPr>
          <w:rFonts w:ascii="仿宋" w:hAnsi="仿宋" w:eastAsia="仿宋" w:cs="仿宋"/>
          <w:b/>
          <w:color w:val="auto"/>
          <w:sz w:val="24"/>
        </w:rPr>
      </w:pPr>
      <w:r>
        <w:rPr>
          <w:rFonts w:hint="eastAsia" w:ascii="仿宋" w:hAnsi="仿宋" w:eastAsia="仿宋" w:cs="仿宋"/>
          <w:b/>
          <w:color w:val="auto"/>
          <w:sz w:val="24"/>
        </w:rPr>
        <w:t>1.适用范围</w:t>
      </w:r>
    </w:p>
    <w:p w14:paraId="6A40A17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228BE01D">
      <w:pPr>
        <w:adjustRightInd/>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2.定义</w:t>
      </w:r>
    </w:p>
    <w:p w14:paraId="5678A2A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547995A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4BD6D25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3DB639B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70B0540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270B24C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93FCDE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375E02E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rPr>
        <w:t>☑</w:t>
      </w:r>
      <w:r>
        <w:rPr>
          <w:rFonts w:hint="eastAsia" w:ascii="仿宋" w:hAnsi="仿宋" w:eastAsia="仿宋" w:cs="仿宋"/>
          <w:color w:val="auto"/>
          <w:sz w:val="24"/>
        </w:rPr>
        <w:t>” 系指适用本项目的要求，“☐” 系指不适用本项目的要求。</w:t>
      </w:r>
    </w:p>
    <w:p w14:paraId="06203105">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14:paraId="14A02FD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A7DF14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 支持绿色发展</w:t>
      </w:r>
    </w:p>
    <w:p w14:paraId="118E39A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EF8CED9">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7F0DDC5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14:paraId="206F975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713265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A80228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0C698832">
      <w:pPr>
        <w:spacing w:line="440" w:lineRule="exact"/>
        <w:ind w:firstLine="480" w:firstLineChars="200"/>
        <w:rPr>
          <w:rFonts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4D6FF83E">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46775D9E">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779F29D8">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6FED463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20475E9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9CA7E8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0465C0A">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6922A4C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3359637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F24C43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3.4支持科技创新发展</w:t>
      </w:r>
    </w:p>
    <w:p w14:paraId="5EB3F26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3283D96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78F7277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47A6D4B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★4.特别说明：</w:t>
      </w:r>
    </w:p>
    <w:p w14:paraId="0C8D040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63D388B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0426E18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840C166">
      <w:pPr>
        <w:pStyle w:val="82"/>
        <w:rPr>
          <w:color w:val="auto"/>
        </w:rPr>
      </w:pPr>
    </w:p>
    <w:p w14:paraId="3C43E462">
      <w:pPr>
        <w:pStyle w:val="133"/>
        <w:snapToGrid w:val="0"/>
        <w:spacing w:before="0" w:line="440" w:lineRule="exact"/>
        <w:ind w:firstLine="640"/>
        <w:rPr>
          <w:rFonts w:ascii="仿宋" w:hAnsi="仿宋" w:eastAsia="仿宋" w:cs="仿宋"/>
          <w:color w:val="auto"/>
          <w:sz w:val="32"/>
          <w:szCs w:val="32"/>
        </w:rPr>
      </w:pPr>
    </w:p>
    <w:p w14:paraId="5D287464">
      <w:pPr>
        <w:pStyle w:val="133"/>
        <w:snapToGrid w:val="0"/>
        <w:spacing w:before="0" w:line="440" w:lineRule="exact"/>
        <w:ind w:firstLine="640"/>
        <w:rPr>
          <w:rFonts w:ascii="仿宋" w:hAnsi="仿宋" w:eastAsia="仿宋" w:cs="仿宋"/>
          <w:color w:val="auto"/>
          <w:sz w:val="32"/>
          <w:szCs w:val="32"/>
        </w:rPr>
      </w:pPr>
    </w:p>
    <w:p w14:paraId="75ED2126">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14:paraId="20BC2E26">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1．招标方式</w:t>
      </w:r>
    </w:p>
    <w:p w14:paraId="78BF12C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 本次招标采用公开招标方式进行。</w:t>
      </w:r>
    </w:p>
    <w:p w14:paraId="494BD43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2C750FF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44A8CB9B">
      <w:pPr>
        <w:pStyle w:val="24"/>
        <w:snapToGrid w:val="0"/>
        <w:spacing w:line="440" w:lineRule="exact"/>
        <w:ind w:firstLine="482"/>
        <w:jc w:val="left"/>
        <w:rPr>
          <w:rFonts w:ascii="仿宋" w:hAnsi="仿宋" w:eastAsia="仿宋" w:cs="仿宋"/>
          <w:b/>
          <w:color w:val="auto"/>
        </w:rPr>
      </w:pPr>
      <w:r>
        <w:rPr>
          <w:rFonts w:hint="eastAsia" w:ascii="仿宋" w:hAnsi="仿宋" w:eastAsia="仿宋" w:cs="仿宋"/>
          <w:b/>
          <w:color w:val="auto"/>
        </w:rPr>
        <w:t>2.授权委托</w:t>
      </w:r>
    </w:p>
    <w:p w14:paraId="0B696EA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5BDF7AF7">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3. 投标费用</w:t>
      </w:r>
    </w:p>
    <w:p w14:paraId="530C8DD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p>
    <w:p w14:paraId="2444B8E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4. 招标文件的修改</w:t>
      </w:r>
    </w:p>
    <w:p w14:paraId="41660E3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04E95A4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4.2招标文件的澄清 </w:t>
      </w:r>
    </w:p>
    <w:p w14:paraId="5B06DE3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E2B4C3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4.3招标文件的修改</w:t>
      </w:r>
    </w:p>
    <w:p w14:paraId="6747882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731147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C2C29E3">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5.参考品牌</w:t>
      </w:r>
    </w:p>
    <w:p w14:paraId="397D8B8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7241CBA">
      <w:pPr>
        <w:pStyle w:val="23"/>
        <w:rPr>
          <w:rFonts w:ascii="仿宋" w:hAnsi="仿宋" w:eastAsia="仿宋" w:cs="仿宋"/>
          <w:color w:val="auto"/>
          <w:sz w:val="32"/>
          <w:szCs w:val="32"/>
          <w:lang w:val="en-US"/>
        </w:rPr>
      </w:pPr>
    </w:p>
    <w:p w14:paraId="75A3D60C">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14:paraId="02CDF27D">
      <w:pPr>
        <w:snapToGrid w:val="0"/>
        <w:spacing w:line="44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28218AF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53FB0F4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79C361B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5851418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435EA53">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1.5投标文件的形式和效力</w:t>
      </w:r>
    </w:p>
    <w:p w14:paraId="11BD7C05">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30459471">
      <w:pPr>
        <w:snapToGrid w:val="0"/>
        <w:spacing w:line="440" w:lineRule="exact"/>
        <w:ind w:firstLine="482" w:firstLineChars="200"/>
        <w:jc w:val="left"/>
        <w:rPr>
          <w:rFonts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6036D472">
      <w:pPr>
        <w:snapToGrid w:val="0"/>
        <w:spacing w:line="440" w:lineRule="exact"/>
        <w:ind w:firstLine="482" w:firstLineChars="200"/>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376D19FE">
      <w:pPr>
        <w:pStyle w:val="33"/>
        <w:spacing w:line="44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2.投标文件的组成</w:t>
      </w:r>
    </w:p>
    <w:p w14:paraId="6B1ED0B3">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134A1567">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6662CDA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E58C9D2">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2.1.2联合协议（如果有)；</w:t>
      </w:r>
    </w:p>
    <w:p w14:paraId="7664721B">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14:paraId="0BE25E95">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2.1.4落实政府采购政策需满足的资格要求（如果有)；</w:t>
      </w:r>
    </w:p>
    <w:p w14:paraId="4AA8EE4E">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2.1.5本项目的特定资格要求（如果有)。</w:t>
      </w:r>
    </w:p>
    <w:p w14:paraId="7A690923">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4BB003B1">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2.2.1投标函；</w:t>
      </w:r>
    </w:p>
    <w:p w14:paraId="28E5DB2B">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2.2.2法定代表人授权委托书；</w:t>
      </w:r>
    </w:p>
    <w:p w14:paraId="056A9553">
      <w:pPr>
        <w:snapToGrid w:val="0"/>
        <w:spacing w:line="336" w:lineRule="auto"/>
        <w:ind w:firstLine="480" w:firstLineChars="200"/>
        <w:rPr>
          <w:rFonts w:eastAsia="仿宋"/>
          <w:b/>
          <w:bCs/>
          <w:color w:val="auto"/>
        </w:rPr>
      </w:pPr>
      <w:r>
        <w:rPr>
          <w:rFonts w:hint="eastAsia" w:ascii="仿宋" w:hAnsi="仿宋" w:eastAsia="仿宋" w:cs="仿宋"/>
          <w:color w:val="auto"/>
          <w:sz w:val="24"/>
        </w:rPr>
        <w:t>2.2.3法定代表人及其授权代表身份证复印件；</w:t>
      </w:r>
    </w:p>
    <w:p w14:paraId="5E1A9809">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2.2.4授权代表社保证明；</w:t>
      </w:r>
    </w:p>
    <w:p w14:paraId="6149A4C4">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2.2.5法定代表人身份证明书；</w:t>
      </w:r>
    </w:p>
    <w:p w14:paraId="0C45760D">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36DD7F6">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2.2.7廉政承诺书（格式见第六部分附件）；</w:t>
      </w:r>
    </w:p>
    <w:p w14:paraId="49A5A99D">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435D363">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2.2.9供应商应提供针对项目的完整技术解决方案：</w:t>
      </w:r>
    </w:p>
    <w:p w14:paraId="64997B2B">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1DB2D99B">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BEBF666">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7C978A1B">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2.2.10针对本项目建设的详细实施计划。本项目详细工作实施组织方案，包括(但不限于)以下内容：组织机构、工作时间进度表、工作程序和步骤、管理和协调方法、关键步骤的思路和要点。</w:t>
      </w:r>
    </w:p>
    <w:p w14:paraId="43B10C6E">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EC8E525">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2.2.12供应商售后服务证明材料：由供应商根据本项目要求提供相应的售后服务证明材料或售后服务承诺；</w:t>
      </w:r>
    </w:p>
    <w:p w14:paraId="76FA698D">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E10BFC9">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E8BF7DF">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752FE310">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2.2.16培训计划（如有）；</w:t>
      </w:r>
    </w:p>
    <w:p w14:paraId="11DC3E8F">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2.2.17验收方案；</w:t>
      </w:r>
    </w:p>
    <w:p w14:paraId="290AEA43">
      <w:pPr>
        <w:snapToGrid w:val="0"/>
        <w:spacing w:line="336" w:lineRule="auto"/>
        <w:ind w:firstLine="480" w:firstLineChars="200"/>
        <w:rPr>
          <w:rFonts w:ascii="仿宋" w:hAnsi="仿宋" w:eastAsia="仿宋" w:cs="仿宋"/>
          <w:color w:val="auto"/>
          <w:sz w:val="24"/>
          <w:u w:val="wave"/>
        </w:rPr>
      </w:pPr>
      <w:r>
        <w:rPr>
          <w:rFonts w:hint="eastAsia" w:ascii="仿宋" w:hAnsi="仿宋" w:eastAsia="仿宋" w:cs="仿宋"/>
          <w:color w:val="auto"/>
          <w:sz w:val="24"/>
        </w:rPr>
        <w:t>2.2.18</w:t>
      </w:r>
      <w:r>
        <w:rPr>
          <w:rFonts w:hint="eastAsia" w:ascii="仿宋" w:hAnsi="仿宋" w:eastAsia="仿宋" w:cs="仿宋"/>
          <w:color w:val="auto"/>
          <w:sz w:val="24"/>
          <w:u w:val="wave"/>
        </w:rPr>
        <w:t>未尽事宜请各投标单位按评分标准和相对应标项相关要求制作；</w:t>
      </w:r>
    </w:p>
    <w:p w14:paraId="5B329575">
      <w:pPr>
        <w:snapToGrid w:val="0"/>
        <w:spacing w:line="336" w:lineRule="auto"/>
        <w:ind w:firstLine="480" w:firstLineChars="200"/>
        <w:rPr>
          <w:color w:val="auto"/>
          <w:lang w:val="zh-CN"/>
        </w:rPr>
      </w:pPr>
      <w:r>
        <w:rPr>
          <w:rFonts w:hint="eastAsia" w:ascii="仿宋" w:hAnsi="仿宋" w:eastAsia="仿宋" w:cs="仿宋"/>
          <w:color w:val="auto"/>
          <w:sz w:val="24"/>
        </w:rPr>
        <w:t>2.2.19投标人需要说明的其他文件和说明（格式自拟）。</w:t>
      </w:r>
    </w:p>
    <w:p w14:paraId="1E648429">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2A09A7C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2.3.1开标一览表（报价表）；</w:t>
      </w:r>
    </w:p>
    <w:p w14:paraId="7FF05D70">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2.3.2中小企业声明函（如有）。</w:t>
      </w:r>
    </w:p>
    <w:p w14:paraId="6EE0509C">
      <w:pPr>
        <w:snapToGrid w:val="0"/>
        <w:spacing w:line="440" w:lineRule="exact"/>
        <w:ind w:firstLine="480" w:firstLineChars="200"/>
        <w:rPr>
          <w:rFonts w:ascii="仿宋" w:hAnsi="仿宋" w:eastAsia="仿宋" w:cs="仿宋"/>
          <w:color w:val="auto"/>
          <w:sz w:val="24"/>
        </w:rPr>
      </w:pPr>
      <w:r>
        <w:rPr>
          <w:rFonts w:ascii="仿宋" w:hAnsi="仿宋" w:eastAsia="仿宋" w:cs="仿宋"/>
          <w:snapToGrid w:val="0"/>
          <w:color w:val="auto"/>
          <w:sz w:val="24"/>
        </w:rPr>
        <w:t xml:space="preserve">2.3.3 </w:t>
      </w:r>
      <w:r>
        <w:rPr>
          <w:rFonts w:ascii="仿宋_GB2312" w:hAnsi="宋体" w:eastAsia="仿宋_GB2312" w:cs="仿宋_GB2312"/>
          <w:snapToGrid w:val="0"/>
          <w:color w:val="auto"/>
          <w:sz w:val="24"/>
        </w:rPr>
        <w:t>残疾人福利性单位声明函</w:t>
      </w:r>
      <w:r>
        <w:rPr>
          <w:rFonts w:hint="eastAsia" w:ascii="仿宋_GB2312" w:hAnsi="宋体" w:eastAsia="仿宋_GB2312" w:cs="仿宋_GB2312"/>
          <w:snapToGrid w:val="0"/>
          <w:color w:val="auto"/>
          <w:sz w:val="24"/>
        </w:rPr>
        <w:t>（如有）</w:t>
      </w:r>
    </w:p>
    <w:p w14:paraId="358E3E29">
      <w:pPr>
        <w:snapToGrid w:val="0"/>
        <w:spacing w:line="440" w:lineRule="exact"/>
        <w:ind w:firstLine="482" w:firstLineChars="200"/>
        <w:rPr>
          <w:rFonts w:ascii="仿宋" w:hAnsi="仿宋" w:eastAsia="仿宋" w:cs="仿宋"/>
          <w:b/>
          <w:bCs/>
          <w:color w:val="auto"/>
          <w:sz w:val="32"/>
        </w:rPr>
      </w:pPr>
      <w:r>
        <w:rPr>
          <w:rFonts w:ascii="仿宋" w:hAnsi="仿宋" w:eastAsia="仿宋" w:cs="仿宋"/>
          <w:b/>
          <w:bCs/>
          <w:color w:val="auto"/>
          <w:sz w:val="24"/>
          <w:szCs w:val="20"/>
        </w:rPr>
        <w:t>3.投标报价</w:t>
      </w:r>
    </w:p>
    <w:p w14:paraId="37B21A5A">
      <w:pPr>
        <w:snapToGrid w:val="0"/>
        <w:spacing w:line="440" w:lineRule="exact"/>
        <w:ind w:firstLine="480" w:firstLineChars="200"/>
        <w:rPr>
          <w:rFonts w:ascii="仿宋" w:hAnsi="仿宋" w:eastAsia="仿宋" w:cs="仿宋"/>
          <w:b/>
          <w:color w:val="auto"/>
          <w:sz w:val="32"/>
        </w:rPr>
      </w:pPr>
      <w:r>
        <w:rPr>
          <w:rFonts w:ascii="仿宋" w:hAnsi="仿宋" w:eastAsia="仿宋" w:cs="仿宋"/>
          <w:color w:val="auto"/>
          <w:sz w:val="24"/>
        </w:rPr>
        <w:t>3.1报价为采购人可以合格使用产品的价格，包括货款、包装、运输、保险、货到就位以及安装、调试、培训、保修及产品知识产权等一切费用。</w:t>
      </w:r>
    </w:p>
    <w:p w14:paraId="538C2D9B">
      <w:pPr>
        <w:snapToGrid w:val="0"/>
        <w:spacing w:line="440" w:lineRule="exact"/>
        <w:ind w:firstLine="480" w:firstLineChars="200"/>
        <w:rPr>
          <w:rFonts w:ascii="仿宋" w:hAnsi="仿宋" w:eastAsia="仿宋" w:cs="仿宋"/>
          <w:b/>
          <w:color w:val="auto"/>
          <w:sz w:val="32"/>
        </w:rPr>
      </w:pPr>
      <w:r>
        <w:rPr>
          <w:rFonts w:ascii="仿宋" w:hAnsi="仿宋" w:eastAsia="仿宋" w:cs="仿宋"/>
          <w:color w:val="auto"/>
          <w:sz w:val="24"/>
        </w:rPr>
        <w:t>3.2招标文件未列明，而投标人认为必需的费用也需列入报价。</w:t>
      </w:r>
    </w:p>
    <w:p w14:paraId="4AB7E98C">
      <w:pPr>
        <w:snapToGrid w:val="0"/>
        <w:spacing w:line="440" w:lineRule="exact"/>
        <w:ind w:firstLine="480" w:firstLineChars="200"/>
        <w:rPr>
          <w:rFonts w:ascii="仿宋" w:hAnsi="仿宋" w:eastAsia="仿宋" w:cs="仿宋"/>
          <w:b/>
          <w:color w:val="auto"/>
          <w:sz w:val="32"/>
        </w:rPr>
      </w:pPr>
      <w:r>
        <w:rPr>
          <w:rFonts w:ascii="仿宋" w:hAnsi="仿宋" w:eastAsia="仿宋" w:cs="仿宋"/>
          <w:color w:val="auto"/>
          <w:sz w:val="24"/>
        </w:rPr>
        <w:t>3.3投标报价只允许有一个报价，有选择的报价将不予接受（除指定外）。</w:t>
      </w:r>
    </w:p>
    <w:p w14:paraId="4F5DA9B6">
      <w:pPr>
        <w:snapToGrid w:val="0"/>
        <w:spacing w:line="440" w:lineRule="exact"/>
        <w:ind w:firstLine="480" w:firstLineChars="200"/>
        <w:rPr>
          <w:rFonts w:ascii="仿宋" w:hAnsi="仿宋" w:eastAsia="仿宋" w:cs="仿宋"/>
          <w:b/>
          <w:color w:val="auto"/>
          <w:sz w:val="32"/>
        </w:rPr>
      </w:pPr>
      <w:r>
        <w:rPr>
          <w:rFonts w:ascii="仿宋" w:hAnsi="仿宋" w:eastAsia="仿宋" w:cs="仿宋"/>
          <w:color w:val="auto"/>
          <w:sz w:val="24"/>
        </w:rPr>
        <w:t>3.4投标人提供虚假材料投标的，投标无效。</w:t>
      </w:r>
    </w:p>
    <w:p w14:paraId="5AA3AA80">
      <w:pPr>
        <w:pStyle w:val="133"/>
        <w:snapToGrid w:val="0"/>
        <w:spacing w:before="0" w:line="440" w:lineRule="exact"/>
        <w:ind w:firstLine="482"/>
        <w:outlineLvl w:val="0"/>
        <w:rPr>
          <w:rFonts w:ascii="仿宋" w:hAnsi="仿宋" w:eastAsia="仿宋" w:cs="仿宋"/>
          <w:b/>
          <w:color w:val="auto"/>
          <w:szCs w:val="24"/>
        </w:rPr>
      </w:pPr>
      <w:r>
        <w:rPr>
          <w:rFonts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3E30AD4F">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48EFF84">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2BAC171">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44FB666F">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08539E5A">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5AD44CE1">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2879FC6B">
      <w:pPr>
        <w:pStyle w:val="133"/>
        <w:spacing w:before="0" w:line="440" w:lineRule="exact"/>
        <w:ind w:firstLine="482"/>
        <w:rPr>
          <w:rFonts w:ascii="仿宋" w:hAnsi="仿宋" w:eastAsia="仿宋" w:cs="仿宋"/>
          <w:b/>
          <w:color w:val="auto"/>
          <w:szCs w:val="24"/>
        </w:rPr>
      </w:pPr>
      <w:r>
        <w:rPr>
          <w:rFonts w:hint="eastAsia" w:ascii="仿宋" w:hAnsi="仿宋" w:eastAsia="仿宋" w:cs="仿宋"/>
          <w:b/>
          <w:color w:val="auto"/>
          <w:szCs w:val="24"/>
        </w:rPr>
        <w:t>5</w:t>
      </w:r>
      <w:r>
        <w:rPr>
          <w:rFonts w:ascii="仿宋" w:hAnsi="仿宋" w:eastAsia="仿宋" w:cs="仿宋"/>
          <w:b/>
          <w:color w:val="auto"/>
          <w:szCs w:val="24"/>
        </w:rPr>
        <w:t>.</w:t>
      </w:r>
      <w:r>
        <w:rPr>
          <w:rFonts w:hint="eastAsia" w:ascii="仿宋" w:hAnsi="仿宋" w:eastAsia="仿宋" w:cs="仿宋"/>
          <w:b/>
          <w:color w:val="auto"/>
          <w:szCs w:val="24"/>
        </w:rPr>
        <w:t>投标文件的提交、补充、修改、撤回</w:t>
      </w:r>
    </w:p>
    <w:p w14:paraId="73E4F85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F8B962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3D0FD44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5154671F">
      <w:pPr>
        <w:spacing w:line="440" w:lineRule="exact"/>
        <w:ind w:firstLine="482" w:firstLineChars="200"/>
        <w:rPr>
          <w:rFonts w:ascii="仿宋" w:hAnsi="仿宋" w:eastAsia="仿宋" w:cs="仿宋"/>
          <w:b/>
          <w:color w:val="auto"/>
          <w:sz w:val="32"/>
        </w:rPr>
      </w:pPr>
      <w:r>
        <w:rPr>
          <w:rFonts w:hint="eastAsia" w:ascii="仿宋" w:hAnsi="仿宋" w:eastAsia="仿宋" w:cs="仿宋"/>
          <w:b/>
          <w:bCs/>
          <w:color w:val="auto"/>
          <w:sz w:val="24"/>
        </w:rPr>
        <w:t>6</w:t>
      </w:r>
      <w:r>
        <w:rPr>
          <w:rFonts w:ascii="仿宋" w:hAnsi="仿宋" w:eastAsia="仿宋" w:cs="仿宋"/>
          <w:b/>
          <w:bCs/>
          <w:color w:val="auto"/>
          <w:sz w:val="24"/>
        </w:rPr>
        <w:t>.投标有效期</w:t>
      </w:r>
    </w:p>
    <w:p w14:paraId="76F9106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w:t>
      </w:r>
      <w:r>
        <w:rPr>
          <w:rFonts w:ascii="仿宋" w:hAnsi="仿宋" w:eastAsia="仿宋" w:cs="仿宋"/>
          <w:color w:val="auto"/>
          <w:sz w:val="24"/>
        </w:rPr>
        <w:t>.1投标有效期为从提交投标文件的截止之日起90天。投标人的投标文件中承诺的投标有效期少于招标文件中载明的投标有效期的，投标无效。</w:t>
      </w:r>
    </w:p>
    <w:p w14:paraId="10ADF25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6.2投标文件合格投递后，自投标截止日期起，在投标有效期内有效。在投标截止时间起至投标有效期届满，供应商投标文件不可撤销。</w:t>
      </w:r>
    </w:p>
    <w:p w14:paraId="23314467">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w:t>
      </w:r>
      <w:r>
        <w:rPr>
          <w:rFonts w:ascii="仿宋" w:hAnsi="仿宋" w:eastAsia="仿宋" w:cs="仿宋"/>
          <w:color w:val="auto"/>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6D8F089E">
      <w:pPr>
        <w:spacing w:line="360" w:lineRule="auto"/>
        <w:jc w:val="center"/>
        <w:rPr>
          <w:rFonts w:ascii="仿宋" w:hAnsi="仿宋" w:eastAsia="仿宋" w:cs="仿宋"/>
          <w:b/>
          <w:color w:val="auto"/>
          <w:sz w:val="32"/>
          <w:szCs w:val="32"/>
        </w:rPr>
      </w:pPr>
      <w:bookmarkStart w:id="36" w:name="_Toc91899903"/>
      <w:r>
        <w:rPr>
          <w:rFonts w:hint="eastAsia" w:ascii="仿宋" w:hAnsi="仿宋" w:eastAsia="仿宋" w:cs="仿宋"/>
          <w:b/>
          <w:color w:val="auto"/>
          <w:sz w:val="32"/>
          <w:szCs w:val="32"/>
        </w:rPr>
        <w:t>四、开标和评标</w:t>
      </w:r>
    </w:p>
    <w:p w14:paraId="7F6F7986">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1．电子招投标开标及评审程序</w:t>
      </w:r>
    </w:p>
    <w:p w14:paraId="594C473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7790613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7BC8D49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6FD1BAB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593F928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7AE25D8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1B34BA9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1.7主持人公布评标结果。</w:t>
      </w:r>
    </w:p>
    <w:p w14:paraId="553D73BF">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7409AA4F">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1DE0E6C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714287A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1811C22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656E6E6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2D141F1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39F168E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69570EF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3．评标</w:t>
      </w:r>
    </w:p>
    <w:p w14:paraId="5910DAA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01C33C0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0361DF1F">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089F108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16D6955F">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759535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4FA33E4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94FA90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75C43952">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5A68EE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4．投标文件的初审鉴定</w:t>
      </w:r>
    </w:p>
    <w:p w14:paraId="6ED355A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4.1资格性审查</w:t>
      </w:r>
    </w:p>
    <w:p w14:paraId="7ABFFB8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14:paraId="694C5A3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4.2符合性审查</w:t>
      </w:r>
    </w:p>
    <w:p w14:paraId="1B19C66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784094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61194248">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5DD0FF9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2883A96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514B096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50A557B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7F00890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796E72F">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6.投标文件的评审、比较和否决</w:t>
      </w:r>
    </w:p>
    <w:p w14:paraId="3B77873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68D1B94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934C92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44EF4CF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3F08A79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0218C18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6.6汇总（商务技术得分情况）。评标委员会各成员应当独立对每个投标人的商务技术文件进行评价，并汇总商务技术得分情况。</w:t>
      </w:r>
    </w:p>
    <w:p w14:paraId="0B337AA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3FAF817F">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A2FD8A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37D76DE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19165B6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22217BAD">
      <w:pPr>
        <w:pStyle w:val="15"/>
        <w:widowControl w:val="0"/>
        <w:tabs>
          <w:tab w:val="clear" w:pos="390"/>
          <w:tab w:val="clear" w:pos="454"/>
        </w:tabs>
        <w:spacing w:after="120" w:line="440" w:lineRule="exact"/>
        <w:ind w:left="0" w:firstLine="482" w:firstLineChars="200"/>
        <w:rPr>
          <w:rFonts w:ascii="仿宋" w:hAnsi="仿宋" w:eastAsia="仿宋" w:cs="仿宋"/>
          <w:b/>
          <w:color w:val="auto"/>
        </w:rPr>
      </w:pPr>
      <w:r>
        <w:rPr>
          <w:rFonts w:hint="eastAsia" w:ascii="仿宋" w:hAnsi="仿宋" w:eastAsia="仿宋" w:cs="仿宋"/>
          <w:b/>
          <w:color w:val="auto"/>
        </w:rPr>
        <w:t>7.投标文件的澄清</w:t>
      </w:r>
    </w:p>
    <w:p w14:paraId="0708C697">
      <w:pPr>
        <w:pStyle w:val="15"/>
        <w:widowControl w:val="0"/>
        <w:tabs>
          <w:tab w:val="clear" w:pos="390"/>
          <w:tab w:val="clear" w:pos="454"/>
        </w:tabs>
        <w:spacing w:after="12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A01869A">
      <w:pPr>
        <w:pStyle w:val="33"/>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315D5686">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B6A8877">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3F47AEC9">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0DCDAF4B">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C1AB7DB">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3801CA0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3CC549C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6EF5E797">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7F80F4C9">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01E833B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50EED443">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06E4F753">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17105665">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3AFDC295">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15720603">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C9BAA4E">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16C7BA1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2FC234EF">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0F6F4269">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2B0BFFAC">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28812FCB">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7FAD817D">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8.20.1使用伪造、变造的许可证件；</w:t>
      </w:r>
    </w:p>
    <w:p w14:paraId="31172BB1">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8.20.2提供虚假的财务状况或者业绩；</w:t>
      </w:r>
    </w:p>
    <w:p w14:paraId="5CD0CFDE">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6587346A">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8.20.4提供虚假的信用状况；</w:t>
      </w:r>
    </w:p>
    <w:p w14:paraId="021413F4">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8.20.5其他弄虚作假的行为。</w:t>
      </w:r>
    </w:p>
    <w:p w14:paraId="4166C3D7">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295C0827">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772A1C3B">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589667D1">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7A55FBC4">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25284191">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8.21.5不同投标人的投标文件相互混装；</w:t>
      </w:r>
    </w:p>
    <w:p w14:paraId="081A0C09">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7070C6E4">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36A491E7">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73ED96AC">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2BA0EDE9">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436775D1">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03938337">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44E76F1">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10EE885A">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447FB012">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42074E1E">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20214688">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8.25未按招标文件要求提供样品或提供样品不满足采购需求实质性条件的；</w:t>
      </w:r>
    </w:p>
    <w:p w14:paraId="7841AB9E">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8.26参与同一个采购包(标段)的供应商存在下列情形之一的其投标(响应)文件无效:</w:t>
      </w:r>
    </w:p>
    <w:p w14:paraId="66DA6E17">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8.26.1不同供应商的电子投标(响应)文件上传计算机的网卡MAC地址、CPU序列号和硬盘序列号等硬件信息相同的;</w:t>
      </w:r>
    </w:p>
    <w:p w14:paraId="790161A0">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8.26.2上传的电子投标(响应)文件若出现使用本项目其他投标(响应)供应商的数字证书加密的，或者加盖本项目其他投标(响应)供应商的电子印章的;</w:t>
      </w:r>
    </w:p>
    <w:p w14:paraId="079C24BC">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8.26.3不同供应商的投标(响应)文件的内容存在三处(含)以上错误一致，且无法合理解释的;</w:t>
      </w:r>
    </w:p>
    <w:p w14:paraId="13A04CB0">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8.26.4不同供应商联系人为同一人或不同联系人的联系电话一致，且无法合理解释的。</w:t>
      </w:r>
    </w:p>
    <w:p w14:paraId="3E80CDED">
      <w:pPr>
        <w:snapToGrid w:val="0"/>
        <w:spacing w:line="440" w:lineRule="exact"/>
        <w:ind w:firstLine="482" w:firstLineChars="200"/>
        <w:jc w:val="left"/>
        <w:rPr>
          <w:rFonts w:ascii="仿宋" w:hAnsi="仿宋" w:eastAsia="仿宋" w:cs="仿宋"/>
          <w:color w:val="auto"/>
        </w:rPr>
      </w:pPr>
      <w:r>
        <w:rPr>
          <w:rFonts w:hint="eastAsia" w:ascii="仿宋" w:hAnsi="仿宋" w:eastAsia="仿宋" w:cs="仿宋"/>
          <w:b/>
          <w:color w:val="auto"/>
          <w:sz w:val="24"/>
        </w:rPr>
        <w:t>8.27其他违反法律、法规的情形。</w:t>
      </w:r>
    </w:p>
    <w:p w14:paraId="3AD33BB6">
      <w:pPr>
        <w:snapToGrid w:val="0"/>
        <w:spacing w:line="440" w:lineRule="exact"/>
        <w:ind w:firstLine="482" w:firstLineChars="200"/>
        <w:rPr>
          <w:rFonts w:ascii="仿宋" w:hAnsi="仿宋" w:eastAsia="仿宋" w:cs="仿宋"/>
          <w:b/>
          <w:color w:val="auto"/>
          <w:kern w:val="0"/>
          <w:sz w:val="24"/>
        </w:rPr>
      </w:pPr>
      <w:r>
        <w:rPr>
          <w:rFonts w:hint="eastAsia" w:ascii="仿宋" w:hAnsi="仿宋" w:eastAsia="仿宋" w:cs="仿宋"/>
          <w:b/>
          <w:color w:val="auto"/>
          <w:kern w:val="0"/>
          <w:sz w:val="24"/>
        </w:rPr>
        <w:t>9. 评标过程保密</w:t>
      </w:r>
    </w:p>
    <w:p w14:paraId="6C2C5C2D">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867D9E5">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2CCE479F">
      <w:pPr>
        <w:snapToGrid w:val="0"/>
        <w:spacing w:line="360" w:lineRule="auto"/>
        <w:ind w:firstLine="482" w:firstLineChars="150"/>
        <w:jc w:val="center"/>
        <w:rPr>
          <w:rFonts w:ascii="仿宋" w:hAnsi="仿宋" w:eastAsia="仿宋" w:cs="仿宋"/>
          <w:b/>
          <w:color w:val="auto"/>
          <w:sz w:val="32"/>
        </w:rPr>
      </w:pPr>
    </w:p>
    <w:bookmarkEnd w:id="36"/>
    <w:p w14:paraId="294734C1">
      <w:pPr>
        <w:pStyle w:val="33"/>
        <w:spacing w:line="360" w:lineRule="auto"/>
        <w:ind w:firstLine="726"/>
        <w:jc w:val="center"/>
        <w:rPr>
          <w:rFonts w:ascii="仿宋" w:hAnsi="仿宋" w:eastAsia="仿宋" w:cs="仿宋"/>
          <w:b/>
          <w:color w:val="auto"/>
          <w:sz w:val="32"/>
          <w:szCs w:val="32"/>
        </w:rPr>
      </w:pPr>
      <w:bookmarkStart w:id="37" w:name="_Toc81372953"/>
      <w:bookmarkStart w:id="38" w:name="_Toc81372776"/>
      <w:bookmarkStart w:id="39" w:name="_Toc84325929"/>
      <w:r>
        <w:rPr>
          <w:rFonts w:hint="eastAsia" w:ascii="仿宋" w:hAnsi="仿宋" w:eastAsia="仿宋" w:cs="仿宋"/>
          <w:b/>
          <w:color w:val="auto"/>
          <w:sz w:val="32"/>
          <w:szCs w:val="32"/>
        </w:rPr>
        <w:t>五、授予合同</w:t>
      </w:r>
    </w:p>
    <w:bookmarkEnd w:id="37"/>
    <w:bookmarkEnd w:id="38"/>
    <w:bookmarkEnd w:id="39"/>
    <w:p w14:paraId="2472794E">
      <w:pPr>
        <w:pStyle w:val="15"/>
        <w:tabs>
          <w:tab w:val="clear" w:pos="390"/>
          <w:tab w:val="clear" w:pos="454"/>
        </w:tabs>
        <w:spacing w:after="120" w:line="440" w:lineRule="exact"/>
        <w:ind w:left="0" w:firstLine="482" w:firstLineChars="200"/>
        <w:rPr>
          <w:rFonts w:ascii="仿宋" w:hAnsi="仿宋" w:eastAsia="仿宋" w:cs="仿宋"/>
          <w:b/>
          <w:color w:val="auto"/>
          <w:szCs w:val="24"/>
        </w:rPr>
      </w:pPr>
      <w:r>
        <w:rPr>
          <w:rFonts w:hint="eastAsia" w:ascii="仿宋" w:hAnsi="仿宋" w:eastAsia="仿宋" w:cs="仿宋"/>
          <w:b/>
          <w:color w:val="auto"/>
          <w:szCs w:val="24"/>
        </w:rPr>
        <w:t>1.中标条件</w:t>
      </w:r>
    </w:p>
    <w:p w14:paraId="715A9195">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1.1投标文件基本符合招标文件要求；</w:t>
      </w:r>
    </w:p>
    <w:p w14:paraId="03451E1F">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1.2投标人有很好的执行合同的能力；</w:t>
      </w:r>
    </w:p>
    <w:p w14:paraId="39188705">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48A20E0">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549406F7">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11FD3C93">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2.中标确认</w:t>
      </w:r>
    </w:p>
    <w:p w14:paraId="28171FB2">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5555C3BC">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23D93003">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6B3DE3D7">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3．中标通知</w:t>
      </w:r>
    </w:p>
    <w:p w14:paraId="1F9CFF69">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7AF116EE">
      <w:pPr>
        <w:snapToGrid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486FCF82">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1DF54D84">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4．履约保证金</w:t>
      </w:r>
    </w:p>
    <w:p w14:paraId="70242548">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654B64B">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1A0FC92F">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588C9CD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28DC1383">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5．合同签订及备案</w:t>
      </w:r>
    </w:p>
    <w:p w14:paraId="2199D829">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5.1中标人应当在中标通知书发出之日起30天内与采购人签订合同，自采购合同签订之日起2个工作日内，通过电子交易平台进行备案。</w:t>
      </w:r>
    </w:p>
    <w:p w14:paraId="7698329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6DE5D984">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6.验收</w:t>
      </w:r>
    </w:p>
    <w:p w14:paraId="7D36826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DC9F70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540535C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12C16132">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7.售后服务考核</w:t>
      </w:r>
    </w:p>
    <w:p w14:paraId="432AAD01">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6D58FC1">
      <w:pPr>
        <w:tabs>
          <w:tab w:val="left" w:pos="0"/>
        </w:tabs>
        <w:spacing w:line="360" w:lineRule="auto"/>
        <w:ind w:firstLine="480"/>
        <w:rPr>
          <w:rFonts w:ascii="仿宋" w:hAnsi="仿宋" w:eastAsia="仿宋" w:cs="仿宋"/>
          <w:color w:val="auto"/>
          <w:kern w:val="0"/>
          <w:sz w:val="24"/>
        </w:rPr>
      </w:pPr>
    </w:p>
    <w:p w14:paraId="55464E67">
      <w:pPr>
        <w:adjustRightInd/>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ascii="仿宋" w:hAnsi="仿宋" w:eastAsia="仿宋" w:cs="仿宋"/>
          <w:b/>
          <w:bCs/>
          <w:color w:val="auto"/>
          <w:sz w:val="32"/>
          <w:szCs w:val="20"/>
        </w:rPr>
        <w:t>询问、质疑与投诉</w:t>
      </w:r>
    </w:p>
    <w:p w14:paraId="4EFCEE89">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sz w:val="24"/>
          <w:szCs w:val="20"/>
        </w:rPr>
        <w:t>1.在线询问、质疑、投诉</w:t>
      </w:r>
    </w:p>
    <w:p w14:paraId="3F40B95E">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根据《浙江省财政厅关于进一步促进政府采购公平竞争打造最优营商环境的通知》（浙财采监</w:t>
      </w:r>
      <w:r>
        <w:rPr>
          <w:rFonts w:hint="eastAsia" w:ascii="仿宋" w:hAnsi="仿宋" w:eastAsia="仿宋" w:cs="仿宋"/>
          <w:color w:val="auto"/>
          <w:sz w:val="24"/>
        </w:rPr>
        <w:t>〔2021〕</w:t>
      </w:r>
      <w:r>
        <w:rPr>
          <w:rFonts w:ascii="仿宋" w:hAnsi="仿宋" w:eastAsia="仿宋" w:cs="仿宋"/>
          <w:color w:val="auto"/>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rPr>
        <w:t>政务</w:t>
      </w:r>
      <w:r>
        <w:rPr>
          <w:rFonts w:ascii="仿宋" w:hAnsi="仿宋" w:eastAsia="仿宋" w:cs="仿宋"/>
          <w:color w:val="auto"/>
          <w:sz w:val="24"/>
          <w:szCs w:val="20"/>
        </w:rPr>
        <w:t>服务网-政府采购投诉处理-在线办理。</w:t>
      </w:r>
    </w:p>
    <w:p w14:paraId="21F368BA">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sz w:val="24"/>
        </w:rPr>
        <w:t>2.供应商询问</w:t>
      </w:r>
    </w:p>
    <w:p w14:paraId="0FFA762C">
      <w:pPr>
        <w:autoSpaceDE w:val="0"/>
        <w:autoSpaceDN w:val="0"/>
        <w:spacing w:line="336" w:lineRule="auto"/>
        <w:ind w:firstLine="480" w:firstLineChars="200"/>
        <w:jc w:val="left"/>
        <w:rPr>
          <w:rFonts w:ascii="仿宋" w:hAnsi="仿宋" w:eastAsia="仿宋" w:cs="仿宋"/>
          <w:b/>
          <w:color w:val="auto"/>
          <w:sz w:val="32"/>
          <w:szCs w:val="32"/>
        </w:rPr>
      </w:pPr>
      <w:r>
        <w:rPr>
          <w:rFonts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3B885FA">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sz w:val="24"/>
        </w:rPr>
        <w:t>3.供应商质疑</w:t>
      </w:r>
    </w:p>
    <w:p w14:paraId="0BA4204F">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sz w:val="24"/>
          <w:szCs w:val="20"/>
        </w:rPr>
        <w:t>.1质疑提出时效</w:t>
      </w:r>
    </w:p>
    <w:p w14:paraId="4B9C5064">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6440C321">
      <w:pPr>
        <w:spacing w:line="336" w:lineRule="auto"/>
        <w:ind w:firstLine="480" w:firstLineChars="200"/>
        <w:rPr>
          <w:rFonts w:ascii="仿宋" w:hAnsi="仿宋" w:eastAsia="仿宋" w:cs="仿宋"/>
          <w:b/>
          <w:color w:val="auto"/>
          <w:sz w:val="32"/>
          <w:szCs w:val="32"/>
        </w:rPr>
      </w:pPr>
      <w:r>
        <w:rPr>
          <w:rFonts w:ascii="仿宋" w:hAnsi="仿宋" w:eastAsia="仿宋" w:cs="仿宋"/>
          <w:color w:val="auto"/>
          <w:kern w:val="0"/>
          <w:sz w:val="24"/>
          <w:szCs w:val="20"/>
          <w:lang w:val="zh-CN"/>
        </w:rPr>
        <w:t>3</w:t>
      </w:r>
      <w:r>
        <w:rPr>
          <w:rFonts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E40699E">
      <w:pPr>
        <w:widowControl/>
        <w:snapToGrid w:val="0"/>
        <w:spacing w:line="336" w:lineRule="auto"/>
        <w:ind w:firstLine="434" w:firstLineChars="181"/>
        <w:rPr>
          <w:rFonts w:ascii="仿宋" w:hAnsi="仿宋" w:eastAsia="仿宋" w:cs="仿宋"/>
          <w:b/>
          <w:color w:val="auto"/>
          <w:sz w:val="32"/>
          <w:szCs w:val="32"/>
        </w:rPr>
      </w:pPr>
      <w:r>
        <w:rPr>
          <w:rFonts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CF654CF">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3.1.2.2对采购过程提出质疑的，质疑期限为各采购程序环节结束之日起计算。</w:t>
      </w:r>
    </w:p>
    <w:p w14:paraId="4B30A0D3">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3.1.2.3对采购结果提出质疑的，质疑期限自采购结果公告期限届满之日起计算。</w:t>
      </w:r>
    </w:p>
    <w:p w14:paraId="36F2AD4C">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3.1.2.4对同一采购程序环节的质疑，供应商须一次性提出。</w:t>
      </w:r>
    </w:p>
    <w:p w14:paraId="04760CAE">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kern w:val="0"/>
          <w:sz w:val="24"/>
          <w:szCs w:val="20"/>
        </w:rPr>
        <w:t>2</w:t>
      </w:r>
      <w:r>
        <w:rPr>
          <w:rFonts w:ascii="仿宋" w:hAnsi="仿宋" w:eastAsia="仿宋" w:cs="仿宋"/>
          <w:b/>
          <w:bCs/>
          <w:color w:val="auto"/>
          <w:kern w:val="0"/>
          <w:sz w:val="24"/>
          <w:szCs w:val="20"/>
          <w:lang w:val="zh-CN"/>
        </w:rPr>
        <w:t>质疑函</w:t>
      </w:r>
    </w:p>
    <w:p w14:paraId="6B41311E">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3.2.1供应商提出质疑应当提交质疑函和必要的证明材料。质疑函应当包括下列内容：</w:t>
      </w:r>
    </w:p>
    <w:p w14:paraId="2857E6F5">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供应商的姓名或者名称、地址、邮编、联系人及联系电话；</w:t>
      </w:r>
    </w:p>
    <w:p w14:paraId="7E75A04C">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质疑项目的名称、编号；</w:t>
      </w:r>
    </w:p>
    <w:p w14:paraId="60C30FA9">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具体、明确的质疑事项和与质疑事项相关的请求；</w:t>
      </w:r>
    </w:p>
    <w:p w14:paraId="27CACAE5">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事实依据；</w:t>
      </w:r>
    </w:p>
    <w:p w14:paraId="16D436C0">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必要的法律依据；</w:t>
      </w:r>
    </w:p>
    <w:p w14:paraId="774C401A">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提出质疑的日期。</w:t>
      </w:r>
    </w:p>
    <w:p w14:paraId="35AE7F9A">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4BE0D65C">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sz w:val="24"/>
          <w:szCs w:val="20"/>
        </w:rPr>
        <w:t>质疑函范本及制作说明详见附件1。</w:t>
      </w:r>
    </w:p>
    <w:p w14:paraId="73770D5A">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sz w:val="24"/>
        </w:rPr>
        <w:t>4.供应商投诉</w:t>
      </w:r>
    </w:p>
    <w:p w14:paraId="6D6FA6B2">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78B1739">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4.2供应商投诉的事项不得超出已质疑事项的范围，基于质疑答复内容提出的投诉事项除外。</w:t>
      </w:r>
    </w:p>
    <w:p w14:paraId="416C59A5">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4.3供应商投诉应当有明确的请求和必要的证明材料。</w:t>
      </w:r>
    </w:p>
    <w:p w14:paraId="4B7CB223">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4.4以联合体形式参加政府采购活动的，其投诉应当由组成联合体的所有供应商共同提出。</w:t>
      </w:r>
    </w:p>
    <w:p w14:paraId="63F3810D">
      <w:pPr>
        <w:snapToGrid w:val="0"/>
        <w:spacing w:line="360" w:lineRule="auto"/>
        <w:ind w:firstLine="482" w:firstLineChars="200"/>
        <w:outlineLvl w:val="0"/>
        <w:rPr>
          <w:rFonts w:ascii="仿宋" w:hAnsi="仿宋" w:eastAsia="仿宋" w:cs="仿宋"/>
          <w:b/>
          <w:color w:val="auto"/>
          <w:sz w:val="32"/>
          <w:szCs w:val="32"/>
        </w:rPr>
      </w:pPr>
      <w:r>
        <w:rPr>
          <w:rFonts w:ascii="仿宋" w:hAnsi="仿宋" w:eastAsia="仿宋" w:cs="仿宋"/>
          <w:b/>
          <w:bCs/>
          <w:color w:val="auto"/>
          <w:sz w:val="24"/>
          <w:szCs w:val="20"/>
        </w:rPr>
        <w:t>投诉书范本及制作说明详见附件2。</w:t>
      </w:r>
    </w:p>
    <w:p w14:paraId="4898BD36">
      <w:pPr>
        <w:pStyle w:val="23"/>
        <w:spacing w:line="440" w:lineRule="exact"/>
        <w:ind w:firstLine="480" w:firstLineChars="200"/>
        <w:rPr>
          <w:rFonts w:ascii="仿宋" w:hAnsi="仿宋" w:eastAsia="仿宋" w:cs="仿宋"/>
          <w:color w:val="auto"/>
          <w:kern w:val="0"/>
        </w:rPr>
        <w:sectPr>
          <w:footerReference r:id="rId7" w:type="first"/>
          <w:footerReference r:id="rId6" w:type="default"/>
          <w:pgSz w:w="11906" w:h="16838"/>
          <w:pgMar w:top="1701" w:right="1474" w:bottom="1701" w:left="1474" w:header="851" w:footer="992" w:gutter="0"/>
          <w:pgNumType w:start="1"/>
          <w:cols w:space="720" w:num="1"/>
          <w:docGrid w:linePitch="312" w:charSpace="0"/>
        </w:sectPr>
      </w:pPr>
    </w:p>
    <w:bookmarkEnd w:id="34"/>
    <w:bookmarkEnd w:id="35"/>
    <w:p w14:paraId="19BD045C">
      <w:pPr>
        <w:spacing w:line="360" w:lineRule="auto"/>
        <w:jc w:val="center"/>
        <w:outlineLvl w:val="0"/>
        <w:rPr>
          <w:rFonts w:ascii="仿宋" w:hAnsi="仿宋" w:eastAsia="仿宋" w:cs="仿宋"/>
          <w:b/>
          <w:color w:val="auto"/>
          <w:sz w:val="36"/>
          <w:szCs w:val="36"/>
        </w:rPr>
      </w:pPr>
      <w:bookmarkStart w:id="40" w:name="第五部分"/>
      <w:bookmarkStart w:id="41" w:name="_Toc86217003"/>
      <w:r>
        <w:rPr>
          <w:rFonts w:hint="eastAsia" w:ascii="仿宋" w:hAnsi="仿宋" w:eastAsia="仿宋" w:cs="仿宋"/>
          <w:b/>
          <w:color w:val="auto"/>
          <w:sz w:val="36"/>
          <w:szCs w:val="36"/>
        </w:rPr>
        <w:t>第三部分  招标项目范围及要求</w:t>
      </w:r>
    </w:p>
    <w:p w14:paraId="1D59FD23">
      <w:pPr>
        <w:snapToGrid w:val="0"/>
        <w:spacing w:line="440" w:lineRule="exact"/>
        <w:rPr>
          <w:rFonts w:ascii="仿宋_GB2312" w:hAnsi="宋体" w:eastAsia="仿宋_GB2312"/>
          <w:b/>
          <w:color w:val="auto"/>
          <w:sz w:val="24"/>
        </w:rPr>
      </w:pPr>
      <w:r>
        <w:rPr>
          <w:rFonts w:hint="eastAsia" w:ascii="仿宋_GB2312" w:hAnsi="宋体" w:eastAsia="仿宋_GB2312"/>
          <w:b/>
          <w:color w:val="auto"/>
          <w:sz w:val="24"/>
          <w:u w:val="wave"/>
        </w:rPr>
        <w:t>相关声明</w:t>
      </w:r>
      <w:r>
        <w:rPr>
          <w:rFonts w:hint="eastAsia" w:ascii="仿宋_GB2312" w:hAnsi="宋体" w:eastAsia="仿宋_GB2312"/>
          <w:b/>
          <w:color w:val="auto"/>
          <w:sz w:val="24"/>
        </w:rPr>
        <w:t>：</w:t>
      </w:r>
      <w:r>
        <w:rPr>
          <w:rFonts w:hint="eastAsia" w:ascii="仿宋_GB2312" w:hAnsi="宋体" w:eastAsia="仿宋_GB2312"/>
          <w:b/>
          <w:color w:val="auto"/>
          <w:sz w:val="24"/>
          <w:u w:val="wave"/>
        </w:rPr>
        <w:t>以下1-7条款如标段内另有说明的</w:t>
      </w:r>
      <w:r>
        <w:rPr>
          <w:rFonts w:hint="eastAsia" w:ascii="仿宋_GB2312" w:hAnsi="宋体" w:eastAsia="仿宋_GB2312"/>
          <w:b/>
          <w:color w:val="auto"/>
          <w:sz w:val="24"/>
        </w:rPr>
        <w:t>，</w:t>
      </w:r>
      <w:r>
        <w:rPr>
          <w:rFonts w:hint="eastAsia" w:ascii="仿宋_GB2312" w:hAnsi="宋体" w:eastAsia="仿宋_GB2312"/>
          <w:b/>
          <w:color w:val="auto"/>
          <w:sz w:val="24"/>
          <w:u w:val="wave"/>
        </w:rPr>
        <w:t>则按标内要求执行</w:t>
      </w:r>
      <w:r>
        <w:rPr>
          <w:rFonts w:hint="eastAsia" w:ascii="仿宋_GB2312" w:hAnsi="宋体" w:eastAsia="仿宋_GB2312"/>
          <w:b/>
          <w:color w:val="auto"/>
          <w:sz w:val="24"/>
        </w:rPr>
        <w:t>。</w:t>
      </w:r>
    </w:p>
    <w:p w14:paraId="185D0301">
      <w:pPr>
        <w:pStyle w:val="398"/>
        <w:widowControl w:val="0"/>
        <w:spacing w:afterLines="0" w:line="44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1.设备（材料）要求</w:t>
      </w:r>
    </w:p>
    <w:p w14:paraId="72CCEBAF">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1.1中标人投标提供的设备必须是厂商原装的、全新的，型号、性能及指标符合国家及招标文件提出的有关技术、质量、安全标准。</w:t>
      </w:r>
    </w:p>
    <w:p w14:paraId="3A69B3D9">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1.2所有设备在开箱检验时必须完好，无破损，配置与装箱单相符。数量、质量及性能不低于本需求书中提出的要求。</w:t>
      </w:r>
    </w:p>
    <w:p w14:paraId="18993AD6">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14:paraId="647D23FB">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1.4对于影响设备正常工作的必要组成部分，无论在技术规范中指出与否，中标人都应提供并在投标文件中明确列出。</w:t>
      </w:r>
    </w:p>
    <w:p w14:paraId="4BD49E85">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1.5所有货物提供出厂合格证等质量证明文件，国外生产的必须有合法的进货渠道证明，如海关报关单、原产地证明、商检证明等。</w:t>
      </w:r>
    </w:p>
    <w:p w14:paraId="64F7856E">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1.6所有货物到现场安装使用前，采购人将进行抽样检验或试验。</w:t>
      </w:r>
    </w:p>
    <w:p w14:paraId="40D89FDF">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1.7所有设备交付周期必须为签订合同后15天以内，否则视为合同无效并根据实际损失进行赔偿。</w:t>
      </w:r>
    </w:p>
    <w:p w14:paraId="7EFCC3F7">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1.8根据《绍兴市柴油动力移动源排气污染防治办法》第九条、第十三条的规定，中标人在合同实施过程中使用的柴油动力移动源（柴油货车、非道路移动机械）必须符合低排放要求并已向生态环境部门申领绿色编码，在进入作业现场前须如实向采购人登记报备绿色编码，未申领绿色编码的柴油动力移动源不得进入作业现场施工。在作业现场发现有未申领绿色编码的柴油动力移动源或者未如实进行绿色编码报备的，认定中标人违约，按照本合同违约条款承担相应违约责任。</w:t>
      </w:r>
    </w:p>
    <w:p w14:paraId="70307B9B">
      <w:pPr>
        <w:pStyle w:val="398"/>
        <w:widowControl w:val="0"/>
        <w:spacing w:afterLines="0" w:line="40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2.数量调整</w:t>
      </w:r>
    </w:p>
    <w:p w14:paraId="50FF6D14">
      <w:pPr>
        <w:pStyle w:val="398"/>
        <w:widowControl w:val="0"/>
        <w:spacing w:afterLines="0" w:line="400" w:lineRule="exact"/>
        <w:ind w:firstLine="480"/>
        <w:rPr>
          <w:rFonts w:ascii="仿宋_GB2312" w:hAnsi="宋体" w:eastAsia="仿宋_GB2312"/>
          <w:color w:val="auto"/>
          <w:szCs w:val="24"/>
        </w:rPr>
      </w:pPr>
      <w:r>
        <w:rPr>
          <w:rFonts w:hint="eastAsia" w:ascii="仿宋_GB2312" w:hAnsi="宋体" w:eastAsia="仿宋_GB2312"/>
          <w:color w:val="auto"/>
          <w:szCs w:val="24"/>
        </w:rPr>
        <w:t>采购人保留在签约时调整部分方案及定购设备数量和服务的权力，中标人应对系统方案中设备和服务明细报价，按投标单价不变的前提下进行调整，双方不得拒绝。</w:t>
      </w:r>
    </w:p>
    <w:p w14:paraId="31790CAE">
      <w:pPr>
        <w:pStyle w:val="398"/>
        <w:widowControl w:val="0"/>
        <w:spacing w:afterLines="0" w:line="400" w:lineRule="exact"/>
        <w:ind w:firstLine="480"/>
        <w:rPr>
          <w:rFonts w:ascii="仿宋_GB2312" w:hAnsi="宋体" w:eastAsia="仿宋_GB2312"/>
          <w:color w:val="auto"/>
          <w:szCs w:val="24"/>
        </w:rPr>
      </w:pPr>
      <w:r>
        <w:rPr>
          <w:rFonts w:hint="eastAsia" w:ascii="仿宋_GB2312" w:hAnsi="宋体" w:eastAsia="仿宋_GB2312"/>
          <w:color w:val="auto"/>
          <w:szCs w:val="24"/>
        </w:rPr>
        <w:t>如遇本次招标没有涉及的设备或服务时，由中标人提供申请，采购人确认后实施。</w:t>
      </w:r>
    </w:p>
    <w:p w14:paraId="378CB27A">
      <w:pPr>
        <w:pStyle w:val="398"/>
        <w:widowControl w:val="0"/>
        <w:spacing w:afterLines="0" w:line="40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3.安装及调试、验收</w:t>
      </w:r>
    </w:p>
    <w:p w14:paraId="4CE224DE">
      <w:pPr>
        <w:pStyle w:val="398"/>
        <w:widowControl w:val="0"/>
        <w:spacing w:afterLines="0" w:line="400" w:lineRule="exact"/>
        <w:ind w:firstLine="480"/>
        <w:rPr>
          <w:rFonts w:ascii="仿宋_GB2312" w:hAnsi="宋体" w:eastAsia="仿宋_GB2312"/>
          <w:color w:val="auto"/>
          <w:szCs w:val="24"/>
        </w:rPr>
      </w:pPr>
      <w:r>
        <w:rPr>
          <w:rFonts w:hint="eastAsia" w:ascii="仿宋_GB2312" w:hAnsi="宋体" w:eastAsia="仿宋_GB2312"/>
          <w:color w:val="auto"/>
          <w:szCs w:val="24"/>
        </w:rPr>
        <w:t>中标人应派经采购人认可的有经验和能力、具有相应资质的技术人员，负责系统设备安装工作，在设备安装期间应充分了解设备安装进度要求，解决安装中出现的技术问题。</w:t>
      </w:r>
    </w:p>
    <w:p w14:paraId="2D31E74D">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3.1中标人负责设备的安装、调试。</w:t>
      </w:r>
    </w:p>
    <w:p w14:paraId="67B99498">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3.2调试所需专用工具设施物料由中标人自备、自费运到现场，完工后自费搬走。</w:t>
      </w:r>
    </w:p>
    <w:p w14:paraId="7048641A">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3.3安装完成后，进行调试、验收按国家有关规范标准（国家无验收规范标准的按双方合同规定的要求）进行。</w:t>
      </w:r>
    </w:p>
    <w:p w14:paraId="7D51C4AF">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3.4设备的拆箱、通电、调试等各项工作由中标人负责，但必须在采购人指定人员的参与下进行。在实际实施前必须先经采购人同意方可进行。调试的原始记录须经各方签字后作为验收的文件之一。</w:t>
      </w:r>
    </w:p>
    <w:p w14:paraId="07A087B0">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3.5所有的招标设备应按照国家有关技术标准在制造厂检查和试验合格，以表明其运行性能、安全性能以及设备材料和结构在电气、机械上的完整性。</w:t>
      </w:r>
    </w:p>
    <w:p w14:paraId="054395D9">
      <w:pPr>
        <w:pStyle w:val="398"/>
        <w:widowControl w:val="0"/>
        <w:spacing w:afterLines="0" w:line="40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4.技术培训</w:t>
      </w:r>
    </w:p>
    <w:p w14:paraId="3131B1F5">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4.1中标人须对采购人的技术人员培训。中标人须在投标文件中提供详细的培训计划，包括培训内容、培训时间、培训费用等。</w:t>
      </w:r>
    </w:p>
    <w:p w14:paraId="3331751D">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4.2中标人提供的负责培训的人员应具备相应服务能力。</w:t>
      </w:r>
    </w:p>
    <w:p w14:paraId="47A39334">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 xml:space="preserve">4.3技术培训费用应包含在投标总价中。    </w:t>
      </w:r>
    </w:p>
    <w:p w14:paraId="492C6E5D">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4.4技术培训至少应包括下列内容：</w:t>
      </w:r>
    </w:p>
    <w:p w14:paraId="382B4FF9">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4.4.1原理、构成和功能的描述。</w:t>
      </w:r>
    </w:p>
    <w:p w14:paraId="395B0AFD">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4.4.2常见故障的处理或排除。</w:t>
      </w:r>
    </w:p>
    <w:p w14:paraId="3195B58E">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4.4.3各系统部件（设备）的检查、调整和维护。</w:t>
      </w:r>
    </w:p>
    <w:p w14:paraId="07D66D6C">
      <w:pPr>
        <w:tabs>
          <w:tab w:val="left" w:pos="1365"/>
        </w:tabs>
        <w:spacing w:line="400" w:lineRule="exact"/>
        <w:jc w:val="left"/>
        <w:rPr>
          <w:rFonts w:ascii="仿宋_GB2312" w:hAnsi="宋体" w:eastAsia="仿宋_GB2312"/>
          <w:color w:val="auto"/>
          <w:sz w:val="24"/>
        </w:rPr>
      </w:pPr>
      <w:r>
        <w:rPr>
          <w:rFonts w:hint="eastAsia" w:ascii="仿宋_GB2312" w:hAnsi="宋体" w:eastAsia="仿宋_GB2312"/>
          <w:color w:val="auto"/>
          <w:sz w:val="24"/>
        </w:rPr>
        <w:t>4.4.4对使用者关于设备基本操作技能的培训。</w:t>
      </w:r>
    </w:p>
    <w:p w14:paraId="2AF9ED62">
      <w:pPr>
        <w:pStyle w:val="25"/>
        <w:widowControl w:val="0"/>
        <w:spacing w:afterLines="0" w:line="400" w:lineRule="exact"/>
        <w:ind w:left="0" w:firstLine="0"/>
        <w:rPr>
          <w:rFonts w:ascii="仿宋_GB2312" w:hAnsi="宋体" w:eastAsia="仿宋_GB2312"/>
          <w:b/>
          <w:color w:val="auto"/>
          <w:szCs w:val="24"/>
        </w:rPr>
      </w:pPr>
      <w:r>
        <w:rPr>
          <w:rFonts w:hint="eastAsia" w:ascii="仿宋_GB2312" w:hAnsi="宋体" w:eastAsia="仿宋_GB2312"/>
          <w:b/>
          <w:color w:val="auto"/>
          <w:szCs w:val="24"/>
        </w:rPr>
        <w:t>5.售后服务</w:t>
      </w:r>
    </w:p>
    <w:p w14:paraId="2B82CA16">
      <w:pPr>
        <w:pStyle w:val="5"/>
        <w:spacing w:line="400" w:lineRule="exact"/>
        <w:ind w:firstLine="0"/>
        <w:rPr>
          <w:rFonts w:ascii="仿宋_GB2312" w:hAnsi="宋体" w:eastAsia="仿宋_GB2312"/>
          <w:color w:val="auto"/>
          <w:sz w:val="24"/>
        </w:rPr>
      </w:pPr>
      <w:r>
        <w:rPr>
          <w:rFonts w:hint="eastAsia" w:ascii="仿宋_GB2312" w:hAnsi="宋体" w:eastAsia="仿宋_GB2312"/>
          <w:color w:val="auto"/>
          <w:sz w:val="24"/>
        </w:rPr>
        <w:t>5.1中标人须提供经调试、试运行、验收合格后至少2年的质保期。在此期间，中标人应免费处理因质量发生的故障，并进行正常保养。</w:t>
      </w:r>
    </w:p>
    <w:p w14:paraId="2FBA2204">
      <w:pPr>
        <w:tabs>
          <w:tab w:val="left" w:pos="3870"/>
          <w:tab w:val="left" w:pos="4085"/>
        </w:tabs>
        <w:snapToGrid w:val="0"/>
        <w:spacing w:line="400" w:lineRule="exact"/>
        <w:jc w:val="left"/>
        <w:rPr>
          <w:rFonts w:ascii="仿宋_GB2312" w:hAnsi="宋体" w:eastAsia="仿宋_GB2312"/>
          <w:color w:val="auto"/>
          <w:sz w:val="24"/>
        </w:rPr>
      </w:pPr>
      <w:r>
        <w:rPr>
          <w:rFonts w:hint="eastAsia" w:ascii="仿宋_GB2312" w:hAnsi="宋体" w:eastAsia="仿宋_GB2312"/>
          <w:color w:val="auto"/>
          <w:sz w:val="24"/>
        </w:rPr>
        <w:t>5.2中标人必须有可靠的售后服务保障，能提供正常的技术、备品备件服务。中标人在接到采购人通知后，48小时内派人赴现场处理设备质量问题。48小时内不能修复的，则无偿提供备机或备用零件供采购人使用。</w:t>
      </w:r>
    </w:p>
    <w:p w14:paraId="28BFC1FF">
      <w:pPr>
        <w:snapToGrid w:val="0"/>
        <w:spacing w:line="400" w:lineRule="exact"/>
        <w:jc w:val="left"/>
        <w:rPr>
          <w:rFonts w:ascii="仿宋_GB2312" w:hAnsi="宋体" w:eastAsia="仿宋_GB2312"/>
          <w:b/>
          <w:color w:val="auto"/>
          <w:kern w:val="0"/>
          <w:sz w:val="24"/>
          <w:u w:val="wave"/>
        </w:rPr>
      </w:pPr>
      <w:r>
        <w:rPr>
          <w:rFonts w:hint="eastAsia" w:ascii="仿宋_GB2312" w:hAnsi="宋体" w:eastAsia="仿宋_GB2312"/>
          <w:b/>
          <w:color w:val="auto"/>
          <w:sz w:val="24"/>
        </w:rPr>
        <w:t>6. 服务要求</w:t>
      </w:r>
    </w:p>
    <w:p w14:paraId="63C15CDE">
      <w:pPr>
        <w:tabs>
          <w:tab w:val="left" w:pos="3870"/>
          <w:tab w:val="left" w:pos="4085"/>
        </w:tabs>
        <w:snapToGrid w:val="0"/>
        <w:spacing w:line="400" w:lineRule="exact"/>
        <w:jc w:val="left"/>
        <w:rPr>
          <w:rFonts w:ascii="仿宋_GB2312" w:hAnsi="宋体" w:eastAsia="仿宋_GB2312"/>
          <w:color w:val="auto"/>
          <w:sz w:val="24"/>
        </w:rPr>
      </w:pPr>
      <w:r>
        <w:rPr>
          <w:rFonts w:hint="eastAsia" w:ascii="仿宋_GB2312" w:hAnsi="宋体" w:eastAsia="仿宋_GB2312"/>
          <w:color w:val="auto"/>
          <w:sz w:val="24"/>
        </w:rPr>
        <w:t>6.1设备包修期内（各标项内已有要求的除外），如出现故障，中标人在接到电话48小时内到达采购人指定地点。</w:t>
      </w:r>
    </w:p>
    <w:p w14:paraId="4C8286AA">
      <w:pPr>
        <w:tabs>
          <w:tab w:val="left" w:pos="3870"/>
          <w:tab w:val="left" w:pos="4085"/>
        </w:tabs>
        <w:snapToGrid w:val="0"/>
        <w:spacing w:line="400" w:lineRule="exact"/>
        <w:jc w:val="left"/>
        <w:rPr>
          <w:rFonts w:ascii="仿宋_GB2312" w:hAnsi="宋体" w:eastAsia="仿宋_GB2312"/>
          <w:color w:val="auto"/>
          <w:sz w:val="24"/>
        </w:rPr>
      </w:pPr>
      <w:r>
        <w:rPr>
          <w:rFonts w:hint="eastAsia" w:ascii="仿宋_GB2312" w:hAnsi="宋体" w:eastAsia="仿宋_GB2312"/>
          <w:color w:val="auto"/>
          <w:sz w:val="24"/>
        </w:rPr>
        <w:t>6.2 中标人提供的设备，必须符合招标文件及其投标文件规定的要求，如有不符，采购人可以无条件退货，造成的损失由中标人承担。</w:t>
      </w:r>
    </w:p>
    <w:p w14:paraId="67B4B259">
      <w:pPr>
        <w:snapToGrid w:val="0"/>
        <w:spacing w:line="400" w:lineRule="exact"/>
        <w:jc w:val="left"/>
        <w:rPr>
          <w:rFonts w:ascii="仿宋" w:hAnsi="仿宋" w:eastAsia="仿宋" w:cs="仿宋"/>
          <w:b/>
          <w:color w:val="auto"/>
          <w:sz w:val="24"/>
        </w:rPr>
      </w:pPr>
      <w:r>
        <w:rPr>
          <w:rFonts w:hint="eastAsia" w:ascii="仿宋" w:hAnsi="仿宋" w:eastAsia="仿宋" w:cs="仿宋"/>
          <w:b/>
          <w:color w:val="auto"/>
          <w:sz w:val="24"/>
        </w:rPr>
        <w:t>7. 项目实施人员费用</w:t>
      </w:r>
    </w:p>
    <w:p w14:paraId="4C9C1363">
      <w:pPr>
        <w:tabs>
          <w:tab w:val="left" w:pos="3870"/>
          <w:tab w:val="left" w:pos="4085"/>
        </w:tabs>
        <w:adjustRightInd/>
        <w:snapToGrid w:val="0"/>
        <w:spacing w:line="400" w:lineRule="exact"/>
        <w:jc w:val="left"/>
        <w:rPr>
          <w:rFonts w:ascii="仿宋_GB2312" w:hAnsi="宋体" w:eastAsia="仿宋_GB2312"/>
          <w:color w:val="auto"/>
          <w:sz w:val="24"/>
        </w:rPr>
      </w:pPr>
      <w:r>
        <w:rPr>
          <w:rFonts w:hint="eastAsia" w:ascii="仿宋_GB2312" w:hAnsi="宋体" w:eastAsia="仿宋_GB2312"/>
          <w:color w:val="auto"/>
          <w:sz w:val="24"/>
        </w:rPr>
        <w:t xml:space="preserve">  中标人应自行承担选派专业人员的住宿、就餐和交通等费用。</w:t>
      </w:r>
    </w:p>
    <w:p w14:paraId="0A93D1A3">
      <w:pPr>
        <w:snapToGrid w:val="0"/>
        <w:spacing w:line="440" w:lineRule="exact"/>
        <w:jc w:val="left"/>
        <w:rPr>
          <w:rFonts w:ascii="仿宋" w:hAnsi="仿宋" w:eastAsia="仿宋" w:cs="仿宋"/>
          <w:b/>
          <w:bCs/>
          <w:color w:val="auto"/>
          <w:sz w:val="24"/>
          <w:bdr w:val="single" w:color="auto" w:sz="4" w:space="0"/>
        </w:rPr>
      </w:pPr>
      <w:bookmarkStart w:id="42" w:name="_Toc151354173"/>
      <w:r>
        <w:rPr>
          <w:rFonts w:hint="eastAsia" w:ascii="仿宋" w:hAnsi="仿宋" w:eastAsia="仿宋" w:cs="仿宋"/>
          <w:b/>
          <w:color w:val="auto"/>
          <w:sz w:val="24"/>
        </w:rPr>
        <w:t>8.招标项目设备名称及数量：</w:t>
      </w:r>
    </w:p>
    <w:bookmarkEnd w:id="42"/>
    <w:p w14:paraId="2F60C9E9">
      <w:pPr>
        <w:pStyle w:val="30"/>
        <w:spacing w:line="440" w:lineRule="exact"/>
        <w:ind w:left="0" w:leftChars="0"/>
        <w:rPr>
          <w:rFonts w:ascii="仿宋" w:hAnsi="仿宋" w:eastAsia="仿宋" w:cs="仿宋"/>
          <w:b/>
          <w:bCs/>
          <w:color w:val="auto"/>
          <w:sz w:val="24"/>
        </w:rPr>
      </w:pPr>
      <w:bookmarkStart w:id="43" w:name="_Toc7206"/>
      <w:bookmarkStart w:id="44" w:name="_Toc32678"/>
      <w:r>
        <w:rPr>
          <w:rFonts w:hint="eastAsia" w:ascii="仿宋" w:hAnsi="仿宋" w:eastAsia="仿宋" w:cs="仿宋"/>
          <w:b/>
          <w:bCs/>
          <w:color w:val="auto"/>
          <w:sz w:val="24"/>
          <w:bdr w:val="single" w:color="auto" w:sz="4" w:space="0"/>
        </w:rPr>
        <w:t>01标</w:t>
      </w:r>
      <w:r>
        <w:rPr>
          <w:rFonts w:hint="eastAsia" w:ascii="仿宋" w:hAnsi="仿宋" w:eastAsia="仿宋" w:cs="仿宋"/>
          <w:b/>
          <w:bCs/>
          <w:color w:val="auto"/>
          <w:sz w:val="24"/>
        </w:rPr>
        <w:t>计量标准器具一批（温度电学专用）（预算金额：</w:t>
      </w:r>
      <w:bookmarkEnd w:id="43"/>
      <w:bookmarkEnd w:id="44"/>
      <w:r>
        <w:rPr>
          <w:rFonts w:hint="eastAsia" w:ascii="仿宋" w:hAnsi="仿宋" w:eastAsia="仿宋" w:cs="仿宋"/>
          <w:b/>
          <w:bCs/>
          <w:color w:val="auto"/>
          <w:sz w:val="24"/>
        </w:rPr>
        <w:t>410000.00）</w:t>
      </w:r>
    </w:p>
    <w:p w14:paraId="20B33529">
      <w:pPr>
        <w:pStyle w:val="30"/>
        <w:spacing w:line="440" w:lineRule="exact"/>
        <w:ind w:left="0" w:leftChars="0"/>
        <w:rPr>
          <w:rFonts w:ascii="仿宋_GB2312" w:hAnsi="宋体" w:eastAsia="仿宋_GB2312"/>
          <w:color w:val="auto"/>
          <w:sz w:val="24"/>
        </w:rPr>
      </w:pPr>
      <w:r>
        <w:rPr>
          <w:rFonts w:hint="eastAsia" w:ascii="仿宋" w:hAnsi="仿宋" w:eastAsia="仿宋" w:cs="仿宋"/>
          <w:b/>
          <w:bCs/>
          <w:color w:val="auto"/>
          <w:sz w:val="24"/>
        </w:rPr>
        <w:t>一、采购内容</w:t>
      </w:r>
    </w:p>
    <w:tbl>
      <w:tblPr>
        <w:tblStyle w:val="63"/>
        <w:tblW w:w="8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5157"/>
        <w:gridCol w:w="1951"/>
      </w:tblGrid>
      <w:tr w14:paraId="4524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90"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1EA4942E">
            <w:pPr>
              <w:spacing w:line="400" w:lineRule="exact"/>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5157"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4D4B43BC">
            <w:pPr>
              <w:spacing w:line="400" w:lineRule="exact"/>
              <w:jc w:val="center"/>
              <w:rPr>
                <w:rFonts w:ascii="仿宋" w:hAnsi="仿宋" w:eastAsia="仿宋" w:cs="仿宋"/>
                <w:b/>
                <w:bCs/>
                <w:color w:val="auto"/>
                <w:sz w:val="24"/>
              </w:rPr>
            </w:pPr>
            <w:r>
              <w:rPr>
                <w:rFonts w:hint="eastAsia" w:ascii="仿宋" w:hAnsi="仿宋" w:eastAsia="仿宋" w:cs="仿宋"/>
                <w:b/>
                <w:bCs/>
                <w:color w:val="auto"/>
                <w:sz w:val="24"/>
              </w:rPr>
              <w:t>设备名称及数量</w:t>
            </w:r>
          </w:p>
        </w:tc>
        <w:tc>
          <w:tcPr>
            <w:tcW w:w="1951"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2FF1537E">
            <w:pPr>
              <w:spacing w:line="400" w:lineRule="exact"/>
              <w:jc w:val="center"/>
              <w:rPr>
                <w:rFonts w:ascii="仿宋" w:hAnsi="仿宋" w:eastAsia="仿宋" w:cs="仿宋"/>
                <w:b/>
                <w:bCs/>
                <w:color w:val="auto"/>
                <w:sz w:val="24"/>
              </w:rPr>
            </w:pPr>
            <w:r>
              <w:rPr>
                <w:rFonts w:hint="eastAsia" w:ascii="仿宋" w:hAnsi="仿宋" w:eastAsia="仿宋" w:cs="仿宋"/>
                <w:b/>
                <w:bCs/>
                <w:color w:val="auto"/>
                <w:sz w:val="24"/>
              </w:rPr>
              <w:t>上限价（元）</w:t>
            </w:r>
          </w:p>
        </w:tc>
      </w:tr>
      <w:tr w14:paraId="63D4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90"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5EE700B8">
            <w:pPr>
              <w:spacing w:line="400" w:lineRule="exact"/>
              <w:jc w:val="center"/>
              <w:rPr>
                <w:rFonts w:ascii="仿宋" w:hAnsi="仿宋" w:eastAsia="仿宋" w:cs="仿宋"/>
                <w:color w:val="auto"/>
                <w:sz w:val="24"/>
              </w:rPr>
            </w:pPr>
            <w:r>
              <w:rPr>
                <w:rFonts w:hint="eastAsia" w:ascii="仿宋_GB2312" w:hAnsi="宋体" w:eastAsia="仿宋_GB2312"/>
                <w:color w:val="auto"/>
                <w:sz w:val="24"/>
              </w:rPr>
              <w:t>1</w:t>
            </w:r>
          </w:p>
        </w:tc>
        <w:tc>
          <w:tcPr>
            <w:tcW w:w="5157"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599C0EA2">
            <w:pPr>
              <w:tabs>
                <w:tab w:val="left" w:pos="3870"/>
                <w:tab w:val="left" w:pos="4085"/>
              </w:tabs>
              <w:adjustRightInd/>
              <w:snapToGrid w:val="0"/>
              <w:spacing w:line="400" w:lineRule="exact"/>
              <w:jc w:val="left"/>
              <w:rPr>
                <w:rFonts w:ascii="仿宋_GB2312" w:hAnsi="宋体" w:eastAsia="仿宋_GB2312"/>
                <w:color w:val="auto"/>
                <w:sz w:val="24"/>
              </w:rPr>
            </w:pPr>
            <w:r>
              <w:rPr>
                <w:rFonts w:hint="eastAsia" w:ascii="仿宋_GB2312" w:hAnsi="宋体" w:eastAsia="仿宋_GB2312"/>
                <w:color w:val="auto"/>
                <w:sz w:val="24"/>
              </w:rPr>
              <w:t>恒温恒湿实验室环境参数校准装置1套</w:t>
            </w:r>
          </w:p>
        </w:tc>
        <w:tc>
          <w:tcPr>
            <w:tcW w:w="1951"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1D550D8D">
            <w:pPr>
              <w:spacing w:line="400" w:lineRule="exact"/>
              <w:jc w:val="center"/>
              <w:rPr>
                <w:rFonts w:ascii="仿宋" w:hAnsi="仿宋" w:eastAsia="仿宋" w:cs="仿宋"/>
                <w:color w:val="auto"/>
                <w:sz w:val="24"/>
              </w:rPr>
            </w:pPr>
            <w:r>
              <w:rPr>
                <w:rFonts w:hint="eastAsia" w:ascii="仿宋" w:hAnsi="仿宋" w:eastAsia="仿宋" w:cs="仿宋"/>
                <w:color w:val="auto"/>
                <w:sz w:val="24"/>
              </w:rPr>
              <w:t>280000</w:t>
            </w:r>
          </w:p>
        </w:tc>
      </w:tr>
      <w:tr w14:paraId="05F4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90"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7B9BB780">
            <w:pPr>
              <w:spacing w:line="400" w:lineRule="exact"/>
              <w:jc w:val="center"/>
              <w:rPr>
                <w:rFonts w:ascii="仿宋" w:hAnsi="仿宋" w:eastAsia="仿宋" w:cs="仿宋"/>
                <w:color w:val="auto"/>
                <w:sz w:val="24"/>
              </w:rPr>
            </w:pPr>
            <w:r>
              <w:rPr>
                <w:rFonts w:hint="eastAsia" w:ascii="仿宋_GB2312" w:hAnsi="宋体" w:eastAsia="仿宋_GB2312"/>
                <w:color w:val="auto"/>
                <w:sz w:val="24"/>
              </w:rPr>
              <w:t>2</w:t>
            </w:r>
          </w:p>
        </w:tc>
        <w:tc>
          <w:tcPr>
            <w:tcW w:w="5157"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175FB7CD">
            <w:pPr>
              <w:spacing w:line="400" w:lineRule="exact"/>
              <w:jc w:val="center"/>
              <w:rPr>
                <w:rFonts w:ascii="仿宋_GB2312" w:hAnsi="宋体" w:eastAsia="仿宋"/>
                <w:color w:val="auto"/>
                <w:sz w:val="24"/>
              </w:rPr>
            </w:pPr>
            <w:r>
              <w:rPr>
                <w:rFonts w:hint="eastAsia" w:ascii="仿宋_GB2312" w:hAnsi="宋体" w:eastAsia="仿宋_GB2312"/>
                <w:color w:val="auto"/>
                <w:sz w:val="24"/>
              </w:rPr>
              <w:t>直流电阻比较仪</w:t>
            </w:r>
            <w:r>
              <w:rPr>
                <w:rFonts w:hint="eastAsia" w:ascii="仿宋" w:hAnsi="仿宋" w:eastAsia="仿宋" w:cs="仿宋"/>
                <w:color w:val="auto"/>
                <w:sz w:val="24"/>
              </w:rPr>
              <w:t>1套</w:t>
            </w:r>
          </w:p>
        </w:tc>
        <w:tc>
          <w:tcPr>
            <w:tcW w:w="1951"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51F1BADB">
            <w:pPr>
              <w:spacing w:line="400" w:lineRule="exact"/>
              <w:jc w:val="center"/>
              <w:rPr>
                <w:rFonts w:ascii="仿宋" w:hAnsi="仿宋" w:eastAsia="仿宋" w:cs="仿宋"/>
                <w:color w:val="auto"/>
                <w:sz w:val="24"/>
              </w:rPr>
            </w:pPr>
            <w:r>
              <w:rPr>
                <w:rFonts w:hint="eastAsia" w:ascii="仿宋" w:hAnsi="仿宋" w:eastAsia="仿宋" w:cs="仿宋"/>
                <w:color w:val="auto"/>
                <w:sz w:val="24"/>
              </w:rPr>
              <w:t>60000</w:t>
            </w:r>
          </w:p>
        </w:tc>
      </w:tr>
      <w:tr w14:paraId="1B83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90"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CDBBBC9">
            <w:pPr>
              <w:spacing w:line="40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5157"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7484582F">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 xml:space="preserve">低温恒温槽2台，标准水银温度计2套 </w:t>
            </w:r>
          </w:p>
        </w:tc>
        <w:tc>
          <w:tcPr>
            <w:tcW w:w="1951"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5A5B74E9">
            <w:pPr>
              <w:spacing w:line="400" w:lineRule="exact"/>
              <w:jc w:val="center"/>
              <w:rPr>
                <w:rFonts w:ascii="仿宋" w:hAnsi="仿宋" w:eastAsia="仿宋" w:cs="仿宋"/>
                <w:color w:val="auto"/>
                <w:sz w:val="24"/>
              </w:rPr>
            </w:pPr>
            <w:r>
              <w:rPr>
                <w:rFonts w:hint="eastAsia" w:ascii="仿宋" w:hAnsi="仿宋" w:eastAsia="仿宋" w:cs="仿宋"/>
                <w:color w:val="auto"/>
                <w:sz w:val="24"/>
              </w:rPr>
              <w:t>40000</w:t>
            </w:r>
          </w:p>
        </w:tc>
      </w:tr>
      <w:tr w14:paraId="7E69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990"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38B04F6D">
            <w:pPr>
              <w:spacing w:line="40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5157"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75A433EB">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便携式低温恒温槽3台，标准水银温度计3套</w:t>
            </w:r>
          </w:p>
        </w:tc>
        <w:tc>
          <w:tcPr>
            <w:tcW w:w="1951" w:type="dxa"/>
            <w:tcBorders>
              <w:top w:val="single" w:color="auto" w:sz="4" w:space="0"/>
              <w:left w:val="single" w:color="auto" w:sz="4" w:space="0"/>
              <w:bottom w:val="single" w:color="auto" w:sz="4" w:space="0"/>
              <w:right w:val="single" w:color="auto" w:sz="4" w:space="0"/>
              <w:tl2br w:val="nil"/>
              <w:tr2bl w:val="nil"/>
            </w:tcBorders>
            <w:shd w:val="clear" w:color="000000" w:fill="FFFFFF"/>
            <w:noWrap/>
            <w:vAlign w:val="center"/>
          </w:tcPr>
          <w:p w14:paraId="18F11FE3">
            <w:pPr>
              <w:spacing w:line="400" w:lineRule="exact"/>
              <w:jc w:val="center"/>
              <w:rPr>
                <w:rFonts w:ascii="仿宋" w:hAnsi="仿宋" w:eastAsia="仿宋" w:cs="仿宋"/>
                <w:color w:val="auto"/>
                <w:sz w:val="24"/>
              </w:rPr>
            </w:pPr>
            <w:r>
              <w:rPr>
                <w:rFonts w:hint="eastAsia" w:ascii="仿宋" w:hAnsi="仿宋" w:eastAsia="仿宋" w:cs="仿宋"/>
                <w:color w:val="auto"/>
                <w:sz w:val="24"/>
              </w:rPr>
              <w:t>30000</w:t>
            </w:r>
          </w:p>
        </w:tc>
      </w:tr>
    </w:tbl>
    <w:p w14:paraId="701CD0D5">
      <w:pPr>
        <w:spacing w:line="400" w:lineRule="exact"/>
        <w:ind w:firstLine="482" w:firstLineChars="200"/>
        <w:rPr>
          <w:rFonts w:ascii="仿宋" w:hAnsi="仿宋" w:eastAsia="仿宋" w:cs="仿宋"/>
          <w:b/>
          <w:bCs/>
          <w:color w:val="auto"/>
          <w:sz w:val="24"/>
          <w:szCs w:val="21"/>
        </w:rPr>
      </w:pPr>
      <w:r>
        <w:rPr>
          <w:rFonts w:hint="eastAsia" w:ascii="仿宋" w:hAnsi="仿宋" w:eastAsia="仿宋" w:cs="仿宋"/>
          <w:b/>
          <w:bCs/>
          <w:color w:val="auto"/>
          <w:sz w:val="24"/>
          <w:szCs w:val="21"/>
        </w:rPr>
        <w:t>备注：本次招标报价高于上限价则报价无效；报价中应包含运费、安装调试费、培训费、设备计量费以及所有配件的费用。</w:t>
      </w:r>
    </w:p>
    <w:p w14:paraId="498A1253">
      <w:pPr>
        <w:spacing w:line="400" w:lineRule="exact"/>
        <w:rPr>
          <w:rFonts w:ascii="仿宋" w:hAnsi="仿宋" w:eastAsia="仿宋" w:cs="仿宋"/>
          <w:b/>
          <w:color w:val="auto"/>
          <w:sz w:val="28"/>
          <w:szCs w:val="28"/>
        </w:rPr>
      </w:pPr>
      <w:r>
        <w:rPr>
          <w:rFonts w:hint="eastAsia" w:ascii="仿宋" w:hAnsi="仿宋" w:eastAsia="仿宋" w:cs="仿宋"/>
          <w:b/>
          <w:bCs/>
          <w:color w:val="auto"/>
          <w:sz w:val="24"/>
        </w:rPr>
        <w:t>二、</w:t>
      </w:r>
      <w:r>
        <w:rPr>
          <w:rFonts w:hint="eastAsia" w:ascii="仿宋" w:hAnsi="仿宋" w:eastAsia="仿宋" w:cs="仿宋"/>
          <w:b/>
          <w:color w:val="auto"/>
          <w:sz w:val="28"/>
          <w:szCs w:val="28"/>
        </w:rPr>
        <w:t>技术规格要求</w:t>
      </w:r>
    </w:p>
    <w:tbl>
      <w:tblPr>
        <w:tblStyle w:val="63"/>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7"/>
      </w:tblGrid>
      <w:tr w14:paraId="2395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277" w:type="dxa"/>
          </w:tcPr>
          <w:p w14:paraId="2EF844F2">
            <w:pPr>
              <w:tabs>
                <w:tab w:val="left" w:pos="3870"/>
                <w:tab w:val="left" w:pos="4085"/>
              </w:tabs>
              <w:adjustRightInd/>
              <w:snapToGrid w:val="0"/>
              <w:spacing w:line="400" w:lineRule="exact"/>
              <w:jc w:val="left"/>
              <w:rPr>
                <w:rFonts w:ascii="仿宋_GB2312" w:hAnsi="宋体" w:eastAsia="仿宋_GB2312"/>
                <w:color w:val="auto"/>
                <w:sz w:val="24"/>
              </w:rPr>
            </w:pPr>
            <w:r>
              <w:rPr>
                <w:rFonts w:hint="eastAsia" w:ascii="仿宋_GB2312" w:hAnsi="宋体" w:eastAsia="仿宋_GB2312"/>
                <w:color w:val="auto"/>
                <w:sz w:val="24"/>
              </w:rPr>
              <w:t>（一）恒温恒湿实验室环境参数校准装置</w:t>
            </w:r>
          </w:p>
          <w:p w14:paraId="78DD157F">
            <w:pPr>
              <w:spacing w:line="420" w:lineRule="exact"/>
              <w:jc w:val="left"/>
              <w:rPr>
                <w:rFonts w:ascii="仿宋" w:hAnsi="仿宋" w:eastAsia="仿宋" w:cs="仿宋"/>
                <w:b/>
                <w:bCs/>
                <w:color w:val="auto"/>
                <w:kern w:val="0"/>
                <w:sz w:val="24"/>
              </w:rPr>
            </w:pPr>
            <w:r>
              <w:rPr>
                <w:rFonts w:hint="eastAsia" w:ascii="仿宋" w:hAnsi="仿宋" w:eastAsia="仿宋" w:cs="仿宋"/>
                <w:b/>
                <w:bCs/>
                <w:color w:val="auto"/>
                <w:kern w:val="0"/>
                <w:sz w:val="24"/>
              </w:rPr>
              <w:t>1.配置规格要求</w:t>
            </w:r>
          </w:p>
          <w:p w14:paraId="2B99E157">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1.1</w:t>
            </w:r>
            <w:r>
              <w:rPr>
                <w:rFonts w:hint="eastAsia" w:ascii="仿宋" w:hAnsi="仿宋" w:eastAsia="仿宋" w:cs="仿宋"/>
                <w:color w:val="auto"/>
                <w:kern w:val="0"/>
                <w:sz w:val="22"/>
              </w:rPr>
              <w:t>温湿度传感器:15个</w:t>
            </w:r>
            <w:r>
              <w:rPr>
                <w:rFonts w:hint="eastAsia" w:ascii="仿宋" w:hAnsi="仿宋" w:eastAsia="仿宋" w:cs="仿宋"/>
                <w:color w:val="auto"/>
                <w:kern w:val="0"/>
                <w:sz w:val="24"/>
              </w:rPr>
              <w:t>；</w:t>
            </w:r>
          </w:p>
          <w:p w14:paraId="28309F8B">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1.2</w:t>
            </w:r>
            <w:r>
              <w:rPr>
                <w:rFonts w:hint="eastAsia" w:ascii="仿宋" w:hAnsi="仿宋" w:eastAsia="仿宋" w:cs="仿宋"/>
                <w:color w:val="auto"/>
                <w:kern w:val="0"/>
                <w:sz w:val="22"/>
              </w:rPr>
              <w:t>光照度计</w:t>
            </w:r>
            <w:r>
              <w:rPr>
                <w:rFonts w:hint="eastAsia" w:ascii="仿宋" w:hAnsi="仿宋" w:eastAsia="仿宋" w:cs="仿宋"/>
                <w:color w:val="auto"/>
                <w:kern w:val="0"/>
                <w:sz w:val="24"/>
              </w:rPr>
              <w:t>：1台；</w:t>
            </w:r>
          </w:p>
          <w:p w14:paraId="1BACCF61">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1.3</w:t>
            </w:r>
            <w:r>
              <w:rPr>
                <w:rFonts w:hint="eastAsia" w:ascii="仿宋" w:hAnsi="仿宋" w:eastAsia="仿宋" w:cs="仿宋"/>
                <w:color w:val="auto"/>
                <w:kern w:val="0"/>
                <w:sz w:val="22"/>
              </w:rPr>
              <w:t>数字风速仪</w:t>
            </w:r>
            <w:r>
              <w:rPr>
                <w:rFonts w:hint="eastAsia" w:ascii="仿宋" w:hAnsi="仿宋" w:eastAsia="仿宋" w:cs="仿宋"/>
                <w:color w:val="auto"/>
                <w:kern w:val="0"/>
                <w:sz w:val="24"/>
              </w:rPr>
              <w:t>：1套；</w:t>
            </w:r>
          </w:p>
          <w:p w14:paraId="10179A08">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2"/>
              </w:rPr>
              <w:t>带倍频程分析的声级计</w:t>
            </w:r>
            <w:r>
              <w:rPr>
                <w:rFonts w:hint="eastAsia" w:ascii="仿宋" w:hAnsi="仿宋" w:eastAsia="仿宋" w:cs="仿宋"/>
                <w:color w:val="auto"/>
                <w:kern w:val="0"/>
                <w:sz w:val="24"/>
              </w:rPr>
              <w:t>：1台；</w:t>
            </w:r>
          </w:p>
          <w:p w14:paraId="1A3910A6">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2"/>
              </w:rPr>
              <w:t>数字差压计</w:t>
            </w:r>
            <w:r>
              <w:rPr>
                <w:rFonts w:hint="eastAsia" w:ascii="仿宋" w:hAnsi="仿宋" w:eastAsia="仿宋" w:cs="仿宋"/>
                <w:color w:val="auto"/>
                <w:kern w:val="0"/>
                <w:sz w:val="24"/>
              </w:rPr>
              <w:t>：1台；</w:t>
            </w:r>
          </w:p>
          <w:p w14:paraId="37B96F5D">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2"/>
              </w:rPr>
              <w:t>激光尘埃粒子计数器</w:t>
            </w:r>
            <w:r>
              <w:rPr>
                <w:rFonts w:hint="eastAsia" w:ascii="仿宋" w:hAnsi="仿宋" w:eastAsia="仿宋" w:cs="仿宋"/>
                <w:color w:val="auto"/>
                <w:kern w:val="0"/>
                <w:sz w:val="24"/>
              </w:rPr>
              <w:t>：1台；</w:t>
            </w:r>
          </w:p>
          <w:p w14:paraId="3DB4A2D0">
            <w:pPr>
              <w:spacing w:line="420" w:lineRule="exact"/>
              <w:jc w:val="left"/>
              <w:rPr>
                <w:rFonts w:ascii="仿宋" w:hAnsi="仿宋" w:eastAsia="仿宋" w:cs="仿宋"/>
                <w:b/>
                <w:bCs/>
                <w:color w:val="auto"/>
                <w:kern w:val="0"/>
                <w:sz w:val="24"/>
              </w:rPr>
            </w:pPr>
            <w:r>
              <w:rPr>
                <w:rFonts w:hint="eastAsia" w:ascii="仿宋" w:hAnsi="仿宋" w:eastAsia="仿宋" w:cs="仿宋"/>
                <w:b/>
                <w:bCs/>
                <w:color w:val="auto"/>
                <w:kern w:val="0"/>
                <w:sz w:val="24"/>
              </w:rPr>
              <w:t>2.技术参数</w:t>
            </w:r>
          </w:p>
          <w:p w14:paraId="4659868A">
            <w:pPr>
              <w:spacing w:line="420" w:lineRule="exact"/>
              <w:ind w:firstLine="480" w:firstLineChars="200"/>
              <w:jc w:val="left"/>
              <w:rPr>
                <w:rFonts w:ascii="仿宋" w:hAnsi="仿宋" w:eastAsia="仿宋" w:cs="仿宋"/>
                <w:b/>
                <w:bCs/>
                <w:color w:val="auto"/>
                <w:kern w:val="0"/>
                <w:sz w:val="24"/>
              </w:rPr>
            </w:pPr>
            <w:r>
              <w:rPr>
                <w:rFonts w:hint="eastAsia" w:ascii="仿宋" w:hAnsi="仿宋" w:eastAsia="仿宋" w:cs="仿宋"/>
                <w:color w:val="auto"/>
                <w:kern w:val="0"/>
                <w:sz w:val="24"/>
              </w:rPr>
              <w:t>以下设备均应符合JJF 2058-2023《恒温恒湿实验室环境参数校准规范》的要求。</w:t>
            </w:r>
          </w:p>
          <w:p w14:paraId="4EC02EAA">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2.1★温湿度传感器:温度测量范围（-40～80）℃，MPE:±0.1℃，分辨力0.01℃；湿度测量范围（10～98）%RH，MPE:±1.0%RH，分辨力0.01%RH；各通道之间一致性小于0.05℃，0.2%RH。</w:t>
            </w:r>
          </w:p>
          <w:p w14:paraId="0A79CB65">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▲仪器需具备以下功能：</w:t>
            </w:r>
          </w:p>
          <w:p w14:paraId="0B46C68E">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可分组，可实时计算每一组的均匀度，波动度，变化率;</w:t>
            </w:r>
          </w:p>
          <w:p w14:paraId="719C09C7">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能在采集系统内对每台无线温湿度传感器添加修正值，温度、湿度均可修正，修正值采取分段修正的方式，分段的区间可按照使用要求进行自定义。</w:t>
            </w:r>
          </w:p>
          <w:p w14:paraId="61EBE467">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具有24 h连续测量和记录能力，各通道采用同种型号规格的传感器；；</w:t>
            </w:r>
          </w:p>
          <w:p w14:paraId="08818933">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需开放通讯协议，以便后期做装置自动化改造；</w:t>
            </w:r>
          </w:p>
          <w:p w14:paraId="28E74362">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自动保存数据，无需人工下载数据；</w:t>
            </w:r>
          </w:p>
          <w:p w14:paraId="46C5F88B">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采用大容量的18650可充电锂电池，并方便现场更换。</w:t>
            </w:r>
          </w:p>
          <w:p w14:paraId="1762DAE0">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2.2▲光照度计：测量范围（0～5000）lx；积分照度：0.01lx·h～999.99Mlx·h； 积分时间：0.001h～9999.9h；准确度等级1级，分辨力0.1lx;</w:t>
            </w:r>
          </w:p>
          <w:p w14:paraId="1866CB06">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带统计分析功能,1/1 OCT分析功能,带显示照度、照度差、照度比、积分照度、平均照度等功能,带数据存储功能, 数据显示保持功能，掉电保护功能。</w:t>
            </w:r>
          </w:p>
          <w:p w14:paraId="27899628">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2.3★数字风速仪：风速、风量、温度、压力可同时测试。风速测量范围（0.01～30）m/s,MPE:±2%FS，分辨力0.01m/s；温度测量范围（-20～70）℃，MPE:±0.5℃； 湿度测量范围（10～80）%RH，MPE:±2.0%RH，（80～98）%RH，MPE:±3.0%RH；压力测量范围（-5kPa～5kPa），MPE:±3%。</w:t>
            </w:r>
          </w:p>
          <w:p w14:paraId="4E9BA599">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带数据存储功能和数据保持功能，统计计算（平均值、最大值、最小值） 。各通道探头互换兼容。</w:t>
            </w:r>
          </w:p>
          <w:p w14:paraId="455B7291">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 xml:space="preserve">2.4▲整带倍频程分析的声级计：测量范围:28dBA～133dBA；33dBC～133dBC；40dBZ～133dBZ，准确度等级2级，分辨力0.1dB, 频率范围：20Hz～12.5kHz; </w:t>
            </w:r>
          </w:p>
          <w:p w14:paraId="03AD4C9E">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带数据存储功能, 可分布图的统计分析结果 ，可实时测量及显示多个测量指标、统计分布图、24小时列表值、OCT频谱值等。</w:t>
            </w:r>
          </w:p>
          <w:p w14:paraId="7D48680E">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2.5数字差压计：测量范围（0.1～50）Pa，准确度等级1级，分辨力1.0Pa;</w:t>
            </w:r>
          </w:p>
          <w:p w14:paraId="07F38487">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仪器连接皮托管时可以测量风速。带空气密度补偿功能。</w:t>
            </w:r>
          </w:p>
          <w:p w14:paraId="0136D9C9">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2.6★激光尘埃粒子计数器：可同时测量颗粒大小包含0.1um、0.15um、0.2um、0.25um、0.3um、0.5um、1.0um、5.0um，采样量28.3L/min,准确度等级10级；</w:t>
            </w:r>
          </w:p>
          <w:p w14:paraId="6B628570">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带高分辨率液晶触摸屏显示，可显示时间、日期、测量值、温湿度、房间号、采样点、采样次数、状态等参数、 95% UCL 计算, 可直接显示粒子浓度 (个/立方米)</w:t>
            </w:r>
          </w:p>
          <w:p w14:paraId="644CC45B">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可充电锂电池电源，可连续测量工作至少6小时；</w:t>
            </w:r>
          </w:p>
          <w:p w14:paraId="0C06FE4B">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带数据存储功能，可储存至少20000组数据；</w:t>
            </w:r>
          </w:p>
          <w:p w14:paraId="142BCD18">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 xml:space="preserve">仪器带级别报警功能，可对洁净室100,1000,10000,10000,300000,1000000级超标后报警, 同时符合新版GMP标准的A/B/C/D四个级别静态和动态标准的测量四种标准切换测量   </w:t>
            </w:r>
          </w:p>
          <w:p w14:paraId="4EAE08A0">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符合JJF 1190-2008尘埃粒子计数器计量校准规范及GB/T6167-2007尘埃粒子计数器性能试验方法及ISO/FDIS21501-4：2018（E）洁净室光散射尘埃粒子计数器校准方法。</w:t>
            </w:r>
          </w:p>
          <w:p w14:paraId="13A0C1E1">
            <w:pPr>
              <w:tabs>
                <w:tab w:val="left" w:pos="3870"/>
                <w:tab w:val="left" w:pos="4085"/>
              </w:tabs>
              <w:adjustRightInd/>
              <w:snapToGrid w:val="0"/>
              <w:spacing w:line="400" w:lineRule="exact"/>
              <w:jc w:val="left"/>
              <w:rPr>
                <w:rFonts w:ascii="仿宋_GB2312" w:hAnsi="宋体" w:eastAsia="仿宋_GB2312"/>
                <w:color w:val="auto"/>
                <w:sz w:val="24"/>
              </w:rPr>
            </w:pPr>
          </w:p>
        </w:tc>
      </w:tr>
    </w:tbl>
    <w:p w14:paraId="504E82EB">
      <w:pPr>
        <w:tabs>
          <w:tab w:val="left" w:pos="3870"/>
          <w:tab w:val="left" w:pos="4085"/>
        </w:tabs>
        <w:adjustRightInd/>
        <w:snapToGrid w:val="0"/>
        <w:spacing w:line="400" w:lineRule="exact"/>
        <w:jc w:val="left"/>
        <w:rPr>
          <w:rFonts w:ascii="仿宋" w:hAnsi="仿宋" w:eastAsia="仿宋" w:cs="仿宋"/>
          <w:color w:val="auto"/>
          <w:sz w:val="24"/>
        </w:rPr>
      </w:pPr>
    </w:p>
    <w:p w14:paraId="64774977">
      <w:pPr>
        <w:tabs>
          <w:tab w:val="left" w:pos="3870"/>
          <w:tab w:val="left" w:pos="4085"/>
        </w:tabs>
        <w:adjustRightInd/>
        <w:snapToGrid w:val="0"/>
        <w:spacing w:line="400" w:lineRule="exact"/>
        <w:jc w:val="left"/>
        <w:rPr>
          <w:rFonts w:ascii="仿宋" w:hAnsi="仿宋" w:eastAsia="仿宋" w:cs="仿宋"/>
          <w:color w:val="auto"/>
          <w:sz w:val="24"/>
        </w:rPr>
      </w:pPr>
    </w:p>
    <w:tbl>
      <w:tblPr>
        <w:tblStyle w:val="63"/>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2"/>
      </w:tblGrid>
      <w:tr w14:paraId="190E4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6" w:hRule="atLeast"/>
        </w:trPr>
        <w:tc>
          <w:tcPr>
            <w:tcW w:w="8232" w:type="dxa"/>
          </w:tcPr>
          <w:p w14:paraId="37A2AC2D">
            <w:pPr>
              <w:tabs>
                <w:tab w:val="left" w:pos="3870"/>
                <w:tab w:val="left" w:pos="4085"/>
              </w:tabs>
              <w:adjustRightInd/>
              <w:snapToGrid w:val="0"/>
              <w:spacing w:line="400" w:lineRule="exact"/>
              <w:jc w:val="left"/>
              <w:rPr>
                <w:rFonts w:ascii="仿宋" w:hAnsi="仿宋" w:eastAsia="仿宋" w:cs="仿宋"/>
                <w:color w:val="auto"/>
                <w:sz w:val="24"/>
              </w:rPr>
            </w:pPr>
            <w:r>
              <w:rPr>
                <w:rFonts w:hint="eastAsia" w:ascii="仿宋" w:hAnsi="仿宋" w:eastAsia="仿宋" w:cs="仿宋"/>
                <w:color w:val="auto"/>
                <w:sz w:val="24"/>
              </w:rPr>
              <w:t>（二）直流电阻比较仪</w:t>
            </w:r>
          </w:p>
          <w:p w14:paraId="7CEAA70C">
            <w:pPr>
              <w:spacing w:line="420" w:lineRule="exact"/>
              <w:ind w:firstLine="482" w:firstLineChars="200"/>
              <w:jc w:val="left"/>
              <w:rPr>
                <w:rFonts w:ascii="仿宋" w:hAnsi="仿宋" w:eastAsia="仿宋" w:cs="仿宋"/>
                <w:b/>
                <w:bCs/>
                <w:color w:val="auto"/>
                <w:kern w:val="0"/>
                <w:sz w:val="24"/>
              </w:rPr>
            </w:pPr>
            <w:r>
              <w:rPr>
                <w:rFonts w:hint="eastAsia" w:ascii="仿宋" w:hAnsi="仿宋" w:eastAsia="仿宋" w:cs="仿宋"/>
                <w:b/>
                <w:bCs/>
                <w:color w:val="auto"/>
                <w:kern w:val="0"/>
                <w:sz w:val="24"/>
              </w:rPr>
              <w:t>1.技术参数</w:t>
            </w:r>
          </w:p>
          <w:p w14:paraId="11E2A872">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★1.1电阻输出范围：0.01μΩ～211.111，电阻准确度等级：0.02级；电流测量范围：0.0001mA～200A，直流测量准确度：≤0.05%读数±0.01%量程，交流测量准确度：≤0.5%读数±0.1%量程；</w:t>
            </w:r>
          </w:p>
          <w:p w14:paraId="2ACD53CA">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1.2共7档量程可供选择，具体指标如下：</w:t>
            </w:r>
          </w:p>
          <w:tbl>
            <w:tblPr>
              <w:tblStyle w:val="63"/>
              <w:tblW w:w="7507" w:type="dxa"/>
              <w:tblInd w:w="3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2664"/>
              <w:gridCol w:w="1348"/>
              <w:gridCol w:w="1921"/>
            </w:tblGrid>
            <w:tr w14:paraId="2717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74" w:type="dxa"/>
                  <w:noWrap/>
                </w:tcPr>
                <w:p w14:paraId="1892A296">
                  <w:pPr>
                    <w:jc w:val="center"/>
                    <w:rPr>
                      <w:rFonts w:ascii="仿宋" w:hAnsi="仿宋" w:eastAsia="仿宋" w:cs="仿宋"/>
                      <w:color w:val="auto"/>
                      <w:kern w:val="0"/>
                      <w:sz w:val="24"/>
                    </w:rPr>
                  </w:pPr>
                  <w:r>
                    <w:rPr>
                      <w:rFonts w:hint="eastAsia" w:ascii="仿宋" w:hAnsi="仿宋" w:eastAsia="仿宋" w:cs="仿宋"/>
                      <w:color w:val="auto"/>
                      <w:kern w:val="0"/>
                      <w:sz w:val="24"/>
                    </w:rPr>
                    <w:t>量程</w:t>
                  </w:r>
                </w:p>
              </w:tc>
              <w:tc>
                <w:tcPr>
                  <w:tcW w:w="2664" w:type="dxa"/>
                  <w:noWrap/>
                </w:tcPr>
                <w:p w14:paraId="5049F3DD">
                  <w:pPr>
                    <w:jc w:val="center"/>
                    <w:rPr>
                      <w:rFonts w:ascii="仿宋" w:hAnsi="仿宋" w:eastAsia="仿宋" w:cs="仿宋"/>
                      <w:color w:val="auto"/>
                      <w:kern w:val="0"/>
                      <w:sz w:val="24"/>
                    </w:rPr>
                  </w:pPr>
                  <w:r>
                    <w:rPr>
                      <w:rFonts w:hint="eastAsia" w:ascii="仿宋" w:hAnsi="仿宋" w:eastAsia="仿宋" w:cs="仿宋"/>
                      <w:color w:val="auto"/>
                      <w:kern w:val="0"/>
                      <w:sz w:val="24"/>
                    </w:rPr>
                    <w:t>电阻范围</w:t>
                  </w:r>
                </w:p>
              </w:tc>
              <w:tc>
                <w:tcPr>
                  <w:tcW w:w="1348" w:type="dxa"/>
                  <w:noWrap/>
                </w:tcPr>
                <w:p w14:paraId="21F7C2BB">
                  <w:pPr>
                    <w:jc w:val="center"/>
                    <w:rPr>
                      <w:rFonts w:ascii="仿宋" w:hAnsi="仿宋" w:eastAsia="仿宋" w:cs="仿宋"/>
                      <w:color w:val="auto"/>
                      <w:kern w:val="0"/>
                      <w:sz w:val="24"/>
                    </w:rPr>
                  </w:pPr>
                  <w:r>
                    <w:rPr>
                      <w:rFonts w:hint="eastAsia" w:ascii="仿宋" w:hAnsi="仿宋" w:eastAsia="仿宋" w:cs="仿宋"/>
                      <w:color w:val="auto"/>
                      <w:kern w:val="0"/>
                      <w:sz w:val="24"/>
                    </w:rPr>
                    <w:t>最大电流</w:t>
                  </w:r>
                </w:p>
              </w:tc>
              <w:tc>
                <w:tcPr>
                  <w:tcW w:w="1921" w:type="dxa"/>
                  <w:noWrap/>
                </w:tcPr>
                <w:p w14:paraId="258D47EB">
                  <w:pPr>
                    <w:jc w:val="center"/>
                    <w:rPr>
                      <w:rFonts w:ascii="仿宋" w:hAnsi="仿宋" w:eastAsia="仿宋" w:cs="仿宋"/>
                      <w:color w:val="auto"/>
                      <w:kern w:val="0"/>
                      <w:sz w:val="24"/>
                    </w:rPr>
                  </w:pPr>
                  <w:r>
                    <w:rPr>
                      <w:rFonts w:hint="eastAsia" w:ascii="仿宋" w:hAnsi="仿宋" w:eastAsia="仿宋" w:cs="仿宋"/>
                      <w:color w:val="auto"/>
                      <w:kern w:val="0"/>
                      <w:sz w:val="24"/>
                    </w:rPr>
                    <w:t>分辨率</w:t>
                  </w:r>
                </w:p>
              </w:tc>
            </w:tr>
            <w:tr w14:paraId="0F13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74" w:type="dxa"/>
                  <w:noWrap/>
                </w:tcPr>
                <w:p w14:paraId="18A742B2">
                  <w:pPr>
                    <w:jc w:val="center"/>
                    <w:rPr>
                      <w:rFonts w:ascii="仿宋" w:hAnsi="仿宋" w:eastAsia="仿宋" w:cs="仿宋"/>
                      <w:color w:val="auto"/>
                      <w:kern w:val="0"/>
                      <w:sz w:val="24"/>
                    </w:rPr>
                  </w:pPr>
                  <w:r>
                    <w:rPr>
                      <w:rFonts w:hint="eastAsia" w:ascii="仿宋" w:hAnsi="仿宋" w:eastAsia="仿宋" w:cs="仿宋"/>
                      <w:color w:val="auto"/>
                      <w:kern w:val="0"/>
                      <w:sz w:val="24"/>
                    </w:rPr>
                    <w:t>×0.01</w:t>
                  </w:r>
                </w:p>
              </w:tc>
              <w:tc>
                <w:tcPr>
                  <w:tcW w:w="2664" w:type="dxa"/>
                  <w:noWrap/>
                </w:tcPr>
                <w:p w14:paraId="13E9BDAF">
                  <w:pPr>
                    <w:jc w:val="center"/>
                    <w:rPr>
                      <w:rFonts w:ascii="仿宋" w:hAnsi="仿宋" w:eastAsia="仿宋" w:cs="仿宋"/>
                      <w:color w:val="auto"/>
                      <w:kern w:val="0"/>
                      <w:sz w:val="24"/>
                    </w:rPr>
                  </w:pPr>
                  <w:r>
                    <w:rPr>
                      <w:rFonts w:hint="eastAsia" w:ascii="仿宋" w:hAnsi="仿宋" w:eastAsia="仿宋" w:cs="仿宋"/>
                      <w:color w:val="auto"/>
                      <w:kern w:val="0"/>
                      <w:sz w:val="24"/>
                    </w:rPr>
                    <w:t>0～2.11110 mΩ</w:t>
                  </w:r>
                </w:p>
              </w:tc>
              <w:tc>
                <w:tcPr>
                  <w:tcW w:w="1348" w:type="dxa"/>
                  <w:noWrap/>
                </w:tcPr>
                <w:p w14:paraId="26876130">
                  <w:pPr>
                    <w:jc w:val="center"/>
                    <w:rPr>
                      <w:rFonts w:ascii="仿宋" w:hAnsi="仿宋" w:eastAsia="仿宋" w:cs="仿宋"/>
                      <w:color w:val="auto"/>
                      <w:kern w:val="0"/>
                      <w:sz w:val="24"/>
                    </w:rPr>
                  </w:pPr>
                  <w:r>
                    <w:rPr>
                      <w:rFonts w:hint="eastAsia" w:ascii="仿宋" w:hAnsi="仿宋" w:eastAsia="仿宋" w:cs="仿宋"/>
                      <w:color w:val="auto"/>
                      <w:kern w:val="0"/>
                      <w:sz w:val="24"/>
                    </w:rPr>
                    <w:t>200A</w:t>
                  </w:r>
                </w:p>
              </w:tc>
              <w:tc>
                <w:tcPr>
                  <w:tcW w:w="1921" w:type="dxa"/>
                  <w:noWrap/>
                </w:tcPr>
                <w:p w14:paraId="3DB37EE4">
                  <w:pPr>
                    <w:jc w:val="center"/>
                    <w:rPr>
                      <w:rFonts w:ascii="仿宋" w:hAnsi="仿宋" w:eastAsia="仿宋" w:cs="仿宋"/>
                      <w:color w:val="auto"/>
                      <w:kern w:val="0"/>
                      <w:sz w:val="24"/>
                    </w:rPr>
                  </w:pPr>
                  <w:r>
                    <w:rPr>
                      <w:rFonts w:hint="eastAsia" w:ascii="仿宋" w:hAnsi="仿宋" w:eastAsia="仿宋" w:cs="仿宋"/>
                      <w:color w:val="auto"/>
                      <w:kern w:val="0"/>
                      <w:sz w:val="24"/>
                    </w:rPr>
                    <w:t>0.01μΩ</w:t>
                  </w:r>
                </w:p>
              </w:tc>
            </w:tr>
            <w:tr w14:paraId="0B3B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74" w:type="dxa"/>
                  <w:noWrap/>
                </w:tcPr>
                <w:p w14:paraId="2144A514">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2664" w:type="dxa"/>
                  <w:noWrap/>
                </w:tcPr>
                <w:p w14:paraId="749AF251">
                  <w:pPr>
                    <w:jc w:val="center"/>
                    <w:rPr>
                      <w:rFonts w:ascii="仿宋" w:hAnsi="仿宋" w:eastAsia="仿宋" w:cs="仿宋"/>
                      <w:color w:val="auto"/>
                      <w:kern w:val="0"/>
                      <w:sz w:val="24"/>
                    </w:rPr>
                  </w:pPr>
                  <w:r>
                    <w:rPr>
                      <w:rFonts w:hint="eastAsia" w:ascii="仿宋" w:hAnsi="仿宋" w:eastAsia="仿宋" w:cs="仿宋"/>
                      <w:color w:val="auto"/>
                      <w:kern w:val="0"/>
                      <w:sz w:val="24"/>
                    </w:rPr>
                    <w:t>0～21.1110 mΩ</w:t>
                  </w:r>
                </w:p>
              </w:tc>
              <w:tc>
                <w:tcPr>
                  <w:tcW w:w="1348" w:type="dxa"/>
                  <w:noWrap/>
                </w:tcPr>
                <w:p w14:paraId="051705AE">
                  <w:pPr>
                    <w:jc w:val="center"/>
                    <w:rPr>
                      <w:rFonts w:ascii="仿宋" w:hAnsi="仿宋" w:eastAsia="仿宋" w:cs="仿宋"/>
                      <w:color w:val="auto"/>
                      <w:kern w:val="0"/>
                      <w:sz w:val="24"/>
                    </w:rPr>
                  </w:pPr>
                  <w:r>
                    <w:rPr>
                      <w:rFonts w:hint="eastAsia" w:ascii="仿宋" w:hAnsi="仿宋" w:eastAsia="仿宋" w:cs="仿宋"/>
                      <w:color w:val="auto"/>
                      <w:kern w:val="0"/>
                      <w:sz w:val="24"/>
                    </w:rPr>
                    <w:t>100A</w:t>
                  </w:r>
                </w:p>
              </w:tc>
              <w:tc>
                <w:tcPr>
                  <w:tcW w:w="1921" w:type="dxa"/>
                  <w:noWrap/>
                </w:tcPr>
                <w:p w14:paraId="18C8AD81">
                  <w:pPr>
                    <w:jc w:val="center"/>
                    <w:rPr>
                      <w:rFonts w:ascii="仿宋" w:hAnsi="仿宋" w:eastAsia="仿宋" w:cs="仿宋"/>
                      <w:color w:val="auto"/>
                      <w:kern w:val="0"/>
                      <w:sz w:val="24"/>
                    </w:rPr>
                  </w:pPr>
                  <w:r>
                    <w:rPr>
                      <w:rFonts w:hint="eastAsia" w:ascii="仿宋" w:hAnsi="仿宋" w:eastAsia="仿宋" w:cs="仿宋"/>
                      <w:color w:val="auto"/>
                      <w:kern w:val="0"/>
                      <w:sz w:val="24"/>
                    </w:rPr>
                    <w:t>0.1μΩ</w:t>
                  </w:r>
                </w:p>
              </w:tc>
            </w:tr>
            <w:tr w14:paraId="6A4A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74" w:type="dxa"/>
                  <w:noWrap/>
                </w:tcPr>
                <w:p w14:paraId="171A4953">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2664" w:type="dxa"/>
                  <w:noWrap/>
                </w:tcPr>
                <w:p w14:paraId="4EB71077">
                  <w:pPr>
                    <w:jc w:val="center"/>
                    <w:rPr>
                      <w:rFonts w:ascii="仿宋" w:hAnsi="仿宋" w:eastAsia="仿宋" w:cs="仿宋"/>
                      <w:color w:val="auto"/>
                      <w:kern w:val="0"/>
                      <w:sz w:val="24"/>
                    </w:rPr>
                  </w:pPr>
                  <w:r>
                    <w:rPr>
                      <w:rFonts w:hint="eastAsia" w:ascii="仿宋" w:hAnsi="仿宋" w:eastAsia="仿宋" w:cs="仿宋"/>
                      <w:color w:val="auto"/>
                      <w:kern w:val="0"/>
                      <w:sz w:val="24"/>
                    </w:rPr>
                    <w:t>0～211.110mΩ</w:t>
                  </w:r>
                </w:p>
              </w:tc>
              <w:tc>
                <w:tcPr>
                  <w:tcW w:w="1348" w:type="dxa"/>
                  <w:noWrap/>
                </w:tcPr>
                <w:p w14:paraId="27FB21FC">
                  <w:pPr>
                    <w:jc w:val="center"/>
                    <w:rPr>
                      <w:rFonts w:ascii="仿宋" w:hAnsi="仿宋" w:eastAsia="仿宋" w:cs="仿宋"/>
                      <w:color w:val="auto"/>
                      <w:kern w:val="0"/>
                      <w:sz w:val="24"/>
                    </w:rPr>
                  </w:pPr>
                  <w:r>
                    <w:rPr>
                      <w:rFonts w:hint="eastAsia" w:ascii="仿宋" w:hAnsi="仿宋" w:eastAsia="仿宋" w:cs="仿宋"/>
                      <w:color w:val="auto"/>
                      <w:kern w:val="0"/>
                      <w:sz w:val="24"/>
                    </w:rPr>
                    <w:t>100A</w:t>
                  </w:r>
                </w:p>
              </w:tc>
              <w:tc>
                <w:tcPr>
                  <w:tcW w:w="1921" w:type="dxa"/>
                  <w:noWrap/>
                </w:tcPr>
                <w:p w14:paraId="0FBB1F27">
                  <w:pPr>
                    <w:jc w:val="center"/>
                    <w:rPr>
                      <w:rFonts w:ascii="仿宋" w:hAnsi="仿宋" w:eastAsia="仿宋" w:cs="仿宋"/>
                      <w:color w:val="auto"/>
                      <w:kern w:val="0"/>
                      <w:sz w:val="24"/>
                    </w:rPr>
                  </w:pPr>
                  <w:r>
                    <w:rPr>
                      <w:rFonts w:hint="eastAsia" w:ascii="仿宋" w:hAnsi="仿宋" w:eastAsia="仿宋" w:cs="仿宋"/>
                      <w:color w:val="auto"/>
                      <w:kern w:val="0"/>
                      <w:sz w:val="24"/>
                    </w:rPr>
                    <w:t>1μΩ</w:t>
                  </w:r>
                </w:p>
              </w:tc>
            </w:tr>
            <w:tr w14:paraId="1D7B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74" w:type="dxa"/>
                  <w:noWrap/>
                </w:tcPr>
                <w:p w14:paraId="446AC8CD">
                  <w:pPr>
                    <w:jc w:val="center"/>
                    <w:rPr>
                      <w:rFonts w:ascii="仿宋" w:hAnsi="仿宋" w:eastAsia="仿宋" w:cs="仿宋"/>
                      <w:color w:val="auto"/>
                      <w:kern w:val="0"/>
                      <w:sz w:val="24"/>
                    </w:rPr>
                  </w:pPr>
                  <w:r>
                    <w:rPr>
                      <w:rFonts w:hint="eastAsia" w:ascii="仿宋" w:hAnsi="仿宋" w:eastAsia="仿宋" w:cs="仿宋"/>
                      <w:color w:val="auto"/>
                      <w:kern w:val="0"/>
                      <w:sz w:val="24"/>
                    </w:rPr>
                    <w:t>×10</w:t>
                  </w:r>
                </w:p>
              </w:tc>
              <w:tc>
                <w:tcPr>
                  <w:tcW w:w="2664" w:type="dxa"/>
                  <w:noWrap/>
                </w:tcPr>
                <w:p w14:paraId="7A1F0F0E">
                  <w:pPr>
                    <w:jc w:val="center"/>
                    <w:rPr>
                      <w:rFonts w:ascii="仿宋" w:hAnsi="仿宋" w:eastAsia="仿宋" w:cs="仿宋"/>
                      <w:color w:val="auto"/>
                      <w:kern w:val="0"/>
                      <w:sz w:val="24"/>
                    </w:rPr>
                  </w:pPr>
                  <w:r>
                    <w:rPr>
                      <w:rFonts w:hint="eastAsia" w:ascii="仿宋" w:hAnsi="仿宋" w:eastAsia="仿宋" w:cs="仿宋"/>
                      <w:color w:val="auto"/>
                      <w:kern w:val="0"/>
                      <w:sz w:val="24"/>
                    </w:rPr>
                    <w:t>0～2.11110Ω</w:t>
                  </w:r>
                </w:p>
              </w:tc>
              <w:tc>
                <w:tcPr>
                  <w:tcW w:w="1348" w:type="dxa"/>
                  <w:noWrap/>
                </w:tcPr>
                <w:p w14:paraId="379B0141">
                  <w:pPr>
                    <w:jc w:val="center"/>
                    <w:rPr>
                      <w:rFonts w:ascii="仿宋" w:hAnsi="仿宋" w:eastAsia="仿宋" w:cs="仿宋"/>
                      <w:color w:val="auto"/>
                      <w:kern w:val="0"/>
                      <w:sz w:val="24"/>
                    </w:rPr>
                  </w:pPr>
                  <w:r>
                    <w:rPr>
                      <w:rFonts w:hint="eastAsia" w:ascii="仿宋" w:hAnsi="仿宋" w:eastAsia="仿宋" w:cs="仿宋"/>
                      <w:color w:val="auto"/>
                      <w:kern w:val="0"/>
                      <w:sz w:val="24"/>
                    </w:rPr>
                    <w:t>10A</w:t>
                  </w:r>
                </w:p>
              </w:tc>
              <w:tc>
                <w:tcPr>
                  <w:tcW w:w="1921" w:type="dxa"/>
                  <w:noWrap/>
                </w:tcPr>
                <w:p w14:paraId="120C2243">
                  <w:pPr>
                    <w:jc w:val="center"/>
                    <w:rPr>
                      <w:rFonts w:ascii="仿宋" w:hAnsi="仿宋" w:eastAsia="仿宋" w:cs="仿宋"/>
                      <w:color w:val="auto"/>
                      <w:kern w:val="0"/>
                      <w:sz w:val="24"/>
                    </w:rPr>
                  </w:pPr>
                  <w:r>
                    <w:rPr>
                      <w:rFonts w:hint="eastAsia" w:ascii="仿宋" w:hAnsi="仿宋" w:eastAsia="仿宋" w:cs="仿宋"/>
                      <w:color w:val="auto"/>
                      <w:kern w:val="0"/>
                      <w:sz w:val="24"/>
                    </w:rPr>
                    <w:t>10μΩ</w:t>
                  </w:r>
                </w:p>
              </w:tc>
            </w:tr>
            <w:tr w14:paraId="5FDF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74" w:type="dxa"/>
                  <w:noWrap/>
                </w:tcPr>
                <w:p w14:paraId="71C86793">
                  <w:pPr>
                    <w:jc w:val="center"/>
                    <w:rPr>
                      <w:rFonts w:ascii="仿宋" w:hAnsi="仿宋" w:eastAsia="仿宋" w:cs="仿宋"/>
                      <w:color w:val="auto"/>
                      <w:kern w:val="0"/>
                      <w:sz w:val="24"/>
                    </w:rPr>
                  </w:pPr>
                  <w:r>
                    <w:rPr>
                      <w:rFonts w:hint="eastAsia" w:ascii="仿宋" w:hAnsi="仿宋" w:eastAsia="仿宋" w:cs="仿宋"/>
                      <w:color w:val="auto"/>
                      <w:kern w:val="0"/>
                      <w:sz w:val="24"/>
                    </w:rPr>
                    <w:t>×20</w:t>
                  </w:r>
                </w:p>
              </w:tc>
              <w:tc>
                <w:tcPr>
                  <w:tcW w:w="2664" w:type="dxa"/>
                  <w:noWrap/>
                </w:tcPr>
                <w:p w14:paraId="3DE9CC21">
                  <w:pPr>
                    <w:jc w:val="center"/>
                    <w:rPr>
                      <w:rFonts w:ascii="仿宋" w:hAnsi="仿宋" w:eastAsia="仿宋" w:cs="仿宋"/>
                      <w:color w:val="auto"/>
                      <w:kern w:val="0"/>
                      <w:sz w:val="24"/>
                    </w:rPr>
                  </w:pPr>
                  <w:r>
                    <w:rPr>
                      <w:rFonts w:hint="eastAsia" w:ascii="仿宋" w:hAnsi="仿宋" w:eastAsia="仿宋" w:cs="仿宋"/>
                      <w:color w:val="auto"/>
                      <w:kern w:val="0"/>
                      <w:sz w:val="24"/>
                    </w:rPr>
                    <w:t>0～4.22220Ω</w:t>
                  </w:r>
                </w:p>
              </w:tc>
              <w:tc>
                <w:tcPr>
                  <w:tcW w:w="1348" w:type="dxa"/>
                  <w:noWrap/>
                </w:tcPr>
                <w:p w14:paraId="571A7ECC">
                  <w:pPr>
                    <w:jc w:val="center"/>
                    <w:rPr>
                      <w:rFonts w:ascii="仿宋" w:hAnsi="仿宋" w:eastAsia="仿宋" w:cs="仿宋"/>
                      <w:color w:val="auto"/>
                      <w:kern w:val="0"/>
                      <w:sz w:val="24"/>
                    </w:rPr>
                  </w:pPr>
                  <w:r>
                    <w:rPr>
                      <w:rFonts w:hint="eastAsia" w:ascii="仿宋" w:hAnsi="仿宋" w:eastAsia="仿宋" w:cs="仿宋"/>
                      <w:color w:val="auto"/>
                      <w:kern w:val="0"/>
                      <w:sz w:val="24"/>
                    </w:rPr>
                    <w:t>5A</w:t>
                  </w:r>
                </w:p>
              </w:tc>
              <w:tc>
                <w:tcPr>
                  <w:tcW w:w="1921" w:type="dxa"/>
                  <w:noWrap/>
                </w:tcPr>
                <w:p w14:paraId="20EB74EF">
                  <w:pPr>
                    <w:jc w:val="center"/>
                    <w:rPr>
                      <w:rFonts w:ascii="仿宋" w:hAnsi="仿宋" w:eastAsia="仿宋" w:cs="仿宋"/>
                      <w:color w:val="auto"/>
                      <w:kern w:val="0"/>
                      <w:sz w:val="24"/>
                    </w:rPr>
                  </w:pPr>
                  <w:r>
                    <w:rPr>
                      <w:rFonts w:hint="eastAsia" w:ascii="仿宋" w:hAnsi="仿宋" w:eastAsia="仿宋" w:cs="仿宋"/>
                      <w:color w:val="auto"/>
                      <w:kern w:val="0"/>
                      <w:sz w:val="24"/>
                    </w:rPr>
                    <w:t>10μΩ</w:t>
                  </w:r>
                </w:p>
              </w:tc>
            </w:tr>
            <w:tr w14:paraId="7E83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74" w:type="dxa"/>
                  <w:noWrap/>
                </w:tcPr>
                <w:p w14:paraId="160352D6">
                  <w:pPr>
                    <w:jc w:val="center"/>
                    <w:rPr>
                      <w:rFonts w:ascii="仿宋" w:hAnsi="仿宋" w:eastAsia="仿宋" w:cs="仿宋"/>
                      <w:color w:val="auto"/>
                      <w:kern w:val="0"/>
                      <w:sz w:val="24"/>
                    </w:rPr>
                  </w:pPr>
                  <w:r>
                    <w:rPr>
                      <w:rFonts w:hint="eastAsia" w:ascii="仿宋" w:hAnsi="仿宋" w:eastAsia="仿宋" w:cs="仿宋"/>
                      <w:color w:val="auto"/>
                      <w:kern w:val="0"/>
                      <w:sz w:val="24"/>
                    </w:rPr>
                    <w:t>×100</w:t>
                  </w:r>
                </w:p>
              </w:tc>
              <w:tc>
                <w:tcPr>
                  <w:tcW w:w="2664" w:type="dxa"/>
                  <w:noWrap/>
                </w:tcPr>
                <w:p w14:paraId="38440594">
                  <w:pPr>
                    <w:jc w:val="center"/>
                    <w:rPr>
                      <w:rFonts w:ascii="仿宋" w:hAnsi="仿宋" w:eastAsia="仿宋" w:cs="仿宋"/>
                      <w:color w:val="auto"/>
                      <w:kern w:val="0"/>
                      <w:sz w:val="24"/>
                    </w:rPr>
                  </w:pPr>
                  <w:r>
                    <w:rPr>
                      <w:rFonts w:hint="eastAsia" w:ascii="仿宋" w:hAnsi="仿宋" w:eastAsia="仿宋" w:cs="仿宋"/>
                      <w:color w:val="auto"/>
                      <w:kern w:val="0"/>
                      <w:sz w:val="24"/>
                    </w:rPr>
                    <w:t>0～21.1110Ω</w:t>
                  </w:r>
                </w:p>
              </w:tc>
              <w:tc>
                <w:tcPr>
                  <w:tcW w:w="1348" w:type="dxa"/>
                  <w:noWrap/>
                </w:tcPr>
                <w:p w14:paraId="4EC5D331">
                  <w:pPr>
                    <w:jc w:val="center"/>
                    <w:rPr>
                      <w:rFonts w:ascii="仿宋" w:hAnsi="仿宋" w:eastAsia="仿宋" w:cs="仿宋"/>
                      <w:color w:val="auto"/>
                      <w:kern w:val="0"/>
                      <w:sz w:val="24"/>
                    </w:rPr>
                  </w:pPr>
                  <w:r>
                    <w:rPr>
                      <w:rFonts w:hint="eastAsia" w:ascii="仿宋" w:hAnsi="仿宋" w:eastAsia="仿宋" w:cs="仿宋"/>
                      <w:color w:val="auto"/>
                      <w:kern w:val="0"/>
                      <w:sz w:val="24"/>
                    </w:rPr>
                    <w:t>1A</w:t>
                  </w:r>
                </w:p>
              </w:tc>
              <w:tc>
                <w:tcPr>
                  <w:tcW w:w="1921" w:type="dxa"/>
                  <w:noWrap/>
                </w:tcPr>
                <w:p w14:paraId="10F4ECB9">
                  <w:pPr>
                    <w:jc w:val="center"/>
                    <w:rPr>
                      <w:rFonts w:ascii="仿宋" w:hAnsi="仿宋" w:eastAsia="仿宋" w:cs="仿宋"/>
                      <w:color w:val="auto"/>
                      <w:kern w:val="0"/>
                      <w:sz w:val="24"/>
                    </w:rPr>
                  </w:pPr>
                  <w:r>
                    <w:rPr>
                      <w:rFonts w:hint="eastAsia" w:ascii="仿宋" w:hAnsi="仿宋" w:eastAsia="仿宋" w:cs="仿宋"/>
                      <w:color w:val="auto"/>
                      <w:kern w:val="0"/>
                      <w:sz w:val="24"/>
                    </w:rPr>
                    <w:t>100μΩ</w:t>
                  </w:r>
                </w:p>
              </w:tc>
            </w:tr>
            <w:tr w14:paraId="0E26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574" w:type="dxa"/>
                  <w:noWrap/>
                </w:tcPr>
                <w:p w14:paraId="0CBDE289">
                  <w:pPr>
                    <w:jc w:val="center"/>
                    <w:rPr>
                      <w:rFonts w:ascii="仿宋" w:hAnsi="仿宋" w:eastAsia="仿宋" w:cs="仿宋"/>
                      <w:color w:val="auto"/>
                      <w:kern w:val="0"/>
                      <w:sz w:val="24"/>
                    </w:rPr>
                  </w:pPr>
                  <w:r>
                    <w:rPr>
                      <w:rFonts w:hint="eastAsia" w:ascii="仿宋" w:hAnsi="仿宋" w:eastAsia="仿宋" w:cs="仿宋"/>
                      <w:color w:val="auto"/>
                      <w:kern w:val="0"/>
                      <w:sz w:val="24"/>
                    </w:rPr>
                    <w:t>×1000</w:t>
                  </w:r>
                </w:p>
              </w:tc>
              <w:tc>
                <w:tcPr>
                  <w:tcW w:w="2664" w:type="dxa"/>
                  <w:noWrap/>
                </w:tcPr>
                <w:p w14:paraId="2BE14B3D">
                  <w:pPr>
                    <w:jc w:val="center"/>
                    <w:rPr>
                      <w:rFonts w:ascii="仿宋" w:hAnsi="仿宋" w:eastAsia="仿宋" w:cs="仿宋"/>
                      <w:color w:val="auto"/>
                      <w:kern w:val="0"/>
                      <w:sz w:val="24"/>
                    </w:rPr>
                  </w:pPr>
                  <w:r>
                    <w:rPr>
                      <w:rFonts w:hint="eastAsia" w:ascii="仿宋" w:hAnsi="仿宋" w:eastAsia="仿宋" w:cs="仿宋"/>
                      <w:color w:val="auto"/>
                      <w:kern w:val="0"/>
                      <w:sz w:val="24"/>
                    </w:rPr>
                    <w:t>0～211.110Ω</w:t>
                  </w:r>
                </w:p>
              </w:tc>
              <w:tc>
                <w:tcPr>
                  <w:tcW w:w="1348" w:type="dxa"/>
                  <w:noWrap/>
                </w:tcPr>
                <w:p w14:paraId="693BFC13">
                  <w:pPr>
                    <w:jc w:val="center"/>
                    <w:rPr>
                      <w:rFonts w:ascii="仿宋" w:hAnsi="仿宋" w:eastAsia="仿宋" w:cs="仿宋"/>
                      <w:color w:val="auto"/>
                      <w:kern w:val="0"/>
                      <w:sz w:val="24"/>
                    </w:rPr>
                  </w:pPr>
                  <w:r>
                    <w:rPr>
                      <w:rFonts w:hint="eastAsia" w:ascii="仿宋" w:hAnsi="仿宋" w:eastAsia="仿宋" w:cs="仿宋"/>
                      <w:color w:val="auto"/>
                      <w:kern w:val="0"/>
                      <w:sz w:val="24"/>
                    </w:rPr>
                    <w:t>0.1A</w:t>
                  </w:r>
                </w:p>
              </w:tc>
              <w:tc>
                <w:tcPr>
                  <w:tcW w:w="1921" w:type="dxa"/>
                  <w:noWrap/>
                </w:tcPr>
                <w:p w14:paraId="77AD76AE">
                  <w:pPr>
                    <w:jc w:val="center"/>
                    <w:rPr>
                      <w:rFonts w:ascii="仿宋" w:hAnsi="仿宋" w:eastAsia="仿宋" w:cs="仿宋"/>
                      <w:color w:val="auto"/>
                      <w:kern w:val="0"/>
                      <w:sz w:val="24"/>
                    </w:rPr>
                  </w:pPr>
                  <w:r>
                    <w:rPr>
                      <w:rFonts w:hint="eastAsia" w:ascii="仿宋" w:hAnsi="仿宋" w:eastAsia="仿宋" w:cs="仿宋"/>
                      <w:color w:val="auto"/>
                      <w:kern w:val="0"/>
                      <w:sz w:val="24"/>
                    </w:rPr>
                    <w:t>1mΩ</w:t>
                  </w:r>
                </w:p>
              </w:tc>
            </w:tr>
          </w:tbl>
          <w:p w14:paraId="4C6AB929">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1.3各量程精度（直流）：</w:t>
            </w:r>
          </w:p>
          <w:tbl>
            <w:tblPr>
              <w:tblStyle w:val="63"/>
              <w:tblW w:w="7470" w:type="dxa"/>
              <w:tblInd w:w="3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5"/>
              <w:gridCol w:w="1130"/>
              <w:gridCol w:w="1130"/>
              <w:gridCol w:w="1130"/>
              <w:gridCol w:w="1130"/>
              <w:gridCol w:w="1255"/>
            </w:tblGrid>
            <w:tr w14:paraId="6A9A7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5" w:type="dxa"/>
                  <w:noWrap/>
                </w:tcPr>
                <w:p w14:paraId="39FEA32D">
                  <w:pPr>
                    <w:jc w:val="center"/>
                    <w:rPr>
                      <w:rFonts w:ascii="仿宋" w:hAnsi="仿宋" w:eastAsia="仿宋" w:cs="仿宋"/>
                      <w:color w:val="auto"/>
                      <w:kern w:val="0"/>
                      <w:sz w:val="24"/>
                    </w:rPr>
                  </w:pPr>
                  <w:r>
                    <w:rPr>
                      <w:rFonts w:hint="eastAsia" w:ascii="仿宋" w:hAnsi="仿宋" w:eastAsia="仿宋" w:cs="仿宋"/>
                      <w:color w:val="auto"/>
                      <w:kern w:val="0"/>
                      <w:sz w:val="24"/>
                    </w:rPr>
                    <w:t>示值盘(最大电流)</w:t>
                  </w:r>
                </w:p>
              </w:tc>
              <w:tc>
                <w:tcPr>
                  <w:tcW w:w="1130" w:type="dxa"/>
                  <w:noWrap/>
                </w:tcPr>
                <w:p w14:paraId="59491F94">
                  <w:pPr>
                    <w:jc w:val="center"/>
                    <w:rPr>
                      <w:rFonts w:ascii="仿宋" w:hAnsi="仿宋" w:eastAsia="仿宋" w:cs="仿宋"/>
                      <w:color w:val="auto"/>
                      <w:kern w:val="0"/>
                      <w:sz w:val="24"/>
                    </w:rPr>
                  </w:pPr>
                  <w:r>
                    <w:rPr>
                      <w:rFonts w:hint="eastAsia" w:ascii="仿宋" w:hAnsi="仿宋" w:eastAsia="仿宋" w:cs="仿宋"/>
                      <w:color w:val="auto"/>
                      <w:kern w:val="0"/>
                      <w:sz w:val="24"/>
                    </w:rPr>
                    <w:t>第一盘</w:t>
                  </w:r>
                </w:p>
              </w:tc>
              <w:tc>
                <w:tcPr>
                  <w:tcW w:w="1130" w:type="dxa"/>
                  <w:noWrap/>
                </w:tcPr>
                <w:p w14:paraId="3FD760F7">
                  <w:pPr>
                    <w:jc w:val="center"/>
                    <w:rPr>
                      <w:rFonts w:ascii="仿宋" w:hAnsi="仿宋" w:eastAsia="仿宋" w:cs="仿宋"/>
                      <w:color w:val="auto"/>
                      <w:kern w:val="0"/>
                      <w:sz w:val="24"/>
                    </w:rPr>
                  </w:pPr>
                  <w:r>
                    <w:rPr>
                      <w:rFonts w:hint="eastAsia" w:ascii="仿宋" w:hAnsi="仿宋" w:eastAsia="仿宋" w:cs="仿宋"/>
                      <w:color w:val="auto"/>
                      <w:kern w:val="0"/>
                      <w:sz w:val="24"/>
                    </w:rPr>
                    <w:t>第二盘</w:t>
                  </w:r>
                </w:p>
              </w:tc>
              <w:tc>
                <w:tcPr>
                  <w:tcW w:w="1130" w:type="dxa"/>
                  <w:noWrap/>
                </w:tcPr>
                <w:p w14:paraId="49C622CC">
                  <w:pPr>
                    <w:jc w:val="center"/>
                    <w:rPr>
                      <w:rFonts w:ascii="仿宋" w:hAnsi="仿宋" w:eastAsia="仿宋" w:cs="仿宋"/>
                      <w:color w:val="auto"/>
                      <w:kern w:val="0"/>
                      <w:sz w:val="24"/>
                    </w:rPr>
                  </w:pPr>
                  <w:r>
                    <w:rPr>
                      <w:rFonts w:hint="eastAsia" w:ascii="仿宋" w:hAnsi="仿宋" w:eastAsia="仿宋" w:cs="仿宋"/>
                      <w:color w:val="auto"/>
                      <w:kern w:val="0"/>
                      <w:sz w:val="24"/>
                    </w:rPr>
                    <w:t>第三盘</w:t>
                  </w:r>
                </w:p>
              </w:tc>
              <w:tc>
                <w:tcPr>
                  <w:tcW w:w="1130" w:type="dxa"/>
                  <w:noWrap/>
                </w:tcPr>
                <w:p w14:paraId="7EA84C54">
                  <w:pPr>
                    <w:jc w:val="center"/>
                    <w:rPr>
                      <w:rFonts w:ascii="仿宋" w:hAnsi="仿宋" w:eastAsia="仿宋" w:cs="仿宋"/>
                      <w:color w:val="auto"/>
                      <w:kern w:val="0"/>
                      <w:sz w:val="24"/>
                    </w:rPr>
                  </w:pPr>
                  <w:r>
                    <w:rPr>
                      <w:rFonts w:hint="eastAsia" w:ascii="仿宋" w:hAnsi="仿宋" w:eastAsia="仿宋" w:cs="仿宋"/>
                      <w:color w:val="auto"/>
                      <w:kern w:val="0"/>
                      <w:sz w:val="24"/>
                    </w:rPr>
                    <w:t>第四盘</w:t>
                  </w:r>
                </w:p>
              </w:tc>
              <w:tc>
                <w:tcPr>
                  <w:tcW w:w="1255" w:type="dxa"/>
                  <w:noWrap/>
                </w:tcPr>
                <w:p w14:paraId="49BC71B1">
                  <w:pPr>
                    <w:jc w:val="center"/>
                    <w:rPr>
                      <w:rFonts w:ascii="仿宋" w:hAnsi="仿宋" w:eastAsia="仿宋" w:cs="仿宋"/>
                      <w:color w:val="auto"/>
                      <w:kern w:val="0"/>
                      <w:sz w:val="24"/>
                    </w:rPr>
                  </w:pPr>
                  <w:r>
                    <w:rPr>
                      <w:rFonts w:hint="eastAsia" w:ascii="仿宋" w:hAnsi="仿宋" w:eastAsia="仿宋" w:cs="仿宋"/>
                      <w:color w:val="auto"/>
                      <w:kern w:val="0"/>
                      <w:sz w:val="24"/>
                    </w:rPr>
                    <w:t>第五盘</w:t>
                  </w:r>
                </w:p>
              </w:tc>
            </w:tr>
            <w:tr w14:paraId="535F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5" w:type="dxa"/>
                  <w:noWrap/>
                </w:tcPr>
                <w:p w14:paraId="25067456">
                  <w:pPr>
                    <w:jc w:val="center"/>
                    <w:rPr>
                      <w:rFonts w:ascii="仿宋" w:hAnsi="仿宋" w:eastAsia="仿宋" w:cs="仿宋"/>
                      <w:color w:val="auto"/>
                      <w:kern w:val="0"/>
                      <w:sz w:val="24"/>
                    </w:rPr>
                  </w:pPr>
                  <w:r>
                    <w:rPr>
                      <w:rFonts w:hint="eastAsia" w:ascii="仿宋" w:hAnsi="仿宋" w:eastAsia="仿宋" w:cs="仿宋"/>
                      <w:color w:val="auto"/>
                      <w:kern w:val="0"/>
                      <w:sz w:val="24"/>
                    </w:rPr>
                    <w:t>×0.01/200A</w:t>
                  </w:r>
                </w:p>
              </w:tc>
              <w:tc>
                <w:tcPr>
                  <w:tcW w:w="1130" w:type="dxa"/>
                  <w:noWrap/>
                </w:tcPr>
                <w:p w14:paraId="190FA2AB">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30" w:type="dxa"/>
                  <w:noWrap/>
                </w:tcPr>
                <w:p w14:paraId="312B1ADE">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30" w:type="dxa"/>
                  <w:noWrap/>
                </w:tcPr>
                <w:p w14:paraId="647C1FF0">
                  <w:pPr>
                    <w:jc w:val="center"/>
                    <w:rPr>
                      <w:rFonts w:ascii="仿宋" w:hAnsi="仿宋" w:eastAsia="仿宋" w:cs="仿宋"/>
                      <w:color w:val="auto"/>
                      <w:kern w:val="0"/>
                      <w:sz w:val="24"/>
                    </w:rPr>
                  </w:pPr>
                  <w:r>
                    <w:rPr>
                      <w:rFonts w:hint="eastAsia" w:ascii="仿宋" w:hAnsi="仿宋" w:eastAsia="仿宋" w:cs="仿宋"/>
                      <w:color w:val="auto"/>
                      <w:kern w:val="0"/>
                      <w:sz w:val="24"/>
                    </w:rPr>
                    <w:t>≤0.5%</w:t>
                  </w:r>
                </w:p>
              </w:tc>
              <w:tc>
                <w:tcPr>
                  <w:tcW w:w="1130" w:type="dxa"/>
                  <w:noWrap/>
                </w:tcPr>
                <w:p w14:paraId="0C8D8D21">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255" w:type="dxa"/>
                  <w:noWrap/>
                </w:tcPr>
                <w:p w14:paraId="31A31557">
                  <w:pPr>
                    <w:jc w:val="center"/>
                    <w:rPr>
                      <w:rFonts w:ascii="仿宋" w:hAnsi="仿宋" w:eastAsia="仿宋" w:cs="仿宋"/>
                      <w:color w:val="auto"/>
                      <w:kern w:val="0"/>
                      <w:sz w:val="24"/>
                    </w:rPr>
                  </w:pPr>
                  <w:r>
                    <w:rPr>
                      <w:rFonts w:hint="eastAsia" w:ascii="仿宋" w:hAnsi="仿宋" w:eastAsia="仿宋" w:cs="仿宋"/>
                      <w:color w:val="auto"/>
                      <w:kern w:val="0"/>
                      <w:sz w:val="24"/>
                    </w:rPr>
                    <w:t>不计精度</w:t>
                  </w:r>
                </w:p>
              </w:tc>
            </w:tr>
            <w:tr w14:paraId="67A2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5" w:type="dxa"/>
                  <w:noWrap/>
                </w:tcPr>
                <w:p w14:paraId="40A8BE1B">
                  <w:pPr>
                    <w:jc w:val="center"/>
                    <w:rPr>
                      <w:rFonts w:ascii="仿宋" w:hAnsi="仿宋" w:eastAsia="仿宋" w:cs="仿宋"/>
                      <w:color w:val="auto"/>
                      <w:kern w:val="0"/>
                      <w:sz w:val="24"/>
                    </w:rPr>
                  </w:pPr>
                  <w:r>
                    <w:rPr>
                      <w:rFonts w:hint="eastAsia" w:ascii="仿宋" w:hAnsi="仿宋" w:eastAsia="仿宋" w:cs="仿宋"/>
                      <w:color w:val="auto"/>
                      <w:kern w:val="0"/>
                      <w:sz w:val="24"/>
                    </w:rPr>
                    <w:t>×0.1/100A</w:t>
                  </w:r>
                </w:p>
              </w:tc>
              <w:tc>
                <w:tcPr>
                  <w:tcW w:w="1130" w:type="dxa"/>
                  <w:noWrap/>
                </w:tcPr>
                <w:p w14:paraId="2D9DF035">
                  <w:pPr>
                    <w:jc w:val="center"/>
                    <w:rPr>
                      <w:rFonts w:ascii="仿宋" w:hAnsi="仿宋" w:eastAsia="仿宋" w:cs="仿宋"/>
                      <w:color w:val="auto"/>
                      <w:kern w:val="0"/>
                      <w:sz w:val="24"/>
                    </w:rPr>
                  </w:pPr>
                  <w:r>
                    <w:rPr>
                      <w:rFonts w:hint="eastAsia" w:ascii="仿宋" w:hAnsi="仿宋" w:eastAsia="仿宋" w:cs="仿宋"/>
                      <w:color w:val="auto"/>
                      <w:kern w:val="0"/>
                      <w:sz w:val="24"/>
                    </w:rPr>
                    <w:t>≤0.05%</w:t>
                  </w:r>
                </w:p>
              </w:tc>
              <w:tc>
                <w:tcPr>
                  <w:tcW w:w="1130" w:type="dxa"/>
                  <w:noWrap/>
                </w:tcPr>
                <w:p w14:paraId="75E536D8">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30" w:type="dxa"/>
                  <w:noWrap/>
                </w:tcPr>
                <w:p w14:paraId="0BB6861D">
                  <w:pPr>
                    <w:jc w:val="center"/>
                    <w:rPr>
                      <w:rFonts w:ascii="仿宋" w:hAnsi="仿宋" w:eastAsia="仿宋" w:cs="仿宋"/>
                      <w:color w:val="auto"/>
                      <w:kern w:val="0"/>
                      <w:sz w:val="24"/>
                    </w:rPr>
                  </w:pPr>
                  <w:r>
                    <w:rPr>
                      <w:rFonts w:hint="eastAsia" w:ascii="仿宋" w:hAnsi="仿宋" w:eastAsia="仿宋" w:cs="仿宋"/>
                      <w:color w:val="auto"/>
                      <w:kern w:val="0"/>
                      <w:sz w:val="24"/>
                    </w:rPr>
                    <w:t>≤0.5%</w:t>
                  </w:r>
                </w:p>
              </w:tc>
              <w:tc>
                <w:tcPr>
                  <w:tcW w:w="1130" w:type="dxa"/>
                  <w:noWrap/>
                </w:tcPr>
                <w:p w14:paraId="20264020">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255" w:type="dxa"/>
                  <w:noWrap/>
                </w:tcPr>
                <w:p w14:paraId="7B814D47">
                  <w:pPr>
                    <w:rPr>
                      <w:rFonts w:ascii="仿宋" w:hAnsi="仿宋" w:eastAsia="仿宋" w:cs="仿宋"/>
                      <w:color w:val="auto"/>
                      <w:kern w:val="0"/>
                      <w:sz w:val="24"/>
                    </w:rPr>
                  </w:pPr>
                  <w:r>
                    <w:rPr>
                      <w:rFonts w:hint="eastAsia" w:ascii="仿宋" w:hAnsi="仿宋" w:eastAsia="仿宋" w:cs="仿宋"/>
                      <w:color w:val="auto"/>
                      <w:kern w:val="0"/>
                      <w:sz w:val="24"/>
                    </w:rPr>
                    <w:t>不计精度</w:t>
                  </w:r>
                </w:p>
              </w:tc>
            </w:tr>
            <w:tr w14:paraId="0645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5" w:type="dxa"/>
                  <w:noWrap/>
                </w:tcPr>
                <w:p w14:paraId="1A5FFA1E">
                  <w:pPr>
                    <w:jc w:val="center"/>
                    <w:rPr>
                      <w:rFonts w:ascii="仿宋" w:hAnsi="仿宋" w:eastAsia="仿宋" w:cs="仿宋"/>
                      <w:color w:val="auto"/>
                      <w:kern w:val="0"/>
                      <w:sz w:val="24"/>
                    </w:rPr>
                  </w:pPr>
                  <w:r>
                    <w:rPr>
                      <w:rFonts w:hint="eastAsia" w:ascii="仿宋" w:hAnsi="仿宋" w:eastAsia="仿宋" w:cs="仿宋"/>
                      <w:color w:val="auto"/>
                      <w:kern w:val="0"/>
                      <w:sz w:val="24"/>
                    </w:rPr>
                    <w:t>×1/100A</w:t>
                  </w:r>
                </w:p>
              </w:tc>
              <w:tc>
                <w:tcPr>
                  <w:tcW w:w="1130" w:type="dxa"/>
                  <w:noWrap/>
                </w:tcPr>
                <w:p w14:paraId="6A029809">
                  <w:pPr>
                    <w:jc w:val="center"/>
                    <w:rPr>
                      <w:rFonts w:ascii="仿宋" w:hAnsi="仿宋" w:eastAsia="仿宋" w:cs="仿宋"/>
                      <w:color w:val="auto"/>
                      <w:kern w:val="0"/>
                      <w:sz w:val="24"/>
                    </w:rPr>
                  </w:pPr>
                  <w:r>
                    <w:rPr>
                      <w:rFonts w:hint="eastAsia" w:ascii="仿宋" w:hAnsi="仿宋" w:eastAsia="仿宋" w:cs="仿宋"/>
                      <w:color w:val="auto"/>
                      <w:kern w:val="0"/>
                      <w:sz w:val="24"/>
                    </w:rPr>
                    <w:t>≤0.02%</w:t>
                  </w:r>
                </w:p>
              </w:tc>
              <w:tc>
                <w:tcPr>
                  <w:tcW w:w="1130" w:type="dxa"/>
                  <w:noWrap/>
                </w:tcPr>
                <w:p w14:paraId="4F8AD7F9">
                  <w:pPr>
                    <w:jc w:val="center"/>
                    <w:rPr>
                      <w:rFonts w:ascii="仿宋" w:hAnsi="仿宋" w:eastAsia="仿宋" w:cs="仿宋"/>
                      <w:color w:val="auto"/>
                      <w:kern w:val="0"/>
                      <w:sz w:val="24"/>
                    </w:rPr>
                  </w:pPr>
                  <w:r>
                    <w:rPr>
                      <w:rFonts w:hint="eastAsia" w:ascii="仿宋" w:hAnsi="仿宋" w:eastAsia="仿宋" w:cs="仿宋"/>
                      <w:color w:val="auto"/>
                      <w:kern w:val="0"/>
                      <w:sz w:val="24"/>
                    </w:rPr>
                    <w:t>≤0.05%</w:t>
                  </w:r>
                </w:p>
              </w:tc>
              <w:tc>
                <w:tcPr>
                  <w:tcW w:w="1130" w:type="dxa"/>
                  <w:noWrap/>
                </w:tcPr>
                <w:p w14:paraId="34898796">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30" w:type="dxa"/>
                  <w:noWrap/>
                </w:tcPr>
                <w:p w14:paraId="7EDA80BB">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1255" w:type="dxa"/>
                  <w:noWrap/>
                </w:tcPr>
                <w:p w14:paraId="59A043F6">
                  <w:pPr>
                    <w:rPr>
                      <w:rFonts w:ascii="仿宋" w:hAnsi="仿宋" w:eastAsia="仿宋" w:cs="仿宋"/>
                      <w:color w:val="auto"/>
                      <w:kern w:val="0"/>
                      <w:sz w:val="24"/>
                    </w:rPr>
                  </w:pPr>
                  <w:r>
                    <w:rPr>
                      <w:rFonts w:hint="eastAsia" w:ascii="仿宋" w:hAnsi="仿宋" w:eastAsia="仿宋" w:cs="仿宋"/>
                      <w:color w:val="auto"/>
                      <w:kern w:val="0"/>
                      <w:sz w:val="24"/>
                    </w:rPr>
                    <w:t>不计精度</w:t>
                  </w:r>
                </w:p>
              </w:tc>
            </w:tr>
            <w:tr w14:paraId="3D323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5" w:type="dxa"/>
                  <w:noWrap/>
                </w:tcPr>
                <w:p w14:paraId="480417B2">
                  <w:pPr>
                    <w:jc w:val="center"/>
                    <w:rPr>
                      <w:rFonts w:ascii="仿宋" w:hAnsi="仿宋" w:eastAsia="仿宋" w:cs="仿宋"/>
                      <w:color w:val="auto"/>
                      <w:kern w:val="0"/>
                      <w:sz w:val="24"/>
                    </w:rPr>
                  </w:pPr>
                  <w:r>
                    <w:rPr>
                      <w:rFonts w:hint="eastAsia" w:ascii="仿宋" w:hAnsi="仿宋" w:eastAsia="仿宋" w:cs="仿宋"/>
                      <w:color w:val="auto"/>
                      <w:kern w:val="0"/>
                      <w:sz w:val="24"/>
                    </w:rPr>
                    <w:t>×10/10A</w:t>
                  </w:r>
                </w:p>
              </w:tc>
              <w:tc>
                <w:tcPr>
                  <w:tcW w:w="1130" w:type="dxa"/>
                  <w:noWrap/>
                </w:tcPr>
                <w:p w14:paraId="7AB336F0">
                  <w:pPr>
                    <w:jc w:val="center"/>
                    <w:rPr>
                      <w:rFonts w:ascii="仿宋" w:hAnsi="仿宋" w:eastAsia="仿宋" w:cs="仿宋"/>
                      <w:color w:val="auto"/>
                      <w:kern w:val="0"/>
                      <w:sz w:val="24"/>
                    </w:rPr>
                  </w:pPr>
                  <w:r>
                    <w:rPr>
                      <w:rFonts w:hint="eastAsia" w:ascii="仿宋" w:hAnsi="仿宋" w:eastAsia="仿宋" w:cs="仿宋"/>
                      <w:color w:val="auto"/>
                      <w:kern w:val="0"/>
                      <w:sz w:val="24"/>
                    </w:rPr>
                    <w:t>≤0.02%</w:t>
                  </w:r>
                </w:p>
              </w:tc>
              <w:tc>
                <w:tcPr>
                  <w:tcW w:w="1130" w:type="dxa"/>
                  <w:noWrap/>
                </w:tcPr>
                <w:p w14:paraId="4A720CFD">
                  <w:pPr>
                    <w:jc w:val="center"/>
                    <w:rPr>
                      <w:rFonts w:ascii="仿宋" w:hAnsi="仿宋" w:eastAsia="仿宋" w:cs="仿宋"/>
                      <w:color w:val="auto"/>
                      <w:kern w:val="0"/>
                      <w:sz w:val="24"/>
                    </w:rPr>
                  </w:pPr>
                  <w:r>
                    <w:rPr>
                      <w:rFonts w:hint="eastAsia" w:ascii="仿宋" w:hAnsi="仿宋" w:eastAsia="仿宋" w:cs="仿宋"/>
                      <w:color w:val="auto"/>
                      <w:kern w:val="0"/>
                      <w:sz w:val="24"/>
                    </w:rPr>
                    <w:t>≤0.05%</w:t>
                  </w:r>
                </w:p>
              </w:tc>
              <w:tc>
                <w:tcPr>
                  <w:tcW w:w="1130" w:type="dxa"/>
                  <w:noWrap/>
                </w:tcPr>
                <w:p w14:paraId="4D7AB612">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30" w:type="dxa"/>
                  <w:noWrap/>
                </w:tcPr>
                <w:p w14:paraId="7ACB4A35">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1255" w:type="dxa"/>
                  <w:noWrap/>
                </w:tcPr>
                <w:p w14:paraId="20981639">
                  <w:pPr>
                    <w:rPr>
                      <w:rFonts w:ascii="仿宋" w:hAnsi="仿宋" w:eastAsia="仿宋" w:cs="仿宋"/>
                      <w:color w:val="auto"/>
                      <w:kern w:val="0"/>
                      <w:sz w:val="24"/>
                    </w:rPr>
                  </w:pPr>
                  <w:r>
                    <w:rPr>
                      <w:rFonts w:hint="eastAsia" w:ascii="仿宋" w:hAnsi="仿宋" w:eastAsia="仿宋" w:cs="仿宋"/>
                      <w:color w:val="auto"/>
                      <w:kern w:val="0"/>
                      <w:sz w:val="24"/>
                    </w:rPr>
                    <w:t>不计精度</w:t>
                  </w:r>
                </w:p>
              </w:tc>
            </w:tr>
            <w:tr w14:paraId="2247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5" w:type="dxa"/>
                  <w:noWrap/>
                </w:tcPr>
                <w:p w14:paraId="2688B84E">
                  <w:pPr>
                    <w:jc w:val="center"/>
                    <w:rPr>
                      <w:rFonts w:ascii="仿宋" w:hAnsi="仿宋" w:eastAsia="仿宋" w:cs="仿宋"/>
                      <w:color w:val="auto"/>
                      <w:kern w:val="0"/>
                      <w:sz w:val="24"/>
                    </w:rPr>
                  </w:pPr>
                  <w:r>
                    <w:rPr>
                      <w:rFonts w:hint="eastAsia" w:ascii="仿宋" w:hAnsi="仿宋" w:eastAsia="仿宋" w:cs="仿宋"/>
                      <w:color w:val="auto"/>
                      <w:kern w:val="0"/>
                      <w:sz w:val="24"/>
                    </w:rPr>
                    <w:t>×20/5A</w:t>
                  </w:r>
                </w:p>
              </w:tc>
              <w:tc>
                <w:tcPr>
                  <w:tcW w:w="1130" w:type="dxa"/>
                  <w:noWrap/>
                </w:tcPr>
                <w:p w14:paraId="7DE4457A">
                  <w:pPr>
                    <w:jc w:val="center"/>
                    <w:rPr>
                      <w:rFonts w:ascii="仿宋" w:hAnsi="仿宋" w:eastAsia="仿宋" w:cs="仿宋"/>
                      <w:color w:val="auto"/>
                      <w:kern w:val="0"/>
                      <w:sz w:val="24"/>
                    </w:rPr>
                  </w:pPr>
                  <w:r>
                    <w:rPr>
                      <w:rFonts w:hint="eastAsia" w:ascii="仿宋" w:hAnsi="仿宋" w:eastAsia="仿宋" w:cs="仿宋"/>
                      <w:color w:val="auto"/>
                      <w:kern w:val="0"/>
                      <w:sz w:val="24"/>
                    </w:rPr>
                    <w:t>≤0.02%</w:t>
                  </w:r>
                </w:p>
              </w:tc>
              <w:tc>
                <w:tcPr>
                  <w:tcW w:w="1130" w:type="dxa"/>
                  <w:noWrap/>
                </w:tcPr>
                <w:p w14:paraId="36E23793">
                  <w:pPr>
                    <w:jc w:val="center"/>
                    <w:rPr>
                      <w:rFonts w:ascii="仿宋" w:hAnsi="仿宋" w:eastAsia="仿宋" w:cs="仿宋"/>
                      <w:color w:val="auto"/>
                      <w:kern w:val="0"/>
                      <w:sz w:val="24"/>
                    </w:rPr>
                  </w:pPr>
                  <w:r>
                    <w:rPr>
                      <w:rFonts w:hint="eastAsia" w:ascii="仿宋" w:hAnsi="仿宋" w:eastAsia="仿宋" w:cs="仿宋"/>
                      <w:color w:val="auto"/>
                      <w:kern w:val="0"/>
                      <w:sz w:val="24"/>
                    </w:rPr>
                    <w:t>≤0.05%</w:t>
                  </w:r>
                </w:p>
              </w:tc>
              <w:tc>
                <w:tcPr>
                  <w:tcW w:w="1130" w:type="dxa"/>
                  <w:noWrap/>
                </w:tcPr>
                <w:p w14:paraId="6A9E808C">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30" w:type="dxa"/>
                  <w:noWrap/>
                </w:tcPr>
                <w:p w14:paraId="1A558CD6">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1255" w:type="dxa"/>
                  <w:noWrap/>
                </w:tcPr>
                <w:p w14:paraId="51E46B11">
                  <w:pPr>
                    <w:rPr>
                      <w:rFonts w:ascii="仿宋" w:hAnsi="仿宋" w:eastAsia="仿宋" w:cs="仿宋"/>
                      <w:color w:val="auto"/>
                      <w:kern w:val="0"/>
                      <w:sz w:val="24"/>
                    </w:rPr>
                  </w:pPr>
                  <w:r>
                    <w:rPr>
                      <w:rFonts w:hint="eastAsia" w:ascii="仿宋" w:hAnsi="仿宋" w:eastAsia="仿宋" w:cs="仿宋"/>
                      <w:color w:val="auto"/>
                      <w:kern w:val="0"/>
                      <w:sz w:val="24"/>
                    </w:rPr>
                    <w:t>不计精度</w:t>
                  </w:r>
                </w:p>
              </w:tc>
            </w:tr>
            <w:tr w14:paraId="5332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5" w:type="dxa"/>
                  <w:noWrap/>
                </w:tcPr>
                <w:p w14:paraId="686CDF5D">
                  <w:pPr>
                    <w:jc w:val="center"/>
                    <w:rPr>
                      <w:rFonts w:ascii="仿宋" w:hAnsi="仿宋" w:eastAsia="仿宋" w:cs="仿宋"/>
                      <w:color w:val="auto"/>
                      <w:kern w:val="0"/>
                      <w:sz w:val="24"/>
                    </w:rPr>
                  </w:pPr>
                  <w:r>
                    <w:rPr>
                      <w:rFonts w:hint="eastAsia" w:ascii="仿宋" w:hAnsi="仿宋" w:eastAsia="仿宋" w:cs="仿宋"/>
                      <w:color w:val="auto"/>
                      <w:kern w:val="0"/>
                      <w:sz w:val="24"/>
                    </w:rPr>
                    <w:t>×100/1A</w:t>
                  </w:r>
                </w:p>
              </w:tc>
              <w:tc>
                <w:tcPr>
                  <w:tcW w:w="1130" w:type="dxa"/>
                  <w:noWrap/>
                </w:tcPr>
                <w:p w14:paraId="6980A94D">
                  <w:pPr>
                    <w:jc w:val="center"/>
                    <w:rPr>
                      <w:rFonts w:ascii="仿宋" w:hAnsi="仿宋" w:eastAsia="仿宋" w:cs="仿宋"/>
                      <w:color w:val="auto"/>
                      <w:kern w:val="0"/>
                      <w:sz w:val="24"/>
                    </w:rPr>
                  </w:pPr>
                  <w:r>
                    <w:rPr>
                      <w:rFonts w:hint="eastAsia" w:ascii="仿宋" w:hAnsi="仿宋" w:eastAsia="仿宋" w:cs="仿宋"/>
                      <w:color w:val="auto"/>
                      <w:kern w:val="0"/>
                      <w:sz w:val="24"/>
                    </w:rPr>
                    <w:t>≤0.02%</w:t>
                  </w:r>
                </w:p>
              </w:tc>
              <w:tc>
                <w:tcPr>
                  <w:tcW w:w="1130" w:type="dxa"/>
                  <w:noWrap/>
                </w:tcPr>
                <w:p w14:paraId="1F8D061C">
                  <w:pPr>
                    <w:jc w:val="center"/>
                    <w:rPr>
                      <w:rFonts w:ascii="仿宋" w:hAnsi="仿宋" w:eastAsia="仿宋" w:cs="仿宋"/>
                      <w:color w:val="auto"/>
                      <w:kern w:val="0"/>
                      <w:sz w:val="24"/>
                    </w:rPr>
                  </w:pPr>
                  <w:r>
                    <w:rPr>
                      <w:rFonts w:hint="eastAsia" w:ascii="仿宋" w:hAnsi="仿宋" w:eastAsia="仿宋" w:cs="仿宋"/>
                      <w:color w:val="auto"/>
                      <w:kern w:val="0"/>
                      <w:sz w:val="24"/>
                    </w:rPr>
                    <w:t>≤0.05%</w:t>
                  </w:r>
                </w:p>
              </w:tc>
              <w:tc>
                <w:tcPr>
                  <w:tcW w:w="1130" w:type="dxa"/>
                  <w:noWrap/>
                </w:tcPr>
                <w:p w14:paraId="3FBA2889">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30" w:type="dxa"/>
                  <w:noWrap/>
                </w:tcPr>
                <w:p w14:paraId="711874BF">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1255" w:type="dxa"/>
                  <w:noWrap/>
                </w:tcPr>
                <w:p w14:paraId="5D0ECE78">
                  <w:pPr>
                    <w:rPr>
                      <w:rFonts w:ascii="仿宋" w:hAnsi="仿宋" w:eastAsia="仿宋" w:cs="仿宋"/>
                      <w:color w:val="auto"/>
                      <w:kern w:val="0"/>
                      <w:sz w:val="24"/>
                    </w:rPr>
                  </w:pPr>
                  <w:r>
                    <w:rPr>
                      <w:rFonts w:hint="eastAsia" w:ascii="仿宋" w:hAnsi="仿宋" w:eastAsia="仿宋" w:cs="仿宋"/>
                      <w:color w:val="auto"/>
                      <w:kern w:val="0"/>
                      <w:sz w:val="24"/>
                    </w:rPr>
                    <w:t>不计精度</w:t>
                  </w:r>
                </w:p>
              </w:tc>
            </w:tr>
            <w:tr w14:paraId="163F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5" w:type="dxa"/>
                  <w:noWrap/>
                </w:tcPr>
                <w:p w14:paraId="0AC75337">
                  <w:pPr>
                    <w:jc w:val="center"/>
                    <w:rPr>
                      <w:rFonts w:ascii="仿宋" w:hAnsi="仿宋" w:eastAsia="仿宋" w:cs="仿宋"/>
                      <w:color w:val="auto"/>
                      <w:kern w:val="0"/>
                      <w:sz w:val="24"/>
                    </w:rPr>
                  </w:pPr>
                  <w:r>
                    <w:rPr>
                      <w:rFonts w:hint="eastAsia" w:ascii="仿宋" w:hAnsi="仿宋" w:eastAsia="仿宋" w:cs="仿宋"/>
                      <w:color w:val="auto"/>
                      <w:kern w:val="0"/>
                      <w:sz w:val="24"/>
                    </w:rPr>
                    <w:t>×1000/0.1A</w:t>
                  </w:r>
                </w:p>
              </w:tc>
              <w:tc>
                <w:tcPr>
                  <w:tcW w:w="1130" w:type="dxa"/>
                  <w:noWrap/>
                </w:tcPr>
                <w:p w14:paraId="436EC9D0">
                  <w:pPr>
                    <w:jc w:val="center"/>
                    <w:rPr>
                      <w:rFonts w:ascii="仿宋" w:hAnsi="仿宋" w:eastAsia="仿宋" w:cs="仿宋"/>
                      <w:color w:val="auto"/>
                      <w:kern w:val="0"/>
                      <w:sz w:val="24"/>
                    </w:rPr>
                  </w:pPr>
                  <w:r>
                    <w:rPr>
                      <w:rFonts w:hint="eastAsia" w:ascii="仿宋" w:hAnsi="仿宋" w:eastAsia="仿宋" w:cs="仿宋"/>
                      <w:color w:val="auto"/>
                      <w:kern w:val="0"/>
                      <w:sz w:val="24"/>
                    </w:rPr>
                    <w:t>≤0.02%</w:t>
                  </w:r>
                </w:p>
              </w:tc>
              <w:tc>
                <w:tcPr>
                  <w:tcW w:w="1130" w:type="dxa"/>
                  <w:noWrap/>
                </w:tcPr>
                <w:p w14:paraId="5CA8CE82">
                  <w:pPr>
                    <w:jc w:val="center"/>
                    <w:rPr>
                      <w:rFonts w:ascii="仿宋" w:hAnsi="仿宋" w:eastAsia="仿宋" w:cs="仿宋"/>
                      <w:color w:val="auto"/>
                      <w:kern w:val="0"/>
                      <w:sz w:val="24"/>
                    </w:rPr>
                  </w:pPr>
                  <w:r>
                    <w:rPr>
                      <w:rFonts w:hint="eastAsia" w:ascii="仿宋" w:hAnsi="仿宋" w:eastAsia="仿宋" w:cs="仿宋"/>
                      <w:color w:val="auto"/>
                      <w:kern w:val="0"/>
                      <w:sz w:val="24"/>
                    </w:rPr>
                    <w:t>≤0.05%</w:t>
                  </w:r>
                </w:p>
              </w:tc>
              <w:tc>
                <w:tcPr>
                  <w:tcW w:w="1130" w:type="dxa"/>
                  <w:noWrap/>
                </w:tcPr>
                <w:p w14:paraId="0B0A1252">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30" w:type="dxa"/>
                  <w:noWrap/>
                </w:tcPr>
                <w:p w14:paraId="6438016A">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1255" w:type="dxa"/>
                  <w:noWrap/>
                </w:tcPr>
                <w:p w14:paraId="417164E9">
                  <w:pPr>
                    <w:rPr>
                      <w:rFonts w:ascii="仿宋" w:hAnsi="仿宋" w:eastAsia="仿宋" w:cs="仿宋"/>
                      <w:color w:val="auto"/>
                      <w:kern w:val="0"/>
                      <w:sz w:val="24"/>
                    </w:rPr>
                  </w:pPr>
                  <w:r>
                    <w:rPr>
                      <w:rFonts w:hint="eastAsia" w:ascii="仿宋" w:hAnsi="仿宋" w:eastAsia="仿宋" w:cs="仿宋"/>
                      <w:color w:val="auto"/>
                      <w:kern w:val="0"/>
                      <w:sz w:val="24"/>
                    </w:rPr>
                    <w:t>不计精度</w:t>
                  </w:r>
                </w:p>
              </w:tc>
            </w:tr>
          </w:tbl>
          <w:p w14:paraId="5A11E0C9">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1.4各量程精度（交流）：</w:t>
            </w:r>
          </w:p>
          <w:tbl>
            <w:tblPr>
              <w:tblStyle w:val="63"/>
              <w:tblW w:w="7486" w:type="dxa"/>
              <w:tblInd w:w="2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1133"/>
              <w:gridCol w:w="1133"/>
              <w:gridCol w:w="1115"/>
              <w:gridCol w:w="1133"/>
              <w:gridCol w:w="1274"/>
            </w:tblGrid>
            <w:tr w14:paraId="37BF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698" w:type="dxa"/>
                  <w:noWrap/>
                </w:tcPr>
                <w:p w14:paraId="67527ABF">
                  <w:pPr>
                    <w:jc w:val="center"/>
                    <w:rPr>
                      <w:rFonts w:ascii="仿宋" w:hAnsi="仿宋" w:eastAsia="仿宋" w:cs="仿宋"/>
                      <w:color w:val="auto"/>
                      <w:kern w:val="0"/>
                      <w:sz w:val="24"/>
                    </w:rPr>
                  </w:pPr>
                  <w:r>
                    <w:rPr>
                      <w:rFonts w:hint="eastAsia" w:ascii="仿宋" w:hAnsi="仿宋" w:eastAsia="仿宋" w:cs="仿宋"/>
                      <w:color w:val="auto"/>
                      <w:kern w:val="0"/>
                      <w:sz w:val="24"/>
                    </w:rPr>
                    <w:t>示值盘(最大电流)</w:t>
                  </w:r>
                </w:p>
              </w:tc>
              <w:tc>
                <w:tcPr>
                  <w:tcW w:w="1133" w:type="dxa"/>
                  <w:noWrap/>
                </w:tcPr>
                <w:p w14:paraId="279384DB">
                  <w:pPr>
                    <w:jc w:val="center"/>
                    <w:rPr>
                      <w:rFonts w:ascii="仿宋" w:hAnsi="仿宋" w:eastAsia="仿宋" w:cs="仿宋"/>
                      <w:color w:val="auto"/>
                      <w:kern w:val="0"/>
                      <w:sz w:val="24"/>
                    </w:rPr>
                  </w:pPr>
                  <w:r>
                    <w:rPr>
                      <w:rFonts w:hint="eastAsia" w:ascii="仿宋" w:hAnsi="仿宋" w:eastAsia="仿宋" w:cs="仿宋"/>
                      <w:color w:val="auto"/>
                      <w:kern w:val="0"/>
                      <w:sz w:val="24"/>
                    </w:rPr>
                    <w:t>第一盘</w:t>
                  </w:r>
                </w:p>
              </w:tc>
              <w:tc>
                <w:tcPr>
                  <w:tcW w:w="1133" w:type="dxa"/>
                  <w:noWrap/>
                </w:tcPr>
                <w:p w14:paraId="4B3C153C">
                  <w:pPr>
                    <w:jc w:val="center"/>
                    <w:rPr>
                      <w:rFonts w:ascii="仿宋" w:hAnsi="仿宋" w:eastAsia="仿宋" w:cs="仿宋"/>
                      <w:color w:val="auto"/>
                      <w:kern w:val="0"/>
                      <w:sz w:val="24"/>
                    </w:rPr>
                  </w:pPr>
                  <w:r>
                    <w:rPr>
                      <w:rFonts w:hint="eastAsia" w:ascii="仿宋" w:hAnsi="仿宋" w:eastAsia="仿宋" w:cs="仿宋"/>
                      <w:color w:val="auto"/>
                      <w:kern w:val="0"/>
                      <w:sz w:val="24"/>
                    </w:rPr>
                    <w:t>第二盘</w:t>
                  </w:r>
                </w:p>
              </w:tc>
              <w:tc>
                <w:tcPr>
                  <w:tcW w:w="1115" w:type="dxa"/>
                  <w:noWrap/>
                </w:tcPr>
                <w:p w14:paraId="4D18808C">
                  <w:pPr>
                    <w:jc w:val="center"/>
                    <w:rPr>
                      <w:rFonts w:ascii="仿宋" w:hAnsi="仿宋" w:eastAsia="仿宋" w:cs="仿宋"/>
                      <w:color w:val="auto"/>
                      <w:kern w:val="0"/>
                      <w:sz w:val="24"/>
                    </w:rPr>
                  </w:pPr>
                  <w:r>
                    <w:rPr>
                      <w:rFonts w:hint="eastAsia" w:ascii="仿宋" w:hAnsi="仿宋" w:eastAsia="仿宋" w:cs="仿宋"/>
                      <w:color w:val="auto"/>
                      <w:kern w:val="0"/>
                      <w:sz w:val="24"/>
                    </w:rPr>
                    <w:t>第三盘</w:t>
                  </w:r>
                </w:p>
              </w:tc>
              <w:tc>
                <w:tcPr>
                  <w:tcW w:w="1133" w:type="dxa"/>
                  <w:noWrap/>
                </w:tcPr>
                <w:p w14:paraId="5F582E77">
                  <w:pPr>
                    <w:jc w:val="center"/>
                    <w:rPr>
                      <w:rFonts w:ascii="仿宋" w:hAnsi="仿宋" w:eastAsia="仿宋" w:cs="仿宋"/>
                      <w:color w:val="auto"/>
                      <w:kern w:val="0"/>
                      <w:sz w:val="24"/>
                    </w:rPr>
                  </w:pPr>
                  <w:r>
                    <w:rPr>
                      <w:rFonts w:hint="eastAsia" w:ascii="仿宋" w:hAnsi="仿宋" w:eastAsia="仿宋" w:cs="仿宋"/>
                      <w:color w:val="auto"/>
                      <w:kern w:val="0"/>
                      <w:sz w:val="24"/>
                    </w:rPr>
                    <w:t>第四盘</w:t>
                  </w:r>
                </w:p>
              </w:tc>
              <w:tc>
                <w:tcPr>
                  <w:tcW w:w="1274" w:type="dxa"/>
                  <w:noWrap/>
                </w:tcPr>
                <w:p w14:paraId="2907EF38">
                  <w:pPr>
                    <w:jc w:val="center"/>
                    <w:rPr>
                      <w:rFonts w:ascii="仿宋" w:hAnsi="仿宋" w:eastAsia="仿宋" w:cs="仿宋"/>
                      <w:color w:val="auto"/>
                      <w:kern w:val="0"/>
                      <w:sz w:val="24"/>
                    </w:rPr>
                  </w:pPr>
                  <w:r>
                    <w:rPr>
                      <w:rFonts w:hint="eastAsia" w:ascii="仿宋" w:hAnsi="仿宋" w:eastAsia="仿宋" w:cs="仿宋"/>
                      <w:color w:val="auto"/>
                      <w:kern w:val="0"/>
                      <w:sz w:val="24"/>
                    </w:rPr>
                    <w:t>第五盘</w:t>
                  </w:r>
                </w:p>
              </w:tc>
            </w:tr>
            <w:tr w14:paraId="34B3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98" w:type="dxa"/>
                  <w:noWrap/>
                </w:tcPr>
                <w:p w14:paraId="01C3EDD8">
                  <w:pPr>
                    <w:jc w:val="center"/>
                    <w:rPr>
                      <w:rFonts w:ascii="仿宋" w:hAnsi="仿宋" w:eastAsia="仿宋" w:cs="仿宋"/>
                      <w:color w:val="auto"/>
                      <w:kern w:val="0"/>
                      <w:sz w:val="24"/>
                    </w:rPr>
                  </w:pPr>
                  <w:r>
                    <w:rPr>
                      <w:rFonts w:hint="eastAsia" w:ascii="仿宋" w:hAnsi="仿宋" w:eastAsia="仿宋" w:cs="仿宋"/>
                      <w:color w:val="auto"/>
                      <w:kern w:val="0"/>
                      <w:sz w:val="24"/>
                    </w:rPr>
                    <w:t>×0.01/200A</w:t>
                  </w:r>
                </w:p>
              </w:tc>
              <w:tc>
                <w:tcPr>
                  <w:tcW w:w="1133" w:type="dxa"/>
                  <w:noWrap/>
                </w:tcPr>
                <w:p w14:paraId="6B571679">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33" w:type="dxa"/>
                  <w:noWrap/>
                </w:tcPr>
                <w:p w14:paraId="58592A53">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15" w:type="dxa"/>
                  <w:noWrap/>
                </w:tcPr>
                <w:p w14:paraId="0A73E5E2">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133" w:type="dxa"/>
                  <w:noWrap/>
                </w:tcPr>
                <w:p w14:paraId="73E86DBA">
                  <w:pPr>
                    <w:jc w:val="center"/>
                    <w:rPr>
                      <w:rFonts w:ascii="仿宋" w:hAnsi="仿宋" w:eastAsia="仿宋" w:cs="仿宋"/>
                      <w:color w:val="auto"/>
                      <w:kern w:val="0"/>
                      <w:sz w:val="24"/>
                    </w:rPr>
                  </w:pPr>
                  <w:r>
                    <w:rPr>
                      <w:rFonts w:hint="eastAsia" w:ascii="仿宋" w:hAnsi="仿宋" w:eastAsia="仿宋" w:cs="仿宋"/>
                      <w:color w:val="auto"/>
                      <w:kern w:val="0"/>
                      <w:sz w:val="24"/>
                    </w:rPr>
                    <w:t>≤10%</w:t>
                  </w:r>
                </w:p>
              </w:tc>
              <w:tc>
                <w:tcPr>
                  <w:tcW w:w="1274" w:type="dxa"/>
                  <w:noWrap/>
                </w:tcPr>
                <w:p w14:paraId="3BEEE841">
                  <w:pPr>
                    <w:rPr>
                      <w:rFonts w:ascii="仿宋" w:hAnsi="仿宋" w:eastAsia="仿宋" w:cs="仿宋"/>
                      <w:color w:val="auto"/>
                      <w:kern w:val="0"/>
                      <w:sz w:val="24"/>
                    </w:rPr>
                  </w:pPr>
                  <w:r>
                    <w:rPr>
                      <w:rFonts w:hint="eastAsia" w:ascii="仿宋" w:hAnsi="仿宋" w:eastAsia="仿宋" w:cs="仿宋"/>
                      <w:color w:val="auto"/>
                      <w:kern w:val="0"/>
                      <w:sz w:val="24"/>
                    </w:rPr>
                    <w:t>不计精度</w:t>
                  </w:r>
                </w:p>
              </w:tc>
            </w:tr>
            <w:tr w14:paraId="1BD2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98" w:type="dxa"/>
                  <w:noWrap/>
                </w:tcPr>
                <w:p w14:paraId="311A3B60">
                  <w:pPr>
                    <w:jc w:val="center"/>
                    <w:rPr>
                      <w:rFonts w:ascii="仿宋" w:hAnsi="仿宋" w:eastAsia="仿宋" w:cs="仿宋"/>
                      <w:color w:val="auto"/>
                      <w:kern w:val="0"/>
                      <w:sz w:val="24"/>
                    </w:rPr>
                  </w:pPr>
                  <w:r>
                    <w:rPr>
                      <w:rFonts w:hint="eastAsia" w:ascii="仿宋" w:hAnsi="仿宋" w:eastAsia="仿宋" w:cs="仿宋"/>
                      <w:color w:val="auto"/>
                      <w:kern w:val="0"/>
                      <w:sz w:val="24"/>
                    </w:rPr>
                    <w:t>×0.1/100A</w:t>
                  </w:r>
                </w:p>
              </w:tc>
              <w:tc>
                <w:tcPr>
                  <w:tcW w:w="1133" w:type="dxa"/>
                  <w:noWrap/>
                </w:tcPr>
                <w:p w14:paraId="13B859EA">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33" w:type="dxa"/>
                  <w:noWrap/>
                </w:tcPr>
                <w:p w14:paraId="51A153DE">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15" w:type="dxa"/>
                  <w:noWrap/>
                </w:tcPr>
                <w:p w14:paraId="66DFBE8E">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133" w:type="dxa"/>
                  <w:noWrap/>
                </w:tcPr>
                <w:p w14:paraId="44D3BE3E">
                  <w:pPr>
                    <w:jc w:val="center"/>
                    <w:rPr>
                      <w:rFonts w:ascii="仿宋" w:hAnsi="仿宋" w:eastAsia="仿宋" w:cs="仿宋"/>
                      <w:color w:val="auto"/>
                      <w:kern w:val="0"/>
                      <w:sz w:val="24"/>
                    </w:rPr>
                  </w:pPr>
                  <w:r>
                    <w:rPr>
                      <w:rFonts w:hint="eastAsia" w:ascii="仿宋" w:hAnsi="仿宋" w:eastAsia="仿宋" w:cs="仿宋"/>
                      <w:color w:val="auto"/>
                      <w:kern w:val="0"/>
                      <w:sz w:val="24"/>
                    </w:rPr>
                    <w:t>≤10%</w:t>
                  </w:r>
                </w:p>
              </w:tc>
              <w:tc>
                <w:tcPr>
                  <w:tcW w:w="1274" w:type="dxa"/>
                  <w:noWrap/>
                </w:tcPr>
                <w:p w14:paraId="04609E59">
                  <w:pPr>
                    <w:rPr>
                      <w:rFonts w:ascii="仿宋" w:hAnsi="仿宋" w:eastAsia="仿宋" w:cs="仿宋"/>
                      <w:color w:val="auto"/>
                      <w:kern w:val="0"/>
                      <w:sz w:val="24"/>
                    </w:rPr>
                  </w:pPr>
                  <w:r>
                    <w:rPr>
                      <w:rFonts w:hint="eastAsia" w:ascii="仿宋" w:hAnsi="仿宋" w:eastAsia="仿宋" w:cs="仿宋"/>
                      <w:color w:val="auto"/>
                      <w:kern w:val="0"/>
                      <w:sz w:val="24"/>
                    </w:rPr>
                    <w:t>不计精度</w:t>
                  </w:r>
                </w:p>
              </w:tc>
            </w:tr>
            <w:tr w14:paraId="4605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98" w:type="dxa"/>
                  <w:noWrap/>
                </w:tcPr>
                <w:p w14:paraId="006E2F9D">
                  <w:pPr>
                    <w:jc w:val="center"/>
                    <w:rPr>
                      <w:rFonts w:ascii="仿宋" w:hAnsi="仿宋" w:eastAsia="仿宋" w:cs="仿宋"/>
                      <w:color w:val="auto"/>
                      <w:kern w:val="0"/>
                      <w:sz w:val="24"/>
                    </w:rPr>
                  </w:pPr>
                  <w:r>
                    <w:rPr>
                      <w:rFonts w:hint="eastAsia" w:ascii="仿宋" w:hAnsi="仿宋" w:eastAsia="仿宋" w:cs="仿宋"/>
                      <w:color w:val="auto"/>
                      <w:kern w:val="0"/>
                      <w:sz w:val="24"/>
                    </w:rPr>
                    <w:t>×1/100A</w:t>
                  </w:r>
                </w:p>
              </w:tc>
              <w:tc>
                <w:tcPr>
                  <w:tcW w:w="1133" w:type="dxa"/>
                  <w:noWrap/>
                </w:tcPr>
                <w:p w14:paraId="3CF8A81A">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33" w:type="dxa"/>
                  <w:noWrap/>
                </w:tcPr>
                <w:p w14:paraId="09D74104">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15" w:type="dxa"/>
                  <w:noWrap/>
                </w:tcPr>
                <w:p w14:paraId="7978098D">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133" w:type="dxa"/>
                  <w:noWrap/>
                </w:tcPr>
                <w:p w14:paraId="79F94B0F">
                  <w:pPr>
                    <w:jc w:val="center"/>
                    <w:rPr>
                      <w:rFonts w:ascii="仿宋" w:hAnsi="仿宋" w:eastAsia="仿宋" w:cs="仿宋"/>
                      <w:color w:val="auto"/>
                      <w:kern w:val="0"/>
                      <w:sz w:val="24"/>
                    </w:rPr>
                  </w:pPr>
                  <w:r>
                    <w:rPr>
                      <w:rFonts w:hint="eastAsia" w:ascii="仿宋" w:hAnsi="仿宋" w:eastAsia="仿宋" w:cs="仿宋"/>
                      <w:color w:val="auto"/>
                      <w:kern w:val="0"/>
                      <w:sz w:val="24"/>
                    </w:rPr>
                    <w:t>≤10%</w:t>
                  </w:r>
                </w:p>
              </w:tc>
              <w:tc>
                <w:tcPr>
                  <w:tcW w:w="1274" w:type="dxa"/>
                  <w:noWrap/>
                </w:tcPr>
                <w:p w14:paraId="4A8C0EBE">
                  <w:pPr>
                    <w:rPr>
                      <w:rFonts w:ascii="仿宋" w:hAnsi="仿宋" w:eastAsia="仿宋" w:cs="仿宋"/>
                      <w:color w:val="auto"/>
                      <w:kern w:val="0"/>
                      <w:sz w:val="24"/>
                    </w:rPr>
                  </w:pPr>
                  <w:r>
                    <w:rPr>
                      <w:rFonts w:hint="eastAsia" w:ascii="仿宋" w:hAnsi="仿宋" w:eastAsia="仿宋" w:cs="仿宋"/>
                      <w:color w:val="auto"/>
                      <w:kern w:val="0"/>
                      <w:sz w:val="24"/>
                    </w:rPr>
                    <w:t>不计精度</w:t>
                  </w:r>
                </w:p>
              </w:tc>
            </w:tr>
            <w:tr w14:paraId="5B4C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98" w:type="dxa"/>
                  <w:noWrap/>
                </w:tcPr>
                <w:p w14:paraId="14483DA8">
                  <w:pPr>
                    <w:jc w:val="center"/>
                    <w:rPr>
                      <w:rFonts w:ascii="仿宋" w:hAnsi="仿宋" w:eastAsia="仿宋" w:cs="仿宋"/>
                      <w:color w:val="auto"/>
                      <w:kern w:val="0"/>
                      <w:sz w:val="24"/>
                    </w:rPr>
                  </w:pPr>
                  <w:r>
                    <w:rPr>
                      <w:rFonts w:hint="eastAsia" w:ascii="仿宋" w:hAnsi="仿宋" w:eastAsia="仿宋" w:cs="仿宋"/>
                      <w:color w:val="auto"/>
                      <w:kern w:val="0"/>
                      <w:sz w:val="24"/>
                    </w:rPr>
                    <w:t>×10/10A</w:t>
                  </w:r>
                </w:p>
              </w:tc>
              <w:tc>
                <w:tcPr>
                  <w:tcW w:w="1133" w:type="dxa"/>
                  <w:noWrap/>
                </w:tcPr>
                <w:p w14:paraId="6A257D98">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33" w:type="dxa"/>
                  <w:noWrap/>
                </w:tcPr>
                <w:p w14:paraId="477F21CA">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15" w:type="dxa"/>
                  <w:noWrap/>
                </w:tcPr>
                <w:p w14:paraId="465E21AA">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133" w:type="dxa"/>
                  <w:noWrap/>
                </w:tcPr>
                <w:p w14:paraId="45533B3E">
                  <w:pPr>
                    <w:jc w:val="center"/>
                    <w:rPr>
                      <w:rFonts w:ascii="仿宋" w:hAnsi="仿宋" w:eastAsia="仿宋" w:cs="仿宋"/>
                      <w:color w:val="auto"/>
                      <w:kern w:val="0"/>
                      <w:sz w:val="24"/>
                    </w:rPr>
                  </w:pPr>
                  <w:r>
                    <w:rPr>
                      <w:rFonts w:hint="eastAsia" w:ascii="仿宋" w:hAnsi="仿宋" w:eastAsia="仿宋" w:cs="仿宋"/>
                      <w:color w:val="auto"/>
                      <w:kern w:val="0"/>
                      <w:sz w:val="24"/>
                    </w:rPr>
                    <w:t>≤10%</w:t>
                  </w:r>
                </w:p>
              </w:tc>
              <w:tc>
                <w:tcPr>
                  <w:tcW w:w="1274" w:type="dxa"/>
                  <w:noWrap/>
                </w:tcPr>
                <w:p w14:paraId="60F7ADA6">
                  <w:pPr>
                    <w:rPr>
                      <w:rFonts w:ascii="仿宋" w:hAnsi="仿宋" w:eastAsia="仿宋" w:cs="仿宋"/>
                      <w:color w:val="auto"/>
                      <w:kern w:val="0"/>
                      <w:sz w:val="24"/>
                    </w:rPr>
                  </w:pPr>
                  <w:r>
                    <w:rPr>
                      <w:rFonts w:hint="eastAsia" w:ascii="仿宋" w:hAnsi="仿宋" w:eastAsia="仿宋" w:cs="仿宋"/>
                      <w:color w:val="auto"/>
                      <w:kern w:val="0"/>
                      <w:sz w:val="24"/>
                    </w:rPr>
                    <w:t>不计精度</w:t>
                  </w:r>
                </w:p>
              </w:tc>
            </w:tr>
            <w:tr w14:paraId="5CF6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98" w:type="dxa"/>
                  <w:noWrap/>
                </w:tcPr>
                <w:p w14:paraId="55400688">
                  <w:pPr>
                    <w:jc w:val="center"/>
                    <w:rPr>
                      <w:rFonts w:ascii="仿宋" w:hAnsi="仿宋" w:eastAsia="仿宋" w:cs="仿宋"/>
                      <w:color w:val="auto"/>
                      <w:kern w:val="0"/>
                      <w:sz w:val="24"/>
                    </w:rPr>
                  </w:pPr>
                  <w:r>
                    <w:rPr>
                      <w:rFonts w:hint="eastAsia" w:ascii="仿宋" w:hAnsi="仿宋" w:eastAsia="仿宋" w:cs="仿宋"/>
                      <w:color w:val="auto"/>
                      <w:kern w:val="0"/>
                      <w:sz w:val="24"/>
                    </w:rPr>
                    <w:t>×20/5A</w:t>
                  </w:r>
                </w:p>
              </w:tc>
              <w:tc>
                <w:tcPr>
                  <w:tcW w:w="1133" w:type="dxa"/>
                  <w:noWrap/>
                </w:tcPr>
                <w:p w14:paraId="6E1C4782">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33" w:type="dxa"/>
                  <w:noWrap/>
                </w:tcPr>
                <w:p w14:paraId="5FA8FF9B">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15" w:type="dxa"/>
                  <w:noWrap/>
                </w:tcPr>
                <w:p w14:paraId="073405B5">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133" w:type="dxa"/>
                  <w:noWrap/>
                </w:tcPr>
                <w:p w14:paraId="02B29BA2">
                  <w:pPr>
                    <w:jc w:val="center"/>
                    <w:rPr>
                      <w:rFonts w:ascii="仿宋" w:hAnsi="仿宋" w:eastAsia="仿宋" w:cs="仿宋"/>
                      <w:color w:val="auto"/>
                      <w:kern w:val="0"/>
                      <w:sz w:val="24"/>
                    </w:rPr>
                  </w:pPr>
                  <w:r>
                    <w:rPr>
                      <w:rFonts w:hint="eastAsia" w:ascii="仿宋" w:hAnsi="仿宋" w:eastAsia="仿宋" w:cs="仿宋"/>
                      <w:color w:val="auto"/>
                      <w:kern w:val="0"/>
                      <w:sz w:val="24"/>
                    </w:rPr>
                    <w:t>≤10%</w:t>
                  </w:r>
                </w:p>
              </w:tc>
              <w:tc>
                <w:tcPr>
                  <w:tcW w:w="1274" w:type="dxa"/>
                  <w:noWrap/>
                </w:tcPr>
                <w:p w14:paraId="1732044D">
                  <w:pPr>
                    <w:rPr>
                      <w:rFonts w:ascii="仿宋" w:hAnsi="仿宋" w:eastAsia="仿宋" w:cs="仿宋"/>
                      <w:color w:val="auto"/>
                      <w:kern w:val="0"/>
                      <w:sz w:val="24"/>
                    </w:rPr>
                  </w:pPr>
                  <w:r>
                    <w:rPr>
                      <w:rFonts w:hint="eastAsia" w:ascii="仿宋" w:hAnsi="仿宋" w:eastAsia="仿宋" w:cs="仿宋"/>
                      <w:color w:val="auto"/>
                      <w:kern w:val="0"/>
                      <w:sz w:val="24"/>
                    </w:rPr>
                    <w:t>不计精度</w:t>
                  </w:r>
                </w:p>
              </w:tc>
            </w:tr>
            <w:tr w14:paraId="36B3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98" w:type="dxa"/>
                  <w:noWrap/>
                </w:tcPr>
                <w:p w14:paraId="359A96FF">
                  <w:pPr>
                    <w:jc w:val="center"/>
                    <w:rPr>
                      <w:rFonts w:ascii="仿宋" w:hAnsi="仿宋" w:eastAsia="仿宋" w:cs="仿宋"/>
                      <w:color w:val="auto"/>
                      <w:kern w:val="0"/>
                      <w:sz w:val="24"/>
                    </w:rPr>
                  </w:pPr>
                  <w:r>
                    <w:rPr>
                      <w:rFonts w:hint="eastAsia" w:ascii="仿宋" w:hAnsi="仿宋" w:eastAsia="仿宋" w:cs="仿宋"/>
                      <w:color w:val="auto"/>
                      <w:kern w:val="0"/>
                      <w:sz w:val="24"/>
                    </w:rPr>
                    <w:t>×100/1A</w:t>
                  </w:r>
                </w:p>
              </w:tc>
              <w:tc>
                <w:tcPr>
                  <w:tcW w:w="1133" w:type="dxa"/>
                  <w:noWrap/>
                </w:tcPr>
                <w:p w14:paraId="2262F45E">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33" w:type="dxa"/>
                  <w:noWrap/>
                </w:tcPr>
                <w:p w14:paraId="5BF9AAA9">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15" w:type="dxa"/>
                  <w:noWrap/>
                </w:tcPr>
                <w:p w14:paraId="35DFDF47">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133" w:type="dxa"/>
                  <w:noWrap/>
                </w:tcPr>
                <w:p w14:paraId="63B6E5B2">
                  <w:pPr>
                    <w:jc w:val="center"/>
                    <w:rPr>
                      <w:rFonts w:ascii="仿宋" w:hAnsi="仿宋" w:eastAsia="仿宋" w:cs="仿宋"/>
                      <w:color w:val="auto"/>
                      <w:kern w:val="0"/>
                      <w:sz w:val="24"/>
                    </w:rPr>
                  </w:pPr>
                  <w:r>
                    <w:rPr>
                      <w:rFonts w:hint="eastAsia" w:ascii="仿宋" w:hAnsi="仿宋" w:eastAsia="仿宋" w:cs="仿宋"/>
                      <w:color w:val="auto"/>
                      <w:kern w:val="0"/>
                      <w:sz w:val="24"/>
                    </w:rPr>
                    <w:t>≤10%</w:t>
                  </w:r>
                </w:p>
              </w:tc>
              <w:tc>
                <w:tcPr>
                  <w:tcW w:w="1274" w:type="dxa"/>
                  <w:noWrap/>
                </w:tcPr>
                <w:p w14:paraId="7D5E18C9">
                  <w:pPr>
                    <w:rPr>
                      <w:rFonts w:ascii="仿宋" w:hAnsi="仿宋" w:eastAsia="仿宋" w:cs="仿宋"/>
                      <w:color w:val="auto"/>
                      <w:kern w:val="0"/>
                      <w:sz w:val="24"/>
                    </w:rPr>
                  </w:pPr>
                  <w:r>
                    <w:rPr>
                      <w:rFonts w:hint="eastAsia" w:ascii="仿宋" w:hAnsi="仿宋" w:eastAsia="仿宋" w:cs="仿宋"/>
                      <w:color w:val="auto"/>
                      <w:kern w:val="0"/>
                      <w:sz w:val="24"/>
                    </w:rPr>
                    <w:t>不计精度</w:t>
                  </w:r>
                </w:p>
              </w:tc>
            </w:tr>
            <w:tr w14:paraId="1C64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698" w:type="dxa"/>
                  <w:noWrap/>
                </w:tcPr>
                <w:p w14:paraId="66E1484F">
                  <w:pPr>
                    <w:jc w:val="center"/>
                    <w:rPr>
                      <w:rFonts w:ascii="仿宋" w:hAnsi="仿宋" w:eastAsia="仿宋" w:cs="仿宋"/>
                      <w:color w:val="auto"/>
                      <w:kern w:val="0"/>
                      <w:sz w:val="24"/>
                    </w:rPr>
                  </w:pPr>
                  <w:r>
                    <w:rPr>
                      <w:rFonts w:hint="eastAsia" w:ascii="仿宋" w:hAnsi="仿宋" w:eastAsia="仿宋" w:cs="仿宋"/>
                      <w:color w:val="auto"/>
                      <w:kern w:val="0"/>
                      <w:sz w:val="24"/>
                    </w:rPr>
                    <w:t>×1000/0.1A</w:t>
                  </w:r>
                </w:p>
              </w:tc>
              <w:tc>
                <w:tcPr>
                  <w:tcW w:w="1133" w:type="dxa"/>
                  <w:noWrap/>
                </w:tcPr>
                <w:p w14:paraId="65997AFD">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33" w:type="dxa"/>
                  <w:noWrap/>
                </w:tcPr>
                <w:p w14:paraId="03DB073A">
                  <w:pPr>
                    <w:jc w:val="center"/>
                    <w:rPr>
                      <w:rFonts w:ascii="仿宋" w:hAnsi="仿宋" w:eastAsia="仿宋" w:cs="仿宋"/>
                      <w:color w:val="auto"/>
                      <w:kern w:val="0"/>
                      <w:sz w:val="24"/>
                    </w:rPr>
                  </w:pPr>
                  <w:r>
                    <w:rPr>
                      <w:rFonts w:hint="eastAsia" w:ascii="仿宋" w:hAnsi="仿宋" w:eastAsia="仿宋" w:cs="仿宋"/>
                      <w:color w:val="auto"/>
                      <w:kern w:val="0"/>
                      <w:sz w:val="24"/>
                    </w:rPr>
                    <w:t>≤0.1%</w:t>
                  </w:r>
                </w:p>
              </w:tc>
              <w:tc>
                <w:tcPr>
                  <w:tcW w:w="1115" w:type="dxa"/>
                  <w:noWrap/>
                </w:tcPr>
                <w:p w14:paraId="728DB90C">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133" w:type="dxa"/>
                  <w:noWrap/>
                </w:tcPr>
                <w:p w14:paraId="00603720">
                  <w:pPr>
                    <w:jc w:val="center"/>
                    <w:rPr>
                      <w:rFonts w:ascii="仿宋" w:hAnsi="仿宋" w:eastAsia="仿宋" w:cs="仿宋"/>
                      <w:color w:val="auto"/>
                      <w:kern w:val="0"/>
                      <w:sz w:val="24"/>
                    </w:rPr>
                  </w:pPr>
                  <w:r>
                    <w:rPr>
                      <w:rFonts w:hint="eastAsia" w:ascii="仿宋" w:hAnsi="仿宋" w:eastAsia="仿宋" w:cs="仿宋"/>
                      <w:color w:val="auto"/>
                      <w:kern w:val="0"/>
                      <w:sz w:val="24"/>
                    </w:rPr>
                    <w:t>≤10%</w:t>
                  </w:r>
                </w:p>
              </w:tc>
              <w:tc>
                <w:tcPr>
                  <w:tcW w:w="1274" w:type="dxa"/>
                  <w:noWrap/>
                </w:tcPr>
                <w:p w14:paraId="5E9B5679">
                  <w:pPr>
                    <w:rPr>
                      <w:rFonts w:ascii="仿宋" w:hAnsi="仿宋" w:eastAsia="仿宋" w:cs="仿宋"/>
                      <w:color w:val="auto"/>
                      <w:kern w:val="0"/>
                      <w:sz w:val="24"/>
                    </w:rPr>
                  </w:pPr>
                  <w:r>
                    <w:rPr>
                      <w:rFonts w:hint="eastAsia" w:ascii="仿宋" w:hAnsi="仿宋" w:eastAsia="仿宋" w:cs="仿宋"/>
                      <w:color w:val="auto"/>
                      <w:kern w:val="0"/>
                      <w:sz w:val="24"/>
                    </w:rPr>
                    <w:t>不计精度</w:t>
                  </w:r>
                </w:p>
              </w:tc>
            </w:tr>
          </w:tbl>
          <w:p w14:paraId="5602B8D5">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1.5 只有一组四线接线柱，全程无需切换接线柱。</w:t>
            </w:r>
          </w:p>
          <w:p w14:paraId="107B3974">
            <w:pPr>
              <w:tabs>
                <w:tab w:val="left" w:pos="3870"/>
                <w:tab w:val="left" w:pos="4085"/>
              </w:tabs>
              <w:adjustRightInd/>
              <w:snapToGrid w:val="0"/>
              <w:spacing w:line="400" w:lineRule="exact"/>
              <w:jc w:val="left"/>
              <w:rPr>
                <w:rFonts w:ascii="仿宋" w:hAnsi="仿宋" w:eastAsia="仿宋" w:cs="仿宋"/>
                <w:color w:val="auto"/>
                <w:sz w:val="24"/>
              </w:rPr>
            </w:pPr>
          </w:p>
          <w:p w14:paraId="7F404224">
            <w:pPr>
              <w:tabs>
                <w:tab w:val="left" w:pos="3870"/>
                <w:tab w:val="left" w:pos="4085"/>
              </w:tabs>
              <w:adjustRightInd/>
              <w:snapToGrid w:val="0"/>
              <w:spacing w:line="400" w:lineRule="exact"/>
              <w:jc w:val="left"/>
              <w:rPr>
                <w:rFonts w:ascii="仿宋" w:hAnsi="仿宋" w:eastAsia="仿宋" w:cs="仿宋"/>
                <w:color w:val="auto"/>
                <w:sz w:val="24"/>
              </w:rPr>
            </w:pPr>
            <w:r>
              <w:rPr>
                <w:rFonts w:hint="eastAsia" w:ascii="仿宋" w:hAnsi="仿宋" w:eastAsia="仿宋" w:cs="仿宋"/>
                <w:color w:val="auto"/>
                <w:sz w:val="24"/>
              </w:rPr>
              <w:t>（三）低温恒温槽：2台，标准水银温度计2套</w:t>
            </w:r>
          </w:p>
          <w:p w14:paraId="0183969B">
            <w:pPr>
              <w:spacing w:line="420" w:lineRule="exact"/>
              <w:ind w:firstLine="482" w:firstLineChars="200"/>
              <w:jc w:val="left"/>
              <w:rPr>
                <w:rFonts w:ascii="仿宋" w:hAnsi="仿宋" w:eastAsia="仿宋" w:cs="仿宋"/>
                <w:b/>
                <w:bCs/>
                <w:color w:val="auto"/>
                <w:kern w:val="0"/>
                <w:sz w:val="24"/>
              </w:rPr>
            </w:pPr>
            <w:r>
              <w:rPr>
                <w:rFonts w:hint="eastAsia" w:ascii="仿宋" w:hAnsi="仿宋" w:eastAsia="仿宋" w:cs="仿宋"/>
                <w:b/>
                <w:bCs/>
                <w:color w:val="auto"/>
                <w:kern w:val="0"/>
                <w:sz w:val="24"/>
              </w:rPr>
              <w:t>1.技术参数</w:t>
            </w:r>
          </w:p>
          <w:p w14:paraId="1E873692">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▲1.1低温恒温槽控温范围：（0～80）℃，分辨力不低于0.001℃，温度波动度不大于0.02℃，温度均匀性不大于0.05℃；二等标准水银温度计：测量范围（0～100）℃，最大允许误差：±0.15℃</w:t>
            </w:r>
          </w:p>
          <w:p w14:paraId="5CD16DA1">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1.2内胆、台面均为全不锈钢，耐腐蚀；</w:t>
            </w:r>
          </w:p>
          <w:p w14:paraId="4D9F543A">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1.3微机智能控制系统，数字显示清晰，温度测量值偏差微机可修正；</w:t>
            </w:r>
          </w:p>
          <w:p w14:paraId="4EB8F3E9">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1.4具有过热、过电流等多重过载保护功能；</w:t>
            </w:r>
          </w:p>
          <w:p w14:paraId="0F9BF11F">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1.5具有定时功能，可设定工作总时长；</w:t>
            </w:r>
          </w:p>
          <w:p w14:paraId="53815166">
            <w:pPr>
              <w:widowControl/>
              <w:spacing w:line="420" w:lineRule="exact"/>
              <w:ind w:firstLine="480" w:firstLineChars="200"/>
              <w:jc w:val="left"/>
              <w:rPr>
                <w:rFonts w:ascii="仿宋" w:hAnsi="仿宋" w:eastAsia="仿宋" w:cs="仿宋"/>
                <w:color w:val="auto"/>
                <w:sz w:val="24"/>
              </w:rPr>
            </w:pPr>
            <w:r>
              <w:rPr>
                <w:rFonts w:hint="eastAsia" w:ascii="仿宋" w:hAnsi="仿宋" w:eastAsia="仿宋" w:cs="仿宋"/>
                <w:color w:val="auto"/>
                <w:kern w:val="0"/>
                <w:sz w:val="24"/>
              </w:rPr>
              <w:t>1.6配备静音循环泵，循环泵流量不小于6L/min。</w:t>
            </w:r>
          </w:p>
        </w:tc>
      </w:tr>
    </w:tbl>
    <w:p w14:paraId="5D5F93D8">
      <w:pPr>
        <w:tabs>
          <w:tab w:val="left" w:pos="3870"/>
          <w:tab w:val="left" w:pos="4085"/>
        </w:tabs>
        <w:adjustRightInd/>
        <w:snapToGrid w:val="0"/>
        <w:spacing w:line="400" w:lineRule="exact"/>
        <w:jc w:val="left"/>
        <w:rPr>
          <w:rFonts w:ascii="仿宋" w:hAnsi="仿宋" w:eastAsia="仿宋" w:cs="仿宋"/>
          <w:color w:val="auto"/>
          <w:sz w:val="24"/>
        </w:rPr>
      </w:pPr>
    </w:p>
    <w:tbl>
      <w:tblPr>
        <w:tblStyle w:val="63"/>
        <w:tblW w:w="8680" w:type="dxa"/>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0"/>
      </w:tblGrid>
      <w:tr w14:paraId="0922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0" w:hRule="atLeast"/>
        </w:trPr>
        <w:tc>
          <w:tcPr>
            <w:tcW w:w="8680" w:type="dxa"/>
          </w:tcPr>
          <w:p w14:paraId="7B924F04">
            <w:pPr>
              <w:tabs>
                <w:tab w:val="left" w:pos="3870"/>
                <w:tab w:val="left" w:pos="4085"/>
              </w:tabs>
              <w:adjustRightInd/>
              <w:snapToGrid w:val="0"/>
              <w:spacing w:line="400" w:lineRule="exact"/>
              <w:jc w:val="left"/>
              <w:rPr>
                <w:rFonts w:ascii="仿宋" w:hAnsi="仿宋" w:eastAsia="仿宋" w:cs="仿宋"/>
                <w:color w:val="auto"/>
                <w:sz w:val="24"/>
              </w:rPr>
            </w:pPr>
            <w:r>
              <w:rPr>
                <w:rFonts w:hint="eastAsia" w:ascii="仿宋" w:hAnsi="仿宋" w:eastAsia="仿宋" w:cs="仿宋"/>
                <w:color w:val="auto"/>
                <w:sz w:val="24"/>
              </w:rPr>
              <w:t>（四）便携式低温恒温槽3台，标准水银温度计3套</w:t>
            </w:r>
          </w:p>
          <w:p w14:paraId="2FB3E444">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1.技术参数</w:t>
            </w:r>
          </w:p>
          <w:p w14:paraId="718714B0">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▲1.1低温恒温槽控温范围：（0～80）℃，分辨力不低于0.001℃，温度波动度不大于0.05℃，温度均匀性不大于0.1℃；二等标准水银温度计：测量范围（0～100）℃，最大允许误差：±0.15℃，重量不大于20kg。</w:t>
            </w:r>
          </w:p>
          <w:p w14:paraId="04402638">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1.2内胆、台面均为全不锈钢，耐腐蚀；</w:t>
            </w:r>
          </w:p>
          <w:p w14:paraId="030BC8BD">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1.3微机智能控制系统，数字显示清晰，温度测量值偏差微机可修正；</w:t>
            </w:r>
          </w:p>
          <w:p w14:paraId="59AA1879">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1.4具有过热、过电流等多重过载保护功能；</w:t>
            </w:r>
          </w:p>
          <w:p w14:paraId="30F39DBE">
            <w:pPr>
              <w:widowControl/>
              <w:spacing w:line="42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1.5具有定时功能，可设定工作总时长；</w:t>
            </w:r>
          </w:p>
        </w:tc>
      </w:tr>
    </w:tbl>
    <w:p w14:paraId="4B5D0B0E">
      <w:pPr>
        <w:widowControl/>
        <w:spacing w:line="420" w:lineRule="exact"/>
        <w:ind w:firstLine="480" w:firstLineChars="200"/>
        <w:jc w:val="left"/>
        <w:rPr>
          <w:rFonts w:ascii="仿宋" w:hAnsi="仿宋" w:eastAsia="仿宋" w:cs="仿宋"/>
          <w:color w:val="auto"/>
          <w:kern w:val="0"/>
          <w:sz w:val="24"/>
        </w:rPr>
      </w:pPr>
    </w:p>
    <w:p w14:paraId="01ECD26C">
      <w:pPr>
        <w:widowControl/>
        <w:spacing w:line="420" w:lineRule="exact"/>
        <w:jc w:val="left"/>
        <w:rPr>
          <w:rFonts w:ascii="仿宋" w:hAnsi="仿宋" w:eastAsia="仿宋" w:cs="仿宋"/>
          <w:b/>
          <w:bCs/>
          <w:color w:val="auto"/>
          <w:kern w:val="0"/>
          <w:sz w:val="24"/>
        </w:rPr>
      </w:pPr>
      <w:r>
        <w:rPr>
          <w:rFonts w:hint="eastAsia" w:ascii="仿宋" w:hAnsi="仿宋" w:eastAsia="仿宋" w:cs="仿宋"/>
          <w:b/>
          <w:bCs/>
          <w:color w:val="auto"/>
          <w:kern w:val="0"/>
          <w:sz w:val="24"/>
        </w:rPr>
        <w:t>二、供货时间、地点要求</w:t>
      </w:r>
    </w:p>
    <w:p w14:paraId="2E9C1C73">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1.供货期：本项目于合同签订生效后30天内完成供货并验收合格。</w:t>
      </w:r>
    </w:p>
    <w:p w14:paraId="2178B925">
      <w:pPr>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2.供货（安装）地点要求：采购人指定地点。</w:t>
      </w:r>
    </w:p>
    <w:p w14:paraId="12243B0B">
      <w:pPr>
        <w:widowControl/>
        <w:spacing w:line="420" w:lineRule="exact"/>
        <w:jc w:val="left"/>
        <w:rPr>
          <w:rFonts w:ascii="仿宋" w:hAnsi="仿宋" w:eastAsia="仿宋" w:cs="仿宋"/>
          <w:b/>
          <w:bCs/>
          <w:color w:val="auto"/>
          <w:kern w:val="0"/>
          <w:sz w:val="24"/>
        </w:rPr>
      </w:pPr>
      <w:r>
        <w:rPr>
          <w:rFonts w:hint="eastAsia" w:ascii="仿宋" w:hAnsi="仿宋" w:eastAsia="仿宋" w:cs="仿宋"/>
          <w:b/>
          <w:bCs/>
          <w:color w:val="auto"/>
          <w:kern w:val="0"/>
          <w:sz w:val="24"/>
        </w:rPr>
        <w:t>三、安装、调试、验收要求</w:t>
      </w:r>
    </w:p>
    <w:p w14:paraId="76F5540C">
      <w:pPr>
        <w:spacing w:line="400" w:lineRule="exact"/>
        <w:ind w:firstLine="482" w:firstLineChars="200"/>
        <w:rPr>
          <w:rFonts w:ascii="仿宋" w:hAnsi="仿宋" w:eastAsia="仿宋" w:cs="仿宋"/>
          <w:b/>
          <w:bCs/>
          <w:color w:val="auto"/>
          <w:sz w:val="24"/>
        </w:rPr>
      </w:pPr>
      <w:r>
        <w:rPr>
          <w:rFonts w:hint="eastAsia" w:ascii="仿宋" w:hAnsi="仿宋" w:eastAsia="仿宋" w:cs="仿宋"/>
          <w:b/>
          <w:bCs/>
          <w:color w:val="auto"/>
          <w:sz w:val="24"/>
        </w:rPr>
        <w:t>1.安装要求：</w:t>
      </w:r>
    </w:p>
    <w:p w14:paraId="299DE625">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中标人提供免费货物安装、调试等服务，中标人须对货物的完整性负责，如相关货物、配件在招标清单中未列出但安装所采购货物时必需，由中标人提供，产生的一切费用均由中标人负责。</w:t>
      </w:r>
    </w:p>
    <w:p w14:paraId="4F404B97">
      <w:pPr>
        <w:spacing w:line="400" w:lineRule="exact"/>
        <w:ind w:firstLine="482" w:firstLineChars="200"/>
        <w:rPr>
          <w:rFonts w:ascii="仿宋" w:hAnsi="仿宋" w:eastAsia="仿宋" w:cs="仿宋"/>
          <w:b/>
          <w:bCs/>
          <w:color w:val="auto"/>
          <w:sz w:val="24"/>
        </w:rPr>
      </w:pPr>
      <w:r>
        <w:rPr>
          <w:rFonts w:hint="eastAsia" w:ascii="仿宋" w:hAnsi="仿宋" w:eastAsia="仿宋" w:cs="仿宋"/>
          <w:b/>
          <w:bCs/>
          <w:color w:val="auto"/>
          <w:sz w:val="24"/>
        </w:rPr>
        <w:t>2.调试要求：</w:t>
      </w:r>
    </w:p>
    <w:p w14:paraId="41243EE7">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采购人对中标人提供的货物在使用前进行调试时，中标人需负责安装并培训采购人的使用操作人员，并协助采购人一起调试，直到符合技术要求，采购人才组织验收。</w:t>
      </w:r>
    </w:p>
    <w:p w14:paraId="76958A21">
      <w:pPr>
        <w:spacing w:line="400" w:lineRule="exact"/>
        <w:ind w:firstLine="482" w:firstLineChars="200"/>
        <w:rPr>
          <w:rFonts w:ascii="仿宋" w:hAnsi="仿宋" w:eastAsia="仿宋" w:cs="仿宋"/>
          <w:b/>
          <w:bCs/>
          <w:color w:val="auto"/>
          <w:sz w:val="24"/>
        </w:rPr>
      </w:pPr>
      <w:r>
        <w:rPr>
          <w:rFonts w:hint="eastAsia" w:ascii="仿宋" w:hAnsi="仿宋" w:eastAsia="仿宋" w:cs="仿宋"/>
          <w:b/>
          <w:bCs/>
          <w:color w:val="auto"/>
          <w:sz w:val="24"/>
        </w:rPr>
        <w:t>3.验收要求：</w:t>
      </w:r>
    </w:p>
    <w:p w14:paraId="7C468B7A">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3.1 整套设备经现场试验可以正常运行，符合本技术规格书验收配置清单及各项性能参数，加盖投标人公章。</w:t>
      </w:r>
    </w:p>
    <w:p w14:paraId="32019351">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3.2</w:t>
      </w:r>
      <w:r>
        <w:rPr>
          <w:rFonts w:hint="eastAsia" w:ascii="仿宋" w:hAnsi="仿宋" w:eastAsia="仿宋" w:cs="仿宋"/>
          <w:bCs/>
          <w:color w:val="auto"/>
          <w:sz w:val="24"/>
        </w:rPr>
        <w:t>整套设备经现场试验可以正常运行，使用方便，相关性能经省级及以上法定计量检定机构出具的满足上述技术指标的检定/校准证书作为验收依据，检定/校准费用由中标人支付。</w:t>
      </w:r>
    </w:p>
    <w:p w14:paraId="49603BA8">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3.3 本项目自合同签订之日起生效，完成系统改造供货并在实验室调试并最终验。</w:t>
      </w:r>
    </w:p>
    <w:p w14:paraId="62811CAE">
      <w:pPr>
        <w:spacing w:line="400" w:lineRule="exact"/>
        <w:ind w:firstLine="482" w:firstLineChars="200"/>
        <w:rPr>
          <w:rFonts w:ascii="仿宋" w:hAnsi="仿宋" w:eastAsia="仿宋" w:cs="仿宋"/>
          <w:b/>
          <w:bCs/>
          <w:color w:val="auto"/>
          <w:sz w:val="24"/>
        </w:rPr>
      </w:pPr>
      <w:r>
        <w:rPr>
          <w:rFonts w:hint="eastAsia" w:ascii="仿宋" w:hAnsi="仿宋" w:eastAsia="仿宋" w:cs="仿宋"/>
          <w:b/>
          <w:bCs/>
          <w:color w:val="auto"/>
          <w:sz w:val="24"/>
        </w:rPr>
        <w:t>4.供货安全：</w:t>
      </w:r>
    </w:p>
    <w:p w14:paraId="534FBF95">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履约过程中中标人要组织好项目现场的秩序和安全，期间发生的本企业及其人员问题及发生对第三方造成的人身伤害及其他损失（包括：人身伤害、财产损失等经济和法律责任）均由中标人全部承担，与采购人无任何关系。</w:t>
      </w:r>
    </w:p>
    <w:p w14:paraId="4F9D5233">
      <w:pPr>
        <w:widowControl/>
        <w:spacing w:line="420" w:lineRule="exact"/>
        <w:jc w:val="left"/>
        <w:rPr>
          <w:rFonts w:ascii="仿宋" w:hAnsi="仿宋" w:eastAsia="仿宋" w:cs="仿宋"/>
          <w:b/>
          <w:bCs/>
          <w:color w:val="auto"/>
          <w:kern w:val="0"/>
          <w:sz w:val="24"/>
          <w:shd w:val="clear" w:color="auto" w:fill="FFFFFF"/>
        </w:rPr>
      </w:pPr>
      <w:r>
        <w:rPr>
          <w:rFonts w:hint="eastAsia" w:ascii="仿宋" w:hAnsi="仿宋" w:eastAsia="仿宋" w:cs="仿宋"/>
          <w:b/>
          <w:bCs/>
          <w:color w:val="auto"/>
          <w:kern w:val="0"/>
          <w:sz w:val="24"/>
          <w:shd w:val="clear" w:color="auto" w:fill="FFFFFF"/>
        </w:rPr>
        <w:t>四、售后及技术支持</w:t>
      </w:r>
    </w:p>
    <w:p w14:paraId="56E1A564">
      <w:pPr>
        <w:spacing w:line="400" w:lineRule="exact"/>
        <w:ind w:firstLine="482" w:firstLineChars="200"/>
        <w:rPr>
          <w:rFonts w:ascii="仿宋" w:hAnsi="仿宋" w:eastAsia="仿宋" w:cs="仿宋"/>
          <w:b/>
          <w:bCs/>
          <w:color w:val="auto"/>
          <w:sz w:val="24"/>
        </w:rPr>
      </w:pPr>
      <w:r>
        <w:rPr>
          <w:rFonts w:hint="eastAsia" w:ascii="仿宋" w:hAnsi="仿宋" w:eastAsia="仿宋" w:cs="仿宋"/>
          <w:b/>
          <w:bCs/>
          <w:color w:val="auto"/>
          <w:sz w:val="24"/>
        </w:rPr>
        <w:t>1.质保期：</w:t>
      </w:r>
    </w:p>
    <w:p w14:paraId="149F9E0F">
      <w:pPr>
        <w:pStyle w:val="30"/>
        <w:spacing w:line="420" w:lineRule="exact"/>
        <w:ind w:left="0" w:leftChars="0" w:firstLine="480" w:firstLineChars="200"/>
        <w:rPr>
          <w:rFonts w:ascii="仿宋" w:hAnsi="仿宋" w:eastAsia="仿宋" w:cs="仿宋"/>
          <w:color w:val="auto"/>
          <w:sz w:val="24"/>
          <w:szCs w:val="24"/>
        </w:rPr>
      </w:pPr>
      <w:r>
        <w:rPr>
          <w:rFonts w:hint="eastAsia" w:ascii="仿宋" w:hAnsi="仿宋" w:eastAsia="仿宋" w:cs="仿宋"/>
          <w:color w:val="auto"/>
          <w:sz w:val="24"/>
          <w:szCs w:val="24"/>
        </w:rPr>
        <w:t>从安装调试经用户验收合格之日起2年。质保期内，中标人对其提供的设备进行免费维修或更换，不得收取额外费用；由于产品缺陷而引起的财产或人身损害的，由中标人承担相应责任。</w:t>
      </w:r>
    </w:p>
    <w:p w14:paraId="3BDDCABD">
      <w:pPr>
        <w:spacing w:line="400" w:lineRule="exact"/>
        <w:ind w:firstLine="482" w:firstLineChars="200"/>
        <w:rPr>
          <w:rFonts w:ascii="仿宋" w:hAnsi="仿宋" w:eastAsia="仿宋" w:cs="仿宋"/>
          <w:b/>
          <w:bCs/>
          <w:color w:val="auto"/>
          <w:sz w:val="24"/>
        </w:rPr>
      </w:pPr>
      <w:r>
        <w:rPr>
          <w:rFonts w:hint="eastAsia" w:ascii="仿宋" w:hAnsi="仿宋" w:eastAsia="仿宋" w:cs="仿宋"/>
          <w:b/>
          <w:bCs/>
          <w:color w:val="auto"/>
          <w:sz w:val="24"/>
        </w:rPr>
        <w:t>2.售后技术服务要求：</w:t>
      </w:r>
    </w:p>
    <w:p w14:paraId="4710560E">
      <w:pPr>
        <w:pStyle w:val="30"/>
        <w:spacing w:line="420" w:lineRule="exact"/>
        <w:ind w:left="0" w:leftChars="0"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本项目质保期内，中标人应提供全年7×24小时技术支持及售后服务，相关费用包含在项目总价中；中标人在接到故障报告后应在1小时内做出响应，48小时内到达现场，复杂故障应在48小时内恢复解决。若48小时内无法恢复解决的，须提供同等性能、同等配置的产品替换，且质保期作相应延长。</w:t>
      </w:r>
    </w:p>
    <w:p w14:paraId="2AB6C01E">
      <w:pPr>
        <w:pStyle w:val="30"/>
        <w:spacing w:line="420" w:lineRule="exact"/>
        <w:ind w:left="0" w:leftChars="0" w:firstLine="480" w:firstLineChars="200"/>
        <w:rPr>
          <w:rFonts w:ascii="仿宋" w:hAnsi="仿宋" w:eastAsia="仿宋" w:cs="仿宋"/>
          <w:color w:val="auto"/>
          <w:sz w:val="24"/>
          <w:szCs w:val="24"/>
        </w:rPr>
      </w:pPr>
      <w:r>
        <w:rPr>
          <w:rFonts w:hint="eastAsia" w:ascii="仿宋" w:hAnsi="仿宋" w:eastAsia="仿宋" w:cs="仿宋"/>
          <w:color w:val="auto"/>
          <w:sz w:val="24"/>
          <w:szCs w:val="24"/>
        </w:rPr>
        <w:t>2.2备品备件及耗材要求：所投产品零配件、备品备件及耗材在该产品停产后仍需保证五年的供应。</w:t>
      </w:r>
    </w:p>
    <w:p w14:paraId="33DAD8A3">
      <w:pPr>
        <w:pStyle w:val="30"/>
        <w:spacing w:line="420" w:lineRule="exact"/>
        <w:ind w:left="0" w:leftChars="0" w:firstLine="480" w:firstLineChars="200"/>
        <w:rPr>
          <w:rFonts w:ascii="仿宋" w:hAnsi="仿宋" w:eastAsia="仿宋" w:cs="仿宋"/>
          <w:color w:val="auto"/>
          <w:sz w:val="24"/>
          <w:szCs w:val="24"/>
        </w:rPr>
      </w:pPr>
      <w:r>
        <w:rPr>
          <w:rFonts w:hint="eastAsia" w:ascii="仿宋" w:hAnsi="仿宋" w:eastAsia="仿宋" w:cs="仿宋"/>
          <w:color w:val="auto"/>
          <w:sz w:val="24"/>
          <w:szCs w:val="24"/>
        </w:rPr>
        <w:t xml:space="preserve">2.3承诺软件终身免费更新和升级；超过保修期的维修，免收上门服务费，仅收取部件成本。 </w:t>
      </w:r>
    </w:p>
    <w:p w14:paraId="23FE570F">
      <w:pPr>
        <w:pStyle w:val="30"/>
        <w:spacing w:line="420" w:lineRule="exact"/>
        <w:ind w:left="0" w:leftChars="0"/>
        <w:rPr>
          <w:rFonts w:ascii="仿宋" w:hAnsi="仿宋" w:eastAsia="仿宋" w:cs="仿宋"/>
          <w:b/>
          <w:bCs/>
          <w:color w:val="auto"/>
          <w:sz w:val="24"/>
          <w:szCs w:val="24"/>
        </w:rPr>
      </w:pPr>
      <w:r>
        <w:rPr>
          <w:rFonts w:hint="eastAsia" w:ascii="仿宋" w:hAnsi="仿宋" w:eastAsia="仿宋" w:cs="仿宋"/>
          <w:b/>
          <w:bCs/>
          <w:color w:val="auto"/>
          <w:sz w:val="24"/>
          <w:szCs w:val="24"/>
        </w:rPr>
        <w:t>3.培训要求：</w:t>
      </w:r>
    </w:p>
    <w:p w14:paraId="23F99B51">
      <w:pPr>
        <w:pStyle w:val="30"/>
        <w:spacing w:line="420" w:lineRule="exact"/>
        <w:ind w:left="0" w:leftChars="0" w:firstLine="480" w:firstLineChars="200"/>
        <w:rPr>
          <w:rFonts w:ascii="仿宋" w:hAnsi="仿宋" w:eastAsia="仿宋" w:cs="仿宋"/>
          <w:color w:val="auto"/>
          <w:sz w:val="24"/>
          <w:szCs w:val="24"/>
        </w:rPr>
      </w:pPr>
      <w:r>
        <w:rPr>
          <w:rFonts w:hint="eastAsia" w:ascii="仿宋" w:hAnsi="仿宋" w:eastAsia="仿宋" w:cs="仿宋"/>
          <w:color w:val="auto"/>
          <w:sz w:val="24"/>
          <w:szCs w:val="24"/>
        </w:rPr>
        <w:t>中标人应对采购人使用人员进行包括但不限于安装、调试、操作等使用培训，培训由采购人确定，不得限制采购人参加培训人员数量。</w:t>
      </w:r>
    </w:p>
    <w:p w14:paraId="1678FDDD">
      <w:pPr>
        <w:spacing w:line="420" w:lineRule="exact"/>
        <w:rPr>
          <w:rFonts w:ascii="仿宋" w:hAnsi="仿宋" w:eastAsia="仿宋" w:cs="仿宋"/>
          <w:b/>
          <w:bCs/>
          <w:color w:val="auto"/>
          <w:sz w:val="24"/>
        </w:rPr>
      </w:pPr>
      <w:r>
        <w:rPr>
          <w:rFonts w:hint="eastAsia" w:ascii="仿宋" w:hAnsi="仿宋" w:eastAsia="仿宋" w:cs="仿宋"/>
          <w:b/>
          <w:bCs/>
          <w:color w:val="auto"/>
          <w:sz w:val="24"/>
        </w:rPr>
        <w:t>五、付款方式：</w:t>
      </w:r>
    </w:p>
    <w:p w14:paraId="7D60C038">
      <w:pPr>
        <w:pStyle w:val="30"/>
        <w:spacing w:line="420" w:lineRule="exact"/>
        <w:ind w:left="0" w:leftChars="0" w:firstLine="480" w:firstLineChars="200"/>
        <w:rPr>
          <w:rFonts w:ascii="仿宋" w:hAnsi="仿宋" w:eastAsia="仿宋" w:cs="仿宋"/>
          <w:b/>
          <w:color w:val="auto"/>
          <w:kern w:val="0"/>
          <w:sz w:val="36"/>
          <w:szCs w:val="36"/>
        </w:rPr>
      </w:pPr>
      <w:r>
        <w:rPr>
          <w:rFonts w:hint="eastAsia" w:ascii="仿宋" w:hAnsi="仿宋" w:eastAsia="仿宋" w:cs="仿宋"/>
          <w:color w:val="auto"/>
          <w:sz w:val="24"/>
          <w:szCs w:val="24"/>
        </w:rPr>
        <w:t>按《浙江省财政厅关于进一步发挥政府采购政策 功能全力推动经济稳进提质的通知》（浙财采监〔2022〕3号）文件要求执行，具体付款方式由双方协商后在合同中明确。</w:t>
      </w:r>
    </w:p>
    <w:p w14:paraId="455A2A5C">
      <w:pPr>
        <w:adjustRightInd/>
        <w:spacing w:line="440" w:lineRule="exact"/>
        <w:jc w:val="center"/>
        <w:outlineLvl w:val="0"/>
        <w:rPr>
          <w:rFonts w:ascii="仿宋" w:hAnsi="仿宋" w:eastAsia="仿宋" w:cs="仿宋"/>
          <w:b/>
          <w:color w:val="auto"/>
          <w:kern w:val="0"/>
          <w:sz w:val="36"/>
          <w:szCs w:val="36"/>
        </w:rPr>
      </w:pPr>
    </w:p>
    <w:p w14:paraId="093D1EEE">
      <w:pPr>
        <w:adjustRightInd/>
        <w:spacing w:line="440" w:lineRule="exact"/>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第四部分 拟签订的合同文本</w:t>
      </w:r>
    </w:p>
    <w:p w14:paraId="0FCDF8BF">
      <w:pPr>
        <w:adjustRightInd/>
        <w:snapToGrid w:val="0"/>
        <w:spacing w:line="440" w:lineRule="exact"/>
        <w:outlineLvl w:val="0"/>
        <w:rPr>
          <w:rFonts w:ascii="仿宋" w:hAnsi="仿宋" w:eastAsia="仿宋" w:cs="仿宋"/>
          <w:b/>
          <w:color w:val="auto"/>
          <w:kern w:val="0"/>
          <w:sz w:val="36"/>
          <w:szCs w:val="36"/>
        </w:rPr>
      </w:pPr>
    </w:p>
    <w:p w14:paraId="0CA00E4D">
      <w:pPr>
        <w:adjustRightInd/>
        <w:spacing w:line="440" w:lineRule="exact"/>
        <w:jc w:val="center"/>
        <w:rPr>
          <w:rFonts w:ascii="仿宋" w:hAnsi="仿宋" w:eastAsia="仿宋" w:cs="仿宋"/>
          <w:b/>
          <w:color w:val="auto"/>
          <w:kern w:val="0"/>
          <w:sz w:val="28"/>
          <w:szCs w:val="28"/>
        </w:rPr>
      </w:pPr>
    </w:p>
    <w:p w14:paraId="3F797E1B">
      <w:pPr>
        <w:pStyle w:val="3"/>
        <w:rPr>
          <w:color w:val="auto"/>
        </w:rPr>
      </w:pPr>
    </w:p>
    <w:p w14:paraId="4E249696">
      <w:pPr>
        <w:adjustRightInd/>
        <w:spacing w:line="440" w:lineRule="exact"/>
        <w:rPr>
          <w:rFonts w:ascii="仿宋" w:hAnsi="仿宋" w:eastAsia="仿宋" w:cs="仿宋"/>
          <w:b/>
          <w:color w:val="auto"/>
          <w:kern w:val="0"/>
          <w:sz w:val="24"/>
          <w:szCs w:val="20"/>
        </w:rPr>
      </w:pPr>
    </w:p>
    <w:p w14:paraId="5A4BABF0">
      <w:pPr>
        <w:adjustRightInd/>
        <w:spacing w:line="440" w:lineRule="exact"/>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政府采购合同参考范本</w:t>
      </w:r>
    </w:p>
    <w:p w14:paraId="29F5191B">
      <w:pPr>
        <w:adjustRightInd/>
        <w:spacing w:line="440" w:lineRule="exact"/>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（货物类）</w:t>
      </w:r>
    </w:p>
    <w:p w14:paraId="68CD17F2">
      <w:pPr>
        <w:autoSpaceDE w:val="0"/>
        <w:autoSpaceDN w:val="0"/>
        <w:snapToGrid w:val="0"/>
        <w:spacing w:line="440" w:lineRule="exact"/>
        <w:ind w:left="420" w:leftChars="200" w:firstLine="480" w:firstLineChars="200"/>
        <w:rPr>
          <w:rFonts w:ascii="仿宋" w:hAnsi="仿宋" w:eastAsia="仿宋" w:cs="仿宋"/>
          <w:color w:val="auto"/>
          <w:sz w:val="24"/>
        </w:rPr>
      </w:pPr>
    </w:p>
    <w:p w14:paraId="3592A1B0">
      <w:pPr>
        <w:autoSpaceDE w:val="0"/>
        <w:autoSpaceDN w:val="0"/>
        <w:snapToGrid w:val="0"/>
        <w:spacing w:line="440" w:lineRule="exact"/>
        <w:ind w:left="420" w:leftChars="200" w:firstLine="480" w:firstLineChars="200"/>
        <w:rPr>
          <w:rFonts w:ascii="仿宋" w:hAnsi="仿宋" w:eastAsia="仿宋" w:cs="仿宋"/>
          <w:color w:val="auto"/>
          <w:sz w:val="24"/>
        </w:rPr>
      </w:pPr>
    </w:p>
    <w:p w14:paraId="28A3906A">
      <w:pPr>
        <w:adjustRightInd/>
        <w:spacing w:line="440" w:lineRule="exact"/>
        <w:ind w:firstLine="1800" w:firstLineChars="750"/>
        <w:rPr>
          <w:rFonts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项目名称：                             </w:t>
      </w:r>
    </w:p>
    <w:p w14:paraId="79CA4C07">
      <w:pPr>
        <w:adjustRightInd/>
        <w:spacing w:line="440" w:lineRule="exact"/>
        <w:ind w:firstLine="1800" w:firstLineChars="750"/>
        <w:rPr>
          <w:rFonts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合同编号：                             </w:t>
      </w:r>
    </w:p>
    <w:p w14:paraId="2767D8C5">
      <w:pPr>
        <w:adjustRightInd/>
        <w:spacing w:line="440" w:lineRule="exact"/>
        <w:ind w:firstLine="1800" w:firstLineChars="750"/>
        <w:rPr>
          <w:rFonts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甲    方：                             </w:t>
      </w:r>
    </w:p>
    <w:p w14:paraId="7D633FBE">
      <w:pPr>
        <w:adjustRightInd/>
        <w:spacing w:line="440" w:lineRule="exact"/>
        <w:ind w:firstLine="1800" w:firstLineChars="750"/>
        <w:rPr>
          <w:rFonts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乙    方：                             </w:t>
      </w:r>
    </w:p>
    <w:p w14:paraId="78FCD0F3">
      <w:pPr>
        <w:adjustRightInd/>
        <w:spacing w:line="440" w:lineRule="exact"/>
        <w:ind w:firstLine="1800" w:firstLineChars="750"/>
        <w:rPr>
          <w:rFonts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签订时间：                             </w:t>
      </w:r>
    </w:p>
    <w:p w14:paraId="500FC073">
      <w:pPr>
        <w:adjustRightInd/>
        <w:spacing w:line="440" w:lineRule="exact"/>
        <w:ind w:left="-420" w:leftChars="-200" w:right="-420" w:rightChars="-200" w:firstLine="480" w:firstLineChars="200"/>
        <w:rPr>
          <w:rFonts w:ascii="仿宋" w:hAnsi="仿宋" w:eastAsia="仿宋" w:cs="仿宋"/>
          <w:color w:val="auto"/>
          <w:kern w:val="0"/>
          <w:sz w:val="24"/>
          <w:szCs w:val="20"/>
        </w:rPr>
      </w:pPr>
    </w:p>
    <w:p w14:paraId="3D2EF7C8">
      <w:pPr>
        <w:adjustRightInd/>
        <w:spacing w:line="440" w:lineRule="exact"/>
        <w:ind w:left="-420" w:leftChars="-200" w:right="-420" w:rightChars="-200" w:firstLine="482" w:firstLineChars="200"/>
        <w:jc w:val="center"/>
        <w:rPr>
          <w:rFonts w:ascii="仿宋" w:hAnsi="仿宋" w:eastAsia="仿宋" w:cs="仿宋"/>
          <w:color w:val="auto"/>
          <w:kern w:val="0"/>
          <w:sz w:val="24"/>
          <w:szCs w:val="20"/>
        </w:rPr>
      </w:pPr>
      <w:r>
        <w:rPr>
          <w:rFonts w:hint="eastAsia" w:ascii="仿宋" w:hAnsi="仿宋" w:eastAsia="仿宋" w:cs="仿宋"/>
          <w:b/>
          <w:bCs/>
          <w:color w:val="auto"/>
          <w:kern w:val="0"/>
          <w:sz w:val="24"/>
          <w:szCs w:val="20"/>
        </w:rPr>
        <w:t>使用说明</w:t>
      </w:r>
    </w:p>
    <w:p w14:paraId="09C23A8A">
      <w:pPr>
        <w:adjustRightInd/>
        <w:spacing w:line="440" w:lineRule="exact"/>
        <w:ind w:left="-420" w:leftChars="-200" w:right="-420" w:rightChars="-200" w:firstLine="480" w:firstLineChars="200"/>
        <w:rPr>
          <w:rFonts w:ascii="仿宋" w:hAnsi="仿宋" w:eastAsia="仿宋" w:cs="仿宋"/>
          <w:color w:val="auto"/>
          <w:kern w:val="0"/>
          <w:sz w:val="24"/>
          <w:szCs w:val="20"/>
        </w:rPr>
      </w:pPr>
    </w:p>
    <w:p w14:paraId="464FB24A">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1.本合同标准文本适用于购买现成货物的采购项目，不包括需要供应商定制开发、创新研发的货物采购项目。</w:t>
      </w:r>
    </w:p>
    <w:p w14:paraId="6BA538D6">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2.本合同标准文本为政府采购货物买卖合同编制提供参考，可以结合采购项目具体情况，对文本作必要的调整修订后使用。</w:t>
      </w:r>
    </w:p>
    <w:p w14:paraId="323250B7">
      <w:pPr>
        <w:adjustRightInd/>
        <w:spacing w:line="440" w:lineRule="exact"/>
        <w:ind w:left="-210" w:leftChars="-100" w:right="-330" w:rightChars="-157"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3.本合同标准文本各条款中，如涉及填写多家供应商、制造商，多种采购标的、分包主要内容等信息的，可根据采购项目具体情况添加信息项。</w:t>
      </w:r>
    </w:p>
    <w:p w14:paraId="25B9F4DE">
      <w:pPr>
        <w:spacing w:line="440" w:lineRule="exact"/>
        <w:ind w:left="-420" w:leftChars="-200" w:right="-420" w:rightChars="-200" w:firstLine="480" w:firstLineChars="200"/>
        <w:rPr>
          <w:rFonts w:ascii="仿宋" w:hAnsi="仿宋" w:eastAsia="仿宋" w:cs="仿宋"/>
          <w:color w:val="auto"/>
          <w:sz w:val="24"/>
        </w:rPr>
        <w:sectPr>
          <w:headerReference r:id="rId8" w:type="default"/>
          <w:footerReference r:id="rId9" w:type="default"/>
          <w:pgSz w:w="11906" w:h="16838"/>
          <w:pgMar w:top="1440" w:right="1800" w:bottom="1440" w:left="1800" w:header="851" w:footer="992" w:gutter="0"/>
          <w:cols w:space="720" w:num="1"/>
          <w:docGrid w:type="lines" w:linePitch="312" w:charSpace="0"/>
        </w:sectPr>
      </w:pPr>
    </w:p>
    <w:p w14:paraId="1AC1DC57">
      <w:pPr>
        <w:adjustRightInd/>
        <w:spacing w:line="440" w:lineRule="exact"/>
        <w:ind w:left="-420" w:leftChars="-200" w:right="-420" w:rightChars="-200" w:firstLine="482" w:firstLineChars="200"/>
        <w:jc w:val="center"/>
        <w:rPr>
          <w:rFonts w:ascii="仿宋" w:hAnsi="仿宋" w:eastAsia="仿宋" w:cs="仿宋"/>
          <w:color w:val="auto"/>
          <w:kern w:val="0"/>
          <w:sz w:val="24"/>
          <w:szCs w:val="20"/>
        </w:rPr>
      </w:pPr>
      <w:bookmarkStart w:id="45" w:name="_Toc22209"/>
      <w:r>
        <w:rPr>
          <w:rFonts w:hint="eastAsia" w:ascii="仿宋" w:hAnsi="仿宋" w:eastAsia="仿宋" w:cs="仿宋"/>
          <w:b/>
          <w:bCs/>
          <w:color w:val="auto"/>
          <w:kern w:val="0"/>
          <w:sz w:val="24"/>
          <w:szCs w:val="20"/>
        </w:rPr>
        <w:t>第一节 政府采购合同协议书</w:t>
      </w:r>
      <w:bookmarkEnd w:id="45"/>
    </w:p>
    <w:p w14:paraId="5BD0B673">
      <w:pPr>
        <w:adjustRightInd/>
        <w:spacing w:line="440" w:lineRule="exact"/>
        <w:ind w:left="-420" w:leftChars="-200" w:right="-420" w:rightChars="-200" w:firstLine="480" w:firstLineChars="200"/>
        <w:rPr>
          <w:rFonts w:ascii="仿宋" w:hAnsi="仿宋" w:eastAsia="仿宋" w:cs="仿宋"/>
          <w:color w:val="auto"/>
          <w:kern w:val="0"/>
          <w:sz w:val="24"/>
          <w:szCs w:val="20"/>
        </w:rPr>
      </w:pPr>
    </w:p>
    <w:p w14:paraId="4E415EAD">
      <w:pPr>
        <w:adjustRightInd/>
        <w:spacing w:line="440" w:lineRule="exact"/>
        <w:ind w:right="-346" w:rightChars="-165"/>
        <w:rPr>
          <w:rFonts w:ascii="仿宋" w:hAnsi="仿宋" w:eastAsia="仿宋" w:cs="仿宋"/>
          <w:color w:val="auto"/>
          <w:kern w:val="0"/>
          <w:sz w:val="24"/>
          <w:szCs w:val="20"/>
        </w:rPr>
      </w:pPr>
      <w:r>
        <w:rPr>
          <w:rFonts w:hint="eastAsia" w:ascii="仿宋" w:hAnsi="仿宋" w:eastAsia="仿宋" w:cs="仿宋"/>
          <w:color w:val="auto"/>
          <w:kern w:val="0"/>
          <w:sz w:val="24"/>
          <w:szCs w:val="20"/>
        </w:rPr>
        <w:t>甲方（全称）：                   （采购人、受采购人委托签订合同的单位或采购</w:t>
      </w:r>
    </w:p>
    <w:p w14:paraId="5FB7DD09">
      <w:pPr>
        <w:adjustRightInd/>
        <w:spacing w:line="440" w:lineRule="exact"/>
        <w:ind w:left="-210" w:leftChars="-100" w:right="-346" w:rightChars="-165" w:firstLine="4209" w:firstLineChars="1754"/>
        <w:rPr>
          <w:rFonts w:ascii="仿宋" w:hAnsi="仿宋" w:eastAsia="仿宋" w:cs="仿宋"/>
          <w:color w:val="auto"/>
          <w:kern w:val="0"/>
          <w:sz w:val="24"/>
          <w:szCs w:val="20"/>
        </w:rPr>
      </w:pPr>
      <w:r>
        <w:rPr>
          <w:rFonts w:hint="eastAsia" w:ascii="仿宋" w:hAnsi="仿宋" w:eastAsia="仿宋" w:cs="仿宋"/>
          <w:color w:val="auto"/>
          <w:kern w:val="0"/>
          <w:sz w:val="24"/>
          <w:szCs w:val="20"/>
        </w:rPr>
        <w:t>文件约定的合同甲方）</w:t>
      </w:r>
    </w:p>
    <w:p w14:paraId="1F4A4285">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乙方1（全称）：                 （供应商）</w:t>
      </w:r>
    </w:p>
    <w:p w14:paraId="00446638">
      <w:pPr>
        <w:adjustRightInd/>
        <w:spacing w:line="440" w:lineRule="exact"/>
        <w:ind w:left="-420" w:leftChars="-200" w:right="-346" w:rightChars="-165"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乙方2（全称）：                  （联合体成员供应商或其他合同主体）（如有）</w:t>
      </w:r>
    </w:p>
    <w:p w14:paraId="2D5186BE">
      <w:pPr>
        <w:adjustRightInd/>
        <w:spacing w:line="440" w:lineRule="exact"/>
        <w:ind w:left="-420" w:leftChars="-200" w:right="-346" w:rightChars="-165"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乙方3（全称）：                  （联合体成员供应商或其他合同主体）（如有）</w:t>
      </w:r>
    </w:p>
    <w:p w14:paraId="1678A485">
      <w:pPr>
        <w:adjustRightInd/>
        <w:spacing w:line="440" w:lineRule="exact"/>
        <w:ind w:right="-420" w:rightChars="-200"/>
        <w:rPr>
          <w:rFonts w:ascii="仿宋" w:hAnsi="仿宋" w:eastAsia="仿宋" w:cs="仿宋"/>
          <w:color w:val="auto"/>
          <w:kern w:val="0"/>
          <w:sz w:val="24"/>
          <w:szCs w:val="20"/>
        </w:rPr>
      </w:pPr>
    </w:p>
    <w:p w14:paraId="23ACFADC">
      <w:pPr>
        <w:adjustRightInd/>
        <w:spacing w:line="440" w:lineRule="exact"/>
        <w:ind w:left="-210" w:leftChars="-100" w:right="-346" w:rightChars="-165"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3608E44">
      <w:pPr>
        <w:numPr>
          <w:ilvl w:val="0"/>
          <w:numId w:val="1"/>
        </w:numPr>
        <w:adjustRightInd/>
        <w:spacing w:line="440" w:lineRule="exact"/>
        <w:ind w:left="-210" w:leftChars="-100" w:right="-420" w:rightChars="-200" w:firstLine="723" w:firstLineChars="300"/>
        <w:rPr>
          <w:rFonts w:ascii="仿宋" w:hAnsi="仿宋" w:eastAsia="仿宋" w:cs="仿宋"/>
          <w:color w:val="auto"/>
          <w:kern w:val="0"/>
          <w:sz w:val="24"/>
          <w:szCs w:val="20"/>
        </w:rPr>
      </w:pPr>
      <w:r>
        <w:rPr>
          <w:rFonts w:hint="eastAsia" w:ascii="仿宋" w:hAnsi="仿宋" w:eastAsia="仿宋" w:cs="仿宋"/>
          <w:b/>
          <w:bCs/>
          <w:color w:val="auto"/>
          <w:kern w:val="0"/>
          <w:sz w:val="24"/>
          <w:szCs w:val="20"/>
        </w:rPr>
        <w:t>项目信息</w:t>
      </w:r>
    </w:p>
    <w:p w14:paraId="44237D10">
      <w:pPr>
        <w:numPr>
          <w:ilvl w:val="255"/>
          <w:numId w:val="0"/>
        </w:numPr>
        <w:adjustRightInd/>
        <w:spacing w:line="440" w:lineRule="exact"/>
        <w:ind w:left="420" w:leftChars="200"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w:t>
      </w:r>
      <w:r>
        <w:rPr>
          <w:rFonts w:ascii="仿宋" w:hAnsi="仿宋" w:eastAsia="仿宋" w:cs="仿宋"/>
          <w:color w:val="auto"/>
          <w:kern w:val="0"/>
          <w:sz w:val="24"/>
          <w:szCs w:val="20"/>
        </w:rPr>
        <w:t>1</w:t>
      </w:r>
      <w:r>
        <w:rPr>
          <w:rFonts w:hint="eastAsia" w:ascii="仿宋" w:hAnsi="仿宋" w:eastAsia="仿宋" w:cs="仿宋"/>
          <w:color w:val="auto"/>
          <w:kern w:val="0"/>
          <w:sz w:val="24"/>
          <w:szCs w:val="20"/>
        </w:rPr>
        <w:t>）采购项目名称：</w:t>
      </w:r>
    </w:p>
    <w:p w14:paraId="78EF1427">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采购项目编号：</w:t>
      </w:r>
    </w:p>
    <w:p w14:paraId="1B62927B">
      <w:pPr>
        <w:numPr>
          <w:ilvl w:val="0"/>
          <w:numId w:val="2"/>
        </w:num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采购计划编号：</w:t>
      </w:r>
    </w:p>
    <w:p w14:paraId="63EFD625">
      <w:pPr>
        <w:numPr>
          <w:ilvl w:val="0"/>
          <w:numId w:val="2"/>
        </w:num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项目内容：</w:t>
      </w:r>
    </w:p>
    <w:p w14:paraId="45088856">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采购标的及数量（台/套/个/架/组等）：</w:t>
      </w:r>
    </w:p>
    <w:p w14:paraId="000A750E">
      <w:pPr>
        <w:adjustRightInd/>
        <w:spacing w:line="440" w:lineRule="exact"/>
        <w:ind w:left="-420" w:leftChars="-200" w:right="-420" w:rightChars="-200" w:firstLine="480" w:firstLineChars="200"/>
        <w:rPr>
          <w:rFonts w:ascii="宋体" w:hAnsi="宋体"/>
          <w:color w:val="auto"/>
          <w:kern w:val="0"/>
          <w:sz w:val="34"/>
          <w:szCs w:val="21"/>
          <w:u w:val="single"/>
        </w:rPr>
      </w:pPr>
      <w:r>
        <w:rPr>
          <w:rFonts w:hint="eastAsia" w:ascii="仿宋" w:hAnsi="仿宋" w:eastAsia="仿宋" w:cs="仿宋"/>
          <w:color w:val="auto"/>
          <w:kern w:val="0"/>
          <w:sz w:val="24"/>
          <w:szCs w:val="20"/>
        </w:rPr>
        <w:t>品牌：规格型号：</w:t>
      </w:r>
    </w:p>
    <w:p w14:paraId="1249C996">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t>采购标的的技术要求、商务要求具体见附件。</w:t>
      </w:r>
    </w:p>
    <w:p w14:paraId="5D22BBD5">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t>①涉及信息类产品，请填写该产品关键部件的品牌、型号：</w:t>
      </w:r>
    </w:p>
    <w:p w14:paraId="68AD5A6F">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t>标的名称：</w:t>
      </w:r>
    </w:p>
    <w:p w14:paraId="6D199988">
      <w:pPr>
        <w:adjustRightInd/>
        <w:spacing w:line="440" w:lineRule="exact"/>
        <w:ind w:left="-420" w:leftChars="-200" w:right="-420" w:rightChars="-200" w:firstLine="480" w:firstLineChars="200"/>
        <w:rPr>
          <w:rFonts w:ascii="宋体" w:hAnsi="宋体"/>
          <w:color w:val="auto"/>
          <w:kern w:val="0"/>
          <w:sz w:val="34"/>
          <w:szCs w:val="21"/>
          <w:u w:val="single"/>
        </w:rPr>
      </w:pPr>
      <w:r>
        <w:rPr>
          <w:rFonts w:hint="eastAsia" w:ascii="仿宋" w:hAnsi="仿宋" w:eastAsia="仿宋" w:cs="仿宋"/>
          <w:color w:val="auto"/>
          <w:kern w:val="0"/>
          <w:sz w:val="24"/>
          <w:szCs w:val="20"/>
        </w:rPr>
        <w:t>关键部件：  品牌： 型号：</w:t>
      </w:r>
    </w:p>
    <w:p w14:paraId="52455E20">
      <w:pPr>
        <w:adjustRightInd/>
        <w:spacing w:line="440" w:lineRule="exact"/>
        <w:ind w:left="-420" w:leftChars="-200" w:right="-420" w:rightChars="-200" w:firstLine="480" w:firstLineChars="200"/>
        <w:rPr>
          <w:rFonts w:ascii="宋体" w:hAnsi="宋体"/>
          <w:color w:val="auto"/>
          <w:kern w:val="0"/>
          <w:sz w:val="34"/>
          <w:szCs w:val="21"/>
          <w:u w:val="single"/>
        </w:rPr>
      </w:pPr>
      <w:r>
        <w:rPr>
          <w:rFonts w:hint="eastAsia" w:ascii="仿宋" w:hAnsi="仿宋" w:eastAsia="仿宋" w:cs="仿宋"/>
          <w:color w:val="auto"/>
          <w:kern w:val="0"/>
          <w:sz w:val="24"/>
          <w:szCs w:val="20"/>
        </w:rPr>
        <w:t>关键部件：  品牌： 型号：</w:t>
      </w:r>
    </w:p>
    <w:p w14:paraId="4658A03D">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t>关键部件：  品牌： 型号：</w:t>
      </w:r>
    </w:p>
    <w:p w14:paraId="50FC8295">
      <w:pPr>
        <w:adjustRightInd/>
        <w:spacing w:line="440" w:lineRule="exact"/>
        <w:ind w:left="-10" w:right="-346" w:rightChars="-165" w:firstLine="398" w:firstLineChars="166"/>
        <w:rPr>
          <w:rFonts w:ascii="仿宋" w:hAnsi="仿宋" w:eastAsia="仿宋" w:cs="仿宋"/>
          <w:color w:val="auto"/>
          <w:kern w:val="0"/>
          <w:sz w:val="24"/>
          <w:szCs w:val="20"/>
        </w:rPr>
      </w:pPr>
      <w:r>
        <w:rPr>
          <w:rFonts w:hint="eastAsia" w:ascii="仿宋" w:hAnsi="仿宋" w:eastAsia="仿宋" w:cs="仿宋"/>
          <w:color w:val="auto"/>
          <w:kern w:val="0"/>
          <w:sz w:val="24"/>
          <w:szCs w:val="20"/>
        </w:rPr>
        <w:t>（注：关键部件是指财政部会同有关部门发布的政府采购需求标准规定的需要通过国家有关部门指定的测评机构开展的安全可靠测评的软硬件，如CPU芯片、操作系统、数据库等。）</w:t>
      </w:r>
    </w:p>
    <w:p w14:paraId="313CD422">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②涉及车辆采购，请填写是否属于新能源汽车：</w:t>
      </w:r>
    </w:p>
    <w:p w14:paraId="2603A475">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是，《政府采购品目分类目录》底级品目名称：数量：金额：</w:t>
      </w:r>
    </w:p>
    <w:p w14:paraId="4D24AF36">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1E93E96A">
      <w:pPr>
        <w:adjustRightInd/>
        <w:spacing w:line="440" w:lineRule="exact"/>
        <w:ind w:left="-210" w:leftChars="-100" w:right="-420" w:rightChars="-200" w:firstLine="336" w:firstLineChars="14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（4）政府采购组织形式：</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政府集中采购</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部门集中采购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分散采购</w:t>
      </w:r>
    </w:p>
    <w:p w14:paraId="7A06971F">
      <w:pPr>
        <w:adjustRightInd/>
        <w:spacing w:line="440" w:lineRule="exact"/>
        <w:ind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（5）政府采购方式：</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公开招标</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邀请招标</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竞争性谈判</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竞争性磋商</w:t>
      </w:r>
    </w:p>
    <w:p w14:paraId="032F5DBE">
      <w:pPr>
        <w:adjustRightInd/>
        <w:spacing w:line="440" w:lineRule="exact"/>
        <w:ind w:right="-420" w:rightChars="-200" w:firstLine="2760" w:firstLineChars="115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询价</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单一来源</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框架协议</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其他：</w:t>
      </w:r>
    </w:p>
    <w:p w14:paraId="4A728CE3">
      <w:pPr>
        <w:adjustRightInd/>
        <w:spacing w:line="440" w:lineRule="exact"/>
        <w:ind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（注：在框架协议采购的第二阶段，可选择使用该合同文本）</w:t>
      </w:r>
    </w:p>
    <w:p w14:paraId="2CE407DB">
      <w:pPr>
        <w:adjustRightInd/>
        <w:spacing w:line="440" w:lineRule="exact"/>
        <w:ind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（6）中标（成交）采购标的制造商是否为中小企业：</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7312587F">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本合同是否为专门面向中小企业的采购合同（中小企业预留合同）：</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7A0ABABF">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若本项目不专门面向中小企业采购，是否给予小微企业评审优惠：</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3585CB19">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中标（成交）采购标的制造商是否为残疾人福利性单位：</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00CF8917">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中标（成交）采购标的制造商是否为监狱企业：</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67FAB20E">
      <w:pPr>
        <w:adjustRightInd/>
        <w:spacing w:line="440" w:lineRule="exact"/>
        <w:ind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（7）合同是否分包：</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18B28F8B">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分包主要内容：                                        </w:t>
      </w:r>
    </w:p>
    <w:p w14:paraId="27B98C5E">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分包供应商/制造商名称（如供应商和制造商不同，请分别填写）：</w:t>
      </w:r>
    </w:p>
    <w:p w14:paraId="56CC1E09">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分包供应商/制造商类型（如果供应商和制造商不同，只填写制造商类型）：</w:t>
      </w:r>
    </w:p>
    <w:p w14:paraId="59173058">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大型企业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中型企业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小微型企业</w:t>
      </w:r>
    </w:p>
    <w:p w14:paraId="16C85DD1">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残疾人福利性单位</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监狱企业</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其他</w:t>
      </w:r>
    </w:p>
    <w:p w14:paraId="664A8494">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（8）中标（成交）供应商是否为外商投资企业：</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58E78A1F">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外商投资企业类型：</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全部由外国投资者投资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部分由外国投资者投资</w:t>
      </w:r>
    </w:p>
    <w:p w14:paraId="45DBBF2A">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t>（9）是否涉及进口产品：</w:t>
      </w:r>
    </w:p>
    <w:p w14:paraId="594D56C5">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是，《政府采购品目分类目录》底级品目名称： 金额：</w:t>
      </w:r>
    </w:p>
    <w:p w14:paraId="40C2E383">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国别：品牌： 规格型号：</w:t>
      </w:r>
    </w:p>
    <w:p w14:paraId="08499874">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6F75FCA2">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（10）是否涉及节能产品：</w:t>
      </w:r>
    </w:p>
    <w:p w14:paraId="28428046">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是，《节能产品政府采购品目清单》的底级品目名称：</w:t>
      </w:r>
    </w:p>
    <w:p w14:paraId="625A5AE6">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强制采购</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优先采购</w:t>
      </w:r>
    </w:p>
    <w:p w14:paraId="128EC01E">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6AC91F42">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是否涉及环境标志产品：</w:t>
      </w:r>
    </w:p>
    <w:p w14:paraId="4BEB5B34">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是，《环境标志产品政府采购品目清单》的底级品目名称：</w:t>
      </w:r>
    </w:p>
    <w:p w14:paraId="441E7F78">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强制采购</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优先采购</w:t>
      </w:r>
    </w:p>
    <w:p w14:paraId="5E86F508">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02127ECD">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是否涉及绿色产品： </w:t>
      </w:r>
    </w:p>
    <w:p w14:paraId="429FC5FA">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是，绿色产品政府采购相关政策确定的底级品目名称：</w:t>
      </w:r>
    </w:p>
    <w:p w14:paraId="1A58803A">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强制采购</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优先采购</w:t>
      </w:r>
    </w:p>
    <w:p w14:paraId="7F92DDAD">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61A86600">
      <w:pPr>
        <w:adjustRightInd/>
        <w:spacing w:line="440" w:lineRule="exact"/>
        <w:ind w:left="-19" w:leftChars="-9" w:right="-420" w:rightChars="-200" w:firstLine="540" w:firstLineChars="225"/>
        <w:rPr>
          <w:rFonts w:ascii="仿宋" w:hAnsi="仿宋" w:eastAsia="仿宋" w:cs="仿宋"/>
          <w:color w:val="auto"/>
          <w:kern w:val="0"/>
          <w:sz w:val="24"/>
          <w:szCs w:val="20"/>
        </w:rPr>
      </w:pPr>
      <w:r>
        <w:rPr>
          <w:rFonts w:hint="eastAsia" w:ascii="仿宋" w:hAnsi="仿宋" w:eastAsia="仿宋" w:cs="仿宋"/>
          <w:color w:val="auto"/>
          <w:kern w:val="0"/>
          <w:sz w:val="24"/>
          <w:szCs w:val="20"/>
        </w:rPr>
        <w:t>（11）涉及商品包装和快递包装的，是否参考《商品包装政府采购需求标准（试行）》、《快递包装政府采购需求标准（试行）》明确产品及相关快递服务的具体包装要求：</w:t>
      </w:r>
    </w:p>
    <w:p w14:paraId="6690DC1C">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不涉及</w:t>
      </w:r>
    </w:p>
    <w:p w14:paraId="134B8B46">
      <w:pPr>
        <w:adjustRightInd/>
        <w:spacing w:line="440" w:lineRule="exact"/>
        <w:ind w:left="-420" w:leftChars="-200" w:right="-420" w:rightChars="-200" w:firstLine="1084" w:firstLineChars="450"/>
        <w:rPr>
          <w:rFonts w:ascii="仿宋" w:hAnsi="仿宋" w:eastAsia="仿宋" w:cs="仿宋"/>
          <w:b/>
          <w:bCs/>
          <w:color w:val="auto"/>
          <w:kern w:val="0"/>
          <w:sz w:val="24"/>
          <w:szCs w:val="20"/>
        </w:rPr>
      </w:pPr>
      <w:r>
        <w:rPr>
          <w:rFonts w:ascii="仿宋" w:hAnsi="仿宋" w:eastAsia="仿宋" w:cs="仿宋"/>
          <w:b/>
          <w:bCs/>
          <w:color w:val="auto"/>
          <w:kern w:val="0"/>
          <w:sz w:val="24"/>
          <w:szCs w:val="20"/>
        </w:rPr>
        <w:t>2.</w:t>
      </w:r>
      <w:r>
        <w:rPr>
          <w:rFonts w:hint="eastAsia" w:ascii="仿宋" w:hAnsi="仿宋" w:eastAsia="仿宋" w:cs="仿宋"/>
          <w:b/>
          <w:bCs/>
          <w:color w:val="auto"/>
          <w:kern w:val="0"/>
          <w:sz w:val="24"/>
          <w:szCs w:val="20"/>
        </w:rPr>
        <w:t>合同金额</w:t>
      </w:r>
    </w:p>
    <w:p w14:paraId="4339294A">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t>（1）合同金额小写：</w:t>
      </w:r>
    </w:p>
    <w:p w14:paraId="7B6D99DC">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大写：</w:t>
      </w:r>
    </w:p>
    <w:p w14:paraId="72A716AD">
      <w:pPr>
        <w:adjustRightInd/>
        <w:spacing w:line="440" w:lineRule="exact"/>
        <w:ind w:left="-420" w:leftChars="-200" w:right="-420" w:rightChars="-200" w:firstLine="480" w:firstLineChars="200"/>
        <w:rPr>
          <w:rFonts w:ascii="宋体" w:hAnsi="宋体"/>
          <w:color w:val="auto"/>
          <w:kern w:val="0"/>
          <w:sz w:val="34"/>
          <w:szCs w:val="21"/>
          <w:u w:val="single"/>
        </w:rPr>
      </w:pPr>
      <w:r>
        <w:rPr>
          <w:rFonts w:hint="eastAsia" w:ascii="仿宋" w:hAnsi="仿宋" w:eastAsia="仿宋" w:cs="仿宋"/>
          <w:color w:val="auto"/>
          <w:kern w:val="0"/>
          <w:sz w:val="24"/>
          <w:szCs w:val="20"/>
        </w:rPr>
        <w:t>分包金额（如有）小写：</w:t>
      </w:r>
    </w:p>
    <w:p w14:paraId="2E8F9B71">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大写：</w:t>
      </w:r>
    </w:p>
    <w:p w14:paraId="3D344769">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（注：固定单价合同应填写单价和最高限价）</w:t>
      </w:r>
    </w:p>
    <w:p w14:paraId="5E9D4699">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（2）合同定价方式（采用组合定价方式的，可以勾选多项）：</w:t>
      </w:r>
    </w:p>
    <w:p w14:paraId="23C1C807">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固定总价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固定单价</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固定费率</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成本补偿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绩效激励</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其他</w:t>
      </w:r>
    </w:p>
    <w:p w14:paraId="498A9FC8">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t>（3）付款方式（按项目实际勾选填写）：</w:t>
      </w:r>
    </w:p>
    <w:p w14:paraId="69F03AE8">
      <w:pPr>
        <w:adjustRightInd/>
        <w:spacing w:line="440" w:lineRule="exact"/>
        <w:ind w:left="-420" w:leftChars="-200" w:right="-420" w:rightChars="-200" w:firstLine="1080" w:firstLineChars="450"/>
        <w:rPr>
          <w:rFonts w:ascii="宋体" w:hAnsi="宋体"/>
          <w:color w:val="auto"/>
          <w:kern w:val="0"/>
          <w:sz w:val="34"/>
          <w:szCs w:val="21"/>
          <w:u w:val="single"/>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全额付款：</w:t>
      </w:r>
      <w:r>
        <w:rPr>
          <w:rFonts w:hint="eastAsia" w:ascii="仿宋" w:hAnsi="仿宋" w:eastAsia="仿宋" w:cs="仿宋"/>
          <w:color w:val="auto"/>
          <w:kern w:val="0"/>
          <w:sz w:val="24"/>
          <w:u w:val="single"/>
        </w:rPr>
        <w:t>（应明确一次性支付合同款项的条件）</w:t>
      </w:r>
    </w:p>
    <w:p w14:paraId="2B2ED4F5">
      <w:pPr>
        <w:adjustRightInd/>
        <w:spacing w:line="440" w:lineRule="exact"/>
        <w:ind w:left="-420" w:leftChars="-200" w:right="-420" w:rightChars="-200" w:firstLine="1080" w:firstLineChars="450"/>
        <w:rPr>
          <w:rFonts w:ascii="仿宋" w:hAnsi="仿宋" w:eastAsia="仿宋" w:cs="仿宋"/>
          <w:color w:val="auto"/>
          <w:kern w:val="0"/>
          <w:sz w:val="24"/>
          <w:u w:val="single"/>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分期付款：</w:t>
      </w:r>
      <w:r>
        <w:rPr>
          <w:rFonts w:hint="eastAsia" w:ascii="仿宋" w:hAnsi="仿宋" w:eastAsia="仿宋" w:cs="仿宋"/>
          <w:color w:val="auto"/>
          <w:kern w:val="0"/>
          <w:sz w:val="24"/>
          <w:u w:val="single"/>
        </w:rPr>
        <w:t xml:space="preserve">  （应明确分期支付合同款项的各期比例和支付条件，各期支付条件</w:t>
      </w:r>
    </w:p>
    <w:p w14:paraId="6DD00E6D">
      <w:pPr>
        <w:adjustRightInd/>
        <w:spacing w:line="440" w:lineRule="exact"/>
        <w:ind w:right="-420" w:rightChars="-200"/>
        <w:rPr>
          <w:rFonts w:ascii="仿宋" w:hAnsi="仿宋" w:eastAsia="仿宋" w:cs="仿宋"/>
          <w:color w:val="auto"/>
          <w:kern w:val="0"/>
          <w:sz w:val="24"/>
          <w:u w:val="single"/>
        </w:rPr>
      </w:pPr>
      <w:r>
        <w:rPr>
          <w:rFonts w:hint="eastAsia" w:ascii="仿宋" w:hAnsi="仿宋" w:eastAsia="仿宋" w:cs="仿宋"/>
          <w:color w:val="auto"/>
          <w:kern w:val="0"/>
          <w:sz w:val="24"/>
          <w:u w:val="single"/>
        </w:rPr>
        <w:t xml:space="preserve">应与分期履约验收情况挂钩） </w:t>
      </w:r>
      <w:r>
        <w:rPr>
          <w:rFonts w:hint="eastAsia" w:ascii="仿宋" w:hAnsi="仿宋" w:eastAsia="仿宋" w:cs="仿宋"/>
          <w:color w:val="auto"/>
          <w:kern w:val="0"/>
          <w:sz w:val="24"/>
          <w:szCs w:val="20"/>
        </w:rPr>
        <w:t>，其中涉及预付款的：</w:t>
      </w:r>
      <w:r>
        <w:rPr>
          <w:rFonts w:hint="eastAsia" w:ascii="仿宋" w:hAnsi="仿宋" w:eastAsia="仿宋" w:cs="仿宋"/>
          <w:color w:val="auto"/>
          <w:kern w:val="0"/>
          <w:sz w:val="24"/>
          <w:u w:val="single"/>
        </w:rPr>
        <w:t xml:space="preserve"> （应明确预付款的支付比例和支付条件）</w:t>
      </w:r>
    </w:p>
    <w:p w14:paraId="0263D44C">
      <w:pPr>
        <w:adjustRightInd/>
        <w:spacing w:line="440" w:lineRule="exact"/>
        <w:ind w:left="-420" w:leftChars="-200" w:right="-420" w:rightChars="-200" w:firstLine="1080" w:firstLineChars="45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成本补偿：      （应明确按照成本补偿方式的支付方式和支付条件）   </w:t>
      </w:r>
    </w:p>
    <w:p w14:paraId="5EB187AD">
      <w:pPr>
        <w:adjustRightInd/>
        <w:spacing w:line="440" w:lineRule="exact"/>
        <w:ind w:left="-420" w:leftChars="-200" w:right="-420" w:rightChars="-200" w:firstLine="1080" w:firstLineChars="45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绩效激励：      （应明确按照绩效激励方式的支付方式和支付条件）   </w:t>
      </w:r>
    </w:p>
    <w:p w14:paraId="12528308">
      <w:pPr>
        <w:adjustRightInd/>
        <w:spacing w:line="440" w:lineRule="exact"/>
        <w:ind w:left="-420" w:leftChars="-200" w:right="-420" w:rightChars="-200" w:firstLine="964" w:firstLineChars="400"/>
        <w:rPr>
          <w:rFonts w:ascii="仿宋" w:hAnsi="仿宋" w:eastAsia="仿宋" w:cs="仿宋"/>
          <w:b/>
          <w:bCs/>
          <w:color w:val="auto"/>
          <w:kern w:val="0"/>
          <w:sz w:val="24"/>
          <w:szCs w:val="20"/>
        </w:rPr>
      </w:pPr>
      <w:r>
        <w:rPr>
          <w:rFonts w:ascii="仿宋" w:hAnsi="仿宋" w:eastAsia="仿宋" w:cs="仿宋"/>
          <w:b/>
          <w:bCs/>
          <w:color w:val="auto"/>
          <w:kern w:val="0"/>
          <w:sz w:val="24"/>
          <w:szCs w:val="20"/>
        </w:rPr>
        <w:t>3.</w:t>
      </w:r>
      <w:r>
        <w:rPr>
          <w:rFonts w:hint="eastAsia" w:ascii="仿宋" w:hAnsi="仿宋" w:eastAsia="仿宋" w:cs="仿宋"/>
          <w:b/>
          <w:bCs/>
          <w:color w:val="auto"/>
          <w:kern w:val="0"/>
          <w:sz w:val="24"/>
          <w:szCs w:val="20"/>
        </w:rPr>
        <w:t>合同履行</w:t>
      </w:r>
    </w:p>
    <w:p w14:paraId="2B59EAB9">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（1）起始日期：年月日，完成日期：年月 日。</w:t>
      </w:r>
    </w:p>
    <w:p w14:paraId="286AD737">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（2）履约地点：</w:t>
      </w:r>
    </w:p>
    <w:p w14:paraId="297E3265">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（3）履约担保：是否收取履约保证金：</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是</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548BA647">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收取履约保证金形式：</w:t>
      </w:r>
    </w:p>
    <w:p w14:paraId="4EF26C6D">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收取履约保证金金额：</w:t>
      </w:r>
    </w:p>
    <w:p w14:paraId="678BE467">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履约担保期限：</w:t>
      </w:r>
    </w:p>
    <w:p w14:paraId="336047A2">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（4）分期履行要求： </w:t>
      </w:r>
    </w:p>
    <w:p w14:paraId="33D7C782">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（5）风险处置措施和替代方案：</w:t>
      </w:r>
    </w:p>
    <w:p w14:paraId="18DE1EB1">
      <w:pPr>
        <w:adjustRightInd/>
        <w:spacing w:line="440" w:lineRule="exact"/>
        <w:ind w:left="-420" w:leftChars="-200" w:right="-420" w:rightChars="-200" w:firstLine="964" w:firstLineChars="400"/>
        <w:rPr>
          <w:rFonts w:ascii="仿宋" w:hAnsi="仿宋" w:eastAsia="仿宋" w:cs="仿宋"/>
          <w:b/>
          <w:bCs/>
          <w:color w:val="auto"/>
          <w:kern w:val="0"/>
          <w:sz w:val="24"/>
          <w:szCs w:val="20"/>
        </w:rPr>
      </w:pPr>
      <w:r>
        <w:rPr>
          <w:rFonts w:ascii="仿宋" w:hAnsi="仿宋" w:eastAsia="仿宋" w:cs="仿宋"/>
          <w:b/>
          <w:bCs/>
          <w:color w:val="auto"/>
          <w:kern w:val="0"/>
          <w:sz w:val="24"/>
          <w:szCs w:val="20"/>
        </w:rPr>
        <w:t>4.</w:t>
      </w:r>
      <w:r>
        <w:rPr>
          <w:rFonts w:hint="eastAsia" w:ascii="仿宋" w:hAnsi="仿宋" w:eastAsia="仿宋" w:cs="仿宋"/>
          <w:b/>
          <w:bCs/>
          <w:color w:val="auto"/>
          <w:kern w:val="0"/>
          <w:sz w:val="24"/>
          <w:szCs w:val="20"/>
        </w:rPr>
        <w:t>合同验收</w:t>
      </w:r>
    </w:p>
    <w:p w14:paraId="0A41FB88">
      <w:pPr>
        <w:adjustRightInd/>
        <w:spacing w:line="440" w:lineRule="exact"/>
        <w:ind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（1）验收组织方式：</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自行组织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委托第三方组织</w:t>
      </w:r>
    </w:p>
    <w:p w14:paraId="285A8BDA">
      <w:pPr>
        <w:adjustRightInd/>
        <w:spacing w:line="440" w:lineRule="exact"/>
        <w:ind w:right="-420" w:rightChars="-200" w:firstLine="1080" w:firstLineChars="450"/>
        <w:rPr>
          <w:rFonts w:ascii="宋体" w:hAnsi="宋体"/>
          <w:color w:val="auto"/>
          <w:kern w:val="0"/>
          <w:sz w:val="34"/>
          <w:szCs w:val="21"/>
          <w:u w:val="single"/>
        </w:rPr>
      </w:pPr>
      <w:r>
        <w:rPr>
          <w:rFonts w:hint="eastAsia" w:ascii="仿宋" w:hAnsi="仿宋" w:eastAsia="仿宋" w:cs="仿宋"/>
          <w:color w:val="auto"/>
          <w:kern w:val="0"/>
          <w:sz w:val="24"/>
          <w:szCs w:val="20"/>
        </w:rPr>
        <w:t>验收主体：</w:t>
      </w:r>
    </w:p>
    <w:p w14:paraId="08EE1225">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是否邀请本项目的其他供应商参加验收：</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588AC49E">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t>是否邀请专家参加验收：</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37E7C0ED">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t>是否邀请服务对象参加验收：</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73CD7514">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t>是否邀请第三方检测机构参加验收：</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42476BF0">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t>是否进行抽查检测：</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是，抽查比例：</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75B1D6DF">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t>是否存在破坏性检测：</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是，（应明确对被破坏的检测产品的处理方式）</w:t>
      </w:r>
    </w:p>
    <w:p w14:paraId="53F50EA0">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4CB0C2A9">
      <w:pPr>
        <w:adjustRightInd/>
        <w:spacing w:line="440" w:lineRule="exact"/>
        <w:ind w:right="-420" w:rightChars="-200" w:firstLine="1080" w:firstLineChars="450"/>
        <w:rPr>
          <w:rFonts w:ascii="仿宋" w:hAnsi="仿宋" w:eastAsia="仿宋" w:cs="仿宋"/>
          <w:color w:val="auto"/>
          <w:kern w:val="0"/>
          <w:sz w:val="24"/>
          <w:szCs w:val="20"/>
        </w:rPr>
      </w:pPr>
      <w:r>
        <w:rPr>
          <w:rFonts w:hint="eastAsia" w:ascii="仿宋" w:hAnsi="仿宋" w:eastAsia="仿宋" w:cs="仿宋"/>
          <w:color w:val="auto"/>
          <w:kern w:val="0"/>
          <w:sz w:val="24"/>
          <w:szCs w:val="20"/>
        </w:rPr>
        <w:t>验收组织的其他事项：</w:t>
      </w:r>
    </w:p>
    <w:p w14:paraId="21400D3A">
      <w:pPr>
        <w:adjustRightInd/>
        <w:spacing w:line="440" w:lineRule="exact"/>
        <w:ind w:right="-420" w:rightChars="-200" w:firstLine="360" w:firstLineChars="150"/>
        <w:rPr>
          <w:rFonts w:ascii="仿宋" w:hAnsi="仿宋" w:eastAsia="仿宋" w:cs="仿宋"/>
          <w:color w:val="auto"/>
          <w:kern w:val="0"/>
          <w:sz w:val="24"/>
          <w:szCs w:val="20"/>
        </w:rPr>
      </w:pPr>
      <w:r>
        <w:rPr>
          <w:rFonts w:hint="eastAsia" w:ascii="仿宋" w:hAnsi="仿宋" w:eastAsia="仿宋" w:cs="仿宋"/>
          <w:color w:val="auto"/>
          <w:kern w:val="0"/>
          <w:sz w:val="24"/>
          <w:szCs w:val="20"/>
        </w:rPr>
        <w:t>（</w:t>
      </w:r>
      <w:r>
        <w:rPr>
          <w:rFonts w:ascii="仿宋" w:hAnsi="仿宋" w:eastAsia="仿宋" w:cs="仿宋"/>
          <w:color w:val="auto"/>
          <w:kern w:val="0"/>
          <w:sz w:val="24"/>
          <w:szCs w:val="20"/>
        </w:rPr>
        <w:t>2</w:t>
      </w:r>
      <w:r>
        <w:rPr>
          <w:rFonts w:hint="eastAsia" w:ascii="仿宋" w:hAnsi="仿宋" w:eastAsia="仿宋" w:cs="仿宋"/>
          <w:color w:val="auto"/>
          <w:kern w:val="0"/>
          <w:sz w:val="24"/>
          <w:szCs w:val="20"/>
        </w:rPr>
        <w:t>）履约验收时间：</w:t>
      </w:r>
      <w:r>
        <w:rPr>
          <w:rFonts w:hint="eastAsia" w:ascii="仿宋" w:hAnsi="仿宋" w:eastAsia="仿宋" w:cs="仿宋"/>
          <w:bCs/>
          <w:color w:val="auto"/>
          <w:kern w:val="0"/>
          <w:sz w:val="24"/>
          <w:u w:val="single"/>
        </w:rPr>
        <w:t>（计划于何时验收/供应商提出验收申请之日起   日内组织验收）</w:t>
      </w:r>
    </w:p>
    <w:p w14:paraId="595B4049">
      <w:pPr>
        <w:adjustRightInd/>
        <w:spacing w:line="440" w:lineRule="exact"/>
        <w:ind w:right="-420" w:rightChars="-200" w:firstLine="360" w:firstLineChars="150"/>
        <w:rPr>
          <w:rFonts w:ascii="仿宋" w:hAnsi="仿宋" w:eastAsia="仿宋" w:cs="仿宋"/>
          <w:color w:val="auto"/>
          <w:kern w:val="0"/>
          <w:sz w:val="24"/>
          <w:szCs w:val="20"/>
        </w:rPr>
      </w:pPr>
      <w:r>
        <w:rPr>
          <w:rFonts w:hint="eastAsia" w:ascii="仿宋" w:hAnsi="仿宋" w:eastAsia="仿宋" w:cs="仿宋"/>
          <w:color w:val="auto"/>
          <w:kern w:val="0"/>
          <w:sz w:val="24"/>
          <w:szCs w:val="20"/>
        </w:rPr>
        <w:t>（3）履约验收方式：</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一次性验收         </w:t>
      </w:r>
    </w:p>
    <w:p w14:paraId="148B5646">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分期/分项验收：</w:t>
      </w:r>
      <w:r>
        <w:rPr>
          <w:rFonts w:hint="eastAsia" w:ascii="仿宋" w:hAnsi="仿宋" w:eastAsia="仿宋" w:cs="仿宋"/>
          <w:bCs/>
          <w:color w:val="auto"/>
          <w:kern w:val="0"/>
          <w:sz w:val="24"/>
          <w:u w:val="single"/>
        </w:rPr>
        <w:t>（应明确分期/分项验收的工作安排）</w:t>
      </w:r>
    </w:p>
    <w:p w14:paraId="7165E0F5">
      <w:pPr>
        <w:adjustRightInd/>
        <w:spacing w:line="440" w:lineRule="exact"/>
        <w:ind w:right="-420" w:rightChars="-200" w:firstLine="360" w:firstLineChars="150"/>
        <w:rPr>
          <w:rFonts w:ascii="仿宋" w:hAnsi="仿宋" w:eastAsia="仿宋" w:cs="仿宋"/>
          <w:color w:val="auto"/>
          <w:kern w:val="0"/>
          <w:sz w:val="24"/>
          <w:szCs w:val="20"/>
        </w:rPr>
      </w:pPr>
      <w:r>
        <w:rPr>
          <w:rFonts w:hint="eastAsia" w:ascii="仿宋" w:hAnsi="仿宋" w:eastAsia="仿宋" w:cs="仿宋"/>
          <w:color w:val="auto"/>
          <w:kern w:val="0"/>
          <w:sz w:val="24"/>
          <w:szCs w:val="20"/>
        </w:rPr>
        <w:t>（4）履约验收程序：</w:t>
      </w:r>
    </w:p>
    <w:p w14:paraId="499169D5">
      <w:pPr>
        <w:adjustRightInd/>
        <w:spacing w:line="440" w:lineRule="exact"/>
        <w:ind w:right="-420" w:rightChars="-200" w:firstLine="360" w:firstLineChars="150"/>
        <w:rPr>
          <w:rFonts w:ascii="仿宋" w:hAnsi="仿宋" w:eastAsia="仿宋" w:cs="仿宋"/>
          <w:color w:val="auto"/>
          <w:kern w:val="0"/>
          <w:sz w:val="24"/>
          <w:szCs w:val="20"/>
        </w:rPr>
      </w:pPr>
      <w:r>
        <w:rPr>
          <w:rFonts w:hint="eastAsia" w:ascii="仿宋" w:hAnsi="仿宋" w:eastAsia="仿宋" w:cs="仿宋"/>
          <w:color w:val="auto"/>
          <w:kern w:val="0"/>
          <w:sz w:val="24"/>
          <w:szCs w:val="20"/>
        </w:rPr>
        <w:t>（5）履约验收的内容：</w:t>
      </w:r>
      <w:r>
        <w:rPr>
          <w:rFonts w:hint="eastAsia" w:ascii="仿宋" w:hAnsi="仿宋" w:eastAsia="仿宋" w:cs="仿宋"/>
          <w:bCs/>
          <w:color w:val="auto"/>
          <w:kern w:val="0"/>
          <w:sz w:val="24"/>
          <w:u w:val="single"/>
        </w:rPr>
        <w:t>（应当包括每一项技术和商务要求的履约情况，特别是落实政府采购扶持中小企业，支持绿色发展和乡村振兴等政策情况）</w:t>
      </w:r>
    </w:p>
    <w:p w14:paraId="6B46ECED">
      <w:pPr>
        <w:adjustRightInd/>
        <w:spacing w:line="440" w:lineRule="exact"/>
        <w:ind w:right="-420" w:rightChars="-200" w:firstLine="360" w:firstLineChars="15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（6）履约验收标准： </w:t>
      </w:r>
    </w:p>
    <w:p w14:paraId="1C9D7817">
      <w:pPr>
        <w:adjustRightInd/>
        <w:spacing w:line="440" w:lineRule="exact"/>
        <w:ind w:right="-420" w:rightChars="-200" w:firstLine="360" w:firstLineChars="150"/>
        <w:rPr>
          <w:rFonts w:ascii="仿宋" w:hAnsi="仿宋" w:eastAsia="仿宋" w:cs="仿宋"/>
          <w:color w:val="auto"/>
          <w:kern w:val="0"/>
          <w:sz w:val="24"/>
          <w:szCs w:val="20"/>
        </w:rPr>
      </w:pPr>
      <w:r>
        <w:rPr>
          <w:rFonts w:hint="eastAsia" w:ascii="仿宋" w:hAnsi="仿宋" w:eastAsia="仿宋" w:cs="仿宋"/>
          <w:color w:val="auto"/>
          <w:kern w:val="0"/>
          <w:sz w:val="24"/>
          <w:szCs w:val="20"/>
        </w:rPr>
        <w:t>（7）是否以采购活动中供应商提供的样品作为参考：</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264662C5">
      <w:pPr>
        <w:adjustRightInd/>
        <w:spacing w:line="440" w:lineRule="exact"/>
        <w:ind w:right="-420" w:rightChars="-200" w:firstLine="360" w:firstLineChars="150"/>
        <w:rPr>
          <w:rFonts w:ascii="仿宋" w:hAnsi="仿宋" w:eastAsia="仿宋" w:cs="仿宋"/>
          <w:color w:val="auto"/>
          <w:kern w:val="0"/>
          <w:sz w:val="24"/>
          <w:szCs w:val="20"/>
        </w:rPr>
      </w:pPr>
      <w:r>
        <w:rPr>
          <w:rFonts w:hint="eastAsia" w:ascii="仿宋" w:hAnsi="仿宋" w:eastAsia="仿宋" w:cs="仿宋"/>
          <w:color w:val="auto"/>
          <w:kern w:val="0"/>
          <w:sz w:val="24"/>
          <w:szCs w:val="20"/>
        </w:rPr>
        <w:t>（8）履约验收其他事项：</w:t>
      </w:r>
      <w:r>
        <w:rPr>
          <w:rFonts w:hint="eastAsia" w:ascii="仿宋" w:hAnsi="仿宋" w:eastAsia="仿宋" w:cs="仿宋"/>
          <w:bCs/>
          <w:color w:val="auto"/>
          <w:kern w:val="0"/>
          <w:sz w:val="24"/>
          <w:u w:val="single"/>
        </w:rPr>
        <w:t xml:space="preserve">      （产权过户登记等）       </w:t>
      </w:r>
    </w:p>
    <w:p w14:paraId="2A5EE91F">
      <w:pPr>
        <w:adjustRightInd/>
        <w:spacing w:line="440" w:lineRule="exact"/>
        <w:ind w:left="-420" w:leftChars="-200" w:right="-420" w:rightChars="-200" w:firstLine="843" w:firstLineChars="350"/>
        <w:rPr>
          <w:rFonts w:ascii="仿宋" w:hAnsi="仿宋" w:eastAsia="仿宋" w:cs="仿宋"/>
          <w:b/>
          <w:bCs/>
          <w:color w:val="auto"/>
          <w:kern w:val="0"/>
          <w:sz w:val="24"/>
          <w:szCs w:val="20"/>
        </w:rPr>
      </w:pPr>
      <w:r>
        <w:rPr>
          <w:rFonts w:ascii="仿宋" w:hAnsi="仿宋" w:eastAsia="仿宋" w:cs="仿宋"/>
          <w:b/>
          <w:bCs/>
          <w:color w:val="auto"/>
          <w:kern w:val="0"/>
          <w:sz w:val="24"/>
          <w:szCs w:val="20"/>
        </w:rPr>
        <w:t>5.</w:t>
      </w:r>
      <w:r>
        <w:rPr>
          <w:rFonts w:hint="eastAsia" w:ascii="仿宋" w:hAnsi="仿宋" w:eastAsia="仿宋" w:cs="仿宋"/>
          <w:b/>
          <w:bCs/>
          <w:color w:val="auto"/>
          <w:kern w:val="0"/>
          <w:sz w:val="24"/>
          <w:szCs w:val="20"/>
        </w:rPr>
        <w:t>组成合同的文件</w:t>
      </w:r>
    </w:p>
    <w:p w14:paraId="242D834D">
      <w:pPr>
        <w:adjustRightInd/>
        <w:spacing w:line="440" w:lineRule="exact"/>
        <w:ind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本协议书与下列文件一起构成合同文件，如下述文件之间有任何抵触、矛盾或歧义，应按以下顺序解释：</w:t>
      </w:r>
    </w:p>
    <w:p w14:paraId="67CFF1E7">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（1）政府采购合同协议书及其变更、补充协议</w:t>
      </w:r>
    </w:p>
    <w:p w14:paraId="503FF6C4">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（2）政府采购合同专用条款</w:t>
      </w:r>
    </w:p>
    <w:p w14:paraId="6CF1D9EE">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（3）政府采购合同通用条款</w:t>
      </w:r>
    </w:p>
    <w:p w14:paraId="564DE7A1">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（4）中标（成交）通知书</w:t>
      </w:r>
    </w:p>
    <w:p w14:paraId="4CAD0023">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（5）投标（响应）文件</w:t>
      </w:r>
    </w:p>
    <w:p w14:paraId="47AD144C">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（6）采购文件</w:t>
      </w:r>
    </w:p>
    <w:p w14:paraId="1BBD994D">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（7）有关技术文件，图纸</w:t>
      </w:r>
    </w:p>
    <w:p w14:paraId="09D4F904">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（8）国家法律、行政法规和规章制度规定或合同约定的作为合同组成部分的其他文件</w:t>
      </w:r>
    </w:p>
    <w:p w14:paraId="7E1D260D">
      <w:pPr>
        <w:adjustRightInd/>
        <w:spacing w:line="440" w:lineRule="exact"/>
        <w:ind w:left="-420" w:leftChars="-200" w:right="-420" w:rightChars="-200" w:firstLine="843" w:firstLineChars="350"/>
        <w:rPr>
          <w:rFonts w:ascii="仿宋" w:hAnsi="仿宋" w:eastAsia="仿宋" w:cs="仿宋"/>
          <w:b/>
          <w:bCs/>
          <w:color w:val="auto"/>
          <w:kern w:val="0"/>
          <w:sz w:val="24"/>
          <w:szCs w:val="20"/>
        </w:rPr>
      </w:pPr>
      <w:r>
        <w:rPr>
          <w:rFonts w:ascii="仿宋" w:hAnsi="仿宋" w:eastAsia="仿宋" w:cs="仿宋"/>
          <w:b/>
          <w:bCs/>
          <w:color w:val="auto"/>
          <w:kern w:val="0"/>
          <w:sz w:val="24"/>
          <w:szCs w:val="20"/>
        </w:rPr>
        <w:t>6.</w:t>
      </w:r>
      <w:r>
        <w:rPr>
          <w:rFonts w:hint="eastAsia" w:ascii="仿宋" w:hAnsi="仿宋" w:eastAsia="仿宋" w:cs="仿宋"/>
          <w:b/>
          <w:bCs/>
          <w:color w:val="auto"/>
          <w:kern w:val="0"/>
          <w:sz w:val="24"/>
          <w:szCs w:val="20"/>
        </w:rPr>
        <w:t>合同生效</w:t>
      </w:r>
    </w:p>
    <w:p w14:paraId="09BD3123">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本合同自生效。</w:t>
      </w:r>
    </w:p>
    <w:p w14:paraId="3C2D12A7">
      <w:pPr>
        <w:adjustRightInd/>
        <w:spacing w:line="440" w:lineRule="exact"/>
        <w:ind w:left="-420" w:leftChars="-200" w:right="-420" w:rightChars="-200" w:firstLine="843" w:firstLineChars="350"/>
        <w:rPr>
          <w:rFonts w:ascii="仿宋" w:hAnsi="仿宋" w:eastAsia="仿宋" w:cs="仿宋"/>
          <w:b/>
          <w:bCs/>
          <w:color w:val="auto"/>
          <w:kern w:val="0"/>
          <w:sz w:val="24"/>
          <w:szCs w:val="20"/>
        </w:rPr>
      </w:pPr>
      <w:r>
        <w:rPr>
          <w:rFonts w:ascii="仿宋" w:hAnsi="仿宋" w:eastAsia="仿宋" w:cs="仿宋"/>
          <w:b/>
          <w:bCs/>
          <w:color w:val="auto"/>
          <w:kern w:val="0"/>
          <w:sz w:val="24"/>
          <w:szCs w:val="20"/>
        </w:rPr>
        <w:t>7.</w:t>
      </w:r>
      <w:r>
        <w:rPr>
          <w:rFonts w:hint="eastAsia" w:ascii="仿宋" w:hAnsi="仿宋" w:eastAsia="仿宋" w:cs="仿宋"/>
          <w:b/>
          <w:bCs/>
          <w:color w:val="auto"/>
          <w:kern w:val="0"/>
          <w:sz w:val="24"/>
          <w:szCs w:val="20"/>
        </w:rPr>
        <w:t>合同份数</w:t>
      </w:r>
    </w:p>
    <w:p w14:paraId="7F6074DB">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本合同一式份，甲方执 份，乙方执份，均具有同等法律效力。</w:t>
      </w:r>
    </w:p>
    <w:p w14:paraId="2488780D">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合同订立时间：年 月日</w:t>
      </w:r>
    </w:p>
    <w:p w14:paraId="0DD3589D">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合同订立地点：</w:t>
      </w:r>
    </w:p>
    <w:p w14:paraId="251462E7">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附件：具体标的及其技术要求和商务要求、联合协议、分包意向协议等。</w:t>
      </w:r>
    </w:p>
    <w:p w14:paraId="6C8D7A8E">
      <w:pPr>
        <w:adjustRightInd/>
        <w:spacing w:line="440" w:lineRule="exact"/>
        <w:ind w:left="-420" w:leftChars="-200" w:right="-420" w:rightChars="-200" w:firstLine="480" w:firstLineChars="200"/>
        <w:rPr>
          <w:rFonts w:ascii="仿宋" w:hAnsi="仿宋" w:eastAsia="仿宋" w:cs="仿宋"/>
          <w:color w:val="auto"/>
          <w:kern w:val="0"/>
          <w:sz w:val="24"/>
          <w:szCs w:val="20"/>
        </w:rPr>
      </w:pPr>
    </w:p>
    <w:p w14:paraId="56925018">
      <w:pPr>
        <w:adjustRightInd/>
        <w:spacing w:line="440" w:lineRule="exact"/>
        <w:ind w:left="-420" w:leftChars="-200" w:right="-420" w:rightChars="-200" w:firstLine="480" w:firstLineChars="200"/>
        <w:rPr>
          <w:rFonts w:ascii="仿宋" w:hAnsi="仿宋" w:eastAsia="仿宋" w:cs="仿宋"/>
          <w:color w:val="auto"/>
          <w:kern w:val="0"/>
          <w:sz w:val="24"/>
          <w:szCs w:val="20"/>
        </w:rPr>
      </w:pPr>
    </w:p>
    <w:p w14:paraId="748FEB48">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br w:type="page"/>
      </w:r>
    </w:p>
    <w:p w14:paraId="7AFEE61A">
      <w:pPr>
        <w:adjustRightInd/>
        <w:spacing w:line="440" w:lineRule="exact"/>
        <w:ind w:left="-420" w:leftChars="-200" w:right="-420" w:rightChars="-200" w:firstLine="480" w:firstLineChars="200"/>
        <w:rPr>
          <w:rFonts w:ascii="仿宋" w:hAnsi="仿宋" w:eastAsia="仿宋" w:cs="仿宋"/>
          <w:color w:val="auto"/>
          <w:kern w:val="0"/>
          <w:sz w:val="24"/>
          <w:szCs w:val="20"/>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7EF78A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ign w:val="center"/>
          </w:tcPr>
          <w:p w14:paraId="6810989E">
            <w:pPr>
              <w:adjustRightInd/>
              <w:spacing w:line="440" w:lineRule="exact"/>
              <w:ind w:left="-420" w:leftChars="-200" w:right="-420" w:rightChars="-200" w:firstLine="630" w:firstLineChars="300"/>
              <w:rPr>
                <w:rFonts w:ascii="仿宋" w:hAnsi="仿宋" w:eastAsia="仿宋" w:cs="仿宋"/>
                <w:color w:val="auto"/>
                <w:kern w:val="0"/>
                <w:szCs w:val="21"/>
              </w:rPr>
            </w:pPr>
            <w:r>
              <w:rPr>
                <w:rFonts w:hint="eastAsia" w:ascii="仿宋" w:hAnsi="仿宋" w:eastAsia="仿宋" w:cs="仿宋"/>
                <w:color w:val="auto"/>
                <w:kern w:val="0"/>
                <w:szCs w:val="21"/>
              </w:rPr>
              <w:t>甲方（采购人、受采购人委托签订合同的</w:t>
            </w:r>
          </w:p>
          <w:p w14:paraId="61C10A90">
            <w:pPr>
              <w:adjustRightInd/>
              <w:spacing w:line="440" w:lineRule="exact"/>
              <w:ind w:left="-420" w:leftChars="-200" w:right="-420" w:rightChars="-200" w:firstLine="1050" w:firstLineChars="500"/>
              <w:rPr>
                <w:rFonts w:ascii="仿宋" w:hAnsi="仿宋" w:eastAsia="仿宋" w:cs="仿宋"/>
                <w:color w:val="auto"/>
                <w:kern w:val="0"/>
                <w:sz w:val="24"/>
                <w:szCs w:val="20"/>
              </w:rPr>
            </w:pPr>
            <w:r>
              <w:rPr>
                <w:rFonts w:hint="eastAsia" w:ascii="仿宋" w:hAnsi="仿宋" w:eastAsia="仿宋" w:cs="仿宋"/>
                <w:color w:val="auto"/>
                <w:kern w:val="0"/>
                <w:szCs w:val="21"/>
              </w:rPr>
              <w:t>单位或采购文件约定的合同甲方）</w:t>
            </w:r>
          </w:p>
        </w:tc>
        <w:tc>
          <w:tcPr>
            <w:tcW w:w="2437" w:type="pct"/>
            <w:gridSpan w:val="2"/>
            <w:tcBorders>
              <w:left w:val="single" w:color="auto" w:sz="2" w:space="0"/>
              <w:bottom w:val="single" w:color="auto" w:sz="2" w:space="0"/>
            </w:tcBorders>
            <w:noWrap/>
            <w:vAlign w:val="center"/>
          </w:tcPr>
          <w:p w14:paraId="4C7296BA">
            <w:pPr>
              <w:adjustRightInd/>
              <w:spacing w:line="440" w:lineRule="exact"/>
              <w:ind w:left="-420" w:leftChars="-200" w:right="-420" w:rightChars="-200" w:firstLine="1680" w:firstLineChars="700"/>
              <w:rPr>
                <w:rFonts w:ascii="仿宋" w:hAnsi="仿宋" w:eastAsia="仿宋" w:cs="仿宋"/>
                <w:color w:val="auto"/>
                <w:kern w:val="0"/>
                <w:sz w:val="24"/>
                <w:szCs w:val="20"/>
              </w:rPr>
            </w:pPr>
            <w:r>
              <w:rPr>
                <w:rFonts w:hint="eastAsia" w:ascii="仿宋" w:hAnsi="仿宋" w:eastAsia="仿宋" w:cs="仿宋"/>
                <w:color w:val="auto"/>
                <w:kern w:val="0"/>
                <w:sz w:val="24"/>
                <w:szCs w:val="20"/>
              </w:rPr>
              <w:t>乙方（供应商）</w:t>
            </w:r>
          </w:p>
        </w:tc>
      </w:tr>
      <w:tr w14:paraId="0A8D57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ign w:val="center"/>
          </w:tcPr>
          <w:p w14:paraId="0AEAB02F">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t>单位名称</w:t>
            </w:r>
          </w:p>
          <w:p w14:paraId="35EE5CF3">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（公章或合同章）</w:t>
            </w:r>
          </w:p>
        </w:tc>
        <w:tc>
          <w:tcPr>
            <w:tcW w:w="1436" w:type="pct"/>
            <w:tcBorders>
              <w:top w:val="single" w:color="auto" w:sz="2" w:space="0"/>
              <w:left w:val="single" w:color="auto" w:sz="2" w:space="0"/>
              <w:bottom w:val="single" w:color="auto" w:sz="2" w:space="0"/>
              <w:right w:val="single" w:color="auto" w:sz="2" w:space="0"/>
            </w:tcBorders>
            <w:noWrap/>
            <w:vAlign w:val="center"/>
          </w:tcPr>
          <w:p w14:paraId="44D7E859">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06DC9119">
            <w:pPr>
              <w:adjustRightInd/>
              <w:spacing w:line="440" w:lineRule="exact"/>
              <w:ind w:right="-420" w:rightChars="-200" w:firstLine="360" w:firstLineChars="150"/>
              <w:rPr>
                <w:rFonts w:ascii="仿宋" w:hAnsi="仿宋" w:eastAsia="仿宋" w:cs="仿宋"/>
                <w:color w:val="auto"/>
                <w:kern w:val="0"/>
                <w:sz w:val="24"/>
                <w:szCs w:val="20"/>
              </w:rPr>
            </w:pPr>
            <w:r>
              <w:rPr>
                <w:rFonts w:hint="eastAsia" w:ascii="仿宋" w:hAnsi="仿宋" w:eastAsia="仿宋" w:cs="仿宋"/>
                <w:color w:val="auto"/>
                <w:kern w:val="0"/>
                <w:sz w:val="24"/>
                <w:szCs w:val="20"/>
              </w:rPr>
              <w:t>单位名称</w:t>
            </w:r>
          </w:p>
          <w:p w14:paraId="47A1F267">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（公章或合同章）</w:t>
            </w:r>
          </w:p>
        </w:tc>
        <w:tc>
          <w:tcPr>
            <w:tcW w:w="1259" w:type="pct"/>
            <w:tcBorders>
              <w:top w:val="single" w:color="auto" w:sz="2" w:space="0"/>
              <w:left w:val="single" w:color="auto" w:sz="2" w:space="0"/>
              <w:bottom w:val="single" w:color="auto" w:sz="2" w:space="0"/>
            </w:tcBorders>
            <w:noWrap/>
            <w:vAlign w:val="center"/>
          </w:tcPr>
          <w:p w14:paraId="1B9C9565">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04C92DB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ign w:val="center"/>
          </w:tcPr>
          <w:p w14:paraId="0908EA54">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法定代表人</w:t>
            </w:r>
          </w:p>
          <w:p w14:paraId="4474C67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或其委托代理人</w:t>
            </w:r>
            <w:r>
              <w:rPr>
                <w:rFonts w:hint="eastAsia" w:ascii="仿宋" w:hAnsi="仿宋" w:eastAsia="仿宋" w:cs="仿宋"/>
                <w:color w:val="auto"/>
                <w:kern w:val="0"/>
                <w:sz w:val="24"/>
                <w:szCs w:val="20"/>
              </w:rPr>
              <w:br w:type="textWrapping"/>
            </w:r>
            <w:r>
              <w:rPr>
                <w:rFonts w:hint="eastAsia" w:ascii="仿宋" w:hAnsi="仿宋" w:eastAsia="仿宋" w:cs="仿宋"/>
                <w:color w:val="auto"/>
                <w:kern w:val="0"/>
                <w:sz w:val="24"/>
                <w:szCs w:val="20"/>
              </w:rPr>
              <w:t>（签章）</w:t>
            </w:r>
          </w:p>
        </w:tc>
        <w:tc>
          <w:tcPr>
            <w:tcW w:w="1436" w:type="pct"/>
            <w:vMerge w:val="restart"/>
            <w:tcBorders>
              <w:top w:val="single" w:color="auto" w:sz="2" w:space="0"/>
              <w:left w:val="single" w:color="auto" w:sz="2" w:space="0"/>
              <w:right w:val="single" w:color="auto" w:sz="2" w:space="0"/>
            </w:tcBorders>
            <w:noWrap/>
            <w:vAlign w:val="center"/>
          </w:tcPr>
          <w:p w14:paraId="1D6B98D8">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1178" w:type="pct"/>
            <w:tcBorders>
              <w:top w:val="single" w:color="auto" w:sz="2" w:space="0"/>
              <w:left w:val="single" w:color="auto" w:sz="2" w:space="0"/>
              <w:right w:val="single" w:color="auto" w:sz="2" w:space="0"/>
            </w:tcBorders>
            <w:noWrap/>
            <w:vAlign w:val="center"/>
          </w:tcPr>
          <w:p w14:paraId="4FD21939">
            <w:pPr>
              <w:adjustRightInd/>
              <w:spacing w:line="440" w:lineRule="exact"/>
              <w:ind w:left="-420" w:leftChars="-200" w:right="-420" w:rightChars="-200" w:firstLine="600" w:firstLineChars="250"/>
              <w:rPr>
                <w:rFonts w:ascii="仿宋" w:hAnsi="仿宋" w:eastAsia="仿宋" w:cs="仿宋"/>
                <w:color w:val="auto"/>
                <w:kern w:val="0"/>
                <w:sz w:val="24"/>
                <w:szCs w:val="20"/>
              </w:rPr>
            </w:pPr>
            <w:r>
              <w:rPr>
                <w:rFonts w:hint="eastAsia" w:ascii="仿宋" w:hAnsi="仿宋" w:eastAsia="仿宋" w:cs="仿宋"/>
                <w:color w:val="auto"/>
                <w:kern w:val="0"/>
                <w:sz w:val="24"/>
                <w:szCs w:val="20"/>
              </w:rPr>
              <w:t>法定代表人或其</w:t>
            </w:r>
            <w:r>
              <w:rPr>
                <w:rFonts w:hint="eastAsia" w:ascii="仿宋" w:hAnsi="仿宋" w:eastAsia="仿宋" w:cs="仿宋"/>
                <w:color w:val="auto"/>
                <w:kern w:val="0"/>
                <w:sz w:val="24"/>
                <w:szCs w:val="20"/>
              </w:rPr>
              <w:br w:type="textWrapping"/>
            </w:r>
            <w:r>
              <w:rPr>
                <w:rFonts w:hint="eastAsia" w:ascii="仿宋" w:hAnsi="仿宋" w:eastAsia="仿宋" w:cs="仿宋"/>
                <w:color w:val="auto"/>
                <w:kern w:val="0"/>
                <w:sz w:val="24"/>
                <w:szCs w:val="20"/>
              </w:rPr>
              <w:t>委托代理人（签章）</w:t>
            </w:r>
          </w:p>
        </w:tc>
        <w:tc>
          <w:tcPr>
            <w:tcW w:w="1259" w:type="pct"/>
            <w:tcBorders>
              <w:top w:val="single" w:color="auto" w:sz="2" w:space="0"/>
              <w:left w:val="single" w:color="auto" w:sz="2" w:space="0"/>
              <w:bottom w:val="single" w:color="auto" w:sz="2" w:space="0"/>
            </w:tcBorders>
            <w:noWrap/>
            <w:vAlign w:val="center"/>
          </w:tcPr>
          <w:p w14:paraId="4A78EED6">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454708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ign w:val="center"/>
          </w:tcPr>
          <w:p w14:paraId="4C02E44A">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1436" w:type="pct"/>
            <w:vMerge w:val="continue"/>
            <w:tcBorders>
              <w:left w:val="single" w:color="auto" w:sz="2" w:space="0"/>
              <w:bottom w:val="single" w:color="auto" w:sz="2" w:space="0"/>
              <w:right w:val="single" w:color="auto" w:sz="2" w:space="0"/>
            </w:tcBorders>
            <w:noWrap/>
            <w:vAlign w:val="center"/>
          </w:tcPr>
          <w:p w14:paraId="2026B29C">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5E8E3B3C">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拥有者性别</w:t>
            </w:r>
          </w:p>
        </w:tc>
        <w:tc>
          <w:tcPr>
            <w:tcW w:w="1259" w:type="pct"/>
            <w:tcBorders>
              <w:top w:val="single" w:color="auto" w:sz="2" w:space="0"/>
              <w:left w:val="single" w:color="auto" w:sz="2" w:space="0"/>
              <w:bottom w:val="single" w:color="auto" w:sz="2" w:space="0"/>
            </w:tcBorders>
            <w:noWrap/>
            <w:vAlign w:val="center"/>
          </w:tcPr>
          <w:p w14:paraId="6B0F82F0">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7B3374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3D002CDD">
            <w:pPr>
              <w:adjustRightInd/>
              <w:spacing w:line="440" w:lineRule="exact"/>
              <w:ind w:left="-420" w:leftChars="-200" w:right="-420" w:rightChars="-200" w:firstLine="1080" w:firstLineChars="450"/>
              <w:rPr>
                <w:rFonts w:ascii="仿宋" w:hAnsi="仿宋" w:eastAsia="仿宋" w:cs="仿宋"/>
                <w:color w:val="auto"/>
                <w:kern w:val="0"/>
                <w:sz w:val="24"/>
                <w:szCs w:val="20"/>
              </w:rPr>
            </w:pPr>
            <w:r>
              <w:rPr>
                <w:rFonts w:hint="eastAsia" w:ascii="仿宋" w:hAnsi="仿宋" w:eastAsia="仿宋" w:cs="仿宋"/>
                <w:color w:val="auto"/>
                <w:kern w:val="0"/>
                <w:sz w:val="24"/>
                <w:szCs w:val="20"/>
              </w:rPr>
              <w:t>住所</w:t>
            </w:r>
          </w:p>
        </w:tc>
        <w:tc>
          <w:tcPr>
            <w:tcW w:w="1436" w:type="pct"/>
            <w:tcBorders>
              <w:top w:val="single" w:color="auto" w:sz="2" w:space="0"/>
              <w:left w:val="single" w:color="auto" w:sz="2" w:space="0"/>
              <w:bottom w:val="single" w:color="auto" w:sz="2" w:space="0"/>
              <w:right w:val="single" w:color="auto" w:sz="2" w:space="0"/>
            </w:tcBorders>
            <w:noWrap/>
            <w:vAlign w:val="center"/>
          </w:tcPr>
          <w:p w14:paraId="534B63C0">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4F2395BF">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t>住所</w:t>
            </w:r>
          </w:p>
        </w:tc>
        <w:tc>
          <w:tcPr>
            <w:tcW w:w="1259" w:type="pct"/>
            <w:tcBorders>
              <w:top w:val="single" w:color="auto" w:sz="2" w:space="0"/>
              <w:left w:val="single" w:color="auto" w:sz="2" w:space="0"/>
              <w:bottom w:val="single" w:color="auto" w:sz="2" w:space="0"/>
            </w:tcBorders>
            <w:noWrap/>
            <w:vAlign w:val="center"/>
          </w:tcPr>
          <w:p w14:paraId="4C70FC92">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65F282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717F770A">
            <w:pPr>
              <w:adjustRightInd/>
              <w:spacing w:line="440" w:lineRule="exact"/>
              <w:ind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noWrap/>
            <w:vAlign w:val="center"/>
          </w:tcPr>
          <w:p w14:paraId="38736DAF">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483EFD42">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联 系 人</w:t>
            </w:r>
          </w:p>
        </w:tc>
        <w:tc>
          <w:tcPr>
            <w:tcW w:w="1259" w:type="pct"/>
            <w:tcBorders>
              <w:top w:val="single" w:color="auto" w:sz="2" w:space="0"/>
              <w:left w:val="single" w:color="auto" w:sz="2" w:space="0"/>
              <w:bottom w:val="single" w:color="auto" w:sz="2" w:space="0"/>
            </w:tcBorders>
            <w:noWrap/>
            <w:vAlign w:val="center"/>
          </w:tcPr>
          <w:p w14:paraId="648331A6">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2C59DD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7483C806">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noWrap/>
            <w:vAlign w:val="center"/>
          </w:tcPr>
          <w:p w14:paraId="51A32482">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3B3A79B9">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联系电话</w:t>
            </w:r>
          </w:p>
        </w:tc>
        <w:tc>
          <w:tcPr>
            <w:tcW w:w="1259" w:type="pct"/>
            <w:tcBorders>
              <w:top w:val="single" w:color="auto" w:sz="2" w:space="0"/>
              <w:left w:val="single" w:color="auto" w:sz="2" w:space="0"/>
              <w:bottom w:val="single" w:color="auto" w:sz="2" w:space="0"/>
            </w:tcBorders>
            <w:noWrap/>
            <w:vAlign w:val="center"/>
          </w:tcPr>
          <w:p w14:paraId="148B3C76">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0A65BC2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65F09944">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t>通信地址</w:t>
            </w:r>
          </w:p>
        </w:tc>
        <w:tc>
          <w:tcPr>
            <w:tcW w:w="1436" w:type="pct"/>
            <w:tcBorders>
              <w:top w:val="single" w:color="auto" w:sz="2" w:space="0"/>
              <w:left w:val="single" w:color="auto" w:sz="2" w:space="0"/>
              <w:bottom w:val="single" w:color="auto" w:sz="2" w:space="0"/>
              <w:right w:val="single" w:color="auto" w:sz="2" w:space="0"/>
            </w:tcBorders>
            <w:noWrap/>
            <w:vAlign w:val="center"/>
          </w:tcPr>
          <w:p w14:paraId="2D80CA67">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3963B90D">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通信地址</w:t>
            </w:r>
          </w:p>
        </w:tc>
        <w:tc>
          <w:tcPr>
            <w:tcW w:w="1259" w:type="pct"/>
            <w:tcBorders>
              <w:top w:val="single" w:color="auto" w:sz="2" w:space="0"/>
              <w:left w:val="single" w:color="auto" w:sz="2" w:space="0"/>
              <w:bottom w:val="single" w:color="auto" w:sz="2" w:space="0"/>
            </w:tcBorders>
            <w:noWrap/>
            <w:vAlign w:val="center"/>
          </w:tcPr>
          <w:p w14:paraId="6D70E0ED">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302FC44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093A8E8F">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noWrap/>
            <w:vAlign w:val="center"/>
          </w:tcPr>
          <w:p w14:paraId="4E5B00A3">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5073C6DE">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邮政编码</w:t>
            </w:r>
          </w:p>
        </w:tc>
        <w:tc>
          <w:tcPr>
            <w:tcW w:w="1259" w:type="pct"/>
            <w:tcBorders>
              <w:top w:val="single" w:color="auto" w:sz="2" w:space="0"/>
              <w:left w:val="single" w:color="auto" w:sz="2" w:space="0"/>
              <w:bottom w:val="single" w:color="auto" w:sz="2" w:space="0"/>
            </w:tcBorders>
            <w:noWrap/>
            <w:vAlign w:val="center"/>
          </w:tcPr>
          <w:p w14:paraId="3E997484">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38B08A0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74AA2EBC">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noWrap/>
            <w:vAlign w:val="center"/>
          </w:tcPr>
          <w:p w14:paraId="5F53BEE0">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71755896">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电子邮箱</w:t>
            </w:r>
          </w:p>
        </w:tc>
        <w:tc>
          <w:tcPr>
            <w:tcW w:w="1259" w:type="pct"/>
            <w:tcBorders>
              <w:top w:val="single" w:color="auto" w:sz="2" w:space="0"/>
              <w:left w:val="single" w:color="auto" w:sz="2" w:space="0"/>
              <w:bottom w:val="single" w:color="auto" w:sz="2" w:space="0"/>
            </w:tcBorders>
            <w:noWrap/>
            <w:vAlign w:val="center"/>
          </w:tcPr>
          <w:p w14:paraId="11124CF7">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782D59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775016BE">
            <w:pPr>
              <w:adjustRightInd/>
              <w:spacing w:line="440" w:lineRule="exact"/>
              <w:ind w:left="480" w:right="-420" w:rightChars="-200" w:hanging="480" w:hangingChars="200"/>
              <w:rPr>
                <w:rFonts w:ascii="仿宋" w:hAnsi="仿宋" w:eastAsia="仿宋" w:cs="仿宋"/>
                <w:color w:val="auto"/>
                <w:kern w:val="0"/>
                <w:sz w:val="24"/>
                <w:szCs w:val="20"/>
              </w:rPr>
            </w:pPr>
            <w:r>
              <w:rPr>
                <w:rFonts w:hint="eastAsia" w:ascii="仿宋" w:hAnsi="仿宋" w:eastAsia="仿宋" w:cs="仿宋"/>
                <w:color w:val="auto"/>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noWrap/>
            <w:vAlign w:val="center"/>
          </w:tcPr>
          <w:p w14:paraId="425C490B">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4DE94732">
            <w:pPr>
              <w:adjustRightInd/>
              <w:spacing w:line="440" w:lineRule="exact"/>
              <w:ind w:left="480" w:right="-420" w:rightChars="-200" w:hanging="480" w:hangingChars="200"/>
              <w:rPr>
                <w:rFonts w:ascii="仿宋" w:hAnsi="仿宋" w:eastAsia="仿宋" w:cs="仿宋"/>
                <w:color w:val="auto"/>
                <w:kern w:val="0"/>
                <w:sz w:val="24"/>
                <w:szCs w:val="20"/>
              </w:rPr>
            </w:pPr>
            <w:r>
              <w:rPr>
                <w:rFonts w:hint="eastAsia" w:ascii="仿宋" w:hAnsi="仿宋" w:eastAsia="仿宋" w:cs="仿宋"/>
                <w:color w:val="auto"/>
                <w:kern w:val="0"/>
                <w:sz w:val="24"/>
                <w:szCs w:val="20"/>
              </w:rPr>
              <w:t>统一社会信用代码</w:t>
            </w:r>
          </w:p>
        </w:tc>
        <w:tc>
          <w:tcPr>
            <w:tcW w:w="1259" w:type="pct"/>
            <w:tcBorders>
              <w:top w:val="single" w:color="auto" w:sz="2" w:space="0"/>
              <w:left w:val="single" w:color="auto" w:sz="2" w:space="0"/>
              <w:bottom w:val="single" w:color="auto" w:sz="2" w:space="0"/>
            </w:tcBorders>
            <w:noWrap/>
            <w:vAlign w:val="center"/>
          </w:tcPr>
          <w:p w14:paraId="7167D3AF">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3702E10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1964075E">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67F7BCE9">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4F7C6E4A">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开户名称</w:t>
            </w:r>
          </w:p>
        </w:tc>
        <w:tc>
          <w:tcPr>
            <w:tcW w:w="1259" w:type="pct"/>
            <w:tcBorders>
              <w:top w:val="single" w:color="auto" w:sz="2" w:space="0"/>
              <w:left w:val="single" w:color="auto" w:sz="2" w:space="0"/>
              <w:bottom w:val="single" w:color="auto" w:sz="2" w:space="0"/>
            </w:tcBorders>
            <w:noWrap/>
            <w:vAlign w:val="center"/>
          </w:tcPr>
          <w:p w14:paraId="39B5FF54">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4561DD1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5FD26897">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3D5640BA">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17860CF2">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开户银行</w:t>
            </w:r>
          </w:p>
        </w:tc>
        <w:tc>
          <w:tcPr>
            <w:tcW w:w="1259" w:type="pct"/>
            <w:tcBorders>
              <w:top w:val="single" w:color="auto" w:sz="2" w:space="0"/>
              <w:left w:val="single" w:color="auto" w:sz="2" w:space="0"/>
              <w:bottom w:val="single" w:color="auto" w:sz="2" w:space="0"/>
            </w:tcBorders>
            <w:noWrap/>
            <w:vAlign w:val="center"/>
          </w:tcPr>
          <w:p w14:paraId="52AA895E">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1E219D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14:paraId="502475D5">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1436" w:type="pct"/>
            <w:tcBorders>
              <w:top w:val="single" w:color="auto" w:sz="2" w:space="0"/>
              <w:left w:val="single" w:color="auto" w:sz="2" w:space="0"/>
              <w:bottom w:val="single" w:color="auto" w:sz="2" w:space="0"/>
              <w:right w:val="single" w:color="auto" w:sz="2" w:space="0"/>
            </w:tcBorders>
            <w:noWrap/>
            <w:vAlign w:val="center"/>
          </w:tcPr>
          <w:p w14:paraId="56445381">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ign w:val="center"/>
          </w:tcPr>
          <w:p w14:paraId="01A2BF21">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银行账号</w:t>
            </w:r>
          </w:p>
        </w:tc>
        <w:tc>
          <w:tcPr>
            <w:tcW w:w="1259" w:type="pct"/>
            <w:tcBorders>
              <w:top w:val="single" w:color="auto" w:sz="2" w:space="0"/>
              <w:left w:val="single" w:color="auto" w:sz="2" w:space="0"/>
              <w:bottom w:val="single" w:color="auto" w:sz="2" w:space="0"/>
            </w:tcBorders>
            <w:noWrap/>
            <w:vAlign w:val="center"/>
          </w:tcPr>
          <w:p w14:paraId="17735E15">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44E5DA0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ign w:val="center"/>
          </w:tcPr>
          <w:p w14:paraId="2ED9C472">
            <w:pPr>
              <w:adjustRightInd/>
              <w:spacing w:line="440" w:lineRule="exact"/>
              <w:ind w:left="-420" w:leftChars="-200" w:right="-420" w:rightChars="-200" w:firstLine="600" w:firstLineChars="250"/>
              <w:rPr>
                <w:rFonts w:ascii="仿宋" w:hAnsi="仿宋" w:eastAsia="仿宋" w:cs="仿宋"/>
                <w:color w:val="auto"/>
                <w:kern w:val="0"/>
                <w:sz w:val="24"/>
                <w:szCs w:val="20"/>
              </w:rPr>
            </w:pPr>
            <w:r>
              <w:rPr>
                <w:rFonts w:hint="eastAsia" w:ascii="仿宋" w:hAnsi="仿宋" w:eastAsia="仿宋" w:cs="仿宋"/>
                <w:color w:val="auto"/>
                <w:kern w:val="0"/>
                <w:sz w:val="24"/>
                <w:szCs w:val="20"/>
              </w:rPr>
              <w:t>注：涉及联合体或其他合同主体的信息应按上表格式加列。</w:t>
            </w:r>
          </w:p>
        </w:tc>
      </w:tr>
    </w:tbl>
    <w:p w14:paraId="375BE231">
      <w:pPr>
        <w:numPr>
          <w:ilvl w:val="0"/>
          <w:numId w:val="3"/>
        </w:numPr>
        <w:adjustRightInd/>
        <w:spacing w:line="440" w:lineRule="exact"/>
        <w:ind w:left="-420" w:leftChars="-200" w:right="-420" w:rightChars="-200" w:firstLine="480" w:firstLineChars="200"/>
        <w:jc w:val="center"/>
        <w:rPr>
          <w:rFonts w:ascii="仿宋" w:hAnsi="仿宋" w:eastAsia="仿宋" w:cs="仿宋"/>
          <w:b/>
          <w:bCs/>
          <w:color w:val="auto"/>
          <w:kern w:val="0"/>
          <w:sz w:val="24"/>
          <w:szCs w:val="20"/>
        </w:rPr>
      </w:pPr>
      <w:r>
        <w:rPr>
          <w:rFonts w:hint="eastAsia" w:ascii="仿宋" w:hAnsi="仿宋" w:eastAsia="仿宋" w:cs="仿宋"/>
          <w:color w:val="auto"/>
          <w:kern w:val="0"/>
          <w:sz w:val="24"/>
          <w:szCs w:val="20"/>
        </w:rPr>
        <w:br w:type="page"/>
      </w:r>
      <w:bookmarkStart w:id="46" w:name="_Toc27624"/>
      <w:r>
        <w:rPr>
          <w:rFonts w:hint="eastAsia" w:ascii="仿宋" w:hAnsi="仿宋" w:eastAsia="仿宋" w:cs="仿宋"/>
          <w:b/>
          <w:bCs/>
          <w:color w:val="auto"/>
          <w:kern w:val="0"/>
          <w:sz w:val="24"/>
          <w:szCs w:val="20"/>
        </w:rPr>
        <w:t>政府采购合同通用条款</w:t>
      </w:r>
      <w:bookmarkEnd w:id="46"/>
    </w:p>
    <w:p w14:paraId="14B658ED">
      <w:pPr>
        <w:numPr>
          <w:ilvl w:val="255"/>
          <w:numId w:val="0"/>
        </w:numPr>
        <w:adjustRightInd/>
        <w:spacing w:line="440" w:lineRule="exact"/>
        <w:ind w:left="-200" w:right="-420" w:rightChars="-200" w:firstLine="482" w:firstLineChars="200"/>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1.定义</w:t>
      </w:r>
    </w:p>
    <w:p w14:paraId="61F5A0D6">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1.1合同当事人</w:t>
      </w:r>
    </w:p>
    <w:p w14:paraId="20AC61DC">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（1）采购人（以下称甲方）是指使用财政性资金，通过政府采购方式向供应商购买货物及其相关服务的国家机关、事业单位、团体组织。</w:t>
      </w:r>
    </w:p>
    <w:p w14:paraId="33A588AE">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（2）供应商（以下称乙方）是指参加政府采购活动并且中标（成交），向采购人提供合同约定的货物及其相关服务的法人、非法人组织或者自然人。</w:t>
      </w:r>
    </w:p>
    <w:p w14:paraId="390F4475">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（3）其他合同主体是指除采购人和供应商以外，依法参与合同缔结或履行，享有权利、承担义务的合同当事人。</w:t>
      </w:r>
    </w:p>
    <w:p w14:paraId="1A7D21C0">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1.2本合同下列术语应解释为：</w:t>
      </w:r>
    </w:p>
    <w:p w14:paraId="3D5D8266">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22A62C4">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（2）“合同价款”系指根据本合同规定乙方在全面履行合同义务后甲方应支付给乙方的价款。</w:t>
      </w:r>
    </w:p>
    <w:p w14:paraId="24210A49">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（3）“货物”系指乙方根据本合同规定须向甲方提供的各种形态和种类的物品，包括原材料、设备、产品（包括软件）及相关的其备品备件、工具、手册及其他技术资料和材料等。</w:t>
      </w:r>
    </w:p>
    <w:p w14:paraId="125EE3C0">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7A68FA4E">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（5）“分包”系指中标（成交）供应商按采购文件、投标（响应）文件的规定，根据分包意向协议，将中标（成交）项目中的部分履约内容，分给具有相应资质条件的供应商履行合同的行为。</w:t>
      </w:r>
    </w:p>
    <w:p w14:paraId="5A403255">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405C7810">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（7）其他术语解释，见【政府采购合同专用条款】。</w:t>
      </w:r>
    </w:p>
    <w:p w14:paraId="4FAA0489">
      <w:pPr>
        <w:adjustRightInd/>
        <w:spacing w:line="440" w:lineRule="exact"/>
        <w:ind w:left="-200" w:right="-420" w:rightChars="-200" w:firstLine="482" w:firstLineChars="200"/>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2.合同标的及金额</w:t>
      </w:r>
    </w:p>
    <w:p w14:paraId="4FEA56D5">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2.1 合同标的及金额应与中标（成交）结果一致。乙方为履行本合同而发生的所有费用均应包含在合同价款中，甲方不再另行支付其他任何费用。</w:t>
      </w:r>
    </w:p>
    <w:p w14:paraId="56C4E538">
      <w:pPr>
        <w:adjustRightInd/>
        <w:spacing w:line="440" w:lineRule="exact"/>
        <w:ind w:left="-420" w:right="-420" w:rightChars="-200" w:firstLine="723" w:firstLineChars="300"/>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3.履行合同的时间、地点和方式</w:t>
      </w:r>
    </w:p>
    <w:p w14:paraId="512E3322">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3.1 乙方应当在约定的时间、地点，按照约定方式履行合同。</w:t>
      </w:r>
    </w:p>
    <w:p w14:paraId="66C71EE0">
      <w:pPr>
        <w:adjustRightInd/>
        <w:spacing w:line="440" w:lineRule="exact"/>
        <w:ind w:left="-420" w:right="-420" w:rightChars="-200" w:firstLine="723" w:firstLineChars="300"/>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4.甲方的权利和义务</w:t>
      </w:r>
    </w:p>
    <w:p w14:paraId="44C53F13">
      <w:pPr>
        <w:adjustRightInd/>
        <w:spacing w:line="440" w:lineRule="exact"/>
        <w:ind w:left="-199" w:leftChars="-95"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14:paraId="59E5AFCE">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4.2 甲方有权要求乙方按时提交各阶段有关安排计划，并有权定期核对乙方提供货物数量、规格、质量等内容。甲方有权督促乙方工作并要求乙方更换不符合要求的货物。</w:t>
      </w:r>
    </w:p>
    <w:p w14:paraId="7DFB5637">
      <w:pPr>
        <w:adjustRightInd/>
        <w:spacing w:line="440" w:lineRule="exact"/>
        <w:ind w:left="-199" w:leftChars="-95"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4.3 甲方有权要求乙方对缺陷部分予以修复，并按合同约定享有货物保修及其他合同约定的权利。</w:t>
      </w:r>
    </w:p>
    <w:p w14:paraId="26BBE9D9">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4.4 甲方应当按照合同约定及时对交付的货物进行验收，未在【政府采购合同专用条款】约定的期限内对乙方履约提出任何异议或者向乙方作出任何说明的，视为验收通过。</w:t>
      </w:r>
    </w:p>
    <w:p w14:paraId="193DC30F">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4.5 甲方应当根据合同约定及时向乙方支付合同价款，不得以内部人员变更、履行内部付款流程等为由，拒绝或迟延支付。</w:t>
      </w:r>
    </w:p>
    <w:p w14:paraId="428719F3">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4.6 国家法律法规规定及【政府采购合同专用条款】约定应由甲方承担的其他义务和责任。</w:t>
      </w:r>
    </w:p>
    <w:p w14:paraId="2DE87ED7">
      <w:pPr>
        <w:adjustRightInd/>
        <w:spacing w:line="440" w:lineRule="exact"/>
        <w:ind w:left="-200" w:right="-420" w:rightChars="-200" w:firstLine="482" w:firstLineChars="200"/>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5.乙方的权利和义务</w:t>
      </w:r>
    </w:p>
    <w:p w14:paraId="2D874379">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5.1 签署合同后，乙方应确定项目负责人（或项目联系人），负责与本合同有关的事务。</w:t>
      </w:r>
    </w:p>
    <w:p w14:paraId="724693C9">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2E2D0556">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5.3乙方有权根据合同约定向甲方收取合同价款。</w:t>
      </w:r>
    </w:p>
    <w:p w14:paraId="5108D23E">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5.4国家法律法规规定及【政府采购合同专用条款】约定应由乙方承担的其他义务和责任。</w:t>
      </w:r>
    </w:p>
    <w:p w14:paraId="04DAEF5B">
      <w:pPr>
        <w:adjustRightInd/>
        <w:spacing w:line="440" w:lineRule="exact"/>
        <w:ind w:left="-200" w:right="-420" w:rightChars="-200" w:firstLine="482" w:firstLineChars="200"/>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6.合同履行</w:t>
      </w:r>
    </w:p>
    <w:p w14:paraId="041597CF">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6.1 甲乙双方应当按照【政府采购合同专用条款】约定顺序履行合同义务；如果没有先后顺序的，应当同时履行。</w:t>
      </w:r>
    </w:p>
    <w:p w14:paraId="0CF790CA">
      <w:pPr>
        <w:adjustRightInd/>
        <w:spacing w:line="440" w:lineRule="exact"/>
        <w:ind w:left="-199" w:leftChars="-95"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14:paraId="2E2FFCE8">
      <w:pPr>
        <w:adjustRightInd/>
        <w:spacing w:line="440" w:lineRule="exact"/>
        <w:ind w:left="-200" w:right="-420" w:rightChars="-200" w:firstLine="482" w:firstLineChars="200"/>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7.货物包装、运输、保险和交付要求</w:t>
      </w:r>
    </w:p>
    <w:p w14:paraId="1A4FB52D">
      <w:pPr>
        <w:adjustRightInd/>
        <w:spacing w:line="440" w:lineRule="exact"/>
        <w:ind w:left="-199" w:leftChars="-95"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1600A534">
      <w:pPr>
        <w:adjustRightInd/>
        <w:spacing w:line="440" w:lineRule="exact"/>
        <w:ind w:left="-199" w:leftChars="-95"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7.2 除【政府采购合同专用条款】另有约定外，乙方负责办理将货物运抵本合同规定的交货地点，并装卸、交付至甲方的一切运输事项，相关费用应包含在合同价款中。</w:t>
      </w:r>
    </w:p>
    <w:p w14:paraId="6F18BA8E">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7.3 货物保险要求按【政府采购合同专用条款】规定执行。</w:t>
      </w:r>
    </w:p>
    <w:p w14:paraId="130FD80A">
      <w:pPr>
        <w:adjustRightInd/>
        <w:spacing w:line="440" w:lineRule="exact"/>
        <w:ind w:left="-199" w:leftChars="-95"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44A972C9">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7.5 乙方在运输到达之前应提前通知甲方，并提示货物运输装卸的注意事项，甲方配合乙方做好货物的接收工作。</w:t>
      </w:r>
    </w:p>
    <w:p w14:paraId="7DFA8807">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7.6 如因包装、运输问题导致货物损毁、丢失或者品质下降，甲方有权要求降价、换货、拒收部分或整批货物，由此产生的费用和损失，均由乙方承担。</w:t>
      </w:r>
    </w:p>
    <w:p w14:paraId="1AD069CB">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8</w:t>
      </w:r>
      <w:r>
        <w:rPr>
          <w:rFonts w:hint="eastAsia" w:ascii="仿宋" w:hAnsi="仿宋" w:eastAsia="仿宋" w:cs="仿宋"/>
          <w:b/>
          <w:bCs/>
          <w:color w:val="auto"/>
          <w:kern w:val="0"/>
          <w:sz w:val="24"/>
          <w:szCs w:val="20"/>
        </w:rPr>
        <w:t>.质量标准和保证</w:t>
      </w:r>
    </w:p>
    <w:p w14:paraId="184F3FF3">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8.1 质量标准</w:t>
      </w:r>
    </w:p>
    <w:p w14:paraId="5B0D6DDA">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24293B1">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（2）采用中华人民共和国法定计量单位。</w:t>
      </w:r>
    </w:p>
    <w:p w14:paraId="0D591059">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（3）乙方所提供的货物应符合国家有关安全、环保、卫生的规定。</w:t>
      </w:r>
    </w:p>
    <w:p w14:paraId="44341BD8">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（4）乙方应向甲方提交所提供货物的技术文件，包括相应的中文技术文件，如：产品目录、图纸、操作手册、使用说明、维护手册或服务指南等。上述文件应包装好随货物一同发运。</w:t>
      </w:r>
    </w:p>
    <w:p w14:paraId="64511681">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8.2 保证</w:t>
      </w:r>
    </w:p>
    <w:p w14:paraId="3D1B1C13">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7201B902">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（2）在质量保证期内所发现的缺陷，甲方应尽快以书面形式通知乙方。</w:t>
      </w:r>
    </w:p>
    <w:p w14:paraId="7516CF87">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（3）乙方收到通知后，应在【政府采购合同专用条款】规定的响应时间内以合理的速度免费维修或更换有缺陷的货物或部件。</w:t>
      </w:r>
    </w:p>
    <w:p w14:paraId="30D1F5C2">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14:paraId="1787C45F">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（5）乙方在约定的时间内未能弥补缺陷，甲方可采取必要的补救措施，但其风险和费用将由乙方承担，甲方根据合同约定对乙方行使的其他权利不受影响。</w:t>
      </w:r>
    </w:p>
    <w:p w14:paraId="721D800F">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9.权利瑕疵担保</w:t>
      </w:r>
    </w:p>
    <w:p w14:paraId="4D3E710C">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9.1 乙方保证对其出售的货物享有合法的权利。</w:t>
      </w:r>
    </w:p>
    <w:p w14:paraId="487A785A">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9.2 乙方保证在交付的货物上不存在抵押权等担保物权。</w:t>
      </w:r>
    </w:p>
    <w:p w14:paraId="0AD335D3">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9.3 如甲方使用上述货物构成对第三人侵权的，则由乙方承担全部责任。</w:t>
      </w:r>
    </w:p>
    <w:p w14:paraId="2D6070F9">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10.知识产权保护</w:t>
      </w:r>
    </w:p>
    <w:p w14:paraId="06BDEF0D">
      <w:pPr>
        <w:adjustRightInd/>
        <w:spacing w:line="440" w:lineRule="exact"/>
        <w:ind w:left="-199" w:leftChars="-95"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10.1 乙方对其所销售的货物应当享有知识产权或经权利人合法授权，保证没有侵犯任何第三人的知识产权等权利。</w:t>
      </w:r>
      <w:bookmarkStart w:id="47" w:name="_Hlk163047038"/>
      <w:r>
        <w:rPr>
          <w:rFonts w:hint="eastAsia" w:ascii="仿宋" w:hAnsi="仿宋" w:eastAsia="仿宋" w:cs="仿宋"/>
          <w:color w:val="auto"/>
          <w:kern w:val="0"/>
          <w:sz w:val="24"/>
          <w:szCs w:val="20"/>
        </w:rPr>
        <w:t>因违反前述约定对第三人构成侵权的，应当由乙方向第三人承担法律责任；甲方依法向第三人赔偿后，有权向乙方追偿。甲方有其他损失的，乙方应当赔偿</w:t>
      </w:r>
      <w:bookmarkEnd w:id="47"/>
      <w:r>
        <w:rPr>
          <w:rFonts w:hint="eastAsia" w:ascii="仿宋" w:hAnsi="仿宋" w:eastAsia="仿宋" w:cs="仿宋"/>
          <w:color w:val="auto"/>
          <w:kern w:val="0"/>
          <w:sz w:val="24"/>
          <w:szCs w:val="20"/>
        </w:rPr>
        <w:t>。</w:t>
      </w:r>
    </w:p>
    <w:p w14:paraId="5503B307">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11.保密义务</w:t>
      </w:r>
    </w:p>
    <w:p w14:paraId="6FC39612">
      <w:pPr>
        <w:adjustRightInd/>
        <w:spacing w:line="440" w:lineRule="exact"/>
        <w:ind w:left="-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0EF878FD">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12.合同价款支付</w:t>
      </w:r>
    </w:p>
    <w:p w14:paraId="08401C9B">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12.1 合同价款支付按照国库集中支付制度及财政管理相关规定执行。</w:t>
      </w:r>
    </w:p>
    <w:p w14:paraId="36829B62">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331601AF">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13.履约保证金</w:t>
      </w:r>
    </w:p>
    <w:p w14:paraId="095CDD82">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13.1 乙方应当以支票、汇票、本票或者金融机构、担保机构出具的保函等非现金形式提交。</w:t>
      </w:r>
    </w:p>
    <w:p w14:paraId="04756F3B">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471F34CA">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14:paraId="6D72666C">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14.售后服务</w:t>
      </w:r>
    </w:p>
    <w:p w14:paraId="61BC4F7A">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14.1 除项目不涉及或采购活动中明确约定无须承担外，乙方还应提供下列服务：</w:t>
      </w:r>
    </w:p>
    <w:p w14:paraId="44CABB38">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（1）货物的现场移动、安装、调试、启动监督及技术支持；</w:t>
      </w:r>
    </w:p>
    <w:p w14:paraId="2C4D8371">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（2）提供货物组装和维修所需的专用工具和辅助材料；</w:t>
      </w:r>
    </w:p>
    <w:p w14:paraId="76CC8D84">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（3）在【政府采购合同专用条款】约定的期限内对所有的货物实施运行监督、维修，但前提条件是该服务并不能免除乙方在质量保证期内所承担的义务；</w:t>
      </w:r>
    </w:p>
    <w:p w14:paraId="44A3E27B">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（4）在制造商所在地或指定现场就货物的安装、启动、运营、维护、废弃处置等对甲方操作人员进行培训；</w:t>
      </w:r>
    </w:p>
    <w:p w14:paraId="5BA35529">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（5）依照法律、行政法规的规定或者按照【政府采购合同专用条款】约定，货物在有效使用年限届满后应予回收的，乙方负有自行或者委托第三人对货物予以回收的义务；</w:t>
      </w:r>
    </w:p>
    <w:p w14:paraId="3ECA8673">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（6）【政府采购合同专用条款】规定由乙方提供的其他服务。</w:t>
      </w:r>
    </w:p>
    <w:p w14:paraId="24DCAC28">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14.2 乙方提供的售后服务的费用已包含在合同价款中，甲方不再另行支付。</w:t>
      </w:r>
    </w:p>
    <w:p w14:paraId="56733128">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15.违约责任</w:t>
      </w:r>
    </w:p>
    <w:p w14:paraId="77E14E51">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15.1质量瑕疵的违约责任</w:t>
      </w:r>
    </w:p>
    <w:p w14:paraId="4E851948">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乙方提供的产品不符合合同约定的质量标准或存在产品质量缺陷，甲方有权要求乙方根据【政府采购合同专用条款】要求及时修理、重作、更换，并承担由此给甲方造成的损失。</w:t>
      </w:r>
    </w:p>
    <w:p w14:paraId="0396C96D">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15.2 迟延交货的违约责任</w:t>
      </w:r>
    </w:p>
    <w:p w14:paraId="092996FA">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C5E5330">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3AE96C1D">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15.3 迟延支付的违约责任</w:t>
      </w:r>
    </w:p>
    <w:p w14:paraId="59117390">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甲方存在迟延支付乙方合同款项的，应当承担【政府采购合同专用条款】规定的逾期付款利息。</w:t>
      </w:r>
    </w:p>
    <w:p w14:paraId="191A4B52">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15.4其他违约责任根据项目实际需要按【政府采购合同专用条款】规定执行。</w:t>
      </w:r>
    </w:p>
    <w:p w14:paraId="19C2E414">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16.合同变更、中止与终止</w:t>
      </w:r>
    </w:p>
    <w:p w14:paraId="1A073E79">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16.1合同的变更</w:t>
      </w:r>
    </w:p>
    <w:p w14:paraId="46700D01">
      <w:pPr>
        <w:adjustRightInd/>
        <w:spacing w:line="440" w:lineRule="exact"/>
        <w:ind w:left="-199" w:leftChars="-95" w:right="-420" w:rightChars="-200" w:firstLine="259" w:firstLineChars="108"/>
        <w:rPr>
          <w:rFonts w:ascii="仿宋" w:hAnsi="仿宋" w:eastAsia="仿宋" w:cs="仿宋"/>
          <w:color w:val="auto"/>
          <w:kern w:val="0"/>
          <w:sz w:val="24"/>
          <w:szCs w:val="20"/>
        </w:rPr>
      </w:pPr>
      <w:r>
        <w:rPr>
          <w:rFonts w:hint="eastAsia" w:ascii="仿宋" w:hAnsi="仿宋" w:eastAsia="仿宋" w:cs="仿宋"/>
          <w:color w:val="auto"/>
          <w:kern w:val="0"/>
          <w:sz w:val="24"/>
          <w:szCs w:val="20"/>
        </w:rPr>
        <w:t>政府采购合同履行中，在不改变合同其他条款的前提下，甲方可以在合同价款10%的范围内追加与合同标的相同的货物，并就此与乙方协商一致后签订补充协议。</w:t>
      </w:r>
    </w:p>
    <w:p w14:paraId="13CE5B4C">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16.2合同的中止</w:t>
      </w:r>
    </w:p>
    <w:p w14:paraId="2598D1B9">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（1）合同履行过程中因供应商就采购文件、采购过程或结果提起投诉的，甲方认为有必要的，可以中止合同的履行。</w:t>
      </w:r>
    </w:p>
    <w:p w14:paraId="3126E5B7">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6F601EF7">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14:paraId="2F2A383D">
      <w:pPr>
        <w:adjustRightInd/>
        <w:spacing w:line="440" w:lineRule="exact"/>
        <w:ind w:left="-199" w:leftChars="-95"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（4）甲方不得以行政区划调整、政府换届、机构或者职能调整以及相关责任人更替为由中止合同。</w:t>
      </w:r>
    </w:p>
    <w:p w14:paraId="21090879">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16.3合同的终止</w:t>
      </w:r>
    </w:p>
    <w:p w14:paraId="35074184">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（1）合同因有效期限届满而终止；</w:t>
      </w:r>
    </w:p>
    <w:p w14:paraId="06D0C408">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（2）乙方未按合同约定履行，构成根本性违约的，甲方有权终止合同，并追究乙方的违约责任。</w:t>
      </w:r>
    </w:p>
    <w:p w14:paraId="15184B69">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16.4 涉及国家利益、社会公共利益的情形</w:t>
      </w:r>
    </w:p>
    <w:p w14:paraId="1B6CEF63">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政府采购合同继续履行将损害国家利益和社会公共利益的，双方当事人应当变更、中止或者终止合同。有过错的一方应当承担赔偿责任，双方都有过错的，各自承担相应的责任。</w:t>
      </w:r>
    </w:p>
    <w:p w14:paraId="7D2EE732">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17.合同分包</w:t>
      </w:r>
    </w:p>
    <w:p w14:paraId="5A131525">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17.1 乙方不得将合同转包给其他供应商。涉及合同分包的，乙方应根据采购文件和投标（响应）文件规定进行合同分包。</w:t>
      </w:r>
    </w:p>
    <w:p w14:paraId="357A39D1">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17.2 乙方执行政府采购政策向中小企业依法分包的，乙方应当按采购文件和投标（响应）文件签订分包意向协议，分包意向协议属于本合同组成部分。</w:t>
      </w:r>
    </w:p>
    <w:p w14:paraId="08209CC5">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18.不可抗力</w:t>
      </w:r>
    </w:p>
    <w:p w14:paraId="2C240ACA">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18.1 不可抗力是指合同双方不能预见、不能避免且不能克服的客观情况。</w:t>
      </w:r>
    </w:p>
    <w:p w14:paraId="132D831A">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18.2 任何一方对由于不可抗力造成的部分或全部不能履行合同不承担违约责任。但迟延履行后发生不可抗力的，不能免除责任。</w:t>
      </w:r>
    </w:p>
    <w:p w14:paraId="26A10E2E">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B8361CF">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19.解决争议的方法</w:t>
      </w:r>
    </w:p>
    <w:p w14:paraId="5BBF8B4E">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14:paraId="52D390C4">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19.2 如甲乙双方有争议的事项不影响合同其他部分的履行，在争议解决期间，合同其他部分应当继续履行。</w:t>
      </w:r>
    </w:p>
    <w:p w14:paraId="4B0E7163">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20.政府采购政策</w:t>
      </w:r>
    </w:p>
    <w:p w14:paraId="4938B015">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20.1 </w:t>
      </w:r>
      <w:r>
        <w:rPr>
          <w:rFonts w:hint="eastAsia" w:ascii="仿宋" w:hAnsi="仿宋" w:eastAsia="仿宋" w:cs="仿宋"/>
          <w:color w:val="auto"/>
          <w:kern w:val="0"/>
          <w:sz w:val="24"/>
          <w:szCs w:val="20"/>
          <w:lang w:val="en-GB"/>
        </w:rPr>
        <w:t>本合同应当按照规定执行政府采购政策。</w:t>
      </w:r>
    </w:p>
    <w:p w14:paraId="219569BE">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20.2 本合同依法执行政府采购政策的方式和内容，属于合同履约验收的范围。甲乙双方</w:t>
      </w:r>
      <w:r>
        <w:rPr>
          <w:rFonts w:hint="eastAsia" w:ascii="仿宋" w:hAnsi="仿宋" w:eastAsia="仿宋" w:cs="仿宋"/>
          <w:color w:val="auto"/>
          <w:kern w:val="0"/>
          <w:sz w:val="24"/>
          <w:szCs w:val="20"/>
          <w:lang w:val="en-GB"/>
        </w:rPr>
        <w:t>未按规定要求执行政府采购政策造成损失的</w:t>
      </w:r>
      <w:r>
        <w:rPr>
          <w:rFonts w:hint="eastAsia" w:ascii="仿宋" w:hAnsi="仿宋" w:eastAsia="仿宋" w:cs="仿宋"/>
          <w:color w:val="auto"/>
          <w:kern w:val="0"/>
          <w:sz w:val="24"/>
          <w:szCs w:val="20"/>
        </w:rPr>
        <w:t>，有过错的一方应当承担赔偿责任，双方都有过错的，各自承担相应的责任。</w:t>
      </w:r>
    </w:p>
    <w:p w14:paraId="2611F6D9">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9750CB3">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21.法律适用</w:t>
      </w:r>
    </w:p>
    <w:p w14:paraId="64A64610">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21.1 本合同的订立、生效、解释、履行及与本合同有关的争议解决，均适用法律、行政法规。</w:t>
      </w:r>
    </w:p>
    <w:p w14:paraId="14311524">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21.2 本合同条款与法律、行政法规的强制性规定不一致的，双方当事人应按照法律、行政法规的强制性规定修改本合同的相关条款。</w:t>
      </w:r>
    </w:p>
    <w:p w14:paraId="4E31CC40">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22.通知</w:t>
      </w:r>
    </w:p>
    <w:p w14:paraId="39C05A1A">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22.1本合同任何一方向对方发出的通知、信件、数据电文等，应当发送至本合同第一部分《政府采购合同协议书》所约定的通讯地址、联系人、联系电话或电子邮箱。</w:t>
      </w:r>
    </w:p>
    <w:p w14:paraId="72DC0E7E">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22.2一方当事人变更名称、住所、联系人、联系电话或电子邮箱等信息的，应当在变更后3日内及时书面通知对方，对方实际收到变更通知前的送达仍为有效送达。</w:t>
      </w:r>
    </w:p>
    <w:p w14:paraId="4F9A6B3C">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22.3本合同一方给另一方的通知均应采用书面形式，传真或快递送到本合同中规定的对方的地址和办理签收手续。</w:t>
      </w:r>
    </w:p>
    <w:p w14:paraId="1C218632">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22.4通知以送达之日或通知书中规定的生效之日起生效，两者中以较迟之日为准。</w:t>
      </w:r>
    </w:p>
    <w:p w14:paraId="4BF5190A">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23.合同未尽事项</w:t>
      </w:r>
    </w:p>
    <w:p w14:paraId="209E7BAA">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23.1合同未尽事项见【政府采购合同专用条款】。</w:t>
      </w:r>
    </w:p>
    <w:p w14:paraId="1AF4516C">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23.2 合同附件与合同正文具有同等的法律效力。</w:t>
      </w:r>
      <w:bookmarkStart w:id="48" w:name="_Toc20313"/>
    </w:p>
    <w:p w14:paraId="0F5B1F5D">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br w:type="page"/>
      </w:r>
    </w:p>
    <w:p w14:paraId="5E9E32F9">
      <w:pPr>
        <w:adjustRightInd/>
        <w:spacing w:line="440" w:lineRule="exact"/>
        <w:ind w:left="-420" w:leftChars="-200" w:right="-420" w:rightChars="-200" w:firstLine="482" w:firstLineChars="200"/>
        <w:jc w:val="center"/>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第三节 政府采购合同专用条款</w:t>
      </w:r>
      <w:bookmarkEnd w:id="48"/>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437671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3D2B208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05DC74F5">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第1.2（6）项</w:t>
            </w:r>
          </w:p>
        </w:tc>
        <w:tc>
          <w:tcPr>
            <w:tcW w:w="1857" w:type="dxa"/>
            <w:noWrap/>
            <w:vAlign w:val="center"/>
          </w:tcPr>
          <w:p w14:paraId="6E539956">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联合体具体要求</w:t>
            </w:r>
          </w:p>
        </w:tc>
        <w:tc>
          <w:tcPr>
            <w:tcW w:w="4875" w:type="dxa"/>
            <w:noWrap/>
            <w:vAlign w:val="center"/>
          </w:tcPr>
          <w:p w14:paraId="33372730">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4472D8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ign w:val="center"/>
          </w:tcPr>
          <w:p w14:paraId="2E6C0DDE">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009A8BF0">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第1.2（7）项</w:t>
            </w:r>
          </w:p>
        </w:tc>
        <w:tc>
          <w:tcPr>
            <w:tcW w:w="1857" w:type="dxa"/>
            <w:noWrap/>
            <w:vAlign w:val="center"/>
          </w:tcPr>
          <w:p w14:paraId="50ABD0A7">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其他术语解释</w:t>
            </w:r>
          </w:p>
        </w:tc>
        <w:tc>
          <w:tcPr>
            <w:tcW w:w="4875" w:type="dxa"/>
            <w:noWrap/>
            <w:vAlign w:val="center"/>
          </w:tcPr>
          <w:p w14:paraId="29ABF966">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2F10F3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0E5D92C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2552080B">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第4.4款</w:t>
            </w:r>
          </w:p>
        </w:tc>
        <w:tc>
          <w:tcPr>
            <w:tcW w:w="1857" w:type="dxa"/>
            <w:noWrap/>
            <w:vAlign w:val="center"/>
          </w:tcPr>
          <w:p w14:paraId="2420F0B1">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履约验收中甲方</w:t>
            </w:r>
          </w:p>
          <w:p w14:paraId="6AD67089">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提出异议或作</w:t>
            </w:r>
          </w:p>
          <w:p w14:paraId="44002348">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出说明的期限</w:t>
            </w:r>
          </w:p>
        </w:tc>
        <w:tc>
          <w:tcPr>
            <w:tcW w:w="4875" w:type="dxa"/>
            <w:noWrap/>
            <w:vAlign w:val="center"/>
          </w:tcPr>
          <w:p w14:paraId="58109E70">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1326C4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19E0006A">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11571FA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第4.6款</w:t>
            </w:r>
          </w:p>
        </w:tc>
        <w:tc>
          <w:tcPr>
            <w:tcW w:w="1857" w:type="dxa"/>
            <w:noWrap/>
            <w:vAlign w:val="center"/>
          </w:tcPr>
          <w:p w14:paraId="6585DC03">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约定甲方承担的</w:t>
            </w:r>
          </w:p>
          <w:p w14:paraId="0C75FD2F">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其他义务和责任</w:t>
            </w:r>
          </w:p>
        </w:tc>
        <w:tc>
          <w:tcPr>
            <w:tcW w:w="4875" w:type="dxa"/>
            <w:noWrap/>
            <w:vAlign w:val="center"/>
          </w:tcPr>
          <w:p w14:paraId="288DACEB">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4E7499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2ED2CC34">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461C4E68">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第5.4款</w:t>
            </w:r>
          </w:p>
        </w:tc>
        <w:tc>
          <w:tcPr>
            <w:tcW w:w="1857" w:type="dxa"/>
            <w:noWrap/>
            <w:vAlign w:val="center"/>
          </w:tcPr>
          <w:p w14:paraId="58BD6D35">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约定乙方承担的</w:t>
            </w:r>
          </w:p>
          <w:p w14:paraId="300878D9">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其他义务和责任</w:t>
            </w:r>
          </w:p>
        </w:tc>
        <w:tc>
          <w:tcPr>
            <w:tcW w:w="4875" w:type="dxa"/>
            <w:noWrap/>
            <w:vAlign w:val="center"/>
          </w:tcPr>
          <w:p w14:paraId="04A89E05">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472EE2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77AA3609">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6A84292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第6.1款</w:t>
            </w:r>
          </w:p>
        </w:tc>
        <w:tc>
          <w:tcPr>
            <w:tcW w:w="1857" w:type="dxa"/>
            <w:noWrap/>
            <w:vAlign w:val="center"/>
          </w:tcPr>
          <w:p w14:paraId="5EA82B56">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履行合同义务</w:t>
            </w:r>
          </w:p>
          <w:p w14:paraId="632D15F6">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的顺序</w:t>
            </w:r>
          </w:p>
        </w:tc>
        <w:tc>
          <w:tcPr>
            <w:tcW w:w="4875" w:type="dxa"/>
            <w:noWrap/>
            <w:vAlign w:val="center"/>
          </w:tcPr>
          <w:p w14:paraId="47D91426">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3B9064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ign w:val="center"/>
          </w:tcPr>
          <w:p w14:paraId="0A02B381">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75A651DA">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第7.1款</w:t>
            </w:r>
          </w:p>
        </w:tc>
        <w:tc>
          <w:tcPr>
            <w:tcW w:w="1857" w:type="dxa"/>
            <w:noWrap/>
            <w:vAlign w:val="center"/>
          </w:tcPr>
          <w:p w14:paraId="31ADD6A6">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包装特殊要求</w:t>
            </w:r>
          </w:p>
        </w:tc>
        <w:tc>
          <w:tcPr>
            <w:tcW w:w="4875" w:type="dxa"/>
            <w:noWrap/>
            <w:vAlign w:val="center"/>
          </w:tcPr>
          <w:p w14:paraId="6B4B2156">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5A9757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ign w:val="center"/>
          </w:tcPr>
          <w:p w14:paraId="5BC28BC9">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1857" w:type="dxa"/>
            <w:noWrap/>
            <w:vAlign w:val="center"/>
          </w:tcPr>
          <w:p w14:paraId="7D393D53">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指定现场</w:t>
            </w:r>
          </w:p>
        </w:tc>
        <w:tc>
          <w:tcPr>
            <w:tcW w:w="4875" w:type="dxa"/>
            <w:noWrap/>
            <w:vAlign w:val="center"/>
          </w:tcPr>
          <w:p w14:paraId="36100C2A">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19E6C0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ign w:val="center"/>
          </w:tcPr>
          <w:p w14:paraId="090348D7">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09443D1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第7.2款</w:t>
            </w:r>
          </w:p>
        </w:tc>
        <w:tc>
          <w:tcPr>
            <w:tcW w:w="1857" w:type="dxa"/>
            <w:noWrap/>
            <w:vAlign w:val="center"/>
          </w:tcPr>
          <w:p w14:paraId="6FA0BADA">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运输特殊要求</w:t>
            </w:r>
          </w:p>
        </w:tc>
        <w:tc>
          <w:tcPr>
            <w:tcW w:w="4875" w:type="dxa"/>
            <w:noWrap/>
            <w:vAlign w:val="center"/>
          </w:tcPr>
          <w:p w14:paraId="194A347C">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0B4DD2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ign w:val="center"/>
          </w:tcPr>
          <w:p w14:paraId="4656EA11">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6B3C4E8A">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第7.3款</w:t>
            </w:r>
          </w:p>
        </w:tc>
        <w:tc>
          <w:tcPr>
            <w:tcW w:w="1857" w:type="dxa"/>
            <w:noWrap/>
            <w:vAlign w:val="center"/>
          </w:tcPr>
          <w:p w14:paraId="46B7F564">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保险要求</w:t>
            </w:r>
          </w:p>
        </w:tc>
        <w:tc>
          <w:tcPr>
            <w:tcW w:w="4875" w:type="dxa"/>
            <w:noWrap/>
            <w:vAlign w:val="center"/>
          </w:tcPr>
          <w:p w14:paraId="26E0AE40">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60D579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03A2281E">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40D4C547">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第8.2（1）项</w:t>
            </w:r>
          </w:p>
        </w:tc>
        <w:tc>
          <w:tcPr>
            <w:tcW w:w="1857" w:type="dxa"/>
            <w:noWrap/>
            <w:vAlign w:val="center"/>
          </w:tcPr>
          <w:p w14:paraId="081C8D65">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质量保证期</w:t>
            </w:r>
          </w:p>
        </w:tc>
        <w:tc>
          <w:tcPr>
            <w:tcW w:w="4875" w:type="dxa"/>
            <w:noWrap/>
            <w:vAlign w:val="center"/>
          </w:tcPr>
          <w:p w14:paraId="7CD963FC">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60BA23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2FD0EDE2">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0D0A7E66">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第8.2（3）项</w:t>
            </w:r>
          </w:p>
        </w:tc>
        <w:tc>
          <w:tcPr>
            <w:tcW w:w="1857" w:type="dxa"/>
            <w:noWrap/>
            <w:vAlign w:val="center"/>
          </w:tcPr>
          <w:p w14:paraId="361B58A1">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货物质量缺陷</w:t>
            </w:r>
          </w:p>
          <w:p w14:paraId="3B286661">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响应时间</w:t>
            </w:r>
          </w:p>
        </w:tc>
        <w:tc>
          <w:tcPr>
            <w:tcW w:w="4875" w:type="dxa"/>
            <w:noWrap/>
            <w:vAlign w:val="center"/>
          </w:tcPr>
          <w:p w14:paraId="3D3E7508">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3D3793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0E8E2249">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05300737">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第11.1款</w:t>
            </w:r>
          </w:p>
        </w:tc>
        <w:tc>
          <w:tcPr>
            <w:tcW w:w="1857" w:type="dxa"/>
            <w:noWrap/>
            <w:vAlign w:val="center"/>
          </w:tcPr>
          <w:p w14:paraId="143E5D58">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其他应当保密</w:t>
            </w:r>
          </w:p>
          <w:p w14:paraId="32D46B07">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的信息</w:t>
            </w:r>
          </w:p>
        </w:tc>
        <w:tc>
          <w:tcPr>
            <w:tcW w:w="4875" w:type="dxa"/>
            <w:noWrap/>
            <w:vAlign w:val="center"/>
          </w:tcPr>
          <w:p w14:paraId="47D4E242">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3A1CD6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ign w:val="center"/>
          </w:tcPr>
          <w:p w14:paraId="5F0F40EE">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736F6FA1">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第12.2款</w:t>
            </w:r>
          </w:p>
        </w:tc>
        <w:tc>
          <w:tcPr>
            <w:tcW w:w="1857" w:type="dxa"/>
            <w:noWrap/>
            <w:vAlign w:val="center"/>
          </w:tcPr>
          <w:p w14:paraId="40197AE6">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合同价款支付</w:t>
            </w:r>
          </w:p>
          <w:p w14:paraId="01F3C01B">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时间</w:t>
            </w:r>
          </w:p>
        </w:tc>
        <w:tc>
          <w:tcPr>
            <w:tcW w:w="4875" w:type="dxa"/>
            <w:noWrap/>
            <w:vAlign w:val="center"/>
          </w:tcPr>
          <w:p w14:paraId="2C62C28B">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1D0921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ign w:val="center"/>
          </w:tcPr>
          <w:p w14:paraId="1660114B">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039410CB">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第13.2款</w:t>
            </w:r>
          </w:p>
        </w:tc>
        <w:tc>
          <w:tcPr>
            <w:tcW w:w="1857" w:type="dxa"/>
            <w:noWrap/>
            <w:vAlign w:val="center"/>
          </w:tcPr>
          <w:p w14:paraId="1B2D3460">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履约保证金</w:t>
            </w:r>
          </w:p>
          <w:p w14:paraId="3A104BA1">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不予退还的情形</w:t>
            </w:r>
          </w:p>
        </w:tc>
        <w:tc>
          <w:tcPr>
            <w:tcW w:w="4875" w:type="dxa"/>
            <w:noWrap/>
            <w:vAlign w:val="center"/>
          </w:tcPr>
          <w:p w14:paraId="5440EE57">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3E9E8C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53FDF2A5">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0FC346C6">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第13.3款</w:t>
            </w:r>
          </w:p>
        </w:tc>
        <w:tc>
          <w:tcPr>
            <w:tcW w:w="1857" w:type="dxa"/>
            <w:noWrap/>
            <w:vAlign w:val="center"/>
          </w:tcPr>
          <w:p w14:paraId="03C5686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履约保证金退还</w:t>
            </w:r>
          </w:p>
          <w:p w14:paraId="4AAD22D3">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时间及逾期退还</w:t>
            </w:r>
          </w:p>
          <w:p w14:paraId="726A64E3">
            <w:pPr>
              <w:adjustRightInd/>
              <w:spacing w:line="440" w:lineRule="exact"/>
              <w:ind w:right="-420" w:rightChars="-200"/>
              <w:rPr>
                <w:rFonts w:ascii="仿宋" w:hAnsi="仿宋" w:cs="仿宋"/>
                <w:color w:val="auto"/>
                <w:kern w:val="0"/>
                <w:sz w:val="24"/>
                <w:szCs w:val="20"/>
              </w:rPr>
            </w:pPr>
            <w:r>
              <w:rPr>
                <w:rFonts w:hint="eastAsia" w:ascii="仿宋" w:hAnsi="仿宋" w:eastAsia="仿宋" w:cs="仿宋"/>
                <w:color w:val="auto"/>
                <w:kern w:val="0"/>
                <w:sz w:val="24"/>
                <w:szCs w:val="20"/>
              </w:rPr>
              <w:t>的违约金</w:t>
            </w:r>
          </w:p>
        </w:tc>
        <w:tc>
          <w:tcPr>
            <w:tcW w:w="4875" w:type="dxa"/>
            <w:noWrap/>
            <w:vAlign w:val="center"/>
          </w:tcPr>
          <w:p w14:paraId="356B54F2">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610C40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ign w:val="center"/>
          </w:tcPr>
          <w:p w14:paraId="586A6C27">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6C94C194">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第14.1（3）项</w:t>
            </w:r>
          </w:p>
        </w:tc>
        <w:tc>
          <w:tcPr>
            <w:tcW w:w="1857" w:type="dxa"/>
            <w:noWrap/>
            <w:vAlign w:val="center"/>
          </w:tcPr>
          <w:p w14:paraId="1822173E">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运行监督、</w:t>
            </w:r>
          </w:p>
          <w:p w14:paraId="6DBA0F2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维修期限</w:t>
            </w:r>
          </w:p>
        </w:tc>
        <w:tc>
          <w:tcPr>
            <w:tcW w:w="4875" w:type="dxa"/>
            <w:noWrap/>
            <w:vAlign w:val="center"/>
          </w:tcPr>
          <w:p w14:paraId="22ADEFA3">
            <w:pPr>
              <w:adjustRightInd/>
              <w:spacing w:line="440" w:lineRule="exact"/>
              <w:ind w:right="-420" w:rightChars="-200"/>
              <w:rPr>
                <w:rFonts w:ascii="仿宋" w:hAnsi="仿宋" w:eastAsia="仿宋" w:cs="仿宋"/>
                <w:color w:val="auto"/>
                <w:kern w:val="0"/>
                <w:sz w:val="24"/>
                <w:szCs w:val="20"/>
              </w:rPr>
            </w:pPr>
          </w:p>
        </w:tc>
      </w:tr>
      <w:tr w14:paraId="452587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ign w:val="center"/>
          </w:tcPr>
          <w:p w14:paraId="0818CA20">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5BA8DF7B">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第14.1（5）项</w:t>
            </w:r>
          </w:p>
        </w:tc>
        <w:tc>
          <w:tcPr>
            <w:tcW w:w="1857" w:type="dxa"/>
            <w:noWrap/>
            <w:vAlign w:val="center"/>
          </w:tcPr>
          <w:p w14:paraId="495E1921">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货物回收的约定</w:t>
            </w:r>
          </w:p>
        </w:tc>
        <w:tc>
          <w:tcPr>
            <w:tcW w:w="4875" w:type="dxa"/>
            <w:noWrap/>
            <w:vAlign w:val="center"/>
          </w:tcPr>
          <w:p w14:paraId="3304E3DD">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7FA5D7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0FFF53A5">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517AAE9F">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第14.1（6）项</w:t>
            </w:r>
          </w:p>
        </w:tc>
        <w:tc>
          <w:tcPr>
            <w:tcW w:w="1857" w:type="dxa"/>
            <w:noWrap/>
            <w:vAlign w:val="center"/>
          </w:tcPr>
          <w:p w14:paraId="52B0183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乙方提供的其他</w:t>
            </w:r>
          </w:p>
          <w:p w14:paraId="3EE9B41C">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服务</w:t>
            </w:r>
          </w:p>
        </w:tc>
        <w:tc>
          <w:tcPr>
            <w:tcW w:w="4875" w:type="dxa"/>
            <w:noWrap/>
            <w:vAlign w:val="center"/>
          </w:tcPr>
          <w:p w14:paraId="3047AA11">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26F248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20050056">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3F0EFD90">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第15.1款</w:t>
            </w:r>
          </w:p>
        </w:tc>
        <w:tc>
          <w:tcPr>
            <w:tcW w:w="1857" w:type="dxa"/>
            <w:noWrap/>
            <w:vAlign w:val="center"/>
          </w:tcPr>
          <w:p w14:paraId="25B3EEB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修理、重作、更</w:t>
            </w:r>
          </w:p>
          <w:p w14:paraId="4882D369">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换相关具体规定</w:t>
            </w:r>
          </w:p>
        </w:tc>
        <w:tc>
          <w:tcPr>
            <w:tcW w:w="4875" w:type="dxa"/>
            <w:noWrap/>
            <w:vAlign w:val="center"/>
          </w:tcPr>
          <w:p w14:paraId="4AEA1BDE">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2BD9A5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1107EE2F">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172237F2">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第15.2（2）项</w:t>
            </w:r>
          </w:p>
        </w:tc>
        <w:tc>
          <w:tcPr>
            <w:tcW w:w="1857" w:type="dxa"/>
            <w:noWrap/>
            <w:vAlign w:val="center"/>
          </w:tcPr>
          <w:p w14:paraId="0DAC99E5">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迟延交货赔偿费</w:t>
            </w:r>
          </w:p>
        </w:tc>
        <w:tc>
          <w:tcPr>
            <w:tcW w:w="4875" w:type="dxa"/>
            <w:noWrap/>
            <w:vAlign w:val="center"/>
          </w:tcPr>
          <w:p w14:paraId="47602D0E">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6037C1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14:paraId="25BFE339">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374B57B9">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第15.3款</w:t>
            </w:r>
          </w:p>
        </w:tc>
        <w:tc>
          <w:tcPr>
            <w:tcW w:w="1857" w:type="dxa"/>
            <w:noWrap/>
            <w:vAlign w:val="center"/>
          </w:tcPr>
          <w:p w14:paraId="1BEB8BCB">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逾期付款利息</w:t>
            </w:r>
          </w:p>
        </w:tc>
        <w:tc>
          <w:tcPr>
            <w:tcW w:w="4875" w:type="dxa"/>
            <w:noWrap/>
            <w:vAlign w:val="center"/>
          </w:tcPr>
          <w:p w14:paraId="6F6300CC">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47F8E2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ign w:val="center"/>
          </w:tcPr>
          <w:p w14:paraId="15EB8317">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002840FC">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第15.4款</w:t>
            </w:r>
          </w:p>
        </w:tc>
        <w:tc>
          <w:tcPr>
            <w:tcW w:w="1857" w:type="dxa"/>
            <w:tcBorders>
              <w:left w:val="single" w:color="auto" w:sz="2" w:space="0"/>
              <w:bottom w:val="single" w:color="auto" w:sz="2" w:space="0"/>
              <w:right w:val="single" w:color="auto" w:sz="2" w:space="0"/>
            </w:tcBorders>
            <w:noWrap/>
            <w:vAlign w:val="center"/>
          </w:tcPr>
          <w:p w14:paraId="57598C70">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其他违约责任</w:t>
            </w:r>
          </w:p>
        </w:tc>
        <w:tc>
          <w:tcPr>
            <w:tcW w:w="4875" w:type="dxa"/>
            <w:tcBorders>
              <w:left w:val="single" w:color="auto" w:sz="2" w:space="0"/>
              <w:bottom w:val="single" w:color="auto" w:sz="2" w:space="0"/>
            </w:tcBorders>
            <w:noWrap/>
            <w:vAlign w:val="center"/>
          </w:tcPr>
          <w:p w14:paraId="62BCDCDE">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54602A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ign w:val="center"/>
          </w:tcPr>
          <w:p w14:paraId="7F9926C4">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12F3A8C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第19.1款</w:t>
            </w:r>
          </w:p>
        </w:tc>
        <w:tc>
          <w:tcPr>
            <w:tcW w:w="1857" w:type="dxa"/>
            <w:tcBorders>
              <w:top w:val="single" w:color="auto" w:sz="2" w:space="0"/>
              <w:left w:val="single" w:color="auto" w:sz="2" w:space="0"/>
              <w:right w:val="single" w:color="auto" w:sz="2" w:space="0"/>
            </w:tcBorders>
            <w:noWrap/>
            <w:vAlign w:val="center"/>
          </w:tcPr>
          <w:p w14:paraId="67F71D4A">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解决争议的方法</w:t>
            </w:r>
          </w:p>
        </w:tc>
        <w:tc>
          <w:tcPr>
            <w:tcW w:w="4875" w:type="dxa"/>
            <w:tcBorders>
              <w:top w:val="single" w:color="auto" w:sz="2" w:space="0"/>
              <w:left w:val="single" w:color="auto" w:sz="2" w:space="0"/>
            </w:tcBorders>
            <w:noWrap/>
            <w:vAlign w:val="center"/>
          </w:tcPr>
          <w:p w14:paraId="1E5D6AF0">
            <w:pPr>
              <w:spacing w:line="440" w:lineRule="exact"/>
              <w:ind w:right="-420" w:rightChars="-200"/>
              <w:rPr>
                <w:rFonts w:ascii="仿宋" w:hAnsi="仿宋" w:eastAsia="仿宋" w:cs="仿宋"/>
                <w:color w:val="auto"/>
                <w:sz w:val="24"/>
              </w:rPr>
            </w:pPr>
            <w:r>
              <w:rPr>
                <w:rFonts w:hint="eastAsia" w:ascii="仿宋" w:hAnsi="仿宋" w:eastAsia="仿宋" w:cs="仿宋"/>
                <w:color w:val="auto"/>
                <w:sz w:val="24"/>
              </w:rPr>
              <w:t>双方当事人均可通过和解或者调解解决；不</w:t>
            </w:r>
          </w:p>
          <w:p w14:paraId="6A6F575D">
            <w:pPr>
              <w:spacing w:line="440" w:lineRule="exact"/>
              <w:ind w:right="-420" w:rightChars="-200"/>
              <w:rPr>
                <w:rFonts w:ascii="仿宋" w:hAnsi="仿宋" w:eastAsia="仿宋" w:cs="仿宋"/>
                <w:color w:val="auto"/>
                <w:sz w:val="24"/>
              </w:rPr>
            </w:pPr>
            <w:r>
              <w:rPr>
                <w:rFonts w:hint="eastAsia" w:ascii="仿宋" w:hAnsi="仿宋" w:eastAsia="仿宋" w:cs="仿宋"/>
                <w:color w:val="auto"/>
                <w:sz w:val="24"/>
              </w:rPr>
              <w:t>愿和解、调解或者和解、调解不成的，将争</w:t>
            </w:r>
          </w:p>
          <w:p w14:paraId="17697630">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sz w:val="24"/>
              </w:rPr>
              <w:t>议提交绍兴仲裁委员会仲裁。</w:t>
            </w:r>
          </w:p>
        </w:tc>
      </w:tr>
      <w:tr w14:paraId="10EF08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ign w:val="center"/>
          </w:tcPr>
          <w:p w14:paraId="5AD3FBC2">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6E359088">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第23.1款</w:t>
            </w:r>
          </w:p>
        </w:tc>
        <w:tc>
          <w:tcPr>
            <w:tcW w:w="1857" w:type="dxa"/>
            <w:noWrap/>
            <w:vAlign w:val="center"/>
          </w:tcPr>
          <w:p w14:paraId="51C53D21">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其他专用条款</w:t>
            </w:r>
          </w:p>
        </w:tc>
        <w:tc>
          <w:tcPr>
            <w:tcW w:w="4875" w:type="dxa"/>
            <w:noWrap/>
            <w:vAlign w:val="center"/>
          </w:tcPr>
          <w:p w14:paraId="1C04D315">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bl>
    <w:p w14:paraId="06A0113D">
      <w:pPr>
        <w:spacing w:line="360" w:lineRule="auto"/>
        <w:jc w:val="center"/>
        <w:rPr>
          <w:rFonts w:ascii="仿宋" w:hAnsi="仿宋" w:eastAsia="仿宋" w:cs="仿宋"/>
          <w:b/>
          <w:color w:val="auto"/>
          <w:sz w:val="36"/>
          <w:szCs w:val="36"/>
        </w:rPr>
      </w:pPr>
    </w:p>
    <w:p w14:paraId="1351483E">
      <w:pPr>
        <w:spacing w:line="360" w:lineRule="auto"/>
        <w:jc w:val="center"/>
        <w:rPr>
          <w:rFonts w:ascii="仿宋" w:hAnsi="仿宋" w:eastAsia="仿宋" w:cs="仿宋"/>
          <w:b/>
          <w:color w:val="auto"/>
          <w:sz w:val="36"/>
          <w:szCs w:val="36"/>
        </w:rPr>
      </w:pPr>
    </w:p>
    <w:p w14:paraId="5A0373A1">
      <w:pPr>
        <w:pStyle w:val="3"/>
        <w:rPr>
          <w:rFonts w:ascii="仿宋" w:eastAsia="仿宋" w:cs="仿宋"/>
          <w:color w:val="auto"/>
          <w:sz w:val="36"/>
          <w:szCs w:val="36"/>
        </w:rPr>
      </w:pPr>
    </w:p>
    <w:p w14:paraId="3876E072">
      <w:pPr>
        <w:rPr>
          <w:color w:val="auto"/>
        </w:rPr>
      </w:pPr>
    </w:p>
    <w:p w14:paraId="798A1127">
      <w:pPr>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292108D1">
      <w:pPr>
        <w:spacing w:line="336"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1、评标方法：</w:t>
      </w:r>
    </w:p>
    <w:p w14:paraId="7913D6DE">
      <w:pPr>
        <w:spacing w:line="336"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CD1B4A1">
      <w:pPr>
        <w:spacing w:line="336" w:lineRule="auto"/>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7481F7C">
      <w:pPr>
        <w:spacing w:line="336" w:lineRule="auto"/>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8CA3AAC">
      <w:pPr>
        <w:spacing w:line="336" w:lineRule="auto"/>
        <w:ind w:firstLine="482" w:firstLineChars="200"/>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rPr>
        <w:t xml:space="preserve"> 70 </w:t>
      </w:r>
      <w:r>
        <w:rPr>
          <w:rFonts w:hint="eastAsia" w:ascii="仿宋" w:hAnsi="仿宋" w:eastAsia="仿宋" w:cs="仿宋"/>
          <w:color w:val="auto"/>
          <w:sz w:val="24"/>
        </w:rPr>
        <w:t>分，价格分</w:t>
      </w:r>
      <w:r>
        <w:rPr>
          <w:rFonts w:hint="eastAsia" w:ascii="仿宋" w:hAnsi="仿宋" w:eastAsia="仿宋" w:cs="仿宋"/>
          <w:color w:val="auto"/>
          <w:sz w:val="24"/>
          <w:u w:val="single"/>
        </w:rPr>
        <w:t xml:space="preserve"> 30</w:t>
      </w:r>
      <w:r>
        <w:rPr>
          <w:rFonts w:hint="eastAsia" w:ascii="仿宋" w:hAnsi="仿宋" w:eastAsia="仿宋" w:cs="仿宋"/>
          <w:color w:val="auto"/>
          <w:sz w:val="24"/>
        </w:rPr>
        <w:t>分。评分依下述所列为评标打分依据，分值如下（计算分值时，按其算术平均值保留小数2位）。</w:t>
      </w:r>
    </w:p>
    <w:p w14:paraId="53198007">
      <w:pPr>
        <w:spacing w:line="336" w:lineRule="auto"/>
        <w:ind w:firstLine="482" w:firstLineChars="200"/>
        <w:rPr>
          <w:rFonts w:ascii="仿宋" w:hAnsi="仿宋" w:eastAsia="仿宋" w:cs="仿宋"/>
          <w:b/>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rPr>
        <w:t xml:space="preserve"> 70 </w:t>
      </w:r>
      <w:r>
        <w:rPr>
          <w:rFonts w:hint="eastAsia" w:ascii="仿宋" w:hAnsi="仿宋" w:eastAsia="仿宋" w:cs="仿宋"/>
          <w:b/>
          <w:bCs/>
          <w:iCs/>
          <w:color w:val="auto"/>
          <w:sz w:val="24"/>
        </w:rPr>
        <w:t>分）</w:t>
      </w:r>
    </w:p>
    <w:tbl>
      <w:tblPr>
        <w:tblStyle w:val="63"/>
        <w:tblW w:w="9150" w:type="dxa"/>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410"/>
        <w:gridCol w:w="6000"/>
        <w:gridCol w:w="1080"/>
      </w:tblGrid>
      <w:tr w14:paraId="3133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0" w:type="dxa"/>
            <w:tcBorders>
              <w:top w:val="single" w:color="auto" w:sz="4" w:space="0"/>
              <w:left w:val="single" w:color="auto" w:sz="4" w:space="0"/>
              <w:bottom w:val="single" w:color="auto" w:sz="4" w:space="0"/>
              <w:right w:val="single" w:color="auto" w:sz="4" w:space="0"/>
              <w:tl2br w:val="nil"/>
              <w:tr2bl w:val="nil"/>
            </w:tcBorders>
            <w:noWrap/>
            <w:vAlign w:val="center"/>
          </w:tcPr>
          <w:p w14:paraId="6767D755">
            <w:pPr>
              <w:spacing w:line="400" w:lineRule="exact"/>
              <w:jc w:val="center"/>
              <w:rPr>
                <w:rFonts w:ascii="仿宋" w:hAnsi="仿宋" w:eastAsia="仿宋" w:cs="仿宋"/>
                <w:b/>
                <w:color w:val="auto"/>
                <w:sz w:val="24"/>
              </w:rPr>
            </w:pPr>
            <w:r>
              <w:rPr>
                <w:rFonts w:hint="eastAsia" w:ascii="仿宋" w:hAnsi="仿宋" w:eastAsia="仿宋" w:cs="仿宋"/>
                <w:b/>
                <w:color w:val="auto"/>
                <w:sz w:val="24"/>
              </w:rPr>
              <w:t>序号</w:t>
            </w:r>
          </w:p>
        </w:tc>
        <w:tc>
          <w:tcPr>
            <w:tcW w:w="1410" w:type="dxa"/>
            <w:tcBorders>
              <w:top w:val="single" w:color="auto" w:sz="4" w:space="0"/>
              <w:left w:val="single" w:color="auto" w:sz="4" w:space="0"/>
              <w:bottom w:val="single" w:color="auto" w:sz="4" w:space="0"/>
              <w:right w:val="single" w:color="auto" w:sz="4" w:space="0"/>
              <w:tl2br w:val="nil"/>
              <w:tr2bl w:val="nil"/>
            </w:tcBorders>
            <w:noWrap/>
            <w:vAlign w:val="center"/>
          </w:tcPr>
          <w:p w14:paraId="5E114CD3">
            <w:pPr>
              <w:spacing w:line="400" w:lineRule="exact"/>
              <w:jc w:val="center"/>
              <w:rPr>
                <w:rFonts w:ascii="仿宋" w:hAnsi="仿宋" w:eastAsia="仿宋" w:cs="仿宋"/>
                <w:b/>
                <w:color w:val="auto"/>
                <w:sz w:val="24"/>
              </w:rPr>
            </w:pPr>
            <w:r>
              <w:rPr>
                <w:rFonts w:hint="eastAsia" w:ascii="仿宋" w:hAnsi="仿宋" w:eastAsia="仿宋" w:cs="仿宋"/>
                <w:b/>
                <w:color w:val="auto"/>
                <w:sz w:val="24"/>
              </w:rPr>
              <w:t>评分项</w:t>
            </w:r>
          </w:p>
        </w:tc>
        <w:tc>
          <w:tcPr>
            <w:tcW w:w="6000" w:type="dxa"/>
            <w:tcBorders>
              <w:top w:val="single" w:color="auto" w:sz="4" w:space="0"/>
              <w:left w:val="single" w:color="auto" w:sz="4" w:space="0"/>
              <w:bottom w:val="single" w:color="auto" w:sz="4" w:space="0"/>
              <w:right w:val="single" w:color="auto" w:sz="4" w:space="0"/>
              <w:tl2br w:val="nil"/>
              <w:tr2bl w:val="nil"/>
            </w:tcBorders>
            <w:noWrap/>
          </w:tcPr>
          <w:p w14:paraId="01EB69B1">
            <w:pPr>
              <w:spacing w:line="400" w:lineRule="exact"/>
              <w:jc w:val="center"/>
              <w:rPr>
                <w:rFonts w:ascii="仿宋" w:hAnsi="仿宋" w:eastAsia="仿宋" w:cs="仿宋"/>
                <w:b/>
                <w:color w:val="auto"/>
                <w:sz w:val="24"/>
              </w:rPr>
            </w:pPr>
            <w:r>
              <w:rPr>
                <w:rFonts w:hint="eastAsia" w:ascii="仿宋" w:hAnsi="仿宋" w:eastAsia="仿宋" w:cs="仿宋"/>
                <w:b/>
                <w:color w:val="auto"/>
                <w:sz w:val="24"/>
              </w:rPr>
              <w:t>评审依据及标准</w:t>
            </w:r>
          </w:p>
        </w:tc>
        <w:tc>
          <w:tcPr>
            <w:tcW w:w="1080" w:type="dxa"/>
            <w:tcBorders>
              <w:top w:val="single" w:color="auto" w:sz="4" w:space="0"/>
              <w:left w:val="single" w:color="auto" w:sz="4" w:space="0"/>
              <w:bottom w:val="single" w:color="auto" w:sz="4" w:space="0"/>
              <w:right w:val="single" w:color="auto" w:sz="4" w:space="0"/>
              <w:tl2br w:val="nil"/>
              <w:tr2bl w:val="nil"/>
            </w:tcBorders>
            <w:noWrap/>
          </w:tcPr>
          <w:p w14:paraId="1B2AA0BF">
            <w:pPr>
              <w:spacing w:line="400" w:lineRule="exact"/>
              <w:jc w:val="center"/>
              <w:rPr>
                <w:rFonts w:ascii="仿宋" w:hAnsi="仿宋" w:eastAsia="仿宋" w:cs="仿宋"/>
                <w:b/>
                <w:color w:val="auto"/>
                <w:sz w:val="24"/>
              </w:rPr>
            </w:pPr>
            <w:r>
              <w:rPr>
                <w:rFonts w:hint="eastAsia" w:ascii="仿宋" w:hAnsi="仿宋" w:eastAsia="仿宋" w:cs="仿宋"/>
                <w:b/>
                <w:color w:val="auto"/>
                <w:sz w:val="24"/>
              </w:rPr>
              <w:t>分值</w:t>
            </w:r>
          </w:p>
          <w:p w14:paraId="1523F277">
            <w:pPr>
              <w:spacing w:line="400" w:lineRule="exact"/>
              <w:jc w:val="center"/>
              <w:rPr>
                <w:rFonts w:ascii="仿宋" w:hAnsi="仿宋" w:eastAsia="仿宋" w:cs="仿宋"/>
                <w:b/>
                <w:color w:val="auto"/>
                <w:sz w:val="24"/>
              </w:rPr>
            </w:pPr>
            <w:r>
              <w:rPr>
                <w:rFonts w:hint="eastAsia" w:ascii="仿宋" w:hAnsi="仿宋" w:eastAsia="仿宋" w:cs="仿宋"/>
                <w:b/>
                <w:color w:val="auto"/>
                <w:sz w:val="24"/>
              </w:rPr>
              <w:t>（分）</w:t>
            </w:r>
          </w:p>
        </w:tc>
      </w:tr>
      <w:tr w14:paraId="2F54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0" w:type="dxa"/>
            <w:tcBorders>
              <w:top w:val="single" w:color="auto" w:sz="4" w:space="0"/>
              <w:left w:val="single" w:color="auto" w:sz="4" w:space="0"/>
              <w:bottom w:val="single" w:color="auto" w:sz="4" w:space="0"/>
              <w:right w:val="single" w:color="auto" w:sz="4" w:space="0"/>
              <w:tl2br w:val="nil"/>
              <w:tr2bl w:val="nil"/>
            </w:tcBorders>
            <w:noWrap/>
            <w:vAlign w:val="center"/>
          </w:tcPr>
          <w:p w14:paraId="39759173">
            <w:pPr>
              <w:spacing w:line="4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1410" w:type="dxa"/>
            <w:tcBorders>
              <w:top w:val="single" w:color="auto" w:sz="4" w:space="0"/>
              <w:left w:val="single" w:color="auto" w:sz="4" w:space="0"/>
              <w:bottom w:val="single" w:color="auto" w:sz="4" w:space="0"/>
              <w:right w:val="single" w:color="auto" w:sz="4" w:space="0"/>
              <w:tl2br w:val="nil"/>
              <w:tr2bl w:val="nil"/>
            </w:tcBorders>
            <w:noWrap/>
            <w:vAlign w:val="center"/>
          </w:tcPr>
          <w:p w14:paraId="6785D6E8">
            <w:pPr>
              <w:spacing w:line="400" w:lineRule="exact"/>
              <w:ind w:left="42" w:leftChars="20" w:right="42" w:rightChars="20"/>
              <w:jc w:val="center"/>
              <w:rPr>
                <w:rFonts w:ascii="仿宋" w:hAnsi="仿宋" w:eastAsia="仿宋" w:cs="仿宋"/>
                <w:color w:val="auto"/>
                <w:sz w:val="24"/>
              </w:rPr>
            </w:pPr>
            <w:r>
              <w:rPr>
                <w:rFonts w:hint="eastAsia" w:ascii="仿宋" w:hAnsi="仿宋" w:eastAsia="仿宋" w:cs="仿宋"/>
                <w:color w:val="auto"/>
                <w:sz w:val="24"/>
              </w:rPr>
              <w:t>设备性能及技术参数、技术服务要求响应情况</w:t>
            </w:r>
          </w:p>
        </w:tc>
        <w:tc>
          <w:tcPr>
            <w:tcW w:w="6000" w:type="dxa"/>
            <w:tcBorders>
              <w:top w:val="single" w:color="auto" w:sz="4" w:space="0"/>
              <w:left w:val="single" w:color="auto" w:sz="4" w:space="0"/>
              <w:bottom w:val="single" w:color="auto" w:sz="4" w:space="0"/>
              <w:right w:val="single" w:color="auto" w:sz="4" w:space="0"/>
              <w:tl2br w:val="nil"/>
              <w:tr2bl w:val="nil"/>
            </w:tcBorders>
            <w:noWrap/>
            <w:vAlign w:val="center"/>
          </w:tcPr>
          <w:p w14:paraId="302889E4">
            <w:pPr>
              <w:spacing w:line="400" w:lineRule="exact"/>
              <w:ind w:left="42" w:leftChars="20" w:right="42" w:rightChars="20"/>
              <w:rPr>
                <w:rFonts w:ascii="仿宋" w:hAnsi="仿宋" w:eastAsia="仿宋" w:cs="仿宋"/>
                <w:color w:val="auto"/>
                <w:kern w:val="0"/>
                <w:sz w:val="24"/>
              </w:rPr>
            </w:pPr>
            <w:r>
              <w:rPr>
                <w:rFonts w:hint="eastAsia" w:ascii="仿宋" w:hAnsi="仿宋" w:eastAsia="仿宋" w:cs="仿宋"/>
                <w:color w:val="auto"/>
                <w:kern w:val="0"/>
                <w:sz w:val="24"/>
              </w:rPr>
              <w:t>完全满足或优于招标货物的设备性能及技术参数、技术服务要求的满分得40分，其他在此下述基础上分别进行独立扣分，扣完为止。</w:t>
            </w:r>
          </w:p>
          <w:p w14:paraId="3496960B">
            <w:pPr>
              <w:spacing w:line="400" w:lineRule="exact"/>
              <w:ind w:right="42" w:rightChars="20"/>
              <w:rPr>
                <w:rFonts w:ascii="仿宋" w:hAnsi="仿宋" w:eastAsia="仿宋" w:cs="仿宋"/>
                <w:color w:val="auto"/>
                <w:kern w:val="0"/>
                <w:sz w:val="24"/>
              </w:rPr>
            </w:pPr>
            <w:r>
              <w:rPr>
                <w:rFonts w:hint="eastAsia" w:ascii="仿宋" w:hAnsi="仿宋" w:eastAsia="仿宋" w:cs="仿宋"/>
                <w:color w:val="auto"/>
                <w:kern w:val="0"/>
                <w:sz w:val="24"/>
              </w:rPr>
              <w:t xml:space="preserve">1. </w:t>
            </w:r>
            <w:r>
              <w:rPr>
                <w:rFonts w:hint="eastAsia" w:ascii="仿宋_GB2312" w:hAnsi="宋体" w:eastAsia="仿宋_GB2312"/>
                <w:color w:val="auto"/>
                <w:sz w:val="24"/>
              </w:rPr>
              <w:t>恒温恒湿实验室环境参数校准装置</w:t>
            </w:r>
            <w:r>
              <w:rPr>
                <w:rFonts w:hint="eastAsia" w:ascii="仿宋" w:hAnsi="仿宋" w:eastAsia="仿宋" w:cs="仿宋"/>
                <w:color w:val="auto"/>
                <w:kern w:val="0"/>
                <w:sz w:val="24"/>
              </w:rPr>
              <w:t>（20分）</w:t>
            </w:r>
          </w:p>
          <w:p w14:paraId="3D5BC25C">
            <w:pPr>
              <w:spacing w:line="400" w:lineRule="exact"/>
              <w:ind w:left="42" w:leftChars="20" w:right="42" w:rightChars="20"/>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color w:val="auto"/>
                <w:sz w:val="24"/>
              </w:rPr>
              <w:t xml:space="preserve"> 直流电阻比较仪</w:t>
            </w:r>
            <w:r>
              <w:rPr>
                <w:rFonts w:hint="eastAsia" w:ascii="仿宋" w:hAnsi="仿宋" w:eastAsia="仿宋" w:cs="仿宋"/>
                <w:color w:val="auto"/>
                <w:kern w:val="0"/>
                <w:sz w:val="24"/>
              </w:rPr>
              <w:t xml:space="preserve"> （10分）</w:t>
            </w:r>
          </w:p>
          <w:p w14:paraId="4661E889">
            <w:pPr>
              <w:spacing w:line="400" w:lineRule="exact"/>
              <w:ind w:left="42" w:leftChars="20" w:right="42" w:rightChars="20"/>
              <w:rPr>
                <w:rFonts w:ascii="仿宋" w:hAnsi="仿宋" w:eastAsia="仿宋" w:cs="仿宋"/>
                <w:color w:val="auto"/>
                <w:kern w:val="0"/>
                <w:sz w:val="24"/>
              </w:rPr>
            </w:pPr>
            <w:r>
              <w:rPr>
                <w:rFonts w:hint="eastAsia" w:ascii="仿宋" w:hAnsi="仿宋" w:eastAsia="仿宋" w:cs="仿宋"/>
                <w:color w:val="auto"/>
                <w:kern w:val="0"/>
                <w:sz w:val="24"/>
              </w:rPr>
              <w:t>3.</w:t>
            </w:r>
            <w:r>
              <w:rPr>
                <w:rFonts w:hint="eastAsia" w:ascii="仿宋" w:hAnsi="仿宋" w:eastAsia="仿宋" w:cs="仿宋"/>
                <w:color w:val="auto"/>
                <w:sz w:val="24"/>
              </w:rPr>
              <w:t xml:space="preserve"> 低温恒温槽：2台，标准水银温度计2套</w:t>
            </w:r>
            <w:r>
              <w:rPr>
                <w:rFonts w:hint="eastAsia" w:ascii="仿宋" w:hAnsi="仿宋" w:eastAsia="仿宋" w:cs="仿宋"/>
                <w:color w:val="auto"/>
                <w:kern w:val="0"/>
                <w:sz w:val="24"/>
              </w:rPr>
              <w:t>（5分）</w:t>
            </w:r>
          </w:p>
          <w:p w14:paraId="46E70346">
            <w:pPr>
              <w:spacing w:line="400" w:lineRule="exact"/>
              <w:ind w:left="42" w:leftChars="20" w:right="42" w:rightChars="20"/>
              <w:rPr>
                <w:rFonts w:ascii="仿宋" w:hAnsi="仿宋" w:eastAsia="仿宋" w:cs="仿宋"/>
                <w:color w:val="auto"/>
                <w:kern w:val="0"/>
                <w:sz w:val="24"/>
              </w:rPr>
            </w:pPr>
            <w:r>
              <w:rPr>
                <w:rFonts w:hint="eastAsia" w:ascii="仿宋" w:hAnsi="仿宋" w:eastAsia="仿宋" w:cs="仿宋"/>
                <w:color w:val="auto"/>
                <w:kern w:val="0"/>
                <w:sz w:val="24"/>
              </w:rPr>
              <w:t>4.</w:t>
            </w:r>
            <w:r>
              <w:rPr>
                <w:rFonts w:hint="eastAsia" w:ascii="仿宋" w:hAnsi="仿宋" w:eastAsia="仿宋" w:cs="仿宋"/>
                <w:color w:val="auto"/>
                <w:sz w:val="24"/>
              </w:rPr>
              <w:t xml:space="preserve"> 便携式低温恒温槽3台，标准水银温度计3套</w:t>
            </w:r>
            <w:r>
              <w:rPr>
                <w:rFonts w:hint="eastAsia" w:ascii="仿宋" w:hAnsi="仿宋" w:eastAsia="仿宋" w:cs="仿宋"/>
                <w:color w:val="auto"/>
                <w:kern w:val="0"/>
                <w:sz w:val="24"/>
              </w:rPr>
              <w:t>（5分）</w:t>
            </w:r>
          </w:p>
          <w:p w14:paraId="1F9CEAC1">
            <w:pPr>
              <w:spacing w:line="400" w:lineRule="exact"/>
              <w:ind w:left="42" w:leftChars="20" w:right="42" w:rightChars="20"/>
              <w:rPr>
                <w:rFonts w:ascii="仿宋" w:hAnsi="仿宋" w:eastAsia="仿宋" w:cs="仿宋"/>
                <w:color w:val="auto"/>
                <w:sz w:val="24"/>
              </w:rPr>
            </w:pPr>
            <w:r>
              <w:rPr>
                <w:rFonts w:hint="eastAsia" w:ascii="仿宋" w:hAnsi="仿宋" w:eastAsia="仿宋" w:cs="仿宋"/>
                <w:color w:val="auto"/>
                <w:kern w:val="0"/>
                <w:sz w:val="24"/>
              </w:rPr>
              <w:t>（1）对标注“★”的实质性条款负偏离的，其投标无效；（2）</w:t>
            </w:r>
            <w:r>
              <w:rPr>
                <w:rFonts w:hint="eastAsia" w:ascii="仿宋" w:hAnsi="仿宋" w:eastAsia="仿宋" w:cs="仿宋"/>
                <w:color w:val="auto"/>
                <w:sz w:val="24"/>
              </w:rPr>
              <w:t>对</w:t>
            </w:r>
            <w:r>
              <w:rPr>
                <w:rFonts w:hint="eastAsia" w:ascii="仿宋" w:hAnsi="仿宋" w:eastAsia="仿宋" w:cs="仿宋"/>
                <w:color w:val="auto"/>
                <w:kern w:val="0"/>
                <w:sz w:val="24"/>
              </w:rPr>
              <w:t>标注“▲”</w:t>
            </w:r>
            <w:r>
              <w:rPr>
                <w:rFonts w:hint="eastAsia" w:ascii="仿宋" w:hAnsi="仿宋" w:eastAsia="仿宋" w:cs="仿宋"/>
                <w:color w:val="auto"/>
                <w:sz w:val="24"/>
              </w:rPr>
              <w:t>的重要技术条款</w:t>
            </w:r>
            <w:r>
              <w:rPr>
                <w:rFonts w:hint="eastAsia" w:ascii="仿宋" w:hAnsi="仿宋" w:eastAsia="仿宋" w:cs="仿宋"/>
                <w:color w:val="auto"/>
                <w:kern w:val="0"/>
                <w:sz w:val="24"/>
              </w:rPr>
              <w:t>，</w:t>
            </w:r>
            <w:r>
              <w:rPr>
                <w:rFonts w:hint="eastAsia" w:ascii="仿宋" w:hAnsi="仿宋" w:eastAsia="仿宋" w:cs="仿宋"/>
                <w:color w:val="auto"/>
                <w:sz w:val="24"/>
              </w:rPr>
              <w:t>每负偏离一条，</w:t>
            </w:r>
            <w:r>
              <w:rPr>
                <w:rFonts w:hint="eastAsia" w:ascii="仿宋" w:hAnsi="仿宋" w:eastAsia="仿宋" w:cs="仿宋"/>
                <w:color w:val="auto"/>
                <w:kern w:val="0"/>
                <w:sz w:val="24"/>
              </w:rPr>
              <w:t>扣2分；（3）</w:t>
            </w:r>
            <w:r>
              <w:rPr>
                <w:rFonts w:hint="eastAsia" w:ascii="仿宋" w:hAnsi="仿宋" w:eastAsia="仿宋" w:cs="仿宋"/>
                <w:color w:val="auto"/>
                <w:sz w:val="24"/>
              </w:rPr>
              <w:t>对其他无标记的</w:t>
            </w:r>
            <w:r>
              <w:rPr>
                <w:rFonts w:hint="eastAsia" w:ascii="仿宋" w:hAnsi="仿宋" w:eastAsia="仿宋" w:cs="仿宋"/>
                <w:color w:val="auto"/>
                <w:kern w:val="0"/>
                <w:sz w:val="24"/>
              </w:rPr>
              <w:t>一般技术条款，每负偏离一条扣1分。</w:t>
            </w:r>
          </w:p>
        </w:tc>
        <w:tc>
          <w:tcPr>
            <w:tcW w:w="1080" w:type="dxa"/>
            <w:tcBorders>
              <w:top w:val="single" w:color="auto" w:sz="4" w:space="0"/>
              <w:left w:val="single" w:color="auto" w:sz="4" w:space="0"/>
              <w:bottom w:val="single" w:color="auto" w:sz="4" w:space="0"/>
              <w:right w:val="single" w:color="auto" w:sz="4" w:space="0"/>
              <w:tl2br w:val="nil"/>
              <w:tr2bl w:val="nil"/>
            </w:tcBorders>
            <w:noWrap/>
            <w:vAlign w:val="center"/>
          </w:tcPr>
          <w:p w14:paraId="64F6A942">
            <w:pPr>
              <w:widowControl/>
              <w:spacing w:line="400" w:lineRule="exact"/>
              <w:ind w:left="42" w:leftChars="20" w:right="42" w:rightChars="20"/>
              <w:jc w:val="center"/>
              <w:rPr>
                <w:rFonts w:ascii="仿宋" w:hAnsi="仿宋" w:eastAsia="仿宋" w:cs="仿宋"/>
                <w:color w:val="auto"/>
                <w:sz w:val="24"/>
              </w:rPr>
            </w:pPr>
            <w:r>
              <w:rPr>
                <w:rFonts w:hint="eastAsia" w:ascii="仿宋" w:hAnsi="仿宋" w:eastAsia="仿宋" w:cs="仿宋"/>
                <w:color w:val="auto"/>
                <w:kern w:val="0"/>
                <w:sz w:val="24"/>
              </w:rPr>
              <w:t>40</w:t>
            </w:r>
          </w:p>
        </w:tc>
      </w:tr>
      <w:tr w14:paraId="3DE8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660" w:type="dxa"/>
            <w:tcBorders>
              <w:top w:val="single" w:color="auto" w:sz="4" w:space="0"/>
              <w:left w:val="single" w:color="auto" w:sz="4" w:space="0"/>
              <w:bottom w:val="single" w:color="auto" w:sz="4" w:space="0"/>
              <w:right w:val="single" w:color="auto" w:sz="4" w:space="0"/>
              <w:tl2br w:val="nil"/>
              <w:tr2bl w:val="nil"/>
            </w:tcBorders>
            <w:noWrap/>
            <w:vAlign w:val="center"/>
          </w:tcPr>
          <w:p w14:paraId="30285A65">
            <w:pPr>
              <w:spacing w:line="4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1410"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54D010CE">
            <w:pPr>
              <w:spacing w:line="400" w:lineRule="exact"/>
              <w:jc w:val="center"/>
              <w:rPr>
                <w:rFonts w:ascii="仿宋" w:hAnsi="仿宋" w:eastAsia="仿宋" w:cs="仿宋"/>
                <w:color w:val="auto"/>
                <w:sz w:val="24"/>
              </w:rPr>
            </w:pPr>
            <w:r>
              <w:rPr>
                <w:rFonts w:hint="eastAsia" w:ascii="仿宋" w:hAnsi="仿宋" w:eastAsia="仿宋" w:cs="仿宋"/>
                <w:color w:val="auto"/>
                <w:sz w:val="24"/>
              </w:rPr>
              <w:t>业绩</w:t>
            </w:r>
          </w:p>
        </w:tc>
        <w:tc>
          <w:tcPr>
            <w:tcW w:w="6000"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44258893">
            <w:pPr>
              <w:spacing w:line="400" w:lineRule="exact"/>
              <w:jc w:val="left"/>
              <w:rPr>
                <w:rFonts w:ascii="仿宋" w:hAnsi="仿宋" w:eastAsia="仿宋" w:cs="仿宋"/>
                <w:color w:val="auto"/>
                <w:sz w:val="24"/>
              </w:rPr>
            </w:pPr>
            <w:r>
              <w:rPr>
                <w:rFonts w:hint="eastAsia" w:ascii="仿宋" w:hAnsi="仿宋" w:eastAsia="仿宋" w:cs="仿宋"/>
                <w:color w:val="auto"/>
                <w:sz w:val="24"/>
              </w:rPr>
              <w:t>供应商自 2022年1月1日以来(以合同签订时间为准)完成的同类案例，每有1个得1分，满分3分。</w:t>
            </w:r>
          </w:p>
          <w:p w14:paraId="06A6DBC9">
            <w:pPr>
              <w:spacing w:line="400" w:lineRule="exact"/>
              <w:jc w:val="left"/>
              <w:rPr>
                <w:rFonts w:ascii="仿宋" w:hAnsi="仿宋" w:eastAsia="仿宋" w:cs="仿宋"/>
                <w:color w:val="auto"/>
                <w:sz w:val="24"/>
              </w:rPr>
            </w:pPr>
            <w:r>
              <w:rPr>
                <w:rFonts w:hint="eastAsia" w:ascii="仿宋" w:hAnsi="仿宋" w:eastAsia="仿宋" w:cs="仿宋"/>
                <w:color w:val="auto"/>
                <w:sz w:val="24"/>
              </w:rPr>
              <w:t>注:1.每个案例提供合同复印件，并加盖供应商公章。2.投标产品为省级以上主管部门认定的首台套产品，自纳入《省推广应用指导目录》起三年内参加政府采购活动，视同已具备相应销售业绩，业绩分为满分。</w:t>
            </w:r>
          </w:p>
        </w:tc>
        <w:tc>
          <w:tcPr>
            <w:tcW w:w="1080"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6B7C89D">
            <w:pPr>
              <w:spacing w:line="400" w:lineRule="exact"/>
              <w:jc w:val="center"/>
              <w:rPr>
                <w:rFonts w:ascii="仿宋" w:hAnsi="仿宋" w:eastAsia="仿宋" w:cs="仿宋"/>
                <w:color w:val="auto"/>
                <w:sz w:val="24"/>
              </w:rPr>
            </w:pPr>
            <w:r>
              <w:rPr>
                <w:rFonts w:hint="eastAsia" w:ascii="仿宋" w:hAnsi="仿宋" w:eastAsia="仿宋" w:cs="仿宋"/>
                <w:bCs/>
                <w:iCs/>
                <w:color w:val="auto"/>
                <w:sz w:val="24"/>
              </w:rPr>
              <w:t>3</w:t>
            </w:r>
          </w:p>
        </w:tc>
      </w:tr>
      <w:tr w14:paraId="06EF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660"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6CD7B2C1">
            <w:pPr>
              <w:spacing w:line="40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1410" w:type="dxa"/>
            <w:tcBorders>
              <w:top w:val="single" w:color="auto" w:sz="4" w:space="0"/>
              <w:left w:val="single" w:color="auto" w:sz="4" w:space="0"/>
              <w:bottom w:val="single" w:color="auto" w:sz="4" w:space="0"/>
              <w:right w:val="single" w:color="auto" w:sz="4" w:space="0"/>
              <w:tl2br w:val="nil"/>
              <w:tr2bl w:val="nil"/>
            </w:tcBorders>
            <w:noWrap/>
            <w:vAlign w:val="center"/>
          </w:tcPr>
          <w:p w14:paraId="6EAA3285">
            <w:pPr>
              <w:widowControl/>
              <w:spacing w:line="400" w:lineRule="exact"/>
              <w:ind w:left="42" w:leftChars="20" w:right="42" w:rightChars="20"/>
              <w:jc w:val="center"/>
              <w:rPr>
                <w:rFonts w:ascii="仿宋" w:hAnsi="仿宋" w:eastAsia="仿宋" w:cs="仿宋"/>
                <w:color w:val="auto"/>
                <w:sz w:val="24"/>
              </w:rPr>
            </w:pPr>
            <w:r>
              <w:rPr>
                <w:rFonts w:hint="eastAsia" w:ascii="仿宋" w:hAnsi="仿宋" w:eastAsia="仿宋" w:cs="仿宋"/>
                <w:color w:val="auto"/>
                <w:kern w:val="0"/>
                <w:sz w:val="24"/>
              </w:rPr>
              <w:t>配置、安装、调试、验收的方案和措施</w:t>
            </w:r>
          </w:p>
        </w:tc>
        <w:tc>
          <w:tcPr>
            <w:tcW w:w="6000" w:type="dxa"/>
            <w:tcBorders>
              <w:top w:val="single" w:color="auto" w:sz="4" w:space="0"/>
              <w:left w:val="single" w:color="auto" w:sz="4" w:space="0"/>
              <w:bottom w:val="single" w:color="auto" w:sz="4" w:space="0"/>
              <w:right w:val="single" w:color="auto" w:sz="4" w:space="0"/>
              <w:tl2br w:val="nil"/>
              <w:tr2bl w:val="nil"/>
            </w:tcBorders>
            <w:noWrap/>
            <w:vAlign w:val="center"/>
          </w:tcPr>
          <w:p w14:paraId="35183F79">
            <w:pPr>
              <w:widowControl/>
              <w:spacing w:line="400" w:lineRule="exact"/>
              <w:ind w:left="42" w:leftChars="20" w:right="42" w:rightChars="20"/>
              <w:rPr>
                <w:rFonts w:ascii="仿宋" w:hAnsi="仿宋" w:eastAsia="仿宋" w:cs="仿宋"/>
                <w:color w:val="auto"/>
                <w:sz w:val="24"/>
              </w:rPr>
            </w:pPr>
            <w:r>
              <w:rPr>
                <w:rFonts w:hint="eastAsia" w:ascii="仿宋" w:hAnsi="仿宋" w:eastAsia="仿宋" w:cs="仿宋"/>
                <w:color w:val="auto"/>
                <w:kern w:val="0"/>
                <w:sz w:val="24"/>
              </w:rPr>
              <w:t>投标文件中须列出</w:t>
            </w:r>
            <w:r>
              <w:rPr>
                <w:rFonts w:hint="eastAsia" w:ascii="仿宋" w:hAnsi="仿宋" w:eastAsia="仿宋" w:cs="仿宋"/>
                <w:color w:val="auto"/>
                <w:sz w:val="24"/>
              </w:rPr>
              <w:t>投标产品</w:t>
            </w:r>
            <w:r>
              <w:rPr>
                <w:rFonts w:hint="eastAsia" w:ascii="仿宋" w:hAnsi="仿宋" w:eastAsia="仿宋" w:cs="仿宋"/>
                <w:color w:val="auto"/>
                <w:kern w:val="0"/>
                <w:sz w:val="24"/>
              </w:rPr>
              <w:t>具体的配置、安装、调试、验收方案，对其方案和措施是否合理、可行、稳定，是否满足采购进度要求进行比较打分，</w:t>
            </w:r>
            <w:r>
              <w:rPr>
                <w:rFonts w:hint="eastAsia" w:ascii="仿宋" w:hAnsi="仿宋" w:eastAsia="仿宋" w:cs="仿宋"/>
                <w:color w:val="auto"/>
                <w:sz w:val="24"/>
              </w:rPr>
              <w:t>分值</w:t>
            </w:r>
            <w:r>
              <w:rPr>
                <w:rFonts w:hint="eastAsia" w:ascii="仿宋_GB2312" w:hAnsi="宋体" w:eastAsia="仿宋_GB2312"/>
                <w:color w:val="auto"/>
                <w:sz w:val="24"/>
              </w:rPr>
              <w:t>（5/4/3/2/1/0.5/0）。</w:t>
            </w:r>
          </w:p>
        </w:tc>
        <w:tc>
          <w:tcPr>
            <w:tcW w:w="1080" w:type="dxa"/>
            <w:tcBorders>
              <w:top w:val="single" w:color="auto" w:sz="4" w:space="0"/>
              <w:left w:val="single" w:color="auto" w:sz="4" w:space="0"/>
              <w:bottom w:val="single" w:color="auto" w:sz="4" w:space="0"/>
              <w:right w:val="single" w:color="auto" w:sz="4" w:space="0"/>
              <w:tl2br w:val="nil"/>
              <w:tr2bl w:val="nil"/>
            </w:tcBorders>
            <w:noWrap/>
            <w:vAlign w:val="center"/>
          </w:tcPr>
          <w:p w14:paraId="46CC3603">
            <w:pPr>
              <w:widowControl/>
              <w:spacing w:line="400" w:lineRule="exact"/>
              <w:ind w:left="42" w:leftChars="20" w:right="42" w:rightChars="20"/>
              <w:jc w:val="center"/>
              <w:rPr>
                <w:rFonts w:ascii="仿宋" w:hAnsi="仿宋" w:eastAsia="仿宋" w:cs="仿宋"/>
                <w:color w:val="auto"/>
                <w:sz w:val="24"/>
              </w:rPr>
            </w:pPr>
            <w:r>
              <w:rPr>
                <w:rFonts w:hint="eastAsia" w:ascii="仿宋" w:hAnsi="仿宋" w:eastAsia="仿宋" w:cs="仿宋"/>
                <w:color w:val="auto"/>
                <w:kern w:val="0"/>
                <w:sz w:val="24"/>
              </w:rPr>
              <w:t>5</w:t>
            </w:r>
          </w:p>
        </w:tc>
      </w:tr>
      <w:tr w14:paraId="7109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0"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026A472D">
            <w:pPr>
              <w:spacing w:line="40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1410" w:type="dxa"/>
            <w:tcBorders>
              <w:top w:val="single" w:color="auto" w:sz="4" w:space="0"/>
              <w:left w:val="single" w:color="auto" w:sz="4" w:space="0"/>
              <w:bottom w:val="single" w:color="auto" w:sz="4" w:space="0"/>
              <w:right w:val="single" w:color="auto" w:sz="4" w:space="0"/>
              <w:tl2br w:val="nil"/>
              <w:tr2bl w:val="nil"/>
            </w:tcBorders>
            <w:noWrap/>
            <w:vAlign w:val="center"/>
          </w:tcPr>
          <w:p w14:paraId="09E5A1B3">
            <w:pPr>
              <w:widowControl/>
              <w:spacing w:line="400" w:lineRule="exact"/>
              <w:ind w:left="42" w:leftChars="20" w:right="42" w:rightChars="20"/>
              <w:jc w:val="center"/>
              <w:rPr>
                <w:rFonts w:ascii="仿宋" w:hAnsi="仿宋" w:eastAsia="仿宋" w:cs="仿宋"/>
                <w:color w:val="auto"/>
                <w:sz w:val="24"/>
              </w:rPr>
            </w:pPr>
            <w:r>
              <w:rPr>
                <w:rFonts w:hint="eastAsia" w:ascii="仿宋" w:hAnsi="仿宋" w:eastAsia="仿宋" w:cs="仿宋"/>
                <w:color w:val="auto"/>
                <w:kern w:val="0"/>
                <w:sz w:val="24"/>
              </w:rPr>
              <w:t>质保期</w:t>
            </w:r>
          </w:p>
        </w:tc>
        <w:tc>
          <w:tcPr>
            <w:tcW w:w="6000" w:type="dxa"/>
            <w:tcBorders>
              <w:top w:val="single" w:color="auto" w:sz="4" w:space="0"/>
              <w:left w:val="single" w:color="auto" w:sz="4" w:space="0"/>
              <w:bottom w:val="single" w:color="auto" w:sz="4" w:space="0"/>
              <w:right w:val="single" w:color="auto" w:sz="4" w:space="0"/>
              <w:tl2br w:val="nil"/>
              <w:tr2bl w:val="nil"/>
            </w:tcBorders>
            <w:noWrap/>
            <w:vAlign w:val="center"/>
          </w:tcPr>
          <w:p w14:paraId="3EDAF9F3">
            <w:pPr>
              <w:widowControl/>
              <w:spacing w:line="400" w:lineRule="exact"/>
              <w:ind w:left="42" w:leftChars="20" w:right="42" w:rightChars="20"/>
              <w:rPr>
                <w:rFonts w:ascii="仿宋" w:hAnsi="仿宋" w:eastAsia="仿宋" w:cs="仿宋"/>
                <w:color w:val="auto"/>
                <w:sz w:val="24"/>
              </w:rPr>
            </w:pPr>
            <w:r>
              <w:rPr>
                <w:rFonts w:hint="eastAsia" w:ascii="仿宋_GB2312" w:hAnsi="宋体" w:eastAsia="仿宋_GB2312"/>
                <w:color w:val="auto"/>
                <w:sz w:val="24"/>
              </w:rPr>
              <w:t>恒温恒湿实验室环境参数校准装置</w:t>
            </w:r>
            <w:r>
              <w:rPr>
                <w:rFonts w:hint="eastAsia" w:ascii="仿宋" w:hAnsi="仿宋" w:eastAsia="仿宋" w:cs="仿宋"/>
                <w:color w:val="auto"/>
                <w:kern w:val="0"/>
                <w:sz w:val="24"/>
              </w:rPr>
              <w:t>质保期满足2年及以上得1分、</w:t>
            </w:r>
            <w:r>
              <w:rPr>
                <w:rFonts w:hint="eastAsia" w:ascii="仿宋" w:hAnsi="仿宋" w:eastAsia="仿宋" w:cs="仿宋"/>
                <w:color w:val="auto"/>
                <w:sz w:val="24"/>
              </w:rPr>
              <w:t>直流电阻比较仪</w:t>
            </w:r>
            <w:r>
              <w:rPr>
                <w:rFonts w:hint="eastAsia" w:ascii="仿宋" w:hAnsi="仿宋" w:eastAsia="仿宋" w:cs="仿宋"/>
                <w:color w:val="auto"/>
                <w:kern w:val="0"/>
                <w:sz w:val="24"/>
              </w:rPr>
              <w:t>质保期满足2年及以上得1分</w:t>
            </w:r>
            <w:r>
              <w:rPr>
                <w:rFonts w:hint="eastAsia" w:ascii="仿宋" w:hAnsi="仿宋" w:eastAsia="仿宋" w:cs="仿宋"/>
                <w:color w:val="auto"/>
                <w:sz w:val="24"/>
              </w:rPr>
              <w:t>、低温恒温槽、标准水银温度计质</w:t>
            </w:r>
            <w:r>
              <w:rPr>
                <w:rFonts w:hint="eastAsia" w:ascii="仿宋" w:hAnsi="仿宋" w:eastAsia="仿宋" w:cs="仿宋"/>
                <w:color w:val="auto"/>
                <w:kern w:val="0"/>
                <w:sz w:val="24"/>
              </w:rPr>
              <w:t>保期满足2年及以上得0.5分</w:t>
            </w:r>
            <w:r>
              <w:rPr>
                <w:rFonts w:hint="eastAsia" w:ascii="仿宋" w:hAnsi="仿宋" w:eastAsia="仿宋" w:cs="仿宋"/>
                <w:color w:val="auto"/>
                <w:sz w:val="24"/>
              </w:rPr>
              <w:t>、便携式低温恒温槽、标准水银温度计</w:t>
            </w:r>
            <w:r>
              <w:rPr>
                <w:rFonts w:hint="eastAsia" w:ascii="仿宋" w:hAnsi="仿宋" w:eastAsia="仿宋" w:cs="仿宋"/>
                <w:color w:val="auto"/>
                <w:kern w:val="0"/>
                <w:sz w:val="24"/>
              </w:rPr>
              <w:t>质保期满足2年及以上得0.5分。</w:t>
            </w:r>
          </w:p>
        </w:tc>
        <w:tc>
          <w:tcPr>
            <w:tcW w:w="1080" w:type="dxa"/>
            <w:tcBorders>
              <w:top w:val="single" w:color="auto" w:sz="4" w:space="0"/>
              <w:left w:val="single" w:color="auto" w:sz="4" w:space="0"/>
              <w:bottom w:val="single" w:color="auto" w:sz="4" w:space="0"/>
              <w:right w:val="single" w:color="auto" w:sz="4" w:space="0"/>
              <w:tl2br w:val="nil"/>
              <w:tr2bl w:val="nil"/>
            </w:tcBorders>
            <w:noWrap/>
            <w:vAlign w:val="center"/>
          </w:tcPr>
          <w:p w14:paraId="413C0D6F">
            <w:pPr>
              <w:widowControl/>
              <w:spacing w:line="400" w:lineRule="exact"/>
              <w:ind w:left="42" w:leftChars="20" w:right="42" w:rightChars="20"/>
              <w:jc w:val="center"/>
              <w:rPr>
                <w:rFonts w:ascii="仿宋" w:hAnsi="仿宋" w:eastAsia="仿宋" w:cs="仿宋"/>
                <w:color w:val="auto"/>
                <w:sz w:val="24"/>
              </w:rPr>
            </w:pPr>
            <w:r>
              <w:rPr>
                <w:rFonts w:hint="eastAsia" w:ascii="仿宋" w:hAnsi="仿宋" w:eastAsia="仿宋" w:cs="仿宋"/>
                <w:color w:val="auto"/>
                <w:kern w:val="0"/>
                <w:sz w:val="24"/>
              </w:rPr>
              <w:t>3</w:t>
            </w:r>
          </w:p>
        </w:tc>
      </w:tr>
      <w:tr w14:paraId="1C51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660"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28CF76F8">
            <w:pPr>
              <w:spacing w:line="40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1410" w:type="dxa"/>
            <w:tcBorders>
              <w:top w:val="single" w:color="auto" w:sz="4" w:space="0"/>
              <w:left w:val="single" w:color="auto" w:sz="4" w:space="0"/>
              <w:bottom w:val="single" w:color="auto" w:sz="4" w:space="0"/>
              <w:right w:val="single" w:color="auto" w:sz="4" w:space="0"/>
              <w:tl2br w:val="nil"/>
              <w:tr2bl w:val="nil"/>
            </w:tcBorders>
            <w:noWrap/>
            <w:vAlign w:val="center"/>
          </w:tcPr>
          <w:p w14:paraId="6601F563">
            <w:pPr>
              <w:spacing w:line="400" w:lineRule="exact"/>
              <w:jc w:val="center"/>
              <w:rPr>
                <w:rFonts w:ascii="仿宋" w:hAnsi="仿宋" w:eastAsia="仿宋" w:cs="仿宋"/>
                <w:color w:val="auto"/>
                <w:sz w:val="24"/>
              </w:rPr>
            </w:pPr>
            <w:r>
              <w:rPr>
                <w:rFonts w:hint="eastAsia" w:ascii="仿宋_GB2312" w:hAnsi="宋体" w:eastAsia="仿宋_GB2312"/>
                <w:color w:val="auto"/>
                <w:sz w:val="24"/>
              </w:rPr>
              <w:t>技术支持及售后服务等</w:t>
            </w:r>
          </w:p>
        </w:tc>
        <w:tc>
          <w:tcPr>
            <w:tcW w:w="6000" w:type="dxa"/>
            <w:tcBorders>
              <w:top w:val="single" w:color="auto" w:sz="4" w:space="0"/>
              <w:left w:val="single" w:color="auto" w:sz="4" w:space="0"/>
              <w:bottom w:val="single" w:color="auto" w:sz="4" w:space="0"/>
              <w:right w:val="single" w:color="auto" w:sz="4" w:space="0"/>
              <w:tl2br w:val="nil"/>
              <w:tr2bl w:val="nil"/>
            </w:tcBorders>
            <w:noWrap/>
            <w:vAlign w:val="center"/>
          </w:tcPr>
          <w:p w14:paraId="340E8985">
            <w:pPr>
              <w:spacing w:line="400" w:lineRule="exact"/>
              <w:jc w:val="left"/>
              <w:rPr>
                <w:rFonts w:ascii="仿宋" w:hAnsi="仿宋" w:eastAsia="仿宋" w:cs="仿宋"/>
                <w:color w:val="auto"/>
                <w:sz w:val="24"/>
              </w:rPr>
            </w:pPr>
            <w:r>
              <w:rPr>
                <w:rFonts w:hint="eastAsia" w:ascii="仿宋_GB2312" w:hAnsi="宋体" w:eastAsia="仿宋_GB2312"/>
                <w:color w:val="auto"/>
                <w:sz w:val="24"/>
              </w:rPr>
              <w:t>提供的响应售后服务方案，根据售后服务方式、售后服务人员的安排、故障响应修复时间等方面由评委进行综合评分，</w:t>
            </w:r>
            <w:r>
              <w:rPr>
                <w:rFonts w:hint="eastAsia" w:ascii="仿宋" w:hAnsi="仿宋" w:eastAsia="仿宋" w:cs="仿宋"/>
                <w:color w:val="auto"/>
                <w:sz w:val="24"/>
              </w:rPr>
              <w:t>分值（7/6/5/4/3/2/1/0.5/0）</w:t>
            </w:r>
            <w:r>
              <w:rPr>
                <w:rFonts w:hint="eastAsia" w:ascii="仿宋_GB2312" w:hAnsi="宋体" w:eastAsia="仿宋_GB2312"/>
                <w:color w:val="auto"/>
                <w:sz w:val="24"/>
              </w:rPr>
              <w:t>。</w:t>
            </w:r>
          </w:p>
        </w:tc>
        <w:tc>
          <w:tcPr>
            <w:tcW w:w="1080" w:type="dxa"/>
            <w:tcBorders>
              <w:top w:val="single" w:color="auto" w:sz="4" w:space="0"/>
              <w:left w:val="single" w:color="auto" w:sz="4" w:space="0"/>
              <w:bottom w:val="single" w:color="auto" w:sz="4" w:space="0"/>
              <w:right w:val="single" w:color="auto" w:sz="4" w:space="0"/>
              <w:tl2br w:val="nil"/>
              <w:tr2bl w:val="nil"/>
            </w:tcBorders>
            <w:noWrap/>
            <w:vAlign w:val="center"/>
          </w:tcPr>
          <w:p w14:paraId="396CFA95">
            <w:pPr>
              <w:spacing w:line="400" w:lineRule="exact"/>
              <w:jc w:val="center"/>
              <w:rPr>
                <w:rFonts w:ascii="仿宋" w:hAnsi="仿宋" w:eastAsia="仿宋" w:cs="仿宋"/>
                <w:color w:val="auto"/>
                <w:sz w:val="24"/>
              </w:rPr>
            </w:pPr>
            <w:r>
              <w:rPr>
                <w:rFonts w:hint="eastAsia" w:ascii="仿宋_GB2312" w:hAnsi="宋体" w:eastAsia="仿宋_GB2312"/>
                <w:bCs/>
                <w:iCs/>
                <w:color w:val="auto"/>
                <w:sz w:val="24"/>
              </w:rPr>
              <w:t>7</w:t>
            </w:r>
          </w:p>
        </w:tc>
      </w:tr>
      <w:tr w14:paraId="6A5B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660" w:type="dxa"/>
            <w:tcBorders>
              <w:top w:val="single" w:color="auto" w:sz="4" w:space="0"/>
              <w:left w:val="single" w:color="auto" w:sz="4" w:space="0"/>
              <w:bottom w:val="single" w:color="auto" w:sz="4" w:space="0"/>
              <w:right w:val="single" w:color="auto" w:sz="4" w:space="0"/>
              <w:tl2br w:val="nil"/>
              <w:tr2bl w:val="nil"/>
            </w:tcBorders>
            <w:noWrap/>
            <w:vAlign w:val="center"/>
          </w:tcPr>
          <w:p w14:paraId="42A136D8">
            <w:pPr>
              <w:spacing w:line="40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1410" w:type="dxa"/>
            <w:tcBorders>
              <w:top w:val="single" w:color="auto" w:sz="4" w:space="0"/>
              <w:left w:val="single" w:color="auto" w:sz="4" w:space="0"/>
              <w:bottom w:val="single" w:color="auto" w:sz="4" w:space="0"/>
              <w:right w:val="single" w:color="auto" w:sz="4" w:space="0"/>
              <w:tl2br w:val="nil"/>
              <w:tr2bl w:val="nil"/>
            </w:tcBorders>
            <w:noWrap/>
            <w:vAlign w:val="center"/>
          </w:tcPr>
          <w:p w14:paraId="4FC0C5B6">
            <w:pPr>
              <w:widowControl/>
              <w:spacing w:line="400" w:lineRule="exact"/>
              <w:ind w:left="42" w:leftChars="20" w:right="42" w:rightChars="20"/>
              <w:jc w:val="center"/>
              <w:rPr>
                <w:rFonts w:ascii="仿宋" w:hAnsi="仿宋" w:eastAsia="仿宋" w:cs="仿宋"/>
                <w:color w:val="auto"/>
                <w:sz w:val="24"/>
              </w:rPr>
            </w:pPr>
            <w:r>
              <w:rPr>
                <w:rFonts w:hint="eastAsia" w:ascii="仿宋" w:hAnsi="仿宋" w:eastAsia="仿宋" w:cs="仿宋"/>
                <w:color w:val="auto"/>
                <w:kern w:val="0"/>
                <w:sz w:val="24"/>
              </w:rPr>
              <w:t>配件及耗材优惠</w:t>
            </w:r>
          </w:p>
        </w:tc>
        <w:tc>
          <w:tcPr>
            <w:tcW w:w="6000" w:type="dxa"/>
            <w:tcBorders>
              <w:top w:val="single" w:color="auto" w:sz="4" w:space="0"/>
              <w:left w:val="single" w:color="auto" w:sz="4" w:space="0"/>
              <w:bottom w:val="single" w:color="auto" w:sz="4" w:space="0"/>
              <w:right w:val="single" w:color="auto" w:sz="4" w:space="0"/>
              <w:tl2br w:val="nil"/>
              <w:tr2bl w:val="nil"/>
            </w:tcBorders>
            <w:noWrap/>
            <w:vAlign w:val="center"/>
          </w:tcPr>
          <w:p w14:paraId="33087FB1">
            <w:pPr>
              <w:widowControl/>
              <w:spacing w:line="400" w:lineRule="exact"/>
              <w:ind w:left="42" w:leftChars="20" w:right="42" w:rightChars="20"/>
              <w:rPr>
                <w:rFonts w:ascii="仿宋" w:hAnsi="仿宋" w:eastAsia="仿宋" w:cs="仿宋"/>
                <w:color w:val="auto"/>
                <w:kern w:val="0"/>
                <w:sz w:val="24"/>
              </w:rPr>
            </w:pPr>
            <w:r>
              <w:rPr>
                <w:rFonts w:hint="eastAsia" w:ascii="仿宋_GB2312" w:hAnsi="宋体" w:eastAsia="仿宋_GB2312"/>
                <w:color w:val="auto"/>
                <w:sz w:val="24"/>
              </w:rPr>
              <w:t>供应商须按照设备需求提供配件的现行市场参考价格。评委将根据供应商提供的设备配套耗材、备品配件及易损件清单的完整性，结合所报价格与市场行情价的对比情况，以及保修期内外采购价格优惠力度等要素进行综合评分，</w:t>
            </w:r>
            <w:r>
              <w:rPr>
                <w:rFonts w:hint="eastAsia" w:ascii="仿宋" w:hAnsi="仿宋" w:eastAsia="仿宋" w:cs="仿宋"/>
                <w:color w:val="auto"/>
                <w:sz w:val="24"/>
              </w:rPr>
              <w:t>分值（6/5/4/3/2/1/0.5/0）</w:t>
            </w:r>
            <w:r>
              <w:rPr>
                <w:rFonts w:hint="eastAsia" w:ascii="仿宋_GB2312" w:hAnsi="宋体" w:eastAsia="仿宋_GB2312"/>
                <w:color w:val="auto"/>
                <w:sz w:val="24"/>
              </w:rPr>
              <w:t>。</w:t>
            </w:r>
          </w:p>
        </w:tc>
        <w:tc>
          <w:tcPr>
            <w:tcW w:w="1080" w:type="dxa"/>
            <w:tcBorders>
              <w:top w:val="single" w:color="auto" w:sz="4" w:space="0"/>
              <w:left w:val="single" w:color="auto" w:sz="4" w:space="0"/>
              <w:bottom w:val="single" w:color="auto" w:sz="4" w:space="0"/>
              <w:right w:val="single" w:color="auto" w:sz="4" w:space="0"/>
              <w:tl2br w:val="nil"/>
              <w:tr2bl w:val="nil"/>
            </w:tcBorders>
            <w:noWrap/>
            <w:vAlign w:val="center"/>
          </w:tcPr>
          <w:p w14:paraId="1F0D7D46">
            <w:pPr>
              <w:widowControl/>
              <w:spacing w:line="400" w:lineRule="exact"/>
              <w:ind w:left="42" w:leftChars="20" w:right="42" w:rightChars="20"/>
              <w:jc w:val="center"/>
              <w:rPr>
                <w:rFonts w:ascii="仿宋" w:hAnsi="仿宋" w:eastAsia="仿宋" w:cs="仿宋"/>
                <w:color w:val="auto"/>
                <w:sz w:val="24"/>
              </w:rPr>
            </w:pPr>
            <w:r>
              <w:rPr>
                <w:rFonts w:hint="eastAsia" w:ascii="仿宋" w:hAnsi="仿宋" w:eastAsia="仿宋" w:cs="仿宋"/>
                <w:color w:val="auto"/>
                <w:sz w:val="24"/>
              </w:rPr>
              <w:t>6</w:t>
            </w:r>
          </w:p>
        </w:tc>
      </w:tr>
      <w:tr w14:paraId="341D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660" w:type="dxa"/>
            <w:tcBorders>
              <w:top w:val="single" w:color="auto" w:sz="4" w:space="0"/>
              <w:left w:val="single" w:color="auto" w:sz="4" w:space="0"/>
              <w:bottom w:val="single" w:color="auto" w:sz="4" w:space="0"/>
              <w:right w:val="single" w:color="auto" w:sz="4" w:space="0"/>
              <w:tl2br w:val="nil"/>
              <w:tr2bl w:val="nil"/>
            </w:tcBorders>
            <w:shd w:val="clear" w:color="auto" w:fill="auto"/>
            <w:noWrap/>
            <w:vAlign w:val="center"/>
          </w:tcPr>
          <w:p w14:paraId="189A1A50">
            <w:pPr>
              <w:spacing w:line="40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1410" w:type="dxa"/>
            <w:tcBorders>
              <w:top w:val="single" w:color="auto" w:sz="4" w:space="0"/>
              <w:left w:val="single" w:color="auto" w:sz="4" w:space="0"/>
              <w:bottom w:val="single" w:color="auto" w:sz="4" w:space="0"/>
              <w:right w:val="single" w:color="auto" w:sz="4" w:space="0"/>
              <w:tl2br w:val="nil"/>
              <w:tr2bl w:val="nil"/>
            </w:tcBorders>
            <w:noWrap/>
            <w:vAlign w:val="center"/>
          </w:tcPr>
          <w:p w14:paraId="6D56B5F2">
            <w:pPr>
              <w:snapToGrid w:val="0"/>
              <w:spacing w:line="400" w:lineRule="exact"/>
              <w:ind w:left="42" w:leftChars="20" w:right="42" w:rightChars="20"/>
              <w:jc w:val="center"/>
              <w:rPr>
                <w:rFonts w:ascii="仿宋" w:hAnsi="仿宋" w:eastAsia="仿宋" w:cs="仿宋"/>
                <w:color w:val="auto"/>
                <w:sz w:val="24"/>
              </w:rPr>
            </w:pPr>
            <w:r>
              <w:rPr>
                <w:rFonts w:hint="eastAsia" w:ascii="仿宋" w:hAnsi="仿宋" w:eastAsia="仿宋" w:cs="仿宋"/>
                <w:bCs/>
                <w:color w:val="auto"/>
                <w:kern w:val="0"/>
                <w:sz w:val="24"/>
              </w:rPr>
              <w:t>人员配备</w:t>
            </w:r>
          </w:p>
        </w:tc>
        <w:tc>
          <w:tcPr>
            <w:tcW w:w="6000" w:type="dxa"/>
            <w:tcBorders>
              <w:top w:val="single" w:color="auto" w:sz="4" w:space="0"/>
              <w:left w:val="single" w:color="auto" w:sz="4" w:space="0"/>
              <w:bottom w:val="single" w:color="auto" w:sz="4" w:space="0"/>
              <w:right w:val="single" w:color="auto" w:sz="4" w:space="0"/>
              <w:tl2br w:val="nil"/>
              <w:tr2bl w:val="nil"/>
            </w:tcBorders>
            <w:noWrap/>
            <w:vAlign w:val="center"/>
          </w:tcPr>
          <w:p w14:paraId="28763D93">
            <w:pPr>
              <w:snapToGrid w:val="0"/>
              <w:spacing w:line="400" w:lineRule="exact"/>
              <w:ind w:left="42" w:leftChars="20" w:right="42" w:rightChars="20"/>
              <w:rPr>
                <w:rFonts w:ascii="仿宋" w:hAnsi="仿宋" w:eastAsia="仿宋" w:cs="仿宋"/>
                <w:color w:val="auto"/>
                <w:sz w:val="24"/>
              </w:rPr>
            </w:pPr>
            <w:r>
              <w:rPr>
                <w:rFonts w:hint="eastAsia" w:ascii="仿宋" w:hAnsi="仿宋" w:eastAsia="仿宋" w:cs="仿宋"/>
                <w:color w:val="auto"/>
                <w:kern w:val="0"/>
                <w:sz w:val="24"/>
              </w:rPr>
              <w:t>投标人为本项目配置的安装、现场调试、售后服务的各类专业技术人员数量及专业技术职称等方面综合评议，提供本单位社保缴纳证明，</w:t>
            </w:r>
            <w:r>
              <w:rPr>
                <w:rFonts w:hint="eastAsia" w:ascii="仿宋" w:hAnsi="仿宋" w:eastAsia="仿宋" w:cs="仿宋"/>
                <w:color w:val="auto"/>
                <w:sz w:val="24"/>
              </w:rPr>
              <w:t>分值</w:t>
            </w:r>
            <w:r>
              <w:rPr>
                <w:rFonts w:hint="eastAsia" w:ascii="仿宋_GB2312" w:hAnsi="宋体" w:eastAsia="仿宋_GB2312"/>
                <w:color w:val="auto"/>
                <w:sz w:val="24"/>
              </w:rPr>
              <w:t>（3/2/1/0.5/0）。</w:t>
            </w:r>
          </w:p>
        </w:tc>
        <w:tc>
          <w:tcPr>
            <w:tcW w:w="1080" w:type="dxa"/>
            <w:tcBorders>
              <w:top w:val="single" w:color="auto" w:sz="4" w:space="0"/>
              <w:left w:val="single" w:color="auto" w:sz="4" w:space="0"/>
              <w:bottom w:val="single" w:color="auto" w:sz="4" w:space="0"/>
              <w:right w:val="single" w:color="auto" w:sz="4" w:space="0"/>
              <w:tl2br w:val="nil"/>
              <w:tr2bl w:val="nil"/>
            </w:tcBorders>
            <w:noWrap/>
            <w:vAlign w:val="center"/>
          </w:tcPr>
          <w:p w14:paraId="646FCD85">
            <w:pPr>
              <w:widowControl/>
              <w:spacing w:line="400" w:lineRule="exact"/>
              <w:ind w:left="42" w:leftChars="20" w:right="42" w:rightChars="20"/>
              <w:jc w:val="center"/>
              <w:rPr>
                <w:rFonts w:ascii="仿宋" w:hAnsi="仿宋" w:eastAsia="仿宋" w:cs="仿宋"/>
                <w:color w:val="auto"/>
                <w:sz w:val="24"/>
              </w:rPr>
            </w:pPr>
            <w:r>
              <w:rPr>
                <w:rFonts w:hint="eastAsia" w:ascii="仿宋" w:hAnsi="仿宋" w:eastAsia="仿宋" w:cs="仿宋"/>
                <w:color w:val="auto"/>
                <w:kern w:val="0"/>
                <w:sz w:val="24"/>
              </w:rPr>
              <w:t>3</w:t>
            </w:r>
          </w:p>
        </w:tc>
      </w:tr>
      <w:tr w14:paraId="7263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660" w:type="dxa"/>
            <w:tcBorders>
              <w:top w:val="single" w:color="auto" w:sz="4" w:space="0"/>
              <w:left w:val="single" w:color="auto" w:sz="4" w:space="0"/>
              <w:bottom w:val="single" w:color="auto" w:sz="4" w:space="0"/>
              <w:right w:val="single" w:color="auto" w:sz="4" w:space="0"/>
              <w:tl2br w:val="nil"/>
              <w:tr2bl w:val="nil"/>
            </w:tcBorders>
            <w:noWrap/>
            <w:vAlign w:val="center"/>
          </w:tcPr>
          <w:p w14:paraId="5035BFEB">
            <w:pPr>
              <w:spacing w:line="40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1410" w:type="dxa"/>
            <w:tcBorders>
              <w:top w:val="single" w:color="auto" w:sz="4" w:space="0"/>
              <w:left w:val="single" w:color="auto" w:sz="4" w:space="0"/>
              <w:bottom w:val="single" w:color="auto" w:sz="4" w:space="0"/>
              <w:right w:val="single" w:color="auto" w:sz="4" w:space="0"/>
              <w:tl2br w:val="nil"/>
              <w:tr2bl w:val="nil"/>
            </w:tcBorders>
            <w:noWrap/>
            <w:vAlign w:val="center"/>
          </w:tcPr>
          <w:p w14:paraId="6BABB5F1">
            <w:pPr>
              <w:spacing w:line="400" w:lineRule="exact"/>
              <w:jc w:val="center"/>
              <w:rPr>
                <w:rFonts w:ascii="仿宋" w:hAnsi="仿宋" w:eastAsia="仿宋" w:cs="仿宋"/>
                <w:color w:val="auto"/>
                <w:sz w:val="24"/>
              </w:rPr>
            </w:pPr>
            <w:r>
              <w:rPr>
                <w:rFonts w:hint="eastAsia" w:ascii="仿宋_GB2312" w:hAnsi="宋体" w:eastAsia="仿宋_GB2312"/>
                <w:color w:val="auto"/>
                <w:sz w:val="24"/>
              </w:rPr>
              <w:t>培训</w:t>
            </w:r>
          </w:p>
        </w:tc>
        <w:tc>
          <w:tcPr>
            <w:tcW w:w="6000" w:type="dxa"/>
            <w:tcBorders>
              <w:top w:val="single" w:color="auto" w:sz="4" w:space="0"/>
              <w:left w:val="single" w:color="auto" w:sz="4" w:space="0"/>
              <w:bottom w:val="single" w:color="auto" w:sz="4" w:space="0"/>
              <w:right w:val="single" w:color="auto" w:sz="4" w:space="0"/>
              <w:tl2br w:val="nil"/>
              <w:tr2bl w:val="nil"/>
            </w:tcBorders>
            <w:noWrap/>
            <w:vAlign w:val="center"/>
          </w:tcPr>
          <w:p w14:paraId="2CF1325D">
            <w:pPr>
              <w:spacing w:line="400" w:lineRule="exact"/>
              <w:jc w:val="left"/>
              <w:rPr>
                <w:rFonts w:ascii="仿宋" w:hAnsi="仿宋" w:eastAsia="仿宋" w:cs="仿宋"/>
                <w:color w:val="auto"/>
                <w:sz w:val="24"/>
              </w:rPr>
            </w:pPr>
            <w:r>
              <w:rPr>
                <w:rFonts w:hint="eastAsia" w:ascii="仿宋_GB2312" w:hAnsi="宋体" w:eastAsia="仿宋_GB2312"/>
                <w:color w:val="auto"/>
                <w:sz w:val="24"/>
              </w:rPr>
              <w:t>根据采购文件要求提供相应产品的培训，培训方案、时间、内容、地点、人员数等，由评委进行综合评分，</w:t>
            </w:r>
            <w:r>
              <w:rPr>
                <w:rFonts w:hint="eastAsia" w:ascii="仿宋" w:hAnsi="仿宋" w:eastAsia="仿宋" w:cs="仿宋"/>
                <w:color w:val="auto"/>
                <w:sz w:val="24"/>
              </w:rPr>
              <w:t>分值</w:t>
            </w:r>
            <w:r>
              <w:rPr>
                <w:rFonts w:hint="eastAsia" w:ascii="仿宋_GB2312" w:hAnsi="宋体" w:eastAsia="仿宋_GB2312"/>
                <w:color w:val="auto"/>
                <w:sz w:val="24"/>
              </w:rPr>
              <w:t>（3/2/1/0.5/0）。</w:t>
            </w:r>
          </w:p>
        </w:tc>
        <w:tc>
          <w:tcPr>
            <w:tcW w:w="1080" w:type="dxa"/>
            <w:tcBorders>
              <w:top w:val="single" w:color="auto" w:sz="4" w:space="0"/>
              <w:left w:val="single" w:color="auto" w:sz="4" w:space="0"/>
              <w:bottom w:val="single" w:color="auto" w:sz="4" w:space="0"/>
              <w:right w:val="single" w:color="auto" w:sz="4" w:space="0"/>
              <w:tl2br w:val="nil"/>
              <w:tr2bl w:val="nil"/>
            </w:tcBorders>
            <w:noWrap/>
            <w:vAlign w:val="center"/>
          </w:tcPr>
          <w:p w14:paraId="34436AC2">
            <w:pPr>
              <w:spacing w:line="400" w:lineRule="exact"/>
              <w:jc w:val="center"/>
              <w:rPr>
                <w:rFonts w:ascii="仿宋" w:hAnsi="仿宋" w:eastAsia="仿宋" w:cs="仿宋"/>
                <w:color w:val="auto"/>
                <w:sz w:val="24"/>
              </w:rPr>
            </w:pPr>
            <w:r>
              <w:rPr>
                <w:rFonts w:hint="eastAsia" w:ascii="仿宋_GB2312" w:hAnsi="宋体" w:eastAsia="仿宋_GB2312"/>
                <w:bCs/>
                <w:iCs/>
                <w:color w:val="auto"/>
                <w:sz w:val="24"/>
              </w:rPr>
              <w:t>3</w:t>
            </w:r>
          </w:p>
        </w:tc>
      </w:tr>
    </w:tbl>
    <w:p w14:paraId="343A1B2D">
      <w:pPr>
        <w:spacing w:line="336" w:lineRule="auto"/>
        <w:rPr>
          <w:rFonts w:ascii="仿宋" w:hAnsi="仿宋" w:eastAsia="仿宋" w:cs="仿宋"/>
          <w:b/>
          <w:bCs/>
          <w:iCs/>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投标人编制投标文件（商务技术文件部分）时，建议按上述目录（序号和内容）提供评标标准相应的商务技术资料。</w:t>
      </w:r>
    </w:p>
    <w:p w14:paraId="55D5D903">
      <w:pPr>
        <w:spacing w:line="336" w:lineRule="auto"/>
        <w:rPr>
          <w:rFonts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rPr>
        <w:t>30</w:t>
      </w:r>
      <w:r>
        <w:rPr>
          <w:rFonts w:hint="eastAsia" w:ascii="仿宋" w:hAnsi="仿宋" w:eastAsia="仿宋" w:cs="仿宋"/>
          <w:b/>
          <w:bCs/>
          <w:iCs/>
          <w:color w:val="auto"/>
          <w:sz w:val="24"/>
        </w:rPr>
        <w:t>分）</w:t>
      </w:r>
    </w:p>
    <w:p w14:paraId="18898388">
      <w:pPr>
        <w:spacing w:line="336" w:lineRule="auto"/>
        <w:ind w:firstLine="480" w:firstLineChars="200"/>
        <w:rPr>
          <w:rFonts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3A1B879E">
      <w:pPr>
        <w:spacing w:line="336" w:lineRule="auto"/>
        <w:ind w:firstLine="480" w:firstLineChars="200"/>
        <w:rPr>
          <w:rFonts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1291A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480" w:firstLineChars="200"/>
        <w:rPr>
          <w:rFonts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1BF4B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480" w:firstLineChars="200"/>
        <w:rPr>
          <w:rFonts w:ascii="仿宋" w:hAnsi="仿宋" w:eastAsia="仿宋" w:cs="仿宋"/>
          <w:bCs/>
          <w:iCs/>
          <w:color w:val="auto"/>
          <w:sz w:val="24"/>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rPr>
        <w:t>30</w:t>
      </w:r>
    </w:p>
    <w:p w14:paraId="076F5724">
      <w:pPr>
        <w:spacing w:line="360" w:lineRule="auto"/>
        <w:ind w:left="720" w:firstLine="723" w:firstLineChars="200"/>
        <w:outlineLvl w:val="0"/>
        <w:rPr>
          <w:rFonts w:ascii="仿宋" w:hAnsi="仿宋" w:eastAsia="仿宋" w:cs="仿宋"/>
          <w:b/>
          <w:color w:val="auto"/>
          <w:sz w:val="36"/>
          <w:szCs w:val="20"/>
        </w:rPr>
      </w:pPr>
    </w:p>
    <w:p w14:paraId="0E46E702">
      <w:pPr>
        <w:spacing w:line="360" w:lineRule="auto"/>
        <w:ind w:left="720" w:firstLine="723" w:firstLineChars="200"/>
        <w:outlineLvl w:val="0"/>
        <w:rPr>
          <w:rFonts w:ascii="仿宋" w:hAnsi="仿宋" w:eastAsia="仿宋" w:cs="仿宋"/>
          <w:b/>
          <w:color w:val="auto"/>
          <w:sz w:val="36"/>
          <w:szCs w:val="20"/>
        </w:rPr>
      </w:pPr>
    </w:p>
    <w:bookmarkEnd w:id="40"/>
    <w:bookmarkEnd w:id="41"/>
    <w:p w14:paraId="6C1D6376">
      <w:pPr>
        <w:pageBreakBefore/>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44394C78">
      <w:pPr>
        <w:spacing w:line="360" w:lineRule="auto"/>
        <w:jc w:val="center"/>
        <w:outlineLvl w:val="0"/>
        <w:rPr>
          <w:rFonts w:ascii="仿宋" w:hAnsi="仿宋" w:eastAsia="仿宋" w:cs="仿宋"/>
          <w:b/>
          <w:color w:val="auto"/>
          <w:kern w:val="0"/>
          <w:sz w:val="36"/>
          <w:szCs w:val="36"/>
        </w:rPr>
      </w:pPr>
    </w:p>
    <w:p w14:paraId="12375E59">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4997599D">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114DA737">
      <w:pPr>
        <w:spacing w:line="360" w:lineRule="auto"/>
        <w:jc w:val="center"/>
        <w:outlineLvl w:val="0"/>
        <w:rPr>
          <w:rFonts w:ascii="仿宋" w:hAnsi="仿宋" w:eastAsia="仿宋" w:cs="仿宋"/>
          <w:b/>
          <w:color w:val="auto"/>
          <w:kern w:val="0"/>
          <w:sz w:val="36"/>
          <w:szCs w:val="36"/>
        </w:rPr>
      </w:pPr>
    </w:p>
    <w:p w14:paraId="5F59C4C5">
      <w:pPr>
        <w:snapToGrid w:val="0"/>
        <w:spacing w:line="360" w:lineRule="auto"/>
        <w:rPr>
          <w:rFonts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1FAB7AE3">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2357F7D1">
      <w:pPr>
        <w:pStyle w:val="23"/>
        <w:rPr>
          <w:rFonts w:ascii="仿宋" w:hAnsi="仿宋" w:eastAsia="仿宋" w:cs="仿宋"/>
          <w:color w:val="auto"/>
        </w:rPr>
      </w:pPr>
      <w:r>
        <w:rPr>
          <w:rFonts w:hint="eastAsia" w:ascii="仿宋" w:hAnsi="仿宋" w:eastAsia="仿宋" w:cs="仿宋"/>
          <w:color w:val="auto"/>
        </w:rPr>
        <w:t>（3）分包协议………………………………………………………………（页码）</w:t>
      </w:r>
    </w:p>
    <w:p w14:paraId="7AC9521C">
      <w:pPr>
        <w:snapToGrid w:val="0"/>
        <w:spacing w:line="360" w:lineRule="auto"/>
        <w:rPr>
          <w:rFonts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01B891B9">
      <w:pPr>
        <w:snapToGrid w:val="0"/>
        <w:spacing w:line="360" w:lineRule="auto"/>
        <w:rPr>
          <w:rFonts w:ascii="仿宋" w:hAnsi="仿宋" w:eastAsia="仿宋" w:cs="仿宋"/>
          <w:color w:val="auto"/>
          <w:sz w:val="24"/>
        </w:rPr>
      </w:pPr>
      <w:r>
        <w:rPr>
          <w:rFonts w:hint="eastAsia" w:ascii="仿宋" w:hAnsi="仿宋" w:eastAsia="仿宋" w:cs="仿宋"/>
          <w:color w:val="auto"/>
          <w:sz w:val="24"/>
        </w:rPr>
        <w:t>（5）本项目的特定资格要求………………………………………………（页码）</w:t>
      </w:r>
    </w:p>
    <w:p w14:paraId="64BAF797">
      <w:pPr>
        <w:snapToGrid w:val="0"/>
        <w:spacing w:line="360" w:lineRule="auto"/>
        <w:rPr>
          <w:rFonts w:ascii="仿宋" w:hAnsi="仿宋" w:eastAsia="仿宋" w:cs="仿宋"/>
          <w:color w:val="auto"/>
          <w:sz w:val="24"/>
        </w:rPr>
      </w:pPr>
    </w:p>
    <w:p w14:paraId="455D838D">
      <w:pPr>
        <w:snapToGrid w:val="0"/>
        <w:spacing w:line="360" w:lineRule="auto"/>
        <w:ind w:firstLine="480" w:firstLineChars="200"/>
        <w:rPr>
          <w:rFonts w:ascii="仿宋" w:hAnsi="仿宋" w:eastAsia="仿宋" w:cs="仿宋"/>
          <w:color w:val="auto"/>
          <w:sz w:val="24"/>
        </w:rPr>
      </w:pPr>
    </w:p>
    <w:p w14:paraId="15CBEFE4">
      <w:pPr>
        <w:spacing w:line="360" w:lineRule="auto"/>
        <w:ind w:firstLine="480" w:firstLineChars="200"/>
        <w:rPr>
          <w:rFonts w:ascii="仿宋" w:hAnsi="仿宋" w:eastAsia="仿宋" w:cs="仿宋"/>
          <w:color w:val="auto"/>
          <w:sz w:val="24"/>
        </w:rPr>
      </w:pPr>
    </w:p>
    <w:p w14:paraId="279EBECA">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22E466AE">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（采购人）、（采购代理机构）：</w:t>
      </w:r>
    </w:p>
    <w:p w14:paraId="2F3BD93F">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6015AFBE">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044BD5AC">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20C1FAA">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4E41149">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0E2D1641">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34A87276">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5EBF4ED8">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14:paraId="7FA5AB9A">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（二）未被信用中国（www.creditchina.gov.cn)、中国政府采购网（www.ccgp.gov.cn）列入失信被执行人、重大税收违法失信主体、政府采购严重违法失信行为记录名单。</w:t>
      </w:r>
    </w:p>
    <w:p w14:paraId="6DA61260">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14:paraId="5733E5ED">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230295F7">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07B62081">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380AE938">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6AF2CAAD">
      <w:pPr>
        <w:snapToGrid w:val="0"/>
        <w:spacing w:line="360" w:lineRule="auto"/>
        <w:ind w:right="480"/>
        <w:jc w:val="center"/>
        <w:rPr>
          <w:rFonts w:ascii="仿宋" w:hAnsi="仿宋" w:eastAsia="仿宋" w:cs="仿宋"/>
          <w:b/>
          <w:color w:val="auto"/>
          <w:kern w:val="0"/>
          <w:sz w:val="32"/>
          <w:szCs w:val="32"/>
        </w:rPr>
      </w:pPr>
    </w:p>
    <w:p w14:paraId="416DBABE">
      <w:pPr>
        <w:pageBreakBefore/>
        <w:widowControl/>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5D6595C7">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603B0BA2">
      <w:pPr>
        <w:pStyle w:val="82"/>
        <w:rPr>
          <w:color w:val="auto"/>
        </w:rPr>
      </w:pPr>
    </w:p>
    <w:p w14:paraId="4509EC95">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58B1A72A">
      <w:pPr>
        <w:widowControl/>
        <w:spacing w:line="360" w:lineRule="auto"/>
        <w:ind w:firstLine="361" w:firstLineChars="150"/>
        <w:jc w:val="left"/>
        <w:rPr>
          <w:rFonts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48A6563">
      <w:pPr>
        <w:snapToGrid w:val="0"/>
        <w:spacing w:line="360" w:lineRule="auto"/>
        <w:ind w:right="480"/>
        <w:jc w:val="center"/>
        <w:rPr>
          <w:rFonts w:ascii="仿宋" w:hAnsi="仿宋" w:eastAsia="仿宋" w:cs="仿宋"/>
          <w:b/>
          <w:color w:val="auto"/>
          <w:kern w:val="0"/>
          <w:sz w:val="32"/>
          <w:szCs w:val="32"/>
        </w:rPr>
      </w:pPr>
    </w:p>
    <w:p w14:paraId="5F524DDB">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6EF898A3">
      <w:pPr>
        <w:spacing w:line="360" w:lineRule="auto"/>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123CABE3">
      <w:pPr>
        <w:snapToGrid w:val="0"/>
        <w:spacing w:before="50" w:after="50"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733FCD31">
      <w:pPr>
        <w:widowControl/>
        <w:spacing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472CCBFF">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3E008ECA">
      <w:pPr>
        <w:widowControl/>
        <w:spacing w:line="360" w:lineRule="auto"/>
        <w:ind w:left="150"/>
        <w:jc w:val="center"/>
        <w:rPr>
          <w:rFonts w:ascii="仿宋" w:hAnsi="仿宋" w:eastAsia="仿宋" w:cs="仿宋"/>
          <w:b/>
          <w:color w:val="auto"/>
          <w:kern w:val="0"/>
          <w:sz w:val="32"/>
          <w:szCs w:val="32"/>
        </w:rPr>
      </w:pPr>
    </w:p>
    <w:p w14:paraId="32933360">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6A3B083E">
      <w:pPr>
        <w:spacing w:line="360" w:lineRule="auto"/>
        <w:jc w:val="center"/>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719B370D">
      <w:pPr>
        <w:pageBreakBefore/>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3AEF7046">
      <w:pPr>
        <w:spacing w:line="336" w:lineRule="auto"/>
        <w:jc w:val="center"/>
        <w:outlineLvl w:val="0"/>
        <w:rPr>
          <w:rFonts w:ascii="仿宋" w:hAnsi="仿宋" w:eastAsia="仿宋" w:cs="仿宋"/>
          <w:b/>
          <w:color w:val="auto"/>
          <w:kern w:val="0"/>
          <w:sz w:val="24"/>
        </w:rPr>
      </w:pPr>
    </w:p>
    <w:p w14:paraId="38B14D39">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39058E2A">
      <w:pPr>
        <w:pStyle w:val="907"/>
        <w:numPr>
          <w:ilvl w:val="0"/>
          <w:numId w:val="4"/>
        </w:numPr>
        <w:spacing w:line="336" w:lineRule="auto"/>
        <w:ind w:left="0" w:firstLine="0" w:firstLineChars="0"/>
        <w:rPr>
          <w:rFonts w:ascii="仿宋" w:eastAsia="仿宋" w:cs="仿宋"/>
          <w:color w:val="auto"/>
        </w:rPr>
      </w:pPr>
      <w:r>
        <w:rPr>
          <w:rFonts w:hint="eastAsia" w:ascii="仿宋" w:eastAsia="仿宋" w:cs="仿宋"/>
          <w:color w:val="auto"/>
        </w:rPr>
        <w:t>投标函…………………………………………………………………………（页码）</w:t>
      </w:r>
    </w:p>
    <w:p w14:paraId="15B31847">
      <w:pPr>
        <w:pStyle w:val="907"/>
        <w:numPr>
          <w:ilvl w:val="0"/>
          <w:numId w:val="4"/>
        </w:numPr>
        <w:spacing w:line="336" w:lineRule="auto"/>
        <w:ind w:left="0" w:firstLine="0" w:firstLineChars="0"/>
        <w:rPr>
          <w:rFonts w:ascii="仿宋" w:eastAsia="仿宋" w:cs="仿宋"/>
          <w:color w:val="auto"/>
        </w:rPr>
      </w:pPr>
      <w:r>
        <w:rPr>
          <w:rFonts w:hint="eastAsia" w:ascii="仿宋" w:eastAsia="仿宋" w:cs="仿宋"/>
          <w:color w:val="auto"/>
        </w:rPr>
        <w:t>法定代表人授权委托书 …………………………………………………… （页码）</w:t>
      </w:r>
    </w:p>
    <w:p w14:paraId="4B39FC64">
      <w:pPr>
        <w:pStyle w:val="907"/>
        <w:numPr>
          <w:ilvl w:val="0"/>
          <w:numId w:val="4"/>
        </w:numPr>
        <w:spacing w:line="336" w:lineRule="auto"/>
        <w:ind w:left="0" w:firstLine="0" w:firstLineChars="0"/>
        <w:rPr>
          <w:rFonts w:ascii="仿宋" w:eastAsia="仿宋" w:cs="仿宋"/>
          <w:color w:val="auto"/>
        </w:rPr>
      </w:pPr>
      <w:r>
        <w:rPr>
          <w:rFonts w:hint="eastAsia" w:ascii="仿宋" w:eastAsia="仿宋" w:cs="仿宋"/>
          <w:color w:val="auto"/>
        </w:rPr>
        <w:t>法定代表人及其授权代表身份证复印件……………………………………（页码）</w:t>
      </w:r>
    </w:p>
    <w:p w14:paraId="49FED1D6">
      <w:pPr>
        <w:pStyle w:val="907"/>
        <w:numPr>
          <w:ilvl w:val="0"/>
          <w:numId w:val="4"/>
        </w:numPr>
        <w:spacing w:line="336" w:lineRule="auto"/>
        <w:ind w:left="0" w:firstLine="0" w:firstLineChars="0"/>
        <w:rPr>
          <w:rFonts w:ascii="仿宋" w:eastAsia="仿宋" w:cs="仿宋"/>
          <w:color w:val="auto"/>
        </w:rPr>
      </w:pPr>
      <w:r>
        <w:rPr>
          <w:rFonts w:hint="eastAsia" w:ascii="仿宋" w:eastAsia="仿宋" w:cs="仿宋"/>
          <w:color w:val="auto"/>
        </w:rPr>
        <w:t>授权代表社保证明…………………………………………………………… （页码）</w:t>
      </w:r>
    </w:p>
    <w:p w14:paraId="517AA473">
      <w:pPr>
        <w:pStyle w:val="907"/>
        <w:numPr>
          <w:ilvl w:val="0"/>
          <w:numId w:val="4"/>
        </w:numPr>
        <w:spacing w:line="336" w:lineRule="auto"/>
        <w:ind w:left="0" w:firstLine="0" w:firstLineChars="0"/>
        <w:rPr>
          <w:rFonts w:ascii="仿宋" w:eastAsia="仿宋" w:cs="仿宋"/>
          <w:color w:val="auto"/>
        </w:rPr>
      </w:pPr>
      <w:r>
        <w:rPr>
          <w:rFonts w:hint="eastAsia" w:ascii="仿宋" w:eastAsia="仿宋" w:cs="仿宋"/>
          <w:color w:val="auto"/>
        </w:rPr>
        <w:t>法定代表人身份证明书……………………………………………………… （页码）</w:t>
      </w:r>
    </w:p>
    <w:p w14:paraId="68AD38D3">
      <w:pPr>
        <w:pStyle w:val="907"/>
        <w:numPr>
          <w:ilvl w:val="0"/>
          <w:numId w:val="4"/>
        </w:numPr>
        <w:spacing w:line="336" w:lineRule="auto"/>
        <w:ind w:left="0" w:firstLine="0" w:firstLineChars="0"/>
        <w:rPr>
          <w:rFonts w:ascii="仿宋" w:eastAsia="仿宋" w:cs="仿宋"/>
          <w:color w:val="auto"/>
        </w:rPr>
      </w:pPr>
      <w:r>
        <w:rPr>
          <w:rFonts w:hint="eastAsia" w:ascii="仿宋" w:eastAsia="仿宋" w:cs="仿宋"/>
          <w:color w:val="auto"/>
        </w:rPr>
        <w:t>商务技术偏离表……………………………………………………………… （页码）</w:t>
      </w:r>
    </w:p>
    <w:p w14:paraId="5B602DBA">
      <w:pPr>
        <w:pStyle w:val="907"/>
        <w:numPr>
          <w:ilvl w:val="0"/>
          <w:numId w:val="4"/>
        </w:numPr>
        <w:spacing w:line="336" w:lineRule="auto"/>
        <w:ind w:left="0" w:firstLine="0" w:firstLineChars="0"/>
        <w:rPr>
          <w:rFonts w:ascii="仿宋" w:eastAsia="仿宋" w:cs="仿宋"/>
          <w:color w:val="auto"/>
        </w:rPr>
      </w:pPr>
      <w:r>
        <w:rPr>
          <w:rFonts w:hint="eastAsia" w:ascii="仿宋" w:eastAsia="仿宋" w:cs="仿宋"/>
          <w:color w:val="auto"/>
          <w:lang w:val="zh-CN"/>
        </w:rPr>
        <w:t>政府采购供应商廉洁自律承诺书</w:t>
      </w:r>
      <w:r>
        <w:rPr>
          <w:rFonts w:hint="eastAsia" w:ascii="仿宋" w:eastAsia="仿宋" w:cs="仿宋"/>
          <w:color w:val="auto"/>
        </w:rPr>
        <w:t>…………………………………………… （页码）</w:t>
      </w:r>
    </w:p>
    <w:p w14:paraId="303E5E4D">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sz w:val="24"/>
        </w:rPr>
        <w:t>（页码）</w:t>
      </w:r>
    </w:p>
    <w:p w14:paraId="6A8F322C">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A8C0517">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3E008ED0">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4D313314">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（12）供应商售后服务证明材料…………………………………………………（页码）</w:t>
      </w:r>
    </w:p>
    <w:p w14:paraId="3911A94F">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4B912B44">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73EC1740">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1367CD69">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440E948B">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1EE4CB92">
      <w:pPr>
        <w:spacing w:line="360" w:lineRule="auto"/>
        <w:ind w:right="-368" w:rightChars="-175"/>
        <w:rPr>
          <w:rFonts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认为需要的其他商务技术文件或说明……………………………………</w:t>
      </w:r>
      <w:r>
        <w:rPr>
          <w:rFonts w:hint="eastAsia" w:ascii="仿宋" w:hAnsi="仿宋" w:eastAsia="仿宋" w:cs="仿宋"/>
          <w:color w:val="auto"/>
          <w:kern w:val="0"/>
          <w:sz w:val="24"/>
        </w:rPr>
        <w:t>（页码）</w:t>
      </w:r>
    </w:p>
    <w:p w14:paraId="77A953CE">
      <w:pPr>
        <w:snapToGrid w:val="0"/>
        <w:spacing w:line="360" w:lineRule="auto"/>
        <w:jc w:val="center"/>
        <w:rPr>
          <w:rFonts w:ascii="仿宋" w:hAnsi="仿宋" w:eastAsia="仿宋" w:cs="仿宋"/>
          <w:b/>
          <w:color w:val="auto"/>
          <w:kern w:val="0"/>
          <w:sz w:val="32"/>
          <w:szCs w:val="32"/>
          <w:lang w:val="zh-CN"/>
        </w:rPr>
      </w:pPr>
    </w:p>
    <w:p w14:paraId="56BE2CA7">
      <w:pPr>
        <w:snapToGrid w:val="0"/>
        <w:spacing w:line="360" w:lineRule="auto"/>
        <w:jc w:val="center"/>
        <w:rPr>
          <w:rFonts w:ascii="仿宋" w:hAnsi="仿宋" w:eastAsia="仿宋" w:cs="仿宋"/>
          <w:b/>
          <w:color w:val="auto"/>
          <w:kern w:val="0"/>
          <w:sz w:val="32"/>
          <w:szCs w:val="32"/>
          <w:lang w:val="zh-CN"/>
        </w:rPr>
      </w:pPr>
    </w:p>
    <w:p w14:paraId="6C980AB6">
      <w:pPr>
        <w:snapToGrid w:val="0"/>
        <w:spacing w:line="360" w:lineRule="auto"/>
        <w:jc w:val="center"/>
        <w:rPr>
          <w:rFonts w:ascii="仿宋" w:hAnsi="仿宋" w:eastAsia="仿宋" w:cs="仿宋"/>
          <w:b/>
          <w:color w:val="auto"/>
          <w:kern w:val="0"/>
          <w:sz w:val="32"/>
          <w:szCs w:val="32"/>
          <w:lang w:val="zh-CN"/>
        </w:rPr>
      </w:pPr>
    </w:p>
    <w:p w14:paraId="4B0A171D">
      <w:pPr>
        <w:snapToGrid w:val="0"/>
        <w:spacing w:line="360" w:lineRule="auto"/>
        <w:jc w:val="center"/>
        <w:rPr>
          <w:rFonts w:ascii="仿宋" w:hAnsi="仿宋" w:eastAsia="仿宋" w:cs="仿宋"/>
          <w:b/>
          <w:color w:val="auto"/>
          <w:kern w:val="0"/>
          <w:sz w:val="32"/>
          <w:szCs w:val="32"/>
          <w:lang w:val="zh-CN"/>
        </w:rPr>
      </w:pPr>
    </w:p>
    <w:p w14:paraId="68A9596B">
      <w:pPr>
        <w:pageBreakBefore/>
        <w:snapToGrid w:val="0"/>
        <w:spacing w:line="360" w:lineRule="auto"/>
        <w:ind w:firstLine="3855" w:firstLineChars="1200"/>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6260DEB9">
      <w:pPr>
        <w:pStyle w:val="398"/>
        <w:spacing w:after="120" w:line="336" w:lineRule="auto"/>
        <w:ind w:firstLine="0" w:firstLineChars="0"/>
        <w:rPr>
          <w:rFonts w:ascii="仿宋" w:hAnsi="仿宋" w:eastAsia="仿宋" w:cs="仿宋"/>
          <w:color w:val="auto"/>
          <w:szCs w:val="24"/>
        </w:rPr>
      </w:pPr>
      <w:r>
        <w:rPr>
          <w:rFonts w:hint="eastAsia" w:ascii="仿宋" w:hAnsi="仿宋" w:eastAsia="仿宋" w:cs="仿宋"/>
          <w:color w:val="auto"/>
          <w:szCs w:val="24"/>
        </w:rPr>
        <w:t>致：</w:t>
      </w:r>
    </w:p>
    <w:p w14:paraId="7D32FC9A">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0CDFC921">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3F9983CC">
      <w:pPr>
        <w:pStyle w:val="13"/>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27FE40B8">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7133E90E">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94A7FC6">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1BF17F3E">
      <w:pPr>
        <w:pStyle w:val="13"/>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02711575">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899FF35">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14:paraId="5008D3B6">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14:paraId="4CD4EFD0">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0E6DF03A">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187AAE02">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34E044BF">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40C341F1">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591CFDA3">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14:paraId="482C1ACF">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电话：                              传真：</w:t>
      </w:r>
    </w:p>
    <w:p w14:paraId="239D21E2">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开户银行：                          帐号：</w:t>
      </w:r>
    </w:p>
    <w:p w14:paraId="3D472D2C">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14:paraId="3EE79504">
      <w:pPr>
        <w:snapToGrid w:val="0"/>
        <w:spacing w:line="336" w:lineRule="auto"/>
        <w:ind w:firstLine="480" w:firstLineChars="200"/>
        <w:jc w:val="left"/>
        <w:rPr>
          <w:rFonts w:ascii="仿宋" w:hAnsi="仿宋" w:eastAsia="仿宋" w:cs="仿宋"/>
          <w:color w:val="auto"/>
          <w:sz w:val="24"/>
        </w:rPr>
      </w:pPr>
    </w:p>
    <w:p w14:paraId="05D6B69E">
      <w:pPr>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5BEA857F">
      <w:pPr>
        <w:snapToGrid w:val="0"/>
        <w:spacing w:line="360" w:lineRule="auto"/>
        <w:jc w:val="center"/>
        <w:rPr>
          <w:rFonts w:ascii="仿宋" w:hAnsi="仿宋" w:eastAsia="仿宋" w:cs="仿宋"/>
          <w:b/>
          <w:color w:val="auto"/>
          <w:kern w:val="0"/>
          <w:sz w:val="32"/>
          <w:szCs w:val="32"/>
        </w:rPr>
      </w:pPr>
    </w:p>
    <w:p w14:paraId="21A8BC4E">
      <w:pPr>
        <w:snapToGrid w:val="0"/>
        <w:spacing w:line="360" w:lineRule="auto"/>
        <w:rPr>
          <w:rFonts w:ascii="仿宋" w:hAnsi="仿宋" w:eastAsia="仿宋" w:cs="仿宋"/>
          <w:color w:val="auto"/>
          <w:sz w:val="24"/>
        </w:rPr>
      </w:pPr>
    </w:p>
    <w:p w14:paraId="5DF49B3C">
      <w:pPr>
        <w:jc w:val="center"/>
        <w:rPr>
          <w:rFonts w:ascii="仿宋" w:hAnsi="仿宋" w:eastAsia="仿宋" w:cs="仿宋"/>
          <w:b/>
          <w:color w:val="auto"/>
          <w:kern w:val="0"/>
          <w:sz w:val="32"/>
          <w:szCs w:val="32"/>
        </w:rPr>
      </w:pPr>
    </w:p>
    <w:p w14:paraId="62FA634C">
      <w:pPr>
        <w:jc w:val="center"/>
        <w:rPr>
          <w:rFonts w:ascii="仿宋" w:hAnsi="仿宋" w:eastAsia="仿宋" w:cs="仿宋"/>
          <w:b/>
          <w:color w:val="auto"/>
          <w:kern w:val="0"/>
          <w:sz w:val="32"/>
          <w:szCs w:val="32"/>
        </w:rPr>
      </w:pPr>
    </w:p>
    <w:p w14:paraId="13A9C0F9">
      <w:pPr>
        <w:jc w:val="center"/>
        <w:rPr>
          <w:rFonts w:ascii="仿宋" w:hAnsi="仿宋" w:eastAsia="仿宋" w:cs="仿宋"/>
          <w:b/>
          <w:color w:val="auto"/>
          <w:kern w:val="0"/>
          <w:sz w:val="32"/>
          <w:szCs w:val="32"/>
        </w:rPr>
      </w:pPr>
    </w:p>
    <w:p w14:paraId="0B7AF50E">
      <w:pPr>
        <w:jc w:val="center"/>
        <w:rPr>
          <w:rFonts w:ascii="仿宋" w:hAnsi="仿宋" w:eastAsia="仿宋" w:cs="仿宋"/>
          <w:b/>
          <w:color w:val="auto"/>
          <w:kern w:val="0"/>
          <w:sz w:val="32"/>
          <w:szCs w:val="32"/>
        </w:rPr>
      </w:pPr>
    </w:p>
    <w:p w14:paraId="0AA9335E">
      <w:pPr>
        <w:jc w:val="center"/>
        <w:rPr>
          <w:rFonts w:ascii="仿宋" w:hAnsi="仿宋" w:eastAsia="仿宋" w:cs="仿宋"/>
          <w:b/>
          <w:color w:val="auto"/>
          <w:kern w:val="0"/>
          <w:sz w:val="32"/>
          <w:szCs w:val="32"/>
        </w:rPr>
      </w:pPr>
    </w:p>
    <w:p w14:paraId="44C12EF8">
      <w:pPr>
        <w:jc w:val="center"/>
        <w:rPr>
          <w:rFonts w:ascii="仿宋" w:hAnsi="仿宋" w:eastAsia="仿宋" w:cs="仿宋"/>
          <w:b/>
          <w:color w:val="auto"/>
          <w:kern w:val="0"/>
          <w:sz w:val="32"/>
          <w:szCs w:val="32"/>
        </w:rPr>
      </w:pPr>
    </w:p>
    <w:p w14:paraId="5281470B">
      <w:pPr>
        <w:jc w:val="center"/>
        <w:rPr>
          <w:rFonts w:ascii="仿宋" w:hAnsi="仿宋" w:eastAsia="仿宋" w:cs="仿宋"/>
          <w:b/>
          <w:color w:val="auto"/>
          <w:kern w:val="0"/>
          <w:sz w:val="32"/>
          <w:szCs w:val="32"/>
        </w:rPr>
      </w:pPr>
    </w:p>
    <w:p w14:paraId="4D1B0DD5">
      <w:pPr>
        <w:jc w:val="center"/>
        <w:rPr>
          <w:rFonts w:ascii="仿宋" w:hAnsi="仿宋" w:eastAsia="仿宋" w:cs="仿宋"/>
          <w:b/>
          <w:color w:val="auto"/>
          <w:kern w:val="0"/>
          <w:sz w:val="32"/>
          <w:szCs w:val="32"/>
        </w:rPr>
      </w:pPr>
    </w:p>
    <w:p w14:paraId="32EF7E5F">
      <w:pPr>
        <w:jc w:val="center"/>
        <w:rPr>
          <w:rFonts w:ascii="仿宋" w:hAnsi="仿宋" w:eastAsia="仿宋" w:cs="仿宋"/>
          <w:b/>
          <w:color w:val="auto"/>
          <w:kern w:val="0"/>
          <w:sz w:val="32"/>
          <w:szCs w:val="32"/>
        </w:rPr>
      </w:pPr>
    </w:p>
    <w:p w14:paraId="54F18429">
      <w:pPr>
        <w:jc w:val="center"/>
        <w:rPr>
          <w:rFonts w:ascii="仿宋" w:hAnsi="仿宋" w:eastAsia="仿宋" w:cs="仿宋"/>
          <w:b/>
          <w:color w:val="auto"/>
          <w:kern w:val="0"/>
          <w:sz w:val="32"/>
          <w:szCs w:val="32"/>
        </w:rPr>
      </w:pPr>
    </w:p>
    <w:p w14:paraId="68CC4FEF">
      <w:pPr>
        <w:jc w:val="center"/>
        <w:rPr>
          <w:rFonts w:ascii="仿宋" w:hAnsi="仿宋" w:eastAsia="仿宋" w:cs="仿宋"/>
          <w:b/>
          <w:color w:val="auto"/>
          <w:kern w:val="0"/>
          <w:sz w:val="32"/>
          <w:szCs w:val="32"/>
        </w:rPr>
      </w:pPr>
    </w:p>
    <w:p w14:paraId="2F31821B">
      <w:pPr>
        <w:jc w:val="center"/>
        <w:rPr>
          <w:rFonts w:ascii="仿宋" w:hAnsi="仿宋" w:eastAsia="仿宋" w:cs="仿宋"/>
          <w:b/>
          <w:color w:val="auto"/>
          <w:kern w:val="0"/>
          <w:sz w:val="32"/>
          <w:szCs w:val="32"/>
        </w:rPr>
      </w:pPr>
    </w:p>
    <w:p w14:paraId="2663160B">
      <w:pPr>
        <w:jc w:val="center"/>
        <w:rPr>
          <w:rFonts w:ascii="仿宋" w:hAnsi="仿宋" w:eastAsia="仿宋" w:cs="仿宋"/>
          <w:b/>
          <w:color w:val="auto"/>
          <w:kern w:val="0"/>
          <w:sz w:val="32"/>
          <w:szCs w:val="32"/>
        </w:rPr>
      </w:pPr>
    </w:p>
    <w:p w14:paraId="1880A28C">
      <w:pPr>
        <w:jc w:val="center"/>
        <w:rPr>
          <w:rFonts w:ascii="仿宋" w:hAnsi="仿宋" w:eastAsia="仿宋" w:cs="仿宋"/>
          <w:b/>
          <w:color w:val="auto"/>
          <w:kern w:val="0"/>
          <w:sz w:val="32"/>
          <w:szCs w:val="32"/>
        </w:rPr>
      </w:pPr>
    </w:p>
    <w:p w14:paraId="14DCE52A">
      <w:pPr>
        <w:jc w:val="center"/>
        <w:rPr>
          <w:rFonts w:ascii="仿宋" w:hAnsi="仿宋" w:eastAsia="仿宋" w:cs="仿宋"/>
          <w:b/>
          <w:color w:val="auto"/>
          <w:kern w:val="0"/>
          <w:sz w:val="32"/>
          <w:szCs w:val="32"/>
        </w:rPr>
      </w:pPr>
    </w:p>
    <w:p w14:paraId="36074714">
      <w:pPr>
        <w:jc w:val="center"/>
        <w:rPr>
          <w:rFonts w:ascii="仿宋" w:hAnsi="仿宋" w:eastAsia="仿宋" w:cs="仿宋"/>
          <w:b/>
          <w:color w:val="auto"/>
          <w:kern w:val="0"/>
          <w:sz w:val="32"/>
          <w:szCs w:val="32"/>
        </w:rPr>
      </w:pPr>
    </w:p>
    <w:p w14:paraId="0060729F">
      <w:pPr>
        <w:jc w:val="center"/>
        <w:rPr>
          <w:rFonts w:ascii="仿宋" w:hAnsi="仿宋" w:eastAsia="仿宋" w:cs="仿宋"/>
          <w:b/>
          <w:color w:val="auto"/>
          <w:kern w:val="0"/>
          <w:sz w:val="32"/>
          <w:szCs w:val="32"/>
        </w:rPr>
      </w:pPr>
    </w:p>
    <w:p w14:paraId="42D24C5B">
      <w:pPr>
        <w:jc w:val="center"/>
        <w:rPr>
          <w:rFonts w:ascii="仿宋" w:hAnsi="仿宋" w:eastAsia="仿宋" w:cs="仿宋"/>
          <w:b/>
          <w:color w:val="auto"/>
          <w:kern w:val="0"/>
          <w:sz w:val="32"/>
          <w:szCs w:val="32"/>
        </w:rPr>
      </w:pPr>
    </w:p>
    <w:p w14:paraId="0BCF4D87">
      <w:pPr>
        <w:jc w:val="center"/>
        <w:rPr>
          <w:rFonts w:ascii="仿宋" w:hAnsi="仿宋" w:eastAsia="仿宋" w:cs="仿宋"/>
          <w:b/>
          <w:color w:val="auto"/>
          <w:kern w:val="0"/>
          <w:sz w:val="32"/>
          <w:szCs w:val="32"/>
        </w:rPr>
      </w:pPr>
    </w:p>
    <w:p w14:paraId="1178DDCE">
      <w:pPr>
        <w:pageBreakBefore/>
        <w:widowControl/>
        <w:adjustRightInd/>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6BC68AE4">
      <w:pPr>
        <w:jc w:val="center"/>
        <w:rPr>
          <w:rFonts w:ascii="仿宋" w:hAnsi="仿宋" w:eastAsia="仿宋" w:cs="仿宋"/>
          <w:b/>
          <w:color w:val="auto"/>
          <w:sz w:val="24"/>
        </w:rPr>
      </w:pPr>
    </w:p>
    <w:p w14:paraId="001CE442">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540A4A69">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5B84DC2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3ADB5DA7">
      <w:pPr>
        <w:snapToGrid w:val="0"/>
        <w:spacing w:line="600" w:lineRule="exact"/>
        <w:jc w:val="left"/>
        <w:rPr>
          <w:rFonts w:ascii="仿宋" w:hAnsi="仿宋" w:eastAsia="仿宋" w:cs="仿宋"/>
          <w:color w:val="auto"/>
          <w:sz w:val="24"/>
        </w:rPr>
      </w:pPr>
    </w:p>
    <w:p w14:paraId="21694C19">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14:paraId="0621535E">
      <w:pPr>
        <w:spacing w:line="360" w:lineRule="exact"/>
        <w:rPr>
          <w:rFonts w:ascii="仿宋" w:hAnsi="仿宋" w:eastAsia="仿宋" w:cs="仿宋"/>
          <w:color w:val="auto"/>
          <w:sz w:val="24"/>
        </w:rPr>
      </w:pPr>
    </w:p>
    <w:p w14:paraId="5CB71799">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14:paraId="78D498B7">
      <w:pPr>
        <w:spacing w:line="360" w:lineRule="exact"/>
        <w:rPr>
          <w:rFonts w:ascii="仿宋" w:hAnsi="仿宋" w:eastAsia="仿宋" w:cs="仿宋"/>
          <w:color w:val="auto"/>
          <w:sz w:val="24"/>
        </w:rPr>
      </w:pPr>
    </w:p>
    <w:p w14:paraId="10E6CBFA">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14:paraId="63DE5C24">
      <w:pPr>
        <w:spacing w:line="360" w:lineRule="exact"/>
        <w:rPr>
          <w:rFonts w:ascii="仿宋" w:hAnsi="仿宋" w:eastAsia="仿宋" w:cs="仿宋"/>
          <w:color w:val="auto"/>
          <w:sz w:val="24"/>
        </w:rPr>
      </w:pPr>
    </w:p>
    <w:p w14:paraId="4C431652">
      <w:pPr>
        <w:spacing w:line="360" w:lineRule="exact"/>
        <w:rPr>
          <w:rFonts w:ascii="仿宋" w:hAnsi="仿宋" w:eastAsia="仿宋" w:cs="仿宋"/>
          <w:color w:val="auto"/>
          <w:sz w:val="24"/>
        </w:rPr>
      </w:pPr>
    </w:p>
    <w:p w14:paraId="1000B07F">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14:paraId="5369F9FD">
      <w:pPr>
        <w:spacing w:line="360" w:lineRule="exact"/>
        <w:rPr>
          <w:rFonts w:ascii="仿宋" w:hAnsi="仿宋" w:eastAsia="仿宋" w:cs="仿宋"/>
          <w:color w:val="auto"/>
          <w:sz w:val="24"/>
        </w:rPr>
      </w:pPr>
    </w:p>
    <w:p w14:paraId="4BA7158C">
      <w:pPr>
        <w:spacing w:line="360" w:lineRule="exact"/>
        <w:rPr>
          <w:rFonts w:ascii="仿宋" w:hAnsi="仿宋" w:eastAsia="仿宋" w:cs="仿宋"/>
          <w:color w:val="auto"/>
          <w:sz w:val="24"/>
        </w:rPr>
      </w:pPr>
    </w:p>
    <w:p w14:paraId="302A403F">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14:paraId="31FDA64F">
      <w:pPr>
        <w:spacing w:line="360" w:lineRule="exact"/>
        <w:rPr>
          <w:rFonts w:ascii="仿宋" w:hAnsi="仿宋" w:eastAsia="仿宋" w:cs="仿宋"/>
          <w:color w:val="auto"/>
          <w:sz w:val="24"/>
        </w:rPr>
      </w:pPr>
    </w:p>
    <w:p w14:paraId="6173E11D">
      <w:pPr>
        <w:spacing w:line="360" w:lineRule="exact"/>
        <w:rPr>
          <w:rFonts w:ascii="仿宋" w:hAnsi="仿宋" w:eastAsia="仿宋" w:cs="仿宋"/>
          <w:color w:val="auto"/>
          <w:sz w:val="24"/>
        </w:rPr>
      </w:pPr>
    </w:p>
    <w:p w14:paraId="3297800D">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    年   月   日</w:t>
      </w:r>
    </w:p>
    <w:p w14:paraId="1C39577A">
      <w:pPr>
        <w:ind w:firstLine="4920" w:firstLineChars="2050"/>
        <w:jc w:val="left"/>
        <w:rPr>
          <w:rFonts w:ascii="仿宋" w:hAnsi="仿宋" w:eastAsia="仿宋" w:cs="仿宋"/>
          <w:color w:val="auto"/>
          <w:sz w:val="24"/>
        </w:rPr>
      </w:pPr>
    </w:p>
    <w:p w14:paraId="2DE9AB12">
      <w:pPr>
        <w:spacing w:line="800" w:lineRule="exact"/>
        <w:rPr>
          <w:rFonts w:ascii="仿宋" w:hAnsi="仿宋" w:eastAsia="仿宋" w:cs="仿宋"/>
          <w:b/>
          <w:color w:val="auto"/>
          <w:sz w:val="24"/>
        </w:rPr>
      </w:pPr>
    </w:p>
    <w:p w14:paraId="53685541">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0B1D03C9">
      <w:pPr>
        <w:jc w:val="center"/>
        <w:rPr>
          <w:rFonts w:ascii="仿宋" w:hAnsi="仿宋" w:eastAsia="仿宋" w:cs="仿宋"/>
          <w:b/>
          <w:color w:val="auto"/>
          <w:sz w:val="24"/>
        </w:rPr>
      </w:pPr>
    </w:p>
    <w:p w14:paraId="56A42870">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14:paraId="5649701E">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3DD5745A">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39444379">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34893F2F">
      <w:pPr>
        <w:snapToGrid w:val="0"/>
        <w:spacing w:line="600" w:lineRule="exact"/>
        <w:jc w:val="left"/>
        <w:rPr>
          <w:rFonts w:ascii="仿宋" w:hAnsi="仿宋" w:eastAsia="仿宋" w:cs="仿宋"/>
          <w:color w:val="auto"/>
          <w:sz w:val="24"/>
        </w:rPr>
      </w:pPr>
    </w:p>
    <w:p w14:paraId="16B938FB">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14:paraId="2D1AF114">
      <w:pPr>
        <w:spacing w:line="360" w:lineRule="exact"/>
        <w:rPr>
          <w:rFonts w:ascii="仿宋" w:hAnsi="仿宋" w:eastAsia="仿宋" w:cs="仿宋"/>
          <w:color w:val="auto"/>
          <w:sz w:val="24"/>
        </w:rPr>
      </w:pPr>
    </w:p>
    <w:p w14:paraId="3F895FF0">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14:paraId="2AED1BDF">
      <w:pPr>
        <w:spacing w:line="360" w:lineRule="exact"/>
        <w:rPr>
          <w:rFonts w:ascii="仿宋" w:hAnsi="仿宋" w:eastAsia="仿宋" w:cs="仿宋"/>
          <w:color w:val="auto"/>
          <w:sz w:val="24"/>
        </w:rPr>
      </w:pPr>
    </w:p>
    <w:p w14:paraId="695F492F">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14:paraId="7A157F6D">
      <w:pPr>
        <w:spacing w:line="360" w:lineRule="exact"/>
        <w:rPr>
          <w:rFonts w:ascii="仿宋" w:hAnsi="仿宋" w:eastAsia="仿宋" w:cs="仿宋"/>
          <w:color w:val="auto"/>
          <w:sz w:val="24"/>
        </w:rPr>
      </w:pPr>
    </w:p>
    <w:p w14:paraId="7CEC0132">
      <w:pPr>
        <w:spacing w:line="360" w:lineRule="exact"/>
        <w:rPr>
          <w:rFonts w:ascii="仿宋" w:hAnsi="仿宋" w:eastAsia="仿宋" w:cs="仿宋"/>
          <w:color w:val="auto"/>
          <w:sz w:val="24"/>
        </w:rPr>
      </w:pPr>
    </w:p>
    <w:p w14:paraId="114A823F">
      <w:pPr>
        <w:jc w:val="center"/>
        <w:rPr>
          <w:rFonts w:ascii="仿宋" w:hAnsi="仿宋" w:eastAsia="仿宋" w:cs="仿宋"/>
          <w:b/>
          <w:color w:val="auto"/>
          <w:kern w:val="0"/>
          <w:sz w:val="32"/>
          <w:szCs w:val="32"/>
        </w:rPr>
      </w:pPr>
    </w:p>
    <w:p w14:paraId="70B28775">
      <w:pPr>
        <w:rPr>
          <w:rFonts w:ascii="仿宋" w:hAnsi="仿宋" w:eastAsia="仿宋" w:cs="仿宋"/>
          <w:color w:val="auto"/>
        </w:rPr>
      </w:pPr>
    </w:p>
    <w:p w14:paraId="0CA39FD2">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03382E60">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0994CB5">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475DB7E1">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559A3F1D">
      <w:pPr>
        <w:autoSpaceDE w:val="0"/>
        <w:autoSpaceDN w:val="0"/>
        <w:spacing w:line="360" w:lineRule="auto"/>
        <w:jc w:val="center"/>
        <w:rPr>
          <w:rFonts w:ascii="仿宋" w:hAnsi="仿宋" w:eastAsia="仿宋" w:cs="仿宋"/>
          <w:b/>
          <w:color w:val="auto"/>
          <w:kern w:val="0"/>
          <w:sz w:val="32"/>
          <w:szCs w:val="32"/>
          <w:lang w:val="zh-CN"/>
        </w:rPr>
      </w:pPr>
    </w:p>
    <w:p w14:paraId="004AFBA8">
      <w:pPr>
        <w:spacing w:line="800" w:lineRule="exact"/>
        <w:rPr>
          <w:rFonts w:ascii="仿宋" w:hAnsi="仿宋" w:eastAsia="仿宋" w:cs="仿宋"/>
          <w:b/>
          <w:color w:val="auto"/>
          <w:sz w:val="24"/>
        </w:rPr>
      </w:pPr>
    </w:p>
    <w:p w14:paraId="4558880D">
      <w:pPr>
        <w:spacing w:line="800" w:lineRule="exact"/>
        <w:jc w:val="center"/>
        <w:rPr>
          <w:rFonts w:ascii="仿宋_GB2312" w:hAnsi="宋体" w:eastAsia="仿宋_GB2312"/>
          <w:b/>
          <w:color w:val="auto"/>
          <w:sz w:val="30"/>
          <w:szCs w:val="30"/>
        </w:rPr>
      </w:pPr>
      <w:r>
        <w:rPr>
          <w:rFonts w:hint="eastAsia" w:ascii="仿宋" w:hAnsi="仿宋" w:eastAsia="仿宋" w:cs="仿宋"/>
          <w:b/>
          <w:color w:val="auto"/>
          <w:sz w:val="30"/>
          <w:szCs w:val="30"/>
        </w:rPr>
        <w:t>三、</w:t>
      </w:r>
      <w:r>
        <w:rPr>
          <w:rFonts w:hint="eastAsia" w:ascii="仿宋_GB2312" w:hAnsi="宋体" w:eastAsia="仿宋_GB2312"/>
          <w:b/>
          <w:color w:val="auto"/>
          <w:sz w:val="30"/>
          <w:szCs w:val="30"/>
        </w:rPr>
        <w:t>授权代表社保证明（复印件）</w:t>
      </w:r>
    </w:p>
    <w:p w14:paraId="0069659E">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D09C80D">
      <w:pPr>
        <w:pStyle w:val="3"/>
        <w:rPr>
          <w:rFonts w:hAnsi="宋体"/>
          <w:color w:val="auto"/>
          <w:sz w:val="24"/>
          <w:u w:val="wave"/>
        </w:rPr>
      </w:pPr>
    </w:p>
    <w:p w14:paraId="3E3B3D92">
      <w:pPr>
        <w:rPr>
          <w:rFonts w:ascii="仿宋_GB2312" w:hAnsi="宋体" w:eastAsia="仿宋_GB2312"/>
          <w:color w:val="auto"/>
          <w:sz w:val="24"/>
          <w:u w:val="wave"/>
        </w:rPr>
      </w:pPr>
    </w:p>
    <w:p w14:paraId="7B81A84E">
      <w:pPr>
        <w:pStyle w:val="3"/>
        <w:rPr>
          <w:color w:val="auto"/>
        </w:rPr>
      </w:pPr>
    </w:p>
    <w:p w14:paraId="5482E92B">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58CE57AD">
      <w:pPr>
        <w:spacing w:line="800" w:lineRule="exact"/>
        <w:rPr>
          <w:rFonts w:ascii="仿宋" w:hAnsi="仿宋" w:eastAsia="仿宋" w:cs="仿宋"/>
          <w:b/>
          <w:color w:val="auto"/>
          <w:sz w:val="24"/>
        </w:rPr>
      </w:pPr>
    </w:p>
    <w:p w14:paraId="3E2BAFDB">
      <w:pPr>
        <w:spacing w:line="800" w:lineRule="exact"/>
        <w:rPr>
          <w:rFonts w:ascii="仿宋" w:hAnsi="仿宋" w:eastAsia="仿宋" w:cs="仿宋"/>
          <w:b/>
          <w:color w:val="auto"/>
          <w:sz w:val="24"/>
        </w:rPr>
      </w:pPr>
    </w:p>
    <w:p w14:paraId="70CD6FD2">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15EAD3A8">
      <w:pPr>
        <w:spacing w:line="440" w:lineRule="exact"/>
        <w:rPr>
          <w:rFonts w:ascii="仿宋" w:hAnsi="仿宋" w:eastAsia="仿宋" w:cs="仿宋"/>
          <w:color w:val="auto"/>
          <w:sz w:val="24"/>
        </w:rPr>
      </w:pPr>
      <w:r>
        <w:rPr>
          <w:rFonts w:hint="eastAsia" w:ascii="仿宋" w:hAnsi="仿宋" w:eastAsia="仿宋" w:cs="仿宋"/>
          <w:color w:val="auto"/>
          <w:sz w:val="24"/>
        </w:rPr>
        <w:t>投 标 人：</w:t>
      </w:r>
    </w:p>
    <w:p w14:paraId="406CE8FB">
      <w:pPr>
        <w:spacing w:line="440" w:lineRule="exact"/>
        <w:rPr>
          <w:rFonts w:ascii="仿宋" w:hAnsi="仿宋" w:eastAsia="仿宋" w:cs="仿宋"/>
          <w:color w:val="auto"/>
          <w:sz w:val="24"/>
        </w:rPr>
      </w:pPr>
      <w:r>
        <w:rPr>
          <w:rFonts w:hint="eastAsia" w:ascii="仿宋" w:hAnsi="仿宋" w:eastAsia="仿宋" w:cs="仿宋"/>
          <w:color w:val="auto"/>
          <w:sz w:val="24"/>
        </w:rPr>
        <w:t>地    址：</w:t>
      </w:r>
    </w:p>
    <w:p w14:paraId="55F97C61">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p>
    <w:p w14:paraId="5AAB79FD">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p>
    <w:p w14:paraId="197E24D9">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p>
    <w:p w14:paraId="48E2C4DD">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5E6AC967">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14:paraId="417A13B2">
      <w:pPr>
        <w:spacing w:line="440" w:lineRule="exact"/>
        <w:rPr>
          <w:rFonts w:ascii="仿宋" w:hAnsi="仿宋" w:eastAsia="仿宋" w:cs="仿宋"/>
          <w:color w:val="auto"/>
          <w:sz w:val="24"/>
        </w:rPr>
      </w:pPr>
    </w:p>
    <w:p w14:paraId="65B69429">
      <w:pPr>
        <w:spacing w:line="440" w:lineRule="exact"/>
        <w:rPr>
          <w:rFonts w:ascii="仿宋" w:hAnsi="仿宋" w:eastAsia="仿宋" w:cs="仿宋"/>
          <w:color w:val="auto"/>
          <w:sz w:val="24"/>
        </w:rPr>
      </w:pPr>
      <w:r>
        <w:rPr>
          <w:rFonts w:hint="eastAsia" w:ascii="仿宋" w:hAnsi="仿宋" w:eastAsia="仿宋" w:cs="仿宋"/>
          <w:color w:val="auto"/>
          <w:sz w:val="24"/>
        </w:rPr>
        <w:t>投标人名称：                             （电子签章）</w:t>
      </w:r>
    </w:p>
    <w:p w14:paraId="55D842CA">
      <w:pPr>
        <w:spacing w:line="440" w:lineRule="exact"/>
        <w:ind w:right="480"/>
        <w:rPr>
          <w:rFonts w:ascii="仿宋" w:hAnsi="仿宋" w:eastAsia="仿宋" w:cs="仿宋"/>
          <w:color w:val="auto"/>
          <w:sz w:val="24"/>
        </w:rPr>
      </w:pPr>
    </w:p>
    <w:p w14:paraId="41163710">
      <w:pPr>
        <w:spacing w:line="440" w:lineRule="exact"/>
        <w:ind w:right="720"/>
        <w:jc w:val="right"/>
        <w:rPr>
          <w:rFonts w:ascii="仿宋" w:hAnsi="仿宋" w:eastAsia="仿宋" w:cs="仿宋"/>
          <w:color w:val="auto"/>
          <w:sz w:val="24"/>
        </w:rPr>
      </w:pPr>
      <w:r>
        <w:rPr>
          <w:rFonts w:hint="eastAsia" w:ascii="仿宋" w:hAnsi="仿宋" w:eastAsia="仿宋" w:cs="仿宋"/>
          <w:color w:val="auto"/>
          <w:sz w:val="24"/>
        </w:rPr>
        <w:t>年   月   日</w:t>
      </w:r>
    </w:p>
    <w:p w14:paraId="12E99C57">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DCA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3D9D31">
            <w:pPr>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071D8BE6">
            <w:pPr>
              <w:jc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455E4CAA">
            <w:pPr>
              <w:jc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07DB5607">
            <w:pPr>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14:paraId="1FBB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23C8541">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4AD5D438">
            <w:pPr>
              <w:jc w:val="center"/>
              <w:rPr>
                <w:rFonts w:ascii="仿宋" w:hAnsi="仿宋" w:eastAsia="仿宋" w:cs="仿宋"/>
                <w:b/>
                <w:color w:val="auto"/>
                <w:kern w:val="0"/>
                <w:sz w:val="32"/>
                <w:szCs w:val="32"/>
              </w:rPr>
            </w:pPr>
          </w:p>
        </w:tc>
        <w:tc>
          <w:tcPr>
            <w:tcW w:w="3546" w:type="dxa"/>
          </w:tcPr>
          <w:p w14:paraId="46D93F8C">
            <w:pPr>
              <w:jc w:val="center"/>
              <w:rPr>
                <w:rFonts w:ascii="仿宋" w:hAnsi="仿宋" w:eastAsia="仿宋" w:cs="仿宋"/>
                <w:b/>
                <w:color w:val="auto"/>
                <w:kern w:val="0"/>
                <w:sz w:val="32"/>
                <w:szCs w:val="32"/>
              </w:rPr>
            </w:pPr>
          </w:p>
        </w:tc>
        <w:tc>
          <w:tcPr>
            <w:tcW w:w="1276" w:type="dxa"/>
          </w:tcPr>
          <w:p w14:paraId="3AA02664">
            <w:pPr>
              <w:jc w:val="center"/>
              <w:rPr>
                <w:rFonts w:ascii="仿宋" w:hAnsi="仿宋" w:eastAsia="仿宋" w:cs="仿宋"/>
                <w:b/>
                <w:color w:val="auto"/>
                <w:kern w:val="0"/>
                <w:sz w:val="32"/>
                <w:szCs w:val="32"/>
              </w:rPr>
            </w:pPr>
          </w:p>
        </w:tc>
      </w:tr>
      <w:tr w14:paraId="0AF3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E70B533">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289B7181">
            <w:pPr>
              <w:jc w:val="center"/>
              <w:rPr>
                <w:rFonts w:ascii="仿宋" w:hAnsi="仿宋" w:eastAsia="仿宋" w:cs="仿宋"/>
                <w:b/>
                <w:color w:val="auto"/>
                <w:kern w:val="0"/>
                <w:sz w:val="32"/>
                <w:szCs w:val="32"/>
              </w:rPr>
            </w:pPr>
          </w:p>
        </w:tc>
        <w:tc>
          <w:tcPr>
            <w:tcW w:w="3546" w:type="dxa"/>
          </w:tcPr>
          <w:p w14:paraId="6E7D3529">
            <w:pPr>
              <w:jc w:val="center"/>
              <w:rPr>
                <w:rFonts w:ascii="仿宋" w:hAnsi="仿宋" w:eastAsia="仿宋" w:cs="仿宋"/>
                <w:b/>
                <w:color w:val="auto"/>
                <w:kern w:val="0"/>
                <w:sz w:val="32"/>
                <w:szCs w:val="32"/>
              </w:rPr>
            </w:pPr>
          </w:p>
        </w:tc>
        <w:tc>
          <w:tcPr>
            <w:tcW w:w="1276" w:type="dxa"/>
          </w:tcPr>
          <w:p w14:paraId="6F940B89">
            <w:pPr>
              <w:jc w:val="center"/>
              <w:rPr>
                <w:rFonts w:ascii="仿宋" w:hAnsi="仿宋" w:eastAsia="仿宋" w:cs="仿宋"/>
                <w:b/>
                <w:color w:val="auto"/>
                <w:kern w:val="0"/>
                <w:sz w:val="32"/>
                <w:szCs w:val="32"/>
              </w:rPr>
            </w:pPr>
          </w:p>
        </w:tc>
      </w:tr>
      <w:tr w14:paraId="6EF8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23CFD2F">
            <w:pPr>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52D803C6">
            <w:pPr>
              <w:jc w:val="center"/>
              <w:rPr>
                <w:rFonts w:ascii="仿宋" w:hAnsi="仿宋" w:eastAsia="仿宋" w:cs="仿宋"/>
                <w:b/>
                <w:color w:val="auto"/>
                <w:kern w:val="0"/>
                <w:sz w:val="32"/>
                <w:szCs w:val="32"/>
              </w:rPr>
            </w:pPr>
          </w:p>
        </w:tc>
        <w:tc>
          <w:tcPr>
            <w:tcW w:w="3546" w:type="dxa"/>
          </w:tcPr>
          <w:p w14:paraId="0DDDDB09">
            <w:pPr>
              <w:jc w:val="center"/>
              <w:rPr>
                <w:rFonts w:ascii="仿宋" w:hAnsi="仿宋" w:eastAsia="仿宋" w:cs="仿宋"/>
                <w:b/>
                <w:color w:val="auto"/>
                <w:kern w:val="0"/>
                <w:sz w:val="32"/>
                <w:szCs w:val="32"/>
              </w:rPr>
            </w:pPr>
          </w:p>
        </w:tc>
        <w:tc>
          <w:tcPr>
            <w:tcW w:w="1276" w:type="dxa"/>
          </w:tcPr>
          <w:p w14:paraId="17858517">
            <w:pPr>
              <w:jc w:val="center"/>
              <w:rPr>
                <w:rFonts w:ascii="仿宋" w:hAnsi="仿宋" w:eastAsia="仿宋" w:cs="仿宋"/>
                <w:b/>
                <w:color w:val="auto"/>
                <w:kern w:val="0"/>
                <w:sz w:val="32"/>
                <w:szCs w:val="32"/>
              </w:rPr>
            </w:pPr>
          </w:p>
        </w:tc>
      </w:tr>
    </w:tbl>
    <w:p w14:paraId="4CA3C825">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5AA6D4D6">
      <w:pPr>
        <w:jc w:val="center"/>
        <w:rPr>
          <w:rFonts w:ascii="仿宋" w:hAnsi="仿宋" w:eastAsia="仿宋" w:cs="仿宋"/>
          <w:b/>
          <w:color w:val="auto"/>
          <w:kern w:val="0"/>
          <w:sz w:val="32"/>
          <w:szCs w:val="32"/>
        </w:rPr>
      </w:pPr>
    </w:p>
    <w:p w14:paraId="14C26B94">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4B639F70">
      <w:pPr>
        <w:ind w:firstLine="1911" w:firstLineChars="595"/>
        <w:rPr>
          <w:rFonts w:ascii="仿宋" w:hAnsi="仿宋" w:eastAsia="仿宋" w:cs="仿宋"/>
          <w:b/>
          <w:bCs/>
          <w:color w:val="auto"/>
          <w:sz w:val="32"/>
          <w:szCs w:val="32"/>
        </w:rPr>
      </w:pPr>
    </w:p>
    <w:p w14:paraId="798DD116">
      <w:pPr>
        <w:pageBreakBefore/>
        <w:widowControl/>
        <w:tabs>
          <w:tab w:val="left" w:pos="1538"/>
          <w:tab w:val="center" w:pos="4541"/>
        </w:tabs>
        <w:adjustRightInd/>
        <w:jc w:val="left"/>
        <w:rPr>
          <w:rFonts w:ascii="仿宋" w:hAnsi="仿宋" w:eastAsia="仿宋" w:cs="仿宋"/>
          <w:b/>
          <w:color w:val="auto"/>
          <w:kern w:val="0"/>
          <w:sz w:val="32"/>
          <w:szCs w:val="32"/>
        </w:rPr>
      </w:pPr>
      <w:r>
        <w:rPr>
          <w:rFonts w:hint="eastAsia" w:ascii="仿宋" w:hAnsi="仿宋" w:eastAsia="仿宋" w:cs="仿宋"/>
          <w:b/>
          <w:bCs/>
          <w:color w:val="auto"/>
          <w:sz w:val="32"/>
          <w:szCs w:val="32"/>
        </w:rPr>
        <w:tab/>
      </w:r>
      <w:r>
        <w:rPr>
          <w:rFonts w:hint="eastAsia" w:ascii="仿宋" w:hAnsi="仿宋" w:eastAsia="仿宋" w:cs="仿宋"/>
          <w:b/>
          <w:bCs/>
          <w:color w:val="auto"/>
          <w:sz w:val="32"/>
          <w:szCs w:val="32"/>
        </w:rPr>
        <w:tab/>
      </w: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62DD4DD3">
      <w:pPr>
        <w:snapToGrid w:val="0"/>
        <w:spacing w:line="360" w:lineRule="auto"/>
        <w:rPr>
          <w:rFonts w:ascii="仿宋" w:hAnsi="仿宋" w:eastAsia="仿宋" w:cs="仿宋"/>
          <w:color w:val="auto"/>
          <w:sz w:val="24"/>
        </w:rPr>
      </w:pPr>
    </w:p>
    <w:p w14:paraId="135FE602">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1790EB7C">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65726CDB">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5738E537">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2F782C57">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53FDCB7F">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1794CBAF">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78A12519">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63C6AB3B">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1F1F7138">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2B3C07FC">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6A676378">
      <w:pPr>
        <w:autoSpaceDE w:val="0"/>
        <w:autoSpaceDN w:val="0"/>
        <w:spacing w:line="360" w:lineRule="auto"/>
        <w:ind w:left="2"/>
        <w:jc w:val="left"/>
        <w:rPr>
          <w:rFonts w:ascii="仿宋" w:hAnsi="仿宋" w:eastAsia="仿宋" w:cs="仿宋"/>
          <w:color w:val="auto"/>
          <w:kern w:val="0"/>
          <w:sz w:val="24"/>
          <w:lang w:val="zh-CN"/>
        </w:rPr>
      </w:pPr>
    </w:p>
    <w:p w14:paraId="5D18AD83">
      <w:pPr>
        <w:autoSpaceDE w:val="0"/>
        <w:autoSpaceDN w:val="0"/>
        <w:spacing w:line="360" w:lineRule="auto"/>
        <w:ind w:left="2"/>
        <w:jc w:val="left"/>
        <w:rPr>
          <w:rFonts w:ascii="仿宋" w:hAnsi="仿宋" w:eastAsia="仿宋" w:cs="仿宋"/>
          <w:color w:val="auto"/>
          <w:kern w:val="0"/>
          <w:sz w:val="24"/>
          <w:lang w:val="zh-CN"/>
        </w:rPr>
      </w:pPr>
    </w:p>
    <w:p w14:paraId="5F8E16C4">
      <w:pPr>
        <w:autoSpaceDE w:val="0"/>
        <w:autoSpaceDN w:val="0"/>
        <w:spacing w:line="360" w:lineRule="auto"/>
        <w:ind w:left="2"/>
        <w:jc w:val="left"/>
        <w:rPr>
          <w:rFonts w:ascii="仿宋" w:hAnsi="仿宋" w:eastAsia="仿宋" w:cs="仿宋"/>
          <w:color w:val="auto"/>
          <w:kern w:val="0"/>
          <w:sz w:val="24"/>
          <w:lang w:val="zh-CN"/>
        </w:rPr>
      </w:pPr>
    </w:p>
    <w:p w14:paraId="65EF357F">
      <w:pPr>
        <w:autoSpaceDE w:val="0"/>
        <w:autoSpaceDN w:val="0"/>
        <w:spacing w:line="360" w:lineRule="auto"/>
        <w:ind w:left="2" w:leftChars="1" w:right="1120"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38301D21">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6B596171">
      <w:pPr>
        <w:spacing w:line="360" w:lineRule="auto"/>
        <w:jc w:val="center"/>
        <w:rPr>
          <w:rFonts w:ascii="仿宋" w:hAnsi="仿宋" w:eastAsia="仿宋" w:cs="仿宋"/>
          <w:b/>
          <w:bCs/>
          <w:color w:val="auto"/>
          <w:sz w:val="24"/>
        </w:rPr>
      </w:pPr>
    </w:p>
    <w:p w14:paraId="0494F93C">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77CDB1BB">
      <w:pPr>
        <w:spacing w:line="360" w:lineRule="auto"/>
        <w:jc w:val="center"/>
        <w:rPr>
          <w:rFonts w:ascii="仿宋_GB2312" w:hAnsi="仿宋_GB2312" w:eastAsia="仿宋_GB2312" w:cs="仿宋_GB2312"/>
          <w:b/>
          <w:color w:val="auto"/>
          <w:sz w:val="32"/>
          <w:szCs w:val="32"/>
        </w:rPr>
      </w:pPr>
    </w:p>
    <w:p w14:paraId="4B1C456D">
      <w:pPr>
        <w:spacing w:line="360" w:lineRule="auto"/>
        <w:jc w:val="center"/>
        <w:rPr>
          <w:rFonts w:ascii="仿宋_GB2312" w:hAnsi="仿宋_GB2312" w:eastAsia="仿宋_GB2312" w:cs="仿宋_GB2312"/>
          <w:b/>
          <w:color w:val="auto"/>
          <w:sz w:val="32"/>
          <w:szCs w:val="32"/>
        </w:rPr>
      </w:pPr>
    </w:p>
    <w:p w14:paraId="48668808">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八、</w:t>
      </w:r>
      <w:r>
        <w:rPr>
          <w:rFonts w:hint="eastAsia" w:ascii="仿宋_GB2312" w:hAnsi="仿宋_GB2312" w:eastAsia="仿宋_GB2312" w:cs="仿宋_GB2312"/>
          <w:b/>
          <w:color w:val="auto"/>
          <w:kern w:val="0"/>
          <w:sz w:val="32"/>
          <w:szCs w:val="32"/>
          <w:lang w:val="zh-CN"/>
        </w:rPr>
        <w:t>主要业绩证明</w:t>
      </w:r>
    </w:p>
    <w:p w14:paraId="2E0CB8BE">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5E185B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E9BA4A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C78B7F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11DA6D4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EE7C5C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688F0E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4430D3B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5520FB7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F10CE0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D94075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AF36BB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3EB3ED0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EF291E3">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DAC6F49">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56503F21">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7BFEE45D">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189449E">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B6F4038">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08A4BBB">
            <w:pPr>
              <w:autoSpaceDE w:val="0"/>
              <w:autoSpaceDN w:val="0"/>
              <w:spacing w:line="360" w:lineRule="auto"/>
              <w:rPr>
                <w:rFonts w:ascii="仿宋_GB2312" w:hAnsi="仿宋_GB2312" w:eastAsia="仿宋_GB2312" w:cs="仿宋_GB2312"/>
                <w:color w:val="auto"/>
                <w:sz w:val="24"/>
              </w:rPr>
            </w:pPr>
          </w:p>
        </w:tc>
      </w:tr>
      <w:tr w14:paraId="60EFFA7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F2FDC54">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1D8BEBF0">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037E043">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255C589">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098F9932">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7872B80">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826DC02">
            <w:pPr>
              <w:autoSpaceDE w:val="0"/>
              <w:autoSpaceDN w:val="0"/>
              <w:spacing w:line="360" w:lineRule="auto"/>
              <w:rPr>
                <w:rFonts w:ascii="仿宋_GB2312" w:hAnsi="仿宋_GB2312" w:eastAsia="仿宋_GB2312" w:cs="仿宋_GB2312"/>
                <w:color w:val="auto"/>
                <w:sz w:val="24"/>
              </w:rPr>
            </w:pPr>
          </w:p>
        </w:tc>
      </w:tr>
      <w:tr w14:paraId="22F93C3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84C969A">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47E2E1E4">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960CE19">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C38E7A1">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D14305C">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3ED6F152">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056534F9">
            <w:pPr>
              <w:autoSpaceDE w:val="0"/>
              <w:autoSpaceDN w:val="0"/>
              <w:spacing w:line="360" w:lineRule="auto"/>
              <w:rPr>
                <w:rFonts w:ascii="仿宋_GB2312" w:hAnsi="仿宋_GB2312" w:eastAsia="仿宋_GB2312" w:cs="仿宋_GB2312"/>
                <w:color w:val="auto"/>
                <w:sz w:val="24"/>
              </w:rPr>
            </w:pPr>
          </w:p>
        </w:tc>
      </w:tr>
    </w:tbl>
    <w:p w14:paraId="3268233A">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14:paraId="38E493A5">
      <w:pPr>
        <w:autoSpaceDE w:val="0"/>
        <w:autoSpaceDN w:val="0"/>
        <w:spacing w:line="360" w:lineRule="auto"/>
        <w:rPr>
          <w:rFonts w:ascii="仿宋_GB2312" w:hAnsi="仿宋_GB2312" w:eastAsia="仿宋_GB2312" w:cs="仿宋_GB2312"/>
          <w:b/>
          <w:color w:val="auto"/>
          <w:sz w:val="24"/>
        </w:rPr>
      </w:pPr>
    </w:p>
    <w:p w14:paraId="0EE1B3CC">
      <w:pPr>
        <w:autoSpaceDE w:val="0"/>
        <w:autoSpaceDN w:val="0"/>
        <w:spacing w:line="360" w:lineRule="auto"/>
        <w:rPr>
          <w:rFonts w:ascii="仿宋_GB2312" w:hAnsi="仿宋_GB2312" w:eastAsia="仿宋_GB2312" w:cs="仿宋_GB2312"/>
          <w:color w:val="auto"/>
          <w:sz w:val="24"/>
        </w:rPr>
      </w:pPr>
    </w:p>
    <w:p w14:paraId="508B8290">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04972279">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95B265A">
      <w:pPr>
        <w:pStyle w:val="650"/>
        <w:ind w:firstLine="0"/>
        <w:jc w:val="both"/>
        <w:rPr>
          <w:rFonts w:hAnsi="仿宋_GB2312" w:cs="仿宋_GB2312"/>
          <w:color w:val="auto"/>
        </w:rPr>
      </w:pPr>
    </w:p>
    <w:p w14:paraId="2A32B996">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九、技术解决方案</w:t>
      </w:r>
    </w:p>
    <w:p w14:paraId="03BAD8DC">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46B22EBE">
      <w:pPr>
        <w:spacing w:line="360" w:lineRule="auto"/>
        <w:jc w:val="center"/>
        <w:rPr>
          <w:rFonts w:ascii="仿宋_GB2312" w:hAnsi="仿宋_GB2312" w:eastAsia="仿宋_GB2312" w:cs="仿宋_GB2312"/>
          <w:color w:val="auto"/>
          <w:sz w:val="24"/>
        </w:rPr>
      </w:pPr>
    </w:p>
    <w:p w14:paraId="4B775196">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AF22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10B6AB6">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14:paraId="76322031">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14:paraId="0AF2A060">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14:paraId="06A3C52D">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14:paraId="46E1EF53">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14:paraId="0D81B593">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1783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769780B">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14:paraId="75E17F42">
            <w:pPr>
              <w:snapToGrid w:val="0"/>
              <w:spacing w:line="360" w:lineRule="auto"/>
              <w:jc w:val="center"/>
              <w:rPr>
                <w:rFonts w:ascii="仿宋_GB2312" w:hAnsi="仿宋_GB2312" w:eastAsia="仿宋_GB2312" w:cs="仿宋_GB2312"/>
                <w:color w:val="auto"/>
                <w:sz w:val="24"/>
              </w:rPr>
            </w:pPr>
          </w:p>
        </w:tc>
        <w:tc>
          <w:tcPr>
            <w:tcW w:w="2160" w:type="dxa"/>
            <w:vAlign w:val="center"/>
          </w:tcPr>
          <w:p w14:paraId="728923C1">
            <w:pPr>
              <w:snapToGrid w:val="0"/>
              <w:spacing w:line="360" w:lineRule="auto"/>
              <w:jc w:val="center"/>
              <w:rPr>
                <w:rFonts w:ascii="仿宋_GB2312" w:hAnsi="仿宋_GB2312" w:eastAsia="仿宋_GB2312" w:cs="仿宋_GB2312"/>
                <w:color w:val="auto"/>
                <w:sz w:val="24"/>
              </w:rPr>
            </w:pPr>
          </w:p>
        </w:tc>
        <w:tc>
          <w:tcPr>
            <w:tcW w:w="2340" w:type="dxa"/>
            <w:vAlign w:val="center"/>
          </w:tcPr>
          <w:p w14:paraId="2767444A">
            <w:pPr>
              <w:spacing w:line="360" w:lineRule="auto"/>
              <w:jc w:val="center"/>
              <w:rPr>
                <w:rFonts w:ascii="仿宋_GB2312" w:hAnsi="仿宋_GB2312" w:eastAsia="仿宋_GB2312" w:cs="仿宋_GB2312"/>
                <w:color w:val="auto"/>
                <w:sz w:val="24"/>
              </w:rPr>
            </w:pPr>
          </w:p>
        </w:tc>
        <w:tc>
          <w:tcPr>
            <w:tcW w:w="1080" w:type="dxa"/>
            <w:vAlign w:val="center"/>
          </w:tcPr>
          <w:p w14:paraId="074E57EA">
            <w:pPr>
              <w:spacing w:line="360" w:lineRule="auto"/>
              <w:jc w:val="center"/>
              <w:rPr>
                <w:rFonts w:ascii="仿宋_GB2312" w:hAnsi="仿宋_GB2312" w:eastAsia="仿宋_GB2312" w:cs="仿宋_GB2312"/>
                <w:color w:val="auto"/>
                <w:sz w:val="24"/>
              </w:rPr>
            </w:pPr>
          </w:p>
        </w:tc>
        <w:tc>
          <w:tcPr>
            <w:tcW w:w="1332" w:type="dxa"/>
            <w:vAlign w:val="center"/>
          </w:tcPr>
          <w:p w14:paraId="7E00C0CB">
            <w:pPr>
              <w:spacing w:line="360" w:lineRule="auto"/>
              <w:jc w:val="center"/>
              <w:rPr>
                <w:rFonts w:ascii="仿宋_GB2312" w:hAnsi="仿宋_GB2312" w:eastAsia="仿宋_GB2312" w:cs="仿宋_GB2312"/>
                <w:color w:val="auto"/>
                <w:sz w:val="24"/>
              </w:rPr>
            </w:pPr>
          </w:p>
        </w:tc>
      </w:tr>
      <w:tr w14:paraId="35EE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7E2F5A">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14:paraId="4C9F1CDF">
            <w:pPr>
              <w:snapToGrid w:val="0"/>
              <w:spacing w:line="360" w:lineRule="auto"/>
              <w:jc w:val="center"/>
              <w:rPr>
                <w:rFonts w:ascii="仿宋_GB2312" w:hAnsi="仿宋_GB2312" w:eastAsia="仿宋_GB2312" w:cs="仿宋_GB2312"/>
                <w:color w:val="auto"/>
                <w:sz w:val="24"/>
              </w:rPr>
            </w:pPr>
          </w:p>
        </w:tc>
        <w:tc>
          <w:tcPr>
            <w:tcW w:w="2160" w:type="dxa"/>
            <w:vAlign w:val="center"/>
          </w:tcPr>
          <w:p w14:paraId="62A81A79">
            <w:pPr>
              <w:snapToGrid w:val="0"/>
              <w:spacing w:line="360" w:lineRule="auto"/>
              <w:jc w:val="center"/>
              <w:rPr>
                <w:rFonts w:ascii="仿宋_GB2312" w:hAnsi="仿宋_GB2312" w:eastAsia="仿宋_GB2312" w:cs="仿宋_GB2312"/>
                <w:color w:val="auto"/>
                <w:sz w:val="24"/>
              </w:rPr>
            </w:pPr>
          </w:p>
        </w:tc>
        <w:tc>
          <w:tcPr>
            <w:tcW w:w="2340" w:type="dxa"/>
            <w:vAlign w:val="center"/>
          </w:tcPr>
          <w:p w14:paraId="0069FD36">
            <w:pPr>
              <w:spacing w:line="360" w:lineRule="auto"/>
              <w:jc w:val="center"/>
              <w:rPr>
                <w:rFonts w:ascii="仿宋_GB2312" w:hAnsi="仿宋_GB2312" w:eastAsia="仿宋_GB2312" w:cs="仿宋_GB2312"/>
                <w:color w:val="auto"/>
                <w:sz w:val="24"/>
              </w:rPr>
            </w:pPr>
          </w:p>
        </w:tc>
        <w:tc>
          <w:tcPr>
            <w:tcW w:w="1080" w:type="dxa"/>
            <w:vAlign w:val="center"/>
          </w:tcPr>
          <w:p w14:paraId="0554AD9F">
            <w:pPr>
              <w:spacing w:line="360" w:lineRule="auto"/>
              <w:jc w:val="center"/>
              <w:rPr>
                <w:rFonts w:ascii="仿宋_GB2312" w:hAnsi="仿宋_GB2312" w:eastAsia="仿宋_GB2312" w:cs="仿宋_GB2312"/>
                <w:color w:val="auto"/>
                <w:sz w:val="24"/>
              </w:rPr>
            </w:pPr>
          </w:p>
        </w:tc>
        <w:tc>
          <w:tcPr>
            <w:tcW w:w="1332" w:type="dxa"/>
            <w:vAlign w:val="center"/>
          </w:tcPr>
          <w:p w14:paraId="01C10D70">
            <w:pPr>
              <w:spacing w:line="360" w:lineRule="auto"/>
              <w:jc w:val="center"/>
              <w:rPr>
                <w:rFonts w:ascii="仿宋_GB2312" w:hAnsi="仿宋_GB2312" w:eastAsia="仿宋_GB2312" w:cs="仿宋_GB2312"/>
                <w:color w:val="auto"/>
                <w:sz w:val="24"/>
              </w:rPr>
            </w:pPr>
          </w:p>
        </w:tc>
      </w:tr>
      <w:tr w14:paraId="4CA7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F3C0248">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14:paraId="6BE20D26">
            <w:pPr>
              <w:snapToGrid w:val="0"/>
              <w:spacing w:line="360" w:lineRule="auto"/>
              <w:jc w:val="center"/>
              <w:rPr>
                <w:rFonts w:ascii="仿宋_GB2312" w:hAnsi="仿宋_GB2312" w:eastAsia="仿宋_GB2312" w:cs="仿宋_GB2312"/>
                <w:color w:val="auto"/>
                <w:sz w:val="24"/>
              </w:rPr>
            </w:pPr>
          </w:p>
        </w:tc>
        <w:tc>
          <w:tcPr>
            <w:tcW w:w="2160" w:type="dxa"/>
            <w:vAlign w:val="center"/>
          </w:tcPr>
          <w:p w14:paraId="2B69D9B7">
            <w:pPr>
              <w:snapToGrid w:val="0"/>
              <w:spacing w:line="360" w:lineRule="auto"/>
              <w:jc w:val="center"/>
              <w:rPr>
                <w:rFonts w:ascii="仿宋_GB2312" w:hAnsi="仿宋_GB2312" w:eastAsia="仿宋_GB2312" w:cs="仿宋_GB2312"/>
                <w:color w:val="auto"/>
                <w:sz w:val="24"/>
              </w:rPr>
            </w:pPr>
          </w:p>
        </w:tc>
        <w:tc>
          <w:tcPr>
            <w:tcW w:w="2340" w:type="dxa"/>
            <w:vAlign w:val="center"/>
          </w:tcPr>
          <w:p w14:paraId="1876A87B">
            <w:pPr>
              <w:spacing w:line="360" w:lineRule="auto"/>
              <w:jc w:val="center"/>
              <w:rPr>
                <w:rFonts w:ascii="仿宋_GB2312" w:hAnsi="仿宋_GB2312" w:eastAsia="仿宋_GB2312" w:cs="仿宋_GB2312"/>
                <w:color w:val="auto"/>
                <w:sz w:val="24"/>
              </w:rPr>
            </w:pPr>
          </w:p>
        </w:tc>
        <w:tc>
          <w:tcPr>
            <w:tcW w:w="1080" w:type="dxa"/>
            <w:vAlign w:val="center"/>
          </w:tcPr>
          <w:p w14:paraId="31A7CE26">
            <w:pPr>
              <w:spacing w:line="360" w:lineRule="auto"/>
              <w:jc w:val="center"/>
              <w:rPr>
                <w:rFonts w:ascii="仿宋_GB2312" w:hAnsi="仿宋_GB2312" w:eastAsia="仿宋_GB2312" w:cs="仿宋_GB2312"/>
                <w:color w:val="auto"/>
                <w:sz w:val="24"/>
              </w:rPr>
            </w:pPr>
          </w:p>
        </w:tc>
        <w:tc>
          <w:tcPr>
            <w:tcW w:w="1332" w:type="dxa"/>
            <w:vAlign w:val="center"/>
          </w:tcPr>
          <w:p w14:paraId="6623B2EC">
            <w:pPr>
              <w:spacing w:line="360" w:lineRule="auto"/>
              <w:jc w:val="center"/>
              <w:rPr>
                <w:rFonts w:ascii="仿宋_GB2312" w:hAnsi="仿宋_GB2312" w:eastAsia="仿宋_GB2312" w:cs="仿宋_GB2312"/>
                <w:color w:val="auto"/>
                <w:sz w:val="24"/>
              </w:rPr>
            </w:pPr>
          </w:p>
        </w:tc>
      </w:tr>
      <w:tr w14:paraId="2E33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D6E96E7">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14:paraId="0D04FC6A">
            <w:pPr>
              <w:snapToGrid w:val="0"/>
              <w:spacing w:line="360" w:lineRule="auto"/>
              <w:jc w:val="center"/>
              <w:rPr>
                <w:rFonts w:ascii="仿宋_GB2312" w:hAnsi="仿宋_GB2312" w:eastAsia="仿宋_GB2312" w:cs="仿宋_GB2312"/>
                <w:color w:val="auto"/>
                <w:sz w:val="24"/>
              </w:rPr>
            </w:pPr>
          </w:p>
        </w:tc>
        <w:tc>
          <w:tcPr>
            <w:tcW w:w="2160" w:type="dxa"/>
            <w:vAlign w:val="center"/>
          </w:tcPr>
          <w:p w14:paraId="0C57AF49">
            <w:pPr>
              <w:snapToGrid w:val="0"/>
              <w:spacing w:line="360" w:lineRule="auto"/>
              <w:jc w:val="center"/>
              <w:rPr>
                <w:rFonts w:ascii="仿宋_GB2312" w:hAnsi="仿宋_GB2312" w:eastAsia="仿宋_GB2312" w:cs="仿宋_GB2312"/>
                <w:color w:val="auto"/>
                <w:sz w:val="24"/>
              </w:rPr>
            </w:pPr>
          </w:p>
        </w:tc>
        <w:tc>
          <w:tcPr>
            <w:tcW w:w="2340" w:type="dxa"/>
            <w:vAlign w:val="center"/>
          </w:tcPr>
          <w:p w14:paraId="14B66C0A">
            <w:pPr>
              <w:spacing w:line="360" w:lineRule="auto"/>
              <w:jc w:val="center"/>
              <w:rPr>
                <w:rFonts w:ascii="仿宋_GB2312" w:hAnsi="仿宋_GB2312" w:eastAsia="仿宋_GB2312" w:cs="仿宋_GB2312"/>
                <w:color w:val="auto"/>
                <w:sz w:val="24"/>
              </w:rPr>
            </w:pPr>
          </w:p>
        </w:tc>
        <w:tc>
          <w:tcPr>
            <w:tcW w:w="1080" w:type="dxa"/>
            <w:vAlign w:val="center"/>
          </w:tcPr>
          <w:p w14:paraId="2ED05EED">
            <w:pPr>
              <w:spacing w:line="360" w:lineRule="auto"/>
              <w:jc w:val="center"/>
              <w:rPr>
                <w:rFonts w:ascii="仿宋_GB2312" w:hAnsi="仿宋_GB2312" w:eastAsia="仿宋_GB2312" w:cs="仿宋_GB2312"/>
                <w:color w:val="auto"/>
                <w:sz w:val="24"/>
              </w:rPr>
            </w:pPr>
          </w:p>
        </w:tc>
        <w:tc>
          <w:tcPr>
            <w:tcW w:w="1332" w:type="dxa"/>
            <w:vAlign w:val="center"/>
          </w:tcPr>
          <w:p w14:paraId="3EA3E444">
            <w:pPr>
              <w:spacing w:line="360" w:lineRule="auto"/>
              <w:jc w:val="center"/>
              <w:rPr>
                <w:rFonts w:ascii="仿宋_GB2312" w:hAnsi="仿宋_GB2312" w:eastAsia="仿宋_GB2312" w:cs="仿宋_GB2312"/>
                <w:color w:val="auto"/>
                <w:sz w:val="24"/>
              </w:rPr>
            </w:pPr>
          </w:p>
        </w:tc>
      </w:tr>
      <w:tr w14:paraId="4FFA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80E6EA1">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14:paraId="2B46F8C8">
            <w:pPr>
              <w:snapToGrid w:val="0"/>
              <w:spacing w:line="360" w:lineRule="auto"/>
              <w:jc w:val="center"/>
              <w:rPr>
                <w:rFonts w:ascii="仿宋_GB2312" w:hAnsi="仿宋_GB2312" w:eastAsia="仿宋_GB2312" w:cs="仿宋_GB2312"/>
                <w:color w:val="auto"/>
                <w:sz w:val="24"/>
              </w:rPr>
            </w:pPr>
          </w:p>
        </w:tc>
        <w:tc>
          <w:tcPr>
            <w:tcW w:w="2160" w:type="dxa"/>
            <w:vAlign w:val="center"/>
          </w:tcPr>
          <w:p w14:paraId="37779340">
            <w:pPr>
              <w:snapToGrid w:val="0"/>
              <w:spacing w:line="360" w:lineRule="auto"/>
              <w:jc w:val="center"/>
              <w:rPr>
                <w:rFonts w:ascii="仿宋_GB2312" w:hAnsi="仿宋_GB2312" w:eastAsia="仿宋_GB2312" w:cs="仿宋_GB2312"/>
                <w:color w:val="auto"/>
                <w:sz w:val="24"/>
              </w:rPr>
            </w:pPr>
          </w:p>
        </w:tc>
        <w:tc>
          <w:tcPr>
            <w:tcW w:w="2340" w:type="dxa"/>
            <w:vAlign w:val="center"/>
          </w:tcPr>
          <w:p w14:paraId="7C282E8D">
            <w:pPr>
              <w:spacing w:line="360" w:lineRule="auto"/>
              <w:jc w:val="center"/>
              <w:rPr>
                <w:rFonts w:ascii="仿宋_GB2312" w:hAnsi="仿宋_GB2312" w:eastAsia="仿宋_GB2312" w:cs="仿宋_GB2312"/>
                <w:color w:val="auto"/>
                <w:sz w:val="24"/>
              </w:rPr>
            </w:pPr>
          </w:p>
        </w:tc>
        <w:tc>
          <w:tcPr>
            <w:tcW w:w="1080" w:type="dxa"/>
            <w:vAlign w:val="center"/>
          </w:tcPr>
          <w:p w14:paraId="311AEC11">
            <w:pPr>
              <w:spacing w:line="360" w:lineRule="auto"/>
              <w:jc w:val="center"/>
              <w:rPr>
                <w:rFonts w:ascii="仿宋_GB2312" w:hAnsi="仿宋_GB2312" w:eastAsia="仿宋_GB2312" w:cs="仿宋_GB2312"/>
                <w:color w:val="auto"/>
                <w:sz w:val="24"/>
              </w:rPr>
            </w:pPr>
          </w:p>
        </w:tc>
        <w:tc>
          <w:tcPr>
            <w:tcW w:w="1332" w:type="dxa"/>
            <w:vAlign w:val="center"/>
          </w:tcPr>
          <w:p w14:paraId="4466E97B">
            <w:pPr>
              <w:spacing w:line="360" w:lineRule="auto"/>
              <w:jc w:val="center"/>
              <w:rPr>
                <w:rFonts w:ascii="仿宋_GB2312" w:hAnsi="仿宋_GB2312" w:eastAsia="仿宋_GB2312" w:cs="仿宋_GB2312"/>
                <w:color w:val="auto"/>
                <w:sz w:val="24"/>
              </w:rPr>
            </w:pPr>
          </w:p>
        </w:tc>
      </w:tr>
    </w:tbl>
    <w:p w14:paraId="349D4597">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14:paraId="7F9C0199">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14:paraId="250879BC">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1.85pt;width:443.7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rPr>
        <w:object>
          <v:shape id="_x0000_i1026" o:spt="75" type="#_x0000_t75" style="height:41.85pt;width:441.2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4CAA0BEB">
      <w:pPr>
        <w:autoSpaceDE w:val="0"/>
        <w:autoSpaceDN w:val="0"/>
        <w:spacing w:line="360" w:lineRule="auto"/>
        <w:ind w:firstLine="4560" w:firstLineChars="1900"/>
        <w:rPr>
          <w:rFonts w:ascii="仿宋_GB2312" w:hAnsi="仿宋_GB2312" w:eastAsia="仿宋_GB2312" w:cs="仿宋_GB2312"/>
          <w:color w:val="auto"/>
          <w:kern w:val="0"/>
          <w:sz w:val="24"/>
        </w:rPr>
      </w:pPr>
    </w:p>
    <w:p w14:paraId="2E8806A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3CD110B5">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F37FB3F">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14:paraId="7087D4CF">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14:paraId="18CFAFF0">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14:paraId="4F648CC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rPr>
        <w:t>十</w:t>
      </w:r>
      <w:r>
        <w:rPr>
          <w:rFonts w:hint="eastAsia" w:ascii="仿宋_GB2312" w:hAnsi="仿宋_GB2312" w:eastAsia="仿宋_GB2312" w:cs="仿宋_GB2312"/>
          <w:b/>
          <w:bCs/>
          <w:color w:val="auto"/>
          <w:kern w:val="0"/>
          <w:sz w:val="32"/>
          <w:szCs w:val="32"/>
          <w:lang w:val="zh-CN"/>
        </w:rPr>
        <w:t>、组织实施方案</w:t>
      </w:r>
    </w:p>
    <w:p w14:paraId="7188D64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340AB970">
      <w:pPr>
        <w:pStyle w:val="82"/>
        <w:rPr>
          <w:color w:val="auto"/>
        </w:rPr>
      </w:pPr>
    </w:p>
    <w:p w14:paraId="0B6233A6">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774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F47AFA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77A5936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14:paraId="59D9C2E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14:paraId="06C0B9E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14:paraId="076D179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14:paraId="0F2C1A4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14:paraId="0CE6AA21">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14:paraId="68F1A21A">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14:paraId="207196E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14:paraId="782FF18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14:paraId="6CB4911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14:paraId="686E459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14:paraId="63D7DF3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14:paraId="364052E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14:paraId="67169428">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14:paraId="3C4A8EC0">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14:paraId="28965A92">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14:paraId="7D07659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6193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CE9428B">
            <w:pPr>
              <w:spacing w:line="360" w:lineRule="auto"/>
              <w:rPr>
                <w:rFonts w:ascii="仿宋_GB2312" w:hAnsi="仿宋_GB2312" w:eastAsia="仿宋_GB2312" w:cs="仿宋_GB2312"/>
                <w:color w:val="auto"/>
                <w:sz w:val="24"/>
              </w:rPr>
            </w:pPr>
          </w:p>
        </w:tc>
        <w:tc>
          <w:tcPr>
            <w:tcW w:w="552" w:type="dxa"/>
          </w:tcPr>
          <w:p w14:paraId="1EE204A3">
            <w:pPr>
              <w:spacing w:line="360" w:lineRule="auto"/>
              <w:rPr>
                <w:rFonts w:ascii="仿宋_GB2312" w:hAnsi="仿宋_GB2312" w:eastAsia="仿宋_GB2312" w:cs="仿宋_GB2312"/>
                <w:color w:val="auto"/>
                <w:sz w:val="24"/>
              </w:rPr>
            </w:pPr>
          </w:p>
        </w:tc>
        <w:tc>
          <w:tcPr>
            <w:tcW w:w="552" w:type="dxa"/>
          </w:tcPr>
          <w:p w14:paraId="75763620">
            <w:pPr>
              <w:spacing w:line="360" w:lineRule="auto"/>
              <w:rPr>
                <w:rFonts w:ascii="仿宋_GB2312" w:hAnsi="仿宋_GB2312" w:eastAsia="仿宋_GB2312" w:cs="仿宋_GB2312"/>
                <w:color w:val="auto"/>
                <w:sz w:val="24"/>
              </w:rPr>
            </w:pPr>
          </w:p>
        </w:tc>
        <w:tc>
          <w:tcPr>
            <w:tcW w:w="552" w:type="dxa"/>
          </w:tcPr>
          <w:p w14:paraId="3A602B7D">
            <w:pPr>
              <w:spacing w:line="360" w:lineRule="auto"/>
              <w:rPr>
                <w:rFonts w:ascii="仿宋_GB2312" w:hAnsi="仿宋_GB2312" w:eastAsia="仿宋_GB2312" w:cs="仿宋_GB2312"/>
                <w:color w:val="auto"/>
                <w:sz w:val="24"/>
              </w:rPr>
            </w:pPr>
          </w:p>
        </w:tc>
        <w:tc>
          <w:tcPr>
            <w:tcW w:w="552" w:type="dxa"/>
          </w:tcPr>
          <w:p w14:paraId="7C642CFA">
            <w:pPr>
              <w:spacing w:line="360" w:lineRule="auto"/>
              <w:rPr>
                <w:rFonts w:ascii="仿宋_GB2312" w:hAnsi="仿宋_GB2312" w:eastAsia="仿宋_GB2312" w:cs="仿宋_GB2312"/>
                <w:color w:val="auto"/>
                <w:sz w:val="24"/>
              </w:rPr>
            </w:pPr>
          </w:p>
        </w:tc>
        <w:tc>
          <w:tcPr>
            <w:tcW w:w="552" w:type="dxa"/>
          </w:tcPr>
          <w:p w14:paraId="7FAA3D02">
            <w:pPr>
              <w:spacing w:line="360" w:lineRule="auto"/>
              <w:rPr>
                <w:rFonts w:ascii="仿宋_GB2312" w:hAnsi="仿宋_GB2312" w:eastAsia="仿宋_GB2312" w:cs="仿宋_GB2312"/>
                <w:color w:val="auto"/>
                <w:sz w:val="24"/>
              </w:rPr>
            </w:pPr>
          </w:p>
        </w:tc>
        <w:tc>
          <w:tcPr>
            <w:tcW w:w="552" w:type="dxa"/>
          </w:tcPr>
          <w:p w14:paraId="70711D67">
            <w:pPr>
              <w:spacing w:line="360" w:lineRule="auto"/>
              <w:rPr>
                <w:rFonts w:ascii="仿宋_GB2312" w:hAnsi="仿宋_GB2312" w:eastAsia="仿宋_GB2312" w:cs="仿宋_GB2312"/>
                <w:color w:val="auto"/>
                <w:sz w:val="24"/>
              </w:rPr>
            </w:pPr>
          </w:p>
        </w:tc>
        <w:tc>
          <w:tcPr>
            <w:tcW w:w="553" w:type="dxa"/>
          </w:tcPr>
          <w:p w14:paraId="6799EB9A">
            <w:pPr>
              <w:spacing w:line="360" w:lineRule="auto"/>
              <w:rPr>
                <w:rFonts w:ascii="仿宋_GB2312" w:hAnsi="仿宋_GB2312" w:eastAsia="仿宋_GB2312" w:cs="仿宋_GB2312"/>
                <w:color w:val="auto"/>
                <w:sz w:val="24"/>
              </w:rPr>
            </w:pPr>
          </w:p>
        </w:tc>
        <w:tc>
          <w:tcPr>
            <w:tcW w:w="553" w:type="dxa"/>
          </w:tcPr>
          <w:p w14:paraId="6B9B9E39">
            <w:pPr>
              <w:spacing w:line="360" w:lineRule="auto"/>
              <w:rPr>
                <w:rFonts w:ascii="仿宋_GB2312" w:hAnsi="仿宋_GB2312" w:eastAsia="仿宋_GB2312" w:cs="仿宋_GB2312"/>
                <w:color w:val="auto"/>
                <w:sz w:val="24"/>
              </w:rPr>
            </w:pPr>
          </w:p>
        </w:tc>
        <w:tc>
          <w:tcPr>
            <w:tcW w:w="553" w:type="dxa"/>
          </w:tcPr>
          <w:p w14:paraId="4CC1785A">
            <w:pPr>
              <w:spacing w:line="360" w:lineRule="auto"/>
              <w:rPr>
                <w:rFonts w:ascii="仿宋_GB2312" w:hAnsi="仿宋_GB2312" w:eastAsia="仿宋_GB2312" w:cs="仿宋_GB2312"/>
                <w:color w:val="auto"/>
                <w:sz w:val="24"/>
              </w:rPr>
            </w:pPr>
          </w:p>
        </w:tc>
        <w:tc>
          <w:tcPr>
            <w:tcW w:w="553" w:type="dxa"/>
          </w:tcPr>
          <w:p w14:paraId="3B936187">
            <w:pPr>
              <w:spacing w:line="360" w:lineRule="auto"/>
              <w:rPr>
                <w:rFonts w:ascii="仿宋_GB2312" w:hAnsi="仿宋_GB2312" w:eastAsia="仿宋_GB2312" w:cs="仿宋_GB2312"/>
                <w:color w:val="auto"/>
                <w:sz w:val="24"/>
              </w:rPr>
            </w:pPr>
          </w:p>
        </w:tc>
        <w:tc>
          <w:tcPr>
            <w:tcW w:w="553" w:type="dxa"/>
          </w:tcPr>
          <w:p w14:paraId="7CD0A38E">
            <w:pPr>
              <w:spacing w:line="360" w:lineRule="auto"/>
              <w:rPr>
                <w:rFonts w:ascii="仿宋_GB2312" w:hAnsi="仿宋_GB2312" w:eastAsia="仿宋_GB2312" w:cs="仿宋_GB2312"/>
                <w:color w:val="auto"/>
                <w:sz w:val="24"/>
              </w:rPr>
            </w:pPr>
          </w:p>
        </w:tc>
        <w:tc>
          <w:tcPr>
            <w:tcW w:w="553" w:type="dxa"/>
          </w:tcPr>
          <w:p w14:paraId="25D95073">
            <w:pPr>
              <w:spacing w:line="360" w:lineRule="auto"/>
              <w:rPr>
                <w:rFonts w:ascii="仿宋_GB2312" w:hAnsi="仿宋_GB2312" w:eastAsia="仿宋_GB2312" w:cs="仿宋_GB2312"/>
                <w:color w:val="auto"/>
                <w:sz w:val="24"/>
              </w:rPr>
            </w:pPr>
          </w:p>
        </w:tc>
        <w:tc>
          <w:tcPr>
            <w:tcW w:w="553" w:type="dxa"/>
          </w:tcPr>
          <w:p w14:paraId="4927E852">
            <w:pPr>
              <w:spacing w:line="360" w:lineRule="auto"/>
              <w:rPr>
                <w:rFonts w:ascii="仿宋_GB2312" w:hAnsi="仿宋_GB2312" w:eastAsia="仿宋_GB2312" w:cs="仿宋_GB2312"/>
                <w:color w:val="auto"/>
                <w:sz w:val="24"/>
              </w:rPr>
            </w:pPr>
          </w:p>
        </w:tc>
        <w:tc>
          <w:tcPr>
            <w:tcW w:w="553" w:type="dxa"/>
          </w:tcPr>
          <w:p w14:paraId="16172434">
            <w:pPr>
              <w:spacing w:line="360" w:lineRule="auto"/>
              <w:rPr>
                <w:rFonts w:ascii="仿宋_GB2312" w:hAnsi="仿宋_GB2312" w:eastAsia="仿宋_GB2312" w:cs="仿宋_GB2312"/>
                <w:color w:val="auto"/>
                <w:sz w:val="24"/>
              </w:rPr>
            </w:pPr>
          </w:p>
        </w:tc>
        <w:tc>
          <w:tcPr>
            <w:tcW w:w="553" w:type="dxa"/>
          </w:tcPr>
          <w:p w14:paraId="65BB2146">
            <w:pPr>
              <w:spacing w:line="360" w:lineRule="auto"/>
              <w:rPr>
                <w:rFonts w:ascii="仿宋_GB2312" w:hAnsi="仿宋_GB2312" w:eastAsia="仿宋_GB2312" w:cs="仿宋_GB2312"/>
                <w:color w:val="auto"/>
                <w:sz w:val="24"/>
              </w:rPr>
            </w:pPr>
          </w:p>
        </w:tc>
        <w:tc>
          <w:tcPr>
            <w:tcW w:w="553" w:type="dxa"/>
          </w:tcPr>
          <w:p w14:paraId="386FD832">
            <w:pPr>
              <w:spacing w:line="360" w:lineRule="auto"/>
              <w:rPr>
                <w:rFonts w:ascii="仿宋_GB2312" w:hAnsi="仿宋_GB2312" w:eastAsia="仿宋_GB2312" w:cs="仿宋_GB2312"/>
                <w:color w:val="auto"/>
                <w:sz w:val="24"/>
              </w:rPr>
            </w:pPr>
          </w:p>
        </w:tc>
      </w:tr>
      <w:tr w14:paraId="5B40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7C6B948">
            <w:pPr>
              <w:spacing w:line="360" w:lineRule="auto"/>
              <w:rPr>
                <w:rFonts w:ascii="仿宋_GB2312" w:hAnsi="仿宋_GB2312" w:eastAsia="仿宋_GB2312" w:cs="仿宋_GB2312"/>
                <w:color w:val="auto"/>
                <w:sz w:val="24"/>
              </w:rPr>
            </w:pPr>
          </w:p>
        </w:tc>
        <w:tc>
          <w:tcPr>
            <w:tcW w:w="552" w:type="dxa"/>
          </w:tcPr>
          <w:p w14:paraId="588D73C6">
            <w:pPr>
              <w:spacing w:line="360" w:lineRule="auto"/>
              <w:rPr>
                <w:rFonts w:ascii="仿宋_GB2312" w:hAnsi="仿宋_GB2312" w:eastAsia="仿宋_GB2312" w:cs="仿宋_GB2312"/>
                <w:color w:val="auto"/>
                <w:sz w:val="24"/>
              </w:rPr>
            </w:pPr>
          </w:p>
        </w:tc>
        <w:tc>
          <w:tcPr>
            <w:tcW w:w="552" w:type="dxa"/>
          </w:tcPr>
          <w:p w14:paraId="17E9A227">
            <w:pPr>
              <w:spacing w:line="360" w:lineRule="auto"/>
              <w:rPr>
                <w:rFonts w:ascii="仿宋_GB2312" w:hAnsi="仿宋_GB2312" w:eastAsia="仿宋_GB2312" w:cs="仿宋_GB2312"/>
                <w:color w:val="auto"/>
                <w:sz w:val="24"/>
              </w:rPr>
            </w:pPr>
          </w:p>
        </w:tc>
        <w:tc>
          <w:tcPr>
            <w:tcW w:w="552" w:type="dxa"/>
          </w:tcPr>
          <w:p w14:paraId="42D65D3B">
            <w:pPr>
              <w:spacing w:line="360" w:lineRule="auto"/>
              <w:rPr>
                <w:rFonts w:ascii="仿宋_GB2312" w:hAnsi="仿宋_GB2312" w:eastAsia="仿宋_GB2312" w:cs="仿宋_GB2312"/>
                <w:color w:val="auto"/>
                <w:sz w:val="24"/>
              </w:rPr>
            </w:pPr>
          </w:p>
        </w:tc>
        <w:tc>
          <w:tcPr>
            <w:tcW w:w="552" w:type="dxa"/>
          </w:tcPr>
          <w:p w14:paraId="1BBF0A38">
            <w:pPr>
              <w:spacing w:line="360" w:lineRule="auto"/>
              <w:rPr>
                <w:rFonts w:ascii="仿宋_GB2312" w:hAnsi="仿宋_GB2312" w:eastAsia="仿宋_GB2312" w:cs="仿宋_GB2312"/>
                <w:color w:val="auto"/>
                <w:sz w:val="24"/>
              </w:rPr>
            </w:pPr>
          </w:p>
        </w:tc>
        <w:tc>
          <w:tcPr>
            <w:tcW w:w="552" w:type="dxa"/>
          </w:tcPr>
          <w:p w14:paraId="01BC0EBE">
            <w:pPr>
              <w:spacing w:line="360" w:lineRule="auto"/>
              <w:rPr>
                <w:rFonts w:ascii="仿宋_GB2312" w:hAnsi="仿宋_GB2312" w:eastAsia="仿宋_GB2312" w:cs="仿宋_GB2312"/>
                <w:color w:val="auto"/>
                <w:sz w:val="24"/>
              </w:rPr>
            </w:pPr>
          </w:p>
        </w:tc>
        <w:tc>
          <w:tcPr>
            <w:tcW w:w="552" w:type="dxa"/>
          </w:tcPr>
          <w:p w14:paraId="72D00CCC">
            <w:pPr>
              <w:spacing w:line="360" w:lineRule="auto"/>
              <w:rPr>
                <w:rFonts w:ascii="仿宋_GB2312" w:hAnsi="仿宋_GB2312" w:eastAsia="仿宋_GB2312" w:cs="仿宋_GB2312"/>
                <w:color w:val="auto"/>
                <w:sz w:val="24"/>
              </w:rPr>
            </w:pPr>
          </w:p>
        </w:tc>
        <w:tc>
          <w:tcPr>
            <w:tcW w:w="553" w:type="dxa"/>
          </w:tcPr>
          <w:p w14:paraId="424F0A5D">
            <w:pPr>
              <w:spacing w:line="360" w:lineRule="auto"/>
              <w:rPr>
                <w:rFonts w:ascii="仿宋_GB2312" w:hAnsi="仿宋_GB2312" w:eastAsia="仿宋_GB2312" w:cs="仿宋_GB2312"/>
                <w:color w:val="auto"/>
                <w:sz w:val="24"/>
              </w:rPr>
            </w:pPr>
          </w:p>
        </w:tc>
        <w:tc>
          <w:tcPr>
            <w:tcW w:w="553" w:type="dxa"/>
          </w:tcPr>
          <w:p w14:paraId="19829038">
            <w:pPr>
              <w:spacing w:line="360" w:lineRule="auto"/>
              <w:rPr>
                <w:rFonts w:ascii="仿宋_GB2312" w:hAnsi="仿宋_GB2312" w:eastAsia="仿宋_GB2312" w:cs="仿宋_GB2312"/>
                <w:color w:val="auto"/>
                <w:sz w:val="24"/>
              </w:rPr>
            </w:pPr>
          </w:p>
        </w:tc>
        <w:tc>
          <w:tcPr>
            <w:tcW w:w="553" w:type="dxa"/>
          </w:tcPr>
          <w:p w14:paraId="1ADD0EA6">
            <w:pPr>
              <w:spacing w:line="360" w:lineRule="auto"/>
              <w:rPr>
                <w:rFonts w:ascii="仿宋_GB2312" w:hAnsi="仿宋_GB2312" w:eastAsia="仿宋_GB2312" w:cs="仿宋_GB2312"/>
                <w:color w:val="auto"/>
                <w:sz w:val="24"/>
              </w:rPr>
            </w:pPr>
          </w:p>
        </w:tc>
        <w:tc>
          <w:tcPr>
            <w:tcW w:w="553" w:type="dxa"/>
          </w:tcPr>
          <w:p w14:paraId="0E8CC1EE">
            <w:pPr>
              <w:spacing w:line="360" w:lineRule="auto"/>
              <w:rPr>
                <w:rFonts w:ascii="仿宋_GB2312" w:hAnsi="仿宋_GB2312" w:eastAsia="仿宋_GB2312" w:cs="仿宋_GB2312"/>
                <w:color w:val="auto"/>
                <w:sz w:val="24"/>
              </w:rPr>
            </w:pPr>
          </w:p>
        </w:tc>
        <w:tc>
          <w:tcPr>
            <w:tcW w:w="553" w:type="dxa"/>
          </w:tcPr>
          <w:p w14:paraId="179707D6">
            <w:pPr>
              <w:spacing w:line="360" w:lineRule="auto"/>
              <w:rPr>
                <w:rFonts w:ascii="仿宋_GB2312" w:hAnsi="仿宋_GB2312" w:eastAsia="仿宋_GB2312" w:cs="仿宋_GB2312"/>
                <w:color w:val="auto"/>
                <w:sz w:val="24"/>
              </w:rPr>
            </w:pPr>
          </w:p>
        </w:tc>
        <w:tc>
          <w:tcPr>
            <w:tcW w:w="553" w:type="dxa"/>
          </w:tcPr>
          <w:p w14:paraId="00B3EF1E">
            <w:pPr>
              <w:spacing w:line="360" w:lineRule="auto"/>
              <w:rPr>
                <w:rFonts w:ascii="仿宋_GB2312" w:hAnsi="仿宋_GB2312" w:eastAsia="仿宋_GB2312" w:cs="仿宋_GB2312"/>
                <w:color w:val="auto"/>
                <w:sz w:val="24"/>
              </w:rPr>
            </w:pPr>
          </w:p>
        </w:tc>
        <w:tc>
          <w:tcPr>
            <w:tcW w:w="553" w:type="dxa"/>
          </w:tcPr>
          <w:p w14:paraId="24731DE3">
            <w:pPr>
              <w:spacing w:line="360" w:lineRule="auto"/>
              <w:rPr>
                <w:rFonts w:ascii="仿宋_GB2312" w:hAnsi="仿宋_GB2312" w:eastAsia="仿宋_GB2312" w:cs="仿宋_GB2312"/>
                <w:color w:val="auto"/>
                <w:sz w:val="24"/>
              </w:rPr>
            </w:pPr>
          </w:p>
        </w:tc>
        <w:tc>
          <w:tcPr>
            <w:tcW w:w="553" w:type="dxa"/>
          </w:tcPr>
          <w:p w14:paraId="22E5C86E">
            <w:pPr>
              <w:spacing w:line="360" w:lineRule="auto"/>
              <w:rPr>
                <w:rFonts w:ascii="仿宋_GB2312" w:hAnsi="仿宋_GB2312" w:eastAsia="仿宋_GB2312" w:cs="仿宋_GB2312"/>
                <w:color w:val="auto"/>
                <w:sz w:val="24"/>
              </w:rPr>
            </w:pPr>
          </w:p>
        </w:tc>
        <w:tc>
          <w:tcPr>
            <w:tcW w:w="553" w:type="dxa"/>
          </w:tcPr>
          <w:p w14:paraId="1449965A">
            <w:pPr>
              <w:spacing w:line="360" w:lineRule="auto"/>
              <w:rPr>
                <w:rFonts w:ascii="仿宋_GB2312" w:hAnsi="仿宋_GB2312" w:eastAsia="仿宋_GB2312" w:cs="仿宋_GB2312"/>
                <w:color w:val="auto"/>
                <w:sz w:val="24"/>
              </w:rPr>
            </w:pPr>
          </w:p>
        </w:tc>
        <w:tc>
          <w:tcPr>
            <w:tcW w:w="553" w:type="dxa"/>
          </w:tcPr>
          <w:p w14:paraId="753C88E3">
            <w:pPr>
              <w:spacing w:line="360" w:lineRule="auto"/>
              <w:rPr>
                <w:rFonts w:ascii="仿宋_GB2312" w:hAnsi="仿宋_GB2312" w:eastAsia="仿宋_GB2312" w:cs="仿宋_GB2312"/>
                <w:color w:val="auto"/>
                <w:sz w:val="24"/>
              </w:rPr>
            </w:pPr>
          </w:p>
        </w:tc>
      </w:tr>
      <w:tr w14:paraId="5BD5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8DD9F04">
            <w:pPr>
              <w:spacing w:line="360" w:lineRule="auto"/>
              <w:rPr>
                <w:rFonts w:ascii="仿宋_GB2312" w:hAnsi="仿宋_GB2312" w:eastAsia="仿宋_GB2312" w:cs="仿宋_GB2312"/>
                <w:color w:val="auto"/>
                <w:sz w:val="24"/>
              </w:rPr>
            </w:pPr>
          </w:p>
        </w:tc>
        <w:tc>
          <w:tcPr>
            <w:tcW w:w="552" w:type="dxa"/>
          </w:tcPr>
          <w:p w14:paraId="6067BBB8">
            <w:pPr>
              <w:spacing w:line="360" w:lineRule="auto"/>
              <w:rPr>
                <w:rFonts w:ascii="仿宋_GB2312" w:hAnsi="仿宋_GB2312" w:eastAsia="仿宋_GB2312" w:cs="仿宋_GB2312"/>
                <w:color w:val="auto"/>
                <w:sz w:val="24"/>
              </w:rPr>
            </w:pPr>
          </w:p>
        </w:tc>
        <w:tc>
          <w:tcPr>
            <w:tcW w:w="552" w:type="dxa"/>
          </w:tcPr>
          <w:p w14:paraId="4638981C">
            <w:pPr>
              <w:spacing w:line="360" w:lineRule="auto"/>
              <w:rPr>
                <w:rFonts w:ascii="仿宋_GB2312" w:hAnsi="仿宋_GB2312" w:eastAsia="仿宋_GB2312" w:cs="仿宋_GB2312"/>
                <w:color w:val="auto"/>
                <w:sz w:val="24"/>
              </w:rPr>
            </w:pPr>
          </w:p>
        </w:tc>
        <w:tc>
          <w:tcPr>
            <w:tcW w:w="552" w:type="dxa"/>
          </w:tcPr>
          <w:p w14:paraId="00AEC9C4">
            <w:pPr>
              <w:spacing w:line="360" w:lineRule="auto"/>
              <w:rPr>
                <w:rFonts w:ascii="仿宋_GB2312" w:hAnsi="仿宋_GB2312" w:eastAsia="仿宋_GB2312" w:cs="仿宋_GB2312"/>
                <w:color w:val="auto"/>
                <w:sz w:val="24"/>
              </w:rPr>
            </w:pPr>
          </w:p>
        </w:tc>
        <w:tc>
          <w:tcPr>
            <w:tcW w:w="552" w:type="dxa"/>
          </w:tcPr>
          <w:p w14:paraId="6519087D">
            <w:pPr>
              <w:spacing w:line="360" w:lineRule="auto"/>
              <w:rPr>
                <w:rFonts w:ascii="仿宋_GB2312" w:hAnsi="仿宋_GB2312" w:eastAsia="仿宋_GB2312" w:cs="仿宋_GB2312"/>
                <w:color w:val="auto"/>
                <w:sz w:val="24"/>
              </w:rPr>
            </w:pPr>
          </w:p>
        </w:tc>
        <w:tc>
          <w:tcPr>
            <w:tcW w:w="552" w:type="dxa"/>
          </w:tcPr>
          <w:p w14:paraId="0B86E38C">
            <w:pPr>
              <w:spacing w:line="360" w:lineRule="auto"/>
              <w:rPr>
                <w:rFonts w:ascii="仿宋_GB2312" w:hAnsi="仿宋_GB2312" w:eastAsia="仿宋_GB2312" w:cs="仿宋_GB2312"/>
                <w:color w:val="auto"/>
                <w:sz w:val="24"/>
              </w:rPr>
            </w:pPr>
          </w:p>
        </w:tc>
        <w:tc>
          <w:tcPr>
            <w:tcW w:w="552" w:type="dxa"/>
          </w:tcPr>
          <w:p w14:paraId="41FC29DC">
            <w:pPr>
              <w:spacing w:line="360" w:lineRule="auto"/>
              <w:rPr>
                <w:rFonts w:ascii="仿宋_GB2312" w:hAnsi="仿宋_GB2312" w:eastAsia="仿宋_GB2312" w:cs="仿宋_GB2312"/>
                <w:color w:val="auto"/>
                <w:sz w:val="24"/>
              </w:rPr>
            </w:pPr>
          </w:p>
        </w:tc>
        <w:tc>
          <w:tcPr>
            <w:tcW w:w="553" w:type="dxa"/>
          </w:tcPr>
          <w:p w14:paraId="73B04513">
            <w:pPr>
              <w:spacing w:line="360" w:lineRule="auto"/>
              <w:rPr>
                <w:rFonts w:ascii="仿宋_GB2312" w:hAnsi="仿宋_GB2312" w:eastAsia="仿宋_GB2312" w:cs="仿宋_GB2312"/>
                <w:color w:val="auto"/>
                <w:sz w:val="24"/>
              </w:rPr>
            </w:pPr>
          </w:p>
        </w:tc>
        <w:tc>
          <w:tcPr>
            <w:tcW w:w="553" w:type="dxa"/>
          </w:tcPr>
          <w:p w14:paraId="7C073B41">
            <w:pPr>
              <w:spacing w:line="360" w:lineRule="auto"/>
              <w:rPr>
                <w:rFonts w:ascii="仿宋_GB2312" w:hAnsi="仿宋_GB2312" w:eastAsia="仿宋_GB2312" w:cs="仿宋_GB2312"/>
                <w:color w:val="auto"/>
                <w:sz w:val="24"/>
              </w:rPr>
            </w:pPr>
          </w:p>
        </w:tc>
        <w:tc>
          <w:tcPr>
            <w:tcW w:w="553" w:type="dxa"/>
          </w:tcPr>
          <w:p w14:paraId="4533E2BA">
            <w:pPr>
              <w:spacing w:line="360" w:lineRule="auto"/>
              <w:rPr>
                <w:rFonts w:ascii="仿宋_GB2312" w:hAnsi="仿宋_GB2312" w:eastAsia="仿宋_GB2312" w:cs="仿宋_GB2312"/>
                <w:color w:val="auto"/>
                <w:sz w:val="24"/>
              </w:rPr>
            </w:pPr>
          </w:p>
        </w:tc>
        <w:tc>
          <w:tcPr>
            <w:tcW w:w="553" w:type="dxa"/>
          </w:tcPr>
          <w:p w14:paraId="6698DE93">
            <w:pPr>
              <w:spacing w:line="360" w:lineRule="auto"/>
              <w:rPr>
                <w:rFonts w:ascii="仿宋_GB2312" w:hAnsi="仿宋_GB2312" w:eastAsia="仿宋_GB2312" w:cs="仿宋_GB2312"/>
                <w:color w:val="auto"/>
                <w:sz w:val="24"/>
              </w:rPr>
            </w:pPr>
          </w:p>
        </w:tc>
        <w:tc>
          <w:tcPr>
            <w:tcW w:w="553" w:type="dxa"/>
          </w:tcPr>
          <w:p w14:paraId="5F376B17">
            <w:pPr>
              <w:spacing w:line="360" w:lineRule="auto"/>
              <w:rPr>
                <w:rFonts w:ascii="仿宋_GB2312" w:hAnsi="仿宋_GB2312" w:eastAsia="仿宋_GB2312" w:cs="仿宋_GB2312"/>
                <w:color w:val="auto"/>
                <w:sz w:val="24"/>
              </w:rPr>
            </w:pPr>
          </w:p>
        </w:tc>
        <w:tc>
          <w:tcPr>
            <w:tcW w:w="553" w:type="dxa"/>
          </w:tcPr>
          <w:p w14:paraId="4DCE767A">
            <w:pPr>
              <w:spacing w:line="360" w:lineRule="auto"/>
              <w:rPr>
                <w:rFonts w:ascii="仿宋_GB2312" w:hAnsi="仿宋_GB2312" w:eastAsia="仿宋_GB2312" w:cs="仿宋_GB2312"/>
                <w:color w:val="auto"/>
                <w:sz w:val="24"/>
              </w:rPr>
            </w:pPr>
          </w:p>
        </w:tc>
        <w:tc>
          <w:tcPr>
            <w:tcW w:w="553" w:type="dxa"/>
          </w:tcPr>
          <w:p w14:paraId="4EB92194">
            <w:pPr>
              <w:spacing w:line="360" w:lineRule="auto"/>
              <w:rPr>
                <w:rFonts w:ascii="仿宋_GB2312" w:hAnsi="仿宋_GB2312" w:eastAsia="仿宋_GB2312" w:cs="仿宋_GB2312"/>
                <w:color w:val="auto"/>
                <w:sz w:val="24"/>
              </w:rPr>
            </w:pPr>
          </w:p>
        </w:tc>
        <w:tc>
          <w:tcPr>
            <w:tcW w:w="553" w:type="dxa"/>
          </w:tcPr>
          <w:p w14:paraId="0515A170">
            <w:pPr>
              <w:spacing w:line="360" w:lineRule="auto"/>
              <w:rPr>
                <w:rFonts w:ascii="仿宋_GB2312" w:hAnsi="仿宋_GB2312" w:eastAsia="仿宋_GB2312" w:cs="仿宋_GB2312"/>
                <w:color w:val="auto"/>
                <w:sz w:val="24"/>
              </w:rPr>
            </w:pPr>
          </w:p>
        </w:tc>
        <w:tc>
          <w:tcPr>
            <w:tcW w:w="553" w:type="dxa"/>
          </w:tcPr>
          <w:p w14:paraId="1437090B">
            <w:pPr>
              <w:spacing w:line="360" w:lineRule="auto"/>
              <w:rPr>
                <w:rFonts w:ascii="仿宋_GB2312" w:hAnsi="仿宋_GB2312" w:eastAsia="仿宋_GB2312" w:cs="仿宋_GB2312"/>
                <w:color w:val="auto"/>
                <w:sz w:val="24"/>
              </w:rPr>
            </w:pPr>
          </w:p>
        </w:tc>
        <w:tc>
          <w:tcPr>
            <w:tcW w:w="553" w:type="dxa"/>
          </w:tcPr>
          <w:p w14:paraId="4EB2EC88">
            <w:pPr>
              <w:spacing w:line="360" w:lineRule="auto"/>
              <w:rPr>
                <w:rFonts w:ascii="仿宋_GB2312" w:hAnsi="仿宋_GB2312" w:eastAsia="仿宋_GB2312" w:cs="仿宋_GB2312"/>
                <w:color w:val="auto"/>
                <w:sz w:val="24"/>
              </w:rPr>
            </w:pPr>
          </w:p>
        </w:tc>
      </w:tr>
    </w:tbl>
    <w:p w14:paraId="6792AEA9">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68019DF4">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79761DAB">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53209D0">
      <w:pPr>
        <w:spacing w:line="360" w:lineRule="auto"/>
        <w:rPr>
          <w:rFonts w:ascii="仿宋_GB2312" w:hAnsi="仿宋_GB2312" w:eastAsia="仿宋_GB2312" w:cs="仿宋_GB2312"/>
          <w:color w:val="auto"/>
          <w:kern w:val="0"/>
          <w:sz w:val="24"/>
        </w:rPr>
      </w:pPr>
    </w:p>
    <w:p w14:paraId="68E972DF">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十一、售后服务方案</w:t>
      </w:r>
    </w:p>
    <w:p w14:paraId="404820A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4F2A8590">
      <w:pPr>
        <w:pStyle w:val="82"/>
        <w:rPr>
          <w:color w:val="auto"/>
        </w:rPr>
      </w:pPr>
    </w:p>
    <w:p w14:paraId="6F524C33">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1DE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9412F46">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14:paraId="714C7FFF">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14:paraId="38D69CCC">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14:paraId="65910B3F">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14:paraId="01D4D686">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14:paraId="53B7F2C7">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64A1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D14C545">
            <w:pPr>
              <w:autoSpaceDE w:val="0"/>
              <w:autoSpaceDN w:val="0"/>
              <w:spacing w:line="360" w:lineRule="auto"/>
              <w:jc w:val="center"/>
              <w:rPr>
                <w:rFonts w:ascii="仿宋_GB2312" w:hAnsi="仿宋_GB2312" w:eastAsia="仿宋_GB2312" w:cs="仿宋_GB2312"/>
                <w:color w:val="auto"/>
                <w:sz w:val="24"/>
              </w:rPr>
            </w:pPr>
          </w:p>
        </w:tc>
        <w:tc>
          <w:tcPr>
            <w:tcW w:w="2160" w:type="dxa"/>
          </w:tcPr>
          <w:p w14:paraId="06450A48">
            <w:pPr>
              <w:autoSpaceDE w:val="0"/>
              <w:autoSpaceDN w:val="0"/>
              <w:spacing w:line="360" w:lineRule="auto"/>
              <w:jc w:val="center"/>
              <w:rPr>
                <w:rFonts w:ascii="仿宋_GB2312" w:hAnsi="仿宋_GB2312" w:eastAsia="仿宋_GB2312" w:cs="仿宋_GB2312"/>
                <w:color w:val="auto"/>
                <w:sz w:val="24"/>
              </w:rPr>
            </w:pPr>
          </w:p>
        </w:tc>
        <w:tc>
          <w:tcPr>
            <w:tcW w:w="1620" w:type="dxa"/>
          </w:tcPr>
          <w:p w14:paraId="27EAE4D0">
            <w:pPr>
              <w:autoSpaceDE w:val="0"/>
              <w:autoSpaceDN w:val="0"/>
              <w:spacing w:line="360" w:lineRule="auto"/>
              <w:jc w:val="center"/>
              <w:rPr>
                <w:rFonts w:ascii="仿宋_GB2312" w:hAnsi="仿宋_GB2312" w:eastAsia="仿宋_GB2312" w:cs="仿宋_GB2312"/>
                <w:color w:val="auto"/>
                <w:sz w:val="24"/>
              </w:rPr>
            </w:pPr>
          </w:p>
        </w:tc>
        <w:tc>
          <w:tcPr>
            <w:tcW w:w="1245" w:type="dxa"/>
          </w:tcPr>
          <w:p w14:paraId="15CF75B5">
            <w:pPr>
              <w:autoSpaceDE w:val="0"/>
              <w:autoSpaceDN w:val="0"/>
              <w:spacing w:line="360" w:lineRule="auto"/>
              <w:jc w:val="center"/>
              <w:rPr>
                <w:rFonts w:ascii="仿宋_GB2312" w:hAnsi="仿宋_GB2312" w:eastAsia="仿宋_GB2312" w:cs="仿宋_GB2312"/>
                <w:color w:val="auto"/>
                <w:sz w:val="24"/>
              </w:rPr>
            </w:pPr>
          </w:p>
        </w:tc>
        <w:tc>
          <w:tcPr>
            <w:tcW w:w="2175" w:type="dxa"/>
          </w:tcPr>
          <w:p w14:paraId="4470ACCD">
            <w:pPr>
              <w:autoSpaceDE w:val="0"/>
              <w:autoSpaceDN w:val="0"/>
              <w:spacing w:line="360" w:lineRule="auto"/>
              <w:jc w:val="center"/>
              <w:rPr>
                <w:rFonts w:ascii="仿宋_GB2312" w:hAnsi="仿宋_GB2312" w:eastAsia="仿宋_GB2312" w:cs="仿宋_GB2312"/>
                <w:color w:val="auto"/>
                <w:sz w:val="24"/>
              </w:rPr>
            </w:pPr>
          </w:p>
        </w:tc>
        <w:tc>
          <w:tcPr>
            <w:tcW w:w="1260" w:type="dxa"/>
          </w:tcPr>
          <w:p w14:paraId="7B1D4715">
            <w:pPr>
              <w:autoSpaceDE w:val="0"/>
              <w:autoSpaceDN w:val="0"/>
              <w:spacing w:line="360" w:lineRule="auto"/>
              <w:jc w:val="center"/>
              <w:rPr>
                <w:rFonts w:ascii="仿宋_GB2312" w:hAnsi="仿宋_GB2312" w:eastAsia="仿宋_GB2312" w:cs="仿宋_GB2312"/>
                <w:color w:val="auto"/>
                <w:sz w:val="24"/>
              </w:rPr>
            </w:pPr>
          </w:p>
        </w:tc>
      </w:tr>
      <w:tr w14:paraId="0EA0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3F75DF1">
            <w:pPr>
              <w:autoSpaceDE w:val="0"/>
              <w:autoSpaceDN w:val="0"/>
              <w:spacing w:line="360" w:lineRule="auto"/>
              <w:jc w:val="center"/>
              <w:rPr>
                <w:rFonts w:ascii="仿宋_GB2312" w:hAnsi="仿宋_GB2312" w:eastAsia="仿宋_GB2312" w:cs="仿宋_GB2312"/>
                <w:color w:val="auto"/>
                <w:sz w:val="24"/>
              </w:rPr>
            </w:pPr>
          </w:p>
        </w:tc>
        <w:tc>
          <w:tcPr>
            <w:tcW w:w="2160" w:type="dxa"/>
          </w:tcPr>
          <w:p w14:paraId="1994C854">
            <w:pPr>
              <w:autoSpaceDE w:val="0"/>
              <w:autoSpaceDN w:val="0"/>
              <w:spacing w:line="360" w:lineRule="auto"/>
              <w:jc w:val="center"/>
              <w:rPr>
                <w:rFonts w:ascii="仿宋_GB2312" w:hAnsi="仿宋_GB2312" w:eastAsia="仿宋_GB2312" w:cs="仿宋_GB2312"/>
                <w:color w:val="auto"/>
                <w:sz w:val="24"/>
              </w:rPr>
            </w:pPr>
          </w:p>
        </w:tc>
        <w:tc>
          <w:tcPr>
            <w:tcW w:w="1620" w:type="dxa"/>
          </w:tcPr>
          <w:p w14:paraId="28370B6C">
            <w:pPr>
              <w:autoSpaceDE w:val="0"/>
              <w:autoSpaceDN w:val="0"/>
              <w:spacing w:line="360" w:lineRule="auto"/>
              <w:jc w:val="center"/>
              <w:rPr>
                <w:rFonts w:ascii="仿宋_GB2312" w:hAnsi="仿宋_GB2312" w:eastAsia="仿宋_GB2312" w:cs="仿宋_GB2312"/>
                <w:color w:val="auto"/>
                <w:sz w:val="24"/>
              </w:rPr>
            </w:pPr>
          </w:p>
        </w:tc>
        <w:tc>
          <w:tcPr>
            <w:tcW w:w="1245" w:type="dxa"/>
          </w:tcPr>
          <w:p w14:paraId="2C6CB5CC">
            <w:pPr>
              <w:autoSpaceDE w:val="0"/>
              <w:autoSpaceDN w:val="0"/>
              <w:spacing w:line="360" w:lineRule="auto"/>
              <w:jc w:val="center"/>
              <w:rPr>
                <w:rFonts w:ascii="仿宋_GB2312" w:hAnsi="仿宋_GB2312" w:eastAsia="仿宋_GB2312" w:cs="仿宋_GB2312"/>
                <w:color w:val="auto"/>
                <w:sz w:val="24"/>
              </w:rPr>
            </w:pPr>
          </w:p>
        </w:tc>
        <w:tc>
          <w:tcPr>
            <w:tcW w:w="2175" w:type="dxa"/>
          </w:tcPr>
          <w:p w14:paraId="03A52F2D">
            <w:pPr>
              <w:autoSpaceDE w:val="0"/>
              <w:autoSpaceDN w:val="0"/>
              <w:spacing w:line="360" w:lineRule="auto"/>
              <w:jc w:val="center"/>
              <w:rPr>
                <w:rFonts w:ascii="仿宋_GB2312" w:hAnsi="仿宋_GB2312" w:eastAsia="仿宋_GB2312" w:cs="仿宋_GB2312"/>
                <w:color w:val="auto"/>
                <w:sz w:val="24"/>
              </w:rPr>
            </w:pPr>
          </w:p>
        </w:tc>
        <w:tc>
          <w:tcPr>
            <w:tcW w:w="1260" w:type="dxa"/>
          </w:tcPr>
          <w:p w14:paraId="62861095">
            <w:pPr>
              <w:autoSpaceDE w:val="0"/>
              <w:autoSpaceDN w:val="0"/>
              <w:spacing w:line="360" w:lineRule="auto"/>
              <w:jc w:val="center"/>
              <w:rPr>
                <w:rFonts w:ascii="仿宋_GB2312" w:hAnsi="仿宋_GB2312" w:eastAsia="仿宋_GB2312" w:cs="仿宋_GB2312"/>
                <w:color w:val="auto"/>
                <w:sz w:val="24"/>
              </w:rPr>
            </w:pPr>
          </w:p>
        </w:tc>
      </w:tr>
      <w:tr w14:paraId="0024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9502EFC">
            <w:pPr>
              <w:autoSpaceDE w:val="0"/>
              <w:autoSpaceDN w:val="0"/>
              <w:spacing w:line="360" w:lineRule="auto"/>
              <w:jc w:val="center"/>
              <w:rPr>
                <w:rFonts w:ascii="仿宋_GB2312" w:hAnsi="仿宋_GB2312" w:eastAsia="仿宋_GB2312" w:cs="仿宋_GB2312"/>
                <w:color w:val="auto"/>
                <w:sz w:val="24"/>
              </w:rPr>
            </w:pPr>
          </w:p>
        </w:tc>
        <w:tc>
          <w:tcPr>
            <w:tcW w:w="2160" w:type="dxa"/>
          </w:tcPr>
          <w:p w14:paraId="1613A1EF">
            <w:pPr>
              <w:autoSpaceDE w:val="0"/>
              <w:autoSpaceDN w:val="0"/>
              <w:spacing w:line="360" w:lineRule="auto"/>
              <w:jc w:val="center"/>
              <w:rPr>
                <w:rFonts w:ascii="仿宋_GB2312" w:hAnsi="仿宋_GB2312" w:eastAsia="仿宋_GB2312" w:cs="仿宋_GB2312"/>
                <w:color w:val="auto"/>
                <w:sz w:val="24"/>
              </w:rPr>
            </w:pPr>
          </w:p>
        </w:tc>
        <w:tc>
          <w:tcPr>
            <w:tcW w:w="1620" w:type="dxa"/>
          </w:tcPr>
          <w:p w14:paraId="673D613D">
            <w:pPr>
              <w:autoSpaceDE w:val="0"/>
              <w:autoSpaceDN w:val="0"/>
              <w:spacing w:line="360" w:lineRule="auto"/>
              <w:jc w:val="center"/>
              <w:rPr>
                <w:rFonts w:ascii="仿宋_GB2312" w:hAnsi="仿宋_GB2312" w:eastAsia="仿宋_GB2312" w:cs="仿宋_GB2312"/>
                <w:color w:val="auto"/>
                <w:sz w:val="24"/>
              </w:rPr>
            </w:pPr>
          </w:p>
        </w:tc>
        <w:tc>
          <w:tcPr>
            <w:tcW w:w="1245" w:type="dxa"/>
          </w:tcPr>
          <w:p w14:paraId="6D1BACDA">
            <w:pPr>
              <w:autoSpaceDE w:val="0"/>
              <w:autoSpaceDN w:val="0"/>
              <w:spacing w:line="360" w:lineRule="auto"/>
              <w:jc w:val="center"/>
              <w:rPr>
                <w:rFonts w:ascii="仿宋_GB2312" w:hAnsi="仿宋_GB2312" w:eastAsia="仿宋_GB2312" w:cs="仿宋_GB2312"/>
                <w:color w:val="auto"/>
                <w:sz w:val="24"/>
              </w:rPr>
            </w:pPr>
          </w:p>
        </w:tc>
        <w:tc>
          <w:tcPr>
            <w:tcW w:w="2175" w:type="dxa"/>
          </w:tcPr>
          <w:p w14:paraId="4A4B45C7">
            <w:pPr>
              <w:autoSpaceDE w:val="0"/>
              <w:autoSpaceDN w:val="0"/>
              <w:spacing w:line="360" w:lineRule="auto"/>
              <w:jc w:val="center"/>
              <w:rPr>
                <w:rFonts w:ascii="仿宋_GB2312" w:hAnsi="仿宋_GB2312" w:eastAsia="仿宋_GB2312" w:cs="仿宋_GB2312"/>
                <w:color w:val="auto"/>
                <w:sz w:val="24"/>
              </w:rPr>
            </w:pPr>
          </w:p>
        </w:tc>
        <w:tc>
          <w:tcPr>
            <w:tcW w:w="1260" w:type="dxa"/>
          </w:tcPr>
          <w:p w14:paraId="32895323">
            <w:pPr>
              <w:autoSpaceDE w:val="0"/>
              <w:autoSpaceDN w:val="0"/>
              <w:spacing w:line="360" w:lineRule="auto"/>
              <w:jc w:val="center"/>
              <w:rPr>
                <w:rFonts w:ascii="仿宋_GB2312" w:hAnsi="仿宋_GB2312" w:eastAsia="仿宋_GB2312" w:cs="仿宋_GB2312"/>
                <w:color w:val="auto"/>
                <w:sz w:val="24"/>
              </w:rPr>
            </w:pPr>
          </w:p>
        </w:tc>
      </w:tr>
    </w:tbl>
    <w:p w14:paraId="43F375E9">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14:paraId="0A44E3D5">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7BF84A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134678D">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9DAD47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0B2DDA7">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6C35AB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9CF1BD7">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132BD7F">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48BF0A0">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EABE9A4">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3A24996">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3835DAB">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8F78F1A">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14:paraId="66BCA48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9F33138">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D52A5B1">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DBF61E3">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5D96903">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D14ECAC">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015D066">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60DA410">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A8D5EB5">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7FB916D">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5F094F5">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91DC74C">
            <w:pPr>
              <w:autoSpaceDE w:val="0"/>
              <w:autoSpaceDN w:val="0"/>
              <w:spacing w:line="240" w:lineRule="exact"/>
              <w:rPr>
                <w:rFonts w:ascii="仿宋_GB2312" w:hAnsi="仿宋_GB2312" w:eastAsia="仿宋_GB2312" w:cs="仿宋_GB2312"/>
                <w:color w:val="auto"/>
                <w:sz w:val="24"/>
              </w:rPr>
            </w:pPr>
          </w:p>
        </w:tc>
      </w:tr>
      <w:tr w14:paraId="01AA4D6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2F1BB69">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1FFC132">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865F88C">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A8F5142">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9FCCFFA">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A7A2A4C">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569A0C0">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D43AEC6">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5952135">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B10EEFD">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B77DD6E">
            <w:pPr>
              <w:autoSpaceDE w:val="0"/>
              <w:autoSpaceDN w:val="0"/>
              <w:spacing w:line="240" w:lineRule="exact"/>
              <w:rPr>
                <w:rFonts w:ascii="仿宋_GB2312" w:hAnsi="仿宋_GB2312" w:eastAsia="仿宋_GB2312" w:cs="仿宋_GB2312"/>
                <w:color w:val="auto"/>
                <w:sz w:val="24"/>
              </w:rPr>
            </w:pPr>
          </w:p>
        </w:tc>
      </w:tr>
      <w:tr w14:paraId="58E1A6D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FA41E20">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4EC0AC23">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AB4E420">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2324493">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B5183F1">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BE15D69">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9826A3C">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9749791">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706562A">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2504158">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18268F94">
            <w:pPr>
              <w:autoSpaceDE w:val="0"/>
              <w:autoSpaceDN w:val="0"/>
              <w:spacing w:line="240" w:lineRule="exact"/>
              <w:rPr>
                <w:rFonts w:ascii="仿宋_GB2312" w:hAnsi="仿宋_GB2312" w:eastAsia="仿宋_GB2312" w:cs="仿宋_GB2312"/>
                <w:color w:val="auto"/>
                <w:sz w:val="24"/>
              </w:rPr>
            </w:pPr>
          </w:p>
        </w:tc>
      </w:tr>
    </w:tbl>
    <w:p w14:paraId="5C258462">
      <w:pPr>
        <w:spacing w:line="360" w:lineRule="auto"/>
        <w:ind w:firstLine="480" w:firstLineChars="200"/>
        <w:rPr>
          <w:rFonts w:ascii="仿宋_GB2312" w:hAnsi="仿宋_GB2312" w:eastAsia="仿宋_GB2312" w:cs="仿宋_GB2312"/>
          <w:color w:val="auto"/>
          <w:sz w:val="24"/>
          <w:szCs w:val="20"/>
        </w:rPr>
      </w:pPr>
    </w:p>
    <w:p w14:paraId="6ED0A4E4">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5C55A172">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8E8500A">
      <w:pPr>
        <w:spacing w:line="360" w:lineRule="auto"/>
        <w:rPr>
          <w:rFonts w:ascii="仿宋_GB2312" w:hAnsi="仿宋_GB2312" w:eastAsia="仿宋_GB2312" w:cs="仿宋_GB2312"/>
          <w:b/>
          <w:color w:val="auto"/>
          <w:sz w:val="30"/>
          <w:szCs w:val="30"/>
        </w:rPr>
      </w:pPr>
    </w:p>
    <w:p w14:paraId="5B523FAE">
      <w:pPr>
        <w:spacing w:line="360" w:lineRule="auto"/>
        <w:rPr>
          <w:rFonts w:ascii="仿宋_GB2312" w:hAnsi="仿宋_GB2312" w:eastAsia="仿宋_GB2312" w:cs="仿宋_GB2312"/>
          <w:b/>
          <w:color w:val="auto"/>
          <w:sz w:val="30"/>
          <w:szCs w:val="30"/>
        </w:rPr>
      </w:pPr>
    </w:p>
    <w:p w14:paraId="5136A249">
      <w:pPr>
        <w:spacing w:line="360" w:lineRule="auto"/>
        <w:rPr>
          <w:rFonts w:ascii="仿宋_GB2312" w:hAnsi="仿宋_GB2312" w:eastAsia="仿宋_GB2312" w:cs="仿宋_GB2312"/>
          <w:b/>
          <w:color w:val="auto"/>
          <w:sz w:val="30"/>
          <w:szCs w:val="30"/>
        </w:rPr>
      </w:pPr>
    </w:p>
    <w:p w14:paraId="50C3CB9C">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十二、投标人售后服务能力证明材料</w:t>
      </w:r>
    </w:p>
    <w:p w14:paraId="1D796423">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（由投标人根据采购需求及磋商文件要求编制）</w:t>
      </w:r>
    </w:p>
    <w:p w14:paraId="071B9B3B">
      <w:pPr>
        <w:spacing w:line="336" w:lineRule="auto"/>
        <w:ind w:firstLine="3600" w:firstLineChars="1500"/>
        <w:rPr>
          <w:rFonts w:ascii="仿宋" w:hAnsi="仿宋" w:eastAsia="仿宋" w:cs="仿宋"/>
          <w:color w:val="auto"/>
          <w:sz w:val="24"/>
        </w:rPr>
      </w:pPr>
    </w:p>
    <w:p w14:paraId="711C0950">
      <w:pPr>
        <w:pStyle w:val="82"/>
        <w:rPr>
          <w:color w:val="auto"/>
        </w:rPr>
      </w:pPr>
    </w:p>
    <w:p w14:paraId="6064131A">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62702285">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0429584">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十三、项目小组人员名单</w:t>
      </w:r>
    </w:p>
    <w:p w14:paraId="49CEAEB9">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1A13968D">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676B2C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EC2063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AD24946">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969F23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C028305">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14:paraId="6A3369D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104EA3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8BAF2D8">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7450013">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52C50FF">
            <w:pPr>
              <w:autoSpaceDE w:val="0"/>
              <w:autoSpaceDN w:val="0"/>
              <w:spacing w:line="360" w:lineRule="auto"/>
              <w:jc w:val="center"/>
              <w:rPr>
                <w:rFonts w:ascii="仿宋_GB2312" w:hAnsi="仿宋_GB2312" w:eastAsia="仿宋_GB2312" w:cs="仿宋_GB2312"/>
                <w:color w:val="auto"/>
                <w:sz w:val="24"/>
              </w:rPr>
            </w:pPr>
          </w:p>
        </w:tc>
      </w:tr>
      <w:tr w14:paraId="02959E1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5F795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593F9EF">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61B2277">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6EDF41">
            <w:pPr>
              <w:autoSpaceDE w:val="0"/>
              <w:autoSpaceDN w:val="0"/>
              <w:spacing w:line="360" w:lineRule="auto"/>
              <w:jc w:val="center"/>
              <w:rPr>
                <w:rFonts w:ascii="仿宋_GB2312" w:hAnsi="仿宋_GB2312" w:eastAsia="仿宋_GB2312" w:cs="仿宋_GB2312"/>
                <w:color w:val="auto"/>
                <w:sz w:val="24"/>
              </w:rPr>
            </w:pPr>
          </w:p>
        </w:tc>
      </w:tr>
      <w:tr w14:paraId="5D757F3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6F59FA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373BF9F">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8F6433E">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C71FCA">
            <w:pPr>
              <w:autoSpaceDE w:val="0"/>
              <w:autoSpaceDN w:val="0"/>
              <w:spacing w:line="360" w:lineRule="auto"/>
              <w:jc w:val="center"/>
              <w:rPr>
                <w:rFonts w:ascii="仿宋_GB2312" w:hAnsi="仿宋_GB2312" w:eastAsia="仿宋_GB2312" w:cs="仿宋_GB2312"/>
                <w:color w:val="auto"/>
                <w:sz w:val="24"/>
              </w:rPr>
            </w:pPr>
          </w:p>
        </w:tc>
      </w:tr>
      <w:tr w14:paraId="7BEF9E3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A18282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9195646">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5A20486">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BCB0A3">
            <w:pPr>
              <w:autoSpaceDE w:val="0"/>
              <w:autoSpaceDN w:val="0"/>
              <w:spacing w:line="360" w:lineRule="auto"/>
              <w:jc w:val="center"/>
              <w:rPr>
                <w:rFonts w:ascii="仿宋_GB2312" w:hAnsi="仿宋_GB2312" w:eastAsia="仿宋_GB2312" w:cs="仿宋_GB2312"/>
                <w:color w:val="auto"/>
                <w:sz w:val="24"/>
              </w:rPr>
            </w:pPr>
          </w:p>
        </w:tc>
      </w:tr>
      <w:tr w14:paraId="5CE332E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8DD191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D4AD26C">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64307DF">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CA54C3">
            <w:pPr>
              <w:autoSpaceDE w:val="0"/>
              <w:autoSpaceDN w:val="0"/>
              <w:spacing w:line="360" w:lineRule="auto"/>
              <w:jc w:val="center"/>
              <w:rPr>
                <w:rFonts w:ascii="仿宋_GB2312" w:hAnsi="仿宋_GB2312" w:eastAsia="仿宋_GB2312" w:cs="仿宋_GB2312"/>
                <w:color w:val="auto"/>
                <w:sz w:val="24"/>
              </w:rPr>
            </w:pPr>
          </w:p>
        </w:tc>
      </w:tr>
      <w:tr w14:paraId="42CD414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1CB309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EFB4798">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D7C0EA3">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22B19A">
            <w:pPr>
              <w:autoSpaceDE w:val="0"/>
              <w:autoSpaceDN w:val="0"/>
              <w:spacing w:line="360" w:lineRule="auto"/>
              <w:jc w:val="center"/>
              <w:rPr>
                <w:rFonts w:ascii="仿宋_GB2312" w:hAnsi="仿宋_GB2312" w:eastAsia="仿宋_GB2312" w:cs="仿宋_GB2312"/>
                <w:color w:val="auto"/>
                <w:sz w:val="24"/>
              </w:rPr>
            </w:pPr>
          </w:p>
        </w:tc>
      </w:tr>
      <w:tr w14:paraId="612D9B3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860C96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028209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7AB0AFD">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6D2C7A">
            <w:pPr>
              <w:autoSpaceDE w:val="0"/>
              <w:autoSpaceDN w:val="0"/>
              <w:spacing w:line="360" w:lineRule="auto"/>
              <w:jc w:val="center"/>
              <w:rPr>
                <w:rFonts w:ascii="仿宋_GB2312" w:hAnsi="仿宋_GB2312" w:eastAsia="仿宋_GB2312" w:cs="仿宋_GB2312"/>
                <w:color w:val="auto"/>
                <w:sz w:val="24"/>
              </w:rPr>
            </w:pPr>
          </w:p>
        </w:tc>
      </w:tr>
      <w:tr w14:paraId="0106E70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D24FAA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3FB832D">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B728DF2">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5C686E">
            <w:pPr>
              <w:autoSpaceDE w:val="0"/>
              <w:autoSpaceDN w:val="0"/>
              <w:spacing w:line="360" w:lineRule="auto"/>
              <w:jc w:val="center"/>
              <w:rPr>
                <w:rFonts w:ascii="仿宋_GB2312" w:hAnsi="仿宋_GB2312" w:eastAsia="仿宋_GB2312" w:cs="仿宋_GB2312"/>
                <w:color w:val="auto"/>
                <w:sz w:val="24"/>
              </w:rPr>
            </w:pPr>
          </w:p>
        </w:tc>
      </w:tr>
      <w:tr w14:paraId="0BCCF75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6D4C61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C771657">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20A4D9F">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CC37B9">
            <w:pPr>
              <w:autoSpaceDE w:val="0"/>
              <w:autoSpaceDN w:val="0"/>
              <w:spacing w:line="360" w:lineRule="auto"/>
              <w:jc w:val="center"/>
              <w:rPr>
                <w:rFonts w:ascii="仿宋_GB2312" w:hAnsi="仿宋_GB2312" w:eastAsia="仿宋_GB2312" w:cs="仿宋_GB2312"/>
                <w:color w:val="auto"/>
                <w:sz w:val="24"/>
              </w:rPr>
            </w:pPr>
          </w:p>
        </w:tc>
      </w:tr>
    </w:tbl>
    <w:p w14:paraId="3824918C">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08334BC9">
      <w:pPr>
        <w:pStyle w:val="82"/>
        <w:rPr>
          <w:color w:val="auto"/>
        </w:rPr>
      </w:pPr>
    </w:p>
    <w:p w14:paraId="13BA8116">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94B42E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EA9436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9560AF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64572B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E569C4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56ACD4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0B50B74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4F09AD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2B82370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22A864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289DCD8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673124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012D7D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29C512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27AA9FA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C78927E">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304E4468">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E67890A">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4D168F96">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D5D4892">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84BF0E8">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15F912D">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8655FA7">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E544413">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773E3CFB">
            <w:pPr>
              <w:autoSpaceDE w:val="0"/>
              <w:autoSpaceDN w:val="0"/>
              <w:spacing w:line="360" w:lineRule="auto"/>
              <w:rPr>
                <w:rFonts w:ascii="仿宋_GB2312" w:hAnsi="仿宋_GB2312" w:eastAsia="仿宋_GB2312" w:cs="仿宋_GB2312"/>
                <w:color w:val="auto"/>
                <w:sz w:val="24"/>
              </w:rPr>
            </w:pPr>
          </w:p>
        </w:tc>
      </w:tr>
      <w:tr w14:paraId="21D8871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C7A54CD">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D16C449">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4C36CF7">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2849A6BA">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10661571">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F7F43A8">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AAEB0D5">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19B258B">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94F9D05">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0933C5AE">
            <w:pPr>
              <w:autoSpaceDE w:val="0"/>
              <w:autoSpaceDN w:val="0"/>
              <w:spacing w:line="360" w:lineRule="auto"/>
              <w:rPr>
                <w:rFonts w:ascii="仿宋_GB2312" w:hAnsi="仿宋_GB2312" w:eastAsia="仿宋_GB2312" w:cs="仿宋_GB2312"/>
                <w:color w:val="auto"/>
                <w:sz w:val="24"/>
              </w:rPr>
            </w:pPr>
          </w:p>
        </w:tc>
      </w:tr>
    </w:tbl>
    <w:p w14:paraId="46BC110B">
      <w:pPr>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14:paraId="2D35DFE4">
      <w:pPr>
        <w:pStyle w:val="82"/>
        <w:rPr>
          <w:color w:val="auto"/>
        </w:rPr>
      </w:pPr>
    </w:p>
    <w:p w14:paraId="762C617E">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14:paraId="4AD3D9D9">
      <w:pPr>
        <w:spacing w:line="360" w:lineRule="auto"/>
        <w:ind w:firstLine="480" w:firstLineChars="200"/>
        <w:rPr>
          <w:rFonts w:ascii="仿宋_GB2312" w:hAnsi="仿宋_GB2312" w:eastAsia="仿宋_GB2312" w:cs="仿宋_GB2312"/>
          <w:color w:val="auto"/>
          <w:sz w:val="24"/>
          <w:szCs w:val="20"/>
        </w:rPr>
      </w:pPr>
    </w:p>
    <w:p w14:paraId="583D0756">
      <w:pPr>
        <w:spacing w:line="336" w:lineRule="auto"/>
        <w:jc w:val="center"/>
        <w:rPr>
          <w:rFonts w:ascii="仿宋" w:hAnsi="仿宋" w:eastAsia="仿宋" w:cs="仿宋"/>
          <w:color w:val="auto"/>
          <w:sz w:val="24"/>
        </w:rPr>
      </w:pPr>
      <w:r>
        <w:rPr>
          <w:rFonts w:hint="eastAsia" w:ascii="仿宋" w:hAnsi="仿宋" w:eastAsia="仿宋" w:cs="仿宋"/>
          <w:color w:val="auto"/>
          <w:sz w:val="24"/>
        </w:rPr>
        <w:t>投标人名称（电子签名）：</w:t>
      </w:r>
    </w:p>
    <w:p w14:paraId="02C7C3C8">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F1BAF08">
      <w:pPr>
        <w:snapToGrid w:val="0"/>
        <w:spacing w:line="360" w:lineRule="auto"/>
        <w:ind w:firstLine="6907" w:firstLineChars="2150"/>
        <w:rPr>
          <w:rFonts w:ascii="仿宋_GB2312" w:hAnsi="仿宋_GB2312" w:eastAsia="仿宋_GB2312" w:cs="仿宋_GB2312"/>
          <w:b/>
          <w:bCs/>
          <w:color w:val="auto"/>
          <w:sz w:val="32"/>
          <w:szCs w:val="32"/>
        </w:rPr>
      </w:pPr>
    </w:p>
    <w:p w14:paraId="52EA37F9">
      <w:pPr>
        <w:snapToGrid w:val="0"/>
        <w:spacing w:line="360" w:lineRule="auto"/>
        <w:ind w:right="960"/>
        <w:rPr>
          <w:rFonts w:ascii="仿宋_GB2312" w:hAnsi="仿宋_GB2312" w:eastAsia="仿宋_GB2312" w:cs="仿宋_GB2312"/>
          <w:color w:val="auto"/>
          <w:kern w:val="0"/>
          <w:sz w:val="24"/>
          <w:lang w:val="zh-CN"/>
        </w:rPr>
      </w:pPr>
    </w:p>
    <w:p w14:paraId="42D723F1">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优惠条件及特殊承诺</w:t>
      </w:r>
    </w:p>
    <w:p w14:paraId="4FC92BE6">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28F45E2C">
      <w:pPr>
        <w:spacing w:line="360" w:lineRule="auto"/>
        <w:rPr>
          <w:rFonts w:ascii="仿宋_GB2312" w:hAnsi="仿宋_GB2312" w:eastAsia="仿宋_GB2312" w:cs="仿宋_GB2312"/>
          <w:color w:val="auto"/>
          <w:sz w:val="18"/>
          <w:szCs w:val="18"/>
        </w:rPr>
      </w:pPr>
    </w:p>
    <w:p w14:paraId="15223BC6">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13C54F0">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BE56CD8">
      <w:pPr>
        <w:spacing w:line="360" w:lineRule="auto"/>
        <w:rPr>
          <w:rFonts w:ascii="仿宋_GB2312" w:hAnsi="仿宋_GB2312" w:eastAsia="仿宋_GB2312" w:cs="仿宋_GB2312"/>
          <w:b/>
          <w:bCs/>
          <w:color w:val="auto"/>
          <w:sz w:val="18"/>
          <w:szCs w:val="18"/>
        </w:rPr>
      </w:pPr>
    </w:p>
    <w:p w14:paraId="7C11D356">
      <w:pPr>
        <w:spacing w:line="360" w:lineRule="auto"/>
        <w:rPr>
          <w:rFonts w:ascii="仿宋_GB2312" w:hAnsi="仿宋_GB2312" w:eastAsia="仿宋_GB2312" w:cs="仿宋_GB2312"/>
          <w:b/>
          <w:bCs/>
          <w:color w:val="auto"/>
          <w:sz w:val="32"/>
          <w:szCs w:val="32"/>
        </w:rPr>
      </w:pPr>
    </w:p>
    <w:p w14:paraId="58A8D758">
      <w:pPr>
        <w:spacing w:line="360" w:lineRule="auto"/>
        <w:rPr>
          <w:rFonts w:ascii="仿宋_GB2312" w:hAnsi="仿宋_GB2312" w:eastAsia="仿宋_GB2312" w:cs="仿宋_GB2312"/>
          <w:b/>
          <w:bCs/>
          <w:color w:val="auto"/>
          <w:sz w:val="32"/>
          <w:szCs w:val="32"/>
        </w:rPr>
      </w:pPr>
    </w:p>
    <w:p w14:paraId="350508C1">
      <w:pPr>
        <w:spacing w:line="360" w:lineRule="auto"/>
        <w:jc w:val="center"/>
        <w:rPr>
          <w:rFonts w:ascii="仿宋_GB2312" w:hAnsi="仿宋_GB2312" w:eastAsia="仿宋_GB2312" w:cs="仿宋_GB2312"/>
          <w:b/>
          <w:bCs/>
          <w:color w:val="auto"/>
          <w:sz w:val="32"/>
          <w:szCs w:val="32"/>
        </w:rPr>
      </w:pPr>
    </w:p>
    <w:p w14:paraId="5ADF5DD2">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备品备件及供选择的配套零部件清单</w:t>
      </w:r>
    </w:p>
    <w:p w14:paraId="61F5FA0C">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22F605E2">
      <w:pPr>
        <w:snapToGrid w:val="0"/>
        <w:spacing w:line="360" w:lineRule="auto"/>
        <w:ind w:right="960"/>
        <w:jc w:val="right"/>
        <w:rPr>
          <w:rFonts w:ascii="仿宋_GB2312" w:hAnsi="仿宋_GB2312" w:eastAsia="仿宋_GB2312" w:cs="仿宋_GB2312"/>
          <w:color w:val="auto"/>
          <w:kern w:val="0"/>
          <w:sz w:val="24"/>
          <w:lang w:val="zh-CN"/>
        </w:rPr>
      </w:pPr>
    </w:p>
    <w:p w14:paraId="7A4FB38F">
      <w:pPr>
        <w:snapToGrid w:val="0"/>
        <w:spacing w:line="360" w:lineRule="auto"/>
        <w:ind w:right="960"/>
        <w:jc w:val="right"/>
        <w:rPr>
          <w:rFonts w:ascii="仿宋_GB2312" w:hAnsi="仿宋_GB2312" w:eastAsia="仿宋_GB2312" w:cs="仿宋_GB2312"/>
          <w:color w:val="auto"/>
          <w:kern w:val="0"/>
          <w:sz w:val="24"/>
          <w:lang w:val="zh-CN"/>
        </w:rPr>
      </w:pPr>
    </w:p>
    <w:p w14:paraId="12784F4E">
      <w:pPr>
        <w:snapToGrid w:val="0"/>
        <w:spacing w:line="360" w:lineRule="auto"/>
        <w:ind w:right="960"/>
        <w:jc w:val="right"/>
        <w:rPr>
          <w:rFonts w:ascii="仿宋_GB2312" w:hAnsi="仿宋_GB2312" w:eastAsia="仿宋_GB2312" w:cs="仿宋_GB2312"/>
          <w:color w:val="auto"/>
          <w:kern w:val="0"/>
          <w:sz w:val="24"/>
          <w:lang w:val="zh-CN"/>
        </w:rPr>
      </w:pPr>
    </w:p>
    <w:p w14:paraId="14726962">
      <w:pPr>
        <w:snapToGrid w:val="0"/>
        <w:spacing w:line="360" w:lineRule="auto"/>
        <w:ind w:right="960"/>
        <w:jc w:val="right"/>
        <w:rPr>
          <w:rFonts w:ascii="仿宋_GB2312" w:hAnsi="仿宋_GB2312" w:eastAsia="仿宋_GB2312" w:cs="仿宋_GB2312"/>
          <w:color w:val="auto"/>
          <w:kern w:val="0"/>
          <w:sz w:val="24"/>
          <w:lang w:val="zh-CN"/>
        </w:rPr>
      </w:pPr>
    </w:p>
    <w:p w14:paraId="3FF7DA0C">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86BD742">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6585E59">
      <w:pPr>
        <w:spacing w:line="360" w:lineRule="auto"/>
        <w:jc w:val="center"/>
        <w:rPr>
          <w:rFonts w:ascii="仿宋_GB2312" w:hAnsi="仿宋_GB2312" w:eastAsia="仿宋_GB2312" w:cs="仿宋_GB2312"/>
          <w:b/>
          <w:bCs/>
          <w:color w:val="auto"/>
          <w:sz w:val="32"/>
          <w:szCs w:val="32"/>
        </w:rPr>
      </w:pPr>
    </w:p>
    <w:p w14:paraId="46967A3A">
      <w:pPr>
        <w:spacing w:line="360" w:lineRule="auto"/>
        <w:jc w:val="center"/>
        <w:rPr>
          <w:rFonts w:ascii="仿宋_GB2312" w:hAnsi="仿宋_GB2312" w:eastAsia="仿宋_GB2312" w:cs="仿宋_GB2312"/>
          <w:b/>
          <w:bCs/>
          <w:color w:val="auto"/>
          <w:sz w:val="32"/>
          <w:szCs w:val="32"/>
        </w:rPr>
      </w:pPr>
    </w:p>
    <w:p w14:paraId="786DB723">
      <w:pPr>
        <w:spacing w:line="360" w:lineRule="auto"/>
        <w:jc w:val="center"/>
        <w:rPr>
          <w:rFonts w:ascii="仿宋_GB2312" w:hAnsi="仿宋_GB2312" w:eastAsia="仿宋_GB2312" w:cs="仿宋_GB2312"/>
          <w:b/>
          <w:bCs/>
          <w:color w:val="auto"/>
          <w:sz w:val="32"/>
          <w:szCs w:val="32"/>
        </w:rPr>
      </w:pPr>
    </w:p>
    <w:p w14:paraId="75E8D778">
      <w:pPr>
        <w:spacing w:line="360" w:lineRule="auto"/>
        <w:jc w:val="center"/>
        <w:rPr>
          <w:rFonts w:ascii="仿宋_GB2312" w:hAnsi="仿宋_GB2312" w:eastAsia="仿宋_GB2312" w:cs="仿宋_GB2312"/>
          <w:b/>
          <w:bCs/>
          <w:color w:val="auto"/>
          <w:sz w:val="32"/>
          <w:szCs w:val="32"/>
        </w:rPr>
      </w:pPr>
    </w:p>
    <w:p w14:paraId="00C1BC34">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十六、</w:t>
      </w:r>
      <w:r>
        <w:rPr>
          <w:rFonts w:hint="eastAsia" w:ascii="仿宋_GB2312" w:hAnsi="仿宋_GB2312" w:eastAsia="仿宋_GB2312" w:cs="仿宋_GB2312"/>
          <w:b/>
          <w:color w:val="auto"/>
          <w:kern w:val="0"/>
          <w:sz w:val="32"/>
          <w:szCs w:val="32"/>
          <w:lang w:val="zh-CN"/>
        </w:rPr>
        <w:t>培训计划</w:t>
      </w:r>
    </w:p>
    <w:p w14:paraId="7BF413E1">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4155F132">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11D3EF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B283E42">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0171DC5">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4DCC065">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6EAC7AD">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567D73D5">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B89CB3A">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589C0B0">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799577E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4B6D1B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14:paraId="43B8180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14:paraId="6E04FE6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14:paraId="63CFE30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14:paraId="6DEFF69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14:paraId="70637E7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14:paraId="6BADF3D8">
            <w:pPr>
              <w:suppressAutoHyphens/>
              <w:autoSpaceDE w:val="0"/>
              <w:autoSpaceDN w:val="0"/>
              <w:spacing w:line="360" w:lineRule="auto"/>
              <w:rPr>
                <w:rFonts w:ascii="仿宋_GB2312" w:hAnsi="仿宋_GB2312" w:eastAsia="仿宋_GB2312" w:cs="仿宋_GB2312"/>
                <w:color w:val="auto"/>
                <w:sz w:val="24"/>
              </w:rPr>
            </w:pPr>
          </w:p>
        </w:tc>
      </w:tr>
      <w:tr w14:paraId="3601CFC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D87D7D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18F99D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EECC2B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763DF22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2D98CEE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7F5E6783">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A6873B6">
            <w:pPr>
              <w:suppressAutoHyphens/>
              <w:autoSpaceDE w:val="0"/>
              <w:autoSpaceDN w:val="0"/>
              <w:spacing w:line="360" w:lineRule="auto"/>
              <w:rPr>
                <w:rFonts w:ascii="仿宋_GB2312" w:hAnsi="仿宋_GB2312" w:eastAsia="仿宋_GB2312" w:cs="仿宋_GB2312"/>
                <w:color w:val="auto"/>
                <w:sz w:val="24"/>
              </w:rPr>
            </w:pPr>
          </w:p>
        </w:tc>
      </w:tr>
    </w:tbl>
    <w:p w14:paraId="057476A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03EF1E2C">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3521871E">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64A5476C">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432A4430">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591F427F">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7D3A41AA">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14:paraId="6D60E10E">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041B5B16">
      <w:pPr>
        <w:spacing w:line="360" w:lineRule="auto"/>
        <w:ind w:firstLine="480" w:firstLineChars="200"/>
        <w:rPr>
          <w:rFonts w:ascii="仿宋_GB2312" w:hAnsi="仿宋_GB2312" w:eastAsia="仿宋_GB2312" w:cs="仿宋_GB2312"/>
          <w:color w:val="auto"/>
          <w:sz w:val="24"/>
          <w:szCs w:val="20"/>
        </w:rPr>
      </w:pPr>
    </w:p>
    <w:p w14:paraId="7156A06C">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2D0F5EC4">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7A935B2">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十七、验收方案</w:t>
      </w:r>
    </w:p>
    <w:p w14:paraId="1AB447EA">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4B111653">
      <w:pPr>
        <w:spacing w:line="360" w:lineRule="auto"/>
        <w:jc w:val="center"/>
        <w:rPr>
          <w:rFonts w:ascii="仿宋_GB2312" w:hAnsi="仿宋_GB2312" w:eastAsia="仿宋_GB2312" w:cs="仿宋_GB2312"/>
          <w:color w:val="auto"/>
          <w:sz w:val="24"/>
        </w:rPr>
      </w:pPr>
    </w:p>
    <w:p w14:paraId="5C692A87">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6E03512D">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FFCBCA7">
      <w:pPr>
        <w:spacing w:line="360" w:lineRule="auto"/>
        <w:jc w:val="center"/>
        <w:rPr>
          <w:rFonts w:ascii="仿宋_GB2312" w:hAnsi="仿宋_GB2312" w:eastAsia="仿宋_GB2312" w:cs="仿宋_GB2312"/>
          <w:b/>
          <w:bCs/>
          <w:color w:val="auto"/>
          <w:sz w:val="30"/>
          <w:szCs w:val="30"/>
        </w:rPr>
      </w:pPr>
    </w:p>
    <w:p w14:paraId="04EB3AAB">
      <w:pPr>
        <w:spacing w:line="360" w:lineRule="auto"/>
        <w:jc w:val="center"/>
        <w:rPr>
          <w:rFonts w:ascii="仿宋_GB2312" w:hAnsi="仿宋_GB2312" w:eastAsia="仿宋_GB2312" w:cs="仿宋_GB2312"/>
          <w:b/>
          <w:bCs/>
          <w:color w:val="auto"/>
          <w:sz w:val="30"/>
          <w:szCs w:val="30"/>
        </w:rPr>
      </w:pPr>
    </w:p>
    <w:p w14:paraId="6CC5F426">
      <w:pPr>
        <w:spacing w:line="360" w:lineRule="auto"/>
        <w:jc w:val="center"/>
        <w:rPr>
          <w:rFonts w:ascii="仿宋_GB2312" w:hAnsi="仿宋_GB2312" w:eastAsia="仿宋_GB2312" w:cs="仿宋_GB2312"/>
          <w:b/>
          <w:bCs/>
          <w:color w:val="auto"/>
          <w:sz w:val="24"/>
        </w:rPr>
      </w:pPr>
    </w:p>
    <w:p w14:paraId="60CDEB44">
      <w:pPr>
        <w:spacing w:line="360" w:lineRule="auto"/>
        <w:jc w:val="center"/>
        <w:rPr>
          <w:rFonts w:ascii="仿宋_GB2312" w:hAnsi="仿宋_GB2312" w:eastAsia="仿宋_GB2312" w:cs="仿宋_GB2312"/>
          <w:b/>
          <w:bCs/>
          <w:color w:val="auto"/>
          <w:sz w:val="24"/>
        </w:rPr>
      </w:pPr>
    </w:p>
    <w:p w14:paraId="3F564A73">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十八、认为需要的</w:t>
      </w:r>
      <w:r>
        <w:rPr>
          <w:rFonts w:hint="eastAsia" w:ascii="仿宋_GB2312" w:hAnsi="仿宋_GB2312" w:eastAsia="仿宋_GB2312" w:cs="仿宋_GB2312"/>
          <w:b/>
          <w:color w:val="auto"/>
          <w:kern w:val="0"/>
          <w:sz w:val="32"/>
          <w:szCs w:val="32"/>
          <w:lang w:val="zh-CN"/>
        </w:rPr>
        <w:t>其他商务技术文件或说明</w:t>
      </w:r>
    </w:p>
    <w:p w14:paraId="188DCEFA">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327722DE">
      <w:pPr>
        <w:spacing w:line="360" w:lineRule="auto"/>
        <w:rPr>
          <w:rFonts w:ascii="仿宋_GB2312" w:hAnsi="仿宋_GB2312" w:eastAsia="仿宋_GB2312" w:cs="仿宋_GB2312"/>
          <w:color w:val="auto"/>
          <w:sz w:val="24"/>
        </w:rPr>
      </w:pPr>
    </w:p>
    <w:p w14:paraId="7AF31D5D">
      <w:pPr>
        <w:pStyle w:val="82"/>
        <w:rPr>
          <w:color w:val="auto"/>
        </w:rPr>
      </w:pPr>
    </w:p>
    <w:p w14:paraId="7C375CE2">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030C9C29">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CD04586">
      <w:pPr>
        <w:pStyle w:val="83"/>
        <w:rPr>
          <w:color w:val="auto"/>
        </w:rPr>
        <w:sectPr>
          <w:headerReference r:id="rId11" w:type="first"/>
          <w:footerReference r:id="rId13" w:type="first"/>
          <w:headerReference r:id="rId10" w:type="default"/>
          <w:footerReference r:id="rId12" w:type="default"/>
          <w:pgSz w:w="11906" w:h="16838"/>
          <w:pgMar w:top="1814" w:right="1474" w:bottom="1814" w:left="1474" w:header="851" w:footer="992" w:gutter="0"/>
          <w:cols w:space="720" w:num="1"/>
          <w:titlePg/>
          <w:docGrid w:linePitch="312" w:charSpace="0"/>
        </w:sectPr>
      </w:pPr>
    </w:p>
    <w:p w14:paraId="11BBF565">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00D5A8A3">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666EB78B">
      <w:pPr>
        <w:spacing w:line="360" w:lineRule="auto"/>
        <w:jc w:val="center"/>
        <w:outlineLvl w:val="0"/>
        <w:rPr>
          <w:rFonts w:ascii="仿宋" w:hAnsi="仿宋" w:eastAsia="仿宋" w:cs="仿宋"/>
          <w:b/>
          <w:color w:val="auto"/>
          <w:kern w:val="0"/>
          <w:sz w:val="36"/>
          <w:szCs w:val="36"/>
        </w:rPr>
      </w:pPr>
    </w:p>
    <w:p w14:paraId="5964A2DE">
      <w:pPr>
        <w:snapToGrid w:val="0"/>
        <w:spacing w:line="360" w:lineRule="auto"/>
        <w:rPr>
          <w:rFonts w:ascii="仿宋" w:hAnsi="仿宋" w:eastAsia="仿宋" w:cs="仿宋"/>
          <w:color w:val="auto"/>
          <w:sz w:val="24"/>
        </w:rPr>
      </w:pPr>
      <w:r>
        <w:rPr>
          <w:rFonts w:hint="eastAsia" w:ascii="仿宋" w:hAnsi="仿宋" w:eastAsia="仿宋" w:cs="仿宋"/>
          <w:color w:val="auto"/>
          <w:sz w:val="24"/>
        </w:rPr>
        <w:t>（1）开标一览表（报价表）………………………………………………………（页码）</w:t>
      </w:r>
    </w:p>
    <w:p w14:paraId="0C0FCEC7">
      <w:pPr>
        <w:snapToGrid w:val="0"/>
        <w:spacing w:line="360" w:lineRule="auto"/>
        <w:rPr>
          <w:rFonts w:ascii="仿宋" w:hAnsi="仿宋" w:eastAsia="仿宋" w:cs="仿宋"/>
          <w:color w:val="auto"/>
          <w:sz w:val="24"/>
        </w:rPr>
      </w:pPr>
      <w:r>
        <w:rPr>
          <w:rFonts w:hint="eastAsia" w:ascii="仿宋" w:hAnsi="仿宋" w:eastAsia="仿宋" w:cs="仿宋"/>
          <w:color w:val="auto"/>
          <w:sz w:val="24"/>
        </w:rPr>
        <w:t>（2）中小企业声明函………………………………………………………………（页码）</w:t>
      </w:r>
    </w:p>
    <w:p w14:paraId="351745A1">
      <w:pPr>
        <w:snapToGrid w:val="0"/>
        <w:spacing w:line="360" w:lineRule="auto"/>
        <w:rPr>
          <w:rFonts w:ascii="仿宋" w:hAnsi="仿宋" w:eastAsia="仿宋" w:cs="仿宋"/>
          <w:color w:val="auto"/>
          <w:sz w:val="24"/>
        </w:rPr>
      </w:pPr>
      <w:r>
        <w:rPr>
          <w:rFonts w:hint="eastAsia" w:ascii="仿宋" w:hAnsi="仿宋" w:eastAsia="仿宋" w:cs="仿宋"/>
          <w:color w:val="auto"/>
          <w:sz w:val="24"/>
        </w:rPr>
        <w:t>（3）残疾人福利性单位声明函……………………………………………………（页码）</w:t>
      </w:r>
    </w:p>
    <w:p w14:paraId="11E47C8A">
      <w:pPr>
        <w:snapToGrid w:val="0"/>
        <w:spacing w:line="360" w:lineRule="auto"/>
        <w:ind w:right="480"/>
        <w:jc w:val="center"/>
        <w:rPr>
          <w:rFonts w:ascii="仿宋" w:hAnsi="仿宋" w:eastAsia="仿宋" w:cs="仿宋"/>
          <w:b/>
          <w:color w:val="auto"/>
          <w:kern w:val="0"/>
          <w:sz w:val="32"/>
          <w:szCs w:val="32"/>
        </w:rPr>
      </w:pPr>
    </w:p>
    <w:p w14:paraId="552282A8">
      <w:pPr>
        <w:snapToGrid w:val="0"/>
        <w:spacing w:line="360" w:lineRule="auto"/>
        <w:ind w:right="480"/>
        <w:jc w:val="center"/>
        <w:rPr>
          <w:rFonts w:ascii="仿宋" w:hAnsi="仿宋" w:eastAsia="仿宋" w:cs="仿宋"/>
          <w:b/>
          <w:color w:val="auto"/>
          <w:kern w:val="0"/>
          <w:sz w:val="32"/>
          <w:szCs w:val="32"/>
        </w:rPr>
      </w:pPr>
    </w:p>
    <w:p w14:paraId="04E6E99C">
      <w:pPr>
        <w:snapToGrid w:val="0"/>
        <w:spacing w:line="360" w:lineRule="auto"/>
        <w:ind w:right="480"/>
        <w:jc w:val="center"/>
        <w:rPr>
          <w:rFonts w:ascii="仿宋" w:hAnsi="仿宋" w:eastAsia="仿宋" w:cs="仿宋"/>
          <w:b/>
          <w:color w:val="auto"/>
          <w:kern w:val="0"/>
          <w:sz w:val="32"/>
          <w:szCs w:val="32"/>
        </w:rPr>
      </w:pPr>
    </w:p>
    <w:p w14:paraId="5518EE76">
      <w:pPr>
        <w:snapToGrid w:val="0"/>
        <w:spacing w:line="360" w:lineRule="auto"/>
        <w:ind w:right="480"/>
        <w:jc w:val="center"/>
        <w:rPr>
          <w:rFonts w:ascii="仿宋" w:hAnsi="仿宋" w:eastAsia="仿宋" w:cs="仿宋"/>
          <w:b/>
          <w:color w:val="auto"/>
          <w:kern w:val="0"/>
          <w:sz w:val="32"/>
          <w:szCs w:val="32"/>
        </w:rPr>
      </w:pPr>
    </w:p>
    <w:p w14:paraId="2C0EFC2C">
      <w:pPr>
        <w:snapToGrid w:val="0"/>
        <w:spacing w:line="360" w:lineRule="auto"/>
        <w:ind w:right="480"/>
        <w:jc w:val="center"/>
        <w:rPr>
          <w:rFonts w:ascii="仿宋" w:hAnsi="仿宋" w:eastAsia="仿宋" w:cs="仿宋"/>
          <w:b/>
          <w:color w:val="auto"/>
          <w:kern w:val="0"/>
          <w:sz w:val="32"/>
          <w:szCs w:val="32"/>
        </w:rPr>
      </w:pPr>
    </w:p>
    <w:p w14:paraId="39A21C65">
      <w:pPr>
        <w:snapToGrid w:val="0"/>
        <w:spacing w:line="360" w:lineRule="auto"/>
        <w:ind w:right="480"/>
        <w:jc w:val="center"/>
        <w:rPr>
          <w:rFonts w:ascii="仿宋" w:hAnsi="仿宋" w:eastAsia="仿宋" w:cs="仿宋"/>
          <w:b/>
          <w:color w:val="auto"/>
          <w:kern w:val="0"/>
          <w:sz w:val="32"/>
          <w:szCs w:val="32"/>
        </w:rPr>
      </w:pPr>
    </w:p>
    <w:p w14:paraId="6926C0D3">
      <w:pPr>
        <w:snapToGrid w:val="0"/>
        <w:spacing w:line="360" w:lineRule="auto"/>
        <w:ind w:right="480"/>
        <w:jc w:val="center"/>
        <w:rPr>
          <w:rFonts w:ascii="仿宋" w:hAnsi="仿宋" w:eastAsia="仿宋" w:cs="仿宋"/>
          <w:b/>
          <w:color w:val="auto"/>
          <w:kern w:val="0"/>
          <w:sz w:val="32"/>
          <w:szCs w:val="32"/>
        </w:rPr>
      </w:pPr>
    </w:p>
    <w:p w14:paraId="166B756E">
      <w:pPr>
        <w:snapToGrid w:val="0"/>
        <w:spacing w:line="360" w:lineRule="auto"/>
        <w:ind w:right="480"/>
        <w:jc w:val="center"/>
        <w:rPr>
          <w:rFonts w:ascii="仿宋" w:hAnsi="仿宋" w:eastAsia="仿宋" w:cs="仿宋"/>
          <w:b/>
          <w:color w:val="auto"/>
          <w:kern w:val="0"/>
          <w:sz w:val="32"/>
          <w:szCs w:val="32"/>
        </w:rPr>
      </w:pPr>
    </w:p>
    <w:p w14:paraId="797F0833">
      <w:pPr>
        <w:snapToGrid w:val="0"/>
        <w:spacing w:line="360" w:lineRule="auto"/>
        <w:ind w:right="480"/>
        <w:jc w:val="center"/>
        <w:rPr>
          <w:rFonts w:ascii="仿宋" w:hAnsi="仿宋" w:eastAsia="仿宋" w:cs="仿宋"/>
          <w:b/>
          <w:color w:val="auto"/>
          <w:kern w:val="0"/>
          <w:sz w:val="32"/>
          <w:szCs w:val="32"/>
        </w:rPr>
      </w:pPr>
    </w:p>
    <w:p w14:paraId="3A999EBB">
      <w:pPr>
        <w:snapToGrid w:val="0"/>
        <w:spacing w:line="360" w:lineRule="auto"/>
        <w:ind w:right="480"/>
        <w:jc w:val="center"/>
        <w:rPr>
          <w:rFonts w:ascii="仿宋" w:hAnsi="仿宋" w:eastAsia="仿宋" w:cs="仿宋"/>
          <w:b/>
          <w:color w:val="auto"/>
          <w:kern w:val="0"/>
          <w:sz w:val="32"/>
          <w:szCs w:val="32"/>
        </w:rPr>
      </w:pPr>
    </w:p>
    <w:p w14:paraId="161FD598">
      <w:pPr>
        <w:snapToGrid w:val="0"/>
        <w:spacing w:line="360" w:lineRule="auto"/>
        <w:ind w:right="480"/>
        <w:jc w:val="center"/>
        <w:rPr>
          <w:rFonts w:ascii="仿宋" w:hAnsi="仿宋" w:eastAsia="仿宋" w:cs="仿宋"/>
          <w:b/>
          <w:color w:val="auto"/>
          <w:kern w:val="0"/>
          <w:sz w:val="32"/>
          <w:szCs w:val="32"/>
        </w:rPr>
      </w:pPr>
    </w:p>
    <w:p w14:paraId="6344126A">
      <w:pPr>
        <w:snapToGrid w:val="0"/>
        <w:spacing w:line="360" w:lineRule="auto"/>
        <w:ind w:right="480"/>
        <w:jc w:val="center"/>
        <w:rPr>
          <w:rFonts w:ascii="仿宋" w:hAnsi="仿宋" w:eastAsia="仿宋" w:cs="仿宋"/>
          <w:b/>
          <w:color w:val="auto"/>
          <w:kern w:val="0"/>
          <w:sz w:val="32"/>
          <w:szCs w:val="32"/>
        </w:rPr>
      </w:pPr>
    </w:p>
    <w:p w14:paraId="71FAD2E9">
      <w:pPr>
        <w:snapToGrid w:val="0"/>
        <w:spacing w:line="360" w:lineRule="auto"/>
        <w:ind w:right="480"/>
        <w:rPr>
          <w:rFonts w:ascii="仿宋" w:hAnsi="仿宋" w:eastAsia="仿宋" w:cs="仿宋"/>
          <w:b/>
          <w:color w:val="auto"/>
          <w:kern w:val="0"/>
          <w:sz w:val="32"/>
          <w:szCs w:val="32"/>
        </w:rPr>
      </w:pPr>
    </w:p>
    <w:p w14:paraId="4B72CACB">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14:paraId="3FD2EDC4">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20A115D5">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26277101">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1E7AFEAB">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989" w:type="dxa"/>
        <w:tblInd w:w="-4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552"/>
        <w:gridCol w:w="2246"/>
        <w:gridCol w:w="1580"/>
        <w:gridCol w:w="1570"/>
        <w:gridCol w:w="982"/>
        <w:gridCol w:w="1984"/>
        <w:gridCol w:w="3119"/>
      </w:tblGrid>
      <w:tr w14:paraId="6846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956" w:type="dxa"/>
            <w:vAlign w:val="center"/>
          </w:tcPr>
          <w:p w14:paraId="03678777">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552" w:type="dxa"/>
            <w:vAlign w:val="center"/>
          </w:tcPr>
          <w:p w14:paraId="5D980E45">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2246" w:type="dxa"/>
          </w:tcPr>
          <w:p w14:paraId="3AA560C4">
            <w:pPr>
              <w:spacing w:line="360" w:lineRule="auto"/>
              <w:jc w:val="center"/>
              <w:rPr>
                <w:rFonts w:ascii="仿宋" w:hAnsi="仿宋" w:eastAsia="仿宋" w:cs="仿宋"/>
                <w:b/>
                <w:color w:val="auto"/>
                <w:sz w:val="24"/>
              </w:rPr>
            </w:pPr>
          </w:p>
          <w:p w14:paraId="59080B14">
            <w:pPr>
              <w:spacing w:line="360" w:lineRule="auto"/>
              <w:jc w:val="center"/>
              <w:rPr>
                <w:rFonts w:ascii="仿宋" w:hAnsi="仿宋" w:eastAsia="仿宋" w:cs="仿宋"/>
                <w:b/>
                <w:color w:val="auto"/>
                <w:sz w:val="24"/>
              </w:rPr>
            </w:pPr>
            <w:r>
              <w:rPr>
                <w:rFonts w:hint="eastAsia" w:ascii="仿宋" w:hAnsi="仿宋" w:eastAsia="仿宋" w:cs="仿宋"/>
                <w:b/>
                <w:color w:val="auto"/>
                <w:sz w:val="24"/>
              </w:rPr>
              <w:t>品牌（如有）</w:t>
            </w:r>
          </w:p>
        </w:tc>
        <w:tc>
          <w:tcPr>
            <w:tcW w:w="1580" w:type="dxa"/>
            <w:vAlign w:val="center"/>
          </w:tcPr>
          <w:p w14:paraId="5ACB0EFC">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规格型号</w:t>
            </w:r>
          </w:p>
        </w:tc>
        <w:tc>
          <w:tcPr>
            <w:tcW w:w="1570" w:type="dxa"/>
            <w:vAlign w:val="center"/>
          </w:tcPr>
          <w:p w14:paraId="522758B9">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982" w:type="dxa"/>
            <w:vAlign w:val="center"/>
          </w:tcPr>
          <w:p w14:paraId="2AF6EF21">
            <w:pPr>
              <w:spacing w:line="360" w:lineRule="auto"/>
              <w:jc w:val="center"/>
              <w:rPr>
                <w:rFonts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1132BD7E">
            <w:pPr>
              <w:spacing w:line="360" w:lineRule="auto"/>
              <w:jc w:val="center"/>
              <w:rPr>
                <w:rFonts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37147A73">
            <w:pPr>
              <w:spacing w:line="360" w:lineRule="auto"/>
              <w:jc w:val="center"/>
              <w:rPr>
                <w:rFonts w:ascii="仿宋" w:hAnsi="仿宋" w:eastAsia="仿宋" w:cs="仿宋"/>
                <w:b/>
                <w:color w:val="auto"/>
                <w:sz w:val="24"/>
              </w:rPr>
            </w:pPr>
          </w:p>
          <w:p w14:paraId="4AEDB42F">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备注（如有）</w:t>
            </w:r>
          </w:p>
          <w:p w14:paraId="0FCC2E83">
            <w:pPr>
              <w:spacing w:line="360" w:lineRule="auto"/>
              <w:jc w:val="center"/>
              <w:rPr>
                <w:rFonts w:ascii="仿宋" w:hAnsi="仿宋" w:eastAsia="仿宋" w:cs="仿宋"/>
                <w:b/>
                <w:color w:val="auto"/>
                <w:sz w:val="24"/>
              </w:rPr>
            </w:pPr>
          </w:p>
        </w:tc>
      </w:tr>
      <w:tr w14:paraId="252B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956" w:type="dxa"/>
            <w:vAlign w:val="center"/>
          </w:tcPr>
          <w:p w14:paraId="57BE5546">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2552" w:type="dxa"/>
            <w:vAlign w:val="center"/>
          </w:tcPr>
          <w:p w14:paraId="3D63A58A">
            <w:pPr>
              <w:spacing w:line="400" w:lineRule="exact"/>
              <w:jc w:val="center"/>
              <w:rPr>
                <w:rFonts w:ascii="仿宋" w:hAnsi="仿宋" w:eastAsia="仿宋" w:cs="仿宋"/>
                <w:color w:val="auto"/>
                <w:sz w:val="24"/>
              </w:rPr>
            </w:pPr>
            <w:r>
              <w:rPr>
                <w:rFonts w:hint="eastAsia" w:ascii="仿宋_GB2312" w:hAnsi="宋体" w:eastAsia="仿宋_GB2312"/>
                <w:color w:val="auto"/>
                <w:sz w:val="24"/>
              </w:rPr>
              <w:t>恒温恒湿实验室环境参数校准装置</w:t>
            </w:r>
          </w:p>
        </w:tc>
        <w:tc>
          <w:tcPr>
            <w:tcW w:w="2246" w:type="dxa"/>
            <w:shd w:val="clear" w:color="000000" w:fill="FFFFFF"/>
            <w:vAlign w:val="center"/>
          </w:tcPr>
          <w:p w14:paraId="20E4FCE6">
            <w:pPr>
              <w:spacing w:line="400" w:lineRule="exact"/>
              <w:jc w:val="center"/>
              <w:rPr>
                <w:rFonts w:ascii="仿宋" w:hAnsi="仿宋" w:eastAsia="仿宋" w:cs="仿宋"/>
                <w:bCs/>
                <w:color w:val="auto"/>
                <w:sz w:val="24"/>
              </w:rPr>
            </w:pPr>
          </w:p>
        </w:tc>
        <w:tc>
          <w:tcPr>
            <w:tcW w:w="1580" w:type="dxa"/>
            <w:shd w:val="clear" w:color="000000" w:fill="FFFFFF"/>
            <w:vAlign w:val="center"/>
          </w:tcPr>
          <w:p w14:paraId="2C40103F">
            <w:pPr>
              <w:spacing w:line="400" w:lineRule="exact"/>
              <w:jc w:val="center"/>
              <w:rPr>
                <w:rFonts w:ascii="仿宋" w:hAnsi="仿宋" w:eastAsia="仿宋" w:cs="仿宋"/>
                <w:color w:val="auto"/>
                <w:sz w:val="24"/>
              </w:rPr>
            </w:pPr>
          </w:p>
        </w:tc>
        <w:tc>
          <w:tcPr>
            <w:tcW w:w="1570" w:type="dxa"/>
            <w:shd w:val="clear" w:color="000000" w:fill="FFFFFF"/>
            <w:vAlign w:val="center"/>
          </w:tcPr>
          <w:p w14:paraId="5C6C5FF6">
            <w:pPr>
              <w:spacing w:line="400" w:lineRule="exact"/>
              <w:jc w:val="center"/>
              <w:rPr>
                <w:rFonts w:ascii="仿宋" w:hAnsi="仿宋" w:eastAsia="仿宋" w:cs="仿宋"/>
                <w:color w:val="auto"/>
                <w:sz w:val="24"/>
              </w:rPr>
            </w:pPr>
            <w:r>
              <w:rPr>
                <w:rFonts w:hint="eastAsia" w:ascii="仿宋" w:hAnsi="仿宋" w:eastAsia="仿宋" w:cs="仿宋"/>
                <w:color w:val="auto"/>
                <w:sz w:val="24"/>
              </w:rPr>
              <w:t>1套</w:t>
            </w:r>
          </w:p>
        </w:tc>
        <w:tc>
          <w:tcPr>
            <w:tcW w:w="982" w:type="dxa"/>
            <w:vAlign w:val="center"/>
          </w:tcPr>
          <w:p w14:paraId="359786BE">
            <w:pPr>
              <w:spacing w:line="360" w:lineRule="auto"/>
              <w:jc w:val="center"/>
              <w:rPr>
                <w:rFonts w:ascii="仿宋" w:hAnsi="仿宋" w:eastAsia="仿宋" w:cs="仿宋"/>
                <w:color w:val="auto"/>
                <w:sz w:val="24"/>
              </w:rPr>
            </w:pPr>
          </w:p>
        </w:tc>
        <w:tc>
          <w:tcPr>
            <w:tcW w:w="1984" w:type="dxa"/>
            <w:vAlign w:val="center"/>
          </w:tcPr>
          <w:p w14:paraId="101CE78F">
            <w:pPr>
              <w:spacing w:line="360" w:lineRule="auto"/>
              <w:jc w:val="center"/>
              <w:rPr>
                <w:rFonts w:ascii="仿宋" w:hAnsi="仿宋" w:eastAsia="仿宋" w:cs="仿宋"/>
                <w:color w:val="auto"/>
                <w:sz w:val="24"/>
              </w:rPr>
            </w:pPr>
          </w:p>
        </w:tc>
        <w:tc>
          <w:tcPr>
            <w:tcW w:w="3119" w:type="dxa"/>
            <w:shd w:val="clear" w:color="000000" w:fill="FFFFFF"/>
            <w:vAlign w:val="center"/>
          </w:tcPr>
          <w:p w14:paraId="319F1F8A">
            <w:pPr>
              <w:spacing w:line="400" w:lineRule="exact"/>
              <w:jc w:val="center"/>
              <w:rPr>
                <w:rFonts w:ascii="仿宋" w:hAnsi="仿宋" w:eastAsia="仿宋" w:cs="仿宋"/>
                <w:color w:val="auto"/>
                <w:sz w:val="24"/>
              </w:rPr>
            </w:pPr>
            <w:r>
              <w:rPr>
                <w:rFonts w:hint="eastAsia" w:ascii="仿宋_GB2312" w:hAnsi="宋体" w:eastAsia="仿宋_GB2312"/>
                <w:color w:val="auto"/>
                <w:sz w:val="24"/>
              </w:rPr>
              <w:t>上限价：280000</w:t>
            </w:r>
          </w:p>
        </w:tc>
      </w:tr>
      <w:tr w14:paraId="25287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56" w:type="dxa"/>
            <w:vAlign w:val="center"/>
          </w:tcPr>
          <w:p w14:paraId="614B5B2D">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2552" w:type="dxa"/>
            <w:vAlign w:val="center"/>
          </w:tcPr>
          <w:p w14:paraId="6AD9AF9B">
            <w:pPr>
              <w:spacing w:line="400" w:lineRule="exact"/>
              <w:jc w:val="center"/>
              <w:rPr>
                <w:rFonts w:ascii="仿宋" w:hAnsi="仿宋" w:eastAsia="仿宋" w:cs="仿宋"/>
                <w:color w:val="auto"/>
                <w:sz w:val="24"/>
              </w:rPr>
            </w:pPr>
            <w:r>
              <w:rPr>
                <w:rFonts w:hint="eastAsia" w:ascii="仿宋_GB2312" w:hAnsi="宋体" w:eastAsia="仿宋_GB2312"/>
                <w:color w:val="auto"/>
                <w:sz w:val="24"/>
              </w:rPr>
              <w:t>直流电阻比较仪</w:t>
            </w:r>
          </w:p>
        </w:tc>
        <w:tc>
          <w:tcPr>
            <w:tcW w:w="2246" w:type="dxa"/>
            <w:shd w:val="clear" w:color="000000" w:fill="FFFFFF"/>
            <w:vAlign w:val="center"/>
          </w:tcPr>
          <w:p w14:paraId="296DFA83">
            <w:pPr>
              <w:spacing w:line="400" w:lineRule="exact"/>
              <w:jc w:val="center"/>
              <w:rPr>
                <w:rFonts w:ascii="仿宋" w:hAnsi="仿宋" w:eastAsia="仿宋" w:cs="仿宋"/>
                <w:bCs/>
                <w:color w:val="auto"/>
                <w:sz w:val="24"/>
              </w:rPr>
            </w:pPr>
          </w:p>
        </w:tc>
        <w:tc>
          <w:tcPr>
            <w:tcW w:w="1580" w:type="dxa"/>
            <w:shd w:val="clear" w:color="000000" w:fill="FFFFFF"/>
            <w:vAlign w:val="center"/>
          </w:tcPr>
          <w:p w14:paraId="47ECC7D6">
            <w:pPr>
              <w:spacing w:line="400" w:lineRule="exact"/>
              <w:jc w:val="center"/>
              <w:rPr>
                <w:rFonts w:ascii="仿宋" w:hAnsi="仿宋" w:eastAsia="仿宋" w:cs="仿宋"/>
                <w:color w:val="auto"/>
                <w:sz w:val="24"/>
              </w:rPr>
            </w:pPr>
          </w:p>
        </w:tc>
        <w:tc>
          <w:tcPr>
            <w:tcW w:w="1570" w:type="dxa"/>
            <w:shd w:val="clear" w:color="000000" w:fill="FFFFFF"/>
            <w:vAlign w:val="center"/>
          </w:tcPr>
          <w:p w14:paraId="5AE0C11F">
            <w:pPr>
              <w:spacing w:line="400" w:lineRule="exact"/>
              <w:jc w:val="center"/>
              <w:rPr>
                <w:rFonts w:ascii="仿宋" w:hAnsi="仿宋" w:eastAsia="仿宋" w:cs="仿宋"/>
                <w:color w:val="auto"/>
                <w:sz w:val="24"/>
              </w:rPr>
            </w:pPr>
            <w:r>
              <w:rPr>
                <w:rFonts w:hint="eastAsia" w:ascii="仿宋" w:hAnsi="仿宋" w:eastAsia="仿宋" w:cs="仿宋"/>
                <w:color w:val="auto"/>
                <w:sz w:val="24"/>
              </w:rPr>
              <w:t>1台</w:t>
            </w:r>
          </w:p>
        </w:tc>
        <w:tc>
          <w:tcPr>
            <w:tcW w:w="982" w:type="dxa"/>
            <w:vAlign w:val="center"/>
          </w:tcPr>
          <w:p w14:paraId="570C9518">
            <w:pPr>
              <w:spacing w:line="360" w:lineRule="auto"/>
              <w:jc w:val="center"/>
              <w:rPr>
                <w:rFonts w:ascii="仿宋" w:hAnsi="仿宋" w:eastAsia="仿宋" w:cs="仿宋"/>
                <w:color w:val="auto"/>
                <w:sz w:val="24"/>
              </w:rPr>
            </w:pPr>
          </w:p>
        </w:tc>
        <w:tc>
          <w:tcPr>
            <w:tcW w:w="1984" w:type="dxa"/>
            <w:vAlign w:val="center"/>
          </w:tcPr>
          <w:p w14:paraId="31BE19D6">
            <w:pPr>
              <w:spacing w:line="360" w:lineRule="auto"/>
              <w:jc w:val="center"/>
              <w:rPr>
                <w:rFonts w:ascii="仿宋" w:hAnsi="仿宋" w:eastAsia="仿宋" w:cs="仿宋"/>
                <w:color w:val="auto"/>
                <w:sz w:val="24"/>
              </w:rPr>
            </w:pPr>
          </w:p>
        </w:tc>
        <w:tc>
          <w:tcPr>
            <w:tcW w:w="3119" w:type="dxa"/>
            <w:shd w:val="clear" w:color="000000" w:fill="FFFFFF"/>
            <w:vAlign w:val="center"/>
          </w:tcPr>
          <w:p w14:paraId="5FABB531">
            <w:pPr>
              <w:spacing w:line="400" w:lineRule="exact"/>
              <w:jc w:val="center"/>
              <w:rPr>
                <w:rFonts w:ascii="仿宋" w:hAnsi="仿宋" w:eastAsia="仿宋" w:cs="仿宋"/>
                <w:color w:val="auto"/>
                <w:sz w:val="24"/>
              </w:rPr>
            </w:pPr>
            <w:r>
              <w:rPr>
                <w:rFonts w:hint="eastAsia" w:ascii="仿宋_GB2312" w:hAnsi="宋体" w:eastAsia="仿宋_GB2312"/>
                <w:color w:val="auto"/>
                <w:sz w:val="24"/>
              </w:rPr>
              <w:t>上限价：60000</w:t>
            </w:r>
          </w:p>
        </w:tc>
      </w:tr>
      <w:tr w14:paraId="68D4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956" w:type="dxa"/>
            <w:vAlign w:val="center"/>
          </w:tcPr>
          <w:p w14:paraId="3FF74F6B">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2552" w:type="dxa"/>
            <w:vAlign w:val="center"/>
          </w:tcPr>
          <w:p w14:paraId="27AD7EA0">
            <w:pPr>
              <w:spacing w:line="400" w:lineRule="exact"/>
              <w:jc w:val="center"/>
              <w:rPr>
                <w:rFonts w:ascii="仿宋" w:hAnsi="仿宋" w:eastAsia="仿宋" w:cs="仿宋"/>
                <w:color w:val="auto"/>
                <w:sz w:val="24"/>
              </w:rPr>
            </w:pPr>
            <w:r>
              <w:rPr>
                <w:rFonts w:hint="eastAsia" w:ascii="仿宋" w:hAnsi="仿宋" w:eastAsia="仿宋" w:cs="仿宋"/>
                <w:color w:val="auto"/>
                <w:sz w:val="24"/>
              </w:rPr>
              <w:t>低温恒温槽、标准水银温度计</w:t>
            </w:r>
          </w:p>
        </w:tc>
        <w:tc>
          <w:tcPr>
            <w:tcW w:w="2246" w:type="dxa"/>
            <w:shd w:val="clear" w:color="000000" w:fill="FFFFFF"/>
            <w:vAlign w:val="center"/>
          </w:tcPr>
          <w:p w14:paraId="187002EA">
            <w:pPr>
              <w:spacing w:line="400" w:lineRule="exact"/>
              <w:jc w:val="center"/>
              <w:rPr>
                <w:rFonts w:ascii="仿宋" w:hAnsi="仿宋" w:eastAsia="仿宋" w:cs="仿宋"/>
                <w:bCs/>
                <w:color w:val="auto"/>
                <w:sz w:val="24"/>
              </w:rPr>
            </w:pPr>
          </w:p>
        </w:tc>
        <w:tc>
          <w:tcPr>
            <w:tcW w:w="1580" w:type="dxa"/>
            <w:shd w:val="clear" w:color="000000" w:fill="FFFFFF"/>
            <w:vAlign w:val="center"/>
          </w:tcPr>
          <w:p w14:paraId="071457B7">
            <w:pPr>
              <w:spacing w:line="400" w:lineRule="exact"/>
              <w:jc w:val="center"/>
              <w:rPr>
                <w:rFonts w:ascii="仿宋" w:hAnsi="仿宋" w:eastAsia="仿宋" w:cs="仿宋"/>
                <w:color w:val="auto"/>
                <w:sz w:val="24"/>
              </w:rPr>
            </w:pPr>
          </w:p>
        </w:tc>
        <w:tc>
          <w:tcPr>
            <w:tcW w:w="1570" w:type="dxa"/>
            <w:shd w:val="clear" w:color="000000" w:fill="FFFFFF"/>
            <w:vAlign w:val="center"/>
          </w:tcPr>
          <w:p w14:paraId="2BDC3980">
            <w:pPr>
              <w:spacing w:line="400" w:lineRule="exact"/>
              <w:jc w:val="center"/>
              <w:rPr>
                <w:rFonts w:ascii="仿宋" w:hAnsi="仿宋" w:eastAsia="仿宋" w:cs="仿宋"/>
                <w:color w:val="auto"/>
                <w:sz w:val="24"/>
              </w:rPr>
            </w:pPr>
            <w:r>
              <w:rPr>
                <w:rFonts w:hint="eastAsia" w:ascii="仿宋" w:hAnsi="仿宋" w:eastAsia="仿宋" w:cs="仿宋"/>
                <w:color w:val="auto"/>
                <w:sz w:val="24"/>
              </w:rPr>
              <w:t>2台、2套</w:t>
            </w:r>
          </w:p>
        </w:tc>
        <w:tc>
          <w:tcPr>
            <w:tcW w:w="982" w:type="dxa"/>
            <w:vAlign w:val="center"/>
          </w:tcPr>
          <w:p w14:paraId="01473D9E">
            <w:pPr>
              <w:spacing w:line="360" w:lineRule="auto"/>
              <w:jc w:val="center"/>
              <w:rPr>
                <w:rFonts w:ascii="仿宋" w:hAnsi="仿宋" w:eastAsia="仿宋" w:cs="仿宋"/>
                <w:color w:val="auto"/>
                <w:sz w:val="24"/>
              </w:rPr>
            </w:pPr>
          </w:p>
        </w:tc>
        <w:tc>
          <w:tcPr>
            <w:tcW w:w="1984" w:type="dxa"/>
            <w:vAlign w:val="center"/>
          </w:tcPr>
          <w:p w14:paraId="19C8CA88">
            <w:pPr>
              <w:spacing w:line="360" w:lineRule="auto"/>
              <w:jc w:val="center"/>
              <w:rPr>
                <w:rFonts w:ascii="仿宋" w:hAnsi="仿宋" w:eastAsia="仿宋" w:cs="仿宋"/>
                <w:color w:val="auto"/>
                <w:sz w:val="24"/>
              </w:rPr>
            </w:pPr>
          </w:p>
        </w:tc>
        <w:tc>
          <w:tcPr>
            <w:tcW w:w="3119" w:type="dxa"/>
            <w:shd w:val="clear" w:color="000000" w:fill="FFFFFF"/>
            <w:vAlign w:val="center"/>
          </w:tcPr>
          <w:p w14:paraId="4096760F">
            <w:pPr>
              <w:spacing w:line="400" w:lineRule="exact"/>
              <w:jc w:val="center"/>
              <w:rPr>
                <w:rFonts w:ascii="仿宋" w:hAnsi="仿宋" w:eastAsia="仿宋" w:cs="仿宋"/>
                <w:color w:val="auto"/>
                <w:sz w:val="24"/>
              </w:rPr>
            </w:pPr>
            <w:r>
              <w:rPr>
                <w:rFonts w:hint="eastAsia" w:ascii="仿宋_GB2312" w:hAnsi="宋体" w:eastAsia="仿宋_GB2312"/>
                <w:color w:val="auto"/>
                <w:sz w:val="24"/>
              </w:rPr>
              <w:t>上限价：40000</w:t>
            </w:r>
          </w:p>
        </w:tc>
      </w:tr>
      <w:tr w14:paraId="7D09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56" w:type="dxa"/>
            <w:vAlign w:val="center"/>
          </w:tcPr>
          <w:p w14:paraId="07158856">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2552" w:type="dxa"/>
            <w:vAlign w:val="center"/>
          </w:tcPr>
          <w:p w14:paraId="7CB0F5EE">
            <w:pPr>
              <w:spacing w:line="400" w:lineRule="exact"/>
              <w:jc w:val="center"/>
              <w:rPr>
                <w:rFonts w:ascii="仿宋" w:hAnsi="仿宋" w:eastAsia="仿宋" w:cs="仿宋"/>
                <w:color w:val="auto"/>
                <w:sz w:val="24"/>
              </w:rPr>
            </w:pPr>
            <w:r>
              <w:rPr>
                <w:rFonts w:hint="eastAsia" w:ascii="仿宋" w:hAnsi="仿宋" w:eastAsia="仿宋" w:cs="仿宋"/>
                <w:color w:val="auto"/>
                <w:sz w:val="24"/>
              </w:rPr>
              <w:t>便携式低温恒温槽、标准水银温度计</w:t>
            </w:r>
          </w:p>
        </w:tc>
        <w:tc>
          <w:tcPr>
            <w:tcW w:w="2246" w:type="dxa"/>
            <w:shd w:val="clear" w:color="000000" w:fill="FFFFFF"/>
            <w:vAlign w:val="center"/>
          </w:tcPr>
          <w:p w14:paraId="27953310">
            <w:pPr>
              <w:spacing w:line="400" w:lineRule="exact"/>
              <w:jc w:val="center"/>
              <w:rPr>
                <w:rFonts w:ascii="仿宋" w:hAnsi="仿宋" w:eastAsia="仿宋" w:cs="仿宋"/>
                <w:bCs/>
                <w:color w:val="auto"/>
                <w:sz w:val="24"/>
              </w:rPr>
            </w:pPr>
          </w:p>
        </w:tc>
        <w:tc>
          <w:tcPr>
            <w:tcW w:w="1580" w:type="dxa"/>
            <w:shd w:val="clear" w:color="000000" w:fill="FFFFFF"/>
            <w:vAlign w:val="center"/>
          </w:tcPr>
          <w:p w14:paraId="3E51225E">
            <w:pPr>
              <w:spacing w:line="400" w:lineRule="exact"/>
              <w:jc w:val="center"/>
              <w:rPr>
                <w:rFonts w:ascii="仿宋" w:hAnsi="仿宋" w:eastAsia="仿宋" w:cs="仿宋"/>
                <w:color w:val="auto"/>
                <w:sz w:val="24"/>
              </w:rPr>
            </w:pPr>
          </w:p>
        </w:tc>
        <w:tc>
          <w:tcPr>
            <w:tcW w:w="1570" w:type="dxa"/>
            <w:shd w:val="clear" w:color="000000" w:fill="FFFFFF"/>
            <w:vAlign w:val="center"/>
          </w:tcPr>
          <w:p w14:paraId="3456D791">
            <w:pPr>
              <w:spacing w:line="400" w:lineRule="exact"/>
              <w:jc w:val="center"/>
              <w:rPr>
                <w:rFonts w:ascii="仿宋" w:hAnsi="仿宋" w:eastAsia="仿宋" w:cs="仿宋"/>
                <w:color w:val="auto"/>
                <w:sz w:val="24"/>
              </w:rPr>
            </w:pPr>
            <w:r>
              <w:rPr>
                <w:rFonts w:hint="eastAsia" w:ascii="仿宋" w:hAnsi="仿宋" w:eastAsia="仿宋" w:cs="仿宋"/>
                <w:color w:val="auto"/>
                <w:sz w:val="24"/>
              </w:rPr>
              <w:t>3台、3套</w:t>
            </w:r>
          </w:p>
        </w:tc>
        <w:tc>
          <w:tcPr>
            <w:tcW w:w="982" w:type="dxa"/>
            <w:vAlign w:val="center"/>
          </w:tcPr>
          <w:p w14:paraId="3B66B1D2">
            <w:pPr>
              <w:spacing w:line="360" w:lineRule="auto"/>
              <w:jc w:val="center"/>
              <w:rPr>
                <w:rFonts w:ascii="仿宋" w:hAnsi="仿宋" w:eastAsia="仿宋" w:cs="仿宋"/>
                <w:color w:val="auto"/>
                <w:sz w:val="24"/>
              </w:rPr>
            </w:pPr>
          </w:p>
        </w:tc>
        <w:tc>
          <w:tcPr>
            <w:tcW w:w="1984" w:type="dxa"/>
            <w:vAlign w:val="center"/>
          </w:tcPr>
          <w:p w14:paraId="584A3ED3">
            <w:pPr>
              <w:spacing w:line="360" w:lineRule="auto"/>
              <w:jc w:val="center"/>
              <w:rPr>
                <w:rFonts w:ascii="仿宋" w:hAnsi="仿宋" w:eastAsia="仿宋" w:cs="仿宋"/>
                <w:color w:val="auto"/>
                <w:sz w:val="24"/>
              </w:rPr>
            </w:pPr>
          </w:p>
        </w:tc>
        <w:tc>
          <w:tcPr>
            <w:tcW w:w="3119" w:type="dxa"/>
            <w:shd w:val="clear" w:color="000000" w:fill="FFFFFF"/>
            <w:vAlign w:val="center"/>
          </w:tcPr>
          <w:p w14:paraId="7FB1E361">
            <w:pPr>
              <w:spacing w:line="400" w:lineRule="exact"/>
              <w:jc w:val="center"/>
              <w:rPr>
                <w:rFonts w:ascii="仿宋" w:hAnsi="仿宋" w:eastAsia="仿宋" w:cs="仿宋"/>
                <w:color w:val="auto"/>
                <w:sz w:val="24"/>
              </w:rPr>
            </w:pPr>
            <w:r>
              <w:rPr>
                <w:rFonts w:hint="eastAsia" w:ascii="仿宋_GB2312" w:hAnsi="宋体" w:eastAsia="仿宋_GB2312"/>
                <w:color w:val="auto"/>
                <w:sz w:val="24"/>
              </w:rPr>
              <w:t>上限价：30000</w:t>
            </w:r>
          </w:p>
        </w:tc>
      </w:tr>
      <w:tr w14:paraId="7999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334" w:type="dxa"/>
            <w:gridSpan w:val="4"/>
            <w:vAlign w:val="center"/>
          </w:tcPr>
          <w:p w14:paraId="03DC1D54">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14:paraId="2A520199">
            <w:pPr>
              <w:spacing w:line="360" w:lineRule="auto"/>
              <w:jc w:val="center"/>
              <w:rPr>
                <w:rFonts w:ascii="仿宋" w:hAnsi="仿宋" w:eastAsia="仿宋" w:cs="仿宋"/>
                <w:color w:val="auto"/>
                <w:sz w:val="24"/>
              </w:rPr>
            </w:pPr>
          </w:p>
        </w:tc>
      </w:tr>
      <w:tr w14:paraId="0A9B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334" w:type="dxa"/>
            <w:gridSpan w:val="4"/>
            <w:vAlign w:val="center"/>
          </w:tcPr>
          <w:p w14:paraId="55BBEC5D">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14:paraId="7F2DE8F2">
            <w:pPr>
              <w:spacing w:line="360" w:lineRule="auto"/>
              <w:jc w:val="center"/>
              <w:rPr>
                <w:rFonts w:ascii="仿宋" w:hAnsi="仿宋" w:eastAsia="仿宋" w:cs="仿宋"/>
                <w:color w:val="auto"/>
                <w:sz w:val="24"/>
              </w:rPr>
            </w:pPr>
          </w:p>
        </w:tc>
      </w:tr>
    </w:tbl>
    <w:p w14:paraId="59FF9E7A">
      <w:pPr>
        <w:snapToGrid w:val="0"/>
        <w:spacing w:line="360" w:lineRule="auto"/>
        <w:ind w:left="480" w:firstLine="9120" w:firstLineChars="3800"/>
        <w:rPr>
          <w:rFonts w:ascii="仿宋" w:hAnsi="仿宋" w:eastAsia="仿宋" w:cs="仿宋"/>
          <w:b/>
          <w:color w:val="auto"/>
          <w:kern w:val="0"/>
          <w:sz w:val="24"/>
          <w:lang w:val="zh-CN"/>
        </w:rPr>
      </w:pPr>
      <w:r>
        <w:rPr>
          <w:rFonts w:hint="eastAsia" w:ascii="仿宋" w:hAnsi="仿宋" w:eastAsia="仿宋" w:cs="仿宋"/>
          <w:color w:val="auto"/>
          <w:sz w:val="24"/>
        </w:rPr>
        <w:t>投标人名称（电子签名）：</w:t>
      </w:r>
    </w:p>
    <w:p w14:paraId="14E96447">
      <w:pPr>
        <w:pStyle w:val="82"/>
        <w:ind w:firstLine="9600" w:firstLineChars="4000"/>
        <w:rPr>
          <w:color w:val="auto"/>
          <w:lang w:val="zh-CN"/>
        </w:rPr>
      </w:pPr>
      <w:r>
        <w:rPr>
          <w:rFonts w:hint="eastAsia" w:ascii="仿宋" w:hAnsi="仿宋" w:eastAsia="仿宋" w:cs="仿宋"/>
          <w:color w:val="auto"/>
        </w:rPr>
        <w:t>日期：  年   月   日</w:t>
      </w:r>
    </w:p>
    <w:p w14:paraId="73E2F762">
      <w:pPr>
        <w:snapToGrid w:val="0"/>
        <w:spacing w:line="360"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0A8E58F8">
      <w:pPr>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76A4FBA5">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2EFF7E25">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3、特别提示：采购代理机构将对项目名称和项目编号，中标供应商名称、地址和中标金额，主要中标标的名称、品牌（如有）、规格型号、数量、单价等予以公示。</w:t>
      </w:r>
    </w:p>
    <w:p w14:paraId="0C508C8C">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2BEC1BB">
      <w:pPr>
        <w:spacing w:line="360" w:lineRule="auto"/>
        <w:ind w:firstLine="482" w:firstLineChars="200"/>
        <w:rPr>
          <w:rFonts w:ascii="仿宋" w:hAnsi="仿宋" w:eastAsia="仿宋" w:cs="仿宋"/>
          <w:b/>
          <w:color w:val="auto"/>
          <w:kern w:val="0"/>
          <w:sz w:val="24"/>
        </w:rPr>
      </w:pPr>
    </w:p>
    <w:p w14:paraId="50876379">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14:paraId="09AEE7DE">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6838" w:h="11906" w:orient="landscape"/>
          <w:pgMar w:top="1814" w:right="1474" w:bottom="1814" w:left="1474" w:header="851" w:footer="992" w:gutter="0"/>
          <w:cols w:space="720" w:num="1"/>
          <w:titlePg/>
          <w:docGrid w:linePitch="312" w:charSpace="0"/>
        </w:sectPr>
      </w:pPr>
    </w:p>
    <w:p w14:paraId="36CC8283">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14:paraId="7114AB81">
      <w:pPr>
        <w:pStyle w:val="694"/>
        <w:keepNext w:val="0"/>
        <w:pageBreakBefore w:val="0"/>
        <w:tabs>
          <w:tab w:val="clear" w:pos="720"/>
        </w:tabs>
        <w:snapToGrid w:val="0"/>
        <w:spacing w:before="120" w:after="120"/>
        <w:ind w:firstLine="643"/>
        <w:outlineLvl w:val="9"/>
        <w:rPr>
          <w:rFonts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49" w:name="_Hlk101259491"/>
      <w:r>
        <w:rPr>
          <w:rFonts w:hint="eastAsia" w:ascii="仿宋" w:hAnsi="仿宋" w:eastAsia="仿宋" w:cs="仿宋"/>
          <w:color w:val="auto"/>
          <w:sz w:val="32"/>
          <w:szCs w:val="32"/>
        </w:rPr>
        <w:t>（如有）</w:t>
      </w:r>
      <w:bookmarkEnd w:id="49"/>
    </w:p>
    <w:p w14:paraId="6A567E23">
      <w:pPr>
        <w:widowControl/>
        <w:spacing w:line="360" w:lineRule="auto"/>
        <w:ind w:firstLine="120" w:firstLineChars="50"/>
        <w:jc w:val="left"/>
        <w:rPr>
          <w:rFonts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A446303">
      <w:pPr>
        <w:pStyle w:val="82"/>
        <w:rPr>
          <w:rFonts w:ascii="仿宋" w:hAnsi="仿宋" w:eastAsia="仿宋" w:cs="仿宋"/>
          <w:b/>
          <w:color w:val="auto"/>
        </w:rPr>
      </w:pPr>
    </w:p>
    <w:p w14:paraId="0624644C">
      <w:pPr>
        <w:pStyle w:val="83"/>
        <w:rPr>
          <w:rFonts w:ascii="仿宋" w:hAnsi="仿宋" w:eastAsia="仿宋" w:cs="仿宋"/>
          <w:b/>
          <w:color w:val="auto"/>
          <w:sz w:val="24"/>
        </w:rPr>
      </w:pPr>
    </w:p>
    <w:p w14:paraId="3D43131F">
      <w:pPr>
        <w:rPr>
          <w:rFonts w:ascii="仿宋" w:hAnsi="仿宋" w:eastAsia="仿宋" w:cs="仿宋"/>
          <w:b/>
          <w:color w:val="auto"/>
          <w:sz w:val="24"/>
        </w:rPr>
      </w:pPr>
    </w:p>
    <w:p w14:paraId="4EF2E214">
      <w:pPr>
        <w:pStyle w:val="82"/>
        <w:rPr>
          <w:rFonts w:ascii="仿宋" w:hAnsi="仿宋" w:eastAsia="仿宋" w:cs="仿宋"/>
          <w:b/>
          <w:color w:val="auto"/>
        </w:rPr>
      </w:pPr>
    </w:p>
    <w:p w14:paraId="65C02745">
      <w:pPr>
        <w:pStyle w:val="83"/>
        <w:rPr>
          <w:color w:val="auto"/>
        </w:rPr>
      </w:pPr>
    </w:p>
    <w:p w14:paraId="204D4FF2">
      <w:pPr>
        <w:pStyle w:val="83"/>
        <w:rPr>
          <w:color w:val="auto"/>
        </w:rPr>
      </w:pPr>
    </w:p>
    <w:p w14:paraId="7877E434">
      <w:pPr>
        <w:widowControl/>
        <w:spacing w:line="360" w:lineRule="auto"/>
        <w:ind w:firstLine="161" w:firstLineChars="50"/>
        <w:jc w:val="center"/>
        <w:rPr>
          <w:rFonts w:ascii="仿宋" w:hAnsi="仿宋" w:eastAsia="仿宋" w:cs="仿宋"/>
          <w:b/>
          <w:color w:val="auto"/>
          <w:sz w:val="24"/>
        </w:rPr>
      </w:pPr>
      <w:r>
        <w:rPr>
          <w:rFonts w:ascii="仿宋" w:hAnsi="仿宋" w:eastAsia="仿宋" w:cs="仿宋"/>
          <w:b/>
          <w:bCs/>
          <w:color w:val="auto"/>
          <w:sz w:val="32"/>
          <w:szCs w:val="32"/>
        </w:rPr>
        <w:t>三、残疾人福利性单位声明函（如有）</w:t>
      </w:r>
    </w:p>
    <w:p w14:paraId="1B0CA6FD">
      <w:pPr>
        <w:widowControl/>
        <w:autoSpaceDE w:val="0"/>
        <w:autoSpaceDN w:val="0"/>
        <w:spacing w:line="360" w:lineRule="auto"/>
        <w:ind w:firstLine="120" w:firstLineChars="50"/>
        <w:jc w:val="left"/>
        <w:rPr>
          <w:rFonts w:ascii="仿宋" w:hAnsi="仿宋" w:eastAsia="仿宋" w:cs="仿宋"/>
          <w:b/>
          <w:color w:val="auto"/>
          <w:sz w:val="24"/>
        </w:rPr>
      </w:pPr>
      <w:r>
        <w:rPr>
          <w:rFonts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ascii="仿宋" w:hAnsi="仿宋" w:eastAsia="仿宋" w:cs="仿宋"/>
          <w:b/>
          <w:bCs/>
          <w:snapToGrid w:val="0"/>
          <w:color w:val="auto"/>
          <w:sz w:val="24"/>
          <w:szCs w:val="21"/>
          <w:lang w:val="zh-CN"/>
        </w:rPr>
        <w:t>)，否则不需要提供。]</w:t>
      </w:r>
    </w:p>
    <w:p w14:paraId="3499474E">
      <w:pPr>
        <w:pStyle w:val="82"/>
        <w:widowControl/>
        <w:spacing w:line="360" w:lineRule="auto"/>
        <w:ind w:firstLine="120" w:firstLineChars="50"/>
        <w:rPr>
          <w:rFonts w:ascii="仿宋" w:hAnsi="仿宋" w:eastAsia="仿宋" w:cs="仿宋"/>
          <w:b/>
          <w:color w:val="auto"/>
        </w:rPr>
      </w:pPr>
    </w:p>
    <w:p w14:paraId="34E097D8">
      <w:pPr>
        <w:pStyle w:val="83"/>
        <w:spacing w:line="360" w:lineRule="auto"/>
        <w:ind w:left="0" w:firstLine="120" w:firstLineChars="50"/>
        <w:jc w:val="left"/>
        <w:rPr>
          <w:rFonts w:ascii="仿宋" w:hAnsi="仿宋" w:eastAsia="仿宋" w:cs="仿宋"/>
          <w:b/>
          <w:color w:val="auto"/>
          <w:sz w:val="24"/>
        </w:rPr>
      </w:pPr>
    </w:p>
    <w:p w14:paraId="4736995C">
      <w:pPr>
        <w:pStyle w:val="694"/>
        <w:keepNext w:val="0"/>
        <w:pageBreakBefore w:val="0"/>
        <w:tabs>
          <w:tab w:val="clear" w:pos="720"/>
        </w:tabs>
        <w:snapToGrid w:val="0"/>
        <w:spacing w:before="120" w:after="120"/>
        <w:ind w:firstLine="643"/>
        <w:outlineLvl w:val="9"/>
        <w:rPr>
          <w:rFonts w:ascii="仿宋" w:hAnsi="仿宋" w:eastAsia="仿宋" w:cs="仿宋"/>
          <w:b w:val="0"/>
          <w:color w:val="auto"/>
          <w:sz w:val="32"/>
          <w:szCs w:val="32"/>
        </w:rPr>
      </w:pPr>
    </w:p>
    <w:p w14:paraId="77AFDA5D">
      <w:pPr>
        <w:spacing w:line="360" w:lineRule="auto"/>
        <w:ind w:right="420" w:firstLine="3614" w:firstLineChars="1000"/>
        <w:rPr>
          <w:rFonts w:ascii="仿宋" w:hAnsi="仿宋" w:eastAsia="仿宋" w:cs="仿宋"/>
          <w:b/>
          <w:color w:val="auto"/>
          <w:kern w:val="0"/>
          <w:sz w:val="36"/>
          <w:szCs w:val="36"/>
        </w:rPr>
      </w:pPr>
    </w:p>
    <w:p w14:paraId="422EB24D">
      <w:pPr>
        <w:spacing w:line="360" w:lineRule="auto"/>
        <w:ind w:right="420" w:firstLine="3614" w:firstLineChars="1000"/>
        <w:rPr>
          <w:rFonts w:ascii="仿宋" w:hAnsi="仿宋" w:eastAsia="仿宋" w:cs="仿宋"/>
          <w:b/>
          <w:color w:val="auto"/>
          <w:kern w:val="0"/>
          <w:sz w:val="36"/>
          <w:szCs w:val="36"/>
        </w:rPr>
      </w:pPr>
    </w:p>
    <w:p w14:paraId="2C936828">
      <w:pPr>
        <w:spacing w:line="360" w:lineRule="auto"/>
        <w:ind w:right="420" w:firstLine="3614" w:firstLineChars="1000"/>
        <w:rPr>
          <w:rFonts w:ascii="仿宋" w:hAnsi="仿宋" w:eastAsia="仿宋" w:cs="仿宋"/>
          <w:b/>
          <w:color w:val="auto"/>
          <w:kern w:val="0"/>
          <w:sz w:val="36"/>
          <w:szCs w:val="36"/>
        </w:rPr>
      </w:pPr>
    </w:p>
    <w:p w14:paraId="3EF25741">
      <w:pPr>
        <w:spacing w:line="360" w:lineRule="auto"/>
        <w:ind w:right="420" w:firstLine="3614" w:firstLineChars="1000"/>
        <w:rPr>
          <w:rFonts w:ascii="仿宋" w:hAnsi="仿宋" w:eastAsia="仿宋" w:cs="仿宋"/>
          <w:b/>
          <w:color w:val="auto"/>
          <w:kern w:val="0"/>
          <w:sz w:val="36"/>
          <w:szCs w:val="36"/>
        </w:rPr>
      </w:pPr>
    </w:p>
    <w:p w14:paraId="65E1A8A6">
      <w:pPr>
        <w:spacing w:line="360" w:lineRule="auto"/>
        <w:ind w:right="420" w:firstLine="3614" w:firstLineChars="1000"/>
        <w:rPr>
          <w:rFonts w:ascii="仿宋" w:hAnsi="仿宋" w:eastAsia="仿宋" w:cs="仿宋"/>
          <w:b/>
          <w:color w:val="auto"/>
          <w:kern w:val="0"/>
          <w:sz w:val="36"/>
          <w:szCs w:val="36"/>
        </w:rPr>
      </w:pPr>
    </w:p>
    <w:p w14:paraId="47F97BBA">
      <w:pPr>
        <w:spacing w:line="360" w:lineRule="auto"/>
        <w:ind w:right="420" w:firstLine="3614" w:firstLineChars="1000"/>
        <w:rPr>
          <w:rFonts w:ascii="仿宋" w:hAnsi="仿宋" w:eastAsia="仿宋" w:cs="仿宋"/>
          <w:b/>
          <w:color w:val="auto"/>
          <w:kern w:val="0"/>
          <w:sz w:val="36"/>
          <w:szCs w:val="36"/>
        </w:rPr>
      </w:pPr>
    </w:p>
    <w:p w14:paraId="562B438D">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bookmarkStart w:id="50" w:name="_Toc465665161"/>
      <w:r>
        <w:rPr>
          <w:rFonts w:hint="eastAsia" w:ascii="仿宋" w:hAnsi="仿宋" w:eastAsia="仿宋" w:cs="仿宋"/>
          <w:color w:val="auto"/>
        </w:rPr>
        <w:t>附件</w:t>
      </w:r>
      <w:bookmarkEnd w:id="50"/>
    </w:p>
    <w:p w14:paraId="05DF5241">
      <w:pPr>
        <w:spacing w:line="360" w:lineRule="auto"/>
        <w:rPr>
          <w:rFonts w:ascii="仿宋" w:hAnsi="仿宋" w:eastAsia="仿宋" w:cs="仿宋"/>
          <w:b/>
          <w:color w:val="auto"/>
          <w:sz w:val="24"/>
        </w:rPr>
      </w:pPr>
    </w:p>
    <w:p w14:paraId="0B47DE3B">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3CCC6D3C">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399908A">
      <w:pPr>
        <w:snapToGrid w:val="0"/>
        <w:spacing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14:paraId="69519AE8">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p>
    <w:p w14:paraId="53725466">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地址：邮编：</w:t>
      </w:r>
    </w:p>
    <w:p w14:paraId="2475117E">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联系人：联系电话：</w:t>
      </w:r>
    </w:p>
    <w:p w14:paraId="3F6DFCA6">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p>
    <w:p w14:paraId="2D4D1DA5">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p>
    <w:p w14:paraId="3EEDA075">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 邮编：</w:t>
      </w:r>
    </w:p>
    <w:p w14:paraId="2C9038B5">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14:paraId="30DA14CB">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p>
    <w:p w14:paraId="4DD26694">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质疑项目的编号：包号：</w:t>
      </w:r>
    </w:p>
    <w:p w14:paraId="5903CB07">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p>
    <w:p w14:paraId="5741F882">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p>
    <w:p w14:paraId="08958BF2">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14:paraId="442A884E">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质疑事项1：</w:t>
      </w:r>
    </w:p>
    <w:p w14:paraId="28B7FEF6">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p>
    <w:p w14:paraId="1652A4F0">
      <w:pPr>
        <w:snapToGrid w:val="0"/>
        <w:spacing w:line="360" w:lineRule="auto"/>
        <w:rPr>
          <w:rFonts w:ascii="仿宋" w:hAnsi="仿宋" w:eastAsia="仿宋" w:cs="仿宋"/>
          <w:color w:val="auto"/>
          <w:sz w:val="24"/>
        </w:rPr>
      </w:pPr>
    </w:p>
    <w:p w14:paraId="5E717F44">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p>
    <w:p w14:paraId="013F8522">
      <w:pPr>
        <w:snapToGrid w:val="0"/>
        <w:spacing w:line="360" w:lineRule="auto"/>
        <w:rPr>
          <w:rFonts w:ascii="仿宋" w:hAnsi="仿宋" w:eastAsia="仿宋" w:cs="仿宋"/>
          <w:color w:val="auto"/>
          <w:sz w:val="24"/>
          <w:u w:val="dotted"/>
        </w:rPr>
      </w:pPr>
    </w:p>
    <w:p w14:paraId="5370B098">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质疑事项2</w:t>
      </w:r>
    </w:p>
    <w:p w14:paraId="4F0CBD43">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14:paraId="02E6083D">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14:paraId="414DEBDC">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p>
    <w:p w14:paraId="585E7687">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14:paraId="755DFEE3">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14:paraId="19FA4DC5">
      <w:pPr>
        <w:spacing w:line="360" w:lineRule="auto"/>
        <w:jc w:val="center"/>
        <w:rPr>
          <w:rFonts w:ascii="仿宋" w:hAnsi="仿宋" w:eastAsia="仿宋" w:cs="仿宋"/>
          <w:b/>
          <w:bCs/>
          <w:color w:val="auto"/>
          <w:sz w:val="24"/>
        </w:rPr>
      </w:pPr>
    </w:p>
    <w:p w14:paraId="4C66852E">
      <w:pPr>
        <w:spacing w:line="360" w:lineRule="auto"/>
        <w:rPr>
          <w:rFonts w:ascii="仿宋" w:hAnsi="仿宋" w:eastAsia="仿宋" w:cs="仿宋"/>
          <w:b/>
          <w:color w:val="auto"/>
          <w:sz w:val="24"/>
        </w:rPr>
      </w:pPr>
    </w:p>
    <w:p w14:paraId="6B010599">
      <w:pPr>
        <w:spacing w:line="360" w:lineRule="auto"/>
        <w:rPr>
          <w:rFonts w:ascii="仿宋" w:hAnsi="仿宋" w:eastAsia="仿宋" w:cs="仿宋"/>
          <w:b/>
          <w:color w:val="auto"/>
          <w:sz w:val="24"/>
        </w:rPr>
      </w:pPr>
    </w:p>
    <w:p w14:paraId="60C1110E">
      <w:pPr>
        <w:spacing w:line="360" w:lineRule="auto"/>
        <w:rPr>
          <w:rFonts w:ascii="仿宋" w:hAnsi="仿宋" w:eastAsia="仿宋" w:cs="仿宋"/>
          <w:b/>
          <w:color w:val="auto"/>
          <w:sz w:val="24"/>
        </w:rPr>
      </w:pPr>
    </w:p>
    <w:p w14:paraId="0111B17E">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14:paraId="6B5CEC95">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79ED4432">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1B3CE434">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23122AF2">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203F87FC">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14:paraId="73DC7A48">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46949E56">
      <w:pPr>
        <w:widowControl/>
        <w:spacing w:line="360" w:lineRule="auto"/>
        <w:ind w:firstLine="600" w:firstLineChars="200"/>
        <w:jc w:val="left"/>
        <w:rPr>
          <w:rFonts w:ascii="仿宋" w:hAnsi="仿宋" w:eastAsia="仿宋" w:cs="仿宋"/>
          <w:color w:val="auto"/>
          <w:sz w:val="30"/>
          <w:szCs w:val="30"/>
        </w:rPr>
      </w:pPr>
    </w:p>
    <w:p w14:paraId="1E9D030D">
      <w:pPr>
        <w:spacing w:line="360" w:lineRule="auto"/>
        <w:jc w:val="center"/>
        <w:rPr>
          <w:rFonts w:ascii="仿宋" w:hAnsi="仿宋" w:eastAsia="仿宋" w:cs="仿宋"/>
          <w:b/>
          <w:color w:val="auto"/>
          <w:spacing w:val="6"/>
          <w:sz w:val="32"/>
          <w:szCs w:val="32"/>
        </w:rPr>
      </w:pPr>
    </w:p>
    <w:p w14:paraId="6019CFEE">
      <w:pPr>
        <w:spacing w:line="360" w:lineRule="auto"/>
        <w:jc w:val="center"/>
        <w:rPr>
          <w:rFonts w:ascii="仿宋" w:hAnsi="仿宋" w:eastAsia="仿宋" w:cs="仿宋"/>
          <w:b/>
          <w:color w:val="auto"/>
          <w:spacing w:val="6"/>
          <w:sz w:val="32"/>
          <w:szCs w:val="32"/>
        </w:rPr>
      </w:pPr>
    </w:p>
    <w:p w14:paraId="66FAF013">
      <w:pPr>
        <w:spacing w:line="360" w:lineRule="auto"/>
        <w:jc w:val="center"/>
        <w:rPr>
          <w:rFonts w:ascii="仿宋" w:hAnsi="仿宋" w:eastAsia="仿宋" w:cs="仿宋"/>
          <w:b/>
          <w:color w:val="auto"/>
          <w:spacing w:val="6"/>
          <w:sz w:val="32"/>
          <w:szCs w:val="32"/>
        </w:rPr>
      </w:pPr>
    </w:p>
    <w:p w14:paraId="22A0B3ED">
      <w:pPr>
        <w:spacing w:line="360" w:lineRule="auto"/>
        <w:jc w:val="center"/>
        <w:rPr>
          <w:rFonts w:ascii="仿宋" w:hAnsi="仿宋" w:eastAsia="仿宋" w:cs="仿宋"/>
          <w:b/>
          <w:color w:val="auto"/>
          <w:spacing w:val="6"/>
          <w:sz w:val="32"/>
          <w:szCs w:val="32"/>
        </w:rPr>
      </w:pPr>
    </w:p>
    <w:p w14:paraId="798006EC">
      <w:pPr>
        <w:spacing w:line="360" w:lineRule="auto"/>
        <w:jc w:val="center"/>
        <w:rPr>
          <w:rFonts w:ascii="仿宋" w:hAnsi="仿宋" w:eastAsia="仿宋" w:cs="仿宋"/>
          <w:b/>
          <w:color w:val="auto"/>
          <w:spacing w:val="6"/>
          <w:sz w:val="32"/>
          <w:szCs w:val="32"/>
        </w:rPr>
      </w:pPr>
    </w:p>
    <w:p w14:paraId="7E789803">
      <w:pPr>
        <w:spacing w:line="360" w:lineRule="auto"/>
        <w:jc w:val="center"/>
        <w:rPr>
          <w:rFonts w:ascii="仿宋" w:hAnsi="仿宋" w:eastAsia="仿宋" w:cs="仿宋"/>
          <w:b/>
          <w:color w:val="auto"/>
          <w:spacing w:val="6"/>
          <w:sz w:val="32"/>
          <w:szCs w:val="32"/>
        </w:rPr>
      </w:pPr>
    </w:p>
    <w:p w14:paraId="101FD8C8">
      <w:pPr>
        <w:spacing w:line="360" w:lineRule="auto"/>
        <w:jc w:val="center"/>
        <w:rPr>
          <w:rFonts w:ascii="仿宋" w:hAnsi="仿宋" w:eastAsia="仿宋" w:cs="仿宋"/>
          <w:b/>
          <w:color w:val="auto"/>
          <w:spacing w:val="6"/>
          <w:sz w:val="32"/>
          <w:szCs w:val="32"/>
        </w:rPr>
      </w:pPr>
    </w:p>
    <w:p w14:paraId="59506DFC">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3E9B4AE3">
      <w:pPr>
        <w:spacing w:line="360" w:lineRule="auto"/>
        <w:jc w:val="center"/>
        <w:rPr>
          <w:rFonts w:ascii="仿宋" w:hAnsi="仿宋" w:eastAsia="仿宋" w:cs="仿宋"/>
          <w:b/>
          <w:color w:val="auto"/>
          <w:sz w:val="24"/>
        </w:rPr>
      </w:pPr>
    </w:p>
    <w:p w14:paraId="633DD58B">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44886C39">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14:paraId="5D252C7C">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p>
    <w:p w14:paraId="7FB2D922">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14:paraId="4CE3AE92">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法定代表人/主要负责人：</w:t>
      </w:r>
    </w:p>
    <w:p w14:paraId="46ACDA6F">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p>
    <w:p w14:paraId="785CB316">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4E43DBB0">
      <w:pPr>
        <w:spacing w:line="360" w:lineRule="auto"/>
        <w:rPr>
          <w:rFonts w:ascii="仿宋" w:hAnsi="仿宋" w:eastAsia="仿宋" w:cs="仿宋"/>
          <w:color w:val="auto"/>
          <w:sz w:val="24"/>
          <w:u w:val="dotted"/>
        </w:rPr>
      </w:pPr>
      <w:r>
        <w:rPr>
          <w:rFonts w:hint="eastAsia" w:ascii="仿宋" w:hAnsi="仿宋" w:eastAsia="仿宋" w:cs="仿宋"/>
          <w:color w:val="auto"/>
          <w:sz w:val="24"/>
        </w:rPr>
        <w:t>地     址：邮编：</w:t>
      </w:r>
    </w:p>
    <w:p w14:paraId="254BAFF6">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被投诉人1：</w:t>
      </w:r>
    </w:p>
    <w:p w14:paraId="428AB8DE">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14:paraId="65D3154B">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14:paraId="6D9B7B44">
      <w:pPr>
        <w:spacing w:line="360" w:lineRule="auto"/>
        <w:rPr>
          <w:rFonts w:ascii="仿宋" w:hAnsi="仿宋" w:eastAsia="仿宋" w:cs="仿宋"/>
          <w:color w:val="auto"/>
          <w:sz w:val="24"/>
        </w:rPr>
      </w:pPr>
      <w:r>
        <w:rPr>
          <w:rFonts w:hint="eastAsia" w:ascii="仿宋" w:hAnsi="仿宋" w:eastAsia="仿宋" w:cs="仿宋"/>
          <w:color w:val="auto"/>
          <w:sz w:val="24"/>
        </w:rPr>
        <w:t>被投诉人2</w:t>
      </w:r>
    </w:p>
    <w:p w14:paraId="0CB2D678">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215162A4">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p>
    <w:p w14:paraId="6079DEFE">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14:paraId="00620924">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14:paraId="2DB1F264">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14:paraId="086FC83D">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p>
    <w:p w14:paraId="2A0A2F4D">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采购项目编号：包号：</w:t>
      </w:r>
    </w:p>
    <w:p w14:paraId="2EDEBA92">
      <w:pPr>
        <w:spacing w:line="360" w:lineRule="auto"/>
        <w:rPr>
          <w:rFonts w:ascii="仿宋" w:hAnsi="仿宋" w:eastAsia="仿宋" w:cs="仿宋"/>
          <w:color w:val="auto"/>
          <w:sz w:val="24"/>
        </w:rPr>
      </w:pPr>
      <w:r>
        <w:rPr>
          <w:rFonts w:hint="eastAsia" w:ascii="仿宋" w:hAnsi="仿宋" w:eastAsia="仿宋" w:cs="仿宋"/>
          <w:color w:val="auto"/>
          <w:sz w:val="24"/>
        </w:rPr>
        <w:t>采购人名称：</w:t>
      </w:r>
    </w:p>
    <w:p w14:paraId="59B37005">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p>
    <w:p w14:paraId="77F853EA">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1B5694C7">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24CCC7A7">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14:paraId="423B4B6A">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7DD1EA24">
      <w:pPr>
        <w:spacing w:line="360" w:lineRule="auto"/>
        <w:rPr>
          <w:rFonts w:ascii="仿宋" w:hAnsi="仿宋" w:eastAsia="仿宋" w:cs="仿宋"/>
          <w:color w:val="auto"/>
          <w:sz w:val="24"/>
          <w:u w:val="dotted"/>
        </w:rPr>
      </w:pPr>
    </w:p>
    <w:p w14:paraId="477B14A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315532CF">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14:paraId="684CD2CD">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 1：</w:t>
      </w:r>
    </w:p>
    <w:p w14:paraId="5B025440">
      <w:pPr>
        <w:spacing w:line="360" w:lineRule="auto"/>
        <w:rPr>
          <w:rFonts w:ascii="仿宋" w:hAnsi="仿宋" w:eastAsia="仿宋" w:cs="仿宋"/>
          <w:color w:val="auto"/>
          <w:sz w:val="24"/>
        </w:rPr>
      </w:pPr>
      <w:r>
        <w:rPr>
          <w:rFonts w:hint="eastAsia" w:ascii="仿宋" w:hAnsi="仿宋" w:eastAsia="仿宋" w:cs="仿宋"/>
          <w:color w:val="auto"/>
          <w:sz w:val="24"/>
        </w:rPr>
        <w:t>事实依据：</w:t>
      </w:r>
    </w:p>
    <w:p w14:paraId="4D5BDE9C">
      <w:pPr>
        <w:spacing w:line="360" w:lineRule="auto"/>
        <w:rPr>
          <w:rFonts w:ascii="仿宋" w:hAnsi="仿宋" w:eastAsia="仿宋" w:cs="仿宋"/>
          <w:color w:val="auto"/>
          <w:sz w:val="24"/>
          <w:u w:val="dotted"/>
        </w:rPr>
      </w:pPr>
    </w:p>
    <w:p w14:paraId="5DB75416">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p>
    <w:p w14:paraId="2E321D4D">
      <w:pPr>
        <w:spacing w:line="360" w:lineRule="auto"/>
        <w:rPr>
          <w:rFonts w:ascii="仿宋" w:hAnsi="仿宋" w:eastAsia="仿宋" w:cs="仿宋"/>
          <w:color w:val="auto"/>
          <w:sz w:val="24"/>
          <w:u w:val="dotted"/>
        </w:rPr>
      </w:pPr>
    </w:p>
    <w:p w14:paraId="468DF7A2">
      <w:pPr>
        <w:spacing w:line="360" w:lineRule="auto"/>
        <w:rPr>
          <w:rFonts w:ascii="仿宋" w:hAnsi="仿宋" w:eastAsia="仿宋" w:cs="仿宋"/>
          <w:color w:val="auto"/>
          <w:sz w:val="24"/>
        </w:rPr>
      </w:pPr>
      <w:r>
        <w:rPr>
          <w:rFonts w:hint="eastAsia" w:ascii="仿宋" w:hAnsi="仿宋" w:eastAsia="仿宋" w:cs="仿宋"/>
          <w:color w:val="auto"/>
          <w:sz w:val="24"/>
        </w:rPr>
        <w:t>投诉事项2</w:t>
      </w:r>
    </w:p>
    <w:p w14:paraId="25A0CFA8">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73B7A1F4">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14:paraId="3A90C7A6">
      <w:pPr>
        <w:spacing w:line="360" w:lineRule="auto"/>
        <w:rPr>
          <w:rFonts w:ascii="仿宋" w:hAnsi="仿宋" w:eastAsia="仿宋" w:cs="仿宋"/>
          <w:color w:val="auto"/>
          <w:sz w:val="24"/>
        </w:rPr>
      </w:pPr>
      <w:r>
        <w:rPr>
          <w:rFonts w:hint="eastAsia" w:ascii="仿宋" w:hAnsi="仿宋" w:eastAsia="仿宋" w:cs="仿宋"/>
          <w:color w:val="auto"/>
          <w:sz w:val="24"/>
        </w:rPr>
        <w:t>请求：</w:t>
      </w:r>
    </w:p>
    <w:p w14:paraId="0A2DAAAC">
      <w:pPr>
        <w:spacing w:line="360" w:lineRule="auto"/>
        <w:rPr>
          <w:rFonts w:ascii="仿宋" w:hAnsi="仿宋" w:eastAsia="仿宋" w:cs="仿宋"/>
          <w:color w:val="auto"/>
          <w:sz w:val="24"/>
          <w:u w:val="single"/>
        </w:rPr>
      </w:pPr>
    </w:p>
    <w:p w14:paraId="71448511">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14:paraId="26C2ACB5">
      <w:pPr>
        <w:spacing w:line="360" w:lineRule="auto"/>
        <w:rPr>
          <w:rFonts w:ascii="仿宋" w:hAnsi="仿宋" w:eastAsia="仿宋" w:cs="仿宋"/>
          <w:b/>
          <w:color w:val="auto"/>
          <w:sz w:val="24"/>
        </w:rPr>
      </w:pPr>
      <w:r>
        <w:rPr>
          <w:rFonts w:hint="eastAsia" w:ascii="仿宋" w:hAnsi="仿宋" w:eastAsia="仿宋" w:cs="仿宋"/>
          <w:color w:val="auto"/>
          <w:sz w:val="24"/>
        </w:rPr>
        <w:t xml:space="preserve">日期：   </w:t>
      </w:r>
    </w:p>
    <w:p w14:paraId="604F41A0">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14:paraId="046FA492">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1BAAFD71">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40C1A86D">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12AB3727">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4110C1AE">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767CA4DE">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14:paraId="7AEA143D">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50F23FF2">
      <w:pPr>
        <w:spacing w:line="360" w:lineRule="auto"/>
        <w:rPr>
          <w:rFonts w:ascii="仿宋" w:hAnsi="仿宋" w:eastAsia="仿宋" w:cs="仿宋"/>
          <w:b/>
          <w:color w:val="auto"/>
          <w:sz w:val="24"/>
        </w:rPr>
      </w:pPr>
    </w:p>
    <w:p w14:paraId="2BE1DEA1">
      <w:pPr>
        <w:autoSpaceDE w:val="0"/>
        <w:autoSpaceDN w:val="0"/>
        <w:jc w:val="center"/>
        <w:rPr>
          <w:rFonts w:ascii="仿宋" w:hAnsi="仿宋" w:eastAsia="仿宋" w:cs="仿宋"/>
          <w:b/>
          <w:color w:val="auto"/>
          <w:spacing w:val="6"/>
          <w:sz w:val="32"/>
          <w:szCs w:val="32"/>
        </w:rPr>
      </w:pPr>
    </w:p>
    <w:p w14:paraId="661707FF">
      <w:pPr>
        <w:autoSpaceDE w:val="0"/>
        <w:autoSpaceDN w:val="0"/>
        <w:jc w:val="center"/>
        <w:rPr>
          <w:rFonts w:ascii="仿宋" w:hAnsi="仿宋" w:eastAsia="仿宋" w:cs="仿宋"/>
          <w:b/>
          <w:color w:val="auto"/>
          <w:spacing w:val="6"/>
          <w:sz w:val="32"/>
          <w:szCs w:val="32"/>
        </w:rPr>
      </w:pPr>
    </w:p>
    <w:p w14:paraId="20D84179">
      <w:pPr>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7F0AAC99">
      <w:pPr>
        <w:spacing w:line="360" w:lineRule="auto"/>
        <w:rPr>
          <w:rFonts w:ascii="仿宋" w:hAnsi="仿宋" w:eastAsia="仿宋" w:cs="仿宋"/>
          <w:color w:val="auto"/>
          <w:sz w:val="24"/>
          <w:u w:val="single"/>
        </w:rPr>
      </w:pPr>
    </w:p>
    <w:p w14:paraId="2555480B">
      <w:pPr>
        <w:spacing w:line="360" w:lineRule="auto"/>
        <w:rPr>
          <w:rFonts w:ascii="仿宋" w:hAnsi="仿宋" w:eastAsia="仿宋" w:cs="仿宋"/>
          <w:color w:val="auto"/>
          <w:sz w:val="24"/>
        </w:rPr>
      </w:pPr>
      <w:r>
        <w:rPr>
          <w:rFonts w:hint="eastAsia" w:ascii="仿宋" w:hAnsi="仿宋" w:eastAsia="仿宋" w:cs="仿宋"/>
          <w:color w:val="auto"/>
          <w:sz w:val="24"/>
          <w:u w:val="single"/>
        </w:rPr>
        <w:t>（采购人）、（采购代理机构）：</w:t>
      </w:r>
    </w:p>
    <w:p w14:paraId="5166B6A0">
      <w:pPr>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7094E3B9">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14:paraId="0646A6BD">
      <w:pPr>
        <w:spacing w:line="360" w:lineRule="auto"/>
        <w:ind w:firstLine="494"/>
        <w:rPr>
          <w:rFonts w:ascii="仿宋" w:hAnsi="仿宋" w:eastAsia="仿宋" w:cs="仿宋"/>
          <w:color w:val="auto"/>
          <w:sz w:val="24"/>
        </w:rPr>
      </w:pPr>
    </w:p>
    <w:p w14:paraId="6A79C73B">
      <w:pPr>
        <w:spacing w:line="360" w:lineRule="auto"/>
        <w:ind w:firstLine="494"/>
        <w:rPr>
          <w:rFonts w:ascii="仿宋" w:hAnsi="仿宋" w:eastAsia="仿宋" w:cs="仿宋"/>
          <w:color w:val="auto"/>
          <w:sz w:val="24"/>
        </w:rPr>
      </w:pPr>
    </w:p>
    <w:p w14:paraId="73A41386">
      <w:pPr>
        <w:spacing w:line="360" w:lineRule="auto"/>
        <w:ind w:firstLine="494"/>
        <w:rPr>
          <w:rFonts w:ascii="仿宋" w:hAnsi="仿宋" w:eastAsia="仿宋" w:cs="仿宋"/>
          <w:color w:val="auto"/>
          <w:sz w:val="24"/>
        </w:rPr>
      </w:pPr>
    </w:p>
    <w:p w14:paraId="7662760E">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14:paraId="22530D9A">
      <w:pPr>
        <w:ind w:right="1440" w:firstLine="494"/>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AD4C678">
      <w:pPr>
        <w:pStyle w:val="82"/>
        <w:rPr>
          <w:color w:val="auto"/>
        </w:rPr>
      </w:pPr>
    </w:p>
    <w:p w14:paraId="19C5D0D9">
      <w:pPr>
        <w:rPr>
          <w:rFonts w:ascii="仿宋" w:hAnsi="仿宋" w:eastAsia="仿宋" w:cs="仿宋"/>
          <w:color w:val="auto"/>
          <w:sz w:val="24"/>
        </w:rPr>
      </w:pPr>
      <w:r>
        <w:rPr>
          <w:rFonts w:hint="eastAsia" w:ascii="仿宋" w:hAnsi="仿宋" w:eastAsia="仿宋" w:cs="仿宋"/>
          <w:b/>
          <w:bCs/>
          <w:color w:val="auto"/>
          <w:sz w:val="24"/>
        </w:rPr>
        <w:t>附：</w:t>
      </w:r>
    </w:p>
    <w:p w14:paraId="139B3902">
      <w:pPr>
        <w:spacing w:line="360" w:lineRule="auto"/>
        <w:rPr>
          <w:rFonts w:ascii="仿宋" w:hAnsi="仿宋" w:eastAsia="仿宋" w:cs="仿宋"/>
          <w:bCs/>
          <w:color w:val="auto"/>
          <w:sz w:val="24"/>
        </w:rPr>
      </w:pPr>
      <w:r>
        <w:rPr>
          <w:rFonts w:ascii="仿宋" w:hAnsi="仿宋" w:eastAsia="仿宋"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405A8C43">
      <w:pPr>
        <w:autoSpaceDE w:val="0"/>
        <w:autoSpaceDN w:val="0"/>
        <w:jc w:val="center"/>
        <w:rPr>
          <w:rFonts w:ascii="仿宋" w:hAnsi="仿宋" w:eastAsia="仿宋" w:cs="仿宋"/>
          <w:b/>
          <w:color w:val="auto"/>
          <w:spacing w:val="6"/>
          <w:sz w:val="32"/>
          <w:szCs w:val="32"/>
        </w:rPr>
      </w:pPr>
    </w:p>
    <w:p w14:paraId="3665988B">
      <w:pPr>
        <w:autoSpaceDE w:val="0"/>
        <w:autoSpaceDN w:val="0"/>
        <w:jc w:val="center"/>
        <w:rPr>
          <w:rFonts w:ascii="仿宋" w:hAnsi="仿宋" w:eastAsia="仿宋" w:cs="仿宋"/>
          <w:b/>
          <w:color w:val="auto"/>
          <w:spacing w:val="6"/>
          <w:sz w:val="32"/>
          <w:szCs w:val="32"/>
        </w:rPr>
      </w:pPr>
    </w:p>
    <w:p w14:paraId="1B20E009">
      <w:pPr>
        <w:autoSpaceDE w:val="0"/>
        <w:autoSpaceDN w:val="0"/>
        <w:jc w:val="center"/>
        <w:rPr>
          <w:rFonts w:ascii="仿宋" w:hAnsi="仿宋" w:eastAsia="仿宋" w:cs="仿宋"/>
          <w:b/>
          <w:color w:val="auto"/>
          <w:spacing w:val="6"/>
          <w:sz w:val="32"/>
          <w:szCs w:val="32"/>
        </w:rPr>
      </w:pPr>
    </w:p>
    <w:p w14:paraId="5EC1785C">
      <w:pPr>
        <w:autoSpaceDE w:val="0"/>
        <w:autoSpaceDN w:val="0"/>
        <w:jc w:val="center"/>
        <w:rPr>
          <w:rFonts w:ascii="仿宋" w:hAnsi="仿宋" w:eastAsia="仿宋" w:cs="仿宋"/>
          <w:b/>
          <w:color w:val="auto"/>
          <w:spacing w:val="6"/>
          <w:sz w:val="32"/>
          <w:szCs w:val="32"/>
        </w:rPr>
      </w:pPr>
    </w:p>
    <w:p w14:paraId="58333F14">
      <w:pPr>
        <w:autoSpaceDE w:val="0"/>
        <w:autoSpaceDN w:val="0"/>
        <w:jc w:val="center"/>
        <w:rPr>
          <w:rFonts w:ascii="仿宋" w:hAnsi="仿宋" w:eastAsia="仿宋" w:cs="仿宋"/>
          <w:b/>
          <w:color w:val="auto"/>
          <w:spacing w:val="6"/>
          <w:sz w:val="32"/>
          <w:szCs w:val="32"/>
        </w:rPr>
      </w:pPr>
    </w:p>
    <w:p w14:paraId="2CC9E445">
      <w:pPr>
        <w:autoSpaceDE w:val="0"/>
        <w:autoSpaceDN w:val="0"/>
        <w:jc w:val="center"/>
        <w:rPr>
          <w:rFonts w:ascii="仿宋" w:hAnsi="仿宋" w:eastAsia="仿宋" w:cs="仿宋"/>
          <w:b/>
          <w:color w:val="auto"/>
          <w:spacing w:val="6"/>
          <w:sz w:val="32"/>
          <w:szCs w:val="32"/>
        </w:rPr>
      </w:pPr>
    </w:p>
    <w:p w14:paraId="0A2BDCB0">
      <w:pPr>
        <w:autoSpaceDE w:val="0"/>
        <w:autoSpaceDN w:val="0"/>
        <w:jc w:val="center"/>
        <w:rPr>
          <w:rFonts w:ascii="仿宋" w:hAnsi="仿宋" w:eastAsia="仿宋" w:cs="仿宋"/>
          <w:b/>
          <w:color w:val="auto"/>
          <w:spacing w:val="6"/>
          <w:sz w:val="32"/>
          <w:szCs w:val="32"/>
        </w:rPr>
      </w:pPr>
    </w:p>
    <w:p w14:paraId="53D607FC">
      <w:pPr>
        <w:autoSpaceDE w:val="0"/>
        <w:autoSpaceDN w:val="0"/>
        <w:jc w:val="center"/>
        <w:rPr>
          <w:rFonts w:ascii="仿宋" w:hAnsi="仿宋" w:eastAsia="仿宋" w:cs="仿宋"/>
          <w:b/>
          <w:color w:val="auto"/>
          <w:spacing w:val="6"/>
          <w:sz w:val="32"/>
          <w:szCs w:val="32"/>
        </w:rPr>
      </w:pPr>
    </w:p>
    <w:p w14:paraId="1E142F9B">
      <w:pPr>
        <w:autoSpaceDE w:val="0"/>
        <w:autoSpaceDN w:val="0"/>
        <w:jc w:val="center"/>
        <w:rPr>
          <w:rFonts w:ascii="仿宋" w:hAnsi="仿宋" w:eastAsia="仿宋" w:cs="仿宋"/>
          <w:b/>
          <w:color w:val="auto"/>
          <w:spacing w:val="6"/>
          <w:sz w:val="32"/>
          <w:szCs w:val="32"/>
        </w:rPr>
      </w:pPr>
    </w:p>
    <w:p w14:paraId="671CDC48">
      <w:pPr>
        <w:autoSpaceDE w:val="0"/>
        <w:autoSpaceDN w:val="0"/>
        <w:jc w:val="center"/>
        <w:rPr>
          <w:rFonts w:ascii="仿宋" w:hAnsi="仿宋" w:eastAsia="仿宋" w:cs="仿宋"/>
          <w:b/>
          <w:color w:val="auto"/>
          <w:spacing w:val="6"/>
          <w:sz w:val="32"/>
          <w:szCs w:val="32"/>
        </w:rPr>
      </w:pPr>
    </w:p>
    <w:p w14:paraId="048999F9">
      <w:pPr>
        <w:autoSpaceDE w:val="0"/>
        <w:autoSpaceDN w:val="0"/>
        <w:jc w:val="center"/>
        <w:rPr>
          <w:rFonts w:ascii="仿宋" w:hAnsi="仿宋" w:eastAsia="仿宋" w:cs="仿宋"/>
          <w:b/>
          <w:color w:val="auto"/>
          <w:spacing w:val="6"/>
          <w:sz w:val="32"/>
          <w:szCs w:val="32"/>
        </w:rPr>
      </w:pPr>
    </w:p>
    <w:p w14:paraId="62D7A9B9">
      <w:pPr>
        <w:autoSpaceDE w:val="0"/>
        <w:autoSpaceDN w:val="0"/>
        <w:jc w:val="center"/>
        <w:rPr>
          <w:rFonts w:ascii="仿宋" w:hAnsi="仿宋" w:eastAsia="仿宋" w:cs="仿宋"/>
          <w:b/>
          <w:color w:val="auto"/>
          <w:spacing w:val="6"/>
          <w:sz w:val="32"/>
          <w:szCs w:val="32"/>
        </w:rPr>
      </w:pPr>
    </w:p>
    <w:p w14:paraId="400A297E">
      <w:pPr>
        <w:autoSpaceDE w:val="0"/>
        <w:autoSpaceDN w:val="0"/>
        <w:jc w:val="center"/>
        <w:rPr>
          <w:rFonts w:ascii="仿宋" w:hAnsi="仿宋" w:eastAsia="仿宋" w:cs="仿宋"/>
          <w:b/>
          <w:color w:val="auto"/>
          <w:spacing w:val="6"/>
          <w:sz w:val="32"/>
          <w:szCs w:val="32"/>
        </w:rPr>
      </w:pPr>
    </w:p>
    <w:p w14:paraId="0982F5C0">
      <w:pPr>
        <w:autoSpaceDE w:val="0"/>
        <w:autoSpaceDN w:val="0"/>
        <w:jc w:val="center"/>
        <w:rPr>
          <w:rFonts w:ascii="仿宋" w:hAnsi="仿宋" w:eastAsia="仿宋" w:cs="仿宋"/>
          <w:b/>
          <w:color w:val="auto"/>
          <w:spacing w:val="6"/>
          <w:sz w:val="32"/>
          <w:szCs w:val="32"/>
        </w:rPr>
      </w:pPr>
    </w:p>
    <w:p w14:paraId="60E06C0E">
      <w:pPr>
        <w:autoSpaceDE w:val="0"/>
        <w:autoSpaceDN w:val="0"/>
        <w:jc w:val="center"/>
        <w:rPr>
          <w:rFonts w:ascii="仿宋" w:hAnsi="仿宋" w:eastAsia="仿宋" w:cs="仿宋"/>
          <w:b/>
          <w:color w:val="auto"/>
          <w:spacing w:val="6"/>
          <w:sz w:val="32"/>
          <w:szCs w:val="32"/>
        </w:rPr>
      </w:pPr>
    </w:p>
    <w:p w14:paraId="5753E31D">
      <w:pPr>
        <w:autoSpaceDE w:val="0"/>
        <w:autoSpaceDN w:val="0"/>
        <w:jc w:val="center"/>
        <w:rPr>
          <w:rFonts w:ascii="仿宋" w:hAnsi="仿宋" w:eastAsia="仿宋" w:cs="仿宋"/>
          <w:b/>
          <w:color w:val="auto"/>
          <w:spacing w:val="6"/>
          <w:sz w:val="32"/>
          <w:szCs w:val="32"/>
        </w:rPr>
      </w:pPr>
    </w:p>
    <w:p w14:paraId="54289481">
      <w:pPr>
        <w:autoSpaceDE w:val="0"/>
        <w:autoSpaceDN w:val="0"/>
        <w:jc w:val="center"/>
        <w:rPr>
          <w:rFonts w:ascii="仿宋" w:hAnsi="仿宋" w:eastAsia="仿宋" w:cs="仿宋"/>
          <w:b/>
          <w:color w:val="auto"/>
          <w:spacing w:val="6"/>
          <w:sz w:val="32"/>
          <w:szCs w:val="32"/>
        </w:rPr>
      </w:pPr>
    </w:p>
    <w:p w14:paraId="0CD3B645">
      <w:pPr>
        <w:rPr>
          <w:color w:val="auto"/>
        </w:rPr>
      </w:pPr>
    </w:p>
    <w:p w14:paraId="3B8FAD71">
      <w:pPr>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22C4CB91">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0927CE52">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02884E5">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3F7E6703">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2A46913C">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1A7C30F0">
      <w:pPr>
        <w:snapToGrid w:val="0"/>
        <w:spacing w:line="360" w:lineRule="auto"/>
        <w:ind w:firstLine="576"/>
        <w:rPr>
          <w:rFonts w:ascii="仿宋" w:hAnsi="仿宋" w:eastAsia="仿宋" w:cs="仿宋"/>
          <w:color w:val="auto"/>
          <w:kern w:val="0"/>
          <w:sz w:val="24"/>
          <w:lang w:val="zh-CN"/>
        </w:rPr>
      </w:pPr>
      <w:bookmarkStart w:id="51"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28DEAC74">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7FDD2FEC">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1"/>
    <w:p w14:paraId="027E5702">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4A6DBB5F">
      <w:pPr>
        <w:snapToGrid w:val="0"/>
        <w:spacing w:line="360"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4896A8B9">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766398DB">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17B2804C">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0C732FB3">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0AEB64B2">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56920435">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5595D95F">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01111B30">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5E7F79B">
      <w:pPr>
        <w:snapToGrid w:val="0"/>
        <w:spacing w:line="360" w:lineRule="auto"/>
        <w:ind w:right="960"/>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4EB77672">
      <w:pPr>
        <w:snapToGrid w:val="0"/>
        <w:spacing w:line="360"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261C8CA1">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758E13E0">
      <w:pPr>
        <w:autoSpaceDE w:val="0"/>
        <w:autoSpaceDN w:val="0"/>
        <w:jc w:val="center"/>
        <w:rPr>
          <w:rFonts w:ascii="仿宋" w:hAnsi="仿宋" w:eastAsia="仿宋" w:cs="仿宋"/>
          <w:b/>
          <w:color w:val="auto"/>
          <w:spacing w:val="6"/>
          <w:sz w:val="32"/>
          <w:szCs w:val="32"/>
        </w:rPr>
      </w:pPr>
    </w:p>
    <w:p w14:paraId="10CEAB58">
      <w:pPr>
        <w:autoSpaceDE w:val="0"/>
        <w:autoSpaceDN w:val="0"/>
        <w:jc w:val="center"/>
        <w:rPr>
          <w:rFonts w:ascii="仿宋" w:hAnsi="仿宋" w:eastAsia="仿宋" w:cs="仿宋"/>
          <w:b/>
          <w:color w:val="auto"/>
          <w:spacing w:val="6"/>
          <w:sz w:val="32"/>
          <w:szCs w:val="32"/>
        </w:rPr>
      </w:pPr>
    </w:p>
    <w:p w14:paraId="6AA35FFB">
      <w:pPr>
        <w:autoSpaceDE w:val="0"/>
        <w:autoSpaceDN w:val="0"/>
        <w:jc w:val="center"/>
        <w:rPr>
          <w:rFonts w:ascii="仿宋" w:hAnsi="仿宋" w:eastAsia="仿宋" w:cs="仿宋"/>
          <w:b/>
          <w:color w:val="auto"/>
          <w:spacing w:val="6"/>
          <w:sz w:val="32"/>
          <w:szCs w:val="32"/>
        </w:rPr>
      </w:pPr>
    </w:p>
    <w:p w14:paraId="3DD0E3E4">
      <w:pPr>
        <w:autoSpaceDE w:val="0"/>
        <w:autoSpaceDN w:val="0"/>
        <w:jc w:val="center"/>
        <w:rPr>
          <w:rFonts w:ascii="仿宋" w:hAnsi="仿宋" w:eastAsia="仿宋" w:cs="仿宋"/>
          <w:b/>
          <w:color w:val="auto"/>
          <w:spacing w:val="6"/>
          <w:sz w:val="32"/>
          <w:szCs w:val="32"/>
        </w:rPr>
      </w:pPr>
    </w:p>
    <w:p w14:paraId="31353493">
      <w:pPr>
        <w:autoSpaceDE w:val="0"/>
        <w:autoSpaceDN w:val="0"/>
        <w:jc w:val="center"/>
        <w:rPr>
          <w:rFonts w:ascii="仿宋" w:hAnsi="仿宋" w:eastAsia="仿宋" w:cs="仿宋"/>
          <w:b/>
          <w:color w:val="auto"/>
          <w:spacing w:val="6"/>
          <w:sz w:val="32"/>
          <w:szCs w:val="32"/>
        </w:rPr>
      </w:pPr>
    </w:p>
    <w:p w14:paraId="3A3F76DA">
      <w:pPr>
        <w:autoSpaceDE w:val="0"/>
        <w:autoSpaceDN w:val="0"/>
        <w:jc w:val="center"/>
        <w:rPr>
          <w:rFonts w:ascii="仿宋" w:hAnsi="仿宋" w:eastAsia="仿宋" w:cs="仿宋"/>
          <w:b/>
          <w:color w:val="auto"/>
          <w:spacing w:val="6"/>
          <w:sz w:val="32"/>
          <w:szCs w:val="32"/>
        </w:rPr>
      </w:pPr>
    </w:p>
    <w:p w14:paraId="1845B644">
      <w:pPr>
        <w:autoSpaceDE w:val="0"/>
        <w:autoSpaceDN w:val="0"/>
        <w:jc w:val="center"/>
        <w:rPr>
          <w:rFonts w:ascii="仿宋" w:hAnsi="仿宋" w:eastAsia="仿宋" w:cs="仿宋"/>
          <w:b/>
          <w:color w:val="auto"/>
          <w:spacing w:val="6"/>
          <w:sz w:val="32"/>
          <w:szCs w:val="32"/>
        </w:rPr>
      </w:pPr>
    </w:p>
    <w:p w14:paraId="79201BA1">
      <w:pPr>
        <w:autoSpaceDE w:val="0"/>
        <w:autoSpaceDN w:val="0"/>
        <w:jc w:val="center"/>
        <w:rPr>
          <w:rFonts w:ascii="仿宋" w:hAnsi="仿宋" w:eastAsia="仿宋" w:cs="仿宋"/>
          <w:b/>
          <w:color w:val="auto"/>
          <w:spacing w:val="6"/>
          <w:sz w:val="32"/>
          <w:szCs w:val="32"/>
        </w:rPr>
      </w:pPr>
    </w:p>
    <w:p w14:paraId="3542CF85">
      <w:pPr>
        <w:autoSpaceDE w:val="0"/>
        <w:autoSpaceDN w:val="0"/>
        <w:jc w:val="center"/>
        <w:rPr>
          <w:rFonts w:ascii="仿宋" w:hAnsi="仿宋" w:eastAsia="仿宋" w:cs="仿宋"/>
          <w:b/>
          <w:color w:val="auto"/>
          <w:spacing w:val="6"/>
          <w:sz w:val="32"/>
          <w:szCs w:val="32"/>
        </w:rPr>
      </w:pPr>
    </w:p>
    <w:p w14:paraId="5E4B4561">
      <w:pPr>
        <w:autoSpaceDE w:val="0"/>
        <w:autoSpaceDN w:val="0"/>
        <w:jc w:val="center"/>
        <w:rPr>
          <w:rFonts w:ascii="仿宋" w:hAnsi="仿宋" w:eastAsia="仿宋" w:cs="仿宋"/>
          <w:b/>
          <w:color w:val="auto"/>
          <w:spacing w:val="6"/>
          <w:sz w:val="32"/>
          <w:szCs w:val="32"/>
        </w:rPr>
      </w:pPr>
    </w:p>
    <w:p w14:paraId="782A0A91">
      <w:pPr>
        <w:autoSpaceDE w:val="0"/>
        <w:autoSpaceDN w:val="0"/>
        <w:jc w:val="center"/>
        <w:rPr>
          <w:rFonts w:ascii="仿宋" w:hAnsi="仿宋" w:eastAsia="仿宋" w:cs="仿宋"/>
          <w:b/>
          <w:color w:val="auto"/>
          <w:spacing w:val="6"/>
          <w:sz w:val="32"/>
          <w:szCs w:val="32"/>
        </w:rPr>
      </w:pPr>
    </w:p>
    <w:p w14:paraId="162A3C33">
      <w:pPr>
        <w:autoSpaceDE w:val="0"/>
        <w:autoSpaceDN w:val="0"/>
        <w:jc w:val="center"/>
        <w:rPr>
          <w:rFonts w:ascii="仿宋" w:hAnsi="仿宋" w:eastAsia="仿宋" w:cs="仿宋"/>
          <w:b/>
          <w:color w:val="auto"/>
          <w:spacing w:val="6"/>
          <w:sz w:val="32"/>
          <w:szCs w:val="32"/>
        </w:rPr>
      </w:pPr>
    </w:p>
    <w:p w14:paraId="7C418395">
      <w:pPr>
        <w:autoSpaceDE w:val="0"/>
        <w:autoSpaceDN w:val="0"/>
        <w:jc w:val="center"/>
        <w:rPr>
          <w:rFonts w:ascii="仿宋" w:hAnsi="仿宋" w:eastAsia="仿宋" w:cs="仿宋"/>
          <w:b/>
          <w:color w:val="auto"/>
          <w:spacing w:val="6"/>
          <w:sz w:val="32"/>
          <w:szCs w:val="32"/>
        </w:rPr>
      </w:pPr>
    </w:p>
    <w:p w14:paraId="16D008B8">
      <w:pPr>
        <w:autoSpaceDE w:val="0"/>
        <w:autoSpaceDN w:val="0"/>
        <w:jc w:val="center"/>
        <w:rPr>
          <w:rFonts w:ascii="仿宋" w:hAnsi="仿宋" w:eastAsia="仿宋" w:cs="仿宋"/>
          <w:b/>
          <w:color w:val="auto"/>
          <w:spacing w:val="6"/>
          <w:sz w:val="32"/>
          <w:szCs w:val="32"/>
        </w:rPr>
      </w:pPr>
    </w:p>
    <w:p w14:paraId="11AD8424">
      <w:pPr>
        <w:autoSpaceDE w:val="0"/>
        <w:autoSpaceDN w:val="0"/>
        <w:jc w:val="center"/>
        <w:rPr>
          <w:rFonts w:ascii="仿宋" w:hAnsi="仿宋" w:eastAsia="仿宋" w:cs="仿宋"/>
          <w:b/>
          <w:color w:val="auto"/>
          <w:spacing w:val="6"/>
          <w:sz w:val="32"/>
          <w:szCs w:val="32"/>
        </w:rPr>
      </w:pPr>
    </w:p>
    <w:p w14:paraId="5FEB7F6F">
      <w:pPr>
        <w:autoSpaceDE w:val="0"/>
        <w:autoSpaceDN w:val="0"/>
        <w:jc w:val="center"/>
        <w:rPr>
          <w:rFonts w:ascii="仿宋" w:hAnsi="仿宋" w:eastAsia="仿宋" w:cs="仿宋"/>
          <w:b/>
          <w:color w:val="auto"/>
          <w:spacing w:val="6"/>
          <w:sz w:val="32"/>
          <w:szCs w:val="32"/>
        </w:rPr>
      </w:pPr>
    </w:p>
    <w:p w14:paraId="6257255B">
      <w:pPr>
        <w:snapToGrid w:val="0"/>
        <w:spacing w:line="360" w:lineRule="auto"/>
        <w:outlineLvl w:val="0"/>
        <w:rPr>
          <w:rFonts w:ascii="仿宋" w:hAnsi="仿宋" w:eastAsia="仿宋" w:cs="仿宋"/>
          <w:b/>
          <w:color w:val="auto"/>
          <w:kern w:val="0"/>
          <w:sz w:val="32"/>
          <w:szCs w:val="32"/>
        </w:rPr>
      </w:pPr>
    </w:p>
    <w:p w14:paraId="48F8CA52">
      <w:pPr>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5D5FA840">
      <w:pPr>
        <w:widowControl/>
        <w:spacing w:line="336" w:lineRule="auto"/>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38F6E68B">
      <w:pPr>
        <w:snapToGrid w:val="0"/>
        <w:spacing w:line="336"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177A13E7">
      <w:pPr>
        <w:snapToGrid w:val="0"/>
        <w:spacing w:line="336"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04532D8C">
      <w:pPr>
        <w:snapToGrid w:val="0"/>
        <w:spacing w:line="336"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3BB09277">
      <w:pPr>
        <w:snapToGrid w:val="0"/>
        <w:spacing w:line="336" w:lineRule="auto"/>
        <w:ind w:firstLine="720" w:firstLineChars="300"/>
        <w:jc w:val="left"/>
        <w:rPr>
          <w:rFonts w:ascii="仿宋" w:hAnsi="仿宋" w:eastAsia="仿宋" w:cs="仿宋"/>
          <w:color w:val="auto"/>
        </w:rPr>
      </w:pPr>
      <w:r>
        <w:rPr>
          <w:rFonts w:hint="eastAsia" w:ascii="仿宋" w:hAnsi="仿宋" w:eastAsia="仿宋" w:cs="仿宋"/>
          <w:color w:val="auto"/>
          <w:kern w:val="0"/>
          <w:sz w:val="24"/>
          <w:lang w:val="zh-CN"/>
        </w:rPr>
        <w:t>……</w:t>
      </w:r>
    </w:p>
    <w:p w14:paraId="6E711BD1">
      <w:pPr>
        <w:snapToGrid w:val="0"/>
        <w:spacing w:line="336"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34098750">
      <w:pPr>
        <w:snapToGrid w:val="0"/>
        <w:spacing w:line="336"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583192F3">
      <w:pPr>
        <w:spacing w:line="336" w:lineRule="auto"/>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w:t>
      </w:r>
      <w:bookmarkStart w:id="52"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2"/>
    </w:p>
    <w:p w14:paraId="3C8C25C8">
      <w:pPr>
        <w:snapToGrid w:val="0"/>
        <w:spacing w:line="336" w:lineRule="auto"/>
        <w:ind w:left="5758" w:leftChars="342"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29DEBD7E">
      <w:pPr>
        <w:snapToGrid w:val="0"/>
        <w:spacing w:line="336" w:lineRule="auto"/>
        <w:ind w:left="5758" w:leftChars="342"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320CBD2E">
      <w:pPr>
        <w:snapToGrid w:val="0"/>
        <w:spacing w:line="336" w:lineRule="auto"/>
        <w:ind w:left="5758" w:leftChars="342"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7C5152BE">
      <w:pPr>
        <w:snapToGrid w:val="0"/>
        <w:spacing w:line="336" w:lineRule="auto"/>
        <w:ind w:left="5758" w:leftChars="342"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47FC3269">
      <w:pPr>
        <w:snapToGrid w:val="0"/>
        <w:spacing w:line="336" w:lineRule="auto"/>
        <w:ind w:left="5758" w:leftChars="342"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274B39DB">
      <w:pPr>
        <w:snapToGrid w:val="0"/>
        <w:spacing w:line="336" w:lineRule="auto"/>
        <w:ind w:left="5758" w:leftChars="342"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6840AE64">
      <w:pPr>
        <w:snapToGrid w:val="0"/>
        <w:spacing w:line="336"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B4E7F0A">
      <w:pPr>
        <w:snapToGrid w:val="0"/>
        <w:spacing w:line="336"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258F6E15">
      <w:pPr>
        <w:spacing w:line="336"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3345139C">
      <w:pPr>
        <w:spacing w:line="336" w:lineRule="auto"/>
        <w:jc w:val="right"/>
        <w:rPr>
          <w:rFonts w:ascii="仿宋" w:hAnsi="仿宋" w:eastAsia="仿宋" w:cs="仿宋"/>
          <w:color w:val="auto"/>
          <w:kern w:val="0"/>
          <w:sz w:val="24"/>
        </w:rPr>
      </w:pPr>
    </w:p>
    <w:p w14:paraId="57F03A8B">
      <w:pPr>
        <w:spacing w:line="336"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注：按本格式和要求提供。</w:t>
      </w:r>
    </w:p>
    <w:p w14:paraId="336BFC76">
      <w:pPr>
        <w:spacing w:line="360" w:lineRule="auto"/>
        <w:rPr>
          <w:rFonts w:ascii="仿宋" w:hAnsi="仿宋" w:eastAsia="仿宋" w:cs="仿宋"/>
          <w:b/>
          <w:color w:val="auto"/>
          <w:spacing w:val="6"/>
          <w:sz w:val="32"/>
          <w:szCs w:val="32"/>
        </w:rPr>
      </w:pPr>
      <w:bookmarkStart w:id="53" w:name="OLE_LINK14"/>
      <w:bookmarkStart w:id="54" w:name="OLE_LINK13"/>
    </w:p>
    <w:p w14:paraId="3E8F22E4">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5128B0F9">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3"/>
    <w:bookmarkEnd w:id="54"/>
    <w:p w14:paraId="0A0BEAD2">
      <w:pPr>
        <w:spacing w:line="360" w:lineRule="auto"/>
        <w:rPr>
          <w:rFonts w:ascii="仿宋" w:hAnsi="仿宋" w:eastAsia="仿宋" w:cs="仿宋"/>
          <w:b/>
          <w:color w:val="auto"/>
          <w:spacing w:val="6"/>
          <w:sz w:val="30"/>
          <w:szCs w:val="30"/>
        </w:rPr>
      </w:pPr>
    </w:p>
    <w:p w14:paraId="4EC670E1">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1D5D10D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722A2EEB">
      <w:pPr>
        <w:spacing w:line="360" w:lineRule="auto"/>
        <w:ind w:firstLine="480" w:firstLineChars="200"/>
        <w:rPr>
          <w:rFonts w:ascii="仿宋" w:hAnsi="仿宋" w:eastAsia="仿宋" w:cs="仿宋"/>
          <w:color w:val="auto"/>
          <w:sz w:val="24"/>
        </w:rPr>
      </w:pPr>
    </w:p>
    <w:p w14:paraId="68EF7D5A">
      <w:pPr>
        <w:spacing w:line="360" w:lineRule="auto"/>
        <w:ind w:firstLine="480" w:firstLineChars="200"/>
        <w:rPr>
          <w:rFonts w:ascii="仿宋" w:hAnsi="仿宋" w:eastAsia="仿宋" w:cs="仿宋"/>
          <w:color w:val="auto"/>
          <w:sz w:val="24"/>
        </w:rPr>
      </w:pPr>
    </w:p>
    <w:p w14:paraId="3538FF07">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037E4224">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日  期：</w:t>
      </w:r>
    </w:p>
    <w:p w14:paraId="579EC52F">
      <w:pPr>
        <w:autoSpaceDE w:val="0"/>
        <w:autoSpaceDN w:val="0"/>
        <w:jc w:val="center"/>
        <w:rPr>
          <w:rFonts w:ascii="仿宋" w:hAnsi="仿宋" w:eastAsia="仿宋" w:cs="仿宋"/>
          <w:b/>
          <w:color w:val="auto"/>
          <w:spacing w:val="6"/>
          <w:sz w:val="32"/>
          <w:szCs w:val="32"/>
        </w:rPr>
      </w:pPr>
    </w:p>
    <w:p w14:paraId="34C2574D">
      <w:pPr>
        <w:autoSpaceDE w:val="0"/>
        <w:autoSpaceDN w:val="0"/>
        <w:jc w:val="center"/>
        <w:rPr>
          <w:rFonts w:ascii="仿宋" w:hAnsi="仿宋" w:eastAsia="仿宋" w:cs="仿宋"/>
          <w:b/>
          <w:color w:val="auto"/>
          <w:spacing w:val="6"/>
          <w:sz w:val="32"/>
          <w:szCs w:val="32"/>
        </w:rPr>
      </w:pPr>
    </w:p>
    <w:p w14:paraId="797951AD">
      <w:pPr>
        <w:autoSpaceDE w:val="0"/>
        <w:autoSpaceDN w:val="0"/>
        <w:jc w:val="center"/>
        <w:rPr>
          <w:rFonts w:ascii="仿宋" w:hAnsi="仿宋" w:eastAsia="仿宋" w:cs="仿宋"/>
          <w:b/>
          <w:color w:val="auto"/>
          <w:spacing w:val="6"/>
          <w:sz w:val="32"/>
          <w:szCs w:val="32"/>
        </w:rPr>
      </w:pPr>
    </w:p>
    <w:p w14:paraId="07758AAA">
      <w:pPr>
        <w:autoSpaceDE w:val="0"/>
        <w:autoSpaceDN w:val="0"/>
        <w:jc w:val="center"/>
        <w:rPr>
          <w:rFonts w:ascii="仿宋" w:hAnsi="仿宋" w:eastAsia="仿宋" w:cs="仿宋"/>
          <w:b/>
          <w:color w:val="auto"/>
          <w:spacing w:val="6"/>
          <w:sz w:val="32"/>
          <w:szCs w:val="32"/>
        </w:rPr>
      </w:pPr>
    </w:p>
    <w:p w14:paraId="73A5E99A">
      <w:pPr>
        <w:autoSpaceDE w:val="0"/>
        <w:autoSpaceDN w:val="0"/>
        <w:jc w:val="center"/>
        <w:rPr>
          <w:rFonts w:ascii="仿宋" w:hAnsi="仿宋" w:eastAsia="仿宋" w:cs="仿宋"/>
          <w:b/>
          <w:color w:val="auto"/>
          <w:spacing w:val="6"/>
          <w:sz w:val="32"/>
          <w:szCs w:val="32"/>
        </w:rPr>
      </w:pPr>
    </w:p>
    <w:p w14:paraId="04585AC9">
      <w:pPr>
        <w:autoSpaceDE w:val="0"/>
        <w:autoSpaceDN w:val="0"/>
        <w:jc w:val="center"/>
        <w:rPr>
          <w:rFonts w:ascii="仿宋" w:hAnsi="仿宋" w:eastAsia="仿宋" w:cs="仿宋"/>
          <w:b/>
          <w:color w:val="auto"/>
          <w:spacing w:val="6"/>
          <w:sz w:val="32"/>
          <w:szCs w:val="32"/>
        </w:rPr>
      </w:pPr>
    </w:p>
    <w:p w14:paraId="2A0DC100">
      <w:pPr>
        <w:autoSpaceDE w:val="0"/>
        <w:autoSpaceDN w:val="0"/>
        <w:jc w:val="center"/>
        <w:rPr>
          <w:rFonts w:ascii="仿宋" w:hAnsi="仿宋" w:eastAsia="仿宋" w:cs="仿宋"/>
          <w:b/>
          <w:color w:val="auto"/>
          <w:spacing w:val="6"/>
          <w:sz w:val="32"/>
          <w:szCs w:val="32"/>
        </w:rPr>
      </w:pPr>
    </w:p>
    <w:p w14:paraId="3626C99C">
      <w:pPr>
        <w:autoSpaceDE w:val="0"/>
        <w:autoSpaceDN w:val="0"/>
        <w:jc w:val="center"/>
        <w:rPr>
          <w:rFonts w:ascii="仿宋" w:hAnsi="仿宋" w:eastAsia="仿宋" w:cs="仿宋"/>
          <w:b/>
          <w:color w:val="auto"/>
          <w:spacing w:val="6"/>
          <w:sz w:val="32"/>
          <w:szCs w:val="32"/>
        </w:rPr>
      </w:pPr>
    </w:p>
    <w:p w14:paraId="528304E8">
      <w:pPr>
        <w:autoSpaceDE w:val="0"/>
        <w:autoSpaceDN w:val="0"/>
        <w:jc w:val="center"/>
        <w:rPr>
          <w:rFonts w:ascii="仿宋" w:hAnsi="仿宋" w:eastAsia="仿宋" w:cs="仿宋"/>
          <w:b/>
          <w:color w:val="auto"/>
          <w:spacing w:val="6"/>
          <w:sz w:val="32"/>
          <w:szCs w:val="32"/>
        </w:rPr>
      </w:pPr>
    </w:p>
    <w:p w14:paraId="38B2DE0C">
      <w:pPr>
        <w:autoSpaceDE w:val="0"/>
        <w:autoSpaceDN w:val="0"/>
        <w:jc w:val="center"/>
        <w:rPr>
          <w:rFonts w:ascii="仿宋" w:hAnsi="仿宋" w:eastAsia="仿宋" w:cs="仿宋"/>
          <w:b/>
          <w:color w:val="auto"/>
          <w:spacing w:val="6"/>
          <w:sz w:val="32"/>
          <w:szCs w:val="32"/>
        </w:rPr>
      </w:pPr>
    </w:p>
    <w:p w14:paraId="2B458BCC">
      <w:pPr>
        <w:autoSpaceDE w:val="0"/>
        <w:autoSpaceDN w:val="0"/>
        <w:jc w:val="center"/>
        <w:rPr>
          <w:rFonts w:ascii="仿宋" w:hAnsi="仿宋" w:eastAsia="仿宋" w:cs="仿宋"/>
          <w:b/>
          <w:color w:val="auto"/>
          <w:spacing w:val="6"/>
          <w:sz w:val="32"/>
          <w:szCs w:val="32"/>
        </w:rPr>
      </w:pPr>
    </w:p>
    <w:p w14:paraId="12D31D53">
      <w:pPr>
        <w:autoSpaceDE w:val="0"/>
        <w:autoSpaceDN w:val="0"/>
        <w:jc w:val="center"/>
        <w:rPr>
          <w:rFonts w:ascii="仿宋" w:hAnsi="仿宋" w:eastAsia="仿宋" w:cs="仿宋"/>
          <w:b/>
          <w:color w:val="auto"/>
          <w:spacing w:val="6"/>
          <w:sz w:val="32"/>
          <w:szCs w:val="32"/>
        </w:rPr>
      </w:pPr>
    </w:p>
    <w:p w14:paraId="698FB85B">
      <w:pPr>
        <w:autoSpaceDE w:val="0"/>
        <w:autoSpaceDN w:val="0"/>
        <w:jc w:val="center"/>
        <w:rPr>
          <w:rFonts w:ascii="仿宋" w:hAnsi="仿宋" w:eastAsia="仿宋" w:cs="仿宋"/>
          <w:b/>
          <w:color w:val="auto"/>
          <w:spacing w:val="6"/>
          <w:sz w:val="32"/>
          <w:szCs w:val="32"/>
        </w:rPr>
      </w:pPr>
    </w:p>
    <w:p w14:paraId="0415EB54">
      <w:pPr>
        <w:autoSpaceDE w:val="0"/>
        <w:autoSpaceDN w:val="0"/>
        <w:jc w:val="center"/>
        <w:rPr>
          <w:rFonts w:ascii="仿宋" w:hAnsi="仿宋" w:eastAsia="仿宋" w:cs="仿宋"/>
          <w:b/>
          <w:color w:val="auto"/>
          <w:spacing w:val="6"/>
          <w:sz w:val="32"/>
          <w:szCs w:val="32"/>
        </w:rPr>
      </w:pPr>
    </w:p>
    <w:p w14:paraId="68CD1D19">
      <w:pPr>
        <w:spacing w:line="360" w:lineRule="auto"/>
        <w:rPr>
          <w:rFonts w:ascii="仿宋" w:hAnsi="仿宋" w:eastAsia="仿宋" w:cs="仿宋"/>
          <w:b/>
          <w:color w:val="auto"/>
          <w:spacing w:val="6"/>
          <w:sz w:val="32"/>
          <w:szCs w:val="32"/>
        </w:rPr>
      </w:pPr>
    </w:p>
    <w:p w14:paraId="0778AC36">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0E500EDA">
      <w:pPr>
        <w:spacing w:line="360" w:lineRule="auto"/>
        <w:jc w:val="center"/>
        <w:rPr>
          <w:rFonts w:ascii="仿宋" w:hAnsi="仿宋" w:eastAsia="仿宋" w:cs="仿宋"/>
          <w:color w:val="auto"/>
          <w:sz w:val="24"/>
          <w:u w:val="single"/>
        </w:rPr>
      </w:pPr>
    </w:p>
    <w:p w14:paraId="33902DBD">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763ED65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45C90BA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2F2BE60E">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57A1995">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w:t>
      </w:r>
    </w:p>
    <w:p w14:paraId="6E4A1730">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3215FE79">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1B1D3A94">
      <w:pPr>
        <w:snapToGrid w:val="0"/>
        <w:spacing w:line="360" w:lineRule="auto"/>
        <w:ind w:firstLine="5160" w:firstLineChars="215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51AB1455">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3D88D4EE">
      <w:pPr>
        <w:spacing w:line="360" w:lineRule="auto"/>
        <w:jc w:val="left"/>
        <w:rPr>
          <w:rFonts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123C9F26">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注：</w:t>
      </w:r>
    </w:p>
    <w:p w14:paraId="08E9DD82">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C5AA520">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636C580">
      <w:pPr>
        <w:spacing w:line="360" w:lineRule="auto"/>
        <w:jc w:val="center"/>
        <w:rPr>
          <w:rFonts w:ascii="仿宋" w:hAnsi="仿宋" w:eastAsia="仿宋" w:cs="仿宋"/>
          <w:b/>
          <w:color w:val="auto"/>
          <w:sz w:val="32"/>
          <w:szCs w:val="32"/>
        </w:rPr>
      </w:pPr>
    </w:p>
    <w:p w14:paraId="4F2F964C">
      <w:pPr>
        <w:spacing w:line="360" w:lineRule="auto"/>
        <w:jc w:val="center"/>
        <w:rPr>
          <w:rFonts w:ascii="仿宋" w:hAnsi="仿宋" w:eastAsia="仿宋" w:cs="仿宋"/>
          <w:b/>
          <w:color w:val="auto"/>
          <w:sz w:val="32"/>
          <w:szCs w:val="32"/>
        </w:rPr>
      </w:pPr>
    </w:p>
    <w:p w14:paraId="4D17DAE5">
      <w:pPr>
        <w:spacing w:line="360" w:lineRule="auto"/>
        <w:jc w:val="center"/>
        <w:rPr>
          <w:rFonts w:ascii="仿宋" w:hAnsi="仿宋" w:eastAsia="仿宋" w:cs="仿宋"/>
          <w:b/>
          <w:color w:val="auto"/>
          <w:sz w:val="32"/>
          <w:szCs w:val="32"/>
        </w:rPr>
      </w:pPr>
    </w:p>
    <w:p w14:paraId="28AB8EF9">
      <w:pPr>
        <w:spacing w:line="360" w:lineRule="auto"/>
        <w:jc w:val="center"/>
        <w:rPr>
          <w:rFonts w:ascii="仿宋" w:hAnsi="仿宋" w:eastAsia="仿宋" w:cs="仿宋"/>
          <w:b/>
          <w:color w:val="auto"/>
          <w:sz w:val="32"/>
          <w:szCs w:val="32"/>
        </w:rPr>
      </w:pPr>
    </w:p>
    <w:p w14:paraId="2B1DBDD4">
      <w:pPr>
        <w:spacing w:line="360" w:lineRule="auto"/>
        <w:jc w:val="center"/>
        <w:rPr>
          <w:rFonts w:ascii="仿宋" w:hAnsi="仿宋" w:eastAsia="仿宋" w:cs="仿宋"/>
          <w:b/>
          <w:color w:val="auto"/>
          <w:sz w:val="32"/>
          <w:szCs w:val="32"/>
        </w:rPr>
      </w:pPr>
    </w:p>
    <w:p w14:paraId="03DA3C6E">
      <w:pPr>
        <w:spacing w:line="360" w:lineRule="auto"/>
        <w:jc w:val="center"/>
        <w:rPr>
          <w:rFonts w:ascii="宋体" w:hAnsi="宋体" w:cs="宋体"/>
          <w:b/>
          <w:color w:val="auto"/>
          <w:sz w:val="32"/>
          <w:szCs w:val="32"/>
        </w:rPr>
      </w:pPr>
    </w:p>
    <w:p w14:paraId="095A8419">
      <w:pPr>
        <w:spacing w:line="360" w:lineRule="auto"/>
        <w:jc w:val="center"/>
        <w:rPr>
          <w:rFonts w:ascii="宋体" w:hAnsi="宋体" w:cs="宋体"/>
          <w:b/>
          <w:color w:val="auto"/>
          <w:sz w:val="32"/>
          <w:szCs w:val="32"/>
        </w:rPr>
      </w:pPr>
    </w:p>
    <w:p w14:paraId="41AC1F82">
      <w:pPr>
        <w:spacing w:line="360" w:lineRule="auto"/>
        <w:jc w:val="center"/>
        <w:rPr>
          <w:rFonts w:ascii="宋体" w:hAnsi="宋体" w:cs="宋体"/>
          <w:b/>
          <w:color w:val="auto"/>
          <w:sz w:val="32"/>
          <w:szCs w:val="32"/>
        </w:rPr>
      </w:pPr>
    </w:p>
    <w:p w14:paraId="6383C618">
      <w:pPr>
        <w:spacing w:line="360" w:lineRule="auto"/>
        <w:jc w:val="center"/>
        <w:rPr>
          <w:rFonts w:ascii="宋体" w:hAnsi="宋体" w:cs="宋体"/>
          <w:b/>
          <w:color w:val="auto"/>
          <w:sz w:val="32"/>
          <w:szCs w:val="32"/>
        </w:rPr>
      </w:pPr>
    </w:p>
    <w:p w14:paraId="02358139">
      <w:pPr>
        <w:spacing w:line="360" w:lineRule="auto"/>
        <w:jc w:val="center"/>
        <w:rPr>
          <w:rFonts w:ascii="宋体" w:hAnsi="宋体" w:cs="宋体"/>
          <w:b/>
          <w:color w:val="auto"/>
          <w:sz w:val="32"/>
          <w:szCs w:val="32"/>
        </w:rPr>
      </w:pPr>
    </w:p>
    <w:p w14:paraId="04577FD5">
      <w:pPr>
        <w:spacing w:line="360" w:lineRule="auto"/>
        <w:jc w:val="center"/>
        <w:rPr>
          <w:rFonts w:ascii="宋体" w:hAnsi="宋体" w:cs="宋体"/>
          <w:b/>
          <w:color w:val="auto"/>
          <w:sz w:val="32"/>
          <w:szCs w:val="32"/>
        </w:rPr>
      </w:pPr>
    </w:p>
    <w:p w14:paraId="4EF29158">
      <w:pPr>
        <w:pageBreakBefore/>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51384788">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0D68B356">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49CD519">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556186D6">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14:paraId="614902D8">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14:paraId="1119D7F5">
      <w:pPr>
        <w:pStyle w:val="23"/>
        <w:rPr>
          <w:color w:val="auto"/>
          <w:lang w:val="en-US"/>
        </w:rPr>
      </w:pPr>
    </w:p>
    <w:p w14:paraId="5C5A3BB7">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4DF0253D">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00EE232">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518195DA">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6CC4DF7">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6DCDAF6C">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2403A5DC">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24C47A10">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2EAB2A90">
      <w:pPr>
        <w:widowControl/>
        <w:jc w:val="left"/>
        <w:rPr>
          <w:rFonts w:ascii="仿宋" w:hAnsi="仿宋" w:eastAsia="仿宋" w:cs="仿宋"/>
          <w:color w:val="auto"/>
          <w:kern w:val="0"/>
          <w:sz w:val="24"/>
        </w:rPr>
      </w:pPr>
    </w:p>
    <w:p w14:paraId="6AFFE1E4">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7109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EC5BAF3">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28AB5E25">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36DB3AA8">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77323717">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25A490C7">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6435445">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01486D21">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2BF3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BF69D3E">
            <w:pPr>
              <w:widowControl/>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07FECE4C">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9F5C279">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7A259D6">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1FC24ED2">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1B73B09D">
            <w:pPr>
              <w:widowControl/>
              <w:jc w:val="left"/>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58920AD2">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259C4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22273A">
            <w:pPr>
              <w:widowControl/>
              <w:jc w:val="left"/>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46424A5B">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AE9E33F">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47FCA5D">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E446CEF">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C8C77D8">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2F8078F2">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35DA4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4E90E5">
            <w:pPr>
              <w:widowControl/>
              <w:jc w:val="left"/>
              <w:rPr>
                <w:rFonts w:ascii="仿宋" w:hAnsi="仿宋" w:eastAsia="仿宋" w:cs="仿宋"/>
                <w:color w:val="auto"/>
                <w:kern w:val="0"/>
                <w:sz w:val="24"/>
              </w:rPr>
            </w:pPr>
          </w:p>
        </w:tc>
        <w:tc>
          <w:tcPr>
            <w:tcW w:w="1560" w:type="dxa"/>
            <w:vAlign w:val="center"/>
          </w:tcPr>
          <w:p w14:paraId="02B1F5CC">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628FC28">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263A32D">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C4C9884">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5D38C6FB">
            <w:pPr>
              <w:widowControl/>
              <w:jc w:val="left"/>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08FC3416">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79B57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5D62EB">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703F2D58">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5D25447">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90682A2">
            <w:pPr>
              <w:widowControl/>
              <w:jc w:val="left"/>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3E233455">
            <w:pPr>
              <w:widowControl/>
              <w:jc w:val="left"/>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011F1B33">
            <w:pPr>
              <w:widowControl/>
              <w:jc w:val="left"/>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02E1C921">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1316B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83C950">
            <w:pPr>
              <w:widowControl/>
              <w:jc w:val="left"/>
              <w:rPr>
                <w:rFonts w:ascii="仿宋" w:hAnsi="仿宋" w:eastAsia="仿宋" w:cs="仿宋"/>
                <w:color w:val="auto"/>
                <w:kern w:val="0"/>
                <w:sz w:val="24"/>
              </w:rPr>
            </w:pPr>
          </w:p>
        </w:tc>
        <w:tc>
          <w:tcPr>
            <w:tcW w:w="1560" w:type="dxa"/>
            <w:vAlign w:val="center"/>
          </w:tcPr>
          <w:p w14:paraId="39E2B4F5">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51961C2C">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E6E274C">
            <w:pPr>
              <w:widowControl/>
              <w:jc w:val="left"/>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7BCB7550">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42B9E865">
            <w:pPr>
              <w:widowControl/>
              <w:jc w:val="left"/>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1A3C315C">
            <w:pPr>
              <w:widowControl/>
              <w:jc w:val="left"/>
              <w:rPr>
                <w:rFonts w:ascii="仿宋" w:hAnsi="仿宋" w:eastAsia="仿宋" w:cs="仿宋"/>
                <w:color w:val="auto"/>
                <w:kern w:val="0"/>
                <w:sz w:val="24"/>
              </w:rPr>
            </w:pPr>
            <w:r>
              <w:rPr>
                <w:rFonts w:hint="eastAsia" w:ascii="仿宋" w:hAnsi="仿宋" w:eastAsia="仿宋" w:cs="仿宋"/>
                <w:color w:val="auto"/>
                <w:kern w:val="0"/>
                <w:sz w:val="24"/>
              </w:rPr>
              <w:t>Z＜300</w:t>
            </w:r>
          </w:p>
        </w:tc>
      </w:tr>
      <w:tr w14:paraId="60EB6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2DF558">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0F52BFC0">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2AE771B">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30519C2">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7CDC41E9">
            <w:pPr>
              <w:widowControl/>
              <w:jc w:val="left"/>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4AF81639">
            <w:pPr>
              <w:widowControl/>
              <w:jc w:val="left"/>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3685CAFE">
            <w:pPr>
              <w:widowControl/>
              <w:jc w:val="left"/>
              <w:rPr>
                <w:rFonts w:ascii="仿宋" w:hAnsi="仿宋" w:eastAsia="仿宋" w:cs="仿宋"/>
                <w:color w:val="auto"/>
                <w:kern w:val="0"/>
                <w:sz w:val="24"/>
              </w:rPr>
            </w:pPr>
            <w:r>
              <w:rPr>
                <w:rFonts w:hint="eastAsia" w:ascii="仿宋" w:hAnsi="仿宋" w:eastAsia="仿宋" w:cs="仿宋"/>
                <w:color w:val="auto"/>
                <w:kern w:val="0"/>
                <w:sz w:val="24"/>
              </w:rPr>
              <w:t>X＜5</w:t>
            </w:r>
          </w:p>
        </w:tc>
      </w:tr>
      <w:tr w14:paraId="21027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4F0A5F">
            <w:pPr>
              <w:widowControl/>
              <w:jc w:val="left"/>
              <w:rPr>
                <w:rFonts w:ascii="仿宋" w:hAnsi="仿宋" w:eastAsia="仿宋" w:cs="仿宋"/>
                <w:color w:val="auto"/>
                <w:kern w:val="0"/>
                <w:sz w:val="24"/>
              </w:rPr>
            </w:pPr>
          </w:p>
        </w:tc>
        <w:tc>
          <w:tcPr>
            <w:tcW w:w="1560" w:type="dxa"/>
            <w:vAlign w:val="center"/>
          </w:tcPr>
          <w:p w14:paraId="313C4E8C">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F9064F9">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EF243D7">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71251180">
            <w:pPr>
              <w:widowControl/>
              <w:jc w:val="left"/>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068840F">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2E0AB6D8">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w:t>
            </w:r>
          </w:p>
        </w:tc>
      </w:tr>
      <w:tr w14:paraId="43E6C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AF23BC">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2B6160DA">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D052B6F">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ED0460A">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3F760CF">
            <w:pPr>
              <w:widowControl/>
              <w:jc w:val="left"/>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6B43E8A6">
            <w:pPr>
              <w:widowControl/>
              <w:jc w:val="left"/>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22A53022">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741B4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F354C7">
            <w:pPr>
              <w:widowControl/>
              <w:jc w:val="left"/>
              <w:rPr>
                <w:rFonts w:ascii="仿宋" w:hAnsi="仿宋" w:eastAsia="仿宋" w:cs="仿宋"/>
                <w:color w:val="auto"/>
                <w:kern w:val="0"/>
                <w:sz w:val="24"/>
              </w:rPr>
            </w:pPr>
          </w:p>
        </w:tc>
        <w:tc>
          <w:tcPr>
            <w:tcW w:w="1560" w:type="dxa"/>
            <w:vAlign w:val="center"/>
          </w:tcPr>
          <w:p w14:paraId="4BD98DA1">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BBF9DD0">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C604161">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0DFFA8BC">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2EF6D2CC">
            <w:pPr>
              <w:widowControl/>
              <w:jc w:val="left"/>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7EEA29A6">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1E33A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728EC2">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73D61BC5">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6C4F9FD">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78E73A2">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F9ACAAB">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696785F">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0A453361">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25328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155687">
            <w:pPr>
              <w:widowControl/>
              <w:jc w:val="left"/>
              <w:rPr>
                <w:rFonts w:ascii="仿宋" w:hAnsi="仿宋" w:eastAsia="仿宋" w:cs="仿宋"/>
                <w:color w:val="auto"/>
                <w:kern w:val="0"/>
                <w:sz w:val="24"/>
              </w:rPr>
            </w:pPr>
          </w:p>
        </w:tc>
        <w:tc>
          <w:tcPr>
            <w:tcW w:w="1560" w:type="dxa"/>
            <w:vAlign w:val="center"/>
          </w:tcPr>
          <w:p w14:paraId="25A17F3E">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12FA5C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C4CB3F8">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1E0CA2FC">
            <w:pPr>
              <w:widowControl/>
              <w:jc w:val="left"/>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44BB0E7">
            <w:pPr>
              <w:widowControl/>
              <w:jc w:val="left"/>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76D71F8C">
            <w:pPr>
              <w:widowControl/>
              <w:jc w:val="left"/>
              <w:rPr>
                <w:rFonts w:ascii="仿宋" w:hAnsi="仿宋" w:eastAsia="仿宋" w:cs="仿宋"/>
                <w:color w:val="auto"/>
                <w:kern w:val="0"/>
                <w:sz w:val="24"/>
              </w:rPr>
            </w:pPr>
            <w:r>
              <w:rPr>
                <w:rFonts w:hint="eastAsia" w:ascii="仿宋" w:hAnsi="仿宋" w:eastAsia="仿宋" w:cs="仿宋"/>
                <w:color w:val="auto"/>
                <w:kern w:val="0"/>
                <w:sz w:val="24"/>
              </w:rPr>
              <w:t>Y＜200</w:t>
            </w:r>
          </w:p>
        </w:tc>
      </w:tr>
      <w:tr w14:paraId="7AD97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84B14C">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6FF1C828">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A872F52">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6361269">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6FC73269">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516C2F64">
            <w:pPr>
              <w:widowControl/>
              <w:jc w:val="left"/>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271D6AAF">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15A99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FD3FBA">
            <w:pPr>
              <w:widowControl/>
              <w:jc w:val="left"/>
              <w:rPr>
                <w:rFonts w:ascii="仿宋" w:hAnsi="仿宋" w:eastAsia="仿宋" w:cs="仿宋"/>
                <w:color w:val="auto"/>
                <w:kern w:val="0"/>
                <w:sz w:val="24"/>
              </w:rPr>
            </w:pPr>
          </w:p>
        </w:tc>
        <w:tc>
          <w:tcPr>
            <w:tcW w:w="1560" w:type="dxa"/>
            <w:vAlign w:val="center"/>
          </w:tcPr>
          <w:p w14:paraId="2C11A937">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08048C5">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4DF7E38">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308F1C9E">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778092D6">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7FF6DDB4">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7E0BF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B06ECA">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15A43FAE">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70340FE">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F834E1B">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77577F02">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8DE0A27">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45533EE6">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53A1A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CADACD">
            <w:pPr>
              <w:widowControl/>
              <w:jc w:val="left"/>
              <w:rPr>
                <w:rFonts w:ascii="仿宋" w:hAnsi="仿宋" w:eastAsia="仿宋" w:cs="仿宋"/>
                <w:color w:val="auto"/>
                <w:kern w:val="0"/>
                <w:sz w:val="24"/>
              </w:rPr>
            </w:pPr>
          </w:p>
        </w:tc>
        <w:tc>
          <w:tcPr>
            <w:tcW w:w="1560" w:type="dxa"/>
            <w:vAlign w:val="center"/>
          </w:tcPr>
          <w:p w14:paraId="667CA860">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8550302">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37467A5">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0A0881F6">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76C24C68">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56ECBBC4">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04873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F45F59">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17A01FD5">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C7D04FC">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2ED77C2">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699AA39">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9846EE0">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D5F15FC">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4D5BB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83851C">
            <w:pPr>
              <w:widowControl/>
              <w:jc w:val="left"/>
              <w:rPr>
                <w:rFonts w:ascii="仿宋" w:hAnsi="仿宋" w:eastAsia="仿宋" w:cs="仿宋"/>
                <w:color w:val="auto"/>
                <w:kern w:val="0"/>
                <w:sz w:val="24"/>
              </w:rPr>
            </w:pPr>
          </w:p>
        </w:tc>
        <w:tc>
          <w:tcPr>
            <w:tcW w:w="1560" w:type="dxa"/>
            <w:vAlign w:val="center"/>
          </w:tcPr>
          <w:p w14:paraId="4B17BC87">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F638864">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4AA5053">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A4CA166">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208BB509">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A393321">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2AAD1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6B6657">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20963FF1">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BD4C6A2">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28FE46B">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EA2142F">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629B297">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5CA4B78">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07582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48E843">
            <w:pPr>
              <w:widowControl/>
              <w:jc w:val="left"/>
              <w:rPr>
                <w:rFonts w:ascii="仿宋" w:hAnsi="仿宋" w:eastAsia="仿宋" w:cs="仿宋"/>
                <w:color w:val="auto"/>
                <w:kern w:val="0"/>
                <w:sz w:val="24"/>
              </w:rPr>
            </w:pPr>
          </w:p>
        </w:tc>
        <w:tc>
          <w:tcPr>
            <w:tcW w:w="1560" w:type="dxa"/>
            <w:vAlign w:val="center"/>
          </w:tcPr>
          <w:p w14:paraId="1B88CAFE">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21EBB9A">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07C55CD">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6C1EBEE1">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437A0421">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DDA6126">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7A3A1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E0326B">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7FE1A22B">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C9A82FC">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93D6B63">
            <w:pPr>
              <w:widowControl/>
              <w:jc w:val="left"/>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45922B04">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0D1C3B1D">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4D796D1C">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5EE8C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27B4B0">
            <w:pPr>
              <w:widowControl/>
              <w:jc w:val="left"/>
              <w:rPr>
                <w:rFonts w:ascii="仿宋" w:hAnsi="仿宋" w:eastAsia="仿宋" w:cs="仿宋"/>
                <w:color w:val="auto"/>
                <w:kern w:val="0"/>
                <w:sz w:val="24"/>
              </w:rPr>
            </w:pPr>
          </w:p>
        </w:tc>
        <w:tc>
          <w:tcPr>
            <w:tcW w:w="1560" w:type="dxa"/>
            <w:vAlign w:val="center"/>
          </w:tcPr>
          <w:p w14:paraId="4768451F">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16C513">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D0256CB">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1A06B97E">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20366ECB">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1EDD42E5">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01216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F01B95">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11E9D54A">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C111378">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37325A4">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F7CAACA">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4C8B8C0">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06B6DC0">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02A0C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AE763A">
            <w:pPr>
              <w:widowControl/>
              <w:jc w:val="left"/>
              <w:rPr>
                <w:rFonts w:ascii="仿宋" w:hAnsi="仿宋" w:eastAsia="仿宋" w:cs="仿宋"/>
                <w:color w:val="auto"/>
                <w:kern w:val="0"/>
                <w:sz w:val="24"/>
              </w:rPr>
            </w:pPr>
          </w:p>
        </w:tc>
        <w:tc>
          <w:tcPr>
            <w:tcW w:w="1560" w:type="dxa"/>
            <w:vAlign w:val="center"/>
          </w:tcPr>
          <w:p w14:paraId="10E5B6F1">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CF9357C">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AE64236">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29403CBA">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557BCFBC">
            <w:pPr>
              <w:widowControl/>
              <w:jc w:val="left"/>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03FD71A4">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11F91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333F9F">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01571656">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CC400C3">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530288A">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343AAC4D">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0C1D4ED5">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8911252">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6E997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BB00C1">
            <w:pPr>
              <w:widowControl/>
              <w:jc w:val="left"/>
              <w:rPr>
                <w:rFonts w:ascii="仿宋" w:hAnsi="仿宋" w:eastAsia="仿宋" w:cs="仿宋"/>
                <w:color w:val="auto"/>
                <w:kern w:val="0"/>
                <w:sz w:val="24"/>
              </w:rPr>
            </w:pPr>
          </w:p>
        </w:tc>
        <w:tc>
          <w:tcPr>
            <w:tcW w:w="1560" w:type="dxa"/>
            <w:vAlign w:val="center"/>
          </w:tcPr>
          <w:p w14:paraId="292E3360">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3E6FBDE">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DB2E0A2">
            <w:pPr>
              <w:widowControl/>
              <w:jc w:val="left"/>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7C0B59E4">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2A503E9F">
            <w:pPr>
              <w:widowControl/>
              <w:jc w:val="left"/>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164E32D7">
            <w:pPr>
              <w:widowControl/>
              <w:jc w:val="left"/>
              <w:rPr>
                <w:rFonts w:ascii="仿宋" w:hAnsi="仿宋" w:eastAsia="仿宋" w:cs="仿宋"/>
                <w:color w:val="auto"/>
                <w:kern w:val="0"/>
                <w:sz w:val="24"/>
              </w:rPr>
            </w:pPr>
            <w:r>
              <w:rPr>
                <w:rFonts w:hint="eastAsia" w:ascii="仿宋" w:hAnsi="仿宋" w:eastAsia="仿宋" w:cs="仿宋"/>
                <w:color w:val="auto"/>
                <w:kern w:val="0"/>
                <w:sz w:val="24"/>
              </w:rPr>
              <w:t>Z＜2000</w:t>
            </w:r>
          </w:p>
        </w:tc>
      </w:tr>
      <w:tr w14:paraId="5EC31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2C29AD">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6720AB58">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F31132F">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7212980">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0ECC5A2">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32391B13">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3F03E322">
            <w:pPr>
              <w:widowControl/>
              <w:jc w:val="left"/>
              <w:rPr>
                <w:rFonts w:ascii="仿宋" w:hAnsi="仿宋" w:eastAsia="仿宋" w:cs="仿宋"/>
                <w:color w:val="auto"/>
                <w:kern w:val="0"/>
                <w:sz w:val="24"/>
              </w:rPr>
            </w:pPr>
            <w:r>
              <w:rPr>
                <w:rFonts w:hint="eastAsia" w:ascii="仿宋" w:hAnsi="仿宋" w:eastAsia="仿宋" w:cs="仿宋"/>
                <w:color w:val="auto"/>
                <w:kern w:val="0"/>
                <w:sz w:val="24"/>
              </w:rPr>
              <w:t>X＜100</w:t>
            </w:r>
          </w:p>
        </w:tc>
      </w:tr>
      <w:tr w14:paraId="35F7E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3ACD99">
            <w:pPr>
              <w:widowControl/>
              <w:jc w:val="left"/>
              <w:rPr>
                <w:rFonts w:ascii="仿宋" w:hAnsi="仿宋" w:eastAsia="仿宋" w:cs="仿宋"/>
                <w:color w:val="auto"/>
                <w:kern w:val="0"/>
                <w:sz w:val="24"/>
              </w:rPr>
            </w:pPr>
          </w:p>
        </w:tc>
        <w:tc>
          <w:tcPr>
            <w:tcW w:w="1560" w:type="dxa"/>
            <w:vAlign w:val="center"/>
          </w:tcPr>
          <w:p w14:paraId="2EAC466F">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403063B">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9D2C9E9">
            <w:pPr>
              <w:widowControl/>
              <w:jc w:val="left"/>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17AB9231">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4542AB17">
            <w:pPr>
              <w:widowControl/>
              <w:jc w:val="left"/>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40B0AA2B">
            <w:pPr>
              <w:widowControl/>
              <w:jc w:val="left"/>
              <w:rPr>
                <w:rFonts w:ascii="仿宋" w:hAnsi="仿宋" w:eastAsia="仿宋" w:cs="仿宋"/>
                <w:color w:val="auto"/>
                <w:kern w:val="0"/>
                <w:sz w:val="24"/>
              </w:rPr>
            </w:pPr>
            <w:r>
              <w:rPr>
                <w:rFonts w:hint="eastAsia" w:ascii="仿宋" w:hAnsi="仿宋" w:eastAsia="仿宋" w:cs="仿宋"/>
                <w:color w:val="auto"/>
                <w:kern w:val="0"/>
                <w:sz w:val="24"/>
              </w:rPr>
              <w:t>Y＜500</w:t>
            </w:r>
          </w:p>
        </w:tc>
      </w:tr>
      <w:tr w14:paraId="67559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798613">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30F6833C">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17D5C3C">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4628EAC">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961494E">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A590057">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90F42D6">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4B38F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8E98FE">
            <w:pPr>
              <w:widowControl/>
              <w:jc w:val="left"/>
              <w:rPr>
                <w:rFonts w:ascii="仿宋" w:hAnsi="仿宋" w:eastAsia="仿宋" w:cs="仿宋"/>
                <w:color w:val="auto"/>
                <w:kern w:val="0"/>
                <w:sz w:val="24"/>
              </w:rPr>
            </w:pPr>
          </w:p>
        </w:tc>
        <w:tc>
          <w:tcPr>
            <w:tcW w:w="1560" w:type="dxa"/>
            <w:vAlign w:val="center"/>
          </w:tcPr>
          <w:p w14:paraId="532EAB87">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14AB3C10">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82EE5E3">
            <w:pPr>
              <w:widowControl/>
              <w:jc w:val="left"/>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3B4A8314">
            <w:pPr>
              <w:widowControl/>
              <w:jc w:val="left"/>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4DCD351C">
            <w:pPr>
              <w:widowControl/>
              <w:jc w:val="left"/>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66400B6D">
            <w:pPr>
              <w:widowControl/>
              <w:jc w:val="left"/>
              <w:rPr>
                <w:rFonts w:ascii="仿宋" w:hAnsi="仿宋" w:eastAsia="仿宋" w:cs="仿宋"/>
                <w:color w:val="auto"/>
                <w:kern w:val="0"/>
                <w:sz w:val="24"/>
              </w:rPr>
            </w:pPr>
            <w:r>
              <w:rPr>
                <w:rFonts w:hint="eastAsia" w:ascii="仿宋" w:hAnsi="仿宋" w:eastAsia="仿宋" w:cs="仿宋"/>
                <w:color w:val="auto"/>
                <w:kern w:val="0"/>
                <w:sz w:val="24"/>
              </w:rPr>
              <w:t>Z＜100</w:t>
            </w:r>
          </w:p>
        </w:tc>
      </w:tr>
      <w:tr w14:paraId="03B60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600E894">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51C62A39">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B442E71">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01A6733">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73EA541">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75B3987">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DD2E3C2">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bl>
    <w:p w14:paraId="4FC41205">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14:paraId="1C7B165A">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0D1FB9B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714CA0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0878BC3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6300B87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1A2495E">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71A97B52">
      <w:pPr>
        <w:widowControl/>
        <w:jc w:val="left"/>
        <w:rPr>
          <w:rFonts w:ascii="仿宋" w:hAnsi="仿宋" w:eastAsia="仿宋" w:cs="仿宋"/>
          <w:color w:val="auto"/>
          <w:kern w:val="0"/>
          <w:sz w:val="24"/>
        </w:rPr>
      </w:pPr>
    </w:p>
    <w:p w14:paraId="0215B35C">
      <w:pPr>
        <w:widowControl/>
        <w:jc w:val="left"/>
        <w:rPr>
          <w:rFonts w:ascii="仿宋" w:hAnsi="仿宋" w:eastAsia="仿宋" w:cs="仿宋"/>
          <w:color w:val="auto"/>
          <w:kern w:val="0"/>
          <w:sz w:val="24"/>
        </w:rPr>
      </w:pPr>
    </w:p>
    <w:p w14:paraId="04191E65">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68E38404">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4A37E40F">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76C7EB9">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00F35BA">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5F42B9E2">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9D83A63">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将交通运输业中包括的“装卸搬运和运输代理业”修改为“多式联运和运输代理业、装卸搬运”。</w:t>
      </w:r>
    </w:p>
    <w:p w14:paraId="3721E8F6">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仓储业所包括的行业中类，根据《国民经济行业分类》（GB/T4754—2017）调整为“通用仓储，低温仓储，危险品仓储，谷物、棉花等农产品仓储，中药材仓储和其他仓储业”。</w:t>
      </w:r>
    </w:p>
    <w:p w14:paraId="10204A66">
      <w:pPr>
        <w:widowControl/>
        <w:jc w:val="left"/>
        <w:rPr>
          <w:rFonts w:ascii="仿宋" w:hAnsi="仿宋" w:eastAsia="仿宋" w:cs="仿宋"/>
          <w:color w:val="auto"/>
          <w:kern w:val="0"/>
          <w:sz w:val="18"/>
          <w:szCs w:val="18"/>
        </w:rPr>
      </w:pPr>
    </w:p>
    <w:p w14:paraId="69926901">
      <w:pPr>
        <w:widowControl/>
        <w:jc w:val="left"/>
        <w:rPr>
          <w:rFonts w:ascii="仿宋" w:hAnsi="仿宋" w:eastAsia="仿宋" w:cs="仿宋"/>
          <w:color w:val="auto"/>
          <w:kern w:val="0"/>
          <w:sz w:val="18"/>
          <w:szCs w:val="18"/>
        </w:rPr>
      </w:pPr>
    </w:p>
    <w:p w14:paraId="77101CA1">
      <w:pPr>
        <w:widowControl/>
        <w:jc w:val="left"/>
        <w:rPr>
          <w:rFonts w:ascii="仿宋" w:hAnsi="仿宋" w:eastAsia="仿宋" w:cs="仿宋"/>
          <w:color w:val="auto"/>
          <w:kern w:val="0"/>
          <w:sz w:val="18"/>
          <w:szCs w:val="18"/>
        </w:rPr>
      </w:pPr>
    </w:p>
    <w:p w14:paraId="62525C0D">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31E24BA4">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15277B9D">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7CE3A19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7269F4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15CC4953">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205D1F4D">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14:paraId="60417C9B">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1A8B72F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76C418B5">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70064DC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A73B75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6846911B">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562D38D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9458B4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6E18BA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9CEEE7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74A2112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5677F312">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06A0225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6DA2D10A">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D00F46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3C4BF4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6DDA95A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62777BA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711EF4E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5C82364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6CEBD138">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58F20375">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0B2F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B40AD7A">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418147BD">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76A4B371">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42DBD6C0">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74E38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422AC01">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9BAE8B6">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37FDF01D">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22F683C1">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D253687">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4FBD8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9D6DB4">
            <w:pPr>
              <w:widowControl/>
              <w:jc w:val="left"/>
              <w:rPr>
                <w:rFonts w:ascii="仿宋" w:hAnsi="仿宋" w:eastAsia="仿宋" w:cs="仿宋"/>
                <w:color w:val="auto"/>
                <w:kern w:val="0"/>
                <w:sz w:val="24"/>
              </w:rPr>
            </w:pPr>
          </w:p>
        </w:tc>
        <w:tc>
          <w:tcPr>
            <w:tcW w:w="1025" w:type="dxa"/>
            <w:vMerge w:val="continue"/>
            <w:vAlign w:val="center"/>
          </w:tcPr>
          <w:p w14:paraId="03454FFB">
            <w:pPr>
              <w:widowControl/>
              <w:jc w:val="left"/>
              <w:rPr>
                <w:rFonts w:ascii="仿宋" w:hAnsi="仿宋" w:eastAsia="仿宋" w:cs="仿宋"/>
                <w:color w:val="auto"/>
                <w:kern w:val="0"/>
                <w:sz w:val="24"/>
              </w:rPr>
            </w:pPr>
          </w:p>
        </w:tc>
        <w:tc>
          <w:tcPr>
            <w:tcW w:w="2836" w:type="dxa"/>
            <w:vMerge w:val="continue"/>
            <w:vAlign w:val="center"/>
          </w:tcPr>
          <w:p w14:paraId="29F1C417">
            <w:pPr>
              <w:widowControl/>
              <w:jc w:val="left"/>
              <w:rPr>
                <w:rFonts w:ascii="仿宋" w:hAnsi="仿宋" w:eastAsia="仿宋" w:cs="仿宋"/>
                <w:color w:val="auto"/>
                <w:kern w:val="0"/>
                <w:sz w:val="24"/>
              </w:rPr>
            </w:pPr>
          </w:p>
        </w:tc>
        <w:tc>
          <w:tcPr>
            <w:tcW w:w="606" w:type="dxa"/>
            <w:vAlign w:val="center"/>
          </w:tcPr>
          <w:p w14:paraId="54275321">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955BC75">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14E5C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2BD000">
            <w:pPr>
              <w:widowControl/>
              <w:jc w:val="left"/>
              <w:rPr>
                <w:rFonts w:ascii="仿宋" w:hAnsi="仿宋" w:eastAsia="仿宋" w:cs="仿宋"/>
                <w:color w:val="auto"/>
                <w:kern w:val="0"/>
                <w:sz w:val="24"/>
              </w:rPr>
            </w:pPr>
          </w:p>
        </w:tc>
        <w:tc>
          <w:tcPr>
            <w:tcW w:w="1025" w:type="dxa"/>
            <w:vMerge w:val="continue"/>
            <w:vAlign w:val="center"/>
          </w:tcPr>
          <w:p w14:paraId="5C64BD55">
            <w:pPr>
              <w:widowControl/>
              <w:jc w:val="left"/>
              <w:rPr>
                <w:rFonts w:ascii="仿宋" w:hAnsi="仿宋" w:eastAsia="仿宋" w:cs="仿宋"/>
                <w:color w:val="auto"/>
                <w:kern w:val="0"/>
                <w:sz w:val="24"/>
              </w:rPr>
            </w:pPr>
          </w:p>
        </w:tc>
        <w:tc>
          <w:tcPr>
            <w:tcW w:w="2836" w:type="dxa"/>
            <w:vMerge w:val="continue"/>
            <w:vAlign w:val="center"/>
          </w:tcPr>
          <w:p w14:paraId="79C28527">
            <w:pPr>
              <w:widowControl/>
              <w:jc w:val="left"/>
              <w:rPr>
                <w:rFonts w:ascii="仿宋" w:hAnsi="仿宋" w:eastAsia="仿宋" w:cs="仿宋"/>
                <w:color w:val="auto"/>
                <w:kern w:val="0"/>
                <w:sz w:val="24"/>
              </w:rPr>
            </w:pPr>
          </w:p>
        </w:tc>
        <w:tc>
          <w:tcPr>
            <w:tcW w:w="606" w:type="dxa"/>
            <w:vAlign w:val="center"/>
          </w:tcPr>
          <w:p w14:paraId="2CC07559">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2F45074">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1DADA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01422B">
            <w:pPr>
              <w:widowControl/>
              <w:jc w:val="left"/>
              <w:rPr>
                <w:rFonts w:ascii="仿宋" w:hAnsi="仿宋" w:eastAsia="仿宋" w:cs="仿宋"/>
                <w:color w:val="auto"/>
                <w:kern w:val="0"/>
                <w:sz w:val="24"/>
              </w:rPr>
            </w:pPr>
          </w:p>
        </w:tc>
        <w:tc>
          <w:tcPr>
            <w:tcW w:w="1025" w:type="dxa"/>
            <w:vMerge w:val="restart"/>
            <w:vAlign w:val="center"/>
          </w:tcPr>
          <w:p w14:paraId="70DE95F6">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66E13429">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7A6F3C2">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530B165">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7829A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D4D223">
            <w:pPr>
              <w:widowControl/>
              <w:jc w:val="left"/>
              <w:rPr>
                <w:rFonts w:ascii="仿宋" w:hAnsi="仿宋" w:eastAsia="仿宋" w:cs="仿宋"/>
                <w:color w:val="auto"/>
                <w:kern w:val="0"/>
                <w:sz w:val="24"/>
              </w:rPr>
            </w:pPr>
          </w:p>
        </w:tc>
        <w:tc>
          <w:tcPr>
            <w:tcW w:w="1025" w:type="dxa"/>
            <w:vMerge w:val="continue"/>
            <w:vAlign w:val="center"/>
          </w:tcPr>
          <w:p w14:paraId="4D47108C">
            <w:pPr>
              <w:widowControl/>
              <w:jc w:val="left"/>
              <w:rPr>
                <w:rFonts w:ascii="仿宋" w:hAnsi="仿宋" w:eastAsia="仿宋" w:cs="仿宋"/>
                <w:color w:val="auto"/>
                <w:kern w:val="0"/>
                <w:sz w:val="24"/>
              </w:rPr>
            </w:pPr>
          </w:p>
        </w:tc>
        <w:tc>
          <w:tcPr>
            <w:tcW w:w="2836" w:type="dxa"/>
            <w:vMerge w:val="continue"/>
            <w:vAlign w:val="center"/>
          </w:tcPr>
          <w:p w14:paraId="2E4CDBDE">
            <w:pPr>
              <w:widowControl/>
              <w:jc w:val="left"/>
              <w:rPr>
                <w:rFonts w:ascii="仿宋" w:hAnsi="仿宋" w:eastAsia="仿宋" w:cs="仿宋"/>
                <w:color w:val="auto"/>
                <w:kern w:val="0"/>
                <w:sz w:val="24"/>
              </w:rPr>
            </w:pPr>
          </w:p>
        </w:tc>
        <w:tc>
          <w:tcPr>
            <w:tcW w:w="606" w:type="dxa"/>
            <w:vAlign w:val="center"/>
          </w:tcPr>
          <w:p w14:paraId="27ECDAA9">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0B9EDAC">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74E0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9B4CEB">
            <w:pPr>
              <w:widowControl/>
              <w:jc w:val="left"/>
              <w:rPr>
                <w:rFonts w:ascii="仿宋" w:hAnsi="仿宋" w:eastAsia="仿宋" w:cs="仿宋"/>
                <w:color w:val="auto"/>
                <w:kern w:val="0"/>
                <w:sz w:val="24"/>
              </w:rPr>
            </w:pPr>
          </w:p>
        </w:tc>
        <w:tc>
          <w:tcPr>
            <w:tcW w:w="1025" w:type="dxa"/>
            <w:vMerge w:val="continue"/>
            <w:vAlign w:val="center"/>
          </w:tcPr>
          <w:p w14:paraId="2DC9DEB7">
            <w:pPr>
              <w:widowControl/>
              <w:jc w:val="left"/>
              <w:rPr>
                <w:rFonts w:ascii="仿宋" w:hAnsi="仿宋" w:eastAsia="仿宋" w:cs="仿宋"/>
                <w:color w:val="auto"/>
                <w:kern w:val="0"/>
                <w:sz w:val="24"/>
              </w:rPr>
            </w:pPr>
          </w:p>
        </w:tc>
        <w:tc>
          <w:tcPr>
            <w:tcW w:w="2836" w:type="dxa"/>
            <w:vMerge w:val="continue"/>
            <w:vAlign w:val="center"/>
          </w:tcPr>
          <w:p w14:paraId="440A28DA">
            <w:pPr>
              <w:widowControl/>
              <w:jc w:val="left"/>
              <w:rPr>
                <w:rFonts w:ascii="仿宋" w:hAnsi="仿宋" w:eastAsia="仿宋" w:cs="仿宋"/>
                <w:color w:val="auto"/>
                <w:kern w:val="0"/>
                <w:sz w:val="24"/>
              </w:rPr>
            </w:pPr>
          </w:p>
        </w:tc>
        <w:tc>
          <w:tcPr>
            <w:tcW w:w="606" w:type="dxa"/>
            <w:vAlign w:val="center"/>
          </w:tcPr>
          <w:p w14:paraId="2FAC67EF">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A66B678">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2C337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9749BE">
            <w:pPr>
              <w:widowControl/>
              <w:jc w:val="left"/>
              <w:rPr>
                <w:rFonts w:ascii="仿宋" w:hAnsi="仿宋" w:eastAsia="仿宋" w:cs="仿宋"/>
                <w:color w:val="auto"/>
                <w:kern w:val="0"/>
                <w:sz w:val="24"/>
              </w:rPr>
            </w:pPr>
          </w:p>
        </w:tc>
        <w:tc>
          <w:tcPr>
            <w:tcW w:w="1025" w:type="dxa"/>
            <w:vMerge w:val="continue"/>
            <w:vAlign w:val="center"/>
          </w:tcPr>
          <w:p w14:paraId="2A385116">
            <w:pPr>
              <w:widowControl/>
              <w:jc w:val="left"/>
              <w:rPr>
                <w:rFonts w:ascii="仿宋" w:hAnsi="仿宋" w:eastAsia="仿宋" w:cs="仿宋"/>
                <w:color w:val="auto"/>
                <w:kern w:val="0"/>
                <w:sz w:val="24"/>
              </w:rPr>
            </w:pPr>
          </w:p>
        </w:tc>
        <w:tc>
          <w:tcPr>
            <w:tcW w:w="2836" w:type="dxa"/>
            <w:vMerge w:val="restart"/>
            <w:vAlign w:val="center"/>
          </w:tcPr>
          <w:p w14:paraId="37A92504">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34B6F97">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2AA5E26">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183F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B8D9B3">
            <w:pPr>
              <w:widowControl/>
              <w:jc w:val="left"/>
              <w:rPr>
                <w:rFonts w:ascii="仿宋" w:hAnsi="仿宋" w:eastAsia="仿宋" w:cs="仿宋"/>
                <w:color w:val="auto"/>
                <w:kern w:val="0"/>
                <w:sz w:val="24"/>
              </w:rPr>
            </w:pPr>
          </w:p>
        </w:tc>
        <w:tc>
          <w:tcPr>
            <w:tcW w:w="1025" w:type="dxa"/>
            <w:vMerge w:val="continue"/>
            <w:vAlign w:val="center"/>
          </w:tcPr>
          <w:p w14:paraId="0266478A">
            <w:pPr>
              <w:widowControl/>
              <w:jc w:val="left"/>
              <w:rPr>
                <w:rFonts w:ascii="仿宋" w:hAnsi="仿宋" w:eastAsia="仿宋" w:cs="仿宋"/>
                <w:color w:val="auto"/>
                <w:kern w:val="0"/>
                <w:sz w:val="24"/>
              </w:rPr>
            </w:pPr>
          </w:p>
        </w:tc>
        <w:tc>
          <w:tcPr>
            <w:tcW w:w="2836" w:type="dxa"/>
            <w:vMerge w:val="continue"/>
            <w:vAlign w:val="center"/>
          </w:tcPr>
          <w:p w14:paraId="113424CE">
            <w:pPr>
              <w:widowControl/>
              <w:jc w:val="left"/>
              <w:rPr>
                <w:rFonts w:ascii="仿宋" w:hAnsi="仿宋" w:eastAsia="仿宋" w:cs="仿宋"/>
                <w:color w:val="auto"/>
                <w:kern w:val="0"/>
                <w:sz w:val="24"/>
              </w:rPr>
            </w:pPr>
          </w:p>
        </w:tc>
        <w:tc>
          <w:tcPr>
            <w:tcW w:w="606" w:type="dxa"/>
            <w:vAlign w:val="center"/>
          </w:tcPr>
          <w:p w14:paraId="45099539">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592FEB0">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17C40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376521">
            <w:pPr>
              <w:widowControl/>
              <w:jc w:val="left"/>
              <w:rPr>
                <w:rFonts w:ascii="仿宋" w:hAnsi="仿宋" w:eastAsia="仿宋" w:cs="仿宋"/>
                <w:color w:val="auto"/>
                <w:kern w:val="0"/>
                <w:sz w:val="24"/>
              </w:rPr>
            </w:pPr>
          </w:p>
        </w:tc>
        <w:tc>
          <w:tcPr>
            <w:tcW w:w="1025" w:type="dxa"/>
            <w:vMerge w:val="continue"/>
            <w:vAlign w:val="center"/>
          </w:tcPr>
          <w:p w14:paraId="4E4F0820">
            <w:pPr>
              <w:widowControl/>
              <w:jc w:val="left"/>
              <w:rPr>
                <w:rFonts w:ascii="仿宋" w:hAnsi="仿宋" w:eastAsia="仿宋" w:cs="仿宋"/>
                <w:color w:val="auto"/>
                <w:kern w:val="0"/>
                <w:sz w:val="24"/>
              </w:rPr>
            </w:pPr>
          </w:p>
        </w:tc>
        <w:tc>
          <w:tcPr>
            <w:tcW w:w="2836" w:type="dxa"/>
            <w:vMerge w:val="continue"/>
            <w:vAlign w:val="center"/>
          </w:tcPr>
          <w:p w14:paraId="1A95CA5D">
            <w:pPr>
              <w:widowControl/>
              <w:jc w:val="left"/>
              <w:rPr>
                <w:rFonts w:ascii="仿宋" w:hAnsi="仿宋" w:eastAsia="仿宋" w:cs="仿宋"/>
                <w:color w:val="auto"/>
                <w:kern w:val="0"/>
                <w:sz w:val="24"/>
              </w:rPr>
            </w:pPr>
          </w:p>
        </w:tc>
        <w:tc>
          <w:tcPr>
            <w:tcW w:w="606" w:type="dxa"/>
            <w:vAlign w:val="center"/>
          </w:tcPr>
          <w:p w14:paraId="2034B067">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D6D3084">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3BCA2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C06166B">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674B3F8D">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5319D2A5">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8FBB1A7">
            <w:pPr>
              <w:widowControl/>
              <w:jc w:val="left"/>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641F0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A60B063">
            <w:pPr>
              <w:widowControl/>
              <w:jc w:val="left"/>
              <w:rPr>
                <w:rFonts w:ascii="仿宋" w:hAnsi="仿宋" w:eastAsia="仿宋" w:cs="仿宋"/>
                <w:color w:val="auto"/>
                <w:kern w:val="0"/>
                <w:sz w:val="24"/>
              </w:rPr>
            </w:pPr>
          </w:p>
        </w:tc>
        <w:tc>
          <w:tcPr>
            <w:tcW w:w="2836" w:type="dxa"/>
            <w:vMerge w:val="continue"/>
            <w:vAlign w:val="center"/>
          </w:tcPr>
          <w:p w14:paraId="0BC5A063">
            <w:pPr>
              <w:widowControl/>
              <w:jc w:val="left"/>
              <w:rPr>
                <w:rFonts w:ascii="仿宋" w:hAnsi="仿宋" w:eastAsia="仿宋" w:cs="仿宋"/>
                <w:color w:val="auto"/>
                <w:kern w:val="0"/>
                <w:sz w:val="24"/>
              </w:rPr>
            </w:pPr>
          </w:p>
        </w:tc>
        <w:tc>
          <w:tcPr>
            <w:tcW w:w="606" w:type="dxa"/>
            <w:vAlign w:val="center"/>
          </w:tcPr>
          <w:p w14:paraId="1D5FF3C9">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E6C0A3F">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77B67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5F4A88B">
            <w:pPr>
              <w:widowControl/>
              <w:jc w:val="left"/>
              <w:rPr>
                <w:rFonts w:ascii="仿宋" w:hAnsi="仿宋" w:eastAsia="仿宋" w:cs="仿宋"/>
                <w:color w:val="auto"/>
                <w:kern w:val="0"/>
                <w:sz w:val="24"/>
              </w:rPr>
            </w:pPr>
          </w:p>
        </w:tc>
        <w:tc>
          <w:tcPr>
            <w:tcW w:w="2836" w:type="dxa"/>
            <w:vMerge w:val="continue"/>
            <w:vAlign w:val="center"/>
          </w:tcPr>
          <w:p w14:paraId="644CF4BA">
            <w:pPr>
              <w:widowControl/>
              <w:jc w:val="left"/>
              <w:rPr>
                <w:rFonts w:ascii="仿宋" w:hAnsi="仿宋" w:eastAsia="仿宋" w:cs="仿宋"/>
                <w:color w:val="auto"/>
                <w:kern w:val="0"/>
                <w:sz w:val="24"/>
              </w:rPr>
            </w:pPr>
          </w:p>
        </w:tc>
        <w:tc>
          <w:tcPr>
            <w:tcW w:w="606" w:type="dxa"/>
            <w:vAlign w:val="center"/>
          </w:tcPr>
          <w:p w14:paraId="250BBE8C">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C34E874">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10亿元以下</w:t>
            </w:r>
          </w:p>
        </w:tc>
      </w:tr>
      <w:tr w14:paraId="75DAC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52ECADD">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30E00607">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1C7E6C4C">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65745C2">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59348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74908E6">
            <w:pPr>
              <w:widowControl/>
              <w:jc w:val="left"/>
              <w:rPr>
                <w:rFonts w:ascii="仿宋" w:hAnsi="仿宋" w:eastAsia="仿宋" w:cs="仿宋"/>
                <w:color w:val="auto"/>
                <w:kern w:val="0"/>
                <w:sz w:val="24"/>
              </w:rPr>
            </w:pPr>
          </w:p>
        </w:tc>
        <w:tc>
          <w:tcPr>
            <w:tcW w:w="2836" w:type="dxa"/>
            <w:vMerge w:val="continue"/>
            <w:vAlign w:val="center"/>
          </w:tcPr>
          <w:p w14:paraId="64B839FB">
            <w:pPr>
              <w:widowControl/>
              <w:jc w:val="left"/>
              <w:rPr>
                <w:rFonts w:ascii="仿宋" w:hAnsi="仿宋" w:eastAsia="仿宋" w:cs="仿宋"/>
                <w:color w:val="auto"/>
                <w:kern w:val="0"/>
                <w:sz w:val="24"/>
              </w:rPr>
            </w:pPr>
          </w:p>
        </w:tc>
        <w:tc>
          <w:tcPr>
            <w:tcW w:w="606" w:type="dxa"/>
            <w:vAlign w:val="center"/>
          </w:tcPr>
          <w:p w14:paraId="5DB1767F">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C2C1CAF">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293E4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E73B99F">
            <w:pPr>
              <w:widowControl/>
              <w:jc w:val="left"/>
              <w:rPr>
                <w:rFonts w:ascii="仿宋" w:hAnsi="仿宋" w:eastAsia="仿宋" w:cs="仿宋"/>
                <w:color w:val="auto"/>
                <w:kern w:val="0"/>
                <w:sz w:val="24"/>
              </w:rPr>
            </w:pPr>
          </w:p>
        </w:tc>
        <w:tc>
          <w:tcPr>
            <w:tcW w:w="2836" w:type="dxa"/>
            <w:vMerge w:val="continue"/>
            <w:vAlign w:val="center"/>
          </w:tcPr>
          <w:p w14:paraId="3A1C6B82">
            <w:pPr>
              <w:widowControl/>
              <w:jc w:val="left"/>
              <w:rPr>
                <w:rFonts w:ascii="仿宋" w:hAnsi="仿宋" w:eastAsia="仿宋" w:cs="仿宋"/>
                <w:color w:val="auto"/>
                <w:kern w:val="0"/>
                <w:sz w:val="24"/>
              </w:rPr>
            </w:pPr>
          </w:p>
        </w:tc>
        <w:tc>
          <w:tcPr>
            <w:tcW w:w="606" w:type="dxa"/>
            <w:vAlign w:val="center"/>
          </w:tcPr>
          <w:p w14:paraId="5BE2A618">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526EE39">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28AF0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6048CDF">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22873CBA">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63D8A380">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05A286F8">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E27A3F4">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7814D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451477">
            <w:pPr>
              <w:widowControl/>
              <w:jc w:val="left"/>
              <w:rPr>
                <w:rFonts w:ascii="仿宋" w:hAnsi="仿宋" w:eastAsia="仿宋" w:cs="仿宋"/>
                <w:color w:val="auto"/>
                <w:kern w:val="0"/>
                <w:sz w:val="24"/>
              </w:rPr>
            </w:pPr>
          </w:p>
        </w:tc>
        <w:tc>
          <w:tcPr>
            <w:tcW w:w="1025" w:type="dxa"/>
            <w:vMerge w:val="continue"/>
            <w:vAlign w:val="center"/>
          </w:tcPr>
          <w:p w14:paraId="2C5161A6">
            <w:pPr>
              <w:widowControl/>
              <w:jc w:val="left"/>
              <w:rPr>
                <w:rFonts w:ascii="仿宋" w:hAnsi="仿宋" w:eastAsia="仿宋" w:cs="仿宋"/>
                <w:color w:val="auto"/>
                <w:kern w:val="0"/>
                <w:sz w:val="24"/>
              </w:rPr>
            </w:pPr>
          </w:p>
        </w:tc>
        <w:tc>
          <w:tcPr>
            <w:tcW w:w="2836" w:type="dxa"/>
            <w:vMerge w:val="continue"/>
            <w:vAlign w:val="center"/>
          </w:tcPr>
          <w:p w14:paraId="241FADFE">
            <w:pPr>
              <w:widowControl/>
              <w:jc w:val="left"/>
              <w:rPr>
                <w:rFonts w:ascii="仿宋" w:hAnsi="仿宋" w:eastAsia="仿宋" w:cs="仿宋"/>
                <w:color w:val="auto"/>
                <w:kern w:val="0"/>
                <w:sz w:val="24"/>
              </w:rPr>
            </w:pPr>
          </w:p>
        </w:tc>
        <w:tc>
          <w:tcPr>
            <w:tcW w:w="606" w:type="dxa"/>
            <w:vAlign w:val="center"/>
          </w:tcPr>
          <w:p w14:paraId="07A83B4D">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DD44F0B">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3D86B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A3A602">
            <w:pPr>
              <w:widowControl/>
              <w:jc w:val="left"/>
              <w:rPr>
                <w:rFonts w:ascii="仿宋" w:hAnsi="仿宋" w:eastAsia="仿宋" w:cs="仿宋"/>
                <w:color w:val="auto"/>
                <w:kern w:val="0"/>
                <w:sz w:val="24"/>
              </w:rPr>
            </w:pPr>
          </w:p>
        </w:tc>
        <w:tc>
          <w:tcPr>
            <w:tcW w:w="1025" w:type="dxa"/>
            <w:vMerge w:val="continue"/>
            <w:vAlign w:val="center"/>
          </w:tcPr>
          <w:p w14:paraId="243C5480">
            <w:pPr>
              <w:widowControl/>
              <w:jc w:val="left"/>
              <w:rPr>
                <w:rFonts w:ascii="仿宋" w:hAnsi="仿宋" w:eastAsia="仿宋" w:cs="仿宋"/>
                <w:color w:val="auto"/>
                <w:kern w:val="0"/>
                <w:sz w:val="24"/>
              </w:rPr>
            </w:pPr>
          </w:p>
        </w:tc>
        <w:tc>
          <w:tcPr>
            <w:tcW w:w="2836" w:type="dxa"/>
            <w:vMerge w:val="continue"/>
            <w:vAlign w:val="center"/>
          </w:tcPr>
          <w:p w14:paraId="4660526C">
            <w:pPr>
              <w:widowControl/>
              <w:jc w:val="left"/>
              <w:rPr>
                <w:rFonts w:ascii="仿宋" w:hAnsi="仿宋" w:eastAsia="仿宋" w:cs="仿宋"/>
                <w:color w:val="auto"/>
                <w:kern w:val="0"/>
                <w:sz w:val="24"/>
              </w:rPr>
            </w:pPr>
          </w:p>
        </w:tc>
        <w:tc>
          <w:tcPr>
            <w:tcW w:w="606" w:type="dxa"/>
            <w:vAlign w:val="center"/>
          </w:tcPr>
          <w:p w14:paraId="1D9FD7EA">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FF35E13">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6111C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8CBCF6">
            <w:pPr>
              <w:widowControl/>
              <w:jc w:val="left"/>
              <w:rPr>
                <w:rFonts w:ascii="仿宋" w:hAnsi="仿宋" w:eastAsia="仿宋" w:cs="仿宋"/>
                <w:color w:val="auto"/>
                <w:kern w:val="0"/>
                <w:sz w:val="24"/>
              </w:rPr>
            </w:pPr>
          </w:p>
        </w:tc>
        <w:tc>
          <w:tcPr>
            <w:tcW w:w="1025" w:type="dxa"/>
            <w:vMerge w:val="restart"/>
            <w:vAlign w:val="center"/>
          </w:tcPr>
          <w:p w14:paraId="223147BA">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2EE270CE">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17116A10">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CC88701">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1F2C0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2CE3B8">
            <w:pPr>
              <w:widowControl/>
              <w:jc w:val="left"/>
              <w:rPr>
                <w:rFonts w:ascii="仿宋" w:hAnsi="仿宋" w:eastAsia="仿宋" w:cs="仿宋"/>
                <w:color w:val="auto"/>
                <w:kern w:val="0"/>
                <w:sz w:val="24"/>
              </w:rPr>
            </w:pPr>
          </w:p>
        </w:tc>
        <w:tc>
          <w:tcPr>
            <w:tcW w:w="1025" w:type="dxa"/>
            <w:vMerge w:val="continue"/>
            <w:vAlign w:val="center"/>
          </w:tcPr>
          <w:p w14:paraId="43D32488">
            <w:pPr>
              <w:widowControl/>
              <w:jc w:val="left"/>
              <w:rPr>
                <w:rFonts w:ascii="仿宋" w:hAnsi="仿宋" w:eastAsia="仿宋" w:cs="仿宋"/>
                <w:color w:val="auto"/>
                <w:kern w:val="0"/>
                <w:sz w:val="24"/>
              </w:rPr>
            </w:pPr>
          </w:p>
        </w:tc>
        <w:tc>
          <w:tcPr>
            <w:tcW w:w="2836" w:type="dxa"/>
            <w:vMerge w:val="continue"/>
            <w:vAlign w:val="center"/>
          </w:tcPr>
          <w:p w14:paraId="2E84E852">
            <w:pPr>
              <w:widowControl/>
              <w:jc w:val="left"/>
              <w:rPr>
                <w:rFonts w:ascii="仿宋" w:hAnsi="仿宋" w:eastAsia="仿宋" w:cs="仿宋"/>
                <w:color w:val="auto"/>
                <w:kern w:val="0"/>
                <w:sz w:val="24"/>
              </w:rPr>
            </w:pPr>
          </w:p>
        </w:tc>
        <w:tc>
          <w:tcPr>
            <w:tcW w:w="606" w:type="dxa"/>
            <w:vAlign w:val="center"/>
          </w:tcPr>
          <w:p w14:paraId="76E294AF">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27DA076">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1AAA6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0A0DD8">
            <w:pPr>
              <w:widowControl/>
              <w:jc w:val="left"/>
              <w:rPr>
                <w:rFonts w:ascii="仿宋" w:hAnsi="仿宋" w:eastAsia="仿宋" w:cs="仿宋"/>
                <w:color w:val="auto"/>
                <w:kern w:val="0"/>
                <w:sz w:val="24"/>
              </w:rPr>
            </w:pPr>
          </w:p>
        </w:tc>
        <w:tc>
          <w:tcPr>
            <w:tcW w:w="1025" w:type="dxa"/>
            <w:vMerge w:val="continue"/>
            <w:vAlign w:val="center"/>
          </w:tcPr>
          <w:p w14:paraId="423B3463">
            <w:pPr>
              <w:widowControl/>
              <w:jc w:val="left"/>
              <w:rPr>
                <w:rFonts w:ascii="仿宋" w:hAnsi="仿宋" w:eastAsia="仿宋" w:cs="仿宋"/>
                <w:color w:val="auto"/>
                <w:kern w:val="0"/>
                <w:sz w:val="24"/>
              </w:rPr>
            </w:pPr>
          </w:p>
        </w:tc>
        <w:tc>
          <w:tcPr>
            <w:tcW w:w="2836" w:type="dxa"/>
            <w:vMerge w:val="continue"/>
            <w:vAlign w:val="center"/>
          </w:tcPr>
          <w:p w14:paraId="6830656D">
            <w:pPr>
              <w:widowControl/>
              <w:jc w:val="left"/>
              <w:rPr>
                <w:rFonts w:ascii="仿宋" w:hAnsi="仿宋" w:eastAsia="仿宋" w:cs="仿宋"/>
                <w:color w:val="auto"/>
                <w:kern w:val="0"/>
                <w:sz w:val="24"/>
              </w:rPr>
            </w:pPr>
          </w:p>
        </w:tc>
        <w:tc>
          <w:tcPr>
            <w:tcW w:w="606" w:type="dxa"/>
            <w:vAlign w:val="center"/>
          </w:tcPr>
          <w:p w14:paraId="7B7E7583">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77628B0">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1803C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DA24E1">
            <w:pPr>
              <w:widowControl/>
              <w:jc w:val="left"/>
              <w:rPr>
                <w:rFonts w:ascii="仿宋" w:hAnsi="仿宋" w:eastAsia="仿宋" w:cs="仿宋"/>
                <w:color w:val="auto"/>
                <w:kern w:val="0"/>
                <w:sz w:val="24"/>
              </w:rPr>
            </w:pPr>
          </w:p>
        </w:tc>
        <w:tc>
          <w:tcPr>
            <w:tcW w:w="1025" w:type="dxa"/>
            <w:vMerge w:val="restart"/>
            <w:vAlign w:val="center"/>
          </w:tcPr>
          <w:p w14:paraId="130D19BD">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095B199D">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FD7DD87">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9A73722">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3B2B5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008259">
            <w:pPr>
              <w:widowControl/>
              <w:jc w:val="left"/>
              <w:rPr>
                <w:rFonts w:ascii="仿宋" w:hAnsi="仿宋" w:eastAsia="仿宋" w:cs="仿宋"/>
                <w:color w:val="auto"/>
                <w:kern w:val="0"/>
                <w:sz w:val="24"/>
              </w:rPr>
            </w:pPr>
          </w:p>
        </w:tc>
        <w:tc>
          <w:tcPr>
            <w:tcW w:w="1025" w:type="dxa"/>
            <w:vMerge w:val="continue"/>
            <w:vAlign w:val="center"/>
          </w:tcPr>
          <w:p w14:paraId="5203CC3A">
            <w:pPr>
              <w:widowControl/>
              <w:jc w:val="left"/>
              <w:rPr>
                <w:rFonts w:ascii="仿宋" w:hAnsi="仿宋" w:eastAsia="仿宋" w:cs="仿宋"/>
                <w:color w:val="auto"/>
                <w:kern w:val="0"/>
                <w:sz w:val="24"/>
              </w:rPr>
            </w:pPr>
          </w:p>
        </w:tc>
        <w:tc>
          <w:tcPr>
            <w:tcW w:w="2836" w:type="dxa"/>
            <w:vMerge w:val="continue"/>
            <w:vAlign w:val="center"/>
          </w:tcPr>
          <w:p w14:paraId="237F8AE5">
            <w:pPr>
              <w:widowControl/>
              <w:jc w:val="left"/>
              <w:rPr>
                <w:rFonts w:ascii="仿宋" w:hAnsi="仿宋" w:eastAsia="仿宋" w:cs="仿宋"/>
                <w:color w:val="auto"/>
                <w:kern w:val="0"/>
                <w:sz w:val="24"/>
              </w:rPr>
            </w:pPr>
          </w:p>
        </w:tc>
        <w:tc>
          <w:tcPr>
            <w:tcW w:w="606" w:type="dxa"/>
            <w:vAlign w:val="center"/>
          </w:tcPr>
          <w:p w14:paraId="3ED98034">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0D42357">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312D3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AFF330">
            <w:pPr>
              <w:widowControl/>
              <w:jc w:val="left"/>
              <w:rPr>
                <w:rFonts w:ascii="仿宋" w:hAnsi="仿宋" w:eastAsia="仿宋" w:cs="仿宋"/>
                <w:color w:val="auto"/>
                <w:kern w:val="0"/>
                <w:sz w:val="24"/>
              </w:rPr>
            </w:pPr>
          </w:p>
        </w:tc>
        <w:tc>
          <w:tcPr>
            <w:tcW w:w="1025" w:type="dxa"/>
            <w:vMerge w:val="continue"/>
            <w:vAlign w:val="center"/>
          </w:tcPr>
          <w:p w14:paraId="20243093">
            <w:pPr>
              <w:widowControl/>
              <w:jc w:val="left"/>
              <w:rPr>
                <w:rFonts w:ascii="仿宋" w:hAnsi="仿宋" w:eastAsia="仿宋" w:cs="仿宋"/>
                <w:color w:val="auto"/>
                <w:kern w:val="0"/>
                <w:sz w:val="24"/>
              </w:rPr>
            </w:pPr>
          </w:p>
        </w:tc>
        <w:tc>
          <w:tcPr>
            <w:tcW w:w="2836" w:type="dxa"/>
            <w:vMerge w:val="continue"/>
            <w:vAlign w:val="center"/>
          </w:tcPr>
          <w:p w14:paraId="574C9692">
            <w:pPr>
              <w:widowControl/>
              <w:jc w:val="left"/>
              <w:rPr>
                <w:rFonts w:ascii="仿宋" w:hAnsi="仿宋" w:eastAsia="仿宋" w:cs="仿宋"/>
                <w:color w:val="auto"/>
                <w:kern w:val="0"/>
                <w:sz w:val="24"/>
              </w:rPr>
            </w:pPr>
          </w:p>
        </w:tc>
        <w:tc>
          <w:tcPr>
            <w:tcW w:w="606" w:type="dxa"/>
            <w:vAlign w:val="center"/>
          </w:tcPr>
          <w:p w14:paraId="73812D87">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E3C434C">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14:paraId="4C01D60E">
      <w:pPr>
        <w:rPr>
          <w:rFonts w:ascii="仿宋" w:hAnsi="仿宋" w:eastAsia="仿宋" w:cs="仿宋"/>
          <w:color w:val="auto"/>
          <w:sz w:val="24"/>
        </w:rPr>
      </w:pPr>
    </w:p>
    <w:p w14:paraId="07F44C18">
      <w:pPr>
        <w:ind w:firstLine="420" w:firstLineChars="200"/>
        <w:rPr>
          <w:rFonts w:ascii="仿宋" w:hAnsi="仿宋" w:eastAsia="仿宋" w:cs="仿宋"/>
          <w:color w:val="auto"/>
        </w:rPr>
      </w:pPr>
    </w:p>
    <w:p w14:paraId="6199AAB1">
      <w:pPr>
        <w:spacing w:line="360" w:lineRule="auto"/>
        <w:ind w:right="420"/>
        <w:rPr>
          <w:rFonts w:ascii="仿宋" w:hAnsi="仿宋" w:eastAsia="仿宋" w:cs="仿宋"/>
          <w:color w:val="auto"/>
        </w:rPr>
      </w:pPr>
    </w:p>
    <w:p w14:paraId="507B88A4">
      <w:pPr>
        <w:spacing w:line="360" w:lineRule="auto"/>
        <w:rPr>
          <w:rFonts w:ascii="宋体" w:hAnsi="宋体" w:cs="宋体"/>
          <w:bCs/>
          <w:color w:val="auto"/>
          <w:sz w:val="24"/>
        </w:rPr>
      </w:pPr>
    </w:p>
    <w:p w14:paraId="0AC2591C">
      <w:pPr>
        <w:spacing w:line="360" w:lineRule="auto"/>
        <w:jc w:val="center"/>
        <w:rPr>
          <w:rFonts w:ascii="宋体" w:hAnsi="宋体" w:cs="宋体"/>
          <w:b/>
          <w:color w:val="auto"/>
          <w:sz w:val="32"/>
          <w:szCs w:val="32"/>
        </w:rPr>
      </w:pPr>
    </w:p>
    <w:p w14:paraId="3E470270">
      <w:pPr>
        <w:spacing w:line="360" w:lineRule="auto"/>
        <w:rPr>
          <w:rFonts w:ascii="宋体" w:hAnsi="宋体" w:cs="宋体"/>
          <w:bCs/>
          <w:color w:val="auto"/>
          <w:sz w:val="24"/>
        </w:rPr>
      </w:pPr>
    </w:p>
    <w:sectPr>
      <w:headerReference r:id="rId19" w:type="first"/>
      <w:footerReference r:id="rId22" w:type="first"/>
      <w:headerReference r:id="rId18" w:type="default"/>
      <w:footerReference r:id="rId20" w:type="default"/>
      <w:footerReference r:id="rId21"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6" w:usb3="00000000" w:csb0="602E0107"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F8D72">
    <w:pPr>
      <w:pStyle w:val="40"/>
      <w:framePr w:wrap="around" w:vAnchor="text" w:hAnchor="margin" w:xAlign="right" w:y="1"/>
      <w:rPr>
        <w:rStyle w:val="73"/>
      </w:rPr>
    </w:pPr>
    <w:r>
      <w:fldChar w:fldCharType="begin"/>
    </w:r>
    <w:r>
      <w:rPr>
        <w:rStyle w:val="73"/>
      </w:rPr>
      <w:instrText xml:space="preserve">PAGE  </w:instrText>
    </w:r>
    <w:r>
      <w:fldChar w:fldCharType="end"/>
    </w:r>
  </w:p>
  <w:p w14:paraId="4CB2A957">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0BA0E">
    <w:pPr>
      <w:pStyle w:val="40"/>
      <w:framePr w:wrap="around" w:vAnchor="text" w:hAnchor="margin" w:xAlign="right" w:y="1"/>
      <w:rPr>
        <w:rStyle w:val="73"/>
      </w:rPr>
    </w:pPr>
    <w:r>
      <w:fldChar w:fldCharType="begin"/>
    </w:r>
    <w:r>
      <w:rPr>
        <w:rStyle w:val="73"/>
      </w:rPr>
      <w:instrText xml:space="preserve">PAGE  </w:instrText>
    </w:r>
    <w:r>
      <w:fldChar w:fldCharType="end"/>
    </w:r>
  </w:p>
  <w:p w14:paraId="1DE79BF5">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B7B78">
    <w:pPr>
      <w:pStyle w:val="40"/>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9D34874">
                          <w:pPr>
                            <w:pStyle w:val="40"/>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14:paraId="49D34874">
                    <w:pPr>
                      <w:pStyle w:val="40"/>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5C7A3">
    <w:pPr>
      <w:pStyle w:val="40"/>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34DC22">
                          <w:pPr>
                            <w:pStyle w:val="40"/>
                          </w:pPr>
                          <w:r>
                            <w:t xml:space="preserve">第 </w:t>
                          </w:r>
                          <w:r>
                            <w:fldChar w:fldCharType="begin"/>
                          </w:r>
                          <w:r>
                            <w:instrText xml:space="preserve"> PAGE  \* MERGEFORMAT </w:instrText>
                          </w:r>
                          <w:r>
                            <w:fldChar w:fldCharType="separate"/>
                          </w:r>
                          <w:r>
                            <w:t>18</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6134DC22">
                    <w:pPr>
                      <w:pStyle w:val="40"/>
                    </w:pPr>
                    <w:r>
                      <w:t xml:space="preserve">第 </w:t>
                    </w:r>
                    <w:r>
                      <w:fldChar w:fldCharType="begin"/>
                    </w:r>
                    <w:r>
                      <w:instrText xml:space="preserve"> PAGE  \* MERGEFORMAT </w:instrText>
                    </w:r>
                    <w:r>
                      <w:fldChar w:fldCharType="separate"/>
                    </w:r>
                    <w:r>
                      <w:t>18</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6D25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AE627">
    <w:pPr>
      <w:snapToGrid w:val="0"/>
      <w:jc w:val="left"/>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E1A50C">
                          <w:pPr>
                            <w:pStyle w:val="40"/>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08E1A50C">
                    <w:pPr>
                      <w:pStyle w:val="40"/>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67417">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D2991F1">
                          <w:pPr>
                            <w:pStyle w:val="40"/>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4D2991F1">
                    <w:pPr>
                      <w:pStyle w:val="40"/>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718EA">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6C32AB8">
                          <w:pPr>
                            <w:pStyle w:val="40"/>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76C32AB8">
                    <w:pPr>
                      <w:pStyle w:val="40"/>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B57D9">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9EE8450">
                          <w:pPr>
                            <w:pStyle w:val="40"/>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39EE8450">
                    <w:pPr>
                      <w:pStyle w:val="40"/>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896F7">
    <w:pP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7DC146">
                          <w:pPr>
                            <w:pStyle w:val="40"/>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1D7DC146">
                    <w:pPr>
                      <w:pStyle w:val="40"/>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68888">
    <w:pPr>
      <w:pStyle w:val="40"/>
      <w:rPr>
        <w:rFonts w:ascii="仿宋_GB2312" w:eastAsia="仿宋_GB2312"/>
        <w:szCs w:val="24"/>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46E754">
                          <w:pPr>
                            <w:pStyle w:val="40"/>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14:paraId="7F46E754">
                    <w:pPr>
                      <w:pStyle w:val="40"/>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96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EBC04">
    <w:pPr>
      <w:pStyle w:val="41"/>
    </w:pPr>
    <w:r>
      <w:rPr>
        <w:rFonts w:hint="eastAsia" w:ascii="仿宋" w:hAnsi="仿宋" w:eastAsia="仿宋" w:cs="仿宋"/>
      </w:rPr>
      <w:t>绍兴虬实企业管理咨询有限公司   文件编号:SXQS-202506-GK103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31BAA">
    <w:pPr>
      <w:pStyle w:val="41"/>
    </w:pPr>
    <w:r>
      <w:rPr>
        <w:rFonts w:hint="eastAsia" w:ascii="仿宋" w:hAnsi="仿宋" w:eastAsia="仿宋" w:cs="仿宋"/>
      </w:rPr>
      <w:t xml:space="preserve">绍兴虬实企业管理咨询有限公司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文件编号:SXQS-202506-GK103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ED7F9">
    <w:pPr>
      <w:pStyle w:val="41"/>
    </w:pPr>
    <w:r>
      <w:rPr>
        <w:rFonts w:hint="eastAsia" w:ascii="仿宋" w:hAnsi="仿宋" w:eastAsia="仿宋" w:cs="仿宋"/>
      </w:rPr>
      <w:t>绍兴虬实企业管理咨询有限公司   文件编号:SXQS-202506-GK103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B63E3">
    <w:pPr>
      <w:pStyle w:val="41"/>
      <w:rPr>
        <w:rFonts w:ascii="仿宋" w:hAnsi="仿宋" w:eastAsia="仿宋" w:cs="仿宋"/>
      </w:rPr>
    </w:pPr>
    <w:r>
      <w:rPr>
        <w:rFonts w:hint="eastAsia" w:ascii="仿宋" w:hAnsi="仿宋" w:eastAsia="仿宋" w:cs="仿宋"/>
      </w:rPr>
      <w:t>绍兴虬实企业管理咨询有限公司   文件编号:SXQS-202506-GK103</w:t>
    </w:r>
  </w:p>
  <w:p w14:paraId="0CFAF24E">
    <w:pPr>
      <w:pStyle w:val="41"/>
      <w:pBdr>
        <w:bottom w:val="none" w:color="auto" w:sz="0" w:space="1"/>
      </w:pBdr>
      <w:jc w:val="right"/>
      <w:rPr>
        <w:rFonts w:ascii="仿宋" w:hAnsi="仿宋" w:eastAsia="仿宋" w:cs="仿宋"/>
      </w:rPr>
    </w:pPr>
  </w:p>
  <w:p w14:paraId="3F6E9361">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9B86B">
    <w:pPr>
      <w:pStyle w:val="41"/>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10C1E">
    <w:pPr>
      <w:pStyle w:val="41"/>
      <w:rPr>
        <w:rFonts w:ascii="仿宋" w:hAnsi="仿宋" w:eastAsia="仿宋" w:cs="仿宋"/>
      </w:rPr>
    </w:pPr>
    <w:r>
      <w:rPr>
        <w:rFonts w:hint="eastAsia" w:ascii="仿宋" w:hAnsi="仿宋" w:eastAsia="仿宋" w:cs="仿宋"/>
      </w:rPr>
      <w:t>绍兴虬实企业管理咨询有限公司   文件编号:SXQS-202506-GK103</w:t>
    </w:r>
  </w:p>
  <w:p w14:paraId="459AAA55">
    <w:pPr>
      <w:pStyle w:val="41"/>
      <w:pBdr>
        <w:bottom w:val="none" w:color="auto" w:sz="0" w:space="1"/>
      </w:pBdr>
      <w:jc w:val="right"/>
      <w:rPr>
        <w:rFonts w:ascii="仿宋" w:hAnsi="仿宋" w:eastAsia="仿宋" w:cs="仿宋"/>
      </w:rPr>
    </w:pPr>
  </w:p>
  <w:p w14:paraId="75C2F977">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2ADFD">
    <w:pPr>
      <w:pStyle w:val="41"/>
      <w:rPr>
        <w:rFonts w:ascii="仿宋" w:hAnsi="仿宋" w:eastAsia="仿宋" w:cs="仿宋"/>
      </w:rPr>
    </w:pPr>
    <w:r>
      <w:rPr>
        <w:rFonts w:hint="eastAsia" w:ascii="仿宋" w:hAnsi="仿宋" w:eastAsia="仿宋" w:cs="仿宋"/>
      </w:rPr>
      <w:t>绍兴虬实企业管理咨询有限公司   文件编号:SXQS-202506-GK103</w:t>
    </w:r>
  </w:p>
  <w:p w14:paraId="1121C54A">
    <w:pPr>
      <w:pStyle w:val="41"/>
      <w:pBdr>
        <w:bottom w:val="none" w:color="auto" w:sz="0" w:space="1"/>
      </w:pBdr>
      <w:jc w:val="right"/>
      <w:rPr>
        <w:rFonts w:ascii="仿宋" w:hAnsi="仿宋" w:eastAsia="仿宋" w:cs="仿宋"/>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43DFE">
    <w:pPr>
      <w:pStyle w:val="41"/>
      <w:rPr>
        <w:rFonts w:ascii="仿宋" w:hAnsi="仿宋" w:eastAsia="仿宋" w:cs="仿宋"/>
      </w:rPr>
    </w:pPr>
    <w:r>
      <w:rPr>
        <w:rFonts w:hint="eastAsia" w:ascii="仿宋" w:hAnsi="仿宋" w:eastAsia="仿宋" w:cs="仿宋"/>
      </w:rPr>
      <w:t>绍兴虬实企业管理咨询有限公司   文件编号:SXQS-202506-GK103</w:t>
    </w:r>
  </w:p>
  <w:p w14:paraId="42DB382C">
    <w:pPr>
      <w:pStyle w:val="41"/>
      <w:pBdr>
        <w:bottom w:val="none" w:color="auto" w:sz="0" w:space="1"/>
      </w:pBdr>
      <w:jc w:val="right"/>
      <w:rPr>
        <w:rFonts w:ascii="仿宋" w:hAnsi="仿宋" w:eastAsia="仿宋" w:cs="仿宋"/>
      </w:rPr>
    </w:pPr>
  </w:p>
  <w:p w14:paraId="1C6764A8">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A9E90">
    <w:pPr>
      <w:pStyle w:val="41"/>
    </w:pPr>
    <w:r>
      <w:rPr>
        <w:rFonts w:hint="eastAsia" w:ascii="仿宋" w:hAnsi="仿宋" w:eastAsia="仿宋" w:cs="仿宋"/>
      </w:rPr>
      <w:t>绍兴虬实企业管理咨询有限公司   文件编号:SXQS-202506-GK103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053208E"/>
    <w:multiLevelType w:val="singleLevel"/>
    <w:tmpl w:val="0053208E"/>
    <w:lvl w:ilvl="0" w:tentative="0">
      <w:start w:val="1"/>
      <w:numFmt w:val="decimal"/>
      <w:suff w:val="nothing"/>
      <w:lvlText w:val="（%1）"/>
      <w:lvlJc w:val="left"/>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7C120C"/>
    <w:rsid w:val="000F03F1"/>
    <w:rsid w:val="001B335B"/>
    <w:rsid w:val="001E637B"/>
    <w:rsid w:val="00332EB0"/>
    <w:rsid w:val="003E39BD"/>
    <w:rsid w:val="00552333"/>
    <w:rsid w:val="00615BA9"/>
    <w:rsid w:val="00644926"/>
    <w:rsid w:val="0076139A"/>
    <w:rsid w:val="007C120C"/>
    <w:rsid w:val="009A463F"/>
    <w:rsid w:val="00AB6CD6"/>
    <w:rsid w:val="00AF255E"/>
    <w:rsid w:val="00B2013C"/>
    <w:rsid w:val="00B53513"/>
    <w:rsid w:val="00BE45B3"/>
    <w:rsid w:val="00CF73BA"/>
    <w:rsid w:val="00D145B9"/>
    <w:rsid w:val="00D33936"/>
    <w:rsid w:val="00D77115"/>
    <w:rsid w:val="00DC45EC"/>
    <w:rsid w:val="00EE5564"/>
    <w:rsid w:val="00F73284"/>
    <w:rsid w:val="033E089E"/>
    <w:rsid w:val="04D94BA4"/>
    <w:rsid w:val="06D74677"/>
    <w:rsid w:val="06DC2273"/>
    <w:rsid w:val="082A3A50"/>
    <w:rsid w:val="0983157E"/>
    <w:rsid w:val="0A455331"/>
    <w:rsid w:val="0C654C83"/>
    <w:rsid w:val="0CA82F81"/>
    <w:rsid w:val="0FA0239A"/>
    <w:rsid w:val="111441C8"/>
    <w:rsid w:val="120E6EEC"/>
    <w:rsid w:val="13093CE5"/>
    <w:rsid w:val="14127BE9"/>
    <w:rsid w:val="169E17AF"/>
    <w:rsid w:val="1AF0D45A"/>
    <w:rsid w:val="1D2B153A"/>
    <w:rsid w:val="1F425C4E"/>
    <w:rsid w:val="1FBF3881"/>
    <w:rsid w:val="1FCBC4A9"/>
    <w:rsid w:val="1FDF64A5"/>
    <w:rsid w:val="216215D5"/>
    <w:rsid w:val="2228286B"/>
    <w:rsid w:val="26866A58"/>
    <w:rsid w:val="2BF5452C"/>
    <w:rsid w:val="2CDA6E57"/>
    <w:rsid w:val="2EC20072"/>
    <w:rsid w:val="2F585146"/>
    <w:rsid w:val="31631C6A"/>
    <w:rsid w:val="351E7D06"/>
    <w:rsid w:val="370E5D48"/>
    <w:rsid w:val="37D80F43"/>
    <w:rsid w:val="3A3356FD"/>
    <w:rsid w:val="3CA701E0"/>
    <w:rsid w:val="3DF3849B"/>
    <w:rsid w:val="3EF6072B"/>
    <w:rsid w:val="3F326AC0"/>
    <w:rsid w:val="3F6D7804"/>
    <w:rsid w:val="3FEFF7E8"/>
    <w:rsid w:val="3FF7BB55"/>
    <w:rsid w:val="3FFCE84F"/>
    <w:rsid w:val="3FFE25DA"/>
    <w:rsid w:val="3FFF5138"/>
    <w:rsid w:val="447339C1"/>
    <w:rsid w:val="4550512D"/>
    <w:rsid w:val="45FF8421"/>
    <w:rsid w:val="484C6225"/>
    <w:rsid w:val="49B8713A"/>
    <w:rsid w:val="4DE4148C"/>
    <w:rsid w:val="4E687B87"/>
    <w:rsid w:val="4E736E68"/>
    <w:rsid w:val="4F3B1580"/>
    <w:rsid w:val="4F3FEEA3"/>
    <w:rsid w:val="4FAE554B"/>
    <w:rsid w:val="4FEEF1CF"/>
    <w:rsid w:val="50C301CB"/>
    <w:rsid w:val="50F41D87"/>
    <w:rsid w:val="53180B45"/>
    <w:rsid w:val="55DD4A03"/>
    <w:rsid w:val="566FF3A5"/>
    <w:rsid w:val="57DAE6E1"/>
    <w:rsid w:val="5A558E99"/>
    <w:rsid w:val="5AA0313D"/>
    <w:rsid w:val="5BDF3378"/>
    <w:rsid w:val="5CFEE2CC"/>
    <w:rsid w:val="5D7F1DB6"/>
    <w:rsid w:val="5F665FB3"/>
    <w:rsid w:val="642152E2"/>
    <w:rsid w:val="65077AE2"/>
    <w:rsid w:val="67FC8C85"/>
    <w:rsid w:val="69AD626E"/>
    <w:rsid w:val="69E179C2"/>
    <w:rsid w:val="6AEF1016"/>
    <w:rsid w:val="6BBFC6AF"/>
    <w:rsid w:val="6BEFF7E4"/>
    <w:rsid w:val="6C0E5BFA"/>
    <w:rsid w:val="6DA70FF2"/>
    <w:rsid w:val="729E74BD"/>
    <w:rsid w:val="75776116"/>
    <w:rsid w:val="76FBAFF1"/>
    <w:rsid w:val="776E0A3D"/>
    <w:rsid w:val="77C33BE9"/>
    <w:rsid w:val="77FE5760"/>
    <w:rsid w:val="77FF1645"/>
    <w:rsid w:val="7A613399"/>
    <w:rsid w:val="7B34AC69"/>
    <w:rsid w:val="7BFDEE39"/>
    <w:rsid w:val="7BFF9D14"/>
    <w:rsid w:val="7C017A48"/>
    <w:rsid w:val="7D77A84C"/>
    <w:rsid w:val="7E1F3C97"/>
    <w:rsid w:val="7EB7B118"/>
    <w:rsid w:val="7F4DBC21"/>
    <w:rsid w:val="7F5868CA"/>
    <w:rsid w:val="7F845A5F"/>
    <w:rsid w:val="7FAD04FF"/>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4"/>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6"/>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qFormat/>
    <w:uiPriority w:val="99"/>
    <w:pPr>
      <w:ind w:left="600" w:leftChars="600"/>
    </w:pPr>
    <w:rPr>
      <w:szCs w:val="20"/>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3"/>
    <w:qFormat/>
    <w:uiPriority w:val="0"/>
    <w:pPr>
      <w:ind w:left="100" w:leftChars="2500"/>
    </w:pPr>
    <w:rPr>
      <w:rFonts w:ascii="宋体"/>
      <w:sz w:val="24"/>
      <w:szCs w:val="21"/>
      <w:lang w:val="zh-CN"/>
    </w:rPr>
  </w:style>
  <w:style w:type="paragraph" w:styleId="37">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8">
    <w:name w:val="endnote text"/>
    <w:basedOn w:val="1"/>
    <w:link w:val="933"/>
    <w:qFormat/>
    <w:uiPriority w:val="0"/>
    <w:rPr>
      <w:lang w:val="zh-CN"/>
    </w:rPr>
  </w:style>
  <w:style w:type="paragraph" w:styleId="39">
    <w:name w:val="Balloon Text"/>
    <w:basedOn w:val="1"/>
    <w:link w:val="190"/>
    <w:qFormat/>
    <w:uiPriority w:val="0"/>
    <w:rPr>
      <w:sz w:val="18"/>
      <w:szCs w:val="18"/>
    </w:rPr>
  </w:style>
  <w:style w:type="paragraph" w:styleId="40">
    <w:name w:val="footer"/>
    <w:basedOn w:val="1"/>
    <w:link w:val="384"/>
    <w:qFormat/>
    <w:uiPriority w:val="99"/>
    <w:pPr>
      <w:tabs>
        <w:tab w:val="center" w:pos="4153"/>
        <w:tab w:val="right" w:pos="8306"/>
      </w:tabs>
      <w:snapToGrid w:val="0"/>
      <w:jc w:val="left"/>
    </w:pPr>
    <w:rPr>
      <w:sz w:val="18"/>
      <w:szCs w:val="18"/>
    </w:rPr>
  </w:style>
  <w:style w:type="paragraph" w:styleId="41">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1"/>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3"/>
    <w:qFormat/>
    <w:uiPriority w:val="0"/>
    <w:pPr>
      <w:spacing w:after="120" w:line="480" w:lineRule="auto"/>
    </w:pPr>
  </w:style>
  <w:style w:type="paragraph" w:styleId="57">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8"/>
    <w:qFormat/>
    <w:uiPriority w:val="0"/>
    <w:rPr>
      <w:b/>
      <w:bCs/>
    </w:rPr>
  </w:style>
  <w:style w:type="paragraph" w:styleId="61">
    <w:name w:val="Body Text First Indent"/>
    <w:basedOn w:val="23"/>
    <w:next w:val="51"/>
    <w:link w:val="322"/>
    <w:qFormat/>
    <w:uiPriority w:val="0"/>
    <w:pPr>
      <w:ind w:firstLine="420"/>
    </w:pPr>
    <w:rPr>
      <w:rFonts w:hAnsi="Calibri" w:cs="Times New Roman"/>
      <w:snapToGrid/>
      <w:szCs w:val="20"/>
    </w:rPr>
  </w:style>
  <w:style w:type="paragraph" w:styleId="62">
    <w:name w:val="Body Text First Indent 2"/>
    <w:basedOn w:val="24"/>
    <w:next w:val="1"/>
    <w:link w:val="123"/>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样式 正文文本缩进 + 左  0 字符"/>
    <w:basedOn w:val="1"/>
    <w:qFormat/>
    <w:uiPriority w:val="0"/>
    <w:pPr>
      <w:ind w:firstLine="250" w:firstLineChars="250"/>
    </w:pPr>
    <w:rPr>
      <w:sz w:val="24"/>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2">
    <w:name w:val="Default"/>
    <w:next w:val="1"/>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0"/>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2"/>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7"/>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8"/>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3"/>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6"/>
    <w:qFormat/>
    <w:uiPriority w:val="0"/>
    <w:rPr>
      <w:rFonts w:ascii="宋体"/>
      <w:kern w:val="2"/>
      <w:sz w:val="24"/>
      <w:szCs w:val="21"/>
      <w:lang w:val="zh-CN"/>
    </w:rPr>
  </w:style>
  <w:style w:type="character" w:customStyle="1" w:styleId="184">
    <w:name w:val="标题 9 Char"/>
    <w:link w:val="11"/>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39"/>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18"/>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29"/>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6"/>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6"/>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4"/>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59"/>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7"/>
    <w:qFormat/>
    <w:uiPriority w:val="0"/>
    <w:rPr>
      <w:rFonts w:ascii="黑体" w:hAnsi="Courier New" w:eastAsia="黑体"/>
    </w:rPr>
  </w:style>
  <w:style w:type="character" w:customStyle="1" w:styleId="303">
    <w:name w:val="正文文本 2 Char1"/>
    <w:link w:val="56"/>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7"/>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0"/>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1"/>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qFormat/>
    <w:uiPriority w:val="0"/>
    <w:rPr>
      <w:kern w:val="2"/>
      <w:sz w:val="21"/>
      <w:szCs w:val="24"/>
    </w:rPr>
  </w:style>
  <w:style w:type="character" w:customStyle="1" w:styleId="346">
    <w:name w:val="签名 Char"/>
    <w:link w:val="42"/>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3"/>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0"/>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1"/>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Lines="50"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ind w:left="1680"/>
      <w:outlineLvl w:val="2"/>
    </w:pPr>
  </w:style>
  <w:style w:type="paragraph" w:customStyle="1" w:styleId="659">
    <w:name w:val="章标题"/>
    <w:next w:val="64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Lines="50"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8"/>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96</Pages>
  <Words>21942</Words>
  <Characters>23719</Characters>
  <Lines>420</Lines>
  <Paragraphs>118</Paragraphs>
  <TotalTime>49</TotalTime>
  <ScaleCrop>false</ScaleCrop>
  <LinksUpToDate>false</LinksUpToDate>
  <CharactersWithSpaces>23937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2025-07-04T07:21:00Z</dcterms:created>
  <dc:creator>玥</dc:creator>
  <cp:lastModifiedBy>豆浆</cp:lastModifiedBy>
  <cp:lastPrinted>2021-12-31T11:06:00Z</cp:lastPrinted>
  <dcterms:modified xsi:type="dcterms:W3CDTF">2025-07-04T09:40:27Z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02B38F5BFC274F969E9683C649231FD3_13</vt:lpwstr>
  </property>
  <property fmtid="{D5CDD505-2E9C-101B-9397-08002B2CF9AE}" pid="5" name="KSOTemplateDocerSaveRecord">
    <vt:lpwstr>eyJoZGlkIjoiM2RmZmJmYmM3ZmI4YzdhZjM2MjExOGEwYWVlNDI0MWMiLCJ1c2VySWQiOiI0NDIxNTMyOTkifQ==</vt:lpwstr>
  </property>
</Properties>
</file>